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rPr>
          <w:rFonts w:eastAsia="黑体"/>
          <w:bCs/>
          <w:sz w:val="21"/>
        </w:rPr>
      </w:pPr>
      <w:bookmarkStart w:id="0" w:name="ICSNUM"/>
      <w:r>
        <w:rPr>
          <w:rFonts w:eastAsia="黑体"/>
          <w:bCs/>
          <w:sz w:val="21"/>
        </w:rPr>
        <w:fldChar w:fldCharType="begin">
          <w:ffData>
            <w:name w:val="ICSNUM"/>
            <w:enabled/>
            <w:calcOnExit w:val="0"/>
            <w:textInput>
              <w:default w:val="ICS 77.150.30"/>
            </w:textInput>
          </w:ffData>
        </w:fldChar>
      </w:r>
      <w:r>
        <w:rPr>
          <w:rFonts w:eastAsia="黑体"/>
          <w:bCs/>
          <w:sz w:val="21"/>
        </w:rPr>
        <w:instrText xml:space="preserve"> FORMTEXT </w:instrText>
      </w:r>
      <w:r>
        <w:rPr>
          <w:rFonts w:eastAsia="黑体"/>
          <w:bCs/>
          <w:sz w:val="21"/>
        </w:rPr>
        <w:fldChar w:fldCharType="separate"/>
      </w:r>
      <w:r>
        <w:rPr>
          <w:rFonts w:eastAsia="黑体"/>
          <w:bCs/>
          <w:sz w:val="21"/>
        </w:rPr>
        <w:t>ICS 77.150.30</w:t>
      </w:r>
      <w:r>
        <w:rPr>
          <w:rFonts w:eastAsia="黑体"/>
          <w:bCs/>
          <w:sz w:val="21"/>
        </w:rPr>
        <w:fldChar w:fldCharType="end"/>
      </w:r>
      <w:bookmarkEnd w:id="0"/>
    </w:p>
    <w:p>
      <w:r>
        <w:drawing>
          <wp:anchor distT="0" distB="0" distL="114300" distR="114300" simplePos="0" relativeHeight="251660288" behindDoc="0" locked="1" layoutInCell="1" allowOverlap="1">
            <wp:simplePos x="0" y="0"/>
            <wp:positionH relativeFrom="margin">
              <wp:posOffset>4191000</wp:posOffset>
            </wp:positionH>
            <wp:positionV relativeFrom="margin">
              <wp:posOffset>0</wp:posOffset>
            </wp:positionV>
            <wp:extent cx="1403350" cy="720090"/>
            <wp:effectExtent l="19050" t="0" r="6350" b="0"/>
            <wp:wrapNone/>
            <wp:docPr id="108" name="HBPicture" descr="GB"/>
            <wp:cNvGraphicFramePr/>
            <a:graphic xmlns:a="http://schemas.openxmlformats.org/drawingml/2006/main">
              <a:graphicData uri="http://schemas.openxmlformats.org/drawingml/2006/picture">
                <pic:pic xmlns:pic="http://schemas.openxmlformats.org/drawingml/2006/picture">
                  <pic:nvPicPr>
                    <pic:cNvPr id="108" name="HBPicture" descr="GB"/>
                    <pic:cNvPicPr>
                      <a:picLocks noChangeArrowheads="1"/>
                    </pic:cNvPicPr>
                  </pic:nvPicPr>
                  <pic:blipFill>
                    <a:blip r:embed="rId14"/>
                    <a:srcRect/>
                    <a:stretch>
                      <a:fillRect/>
                    </a:stretch>
                  </pic:blipFill>
                  <pic:spPr>
                    <a:xfrm>
                      <a:off x="0" y="0"/>
                      <a:ext cx="1403350" cy="720090"/>
                    </a:xfrm>
                    <a:prstGeom prst="rect">
                      <a:avLst/>
                    </a:prstGeom>
                    <a:noFill/>
                    <a:ln w="9525">
                      <a:noFill/>
                      <a:miter lim="800000"/>
                      <a:headEnd/>
                      <a:tailEnd/>
                    </a:ln>
                  </pic:spPr>
                </pic:pic>
              </a:graphicData>
            </a:graphic>
          </wp:anchor>
        </w:drawing>
      </w:r>
    </w:p>
    <w:p>
      <w:r>
        <w:pict>
          <v:rect id="_x0000_s1027" o:spid="_x0000_s1027" o:spt="1" style="position:absolute;left:0pt;margin-left:63pt;margin-top:112pt;height:48.05pt;width:499.1pt;mso-position-horizontal-relative:page;mso-position-vertical-relative:page;z-index:251655168;mso-width-relative:page;mso-height-relative:page;" filled="f" stroked="f" coordsize="21600,21600" o:allowincell="f">
            <v:path/>
            <v:fill on="f" focussize="0,0"/>
            <v:stroke on="f" weight="0pt"/>
            <v:imagedata o:title=""/>
            <o:lock v:ext="edit"/>
            <v:textbox inset="0mm,0mm,0mm,0mm">
              <w:txbxContent>
                <w:p>
                  <w:r>
                    <w:rPr>
                      <w:rFonts w:ascii="宋体" w:hAnsi="Symbol"/>
                      <w:sz w:val="56"/>
                    </w:rPr>
                    <w:object>
                      <v:shape id="_x0000_i1025" o:spt="75" type="#_x0000_t75" style="height:48.25pt;width:497.9pt;" o:ole="t" fillcolor="#ACA899" filled="f" o:preferrelative="t" stroked="f" coordsize="21600,21600">
                        <v:path/>
                        <v:fill on="f" focussize="0,0"/>
                        <v:stroke on="f" joinstyle="miter"/>
                        <v:imagedata r:id="rId16" o:title=""/>
                        <o:lock v:ext="edit" aspectratio="t"/>
                        <w10:wrap type="none"/>
                        <w10:anchorlock/>
                      </v:shape>
                      <o:OLEObject Type="Embed" ProgID="Word.Picture.8" ShapeID="_x0000_i1025" DrawAspect="Content" ObjectID="_1468075725" r:id="rId15">
                        <o:LockedField>false</o:LockedField>
                      </o:OLEObject>
                    </w:object>
                  </w:r>
                </w:p>
              </w:txbxContent>
            </v:textbox>
            <w10:anchorlock/>
          </v:rect>
        </w:pict>
      </w:r>
      <w:r>
        <w:pict>
          <v:line id="_x0000_s1030" o:spid="_x0000_s1030" o:spt="20" style="position:absolute;left:0pt;margin-left:72pt;margin-top:221.45pt;height:0.05pt;width:481.85pt;mso-position-horizontal-relative:page;mso-position-vertical-relative:page;z-index:251656192;mso-width-relative:page;mso-height-relative:page;" coordsize="21600,21600">
            <v:path arrowok="t"/>
            <v:fill focussize="0,0"/>
            <v:stroke startarrowwidth="narrow" startarrowlength="short" endarrowwidth="narrow" endarrowlength="short"/>
            <v:imagedata o:title=""/>
            <o:lock v:ext="edit"/>
            <w10:anchorlock/>
          </v:line>
        </w:pict>
      </w:r>
    </w:p>
    <w:p>
      <w:pPr>
        <w:framePr w:w="4383" w:hSpace="181" w:wrap="around" w:vAnchor="page" w:hAnchor="page" w:x="1441" w:y="844" w:anchorLock="1"/>
        <w:rPr>
          <w:rFonts w:eastAsia="黑体"/>
          <w:bCs/>
          <w:sz w:val="21"/>
        </w:rPr>
      </w:pPr>
      <w:r>
        <w:rPr>
          <w:rFonts w:hint="eastAsia" w:eastAsia="黑体"/>
          <w:bCs/>
          <w:sz w:val="21"/>
        </w:rPr>
        <w:t>CCS H 62</w:t>
      </w:r>
    </w:p>
    <w:p>
      <w:pPr>
        <w:rPr>
          <w:sz w:val="21"/>
        </w:rPr>
      </w:pPr>
    </w:p>
    <w:p>
      <w:pPr>
        <w:pStyle w:val="20"/>
        <w:ind w:left="0" w:firstLine="0"/>
      </w:pPr>
    </w:p>
    <w:p/>
    <w:p/>
    <w:p/>
    <w:p/>
    <w:p>
      <w:pPr>
        <w:framePr w:w="5268" w:hSpace="181" w:wrap="around" w:vAnchor="page" w:hAnchor="page" w:x="5640" w:y="3452" w:anchorLock="1"/>
        <w:jc w:val="right"/>
        <w:rPr>
          <w:rFonts w:eastAsia="黑体"/>
          <w:bCs/>
          <w:lang w:val="de-DE"/>
        </w:rPr>
      </w:pPr>
      <w:bookmarkStart w:id="1" w:name="OLE_LINK1"/>
      <w:r>
        <w:rPr>
          <w:rFonts w:eastAsia="黑体"/>
          <w:bCs/>
          <w:sz w:val="28"/>
          <w:lang w:val="de-DE"/>
        </w:rPr>
        <w:t>GB/T</w:t>
      </w:r>
      <w:r>
        <w:rPr>
          <w:rFonts w:hint="eastAsia" w:eastAsia="黑体"/>
          <w:bCs/>
          <w:sz w:val="28"/>
          <w:lang w:val="de-DE"/>
        </w:rPr>
        <w:t xml:space="preserve"> 5187－</w:t>
      </w:r>
      <w:bookmarkEnd w:id="1"/>
      <w:r>
        <w:rPr>
          <w:rFonts w:hint="eastAsia" w:eastAsia="黑体"/>
          <w:bCs/>
          <w:sz w:val="28"/>
          <w:lang w:val="de-DE"/>
        </w:rPr>
        <w:t>XXXX</w:t>
      </w:r>
    </w:p>
    <w:p>
      <w:pPr>
        <w:framePr w:w="5883" w:hSpace="181" w:wrap="around" w:vAnchor="text" w:hAnchor="page" w:x="5040" w:y="309"/>
        <w:jc w:val="right"/>
        <w:rPr>
          <w:bCs/>
          <w:sz w:val="21"/>
          <w:lang w:val="de-DE"/>
        </w:rPr>
      </w:pPr>
      <w:r>
        <w:rPr>
          <w:rFonts w:hint="eastAsia"/>
          <w:bCs/>
          <w:sz w:val="21"/>
        </w:rPr>
        <w:t>代替</w:t>
      </w:r>
      <w:r>
        <w:rPr>
          <w:rFonts w:hint="eastAsia"/>
          <w:bCs/>
          <w:sz w:val="21"/>
          <w:lang w:val="de-DE"/>
        </w:rPr>
        <w:t>GB/T 5187－2008</w:t>
      </w:r>
    </w:p>
    <w:p>
      <w:pPr>
        <w:framePr w:w="5883" w:hSpace="181" w:wrap="around" w:vAnchor="text" w:hAnchor="page" w:x="5040" w:y="309"/>
        <w:jc w:val="right"/>
        <w:rPr>
          <w:bCs/>
          <w:sz w:val="21"/>
          <w:lang w:val="de-DE"/>
        </w:rPr>
      </w:pPr>
    </w:p>
    <w:p>
      <w:pPr>
        <w:framePr w:w="5883" w:hSpace="181" w:wrap="around" w:vAnchor="text" w:hAnchor="page" w:x="5040" w:y="309"/>
        <w:jc w:val="right"/>
        <w:rPr>
          <w:bCs/>
          <w:sz w:val="21"/>
          <w:lang w:val="de-DE"/>
        </w:rPr>
      </w:pPr>
    </w:p>
    <w:p>
      <w:pPr>
        <w:rPr>
          <w:lang w:val="de-DE"/>
        </w:rPr>
      </w:pPr>
    </w:p>
    <w:p>
      <w:pPr>
        <w:rPr>
          <w:lang w:val="de-DE"/>
        </w:rPr>
      </w:pPr>
      <w:r>
        <w:rPr>
          <w:rFonts w:hint="eastAsia"/>
        </w:rPr>
        <w:t>　　　　</w:t>
      </w:r>
    </w:p>
    <w:p>
      <w:pPr>
        <w:pStyle w:val="20"/>
        <w:ind w:left="0" w:firstLine="0"/>
        <w:rPr>
          <w:lang w:val="de-DE"/>
        </w:rPr>
      </w:pPr>
    </w:p>
    <w:p>
      <w:pPr>
        <w:rPr>
          <w:lang w:val="de-DE"/>
        </w:rPr>
      </w:pPr>
    </w:p>
    <w:p>
      <w:pPr>
        <w:rPr>
          <w:lang w:val="de-DE"/>
        </w:rPr>
      </w:pPr>
    </w:p>
    <w:p>
      <w:pPr>
        <w:rPr>
          <w:lang w:val="de-DE"/>
        </w:rPr>
      </w:pPr>
    </w:p>
    <w:p>
      <w:pPr>
        <w:rPr>
          <w:lang w:val="de-DE"/>
        </w:rPr>
      </w:pPr>
    </w:p>
    <w:p>
      <w:pPr>
        <w:framePr w:w="9724" w:hSpace="181" w:wrap="notBeside" w:vAnchor="page" w:hAnchor="page" w:x="1200" w:y="6386" w:anchorLock="1"/>
        <w:spacing w:line="240" w:lineRule="auto"/>
        <w:jc w:val="center"/>
        <w:rPr>
          <w:rFonts w:ascii="宋体"/>
          <w:sz w:val="48"/>
          <w:lang w:val="de-DE"/>
        </w:rPr>
      </w:pPr>
      <w:r>
        <w:rPr>
          <w:rFonts w:hint="eastAsia" w:eastAsia="黑体"/>
          <w:sz w:val="52"/>
        </w:rPr>
        <w:t>铜及</w:t>
      </w:r>
      <w:r>
        <w:rPr>
          <w:rFonts w:hint="eastAsia" w:ascii="黑体" w:eastAsia="黑体"/>
          <w:sz w:val="52"/>
        </w:rPr>
        <w:t>铜合金箔材</w:t>
      </w:r>
    </w:p>
    <w:p>
      <w:pPr>
        <w:jc w:val="center"/>
        <w:rPr>
          <w:lang w:val="de-DE"/>
        </w:rPr>
      </w:pPr>
    </w:p>
    <w:p>
      <w:pPr>
        <w:framePr w:w="8163" w:hSpace="181" w:wrap="notBeside" w:vAnchor="text" w:hAnchor="page" w:x="2040" w:y="1101"/>
        <w:spacing w:line="240" w:lineRule="auto"/>
        <w:jc w:val="center"/>
        <w:rPr>
          <w:b/>
          <w:bCs/>
          <w:sz w:val="28"/>
          <w:lang w:val="de-DE"/>
        </w:rPr>
      </w:pPr>
      <w:r>
        <w:rPr>
          <w:rFonts w:hint="eastAsia"/>
          <w:b/>
          <w:color w:val="FF0000"/>
          <w:sz w:val="28"/>
          <w:lang w:val="en-US" w:eastAsia="zh-CN"/>
        </w:rPr>
        <w:t>C</w:t>
      </w:r>
      <w:r>
        <w:rPr>
          <w:b/>
          <w:sz w:val="28"/>
          <w:lang w:val="de-DE"/>
        </w:rPr>
        <w:t>opper and copper alloy</w:t>
      </w:r>
      <w:r>
        <w:rPr>
          <w:rFonts w:hint="eastAsia"/>
          <w:b/>
          <w:color w:val="FF0000"/>
          <w:sz w:val="28"/>
          <w:lang w:val="en-US" w:eastAsia="zh-CN"/>
        </w:rPr>
        <w:t xml:space="preserve"> </w:t>
      </w:r>
      <w:r>
        <w:rPr>
          <w:rFonts w:hint="eastAsia"/>
          <w:b/>
          <w:bCs/>
          <w:color w:val="FF0000"/>
          <w:sz w:val="28"/>
          <w:lang w:val="en-US" w:eastAsia="zh-CN"/>
        </w:rPr>
        <w:t>f</w:t>
      </w:r>
      <w:r>
        <w:rPr>
          <w:rFonts w:hint="eastAsia"/>
          <w:b/>
          <w:bCs/>
          <w:color w:val="FF0000"/>
          <w:sz w:val="28"/>
          <w:lang w:val="de-DE"/>
        </w:rPr>
        <w:t xml:space="preserve">oil </w:t>
      </w:r>
    </w:p>
    <w:p>
      <w:pPr>
        <w:jc w:val="center"/>
        <w:rPr>
          <w:lang w:val="de-DE"/>
        </w:rPr>
      </w:pPr>
    </w:p>
    <w:p>
      <w:pPr>
        <w:spacing w:line="160" w:lineRule="exact"/>
        <w:jc w:val="center"/>
        <w:rPr>
          <w:lang w:val="de-DE"/>
        </w:rPr>
      </w:pPr>
    </w:p>
    <w:p>
      <w:pPr>
        <w:spacing w:line="160" w:lineRule="exact"/>
        <w:jc w:val="center"/>
        <w:rPr>
          <w:lang w:val="de-DE"/>
        </w:rPr>
      </w:pPr>
    </w:p>
    <w:p>
      <w:pPr>
        <w:pStyle w:val="36"/>
        <w:rPr>
          <w:rFonts w:eastAsia="宋体"/>
          <w:lang w:val="de-DE"/>
        </w:rPr>
      </w:pPr>
      <w:r>
        <w:rPr>
          <w:rFonts w:hint="eastAsia" w:eastAsia="宋体"/>
          <w:lang w:val="de-DE"/>
        </w:rPr>
        <w:t>（</w:t>
      </w:r>
      <w:r>
        <w:rPr>
          <w:rFonts w:hint="eastAsia" w:eastAsia="宋体"/>
        </w:rPr>
        <w:t>送审稿</w:t>
      </w:r>
      <w:r>
        <w:rPr>
          <w:rFonts w:hint="eastAsia" w:eastAsia="宋体"/>
          <w:lang w:val="de-DE"/>
        </w:rPr>
        <w:t>）</w:t>
      </w:r>
    </w:p>
    <w:p>
      <w:pPr>
        <w:rPr>
          <w:lang w:val="de-DE"/>
        </w:rPr>
      </w:pPr>
    </w:p>
    <w:p>
      <w:pPr>
        <w:rPr>
          <w:lang w:val="de-DE"/>
        </w:rPr>
      </w:pPr>
    </w:p>
    <w:p>
      <w:pPr>
        <w:rPr>
          <w:lang w:val="de-DE"/>
        </w:rPr>
      </w:pPr>
    </w:p>
    <w:p>
      <w:pPr>
        <w:rPr>
          <w:lang w:val="de-DE"/>
        </w:rPr>
      </w:pPr>
    </w:p>
    <w:p>
      <w:pPr>
        <w:framePr w:w="3243" w:h="312" w:hRule="exact" w:hSpace="181" w:wrap="around" w:vAnchor="page" w:hAnchor="page" w:x="1564" w:y="13721"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2"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2"/>
    </w:p>
    <w:p>
      <w:pPr>
        <w:rPr>
          <w:lang w:val="de-DE"/>
        </w:rPr>
      </w:pPr>
      <w:r>
        <w:pict>
          <v:line id="_x0000_s1031" o:spid="_x0000_s1031" o:spt="20" style="position:absolute;left:0pt;margin-left:70.9pt;margin-top:706.6pt;height:0.05pt;width:481.95pt;mso-position-horizontal-relative:page;mso-position-vertical-relative:page;z-index:251657216;mso-width-relative:page;mso-height-relative:page;" coordsize="21600,21600">
            <v:path arrowok="t"/>
            <v:fill focussize="0,0"/>
            <v:stroke startarrowwidth="narrow" startarrowlength="short" endarrowwidth="narrow" endarrowlength="short"/>
            <v:imagedata o:title=""/>
            <o:lock v:ext="edit"/>
            <w10:anchorlock/>
          </v:line>
        </w:pict>
      </w:r>
    </w:p>
    <w:p>
      <w:pPr>
        <w:framePr w:w="2971" w:h="318" w:hRule="exact" w:hSpace="181" w:wrap="around" w:vAnchor="page" w:hAnchor="page" w:x="8044" w:y="13558" w:anchorLock="1"/>
        <w:spacing w:line="320" w:lineRule="atLeast"/>
        <w:jc w:val="right"/>
        <w:rPr>
          <w:b/>
          <w:sz w:val="10"/>
          <w:lang w:val="de-DE"/>
        </w:rPr>
      </w:pPr>
      <w:r>
        <w:rPr>
          <w:rFonts w:ascii="黑体" w:eastAsia="黑体"/>
          <w:sz w:val="28"/>
        </w:rPr>
        <w:fldChar w:fldCharType="begin">
          <w:ffData>
            <w:name w:val="SS"/>
            <w:enabled/>
            <w:calcOnExit w:val="0"/>
            <w:textInput>
              <w:default w:val="20xx-xx-xx 实施"/>
            </w:textInput>
          </w:ffData>
        </w:fldChar>
      </w:r>
      <w:bookmarkStart w:id="3"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3"/>
    </w:p>
    <w:p>
      <w:pPr>
        <w:rPr>
          <w:lang w:val="de-DE"/>
        </w:rPr>
      </w:pPr>
      <w:r>
        <w:pict>
          <v:shape id="fmFrame7" o:spid="_x0000_s1130" o:spt="202" type="#_x0000_t202" style="position:absolute;left:0pt;margin-left:6.4pt;margin-top:678.55pt;height:52pt;width:447.7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34"/>
                    <w:spacing w:before="156" w:after="156" w:line="340" w:lineRule="exact"/>
                    <w:ind w:left="204" w:leftChars="85"/>
                    <w:jc w:val="both"/>
                    <w:rPr>
                      <w:spacing w:val="30"/>
                      <w:sz w:val="30"/>
                      <w:szCs w:val="30"/>
                    </w:rPr>
                  </w:pPr>
                  <w:r>
                    <w:rPr>
                      <w:rFonts w:hint="eastAsia"/>
                      <w:spacing w:val="30"/>
                      <w:sz w:val="30"/>
                      <w:szCs w:val="30"/>
                    </w:rPr>
                    <w:t>国 家 市 场 监 督 管 理 总 局</w:t>
                  </w:r>
                </w:p>
                <w:p>
                  <w:pPr>
                    <w:pStyle w:val="34"/>
                    <w:spacing w:line="340" w:lineRule="exact"/>
                    <w:ind w:firstLine="182" w:firstLineChars="25"/>
                    <w:jc w:val="left"/>
                  </w:pPr>
                  <w:r>
                    <w:rPr>
                      <w:rFonts w:hint="eastAsia"/>
                      <w:spacing w:val="160"/>
                      <w:sz w:val="30"/>
                      <w:szCs w:val="30"/>
                    </w:rPr>
                    <w:t>国家标准化管理委员会</w:t>
                  </w:r>
                  <w:r>
                    <w:rPr>
                      <w:rFonts w:hint="eastAsia"/>
                      <w:spacing w:val="130"/>
                      <w:sz w:val="30"/>
                      <w:szCs w:val="30"/>
                    </w:rPr>
                    <w:t xml:space="preserve"> </w:t>
                  </w:r>
                  <w:r>
                    <w:rPr>
                      <w:rStyle w:val="32"/>
                      <w:rFonts w:hint="eastAsia"/>
                    </w:rPr>
                    <w:t>发布</w:t>
                  </w:r>
                </w:p>
              </w:txbxContent>
            </v:textbox>
            <w10:anchorlock/>
          </v:shape>
        </w:pict>
      </w:r>
    </w:p>
    <w:p>
      <w:pPr>
        <w:rPr>
          <w:lang w:val="de-DE"/>
        </w:rPr>
        <w:sectPr>
          <w:footerReference r:id="rId4" w:type="default"/>
          <w:headerReference r:id="rId3" w:type="even"/>
          <w:footerReference r:id="rId5" w:type="even"/>
          <w:type w:val="continuous"/>
          <w:pgSz w:w="11907" w:h="16840"/>
          <w:pgMar w:top="680" w:right="1418" w:bottom="1361" w:left="1440" w:header="720" w:footer="720" w:gutter="0"/>
          <w:cols w:space="720" w:num="1"/>
        </w:sectPr>
      </w:pPr>
    </w:p>
    <w:p>
      <w:pPr>
        <w:framePr w:hSpace="181" w:wrap="around" w:vAnchor="page" w:hAnchor="page" w:xAlign="center" w:y="3063" w:anchorLock="1"/>
        <w:jc w:val="center"/>
        <w:rPr>
          <w:rFonts w:ascii="黑体"/>
          <w:b/>
          <w:sz w:val="32"/>
        </w:rPr>
      </w:pPr>
      <w:bookmarkStart w:id="4" w:name="目次1"/>
      <w:bookmarkEnd w:id="4"/>
      <w:r>
        <w:rPr>
          <w:rFonts w:hint="eastAsia"/>
          <w:b/>
          <w:sz w:val="32"/>
        </w:rPr>
        <w:t>前</w:t>
      </w:r>
      <w:r>
        <w:rPr>
          <w:b/>
          <w:sz w:val="32"/>
        </w:rPr>
        <w:t xml:space="preserve">   </w:t>
      </w:r>
      <w:r>
        <w:rPr>
          <w:rFonts w:hint="eastAsia"/>
          <w:b/>
          <w:sz w:val="32"/>
        </w:rPr>
        <w:t>言</w:t>
      </w:r>
    </w:p>
    <w:p>
      <w:pPr>
        <w:keepNext/>
        <w:framePr w:w="4437" w:h="318" w:hRule="exact" w:hSpace="181" w:wrap="around" w:vAnchor="page" w:hAnchor="page" w:x="6338" w:y="1582"/>
        <w:jc w:val="right"/>
        <w:rPr>
          <w:b/>
          <w:bCs/>
          <w:sz w:val="21"/>
        </w:rPr>
      </w:pPr>
      <w:bookmarkStart w:id="5" w:name="前言1"/>
      <w:bookmarkEnd w:id="5"/>
      <w:r>
        <w:rPr>
          <w:rFonts w:hint="eastAsia"/>
          <w:b/>
          <w:bCs/>
          <w:sz w:val="21"/>
        </w:rPr>
        <w:t>GB/T 5187－XXXX</w:t>
      </w:r>
    </w:p>
    <w:p>
      <w:pPr>
        <w:pStyle w:val="11"/>
      </w:pPr>
    </w:p>
    <w:p/>
    <w:p/>
    <w:p/>
    <w:p>
      <w:pPr>
        <w:tabs>
          <w:tab w:val="left" w:pos="6120"/>
        </w:tabs>
        <w:spacing w:line="460" w:lineRule="exact"/>
        <w:ind w:firstLine="480"/>
        <w:rPr>
          <w:rFonts w:ascii="宋体"/>
          <w:sz w:val="21"/>
        </w:rPr>
      </w:pPr>
    </w:p>
    <w:p>
      <w:pPr>
        <w:spacing w:line="240" w:lineRule="auto"/>
        <w:ind w:firstLine="420" w:firstLineChars="200"/>
        <w:rPr>
          <w:sz w:val="21"/>
          <w:szCs w:val="21"/>
        </w:rPr>
      </w:pPr>
      <w:r>
        <w:rPr>
          <w:rFonts w:hint="eastAsia" w:ascii="宋体" w:hAnsi="宋体"/>
          <w:sz w:val="21"/>
          <w:szCs w:val="21"/>
        </w:rPr>
        <w:t>本文件按照GB/T1.1-2020《标准化工作导则 第1部分：标准化文件的结构和起草规则》的规定起草</w:t>
      </w:r>
      <w:r>
        <w:rPr>
          <w:rFonts w:hint="eastAsia"/>
        </w:rPr>
        <w:t>。</w:t>
      </w:r>
    </w:p>
    <w:p>
      <w:pPr>
        <w:spacing w:line="240" w:lineRule="auto"/>
        <w:ind w:firstLine="420" w:firstLineChars="200"/>
        <w:jc w:val="both"/>
        <w:rPr>
          <w:rFonts w:ascii="宋体" w:hAnsi="宋体"/>
          <w:sz w:val="21"/>
          <w:szCs w:val="21"/>
        </w:rPr>
      </w:pPr>
      <w:r>
        <w:rPr>
          <w:rFonts w:hint="eastAsia" w:ascii="宋体"/>
          <w:sz w:val="21"/>
        </w:rPr>
        <w:t>本文件代替</w:t>
      </w:r>
      <w:r>
        <w:rPr>
          <w:rFonts w:hint="eastAsia"/>
          <w:bCs/>
          <w:sz w:val="21"/>
        </w:rPr>
        <w:t>GB/T 5187－2008《铜及铜合金箔材》</w:t>
      </w:r>
      <w:r>
        <w:rPr>
          <w:rFonts w:hint="eastAsia"/>
          <w:sz w:val="21"/>
        </w:rPr>
        <w:t>。</w:t>
      </w:r>
      <w:r>
        <w:rPr>
          <w:rFonts w:hint="eastAsia" w:ascii="宋体" w:hAnsi="宋体"/>
          <w:sz w:val="21"/>
          <w:szCs w:val="21"/>
        </w:rPr>
        <w:t>本文件与</w:t>
      </w:r>
      <w:r>
        <w:rPr>
          <w:rFonts w:hint="eastAsia"/>
          <w:bCs/>
          <w:sz w:val="21"/>
        </w:rPr>
        <w:t>GB/T 5187－2008</w:t>
      </w:r>
      <w:r>
        <w:rPr>
          <w:rFonts w:hint="eastAsia" w:ascii="宋体" w:hAnsi="宋体"/>
          <w:sz w:val="21"/>
          <w:szCs w:val="21"/>
        </w:rPr>
        <w:t>相比，除结构调整和编辑性改动外，主要变化如下：</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color w:val="FF0000"/>
          <w:sz w:val="21"/>
          <w:szCs w:val="21"/>
          <w:lang w:val="en-US" w:eastAsia="zh-CN"/>
        </w:rPr>
        <w:t>a</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增加了铜及铜合金代号（见4.1）；</w:t>
      </w:r>
    </w:p>
    <w:p>
      <w:pPr>
        <w:spacing w:line="24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color w:val="FF0000"/>
          <w:sz w:val="21"/>
          <w:szCs w:val="21"/>
          <w:lang w:val="en-US" w:eastAsia="zh-CN"/>
        </w:rPr>
        <w:t>b</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更改</w:t>
      </w:r>
      <w:r>
        <w:rPr>
          <w:rFonts w:hint="eastAsia" w:cs="宋体" w:asciiTheme="minorEastAsia" w:hAnsiTheme="minorEastAsia" w:eastAsiaTheme="minorEastAsia"/>
          <w:color w:val="FF0000"/>
          <w:sz w:val="21"/>
          <w:szCs w:val="21"/>
        </w:rPr>
        <w:t>了</w:t>
      </w:r>
      <w:r>
        <w:rPr>
          <w:rFonts w:hint="eastAsia" w:asciiTheme="minorEastAsia" w:hAnsiTheme="minorEastAsia" w:eastAsiaTheme="minorEastAsia"/>
          <w:sz w:val="21"/>
          <w:szCs w:val="21"/>
        </w:rPr>
        <w:t>合金牌号和状态的表示（见4.1,2008版3.1）；</w:t>
      </w:r>
    </w:p>
    <w:p>
      <w:pPr>
        <w:tabs>
          <w:tab w:val="left" w:pos="6105"/>
        </w:tabs>
        <w:spacing w:line="240" w:lineRule="auto"/>
        <w:ind w:left="838" w:leftChars="174" w:hanging="420" w:hangingChars="200"/>
        <w:rPr>
          <w:rFonts w:asciiTheme="minorEastAsia" w:hAnsiTheme="minorEastAsia" w:eastAsiaTheme="minorEastAsia"/>
          <w:sz w:val="21"/>
          <w:szCs w:val="21"/>
        </w:rPr>
      </w:pPr>
      <w:r>
        <w:rPr>
          <w:rFonts w:hint="eastAsia" w:asciiTheme="minorEastAsia" w:hAnsiTheme="minorEastAsia" w:eastAsiaTheme="minorEastAsia"/>
          <w:color w:val="FF0000"/>
          <w:sz w:val="21"/>
          <w:szCs w:val="21"/>
          <w:lang w:val="en-US" w:eastAsia="zh-CN"/>
        </w:rPr>
        <w:t>c</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color w:val="FF0000"/>
          <w:sz w:val="21"/>
          <w:szCs w:val="21"/>
          <w:lang w:val="en-US" w:eastAsia="zh-CN"/>
        </w:rPr>
        <w:t xml:space="preserve"> </w:t>
      </w:r>
      <w:r>
        <w:rPr>
          <w:rFonts w:hint="eastAsia" w:asciiTheme="minorEastAsia" w:hAnsiTheme="minorEastAsia" w:eastAsiaTheme="minorEastAsia"/>
          <w:sz w:val="21"/>
          <w:szCs w:val="21"/>
        </w:rPr>
        <w:t>增加</w:t>
      </w:r>
      <w:r>
        <w:rPr>
          <w:rFonts w:hint="eastAsia" w:cs="宋体" w:asciiTheme="minorEastAsia" w:hAnsiTheme="minorEastAsia" w:eastAsiaTheme="minorEastAsia"/>
          <w:sz w:val="21"/>
          <w:szCs w:val="21"/>
        </w:rPr>
        <w:t>了</w:t>
      </w:r>
      <w:r>
        <w:rPr>
          <w:rFonts w:hint="eastAsia" w:asciiTheme="minorEastAsia" w:hAnsiTheme="minorEastAsia" w:eastAsiaTheme="minorEastAsia"/>
          <w:sz w:val="21"/>
          <w:szCs w:val="21"/>
        </w:rPr>
        <w:t xml:space="preserve">TU3(C10200)、TP2（C12200）、H66(C26800)、 </w:t>
      </w:r>
      <w:r>
        <w:rPr>
          <w:rFonts w:asciiTheme="minorEastAsia" w:hAnsiTheme="minorEastAsia" w:eastAsiaTheme="minorEastAsia"/>
          <w:sz w:val="21"/>
          <w:szCs w:val="21"/>
        </w:rPr>
        <w:t xml:space="preserve">TCr1.0-0.11(C18150) </w:t>
      </w:r>
      <w:r>
        <w:rPr>
          <w:rFonts w:hint="eastAsia" w:asciiTheme="minorEastAsia" w:hAnsiTheme="minorEastAsia" w:eastAsiaTheme="minorEastAsia"/>
          <w:sz w:val="21"/>
          <w:szCs w:val="21"/>
        </w:rPr>
        <w:t>、</w:t>
      </w:r>
      <w:r>
        <w:rPr>
          <w:rFonts w:asciiTheme="minorEastAsia" w:hAnsiTheme="minorEastAsia" w:eastAsiaTheme="minorEastAsia"/>
          <w:sz w:val="21"/>
          <w:szCs w:val="21"/>
        </w:rPr>
        <w:t>T</w:t>
      </w:r>
      <w:r>
        <w:rPr>
          <w:rFonts w:hint="eastAsia" w:asciiTheme="minorEastAsia" w:hAnsiTheme="minorEastAsia" w:eastAsiaTheme="minorEastAsia"/>
          <w:sz w:val="21"/>
          <w:szCs w:val="21"/>
        </w:rPr>
        <w:t>S</w:t>
      </w:r>
      <w:r>
        <w:rPr>
          <w:rFonts w:asciiTheme="minorEastAsia" w:hAnsiTheme="minorEastAsia" w:eastAsiaTheme="minorEastAsia"/>
          <w:sz w:val="21"/>
          <w:szCs w:val="21"/>
        </w:rPr>
        <w:t>n1.5-0.8-0.06 (C19040)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TFe0.1(C19210)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TFe2.5(C19400)</w:t>
      </w:r>
      <w:r>
        <w:rPr>
          <w:rFonts w:hint="eastAsia" w:asciiTheme="minorEastAsia" w:hAnsiTheme="minorEastAsia" w:eastAsiaTheme="minorEastAsia"/>
          <w:sz w:val="21"/>
          <w:szCs w:val="21"/>
        </w:rPr>
        <w:t>、</w:t>
      </w:r>
      <w:r>
        <w:rPr>
          <w:rFonts w:asciiTheme="minorEastAsia" w:hAnsiTheme="minorEastAsia" w:eastAsiaTheme="minorEastAsia"/>
          <w:sz w:val="21"/>
          <w:szCs w:val="21"/>
        </w:rPr>
        <w:t>BSi3.2-0.7(C70250)牌号</w:t>
      </w:r>
      <w:r>
        <w:rPr>
          <w:rFonts w:hint="eastAsia" w:asciiTheme="minorEastAsia" w:hAnsiTheme="minorEastAsia" w:eastAsiaTheme="minorEastAsia"/>
          <w:sz w:val="21"/>
          <w:szCs w:val="21"/>
        </w:rPr>
        <w:t>箔材（见4.1）；</w:t>
      </w:r>
    </w:p>
    <w:p>
      <w:pPr>
        <w:pStyle w:val="12"/>
        <w:ind w:left="838" w:leftChars="174" w:hanging="420" w:hangingChars="200"/>
        <w:rPr>
          <w:rFonts w:asciiTheme="minorEastAsia" w:hAnsiTheme="minorEastAsia" w:eastAsiaTheme="minorEastAsia"/>
          <w:szCs w:val="21"/>
        </w:rPr>
      </w:pPr>
      <w:r>
        <w:rPr>
          <w:rFonts w:hint="eastAsia" w:asciiTheme="minorEastAsia" w:hAnsiTheme="minorEastAsia" w:eastAsiaTheme="minorEastAsia"/>
          <w:color w:val="FF0000"/>
          <w:szCs w:val="21"/>
          <w:lang w:val="en-US" w:eastAsia="zh-CN"/>
        </w:rPr>
        <w:t>d</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Cs w:val="21"/>
        </w:rPr>
        <w:t>无氧铜和纯铜箔材厚度范围由（</w:t>
      </w:r>
      <w:r>
        <w:rPr>
          <w:rFonts w:hint="eastAsia" w:cs="宋体" w:asciiTheme="minorEastAsia" w:hAnsiTheme="minorEastAsia" w:eastAsiaTheme="minorEastAsia"/>
          <w:szCs w:val="21"/>
        </w:rPr>
        <w:t>0.012～0.15</w:t>
      </w:r>
      <w:r>
        <w:rPr>
          <w:rFonts w:hint="eastAsia" w:asciiTheme="minorEastAsia" w:hAnsiTheme="minorEastAsia" w:eastAsiaTheme="minorEastAsia"/>
          <w:szCs w:val="21"/>
        </w:rPr>
        <w:t>）</w:t>
      </w:r>
      <w:r>
        <w:rPr>
          <w:rFonts w:hint="eastAsia" w:cs="宋体" w:asciiTheme="minorEastAsia" w:hAnsiTheme="minorEastAsia" w:eastAsiaTheme="minorEastAsia"/>
          <w:szCs w:val="21"/>
        </w:rPr>
        <w:t>mm更改为（0.009～0.15）mm</w:t>
      </w:r>
      <w:r>
        <w:rPr>
          <w:rFonts w:hint="eastAsia" w:asciiTheme="minorEastAsia" w:hAnsiTheme="minorEastAsia" w:eastAsiaTheme="minorEastAsia"/>
          <w:szCs w:val="21"/>
        </w:rPr>
        <w:t>；宽度统</w:t>
      </w:r>
      <w:r>
        <w:rPr>
          <w:rFonts w:hint="eastAsia" w:asciiTheme="minorEastAsia" w:hAnsiTheme="minorEastAsia" w:eastAsiaTheme="minorEastAsia"/>
          <w:szCs w:val="21"/>
          <w:lang w:val="en-US" w:eastAsia="zh-CN"/>
        </w:rPr>
        <w:t>一</w:t>
      </w:r>
      <w:r>
        <w:rPr>
          <w:rFonts w:hint="eastAsia" w:cs="宋体" w:asciiTheme="minorEastAsia" w:hAnsiTheme="minorEastAsia" w:eastAsiaTheme="minorEastAsia"/>
          <w:color w:val="FF0000"/>
          <w:szCs w:val="21"/>
        </w:rPr>
        <w:t>更改为</w:t>
      </w:r>
      <w:r>
        <w:rPr>
          <w:rFonts w:hint="eastAsia" w:asciiTheme="minorEastAsia" w:hAnsiTheme="minorEastAsia" w:eastAsiaTheme="minorEastAsia"/>
          <w:szCs w:val="21"/>
        </w:rPr>
        <w:t>650mm（见4.1,2008版3.1）</w:t>
      </w:r>
      <w:r>
        <w:rPr>
          <w:rFonts w:hint="eastAsia" w:cs="宋体" w:asciiTheme="minorEastAsia" w:hAnsiTheme="minorEastAsia" w:eastAsiaTheme="minorEastAsia"/>
          <w:szCs w:val="21"/>
        </w:rPr>
        <w:t>；</w:t>
      </w:r>
      <w:r>
        <w:rPr>
          <w:rFonts w:hint="eastAsia" w:asciiTheme="minorEastAsia" w:hAnsiTheme="minorEastAsia" w:eastAsiaTheme="minorEastAsia"/>
          <w:szCs w:val="21"/>
        </w:rPr>
        <w:t xml:space="preserve"> </w:t>
      </w:r>
    </w:p>
    <w:p>
      <w:pPr>
        <w:pStyle w:val="12"/>
        <w:rPr>
          <w:rFonts w:cs="宋体" w:asciiTheme="minorEastAsia" w:hAnsiTheme="minorEastAsia" w:eastAsiaTheme="minorEastAsia"/>
          <w:szCs w:val="21"/>
        </w:rPr>
      </w:pPr>
      <w:r>
        <w:rPr>
          <w:rFonts w:hint="eastAsia" w:asciiTheme="minorEastAsia" w:hAnsiTheme="minorEastAsia" w:eastAsiaTheme="minorEastAsia"/>
          <w:color w:val="FF0000"/>
          <w:sz w:val="21"/>
          <w:szCs w:val="21"/>
          <w:lang w:val="en-US" w:eastAsia="zh-CN"/>
        </w:rPr>
        <w:t>e</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Cs w:val="21"/>
        </w:rPr>
        <w:t>（0.025～0.15）mm厚的</w:t>
      </w:r>
      <w:r>
        <w:rPr>
          <w:rFonts w:hint="eastAsia" w:asciiTheme="minorEastAsia" w:hAnsiTheme="minorEastAsia" w:eastAsiaTheme="minorEastAsia"/>
          <w:szCs w:val="21"/>
        </w:rPr>
        <w:t>黄铜箔</w:t>
      </w:r>
      <w:r>
        <w:rPr>
          <w:rFonts w:hint="eastAsia" w:cs="宋体" w:asciiTheme="minorEastAsia" w:hAnsiTheme="minorEastAsia" w:eastAsiaTheme="minorEastAsia"/>
          <w:szCs w:val="21"/>
        </w:rPr>
        <w:t>材宽度</w:t>
      </w:r>
      <w:r>
        <w:rPr>
          <w:rFonts w:hint="eastAsia" w:cs="宋体" w:asciiTheme="minorEastAsia" w:hAnsiTheme="minorEastAsia" w:eastAsiaTheme="minorEastAsia"/>
          <w:color w:val="FF0000"/>
          <w:szCs w:val="21"/>
        </w:rPr>
        <w:t>更改为</w:t>
      </w:r>
      <w:r>
        <w:rPr>
          <w:rFonts w:hint="eastAsia" w:cs="宋体" w:asciiTheme="minorEastAsia" w:hAnsiTheme="minorEastAsia" w:eastAsiaTheme="minorEastAsia"/>
          <w:szCs w:val="21"/>
        </w:rPr>
        <w:t>620mm（</w:t>
      </w:r>
      <w:r>
        <w:rPr>
          <w:rFonts w:hint="eastAsia" w:asciiTheme="minorEastAsia" w:hAnsiTheme="minorEastAsia" w:eastAsiaTheme="minorEastAsia"/>
          <w:szCs w:val="21"/>
        </w:rPr>
        <w:t>见4.1,2008版3.1</w:t>
      </w:r>
      <w:r>
        <w:rPr>
          <w:rFonts w:hint="eastAsia" w:cs="宋体" w:asciiTheme="minorEastAsia" w:hAnsiTheme="minorEastAsia" w:eastAsiaTheme="minorEastAsia"/>
          <w:szCs w:val="21"/>
        </w:rPr>
        <w:t>）；</w:t>
      </w:r>
    </w:p>
    <w:p>
      <w:pPr>
        <w:pStyle w:val="12"/>
        <w:rPr>
          <w:rFonts w:cs="宋体" w:asciiTheme="minorEastAsia" w:hAnsiTheme="minorEastAsia" w:eastAsiaTheme="minorEastAsia"/>
          <w:szCs w:val="21"/>
        </w:rPr>
      </w:pPr>
      <w:r>
        <w:rPr>
          <w:rFonts w:hint="eastAsia" w:cs="宋体" w:asciiTheme="minorEastAsia" w:hAnsiTheme="minorEastAsia" w:eastAsiaTheme="minorEastAsia"/>
          <w:color w:val="FF0000"/>
          <w:szCs w:val="21"/>
          <w:lang w:val="en-US" w:eastAsia="zh-CN"/>
        </w:rPr>
        <w:t>f</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Cs w:val="21"/>
        </w:rPr>
        <w:t>增加了0.009～0.012mm厚度箔材的厚度和宽度允许偏差（见5.2.1）；</w:t>
      </w:r>
    </w:p>
    <w:p>
      <w:pPr>
        <w:pStyle w:val="12"/>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g</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Cs w:val="21"/>
        </w:rPr>
        <w:t>更改了0.012～</w:t>
      </w:r>
      <w:r>
        <w:rPr>
          <w:rFonts w:hint="eastAsia" w:asciiTheme="minorEastAsia" w:hAnsiTheme="minorEastAsia" w:eastAsiaTheme="minorEastAsia"/>
          <w:szCs w:val="21"/>
        </w:rPr>
        <w:t>＜</w:t>
      </w:r>
      <w:r>
        <w:rPr>
          <w:rFonts w:hint="eastAsia" w:cs="宋体" w:asciiTheme="minorEastAsia" w:hAnsiTheme="minorEastAsia" w:eastAsiaTheme="minorEastAsia"/>
          <w:szCs w:val="21"/>
        </w:rPr>
        <w:t>0.030mm厚度范围的厚度允许偏差（见5.2.1,2008版3.3.1）；</w:t>
      </w:r>
    </w:p>
    <w:p>
      <w:pPr>
        <w:pStyle w:val="12"/>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h</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Cs w:val="21"/>
        </w:rPr>
        <w:t>对宽度允许偏差</w:t>
      </w:r>
      <w:r>
        <w:rPr>
          <w:rFonts w:hint="eastAsia" w:cs="宋体" w:asciiTheme="minorEastAsia" w:hAnsiTheme="minorEastAsia" w:eastAsiaTheme="minorEastAsia"/>
          <w:color w:val="FF0000"/>
          <w:szCs w:val="21"/>
        </w:rPr>
        <w:t>更改为</w:t>
      </w:r>
      <w:r>
        <w:rPr>
          <w:rFonts w:hint="eastAsia" w:cs="宋体" w:asciiTheme="minorEastAsia" w:hAnsiTheme="minorEastAsia" w:eastAsiaTheme="minorEastAsia"/>
          <w:szCs w:val="21"/>
        </w:rPr>
        <w:t>按箔材宽度分档规定（见5.2.2,2008版3.3.1）；</w:t>
      </w:r>
    </w:p>
    <w:p>
      <w:pPr>
        <w:spacing w:line="340" w:lineRule="exact"/>
        <w:ind w:left="838" w:leftChars="174" w:hanging="420" w:hangingChars="20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i</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 w:val="21"/>
          <w:szCs w:val="21"/>
        </w:rPr>
        <w:t>厚度允许偏差增加了</w:t>
      </w:r>
      <w:r>
        <w:rPr>
          <w:rFonts w:hint="eastAsia" w:cs="宋体" w:asciiTheme="minorEastAsia" w:hAnsiTheme="minorEastAsia" w:eastAsiaTheme="minorEastAsia"/>
          <w:color w:val="FF0000"/>
          <w:sz w:val="21"/>
          <w:szCs w:val="21"/>
          <w:lang w:eastAsia="zh-CN"/>
        </w:rPr>
        <w:t>脚注</w:t>
      </w:r>
      <w:r>
        <w:rPr>
          <w:rFonts w:hint="eastAsia" w:cs="宋体" w:asciiTheme="minorEastAsia" w:hAnsiTheme="minorEastAsia" w:eastAsiaTheme="minorEastAsia"/>
          <w:sz w:val="21"/>
          <w:szCs w:val="21"/>
        </w:rPr>
        <w:t>“</w:t>
      </w:r>
      <w:r>
        <w:rPr>
          <w:rFonts w:hint="eastAsia" w:asciiTheme="minorEastAsia" w:hAnsiTheme="minorEastAsia" w:eastAsiaTheme="minorEastAsia"/>
          <w:sz w:val="21"/>
          <w:szCs w:val="21"/>
        </w:rPr>
        <w:t>当要求厚度度允许偏差全为（+）或全为（-）单向偏差时，其值为标准数值的2倍</w:t>
      </w:r>
      <w:r>
        <w:rPr>
          <w:rFonts w:hint="eastAsia" w:cs="宋体" w:asciiTheme="minorEastAsia" w:hAnsiTheme="minorEastAsia" w:eastAsiaTheme="minorEastAsia"/>
          <w:sz w:val="21"/>
          <w:szCs w:val="21"/>
        </w:rPr>
        <w:t>”的规定（见5.2.1表2）；</w:t>
      </w:r>
    </w:p>
    <w:p>
      <w:pPr>
        <w:spacing w:line="340" w:lineRule="exact"/>
        <w:ind w:left="842" w:leftChars="132" w:hanging="525" w:hangingChars="250"/>
        <w:jc w:val="both"/>
        <w:rPr>
          <w:rFonts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j</w:t>
      </w:r>
      <w:r>
        <w:rPr>
          <w:rFonts w:hint="eastAsia" w:asciiTheme="minorEastAsia" w:hAnsiTheme="minorEastAsia" w:eastAsiaTheme="minorEastAsia"/>
          <w:color w:val="FF0000"/>
          <w:sz w:val="21"/>
          <w:szCs w:val="21"/>
          <w:lang w:eastAsia="zh-CN"/>
        </w:rPr>
        <w:t>）</w:t>
      </w:r>
      <w:r>
        <w:rPr>
          <w:rFonts w:hint="eastAsia" w:cs="宋体" w:asciiTheme="minorEastAsia" w:hAnsiTheme="minorEastAsia" w:eastAsiaTheme="minorEastAsia"/>
          <w:sz w:val="21"/>
          <w:szCs w:val="21"/>
        </w:rPr>
        <w:t>宽度允许偏差增加了</w:t>
      </w:r>
      <w:r>
        <w:rPr>
          <w:rFonts w:hint="eastAsia" w:cs="宋体" w:asciiTheme="minorEastAsia" w:hAnsiTheme="minorEastAsia" w:eastAsiaTheme="minorEastAsia"/>
          <w:color w:val="FF0000"/>
          <w:sz w:val="21"/>
          <w:szCs w:val="21"/>
          <w:lang w:eastAsia="zh-CN"/>
        </w:rPr>
        <w:t>脚注</w:t>
      </w:r>
      <w:r>
        <w:rPr>
          <w:rFonts w:hint="eastAsia" w:cs="宋体" w:asciiTheme="minorEastAsia" w:hAnsiTheme="minorEastAsia" w:eastAsiaTheme="minorEastAsia"/>
          <w:sz w:val="21"/>
          <w:szCs w:val="21"/>
        </w:rPr>
        <w:t>“</w:t>
      </w:r>
      <w:r>
        <w:rPr>
          <w:rFonts w:hint="eastAsia" w:asciiTheme="minorEastAsia" w:hAnsiTheme="minorEastAsia" w:eastAsiaTheme="minorEastAsia"/>
          <w:sz w:val="21"/>
          <w:szCs w:val="21"/>
        </w:rPr>
        <w:t>当要求厚度/宽度允许偏差全为（+）或全为（-）单向偏差时，其值为标准数值的2倍</w:t>
      </w:r>
      <w:r>
        <w:rPr>
          <w:rFonts w:hint="eastAsia" w:cs="宋体" w:asciiTheme="minorEastAsia" w:hAnsiTheme="minorEastAsia" w:eastAsiaTheme="minorEastAsia"/>
          <w:sz w:val="21"/>
          <w:szCs w:val="21"/>
        </w:rPr>
        <w:t>”的规定（见5.2.1表3）；</w:t>
      </w:r>
    </w:p>
    <w:p>
      <w:pPr>
        <w:tabs>
          <w:tab w:val="left" w:pos="6105"/>
        </w:tabs>
        <w:spacing w:line="240" w:lineRule="auto"/>
        <w:ind w:left="838" w:leftChars="174"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k</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增加</w:t>
      </w:r>
      <w:r>
        <w:rPr>
          <w:rFonts w:hint="eastAsia" w:cs="宋体" w:asciiTheme="minorEastAsia" w:hAnsiTheme="minorEastAsia" w:eastAsiaTheme="minorEastAsia"/>
          <w:sz w:val="21"/>
          <w:szCs w:val="21"/>
        </w:rPr>
        <w:t>了</w:t>
      </w:r>
      <w:r>
        <w:rPr>
          <w:rFonts w:hint="eastAsia" w:asciiTheme="minorEastAsia" w:hAnsiTheme="minorEastAsia" w:eastAsiaTheme="minorEastAsia"/>
          <w:sz w:val="21"/>
          <w:szCs w:val="21"/>
        </w:rPr>
        <w:t xml:space="preserve">TU3(C10200)、TP2（C12200）、H66(C26800)、 </w:t>
      </w:r>
      <w:r>
        <w:rPr>
          <w:rFonts w:asciiTheme="minorEastAsia" w:hAnsiTheme="minorEastAsia" w:eastAsiaTheme="minorEastAsia"/>
          <w:sz w:val="21"/>
          <w:szCs w:val="21"/>
        </w:rPr>
        <w:t xml:space="preserve">TCr1.0-0.11(C18150) </w:t>
      </w:r>
      <w:r>
        <w:rPr>
          <w:rFonts w:hint="eastAsia" w:asciiTheme="minorEastAsia" w:hAnsiTheme="minorEastAsia" w:eastAsiaTheme="minorEastAsia"/>
          <w:sz w:val="21"/>
          <w:szCs w:val="21"/>
        </w:rPr>
        <w:t>、</w:t>
      </w:r>
      <w:r>
        <w:rPr>
          <w:rFonts w:asciiTheme="minorEastAsia" w:hAnsiTheme="minorEastAsia" w:eastAsiaTheme="minorEastAsia"/>
          <w:sz w:val="21"/>
          <w:szCs w:val="21"/>
        </w:rPr>
        <w:t>T</w:t>
      </w:r>
      <w:r>
        <w:rPr>
          <w:rFonts w:hint="eastAsia" w:asciiTheme="minorEastAsia" w:hAnsiTheme="minorEastAsia" w:eastAsiaTheme="minorEastAsia"/>
          <w:sz w:val="21"/>
          <w:szCs w:val="21"/>
        </w:rPr>
        <w:t>S</w:t>
      </w:r>
      <w:r>
        <w:rPr>
          <w:rFonts w:asciiTheme="minorEastAsia" w:hAnsiTheme="minorEastAsia" w:eastAsiaTheme="minorEastAsia"/>
          <w:sz w:val="21"/>
          <w:szCs w:val="21"/>
        </w:rPr>
        <w:t>n1.5-0.8-0.06 (C19040)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TFe0.1(C19210)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TFe2.5(C19400)</w:t>
      </w:r>
      <w:r>
        <w:rPr>
          <w:rFonts w:hint="eastAsia" w:asciiTheme="minorEastAsia" w:hAnsiTheme="minorEastAsia" w:eastAsiaTheme="minorEastAsia"/>
          <w:sz w:val="21"/>
          <w:szCs w:val="21"/>
        </w:rPr>
        <w:t>、</w:t>
      </w:r>
      <w:r>
        <w:rPr>
          <w:rFonts w:asciiTheme="minorEastAsia" w:hAnsiTheme="minorEastAsia" w:eastAsiaTheme="minorEastAsia"/>
          <w:sz w:val="21"/>
          <w:szCs w:val="21"/>
        </w:rPr>
        <w:t>BSi3.2-0.7(C70250)牌号</w:t>
      </w:r>
      <w:r>
        <w:rPr>
          <w:rFonts w:hint="eastAsia" w:asciiTheme="minorEastAsia" w:hAnsiTheme="minorEastAsia" w:eastAsiaTheme="minorEastAsia"/>
          <w:sz w:val="21"/>
          <w:szCs w:val="21"/>
        </w:rPr>
        <w:t>箔材力学性能规定（见5.3）；</w:t>
      </w:r>
    </w:p>
    <w:p>
      <w:pPr>
        <w:tabs>
          <w:tab w:val="left" w:pos="6105"/>
        </w:tabs>
        <w:spacing w:line="240" w:lineRule="auto"/>
        <w:ind w:left="838" w:leftChars="174" w:hanging="420" w:hangingChars="200"/>
        <w:rPr>
          <w:rFonts w:cs="宋体"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l</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color w:val="FF0000"/>
          <w:sz w:val="21"/>
          <w:szCs w:val="21"/>
        </w:rPr>
        <w:t>紫铜</w:t>
      </w:r>
      <w:r>
        <w:rPr>
          <w:rFonts w:asciiTheme="minorEastAsia" w:hAnsiTheme="minorEastAsia" w:eastAsiaTheme="minorEastAsia"/>
          <w:sz w:val="21"/>
          <w:szCs w:val="21"/>
        </w:rPr>
        <w:t>软</w:t>
      </w:r>
      <w:r>
        <w:rPr>
          <w:rFonts w:hint="eastAsia" w:asciiTheme="minorEastAsia" w:hAnsiTheme="minorEastAsia" w:eastAsiaTheme="minorEastAsia"/>
          <w:sz w:val="21"/>
          <w:szCs w:val="21"/>
        </w:rPr>
        <w:t>化退火(</w:t>
      </w:r>
      <w:r>
        <w:rPr>
          <w:rFonts w:asciiTheme="minorEastAsia" w:hAnsiTheme="minorEastAsia" w:eastAsiaTheme="minorEastAsia"/>
          <w:sz w:val="21"/>
          <w:szCs w:val="21"/>
        </w:rPr>
        <w:t>O</w:t>
      </w:r>
      <w:r>
        <w:rPr>
          <w:rFonts w:hint="eastAsia" w:asciiTheme="minorEastAsia" w:hAnsiTheme="minorEastAsia" w:eastAsiaTheme="minorEastAsia"/>
          <w:sz w:val="21"/>
          <w:szCs w:val="21"/>
        </w:rPr>
        <w:t>60)力学性能</w:t>
      </w:r>
      <w:r>
        <w:rPr>
          <w:rFonts w:hint="eastAsia" w:cs="宋体" w:asciiTheme="minorEastAsia" w:hAnsiTheme="minorEastAsia" w:eastAsiaTheme="minorEastAsia"/>
          <w:color w:val="FF0000"/>
          <w:sz w:val="21"/>
          <w:szCs w:val="21"/>
        </w:rPr>
        <w:t>更改为</w:t>
      </w:r>
      <w:r>
        <w:rPr>
          <w:rFonts w:hint="eastAsia" w:asciiTheme="minorEastAsia" w:hAnsiTheme="minorEastAsia" w:eastAsiaTheme="minorEastAsia"/>
          <w:sz w:val="21"/>
          <w:szCs w:val="21"/>
        </w:rPr>
        <w:t>按箔材厚度分档规定；（见5.3,2008版3.4）</w:t>
      </w:r>
    </w:p>
    <w:p>
      <w:pPr>
        <w:spacing w:line="240" w:lineRule="auto"/>
        <w:ind w:left="842" w:leftChars="176"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m</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化学分析方法增加</w:t>
      </w:r>
      <w:r>
        <w:rPr>
          <w:rFonts w:hint="eastAsia" w:cs="宋体" w:asciiTheme="minorEastAsia" w:hAnsiTheme="minorEastAsia" w:eastAsiaTheme="minorEastAsia"/>
          <w:color w:val="FF0000"/>
          <w:sz w:val="21"/>
          <w:szCs w:val="21"/>
        </w:rPr>
        <w:t>了</w:t>
      </w:r>
      <w:r>
        <w:rPr>
          <w:rFonts w:asciiTheme="minorEastAsia" w:hAnsiTheme="minorEastAsia" w:eastAsiaTheme="minorEastAsia"/>
          <w:sz w:val="21"/>
          <w:szCs w:val="21"/>
        </w:rPr>
        <w:t>YS/T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482</w:t>
      </w:r>
      <w:r>
        <w:rPr>
          <w:rFonts w:hint="eastAsia" w:asciiTheme="minorEastAsia" w:hAnsiTheme="minorEastAsia" w:eastAsiaTheme="minorEastAsia"/>
          <w:sz w:val="21"/>
          <w:szCs w:val="21"/>
        </w:rPr>
        <w:t>《铜及铜合金分析方法 光电发射光谱法》和</w:t>
      </w:r>
      <w:r>
        <w:rPr>
          <w:rFonts w:hint="eastAsia" w:cs="宋体" w:asciiTheme="minorEastAsia" w:hAnsiTheme="minorEastAsia" w:eastAsiaTheme="minorEastAsia"/>
          <w:sz w:val="21"/>
          <w:szCs w:val="21"/>
        </w:rPr>
        <w:t>YS/T 483《铜及铜合金分析方法 X荧光法》</w:t>
      </w:r>
      <w:r>
        <w:rPr>
          <w:rFonts w:hint="eastAsia" w:asciiTheme="minorEastAsia" w:hAnsiTheme="minorEastAsia" w:eastAsiaTheme="minorEastAsia"/>
          <w:sz w:val="21"/>
          <w:szCs w:val="21"/>
        </w:rPr>
        <w:t>（见6.1）；</w:t>
      </w:r>
    </w:p>
    <w:p>
      <w:pPr>
        <w:spacing w:line="240" w:lineRule="auto"/>
        <w:ind w:left="838" w:leftChars="174"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n</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拉伸试验方法由“</w:t>
      </w:r>
      <w:bookmarkStart w:id="6" w:name="OLE_LINK5"/>
      <w:bookmarkStart w:id="7" w:name="OLE_LINK6"/>
      <w:r>
        <w:rPr>
          <w:rFonts w:hint="eastAsia" w:asciiTheme="minorEastAsia" w:hAnsiTheme="minorEastAsia" w:eastAsiaTheme="minorEastAsia"/>
          <w:sz w:val="21"/>
          <w:szCs w:val="21"/>
        </w:rPr>
        <w:t>GB/T 228</w:t>
      </w:r>
      <w:bookmarkEnd w:id="6"/>
      <w:bookmarkEnd w:id="7"/>
      <w:r>
        <w:rPr>
          <w:rFonts w:hint="eastAsia" w:asciiTheme="minorEastAsia" w:hAnsiTheme="minorEastAsia" w:eastAsiaTheme="minorEastAsia"/>
          <w:sz w:val="21"/>
          <w:szCs w:val="21"/>
        </w:rPr>
        <w:t>”</w:t>
      </w:r>
      <w:r>
        <w:rPr>
          <w:rFonts w:hint="eastAsia" w:cs="宋体" w:asciiTheme="minorEastAsia" w:hAnsiTheme="minorEastAsia" w:eastAsiaTheme="minorEastAsia"/>
          <w:sz w:val="21"/>
          <w:szCs w:val="21"/>
        </w:rPr>
        <w:t>更</w:t>
      </w:r>
      <w:r>
        <w:rPr>
          <w:rFonts w:hint="eastAsia" w:asciiTheme="minorEastAsia" w:hAnsiTheme="minorEastAsia" w:eastAsiaTheme="minorEastAsia"/>
          <w:sz w:val="21"/>
          <w:szCs w:val="21"/>
        </w:rPr>
        <w:t>改为“GB/T 34505-2017”，拉伸试样号按GB/T 34505-2017的规定进行</w:t>
      </w:r>
      <w:r>
        <w:rPr>
          <w:rFonts w:hint="eastAsia" w:cs="宋体" w:asciiTheme="minorEastAsia" w:hAnsiTheme="minorEastAsia" w:eastAsiaTheme="minorEastAsia"/>
          <w:sz w:val="21"/>
          <w:szCs w:val="21"/>
        </w:rPr>
        <w:t>更</w:t>
      </w:r>
      <w:r>
        <w:rPr>
          <w:rFonts w:hint="eastAsia" w:asciiTheme="minorEastAsia" w:hAnsiTheme="minorEastAsia" w:eastAsiaTheme="minorEastAsia"/>
          <w:sz w:val="21"/>
          <w:szCs w:val="21"/>
        </w:rPr>
        <w:t>改（见6.3</w:t>
      </w:r>
      <w:r>
        <w:rPr>
          <w:rFonts w:hint="eastAsia" w:asciiTheme="minorEastAsia" w:hAnsiTheme="minorEastAsia" w:eastAsiaTheme="minorEastAsia"/>
          <w:sz w:val="21"/>
          <w:szCs w:val="21"/>
          <w:lang w:eastAsia="zh-CN"/>
        </w:rPr>
        <w:t>，</w:t>
      </w:r>
      <w:r>
        <w:rPr>
          <w:rFonts w:hint="eastAsia" w:cs="宋体" w:asciiTheme="minorEastAsia" w:hAnsiTheme="minorEastAsia" w:eastAsiaTheme="minorEastAsia"/>
          <w:color w:val="00B0F0"/>
          <w:sz w:val="21"/>
          <w:szCs w:val="21"/>
        </w:rPr>
        <w:t>2008版</w:t>
      </w:r>
      <w:r>
        <w:rPr>
          <w:rFonts w:hint="eastAsia" w:cs="宋体" w:asciiTheme="minorEastAsia" w:hAnsiTheme="minorEastAsia" w:eastAsiaTheme="minorEastAsia"/>
          <w:color w:val="00B0F0"/>
          <w:sz w:val="21"/>
          <w:szCs w:val="21"/>
          <w:lang w:eastAsia="zh-CN"/>
        </w:rPr>
        <w:t>？</w:t>
      </w:r>
      <w:r>
        <w:rPr>
          <w:rFonts w:hint="eastAsia" w:asciiTheme="minorEastAsia" w:hAnsiTheme="minorEastAsia" w:eastAsiaTheme="minorEastAsia"/>
          <w:sz w:val="21"/>
          <w:szCs w:val="21"/>
        </w:rPr>
        <w:t>）；</w:t>
      </w:r>
    </w:p>
    <w:p>
      <w:pPr>
        <w:spacing w:line="240" w:lineRule="auto"/>
        <w:ind w:left="842" w:leftChars="176"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o</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增加了“取样方法按YS/T 668的规定进行”的规定（见7.4）；</w:t>
      </w:r>
    </w:p>
    <w:p>
      <w:pPr>
        <w:spacing w:line="240" w:lineRule="auto"/>
        <w:ind w:left="842" w:leftChars="176" w:hanging="420" w:hanging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p</w:t>
      </w:r>
      <w:r>
        <w:rPr>
          <w:rFonts w:hint="eastAsia" w:asciiTheme="minorEastAsia" w:hAnsiTheme="minorEastAsia" w:eastAsiaTheme="minorEastAsia"/>
          <w:color w:val="FF0000"/>
          <w:sz w:val="21"/>
          <w:szCs w:val="21"/>
          <w:lang w:eastAsia="zh-CN"/>
        </w:rPr>
        <w:t>）</w:t>
      </w:r>
      <w:r>
        <w:rPr>
          <w:rFonts w:hint="eastAsia" w:asciiTheme="minorEastAsia" w:hAnsiTheme="minorEastAsia" w:eastAsiaTheme="minorEastAsia"/>
          <w:sz w:val="21"/>
          <w:szCs w:val="21"/>
        </w:rPr>
        <w:t>检验结果判定增加</w:t>
      </w:r>
      <w:r>
        <w:rPr>
          <w:rFonts w:hint="eastAsia" w:asciiTheme="minorEastAsia" w:hAnsiTheme="minorEastAsia" w:eastAsiaTheme="minorEastAsia"/>
          <w:color w:val="FF0000"/>
          <w:sz w:val="21"/>
          <w:szCs w:val="21"/>
        </w:rPr>
        <w:t>了</w:t>
      </w:r>
      <w:r>
        <w:rPr>
          <w:rFonts w:hint="eastAsia" w:asciiTheme="minorEastAsia" w:hAnsiTheme="minorEastAsia" w:eastAsiaTheme="minorEastAsia"/>
          <w:sz w:val="21"/>
          <w:szCs w:val="21"/>
        </w:rPr>
        <w:t>数值修约的规定（见7.5.1）。</w:t>
      </w:r>
    </w:p>
    <w:p>
      <w:pPr>
        <w:spacing w:line="240" w:lineRule="auto"/>
        <w:ind w:firstLine="420" w:firstLineChars="200"/>
        <w:rPr>
          <w:rFonts w:ascii="宋体" w:hAnsi="宋体"/>
          <w:sz w:val="21"/>
          <w:szCs w:val="21"/>
        </w:rPr>
      </w:pPr>
    </w:p>
    <w:p>
      <w:pPr>
        <w:spacing w:line="240" w:lineRule="auto"/>
        <w:ind w:firstLine="420" w:firstLineChars="200"/>
        <w:rPr>
          <w:rFonts w:ascii="宋体" w:hAnsi="宋体"/>
          <w:sz w:val="21"/>
        </w:rPr>
      </w:pPr>
      <w:r>
        <w:rPr>
          <w:rFonts w:hint="eastAsia" w:ascii="宋体" w:hAnsi="宋体"/>
          <w:sz w:val="21"/>
          <w:szCs w:val="21"/>
        </w:rPr>
        <w:t>本</w:t>
      </w:r>
      <w:r>
        <w:rPr>
          <w:rFonts w:hint="eastAsia" w:ascii="宋体"/>
          <w:sz w:val="21"/>
        </w:rPr>
        <w:t>文件</w:t>
      </w:r>
      <w:r>
        <w:rPr>
          <w:rFonts w:hint="eastAsia" w:ascii="宋体" w:hAnsi="宋体"/>
          <w:sz w:val="21"/>
          <w:szCs w:val="21"/>
        </w:rPr>
        <w:t>由</w:t>
      </w:r>
      <w:r>
        <w:rPr>
          <w:rFonts w:hint="eastAsia"/>
          <w:sz w:val="21"/>
          <w:szCs w:val="21"/>
        </w:rPr>
        <w:t>中国有色金属工业协会</w:t>
      </w:r>
      <w:r>
        <w:rPr>
          <w:rFonts w:hint="eastAsia" w:ascii="宋体" w:hAnsi="宋体"/>
          <w:sz w:val="21"/>
          <w:szCs w:val="21"/>
        </w:rPr>
        <w:t>提出。</w:t>
      </w:r>
    </w:p>
    <w:p>
      <w:pPr>
        <w:spacing w:line="240" w:lineRule="auto"/>
        <w:ind w:firstLine="420" w:firstLineChars="200"/>
        <w:rPr>
          <w:rFonts w:ascii="宋体" w:hAnsi="宋体"/>
          <w:sz w:val="21"/>
        </w:rPr>
      </w:pPr>
      <w:r>
        <w:rPr>
          <w:rFonts w:hint="eastAsia" w:ascii="宋体" w:hAnsi="宋体"/>
          <w:sz w:val="21"/>
          <w:szCs w:val="21"/>
        </w:rPr>
        <w:t>本</w:t>
      </w:r>
      <w:r>
        <w:rPr>
          <w:rFonts w:hint="eastAsia" w:ascii="宋体"/>
          <w:sz w:val="21"/>
        </w:rPr>
        <w:t>文件</w:t>
      </w:r>
      <w:r>
        <w:rPr>
          <w:rFonts w:hint="eastAsia" w:ascii="宋体" w:hAnsi="宋体"/>
          <w:sz w:val="21"/>
          <w:szCs w:val="21"/>
        </w:rPr>
        <w:t>由</w:t>
      </w:r>
      <w:r>
        <w:rPr>
          <w:rFonts w:hint="eastAsia"/>
          <w:sz w:val="21"/>
          <w:szCs w:val="21"/>
        </w:rPr>
        <w:t>全国有色金属标准化技术委员会</w:t>
      </w:r>
      <w:r>
        <w:rPr>
          <w:rFonts w:hint="eastAsia" w:ascii="宋体" w:hAnsi="宋体"/>
          <w:sz w:val="21"/>
          <w:szCs w:val="21"/>
        </w:rPr>
        <w:t>（SAC/TC243）</w:t>
      </w:r>
      <w:r>
        <w:rPr>
          <w:rFonts w:hint="eastAsia"/>
          <w:sz w:val="21"/>
          <w:szCs w:val="21"/>
        </w:rPr>
        <w:t>归口</w:t>
      </w:r>
      <w:r>
        <w:rPr>
          <w:rFonts w:hint="eastAsia" w:ascii="宋体" w:hAnsi="宋体"/>
          <w:sz w:val="21"/>
          <w:szCs w:val="21"/>
        </w:rPr>
        <w:t>。</w:t>
      </w:r>
    </w:p>
    <w:p>
      <w:pPr>
        <w:spacing w:line="240" w:lineRule="auto"/>
        <w:ind w:firstLine="420" w:firstLineChars="200"/>
        <w:rPr>
          <w:rFonts w:ascii="宋体" w:hAnsi="宋体" w:cs="宋体"/>
          <w:sz w:val="21"/>
          <w:szCs w:val="21"/>
        </w:rPr>
      </w:pPr>
      <w:r>
        <w:rPr>
          <w:rFonts w:hint="eastAsia" w:ascii="宋体" w:hAnsi="宋体" w:cs="宋体"/>
          <w:sz w:val="21"/>
          <w:szCs w:val="21"/>
        </w:rPr>
        <w:t>本</w:t>
      </w:r>
      <w:r>
        <w:rPr>
          <w:rFonts w:hint="eastAsia" w:ascii="宋体"/>
          <w:sz w:val="21"/>
        </w:rPr>
        <w:t>文件</w:t>
      </w:r>
      <w:r>
        <w:rPr>
          <w:rFonts w:hint="eastAsia" w:ascii="宋体" w:hAnsi="宋体" w:cs="宋体"/>
          <w:sz w:val="21"/>
          <w:szCs w:val="21"/>
        </w:rPr>
        <w:t>负责起草单位：中铝洛阳铜加工有限公司、宁波兴业盛泰集团有限公司、安徽鑫科新材料股份有限公司、安徽楚江科技新材料股份有限公司、中色奥博特铜铝业有限公司、中铝华中铜业有限公司、富威科技吴江有限公司、北铜新材料科技有限公司</w:t>
      </w:r>
    </w:p>
    <w:p>
      <w:pPr>
        <w:spacing w:line="240" w:lineRule="auto"/>
        <w:ind w:firstLine="420"/>
        <w:rPr>
          <w:rFonts w:ascii="宋体" w:hAnsi="宋体" w:cs="宋体"/>
          <w:sz w:val="21"/>
          <w:szCs w:val="21"/>
        </w:rPr>
      </w:pPr>
      <w:r>
        <w:rPr>
          <w:rFonts w:hint="eastAsia" w:ascii="宋体" w:hAnsi="宋体" w:cs="宋体"/>
          <w:sz w:val="21"/>
          <w:szCs w:val="21"/>
        </w:rPr>
        <w:t>本</w:t>
      </w:r>
      <w:r>
        <w:rPr>
          <w:rFonts w:hint="eastAsia" w:ascii="宋体"/>
          <w:sz w:val="21"/>
        </w:rPr>
        <w:t>文件</w:t>
      </w:r>
      <w:r>
        <w:rPr>
          <w:rFonts w:hint="eastAsia" w:ascii="宋体" w:hAnsi="宋体" w:cs="宋体"/>
          <w:sz w:val="21"/>
          <w:szCs w:val="21"/>
        </w:rPr>
        <w:t>主要起草人员：</w:t>
      </w:r>
    </w:p>
    <w:p>
      <w:pPr>
        <w:spacing w:line="240" w:lineRule="auto"/>
        <w:ind w:firstLine="420" w:firstLineChars="200"/>
        <w:rPr>
          <w:rFonts w:ascii="宋体" w:hAnsi="宋体"/>
          <w:sz w:val="21"/>
        </w:rPr>
      </w:pPr>
      <w:r>
        <w:rPr>
          <w:rFonts w:hint="eastAsia" w:ascii="宋体" w:hAnsi="宋体"/>
          <w:sz w:val="21"/>
        </w:rPr>
        <w:t>本</w:t>
      </w:r>
      <w:r>
        <w:rPr>
          <w:rFonts w:hint="eastAsia" w:ascii="宋体"/>
          <w:sz w:val="21"/>
        </w:rPr>
        <w:t>文件</w:t>
      </w:r>
      <w:r>
        <w:rPr>
          <w:rFonts w:hint="eastAsia" w:ascii="宋体"/>
          <w:color w:val="FF0000"/>
          <w:sz w:val="21"/>
          <w:lang w:eastAsia="zh-CN"/>
        </w:rPr>
        <w:t>及</w:t>
      </w:r>
      <w:r>
        <w:rPr>
          <w:rFonts w:hint="eastAsia" w:ascii="宋体" w:hAnsi="宋体"/>
          <w:sz w:val="21"/>
        </w:rPr>
        <w:t>所代替标准的历次版本发布情况为：</w:t>
      </w:r>
    </w:p>
    <w:p>
      <w:pPr>
        <w:spacing w:line="240" w:lineRule="auto"/>
        <w:ind w:firstLine="420" w:firstLineChars="200"/>
        <w:rPr>
          <w:bCs/>
          <w:color w:val="FF0000"/>
          <w:sz w:val="21"/>
          <w:szCs w:val="21"/>
          <w:lang w:val="de-DE"/>
        </w:rPr>
      </w:pPr>
      <w:r>
        <w:rPr>
          <w:color w:val="FF0000"/>
          <w:sz w:val="21"/>
          <w:szCs w:val="21"/>
          <w:lang w:val="de-DE"/>
        </w:rPr>
        <w:t>——</w:t>
      </w:r>
      <w:r>
        <w:rPr>
          <w:bCs/>
          <w:color w:val="FF0000"/>
          <w:sz w:val="21"/>
          <w:szCs w:val="21"/>
          <w:lang w:val="de-DE"/>
        </w:rPr>
        <w:t>1985</w:t>
      </w:r>
      <w:r>
        <w:rPr>
          <w:rFonts w:hint="eastAsia"/>
          <w:bCs/>
          <w:color w:val="FF0000"/>
          <w:sz w:val="21"/>
          <w:szCs w:val="21"/>
          <w:lang w:val="de-DE" w:eastAsia="zh-CN"/>
        </w:rPr>
        <w:t>首次发布</w:t>
      </w:r>
      <w:r>
        <w:rPr>
          <w:bCs/>
          <w:color w:val="FF0000"/>
          <w:sz w:val="21"/>
          <w:szCs w:val="21"/>
          <w:lang w:val="de-DE"/>
        </w:rPr>
        <w:t>GB/T 5187</w:t>
      </w:r>
      <w:r>
        <w:rPr>
          <w:rFonts w:hAnsi="宋体"/>
          <w:bCs/>
          <w:color w:val="FF0000"/>
          <w:sz w:val="21"/>
          <w:szCs w:val="21"/>
          <w:lang w:val="de-DE"/>
        </w:rPr>
        <w:t>－</w:t>
      </w:r>
      <w:r>
        <w:rPr>
          <w:bCs/>
          <w:color w:val="FF0000"/>
          <w:sz w:val="21"/>
          <w:szCs w:val="21"/>
          <w:lang w:val="de-DE"/>
        </w:rPr>
        <w:t>1985</w:t>
      </w:r>
      <w:r>
        <w:rPr>
          <w:rFonts w:hAnsi="宋体"/>
          <w:bCs/>
          <w:color w:val="FF0000"/>
          <w:sz w:val="21"/>
          <w:szCs w:val="21"/>
          <w:lang w:val="de-DE"/>
        </w:rPr>
        <w:t>；</w:t>
      </w:r>
    </w:p>
    <w:p>
      <w:pPr>
        <w:spacing w:line="240" w:lineRule="auto"/>
        <w:ind w:left="838" w:leftChars="174" w:hanging="420" w:hangingChars="200"/>
        <w:rPr>
          <w:bCs/>
          <w:color w:val="FF0000"/>
          <w:sz w:val="21"/>
          <w:szCs w:val="21"/>
          <w:lang w:val="de-DE"/>
        </w:rPr>
      </w:pPr>
      <w:bookmarkStart w:id="8" w:name="XX前言1"/>
      <w:bookmarkEnd w:id="8"/>
      <w:r>
        <w:rPr>
          <w:color w:val="FF0000"/>
          <w:sz w:val="21"/>
          <w:szCs w:val="21"/>
          <w:lang w:val="de-DE"/>
        </w:rPr>
        <w:t>——</w:t>
      </w:r>
      <w:r>
        <w:rPr>
          <w:rFonts w:hint="eastAsia"/>
          <w:color w:val="FF0000"/>
          <w:sz w:val="21"/>
          <w:szCs w:val="21"/>
          <w:lang w:val="en-US" w:eastAsia="zh-CN"/>
        </w:rPr>
        <w:t>2008年第一次修订时，并入了</w:t>
      </w:r>
      <w:r>
        <w:rPr>
          <w:bCs/>
          <w:color w:val="FF0000"/>
          <w:sz w:val="21"/>
          <w:szCs w:val="21"/>
          <w:lang w:val="de-DE"/>
        </w:rPr>
        <w:t>GB/T 5188</w:t>
      </w:r>
      <w:r>
        <w:rPr>
          <w:rFonts w:hAnsi="宋体"/>
          <w:bCs/>
          <w:color w:val="FF0000"/>
          <w:sz w:val="21"/>
          <w:szCs w:val="21"/>
          <w:lang w:val="de-DE"/>
        </w:rPr>
        <w:t>－</w:t>
      </w:r>
      <w:r>
        <w:rPr>
          <w:bCs/>
          <w:color w:val="FF0000"/>
          <w:sz w:val="21"/>
          <w:szCs w:val="21"/>
          <w:lang w:val="de-DE"/>
        </w:rPr>
        <w:t>1985</w:t>
      </w:r>
      <w:r>
        <w:rPr>
          <w:rFonts w:hint="eastAsia"/>
          <w:bCs/>
          <w:color w:val="FF0000"/>
          <w:sz w:val="21"/>
          <w:szCs w:val="21"/>
          <w:lang w:val="de-DE" w:eastAsia="zh-CN"/>
        </w:rPr>
        <w:t>《黄铜箔》、</w:t>
      </w:r>
      <w:r>
        <w:rPr>
          <w:bCs/>
          <w:color w:val="FF0000"/>
          <w:sz w:val="21"/>
          <w:szCs w:val="21"/>
          <w:lang w:val="de-DE"/>
        </w:rPr>
        <w:t>GB/T 5189</w:t>
      </w:r>
      <w:r>
        <w:rPr>
          <w:rFonts w:hAnsi="宋体"/>
          <w:bCs/>
          <w:color w:val="FF0000"/>
          <w:sz w:val="21"/>
          <w:szCs w:val="21"/>
          <w:lang w:val="de-DE"/>
        </w:rPr>
        <w:t>－</w:t>
      </w:r>
      <w:r>
        <w:rPr>
          <w:bCs/>
          <w:color w:val="FF0000"/>
          <w:sz w:val="21"/>
          <w:szCs w:val="21"/>
          <w:lang w:val="de-DE"/>
        </w:rPr>
        <w:t>1985</w:t>
      </w:r>
      <w:r>
        <w:rPr>
          <w:rFonts w:hint="eastAsia"/>
          <w:bCs/>
          <w:color w:val="FF0000"/>
          <w:sz w:val="21"/>
          <w:szCs w:val="21"/>
          <w:lang w:val="de-DE" w:eastAsia="zh-CN"/>
        </w:rPr>
        <w:t>《青铜箔》、</w:t>
      </w:r>
      <w:r>
        <w:rPr>
          <w:bCs/>
          <w:color w:val="FF0000"/>
          <w:sz w:val="21"/>
          <w:szCs w:val="21"/>
        </w:rPr>
        <w:t>GB/T 5190</w:t>
      </w:r>
      <w:r>
        <w:rPr>
          <w:rFonts w:hAnsi="宋体"/>
          <w:bCs/>
          <w:color w:val="FF0000"/>
          <w:sz w:val="21"/>
          <w:szCs w:val="21"/>
        </w:rPr>
        <w:t>－</w:t>
      </w:r>
      <w:r>
        <w:rPr>
          <w:bCs/>
          <w:color w:val="FF0000"/>
          <w:sz w:val="21"/>
          <w:szCs w:val="21"/>
        </w:rPr>
        <w:t>1985</w:t>
      </w:r>
      <w:r>
        <w:rPr>
          <w:rFonts w:hint="eastAsia"/>
          <w:bCs/>
          <w:color w:val="FF0000"/>
          <w:sz w:val="21"/>
          <w:szCs w:val="21"/>
          <w:lang w:val="de-DE" w:eastAsia="zh-CN"/>
        </w:rPr>
        <w:t>《镍及白铜箔》的内容</w:t>
      </w:r>
      <w:r>
        <w:rPr>
          <w:rFonts w:hAnsi="宋体"/>
          <w:bCs/>
          <w:color w:val="FF0000"/>
          <w:sz w:val="21"/>
          <w:szCs w:val="21"/>
          <w:lang w:val="de-DE"/>
        </w:rPr>
        <w:t>；</w:t>
      </w:r>
    </w:p>
    <w:p>
      <w:pPr>
        <w:spacing w:line="240" w:lineRule="auto"/>
        <w:ind w:firstLine="420" w:firstLineChars="200"/>
        <w:rPr>
          <w:rFonts w:hint="eastAsia" w:eastAsia="宋体"/>
          <w:bCs/>
          <w:color w:val="FF0000"/>
          <w:sz w:val="21"/>
          <w:szCs w:val="21"/>
          <w:lang w:val="de-DE" w:eastAsia="zh-CN"/>
        </w:rPr>
      </w:pPr>
      <w:r>
        <w:rPr>
          <w:color w:val="FF0000"/>
          <w:sz w:val="21"/>
          <w:szCs w:val="21"/>
          <w:lang w:val="de-DE"/>
        </w:rPr>
        <w:t>——</w:t>
      </w:r>
      <w:r>
        <w:rPr>
          <w:rFonts w:hint="eastAsia"/>
          <w:color w:val="FF0000"/>
          <w:sz w:val="21"/>
          <w:szCs w:val="21"/>
          <w:lang w:val="de-DE" w:eastAsia="zh-CN"/>
        </w:rPr>
        <w:t>本次为第二次修订</w:t>
      </w:r>
      <w:r>
        <w:rPr>
          <w:rFonts w:hint="eastAsia" w:hAnsi="宋体"/>
          <w:bCs/>
          <w:color w:val="FF0000"/>
          <w:sz w:val="21"/>
          <w:szCs w:val="21"/>
          <w:lang w:val="de-DE" w:eastAsia="zh-CN"/>
        </w:rPr>
        <w:t>。</w:t>
      </w:r>
    </w:p>
    <w:p>
      <w:pPr>
        <w:spacing w:line="240" w:lineRule="auto"/>
        <w:ind w:firstLine="480"/>
        <w:rPr>
          <w:rFonts w:ascii="宋体"/>
          <w:b/>
          <w:color w:val="FF0000"/>
          <w:sz w:val="21"/>
        </w:rPr>
        <w:sectPr>
          <w:headerReference r:id="rId7" w:type="first"/>
          <w:footerReference r:id="rId9" w:type="first"/>
          <w:headerReference r:id="rId6" w:type="default"/>
          <w:footerReference r:id="rId8" w:type="default"/>
          <w:pgSz w:w="11907" w:h="16840"/>
          <w:pgMar w:top="1418" w:right="1134" w:bottom="1361" w:left="1418" w:header="1588" w:footer="720" w:gutter="0"/>
          <w:pgNumType w:start="1"/>
          <w:cols w:space="720" w:num="1"/>
          <w:titlePg/>
        </w:sectPr>
      </w:pPr>
    </w:p>
    <w:p>
      <w:pPr>
        <w:spacing w:line="240" w:lineRule="auto"/>
        <w:jc w:val="center"/>
        <w:rPr>
          <w:rFonts w:ascii="宋体"/>
          <w:sz w:val="32"/>
          <w:szCs w:val="32"/>
        </w:rPr>
      </w:pPr>
      <w:r>
        <w:rPr>
          <w:rFonts w:hint="eastAsia" w:eastAsia="黑体"/>
          <w:sz w:val="32"/>
          <w:szCs w:val="32"/>
        </w:rPr>
        <w:t>铜及</w:t>
      </w:r>
      <w:r>
        <w:rPr>
          <w:rFonts w:hint="eastAsia" w:ascii="黑体" w:eastAsia="黑体"/>
          <w:sz w:val="32"/>
          <w:szCs w:val="32"/>
        </w:rPr>
        <w:t>铜合金箔材</w:t>
      </w:r>
    </w:p>
    <w:p>
      <w:pPr>
        <w:pStyle w:val="2"/>
      </w:pPr>
      <w:r>
        <w:rPr>
          <w:rFonts w:hint="eastAsia"/>
        </w:rPr>
        <w:t>1  范围</w:t>
      </w:r>
    </w:p>
    <w:p>
      <w:pPr>
        <w:spacing w:line="340" w:lineRule="exact"/>
        <w:ind w:firstLine="420" w:firstLineChars="200"/>
        <w:jc w:val="both"/>
        <w:rPr>
          <w:sz w:val="21"/>
          <w:szCs w:val="21"/>
        </w:rPr>
      </w:pPr>
      <w:bookmarkStart w:id="9" w:name="OLE_LINK4"/>
      <w:r>
        <w:rPr>
          <w:rFonts w:hint="eastAsia"/>
          <w:sz w:val="21"/>
          <w:szCs w:val="21"/>
        </w:rPr>
        <w:t>本文件规定了</w:t>
      </w:r>
      <w:r>
        <w:rPr>
          <w:rFonts w:hint="eastAsia" w:ascii="宋体" w:hAnsi="宋体"/>
          <w:sz w:val="21"/>
          <w:szCs w:val="21"/>
        </w:rPr>
        <w:t>铜及铜合金箔材</w:t>
      </w:r>
      <w:r>
        <w:rPr>
          <w:rFonts w:hint="eastAsia"/>
          <w:sz w:val="21"/>
          <w:szCs w:val="21"/>
        </w:rPr>
        <w:t>的分类和标记、技术要求、试验方法、检验规则、标志、包装、运输、贮存及随行文件和订货单内容。</w:t>
      </w:r>
    </w:p>
    <w:p>
      <w:pPr>
        <w:pStyle w:val="3"/>
        <w:spacing w:line="340" w:lineRule="exact"/>
      </w:pPr>
      <w:r>
        <w:rPr>
          <w:rFonts w:hint="eastAsia"/>
        </w:rPr>
        <w:t>本文件适用于电子、仪表等工业部门用铜及铜合金轧制箔材（以下简称箔材）。</w:t>
      </w:r>
      <w:bookmarkEnd w:id="9"/>
    </w:p>
    <w:p>
      <w:pPr>
        <w:pStyle w:val="2"/>
      </w:pPr>
      <w:r>
        <w:rPr>
          <w:rFonts w:hint="eastAsia"/>
        </w:rPr>
        <w:t>2  规范性引用文件</w:t>
      </w:r>
    </w:p>
    <w:p>
      <w:pPr>
        <w:spacing w:line="320" w:lineRule="exact"/>
        <w:ind w:firstLine="420" w:firstLineChars="200"/>
        <w:rPr>
          <w:sz w:val="21"/>
          <w:szCs w:val="21"/>
        </w:rPr>
      </w:pPr>
      <w:r>
        <w:rPr>
          <w:rFonts w:hint="eastAsia"/>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spacing w:line="320" w:lineRule="exact"/>
        <w:rPr>
          <w:rFonts w:ascii="宋体" w:hAnsi="宋体"/>
          <w:szCs w:val="21"/>
        </w:rPr>
      </w:pPr>
      <w:r>
        <w:rPr>
          <w:rFonts w:ascii="宋体" w:hAnsi="宋体"/>
          <w:szCs w:val="21"/>
        </w:rPr>
        <w:t>GB/T</w:t>
      </w:r>
      <w:r>
        <w:rPr>
          <w:rFonts w:hint="eastAsia" w:ascii="宋体" w:hAnsi="宋体"/>
          <w:szCs w:val="21"/>
        </w:rPr>
        <w:t xml:space="preserve"> </w:t>
      </w:r>
      <w:r>
        <w:rPr>
          <w:rFonts w:ascii="宋体" w:hAnsi="宋体"/>
          <w:szCs w:val="21"/>
        </w:rPr>
        <w:t>4340.1  金属</w:t>
      </w:r>
      <w:r>
        <w:rPr>
          <w:rFonts w:hint="eastAsia" w:ascii="宋体" w:hAnsi="宋体"/>
          <w:szCs w:val="21"/>
        </w:rPr>
        <w:t xml:space="preserve">材料 </w:t>
      </w:r>
      <w:r>
        <w:rPr>
          <w:rFonts w:ascii="宋体" w:hAnsi="宋体"/>
          <w:szCs w:val="21"/>
        </w:rPr>
        <w:t>维氏硬度试验  第1部分：试验方法</w:t>
      </w:r>
    </w:p>
    <w:p>
      <w:pPr>
        <w:pStyle w:val="12"/>
        <w:spacing w:line="320" w:lineRule="exact"/>
        <w:rPr>
          <w:rFonts w:ascii="宋体" w:hAnsi="宋体"/>
          <w:szCs w:val="21"/>
        </w:rPr>
      </w:pPr>
      <w:r>
        <w:rPr>
          <w:rFonts w:hint="eastAsia" w:ascii="宋体" w:hAnsi="宋体"/>
          <w:szCs w:val="21"/>
        </w:rPr>
        <w:t>GB/T 5121 （所有部分） 铜及铜合金化学分析方法</w:t>
      </w:r>
    </w:p>
    <w:p>
      <w:pPr>
        <w:pStyle w:val="12"/>
        <w:spacing w:line="320" w:lineRule="exact"/>
        <w:rPr>
          <w:rFonts w:ascii="宋体" w:hAnsi="宋体"/>
          <w:szCs w:val="21"/>
        </w:rPr>
      </w:pPr>
      <w:r>
        <w:rPr>
          <w:rFonts w:hint="eastAsia" w:ascii="宋体" w:hAnsi="宋体"/>
          <w:szCs w:val="21"/>
        </w:rPr>
        <w:t>GB/T 5231</w:t>
      </w:r>
      <w:r>
        <w:rPr>
          <w:rFonts w:ascii="宋体" w:hAnsi="宋体"/>
          <w:szCs w:val="21"/>
        </w:rPr>
        <w:t xml:space="preserve">  </w:t>
      </w:r>
      <w:r>
        <w:rPr>
          <w:rFonts w:hint="eastAsia" w:ascii="宋体" w:hAnsi="宋体"/>
          <w:szCs w:val="21"/>
        </w:rPr>
        <w:t xml:space="preserve"> 加工铜及铜合金牌号和化学成分</w:t>
      </w:r>
    </w:p>
    <w:p>
      <w:pPr>
        <w:pStyle w:val="12"/>
        <w:spacing w:line="320" w:lineRule="exact"/>
        <w:ind w:firstLine="0" w:firstLineChars="0"/>
        <w:rPr>
          <w:rFonts w:ascii="宋体" w:hAnsi="宋体"/>
          <w:szCs w:val="21"/>
        </w:rPr>
      </w:pPr>
      <w:r>
        <w:rPr>
          <w:rFonts w:hint="eastAsia" w:ascii="宋体" w:hAnsi="宋体"/>
          <w:szCs w:val="21"/>
        </w:rPr>
        <w:t xml:space="preserve">    GB/T 8170   数值修约规则与极限数值的表示和判定</w:t>
      </w:r>
    </w:p>
    <w:p>
      <w:pPr>
        <w:pStyle w:val="12"/>
        <w:spacing w:line="320" w:lineRule="exact"/>
        <w:rPr>
          <w:rFonts w:ascii="宋体" w:hAnsi="宋体"/>
        </w:rPr>
      </w:pPr>
      <w:r>
        <w:rPr>
          <w:rFonts w:hint="eastAsia" w:ascii="宋体" w:hAnsi="宋体"/>
        </w:rPr>
        <w:t>GB/T 8888   重有色金属加工产品的包装、标志、运输、贮存和质量证明书</w:t>
      </w:r>
    </w:p>
    <w:p>
      <w:pPr>
        <w:pStyle w:val="12"/>
        <w:spacing w:line="320" w:lineRule="exact"/>
        <w:rPr>
          <w:szCs w:val="21"/>
        </w:rPr>
      </w:pPr>
      <w:r>
        <w:rPr>
          <w:rFonts w:hint="eastAsia" w:ascii="宋体" w:hAnsi="宋体" w:cs="宋体"/>
        </w:rPr>
        <w:t>GB/T 34505</w:t>
      </w:r>
      <w:r>
        <w:rPr>
          <w:rFonts w:hint="eastAsia" w:ascii="宋体" w:hAnsi="宋体"/>
          <w:szCs w:val="21"/>
        </w:rPr>
        <w:t>-2017</w:t>
      </w:r>
      <w:r>
        <w:rPr>
          <w:rFonts w:hint="eastAsia" w:ascii="宋体" w:hAnsi="宋体" w:cs="宋体"/>
        </w:rPr>
        <w:t xml:space="preserve"> </w:t>
      </w:r>
      <w:r>
        <w:rPr>
          <w:rFonts w:hint="eastAsia" w:cs="宋体"/>
        </w:rPr>
        <w:t xml:space="preserve"> 铜及铜合金材料 室温拉伸试验方法</w:t>
      </w:r>
    </w:p>
    <w:p>
      <w:pPr>
        <w:spacing w:line="320" w:lineRule="exact"/>
        <w:ind w:firstLine="420" w:firstLineChars="200"/>
        <w:rPr>
          <w:rFonts w:ascii="宋体" w:hAnsi="宋体" w:cs="宋体"/>
          <w:sz w:val="21"/>
          <w:szCs w:val="21"/>
        </w:rPr>
      </w:pPr>
      <w:r>
        <w:rPr>
          <w:rFonts w:hint="eastAsia" w:ascii="宋体" w:hAnsi="宋体" w:cs="宋体"/>
          <w:sz w:val="21"/>
          <w:szCs w:val="21"/>
        </w:rPr>
        <w:t>YS/T 482    铜及铜合金分析方法 光电发射光谱法</w:t>
      </w:r>
    </w:p>
    <w:p>
      <w:pPr>
        <w:spacing w:line="320" w:lineRule="exact"/>
        <w:ind w:firstLine="420" w:firstLineChars="200"/>
        <w:rPr>
          <w:rFonts w:ascii="宋体" w:hAnsi="宋体" w:cs="宋体"/>
          <w:sz w:val="21"/>
          <w:szCs w:val="21"/>
        </w:rPr>
      </w:pPr>
      <w:r>
        <w:rPr>
          <w:rFonts w:hint="eastAsia" w:ascii="宋体" w:hAnsi="宋体" w:cs="宋体"/>
          <w:sz w:val="21"/>
          <w:szCs w:val="21"/>
        </w:rPr>
        <w:t>YS/T 483    铜及铜合金分析方法 X射线荧光光谱法（波长色散型）</w:t>
      </w:r>
    </w:p>
    <w:p>
      <w:pPr>
        <w:pStyle w:val="3"/>
        <w:spacing w:line="320" w:lineRule="exact"/>
      </w:pPr>
      <w:r>
        <w:rPr>
          <w:rFonts w:hint="eastAsia"/>
        </w:rPr>
        <w:t>YS/T 668    铜及铜合金理化检测取样方法</w:t>
      </w:r>
    </w:p>
    <w:p>
      <w:pPr>
        <w:pStyle w:val="2"/>
        <w:numPr>
          <w:ilvl w:val="0"/>
          <w:numId w:val="1"/>
        </w:numPr>
      </w:pPr>
      <w:r>
        <w:rPr>
          <w:rFonts w:hint="eastAsia"/>
        </w:rPr>
        <w:t>术语和定义</w:t>
      </w:r>
    </w:p>
    <w:p>
      <w:pPr>
        <w:pStyle w:val="3"/>
      </w:pPr>
      <w:r>
        <w:rPr>
          <w:rFonts w:hint="eastAsia"/>
        </w:rPr>
        <w:t>本文件没有需要界定的术语和定义。</w:t>
      </w:r>
    </w:p>
    <w:p>
      <w:pPr>
        <w:pStyle w:val="2"/>
        <w:numPr>
          <w:ilvl w:val="0"/>
          <w:numId w:val="1"/>
        </w:numPr>
      </w:pPr>
      <w:r>
        <w:rPr>
          <w:rFonts w:hint="eastAsia"/>
        </w:rPr>
        <w:t>分类和标记</w:t>
      </w:r>
    </w:p>
    <w:p>
      <w:pPr>
        <w:pStyle w:val="2"/>
        <w:spacing w:before="0" w:after="0"/>
      </w:pPr>
      <w:r>
        <w:rPr>
          <w:rFonts w:hint="eastAsia"/>
        </w:rPr>
        <w:t>4.1  产品分类</w:t>
      </w:r>
    </w:p>
    <w:p>
      <w:pPr>
        <w:spacing w:line="340" w:lineRule="exact"/>
        <w:ind w:firstLine="420" w:firstLineChars="200"/>
        <w:rPr>
          <w:sz w:val="21"/>
          <w:szCs w:val="21"/>
        </w:rPr>
      </w:pPr>
      <w:r>
        <w:rPr>
          <w:rFonts w:hint="eastAsia"/>
          <w:sz w:val="21"/>
          <w:szCs w:val="21"/>
        </w:rPr>
        <w:t>箔材的牌号、代号、状态和规格应符合表1 的规定。</w:t>
      </w:r>
    </w:p>
    <w:p>
      <w:pPr>
        <w:pStyle w:val="6"/>
        <w:rPr>
          <w:rFonts w:ascii="黑体" w:eastAsia="黑体"/>
          <w:sz w:val="21"/>
          <w:szCs w:val="21"/>
        </w:rPr>
      </w:pPr>
      <w:r>
        <w:rPr>
          <w:rFonts w:hint="eastAsia" w:ascii="黑体" w:eastAsia="黑体"/>
          <w:sz w:val="21"/>
          <w:szCs w:val="21"/>
        </w:rPr>
        <w:t>表1  牌号、代号、状态和规格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840"/>
        <w:gridCol w:w="3409"/>
        <w:gridCol w:w="155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pPr>
              <w:pStyle w:val="6"/>
            </w:pPr>
            <w:r>
              <w:rPr>
                <w:rFonts w:hint="eastAsia"/>
              </w:rPr>
              <w:t>牌  号</w:t>
            </w:r>
          </w:p>
        </w:tc>
        <w:tc>
          <w:tcPr>
            <w:tcW w:w="1840" w:type="dxa"/>
            <w:vAlign w:val="center"/>
          </w:tcPr>
          <w:p>
            <w:pPr>
              <w:pStyle w:val="6"/>
            </w:pPr>
            <w:r>
              <w:rPr>
                <w:rFonts w:hint="eastAsia"/>
              </w:rPr>
              <w:t>代号</w:t>
            </w:r>
          </w:p>
        </w:tc>
        <w:tc>
          <w:tcPr>
            <w:tcW w:w="3409" w:type="dxa"/>
            <w:vAlign w:val="center"/>
          </w:tcPr>
          <w:p>
            <w:pPr>
              <w:pStyle w:val="6"/>
            </w:pPr>
            <w:r>
              <w:rPr>
                <w:rFonts w:hint="eastAsia"/>
              </w:rPr>
              <w:t>状态</w:t>
            </w:r>
          </w:p>
        </w:tc>
        <w:tc>
          <w:tcPr>
            <w:tcW w:w="1559" w:type="dxa"/>
            <w:vAlign w:val="center"/>
          </w:tcPr>
          <w:p>
            <w:pPr>
              <w:pStyle w:val="6"/>
            </w:pPr>
            <w:r>
              <w:rPr>
                <w:rFonts w:hint="eastAsia"/>
              </w:rPr>
              <w:t>厚度</w:t>
            </w:r>
          </w:p>
          <w:p>
            <w:pPr>
              <w:pStyle w:val="6"/>
            </w:pPr>
            <w:r>
              <w:rPr>
                <w:rFonts w:hint="eastAsia"/>
              </w:rPr>
              <w:t>mm</w:t>
            </w:r>
          </w:p>
        </w:tc>
        <w:tc>
          <w:tcPr>
            <w:tcW w:w="1015" w:type="dxa"/>
            <w:vAlign w:val="center"/>
          </w:tcPr>
          <w:p>
            <w:pPr>
              <w:pStyle w:val="6"/>
            </w:pPr>
            <w:r>
              <w:rPr>
                <w:rFonts w:hint="eastAsia"/>
              </w:rPr>
              <w:t>宽度</w:t>
            </w:r>
          </w:p>
          <w:p>
            <w:pPr>
              <w:pStyle w:val="6"/>
            </w:pPr>
            <w: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3" w:type="dxa"/>
            <w:tcBorders>
              <w:bottom w:val="single" w:color="auto" w:sz="4" w:space="0"/>
            </w:tcBorders>
            <w:vAlign w:val="center"/>
          </w:tcPr>
          <w:p>
            <w:pPr>
              <w:pStyle w:val="6"/>
              <w:spacing w:line="280" w:lineRule="exact"/>
              <w:rPr>
                <w:rFonts w:ascii="宋体" w:hAnsi="宋体"/>
              </w:rPr>
            </w:pPr>
            <w:r>
              <w:rPr>
                <w:rFonts w:hint="eastAsia" w:ascii="宋体" w:hAnsi="宋体"/>
              </w:rPr>
              <w:t>TU1、TU2</w:t>
            </w:r>
          </w:p>
          <w:p>
            <w:pPr>
              <w:pStyle w:val="6"/>
              <w:spacing w:line="280" w:lineRule="exact"/>
              <w:rPr>
                <w:rFonts w:ascii="宋体" w:hAnsi="宋体"/>
              </w:rPr>
            </w:pPr>
            <w:r>
              <w:rPr>
                <w:rFonts w:hint="eastAsia" w:ascii="宋体" w:hAnsi="宋体"/>
              </w:rPr>
              <w:t>TU3、T1</w:t>
            </w:r>
          </w:p>
          <w:p>
            <w:pPr>
              <w:pStyle w:val="6"/>
              <w:spacing w:line="280" w:lineRule="exact"/>
              <w:rPr>
                <w:rFonts w:ascii="宋体" w:hAnsi="宋体"/>
              </w:rPr>
            </w:pPr>
            <w:r>
              <w:rPr>
                <w:rFonts w:hint="eastAsia" w:ascii="宋体" w:hAnsi="宋体"/>
              </w:rPr>
              <w:t>T2、T3</w:t>
            </w:r>
          </w:p>
        </w:tc>
        <w:tc>
          <w:tcPr>
            <w:tcW w:w="1840" w:type="dxa"/>
            <w:tcBorders>
              <w:bottom w:val="single" w:color="auto" w:sz="4" w:space="0"/>
            </w:tcBorders>
            <w:vAlign w:val="center"/>
          </w:tcPr>
          <w:p>
            <w:pPr>
              <w:pStyle w:val="6"/>
              <w:spacing w:line="280" w:lineRule="exact"/>
              <w:rPr>
                <w:rFonts w:ascii="宋体" w:hAnsi="宋体"/>
              </w:rPr>
            </w:pPr>
            <w:r>
              <w:rPr>
                <w:rFonts w:ascii="宋体" w:hAnsi="宋体"/>
              </w:rPr>
              <w:t>T10150</w:t>
            </w:r>
            <w:r>
              <w:rPr>
                <w:rFonts w:hint="eastAsia" w:ascii="宋体" w:hAnsi="宋体"/>
              </w:rPr>
              <w:t>、</w:t>
            </w:r>
            <w:r>
              <w:rPr>
                <w:rFonts w:ascii="宋体" w:hAnsi="宋体"/>
              </w:rPr>
              <w:t>T10180</w:t>
            </w:r>
          </w:p>
          <w:p>
            <w:pPr>
              <w:pStyle w:val="6"/>
              <w:spacing w:line="280" w:lineRule="exact"/>
              <w:rPr>
                <w:rFonts w:ascii="宋体" w:hAnsi="宋体"/>
              </w:rPr>
            </w:pPr>
            <w:r>
              <w:rPr>
                <w:rFonts w:hint="eastAsia" w:ascii="宋体" w:hAnsi="宋体"/>
              </w:rPr>
              <w:t>C10200、T10900</w:t>
            </w:r>
          </w:p>
          <w:p>
            <w:pPr>
              <w:pStyle w:val="6"/>
              <w:spacing w:line="280" w:lineRule="exact"/>
              <w:rPr>
                <w:rFonts w:ascii="宋体" w:hAnsi="宋体"/>
              </w:rPr>
            </w:pPr>
            <w:r>
              <w:rPr>
                <w:rFonts w:ascii="宋体" w:hAnsi="宋体"/>
              </w:rPr>
              <w:t>T11050</w:t>
            </w:r>
            <w:r>
              <w:rPr>
                <w:rFonts w:hint="eastAsia" w:ascii="宋体" w:hAnsi="宋体"/>
              </w:rPr>
              <w:t>、</w:t>
            </w:r>
            <w:r>
              <w:rPr>
                <w:rFonts w:ascii="宋体" w:hAnsi="宋体"/>
              </w:rPr>
              <w:t>T11090</w:t>
            </w:r>
          </w:p>
        </w:tc>
        <w:tc>
          <w:tcPr>
            <w:tcW w:w="3409" w:type="dxa"/>
            <w:vAlign w:val="center"/>
          </w:tcPr>
          <w:p>
            <w:pPr>
              <w:pStyle w:val="6"/>
              <w:spacing w:line="280" w:lineRule="exact"/>
              <w:rPr>
                <w:rFonts w:ascii="宋体" w:hAnsi="宋体"/>
                <w:szCs w:val="18"/>
              </w:rPr>
            </w:pPr>
            <w:r>
              <w:rPr>
                <w:rFonts w:ascii="宋体" w:hAnsi="宋体"/>
                <w:szCs w:val="18"/>
              </w:rPr>
              <w:t>软</w:t>
            </w:r>
            <w:r>
              <w:rPr>
                <w:rFonts w:hint="eastAsia" w:ascii="宋体" w:hAnsi="宋体"/>
                <w:szCs w:val="18"/>
              </w:rPr>
              <w:t>化退火(</w:t>
            </w:r>
            <w:bookmarkStart w:id="10" w:name="OLE_LINK10"/>
            <w:bookmarkStart w:id="11" w:name="OLE_LINK9"/>
            <w:r>
              <w:rPr>
                <w:szCs w:val="18"/>
              </w:rPr>
              <w:t>O</w:t>
            </w:r>
            <w:bookmarkEnd w:id="10"/>
            <w:bookmarkEnd w:id="11"/>
            <w:r>
              <w:rPr>
                <w:rFonts w:hint="eastAsia" w:ascii="宋体" w:hAnsi="宋体"/>
                <w:szCs w:val="18"/>
              </w:rPr>
              <w:t>60)、</w:t>
            </w:r>
            <w:r>
              <w:rPr>
                <w:rFonts w:ascii="宋体" w:hAnsi="宋体"/>
                <w:szCs w:val="18"/>
              </w:rPr>
              <w:t>1/4硬</w:t>
            </w:r>
            <w:r>
              <w:rPr>
                <w:rFonts w:hint="eastAsia" w:ascii="宋体" w:hAnsi="宋体"/>
                <w:szCs w:val="18"/>
              </w:rPr>
              <w:t>(H01)</w:t>
            </w:r>
          </w:p>
          <w:p>
            <w:pPr>
              <w:pStyle w:val="6"/>
              <w:spacing w:line="280" w:lineRule="exact"/>
              <w:rPr>
                <w:rFonts w:ascii="宋体" w:hAnsi="宋体"/>
              </w:rPr>
            </w:pPr>
            <w:r>
              <w:rPr>
                <w:rFonts w:hint="eastAsia" w:ascii="宋体" w:hAnsi="宋体"/>
                <w:szCs w:val="18"/>
              </w:rPr>
              <w:t>1/2</w:t>
            </w:r>
            <w:r>
              <w:rPr>
                <w:rFonts w:ascii="宋体" w:hAnsi="宋体"/>
                <w:szCs w:val="18"/>
              </w:rPr>
              <w:t>硬</w:t>
            </w:r>
            <w:r>
              <w:rPr>
                <w:rFonts w:hint="eastAsia" w:ascii="宋体" w:hAnsi="宋体"/>
                <w:szCs w:val="18"/>
              </w:rPr>
              <w:t>(H02)、</w:t>
            </w:r>
            <w:r>
              <w:rPr>
                <w:rFonts w:ascii="宋体" w:hAnsi="宋体"/>
                <w:szCs w:val="18"/>
              </w:rPr>
              <w:t>硬</w:t>
            </w:r>
            <w:r>
              <w:rPr>
                <w:rFonts w:hint="eastAsia" w:ascii="宋体" w:hAnsi="宋体"/>
                <w:szCs w:val="18"/>
              </w:rPr>
              <w:t>(H04)</w:t>
            </w:r>
          </w:p>
        </w:tc>
        <w:tc>
          <w:tcPr>
            <w:tcW w:w="1559" w:type="dxa"/>
            <w:vAlign w:val="center"/>
          </w:tcPr>
          <w:p>
            <w:pPr>
              <w:pStyle w:val="6"/>
              <w:rPr>
                <w:rFonts w:ascii="宋体" w:hAnsi="宋体"/>
              </w:rPr>
            </w:pPr>
            <w:r>
              <w:rPr>
                <w:rFonts w:ascii="宋体" w:hAnsi="宋体"/>
              </w:rPr>
              <w:t>0.0</w:t>
            </w:r>
            <w:r>
              <w:rPr>
                <w:rFonts w:hint="eastAsia" w:ascii="宋体" w:hAnsi="宋体"/>
              </w:rPr>
              <w:t>09～0.15</w:t>
            </w:r>
          </w:p>
        </w:tc>
        <w:tc>
          <w:tcPr>
            <w:tcW w:w="1015" w:type="dxa"/>
            <w:vAlign w:val="center"/>
          </w:tcPr>
          <w:p>
            <w:pPr>
              <w:pStyle w:val="6"/>
              <w:rPr>
                <w:rFonts w:ascii="宋体" w:hAnsi="宋体"/>
              </w:rPr>
            </w:pPr>
            <w:r>
              <w:rPr>
                <w:rFonts w:hint="eastAsia" w:ascii="宋体" w:hAnsi="宋体"/>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3" w:type="dxa"/>
            <w:tcBorders>
              <w:bottom w:val="single" w:color="auto" w:sz="4" w:space="0"/>
            </w:tcBorders>
            <w:vAlign w:val="center"/>
          </w:tcPr>
          <w:p>
            <w:pPr>
              <w:pStyle w:val="6"/>
              <w:spacing w:line="280" w:lineRule="exact"/>
              <w:rPr>
                <w:rFonts w:ascii="宋体" w:hAnsi="宋体"/>
              </w:rPr>
            </w:pPr>
            <w:r>
              <w:rPr>
                <w:rFonts w:hint="eastAsia" w:ascii="宋体" w:hAnsi="宋体"/>
              </w:rPr>
              <w:t>TP2</w:t>
            </w:r>
          </w:p>
        </w:tc>
        <w:tc>
          <w:tcPr>
            <w:tcW w:w="1840" w:type="dxa"/>
            <w:tcBorders>
              <w:bottom w:val="single" w:color="auto" w:sz="4" w:space="0"/>
            </w:tcBorders>
            <w:vAlign w:val="center"/>
          </w:tcPr>
          <w:p>
            <w:pPr>
              <w:pStyle w:val="6"/>
              <w:spacing w:line="280" w:lineRule="exact"/>
              <w:rPr>
                <w:rFonts w:ascii="宋体" w:hAnsi="宋体"/>
              </w:rPr>
            </w:pPr>
            <w:r>
              <w:rPr>
                <w:rFonts w:hint="eastAsia" w:asciiTheme="minorEastAsia" w:hAnsiTheme="minorEastAsia" w:eastAsiaTheme="minorEastAsia"/>
                <w:sz w:val="18"/>
                <w:szCs w:val="18"/>
              </w:rPr>
              <w:t>C12200</w:t>
            </w:r>
          </w:p>
        </w:tc>
        <w:tc>
          <w:tcPr>
            <w:tcW w:w="3409" w:type="dxa"/>
            <w:vAlign w:val="center"/>
          </w:tcPr>
          <w:p>
            <w:pPr>
              <w:pStyle w:val="6"/>
              <w:spacing w:line="280" w:lineRule="exact"/>
              <w:rPr>
                <w:rFonts w:ascii="宋体" w:hAnsi="宋体"/>
                <w:szCs w:val="18"/>
              </w:rPr>
            </w:pPr>
            <w:r>
              <w:rPr>
                <w:rFonts w:ascii="宋体" w:hAnsi="宋体"/>
                <w:szCs w:val="18"/>
              </w:rPr>
              <w:t>软</w:t>
            </w:r>
            <w:r>
              <w:rPr>
                <w:rFonts w:hint="eastAsia" w:ascii="宋体" w:hAnsi="宋体"/>
                <w:szCs w:val="18"/>
              </w:rPr>
              <w:t>化退火(</w:t>
            </w:r>
            <w:bookmarkStart w:id="12" w:name="OLE_LINK19"/>
            <w:bookmarkStart w:id="13" w:name="OLE_LINK20"/>
            <w:r>
              <w:rPr>
                <w:szCs w:val="18"/>
              </w:rPr>
              <w:t>O</w:t>
            </w:r>
            <w:r>
              <w:rPr>
                <w:rFonts w:hint="eastAsia" w:ascii="宋体" w:hAnsi="宋体"/>
                <w:szCs w:val="18"/>
              </w:rPr>
              <w:t>60</w:t>
            </w:r>
            <w:bookmarkEnd w:id="12"/>
            <w:bookmarkEnd w:id="13"/>
            <w:r>
              <w:rPr>
                <w:rFonts w:hint="eastAsia" w:ascii="宋体" w:hAnsi="宋体"/>
                <w:szCs w:val="18"/>
              </w:rPr>
              <w:t>)、1/2</w:t>
            </w:r>
            <w:r>
              <w:rPr>
                <w:rFonts w:ascii="宋体" w:hAnsi="宋体"/>
                <w:szCs w:val="18"/>
              </w:rPr>
              <w:t>硬</w:t>
            </w:r>
            <w:r>
              <w:rPr>
                <w:rFonts w:hint="eastAsia" w:ascii="宋体" w:hAnsi="宋体"/>
                <w:szCs w:val="18"/>
              </w:rPr>
              <w:t>(H02)</w:t>
            </w:r>
          </w:p>
        </w:tc>
        <w:tc>
          <w:tcPr>
            <w:tcW w:w="1559" w:type="dxa"/>
            <w:vAlign w:val="center"/>
          </w:tcPr>
          <w:p>
            <w:pPr>
              <w:pStyle w:val="6"/>
              <w:rPr>
                <w:rFonts w:ascii="宋体" w:hAnsi="宋体"/>
                <w:highlight w:val="yellow"/>
              </w:rPr>
            </w:pPr>
            <w:r>
              <w:rPr>
                <w:rFonts w:hint="eastAsia" w:ascii="宋体" w:hAnsi="宋体"/>
              </w:rPr>
              <w:t>0.10～0.15</w:t>
            </w:r>
          </w:p>
        </w:tc>
        <w:tc>
          <w:tcPr>
            <w:tcW w:w="1015" w:type="dxa"/>
            <w:vAlign w:val="center"/>
          </w:tcPr>
          <w:p>
            <w:pPr>
              <w:pStyle w:val="6"/>
              <w:rPr>
                <w:rFonts w:ascii="宋体" w:hAnsi="宋体"/>
              </w:rPr>
            </w:pPr>
            <w:r>
              <w:rPr>
                <w:rFonts w:hint="eastAsia" w:ascii="宋体" w:hAnsi="宋体"/>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TCr1-0.</w:t>
            </w:r>
            <w:r>
              <w:rPr>
                <w:rFonts w:hint="eastAsia" w:ascii="宋体" w:hAnsi="宋体"/>
                <w:szCs w:val="21"/>
              </w:rPr>
              <w:t>15</w:t>
            </w:r>
          </w:p>
        </w:tc>
        <w:tc>
          <w:tcPr>
            <w:tcW w:w="1840" w:type="dxa"/>
            <w:tcBorders>
              <w:bottom w:val="single" w:color="auto" w:sz="4" w:space="0"/>
            </w:tcBorders>
            <w:vAlign w:val="center"/>
          </w:tcPr>
          <w:p>
            <w:pPr>
              <w:pStyle w:val="6"/>
              <w:spacing w:line="300" w:lineRule="exact"/>
              <w:rPr>
                <w:rFonts w:ascii="宋体" w:hAnsi="宋体"/>
              </w:rPr>
            </w:pPr>
            <w:r>
              <w:rPr>
                <w:rFonts w:ascii="宋体" w:hAnsi="宋体"/>
                <w:szCs w:val="21"/>
              </w:rPr>
              <w:t>C18150</w:t>
            </w:r>
          </w:p>
        </w:tc>
        <w:tc>
          <w:tcPr>
            <w:tcW w:w="3409" w:type="dxa"/>
            <w:tcBorders>
              <w:bottom w:val="single" w:color="auto" w:sz="4" w:space="0"/>
            </w:tcBorders>
            <w:vAlign w:val="center"/>
          </w:tcPr>
          <w:p>
            <w:pPr>
              <w:pStyle w:val="12"/>
              <w:spacing w:line="300" w:lineRule="exact"/>
              <w:ind w:firstLine="0" w:firstLineChars="0"/>
              <w:jc w:val="center"/>
              <w:rPr>
                <w:rFonts w:ascii="宋体" w:hAnsi="宋体"/>
                <w:sz w:val="18"/>
                <w:szCs w:val="18"/>
              </w:rPr>
            </w:pPr>
            <w:r>
              <w:rPr>
                <w:rFonts w:hint="eastAsia" w:ascii="宋体" w:hAnsi="宋体"/>
                <w:sz w:val="18"/>
                <w:szCs w:val="18"/>
              </w:rPr>
              <w:t>1/2</w:t>
            </w:r>
            <w:r>
              <w:rPr>
                <w:rFonts w:ascii="宋体" w:hAnsi="宋体"/>
                <w:sz w:val="18"/>
                <w:szCs w:val="18"/>
              </w:rPr>
              <w:t>硬</w:t>
            </w:r>
            <w:r>
              <w:rPr>
                <w:rFonts w:hint="eastAsia" w:ascii="宋体" w:hAnsi="宋体"/>
                <w:sz w:val="18"/>
                <w:szCs w:val="18"/>
              </w:rPr>
              <w:t>(H02)、</w:t>
            </w: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p>
        </w:tc>
        <w:tc>
          <w:tcPr>
            <w:tcW w:w="1559" w:type="dxa"/>
            <w:vAlign w:val="center"/>
          </w:tcPr>
          <w:p>
            <w:pPr>
              <w:pStyle w:val="6"/>
              <w:rPr>
                <w:rFonts w:ascii="宋体" w:hAnsi="宋体"/>
              </w:rPr>
            </w:pPr>
            <w:r>
              <w:rPr>
                <w:rFonts w:hint="eastAsia" w:ascii="宋体" w:hAnsi="宋体"/>
              </w:rPr>
              <w:t>0.07～0.15</w:t>
            </w:r>
          </w:p>
        </w:tc>
        <w:tc>
          <w:tcPr>
            <w:tcW w:w="1015" w:type="dxa"/>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18"/>
              </w:rPr>
              <w:t>T</w:t>
            </w:r>
            <w:r>
              <w:rPr>
                <w:rFonts w:hint="eastAsia" w:ascii="宋体" w:hAnsi="宋体"/>
                <w:szCs w:val="18"/>
              </w:rPr>
              <w:t>S</w:t>
            </w:r>
            <w:r>
              <w:rPr>
                <w:rFonts w:ascii="宋体" w:hAnsi="宋体"/>
                <w:szCs w:val="18"/>
              </w:rPr>
              <w:t>n1.5-0.8-0.06</w:t>
            </w:r>
          </w:p>
        </w:tc>
        <w:tc>
          <w:tcPr>
            <w:tcW w:w="1840" w:type="dxa"/>
            <w:tcBorders>
              <w:bottom w:val="single" w:color="auto" w:sz="4" w:space="0"/>
            </w:tcBorders>
            <w:vAlign w:val="center"/>
          </w:tcPr>
          <w:p>
            <w:pPr>
              <w:pStyle w:val="6"/>
              <w:spacing w:line="300" w:lineRule="exact"/>
              <w:rPr>
                <w:rFonts w:ascii="宋体" w:hAnsi="宋体"/>
              </w:rPr>
            </w:pPr>
            <w:r>
              <w:rPr>
                <w:rFonts w:ascii="宋体" w:hAnsi="宋体"/>
                <w:szCs w:val="21"/>
              </w:rPr>
              <w:t>C19040</w:t>
            </w:r>
          </w:p>
        </w:tc>
        <w:tc>
          <w:tcPr>
            <w:tcW w:w="3409" w:type="dxa"/>
            <w:tcBorders>
              <w:bottom w:val="single" w:color="auto" w:sz="4" w:space="0"/>
            </w:tcBorders>
            <w:vAlign w:val="center"/>
          </w:tcPr>
          <w:p>
            <w:pPr>
              <w:pStyle w:val="6"/>
              <w:spacing w:line="300" w:lineRule="exact"/>
              <w:rPr>
                <w:rFonts w:ascii="宋体" w:hAnsi="宋体"/>
                <w:szCs w:val="18"/>
              </w:rPr>
            </w:pPr>
            <w:r>
              <w:rPr>
                <w:rFonts w:ascii="宋体" w:hAnsi="宋体"/>
                <w:szCs w:val="18"/>
              </w:rPr>
              <w:t>特硬</w:t>
            </w:r>
            <w:r>
              <w:rPr>
                <w:rFonts w:hint="eastAsia" w:ascii="宋体" w:hAnsi="宋体"/>
                <w:szCs w:val="18"/>
              </w:rPr>
              <w:t>(H06)</w:t>
            </w:r>
          </w:p>
        </w:tc>
        <w:tc>
          <w:tcPr>
            <w:tcW w:w="1559" w:type="dxa"/>
            <w:vAlign w:val="center"/>
          </w:tcPr>
          <w:p>
            <w:pPr>
              <w:pStyle w:val="6"/>
              <w:rPr>
                <w:rFonts w:ascii="宋体" w:hAnsi="宋体"/>
              </w:rPr>
            </w:pPr>
            <w:r>
              <w:rPr>
                <w:rFonts w:ascii="宋体" w:hAnsi="宋体"/>
              </w:rPr>
              <w:t>0.</w:t>
            </w:r>
            <w:r>
              <w:rPr>
                <w:rFonts w:hint="eastAsia" w:ascii="宋体" w:hAnsi="宋体"/>
              </w:rPr>
              <w:t>10</w:t>
            </w:r>
            <w:bookmarkStart w:id="14" w:name="OLE_LINK12"/>
            <w:bookmarkStart w:id="15" w:name="OLE_LINK11"/>
            <w:r>
              <w:rPr>
                <w:rFonts w:hint="eastAsia" w:ascii="宋体" w:hAnsi="宋体"/>
              </w:rPr>
              <w:t>～</w:t>
            </w:r>
            <w:bookmarkEnd w:id="14"/>
            <w:bookmarkEnd w:id="15"/>
            <w:r>
              <w:rPr>
                <w:rFonts w:hint="eastAsia" w:ascii="宋体" w:hAnsi="宋体"/>
              </w:rPr>
              <w:t>0.15</w:t>
            </w:r>
          </w:p>
        </w:tc>
        <w:tc>
          <w:tcPr>
            <w:tcW w:w="1015" w:type="dxa"/>
            <w:vAlign w:val="center"/>
          </w:tcPr>
          <w:p>
            <w:pPr>
              <w:pStyle w:val="6"/>
              <w:rPr>
                <w:rFonts w:ascii="宋体" w:hAnsi="宋体"/>
              </w:rPr>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TFe0.1</w:t>
            </w:r>
          </w:p>
        </w:tc>
        <w:tc>
          <w:tcPr>
            <w:tcW w:w="1840" w:type="dxa"/>
            <w:tcBorders>
              <w:bottom w:val="single" w:color="auto" w:sz="4" w:space="0"/>
            </w:tcBorders>
            <w:vAlign w:val="center"/>
          </w:tcPr>
          <w:p>
            <w:pPr>
              <w:pStyle w:val="6"/>
              <w:spacing w:line="300" w:lineRule="exact"/>
              <w:rPr>
                <w:rFonts w:ascii="宋体" w:hAnsi="宋体"/>
              </w:rPr>
            </w:pPr>
            <w:r>
              <w:rPr>
                <w:rFonts w:ascii="宋体" w:hAnsi="宋体"/>
                <w:szCs w:val="21"/>
              </w:rPr>
              <w:t>C19210</w:t>
            </w:r>
          </w:p>
        </w:tc>
        <w:tc>
          <w:tcPr>
            <w:tcW w:w="3409" w:type="dxa"/>
            <w:tcBorders>
              <w:bottom w:val="single" w:color="auto" w:sz="4" w:space="0"/>
            </w:tcBorders>
            <w:vAlign w:val="center"/>
          </w:tcPr>
          <w:p>
            <w:pPr>
              <w:pStyle w:val="6"/>
              <w:spacing w:line="300" w:lineRule="exact"/>
              <w:rPr>
                <w:rFonts w:ascii="宋体" w:hAnsi="宋体"/>
                <w:szCs w:val="18"/>
              </w:rPr>
            </w:pPr>
            <w:r>
              <w:rPr>
                <w:rFonts w:hint="eastAsia"/>
                <w:szCs w:val="21"/>
              </w:rPr>
              <w:t>1/2硬（H02）</w:t>
            </w:r>
            <w:r>
              <w:rPr>
                <w:rFonts w:hint="eastAsia" w:ascii="宋体" w:hAnsi="宋体"/>
                <w:szCs w:val="18"/>
              </w:rPr>
              <w:t>、</w:t>
            </w:r>
            <w:r>
              <w:rPr>
                <w:rFonts w:ascii="宋体" w:hAnsi="宋体"/>
                <w:szCs w:val="18"/>
              </w:rPr>
              <w:t>硬</w:t>
            </w:r>
            <w:r>
              <w:rPr>
                <w:rFonts w:hint="eastAsia" w:ascii="宋体" w:hAnsi="宋体"/>
                <w:szCs w:val="18"/>
              </w:rPr>
              <w:t>(H04)</w:t>
            </w:r>
          </w:p>
        </w:tc>
        <w:tc>
          <w:tcPr>
            <w:tcW w:w="1559" w:type="dxa"/>
            <w:vAlign w:val="center"/>
          </w:tcPr>
          <w:p>
            <w:pPr>
              <w:pStyle w:val="6"/>
              <w:rPr>
                <w:rFonts w:ascii="宋体" w:hAnsi="宋体"/>
              </w:rPr>
            </w:pPr>
            <w:r>
              <w:rPr>
                <w:rFonts w:ascii="宋体" w:hAnsi="宋体"/>
              </w:rPr>
              <w:t>0.</w:t>
            </w:r>
            <w:r>
              <w:rPr>
                <w:rFonts w:hint="eastAsia" w:ascii="宋体" w:hAnsi="宋体"/>
              </w:rPr>
              <w:t>10～0.15</w:t>
            </w:r>
          </w:p>
        </w:tc>
        <w:tc>
          <w:tcPr>
            <w:tcW w:w="1015" w:type="dxa"/>
            <w:vAlign w:val="center"/>
          </w:tcPr>
          <w:p>
            <w:pPr>
              <w:pStyle w:val="6"/>
              <w:rPr>
                <w:rFonts w:ascii="宋体" w:hAnsi="宋体"/>
              </w:rPr>
            </w:pPr>
            <w:r>
              <w:rPr>
                <w:rFonts w:hint="eastAsia" w:ascii="宋体" w:hAnsi="宋体"/>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93" w:type="dxa"/>
            <w:tcBorders>
              <w:bottom w:val="single" w:color="auto" w:sz="4" w:space="0"/>
            </w:tcBorders>
            <w:vAlign w:val="center"/>
          </w:tcPr>
          <w:p>
            <w:pPr>
              <w:pStyle w:val="6"/>
              <w:spacing w:line="300" w:lineRule="exact"/>
              <w:rPr>
                <w:rFonts w:ascii="宋体" w:hAnsi="宋体"/>
                <w:szCs w:val="21"/>
              </w:rPr>
            </w:pPr>
            <w:r>
              <w:rPr>
                <w:rFonts w:ascii="宋体" w:hAnsi="宋体"/>
                <w:szCs w:val="21"/>
              </w:rPr>
              <w:t>TFe2.5</w:t>
            </w:r>
          </w:p>
        </w:tc>
        <w:tc>
          <w:tcPr>
            <w:tcW w:w="1840" w:type="dxa"/>
            <w:tcBorders>
              <w:bottom w:val="single" w:color="auto" w:sz="4" w:space="0"/>
            </w:tcBorders>
            <w:vAlign w:val="center"/>
          </w:tcPr>
          <w:p>
            <w:pPr>
              <w:pStyle w:val="6"/>
              <w:spacing w:line="300" w:lineRule="exact"/>
              <w:rPr>
                <w:rFonts w:ascii="宋体" w:hAnsi="宋体"/>
                <w:szCs w:val="21"/>
              </w:rPr>
            </w:pPr>
            <w:r>
              <w:rPr>
                <w:rFonts w:ascii="宋体" w:hAnsi="宋体"/>
                <w:szCs w:val="21"/>
              </w:rPr>
              <w:t>C19400</w:t>
            </w:r>
          </w:p>
        </w:tc>
        <w:tc>
          <w:tcPr>
            <w:tcW w:w="3409" w:type="dxa"/>
            <w:tcBorders>
              <w:bottom w:val="single" w:color="auto" w:sz="4" w:space="0"/>
            </w:tcBorders>
            <w:vAlign w:val="center"/>
          </w:tcPr>
          <w:p>
            <w:pPr>
              <w:pStyle w:val="12"/>
              <w:spacing w:line="300" w:lineRule="exact"/>
              <w:ind w:firstLine="0" w:firstLineChars="0"/>
              <w:jc w:val="center"/>
              <w:rPr>
                <w:rFonts w:ascii="宋体" w:hAnsi="宋体"/>
                <w:sz w:val="18"/>
                <w:szCs w:val="18"/>
              </w:rPr>
            </w:pPr>
            <w:r>
              <w:rPr>
                <w:rFonts w:ascii="宋体" w:hAnsi="宋体"/>
                <w:sz w:val="18"/>
                <w:szCs w:val="18"/>
              </w:rPr>
              <w:t>1/4硬</w:t>
            </w:r>
            <w:r>
              <w:rPr>
                <w:rFonts w:hint="eastAsia" w:ascii="宋体" w:hAnsi="宋体"/>
                <w:sz w:val="18"/>
                <w:szCs w:val="18"/>
              </w:rPr>
              <w:t>(H01)、1/2</w:t>
            </w:r>
            <w:r>
              <w:rPr>
                <w:rFonts w:ascii="宋体" w:hAnsi="宋体"/>
                <w:sz w:val="18"/>
                <w:szCs w:val="18"/>
              </w:rPr>
              <w:t>硬</w:t>
            </w:r>
            <w:r>
              <w:rPr>
                <w:rFonts w:hint="eastAsia" w:ascii="宋体" w:hAnsi="宋体"/>
                <w:sz w:val="18"/>
                <w:szCs w:val="18"/>
              </w:rPr>
              <w:t>(H02)、</w:t>
            </w:r>
            <w:r>
              <w:rPr>
                <w:rFonts w:ascii="宋体" w:hAnsi="宋体"/>
                <w:sz w:val="18"/>
                <w:szCs w:val="18"/>
              </w:rPr>
              <w:t>硬</w:t>
            </w:r>
            <w:r>
              <w:rPr>
                <w:rFonts w:hint="eastAsia" w:ascii="宋体" w:hAnsi="宋体"/>
                <w:sz w:val="18"/>
                <w:szCs w:val="18"/>
              </w:rPr>
              <w:t>(H04)</w:t>
            </w:r>
          </w:p>
          <w:p>
            <w:pPr>
              <w:pStyle w:val="12"/>
              <w:spacing w:line="300" w:lineRule="exact"/>
              <w:ind w:firstLine="0" w:firstLineChars="0"/>
              <w:jc w:val="center"/>
              <w:rPr>
                <w:rFonts w:ascii="宋体" w:hAnsi="宋体"/>
                <w:szCs w:val="18"/>
              </w:rPr>
            </w:pPr>
            <w:r>
              <w:rPr>
                <w:rFonts w:ascii="宋体" w:hAnsi="宋体"/>
                <w:sz w:val="18"/>
                <w:szCs w:val="18"/>
              </w:rPr>
              <w:t>特硬</w:t>
            </w:r>
            <w:r>
              <w:rPr>
                <w:rFonts w:hint="eastAsia" w:ascii="宋体" w:hAnsi="宋体"/>
                <w:sz w:val="18"/>
                <w:szCs w:val="18"/>
              </w:rPr>
              <w:t>(H06)、弹性(H08) 、高弹性(H10)</w:t>
            </w:r>
          </w:p>
        </w:tc>
        <w:tc>
          <w:tcPr>
            <w:tcW w:w="1559" w:type="dxa"/>
            <w:vAlign w:val="center"/>
          </w:tcPr>
          <w:p>
            <w:pPr>
              <w:pStyle w:val="6"/>
              <w:rPr>
                <w:rFonts w:ascii="宋体" w:hAnsi="宋体"/>
              </w:rPr>
            </w:pPr>
            <w:r>
              <w:rPr>
                <w:rFonts w:ascii="宋体" w:hAnsi="宋体"/>
              </w:rPr>
              <w:t>0.</w:t>
            </w:r>
            <w:r>
              <w:rPr>
                <w:rFonts w:hint="eastAsia" w:ascii="宋体" w:hAnsi="宋体"/>
              </w:rPr>
              <w:t>10～0.15</w:t>
            </w:r>
          </w:p>
        </w:tc>
        <w:tc>
          <w:tcPr>
            <w:tcW w:w="1015" w:type="dxa"/>
            <w:vAlign w:val="center"/>
          </w:tcPr>
          <w:p>
            <w:pPr>
              <w:pStyle w:val="6"/>
              <w:rPr>
                <w:rFonts w:ascii="宋体" w:hAnsi="宋体"/>
              </w:rPr>
            </w:pPr>
            <w:bookmarkStart w:id="16" w:name="OLE_LINK21"/>
            <w:bookmarkStart w:id="17" w:name="OLE_LINK22"/>
            <w:r>
              <w:rPr>
                <w:rFonts w:hint="eastAsia" w:ascii="宋体" w:hAnsi="宋体"/>
              </w:rPr>
              <w:t>≤</w:t>
            </w:r>
            <w:bookmarkEnd w:id="16"/>
            <w:bookmarkEnd w:id="17"/>
            <w:r>
              <w:rPr>
                <w:rFonts w:hint="eastAsia" w:ascii="宋体" w:hAnsi="宋体"/>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H68、H66</w:t>
            </w:r>
          </w:p>
          <w:p>
            <w:pPr>
              <w:pStyle w:val="6"/>
              <w:spacing w:line="280" w:lineRule="exact"/>
              <w:rPr>
                <w:rFonts w:ascii="宋体" w:hAnsi="宋体"/>
              </w:rPr>
            </w:pPr>
            <w:r>
              <w:rPr>
                <w:rFonts w:hint="eastAsia" w:ascii="宋体" w:hAnsi="宋体"/>
              </w:rPr>
              <w:t>H65、H62</w:t>
            </w:r>
          </w:p>
        </w:tc>
        <w:tc>
          <w:tcPr>
            <w:tcW w:w="1840" w:type="dxa"/>
            <w:vMerge w:val="restart"/>
            <w:vAlign w:val="center"/>
          </w:tcPr>
          <w:p>
            <w:pPr>
              <w:pStyle w:val="12"/>
              <w:spacing w:line="280" w:lineRule="exact"/>
              <w:ind w:firstLine="0" w:firstLineChars="0"/>
              <w:jc w:val="center"/>
              <w:rPr>
                <w:rFonts w:ascii="宋体" w:hAnsi="宋体"/>
                <w:sz w:val="18"/>
                <w:szCs w:val="18"/>
              </w:rPr>
            </w:pPr>
            <w:r>
              <w:rPr>
                <w:rFonts w:hint="eastAsia" w:ascii="宋体" w:hAnsi="宋体"/>
                <w:sz w:val="18"/>
                <w:szCs w:val="18"/>
              </w:rPr>
              <w:t>T26300、C26800</w:t>
            </w:r>
          </w:p>
          <w:p>
            <w:pPr>
              <w:pStyle w:val="6"/>
              <w:spacing w:line="280" w:lineRule="exact"/>
              <w:rPr>
                <w:rFonts w:ascii="宋体" w:hAnsi="宋体"/>
              </w:rPr>
            </w:pPr>
            <w:r>
              <w:rPr>
                <w:rFonts w:hint="eastAsia" w:ascii="宋体" w:hAnsi="宋体"/>
                <w:szCs w:val="18"/>
              </w:rPr>
              <w:t>C27000、T27600</w:t>
            </w:r>
          </w:p>
        </w:tc>
        <w:tc>
          <w:tcPr>
            <w:tcW w:w="3409"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w:t>
            </w:r>
            <w:r>
              <w:rPr>
                <w:sz w:val="18"/>
                <w:szCs w:val="18"/>
              </w:rPr>
              <w:t>O</w:t>
            </w:r>
            <w:r>
              <w:rPr>
                <w:rFonts w:hint="eastAsia" w:ascii="宋体" w:hAnsi="宋体"/>
                <w:sz w:val="18"/>
                <w:szCs w:val="18"/>
              </w:rPr>
              <w:t>60)</w:t>
            </w:r>
          </w:p>
          <w:p>
            <w:pPr>
              <w:pStyle w:val="12"/>
              <w:spacing w:line="280" w:lineRule="exact"/>
              <w:ind w:firstLine="0" w:firstLineChars="0"/>
              <w:jc w:val="center"/>
              <w:rPr>
                <w:rFonts w:ascii="宋体" w:hAnsi="宋体"/>
                <w:sz w:val="18"/>
                <w:szCs w:val="18"/>
              </w:rPr>
            </w:pPr>
            <w:r>
              <w:rPr>
                <w:rFonts w:ascii="宋体" w:hAnsi="宋体"/>
                <w:sz w:val="18"/>
                <w:szCs w:val="18"/>
              </w:rPr>
              <w:t>1/4硬</w:t>
            </w:r>
            <w:r>
              <w:rPr>
                <w:rFonts w:hint="eastAsia" w:ascii="宋体" w:hAnsi="宋体"/>
                <w:sz w:val="18"/>
                <w:szCs w:val="18"/>
              </w:rPr>
              <w:t>(H01)、</w:t>
            </w:r>
            <w:bookmarkStart w:id="18" w:name="OLE_LINK3"/>
            <w:bookmarkStart w:id="19" w:name="OLE_LINK2"/>
            <w:r>
              <w:rPr>
                <w:rFonts w:hint="eastAsia" w:ascii="宋体" w:hAnsi="宋体"/>
                <w:sz w:val="18"/>
                <w:szCs w:val="18"/>
              </w:rPr>
              <w:t>1/2</w:t>
            </w:r>
            <w:r>
              <w:rPr>
                <w:rFonts w:ascii="宋体" w:hAnsi="宋体"/>
                <w:sz w:val="18"/>
                <w:szCs w:val="18"/>
              </w:rPr>
              <w:t>硬</w:t>
            </w:r>
            <w:r>
              <w:rPr>
                <w:rFonts w:hint="eastAsia" w:ascii="宋体" w:hAnsi="宋体"/>
                <w:sz w:val="18"/>
                <w:szCs w:val="18"/>
              </w:rPr>
              <w:t>(H02)</w:t>
            </w:r>
          </w:p>
          <w:p>
            <w:pPr>
              <w:pStyle w:val="12"/>
              <w:spacing w:line="280" w:lineRule="exact"/>
              <w:ind w:firstLine="0" w:firstLineChars="0"/>
              <w:jc w:val="center"/>
              <w:rPr>
                <w:rFonts w:ascii="宋体" w:hAnsi="宋体"/>
                <w:sz w:val="18"/>
                <w:szCs w:val="18"/>
              </w:rPr>
            </w:pP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bookmarkEnd w:id="18"/>
            <w:bookmarkEnd w:id="19"/>
            <w:r>
              <w:rPr>
                <w:rFonts w:hint="eastAsia" w:ascii="宋体" w:hAnsi="宋体"/>
                <w:sz w:val="18"/>
                <w:szCs w:val="18"/>
              </w:rPr>
              <w:t>、弹硬(H08)</w:t>
            </w:r>
          </w:p>
        </w:tc>
        <w:tc>
          <w:tcPr>
            <w:tcW w:w="1559" w:type="dxa"/>
            <w:vAlign w:val="center"/>
          </w:tcPr>
          <w:p>
            <w:pPr>
              <w:pStyle w:val="6"/>
              <w:rPr>
                <w:rFonts w:ascii="宋体" w:hAnsi="宋体"/>
              </w:rPr>
            </w:pPr>
            <w:r>
              <w:rPr>
                <w:rFonts w:ascii="宋体" w:hAnsi="宋体"/>
              </w:rPr>
              <w:t>0.0</w:t>
            </w:r>
            <w:r>
              <w:rPr>
                <w:rFonts w:hint="eastAsia" w:ascii="宋体" w:hAnsi="宋体"/>
              </w:rPr>
              <w:t>12～＜0.025</w:t>
            </w:r>
          </w:p>
        </w:tc>
        <w:tc>
          <w:tcPr>
            <w:tcW w:w="1015" w:type="dxa"/>
            <w:vAlign w:val="center"/>
          </w:tcPr>
          <w:p>
            <w:pPr>
              <w:pStyle w:val="6"/>
              <w:rPr>
                <w:rFonts w:ascii="宋体" w:hAnsi="宋体"/>
              </w:rPr>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280" w:lineRule="exact"/>
              <w:rPr>
                <w:rFonts w:ascii="宋体" w:hAnsi="宋体"/>
              </w:rPr>
            </w:pPr>
          </w:p>
        </w:tc>
        <w:tc>
          <w:tcPr>
            <w:tcW w:w="1840" w:type="dxa"/>
            <w:vMerge w:val="continue"/>
            <w:tcBorders>
              <w:bottom w:val="single" w:color="auto" w:sz="4" w:space="0"/>
            </w:tcBorders>
            <w:vAlign w:val="center"/>
          </w:tcPr>
          <w:p>
            <w:pPr>
              <w:pStyle w:val="12"/>
              <w:spacing w:line="280" w:lineRule="exact"/>
              <w:ind w:firstLine="0" w:firstLineChars="0"/>
              <w:jc w:val="center"/>
              <w:rPr>
                <w:rFonts w:ascii="宋体" w:hAnsi="宋体"/>
                <w:sz w:val="18"/>
                <w:szCs w:val="18"/>
              </w:rPr>
            </w:pPr>
          </w:p>
        </w:tc>
        <w:tc>
          <w:tcPr>
            <w:tcW w:w="3409" w:type="dxa"/>
            <w:vMerge w:val="continue"/>
            <w:tcBorders>
              <w:bottom w:val="single" w:color="auto" w:sz="4" w:space="0"/>
            </w:tcBorders>
            <w:vAlign w:val="center"/>
          </w:tcPr>
          <w:p>
            <w:pPr>
              <w:pStyle w:val="12"/>
              <w:spacing w:line="28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QSn6.5-0.1</w:t>
            </w:r>
          </w:p>
          <w:p>
            <w:pPr>
              <w:pStyle w:val="6"/>
              <w:spacing w:line="280" w:lineRule="exact"/>
              <w:rPr>
                <w:rFonts w:ascii="宋体" w:hAnsi="宋体"/>
              </w:rPr>
            </w:pPr>
            <w:r>
              <w:rPr>
                <w:rFonts w:hint="eastAsia" w:ascii="宋体" w:hAnsi="宋体"/>
              </w:rPr>
              <w:t>QSn7-0.2</w:t>
            </w:r>
          </w:p>
        </w:tc>
        <w:tc>
          <w:tcPr>
            <w:tcW w:w="1840" w:type="dxa"/>
            <w:vMerge w:val="restart"/>
            <w:vAlign w:val="center"/>
          </w:tcPr>
          <w:p>
            <w:pPr>
              <w:pStyle w:val="6"/>
              <w:spacing w:line="280" w:lineRule="exact"/>
              <w:rPr>
                <w:rFonts w:ascii="宋体" w:hAnsi="宋体"/>
                <w:szCs w:val="18"/>
              </w:rPr>
            </w:pPr>
            <w:r>
              <w:rPr>
                <w:rFonts w:hint="eastAsia" w:ascii="宋体" w:hAnsi="宋体"/>
                <w:szCs w:val="18"/>
              </w:rPr>
              <w:t>T51510</w:t>
            </w:r>
          </w:p>
          <w:p>
            <w:pPr>
              <w:pStyle w:val="6"/>
              <w:spacing w:line="280" w:lineRule="exact"/>
              <w:rPr>
                <w:rFonts w:ascii="宋体" w:hAnsi="宋体"/>
              </w:rPr>
            </w:pPr>
            <w:r>
              <w:rPr>
                <w:rFonts w:hint="eastAsia" w:ascii="宋体" w:hAnsi="宋体"/>
                <w:szCs w:val="18"/>
              </w:rPr>
              <w:t>T51530</w:t>
            </w:r>
          </w:p>
        </w:tc>
        <w:tc>
          <w:tcPr>
            <w:tcW w:w="3409"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硬</w:t>
            </w:r>
            <w:r>
              <w:rPr>
                <w:rFonts w:hint="eastAsia" w:ascii="宋体" w:hAnsi="宋体"/>
                <w:sz w:val="18"/>
                <w:szCs w:val="18"/>
              </w:rPr>
              <w:t>(H04)、</w:t>
            </w:r>
            <w:r>
              <w:rPr>
                <w:rFonts w:ascii="宋体" w:hAnsi="宋体"/>
                <w:sz w:val="18"/>
                <w:szCs w:val="18"/>
              </w:rPr>
              <w:t>特硬</w:t>
            </w:r>
            <w:r>
              <w:rPr>
                <w:rFonts w:hint="eastAsia" w:ascii="宋体" w:hAnsi="宋体"/>
                <w:sz w:val="18"/>
                <w:szCs w:val="18"/>
              </w:rPr>
              <w:t>(H06)</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1840" w:type="dxa"/>
            <w:vMerge w:val="continue"/>
            <w:tcBorders>
              <w:bottom w:val="single" w:color="auto" w:sz="4" w:space="0"/>
            </w:tcBorders>
            <w:vAlign w:val="center"/>
          </w:tcPr>
          <w:p>
            <w:pPr>
              <w:pStyle w:val="6"/>
              <w:spacing w:line="300" w:lineRule="exact"/>
              <w:rPr>
                <w:rFonts w:ascii="宋体" w:hAnsi="宋体"/>
                <w:szCs w:val="18"/>
              </w:rPr>
            </w:pPr>
          </w:p>
        </w:tc>
        <w:tc>
          <w:tcPr>
            <w:tcW w:w="3409" w:type="dxa"/>
            <w:vMerge w:val="continue"/>
            <w:tcBorders>
              <w:bottom w:val="single" w:color="auto" w:sz="4" w:space="0"/>
            </w:tcBorders>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QSn8-0.3</w:t>
            </w:r>
          </w:p>
        </w:tc>
        <w:tc>
          <w:tcPr>
            <w:tcW w:w="1840" w:type="dxa"/>
            <w:vMerge w:val="restart"/>
            <w:vAlign w:val="center"/>
          </w:tcPr>
          <w:p>
            <w:pPr>
              <w:pStyle w:val="6"/>
              <w:spacing w:line="300" w:lineRule="exact"/>
              <w:rPr>
                <w:rFonts w:ascii="宋体" w:hAnsi="宋体"/>
                <w:szCs w:val="18"/>
              </w:rPr>
            </w:pPr>
            <w:r>
              <w:rPr>
                <w:rFonts w:hint="eastAsia" w:ascii="宋体" w:hAnsi="宋体"/>
                <w:szCs w:val="18"/>
              </w:rPr>
              <w:t>C</w:t>
            </w:r>
            <w:r>
              <w:rPr>
                <w:rFonts w:ascii="宋体" w:hAnsi="宋体"/>
                <w:szCs w:val="18"/>
              </w:rPr>
              <w:t>52100</w:t>
            </w:r>
          </w:p>
        </w:tc>
        <w:tc>
          <w:tcPr>
            <w:tcW w:w="3409" w:type="dxa"/>
            <w:vMerge w:val="restart"/>
            <w:vAlign w:val="center"/>
          </w:tcPr>
          <w:p>
            <w:pPr>
              <w:pStyle w:val="6"/>
              <w:spacing w:line="300" w:lineRule="exact"/>
              <w:rPr>
                <w:rFonts w:ascii="宋体" w:hAnsi="宋体"/>
              </w:rPr>
            </w:pPr>
            <w:r>
              <w:rPr>
                <w:rFonts w:ascii="宋体" w:hAnsi="宋体"/>
                <w:szCs w:val="21"/>
              </w:rPr>
              <w:t>特硬</w:t>
            </w:r>
            <w:r>
              <w:rPr>
                <w:rFonts w:hint="eastAsia" w:ascii="宋体" w:hAnsi="宋体"/>
                <w:szCs w:val="21"/>
              </w:rPr>
              <w:t>(H06)</w:t>
            </w:r>
            <w:r>
              <w:rPr>
                <w:rFonts w:hint="eastAsia" w:ascii="宋体" w:hAnsi="宋体"/>
                <w:szCs w:val="18"/>
              </w:rPr>
              <w:t>、</w:t>
            </w:r>
            <w:r>
              <w:rPr>
                <w:rFonts w:hint="eastAsia" w:ascii="宋体" w:hAnsi="宋体"/>
                <w:szCs w:val="21"/>
              </w:rPr>
              <w:t>弹性(H08)</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1840" w:type="dxa"/>
            <w:vMerge w:val="continue"/>
            <w:tcBorders>
              <w:bottom w:val="single" w:color="auto" w:sz="4" w:space="0"/>
            </w:tcBorders>
            <w:vAlign w:val="center"/>
          </w:tcPr>
          <w:p>
            <w:pPr>
              <w:pStyle w:val="6"/>
              <w:spacing w:line="300" w:lineRule="exact"/>
              <w:rPr>
                <w:rFonts w:ascii="宋体" w:hAnsi="宋体"/>
                <w:szCs w:val="18"/>
              </w:rPr>
            </w:pPr>
          </w:p>
        </w:tc>
        <w:tc>
          <w:tcPr>
            <w:tcW w:w="3409" w:type="dxa"/>
            <w:vMerge w:val="continue"/>
            <w:tcBorders>
              <w:bottom w:val="single" w:color="auto" w:sz="4" w:space="0"/>
            </w:tcBorders>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QSi3-1</w:t>
            </w:r>
          </w:p>
        </w:tc>
        <w:tc>
          <w:tcPr>
            <w:tcW w:w="1840" w:type="dxa"/>
            <w:vMerge w:val="restart"/>
            <w:vAlign w:val="center"/>
          </w:tcPr>
          <w:p>
            <w:pPr>
              <w:pStyle w:val="6"/>
              <w:spacing w:line="300" w:lineRule="exact"/>
              <w:rPr>
                <w:rFonts w:ascii="宋体" w:hAnsi="宋体"/>
              </w:rPr>
            </w:pPr>
            <w:r>
              <w:rPr>
                <w:rFonts w:hint="eastAsia" w:ascii="宋体" w:hAnsi="宋体"/>
                <w:szCs w:val="18"/>
              </w:rPr>
              <w:t>T64730</w:t>
            </w:r>
          </w:p>
        </w:tc>
        <w:tc>
          <w:tcPr>
            <w:tcW w:w="3409" w:type="dxa"/>
            <w:vMerge w:val="restart"/>
            <w:vAlign w:val="center"/>
          </w:tcPr>
          <w:p>
            <w:pPr>
              <w:pStyle w:val="6"/>
              <w:spacing w:line="300" w:lineRule="exact"/>
              <w:rPr>
                <w:rFonts w:ascii="宋体" w:hAnsi="宋体"/>
              </w:rPr>
            </w:pPr>
            <w:r>
              <w:rPr>
                <w:rFonts w:ascii="宋体" w:hAnsi="宋体"/>
                <w:szCs w:val="21"/>
              </w:rPr>
              <w:t>硬</w:t>
            </w:r>
            <w:r>
              <w:rPr>
                <w:rFonts w:hint="eastAsia" w:ascii="宋体" w:hAnsi="宋体"/>
                <w:szCs w:val="21"/>
              </w:rPr>
              <w:t>(H04)</w:t>
            </w:r>
          </w:p>
        </w:tc>
        <w:tc>
          <w:tcPr>
            <w:tcW w:w="1559" w:type="dxa"/>
            <w:tcBorders>
              <w:bottom w:val="single" w:color="auto" w:sz="4" w:space="0"/>
            </w:tcBorders>
            <w:vAlign w:val="center"/>
          </w:tcPr>
          <w:p>
            <w:pPr>
              <w:pStyle w:val="6"/>
            </w:pPr>
            <w:r>
              <w:rPr>
                <w:rFonts w:ascii="宋体" w:hAnsi="宋体"/>
              </w:rPr>
              <w:t>0.0</w:t>
            </w:r>
            <w:r>
              <w:rPr>
                <w:rFonts w:hint="eastAsia" w:ascii="宋体" w:hAnsi="宋体"/>
              </w:rPr>
              <w:t>12～＜0.025</w:t>
            </w:r>
          </w:p>
        </w:tc>
        <w:tc>
          <w:tcPr>
            <w:tcW w:w="1015" w:type="dxa"/>
            <w:tcBorders>
              <w:bottom w:val="single" w:color="auto" w:sz="4" w:space="0"/>
            </w:tcBorders>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1840" w:type="dxa"/>
            <w:vMerge w:val="continue"/>
            <w:tcBorders>
              <w:bottom w:val="single" w:color="auto" w:sz="4" w:space="0"/>
            </w:tcBorders>
            <w:vAlign w:val="center"/>
          </w:tcPr>
          <w:p>
            <w:pPr>
              <w:pStyle w:val="6"/>
              <w:spacing w:line="300" w:lineRule="exact"/>
              <w:rPr>
                <w:rFonts w:ascii="宋体" w:hAnsi="宋体"/>
                <w:szCs w:val="18"/>
              </w:rPr>
            </w:pPr>
          </w:p>
        </w:tc>
        <w:tc>
          <w:tcPr>
            <w:tcW w:w="3409" w:type="dxa"/>
            <w:vMerge w:val="continue"/>
            <w:tcBorders>
              <w:bottom w:val="single" w:color="auto" w:sz="4" w:space="0"/>
            </w:tcBorders>
            <w:vAlign w:val="center"/>
          </w:tcPr>
          <w:p>
            <w:pPr>
              <w:pStyle w:val="6"/>
              <w:spacing w:line="300" w:lineRule="exact"/>
              <w:rPr>
                <w:rFonts w:ascii="宋体" w:hAnsi="宋体"/>
                <w:szCs w:val="21"/>
              </w:rPr>
            </w:pPr>
          </w:p>
        </w:tc>
        <w:tc>
          <w:tcPr>
            <w:tcW w:w="1559" w:type="dxa"/>
            <w:tcBorders>
              <w:bottom w:val="single" w:color="auto" w:sz="4" w:space="0"/>
            </w:tcBorders>
            <w:vAlign w:val="center"/>
          </w:tcPr>
          <w:p>
            <w:pPr>
              <w:pStyle w:val="6"/>
              <w:rPr>
                <w:rFonts w:ascii="宋体" w:hAnsi="宋体"/>
              </w:rPr>
            </w:pPr>
            <w:r>
              <w:rPr>
                <w:rFonts w:ascii="宋体" w:hAnsi="宋体"/>
              </w:rPr>
              <w:t>0.0</w:t>
            </w:r>
            <w:r>
              <w:rPr>
                <w:rFonts w:hint="eastAsia" w:ascii="宋体" w:hAnsi="宋体"/>
              </w:rPr>
              <w:t>25～0.15</w:t>
            </w:r>
          </w:p>
        </w:tc>
        <w:tc>
          <w:tcPr>
            <w:tcW w:w="1015" w:type="dxa"/>
            <w:tcBorders>
              <w:bottom w:val="single" w:color="auto" w:sz="4" w:space="0"/>
            </w:tcBorders>
            <w:vAlign w:val="center"/>
          </w:tcPr>
          <w:p>
            <w:pPr>
              <w:pStyle w:val="6"/>
              <w:rPr>
                <w:rFonts w:ascii="宋体" w:hAnsi="宋体"/>
              </w:rPr>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593" w:type="dxa"/>
            <w:tcBorders>
              <w:bottom w:val="single" w:color="auto" w:sz="4" w:space="0"/>
            </w:tcBorders>
            <w:vAlign w:val="center"/>
          </w:tcPr>
          <w:p>
            <w:pPr>
              <w:pStyle w:val="6"/>
              <w:spacing w:line="300" w:lineRule="exact"/>
              <w:rPr>
                <w:rFonts w:ascii="宋体" w:hAnsi="宋体"/>
              </w:rPr>
            </w:pPr>
            <w:r>
              <w:rPr>
                <w:rFonts w:ascii="宋体" w:hAnsi="宋体"/>
                <w:szCs w:val="21"/>
              </w:rPr>
              <w:t>BSi3.2-0.7</w:t>
            </w:r>
          </w:p>
        </w:tc>
        <w:tc>
          <w:tcPr>
            <w:tcW w:w="1840" w:type="dxa"/>
            <w:tcBorders>
              <w:bottom w:val="single" w:color="auto" w:sz="4" w:space="0"/>
            </w:tcBorders>
            <w:vAlign w:val="center"/>
          </w:tcPr>
          <w:p>
            <w:pPr>
              <w:pStyle w:val="6"/>
              <w:spacing w:line="300" w:lineRule="exact"/>
              <w:rPr>
                <w:rFonts w:ascii="宋体" w:hAnsi="宋体"/>
                <w:szCs w:val="18"/>
              </w:rPr>
            </w:pPr>
            <w:r>
              <w:rPr>
                <w:rFonts w:ascii="宋体" w:hAnsi="宋体"/>
                <w:szCs w:val="21"/>
              </w:rPr>
              <w:t>C70250</w:t>
            </w:r>
          </w:p>
        </w:tc>
        <w:tc>
          <w:tcPr>
            <w:tcW w:w="3409" w:type="dxa"/>
            <w:tcBorders>
              <w:bottom w:val="single" w:color="auto" w:sz="4" w:space="0"/>
            </w:tcBorders>
            <w:vAlign w:val="center"/>
          </w:tcPr>
          <w:p>
            <w:pPr>
              <w:pStyle w:val="6"/>
              <w:spacing w:line="280" w:lineRule="exact"/>
              <w:rPr>
                <w:rFonts w:ascii="宋体" w:hAnsi="宋体"/>
                <w:szCs w:val="18"/>
              </w:rPr>
            </w:pPr>
            <w:r>
              <w:rPr>
                <w:rFonts w:hint="eastAsia" w:ascii="宋体" w:hAnsi="宋体"/>
                <w:szCs w:val="18"/>
              </w:rPr>
              <w:t>加工余热淬火+冷加工（1/8硬）（</w:t>
            </w:r>
            <w:r>
              <w:rPr>
                <w:rFonts w:ascii="宋体" w:hAnsi="宋体"/>
                <w:szCs w:val="18"/>
              </w:rPr>
              <w:t>TM00</w:t>
            </w:r>
            <w:r>
              <w:rPr>
                <w:rFonts w:hint="eastAsia" w:ascii="宋体" w:hAnsi="宋体"/>
                <w:szCs w:val="18"/>
              </w:rPr>
              <w:t>）</w:t>
            </w:r>
          </w:p>
          <w:p>
            <w:pPr>
              <w:pStyle w:val="6"/>
              <w:spacing w:line="280" w:lineRule="exact"/>
              <w:rPr>
                <w:rFonts w:ascii="宋体" w:hAnsi="宋体"/>
                <w:szCs w:val="18"/>
              </w:rPr>
            </w:pPr>
            <w:r>
              <w:rPr>
                <w:rFonts w:hint="eastAsia" w:ascii="宋体" w:hAnsi="宋体"/>
                <w:szCs w:val="18"/>
              </w:rPr>
              <w:t>加工余热淬火+冷加工（1/2硬）（</w:t>
            </w:r>
            <w:r>
              <w:rPr>
                <w:rFonts w:ascii="宋体" w:hAnsi="宋体"/>
                <w:szCs w:val="18"/>
              </w:rPr>
              <w:t>TM0</w:t>
            </w:r>
            <w:r>
              <w:rPr>
                <w:rFonts w:hint="eastAsia" w:ascii="宋体" w:hAnsi="宋体"/>
                <w:szCs w:val="18"/>
              </w:rPr>
              <w:t>2）</w:t>
            </w:r>
          </w:p>
          <w:p>
            <w:pPr>
              <w:pStyle w:val="6"/>
              <w:spacing w:line="280" w:lineRule="exact"/>
              <w:rPr>
                <w:rFonts w:ascii="宋体" w:hAnsi="宋体"/>
                <w:szCs w:val="18"/>
              </w:rPr>
            </w:pPr>
            <w:r>
              <w:rPr>
                <w:rFonts w:hint="eastAsia" w:ascii="宋体" w:hAnsi="宋体"/>
                <w:szCs w:val="18"/>
              </w:rPr>
              <w:t>加工余热淬火+冷加工（3/4硬）（</w:t>
            </w:r>
            <w:r>
              <w:rPr>
                <w:rFonts w:ascii="宋体" w:hAnsi="宋体"/>
                <w:szCs w:val="18"/>
              </w:rPr>
              <w:t>TM0</w:t>
            </w:r>
            <w:r>
              <w:rPr>
                <w:rFonts w:hint="eastAsia" w:ascii="宋体" w:hAnsi="宋体"/>
                <w:szCs w:val="18"/>
              </w:rPr>
              <w:t>3）</w:t>
            </w:r>
          </w:p>
          <w:p>
            <w:pPr>
              <w:pStyle w:val="6"/>
              <w:spacing w:line="280" w:lineRule="exact"/>
              <w:rPr>
                <w:rFonts w:ascii="宋体" w:hAnsi="宋体"/>
                <w:szCs w:val="21"/>
              </w:rPr>
            </w:pPr>
            <w:r>
              <w:rPr>
                <w:rFonts w:hint="eastAsia" w:ascii="宋体" w:hAnsi="宋体"/>
                <w:szCs w:val="18"/>
              </w:rPr>
              <w:t>加工余热淬火+冷加工（硬）（</w:t>
            </w:r>
            <w:r>
              <w:rPr>
                <w:rFonts w:ascii="宋体" w:hAnsi="宋体"/>
                <w:szCs w:val="18"/>
              </w:rPr>
              <w:t>TM0</w:t>
            </w:r>
            <w:r>
              <w:rPr>
                <w:rFonts w:hint="eastAsia" w:ascii="宋体" w:hAnsi="宋体"/>
                <w:szCs w:val="18"/>
              </w:rPr>
              <w:t>4）</w:t>
            </w:r>
          </w:p>
        </w:tc>
        <w:tc>
          <w:tcPr>
            <w:tcW w:w="1559" w:type="dxa"/>
            <w:tcBorders>
              <w:bottom w:val="single" w:color="auto" w:sz="4" w:space="0"/>
            </w:tcBorders>
            <w:vAlign w:val="center"/>
          </w:tcPr>
          <w:p>
            <w:pPr>
              <w:pStyle w:val="6"/>
              <w:rPr>
                <w:rFonts w:ascii="宋体" w:hAnsi="宋体"/>
              </w:rPr>
            </w:pPr>
            <w:r>
              <w:rPr>
                <w:rFonts w:hint="eastAsia" w:ascii="宋体" w:hAnsi="宋体"/>
              </w:rPr>
              <w:t>0.07～0.15</w:t>
            </w:r>
          </w:p>
        </w:tc>
        <w:tc>
          <w:tcPr>
            <w:tcW w:w="1015" w:type="dxa"/>
            <w:tcBorders>
              <w:bottom w:val="single" w:color="auto" w:sz="4" w:space="0"/>
            </w:tcBorders>
            <w:vAlign w:val="center"/>
          </w:tcPr>
          <w:p>
            <w:pPr>
              <w:pStyle w:val="6"/>
              <w:rPr>
                <w:rFonts w:ascii="宋体" w:hAnsi="宋体"/>
              </w:rPr>
            </w:pPr>
            <w:r>
              <w:rPr>
                <w:rFonts w:hint="eastAsia" w:ascii="宋体" w:hAnsi="宋体"/>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BMn40-1.5</w:t>
            </w:r>
          </w:p>
        </w:tc>
        <w:tc>
          <w:tcPr>
            <w:tcW w:w="1840" w:type="dxa"/>
            <w:vMerge w:val="restart"/>
            <w:vAlign w:val="center"/>
          </w:tcPr>
          <w:p>
            <w:pPr>
              <w:pStyle w:val="6"/>
              <w:spacing w:line="300" w:lineRule="exact"/>
              <w:rPr>
                <w:rFonts w:ascii="宋体" w:hAnsi="宋体"/>
              </w:rPr>
            </w:pPr>
            <w:r>
              <w:rPr>
                <w:rFonts w:hint="eastAsia" w:ascii="宋体" w:hAnsi="宋体"/>
                <w:szCs w:val="18"/>
              </w:rPr>
              <w:t>T71660</w:t>
            </w:r>
          </w:p>
        </w:tc>
        <w:tc>
          <w:tcPr>
            <w:tcW w:w="3409"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w:t>
            </w:r>
            <w:r>
              <w:rPr>
                <w:rFonts w:ascii="宋体" w:hAnsi="宋体"/>
                <w:sz w:val="18"/>
                <w:szCs w:val="18"/>
              </w:rPr>
              <w:t>（</w:t>
            </w:r>
            <w:r>
              <w:rPr>
                <w:sz w:val="18"/>
                <w:szCs w:val="18"/>
              </w:rPr>
              <w:t>O</w:t>
            </w:r>
            <w:r>
              <w:rPr>
                <w:rFonts w:hint="eastAsia" w:ascii="宋体" w:hAnsi="宋体"/>
                <w:sz w:val="18"/>
                <w:szCs w:val="18"/>
              </w:rPr>
              <w:t>60</w:t>
            </w:r>
            <w:r>
              <w:rPr>
                <w:rFonts w:ascii="宋体" w:hAnsi="宋体"/>
                <w:sz w:val="18"/>
                <w:szCs w:val="18"/>
              </w:rPr>
              <w:t>）</w:t>
            </w:r>
          </w:p>
          <w:p>
            <w:pPr>
              <w:pStyle w:val="6"/>
              <w:spacing w:line="280" w:lineRule="exact"/>
              <w:rPr>
                <w:rFonts w:ascii="宋体" w:hAnsi="宋体"/>
              </w:rPr>
            </w:pPr>
            <w:r>
              <w:rPr>
                <w:rFonts w:hint="eastAsia" w:ascii="宋体" w:hAnsi="宋体"/>
                <w:szCs w:val="18"/>
              </w:rPr>
              <w:t>1/2硬</w:t>
            </w:r>
            <w:r>
              <w:rPr>
                <w:rFonts w:ascii="宋体" w:hAnsi="宋体"/>
                <w:szCs w:val="18"/>
              </w:rPr>
              <w:t>（</w:t>
            </w:r>
            <w:r>
              <w:rPr>
                <w:rFonts w:hint="eastAsia" w:ascii="宋体" w:hAnsi="宋体"/>
                <w:szCs w:val="18"/>
              </w:rPr>
              <w:t>H02</w:t>
            </w:r>
            <w:r>
              <w:rPr>
                <w:rFonts w:ascii="宋体" w:hAnsi="宋体"/>
                <w:szCs w:val="18"/>
              </w:rPr>
              <w:t>）</w:t>
            </w:r>
            <w:r>
              <w:rPr>
                <w:rFonts w:hint="eastAsia" w:ascii="宋体" w:hAnsi="宋体"/>
                <w:szCs w:val="18"/>
              </w:rPr>
              <w:t>、</w:t>
            </w:r>
            <w:r>
              <w:rPr>
                <w:rFonts w:ascii="宋体" w:hAnsi="宋体"/>
                <w:szCs w:val="18"/>
              </w:rPr>
              <w:t>硬（</w:t>
            </w:r>
            <w:r>
              <w:rPr>
                <w:rFonts w:hint="eastAsia" w:ascii="宋体" w:hAnsi="宋体"/>
                <w:szCs w:val="18"/>
              </w:rPr>
              <w:t>H04</w:t>
            </w:r>
            <w:r>
              <w:rPr>
                <w:rFonts w:ascii="宋体" w:hAnsi="宋体"/>
                <w:szCs w:val="18"/>
              </w:rPr>
              <w:t>）</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pPr>
              <w:pStyle w:val="6"/>
              <w:spacing w:line="300" w:lineRule="exact"/>
              <w:rPr>
                <w:rFonts w:ascii="宋体" w:hAnsi="宋体"/>
              </w:rPr>
            </w:pPr>
          </w:p>
        </w:tc>
        <w:tc>
          <w:tcPr>
            <w:tcW w:w="1840" w:type="dxa"/>
            <w:vMerge w:val="continue"/>
            <w:vAlign w:val="center"/>
          </w:tcPr>
          <w:p>
            <w:pPr>
              <w:pStyle w:val="6"/>
              <w:spacing w:line="300" w:lineRule="exact"/>
              <w:rPr>
                <w:rFonts w:ascii="宋体" w:hAnsi="宋体"/>
                <w:szCs w:val="18"/>
              </w:rPr>
            </w:pPr>
          </w:p>
        </w:tc>
        <w:tc>
          <w:tcPr>
            <w:tcW w:w="3409" w:type="dxa"/>
            <w:vMerge w:val="continue"/>
            <w:vAlign w:val="center"/>
          </w:tcPr>
          <w:p>
            <w:pPr>
              <w:pStyle w:val="12"/>
              <w:spacing w:line="28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300" w:lineRule="exact"/>
              <w:rPr>
                <w:rFonts w:ascii="宋体" w:hAnsi="宋体"/>
              </w:rPr>
            </w:pPr>
            <w:r>
              <w:rPr>
                <w:rFonts w:hint="eastAsia" w:ascii="宋体" w:hAnsi="宋体"/>
              </w:rPr>
              <w:t>BZn15-20</w:t>
            </w:r>
          </w:p>
        </w:tc>
        <w:tc>
          <w:tcPr>
            <w:tcW w:w="1840" w:type="dxa"/>
            <w:vMerge w:val="restart"/>
            <w:vAlign w:val="center"/>
          </w:tcPr>
          <w:p>
            <w:pPr>
              <w:pStyle w:val="6"/>
              <w:spacing w:line="300" w:lineRule="exact"/>
              <w:rPr>
                <w:rFonts w:ascii="宋体" w:hAnsi="宋体"/>
              </w:rPr>
            </w:pPr>
            <w:r>
              <w:rPr>
                <w:rFonts w:hint="eastAsia" w:ascii="宋体" w:hAnsi="宋体"/>
                <w:szCs w:val="18"/>
              </w:rPr>
              <w:t>T74600</w:t>
            </w:r>
          </w:p>
        </w:tc>
        <w:tc>
          <w:tcPr>
            <w:tcW w:w="3409" w:type="dxa"/>
            <w:vMerge w:val="restart"/>
            <w:vAlign w:val="center"/>
          </w:tcPr>
          <w:p>
            <w:pPr>
              <w:pStyle w:val="12"/>
              <w:spacing w:line="280" w:lineRule="exact"/>
              <w:ind w:firstLine="0" w:firstLineChars="0"/>
              <w:jc w:val="center"/>
              <w:rPr>
                <w:rFonts w:ascii="宋体" w:hAnsi="宋体"/>
                <w:sz w:val="18"/>
                <w:szCs w:val="18"/>
              </w:rPr>
            </w:pPr>
            <w:r>
              <w:rPr>
                <w:rFonts w:ascii="宋体" w:hAnsi="宋体"/>
                <w:sz w:val="18"/>
                <w:szCs w:val="18"/>
              </w:rPr>
              <w:t>软</w:t>
            </w:r>
            <w:r>
              <w:rPr>
                <w:rFonts w:hint="eastAsia" w:ascii="宋体" w:hAnsi="宋体"/>
                <w:sz w:val="18"/>
                <w:szCs w:val="18"/>
              </w:rPr>
              <w:t>化退火</w:t>
            </w:r>
            <w:r>
              <w:rPr>
                <w:rFonts w:ascii="宋体" w:hAnsi="宋体"/>
                <w:sz w:val="18"/>
                <w:szCs w:val="18"/>
              </w:rPr>
              <w:t>（</w:t>
            </w:r>
            <w:r>
              <w:rPr>
                <w:sz w:val="18"/>
                <w:szCs w:val="18"/>
              </w:rPr>
              <w:t>O</w:t>
            </w:r>
            <w:r>
              <w:rPr>
                <w:rFonts w:hint="eastAsia" w:ascii="宋体" w:hAnsi="宋体"/>
                <w:sz w:val="18"/>
                <w:szCs w:val="18"/>
              </w:rPr>
              <w:t>60</w:t>
            </w:r>
            <w:r>
              <w:rPr>
                <w:rFonts w:ascii="宋体" w:hAnsi="宋体"/>
                <w:sz w:val="18"/>
                <w:szCs w:val="18"/>
              </w:rPr>
              <w:t>）</w:t>
            </w:r>
          </w:p>
          <w:p>
            <w:pPr>
              <w:pStyle w:val="6"/>
              <w:spacing w:line="280" w:lineRule="exact"/>
              <w:rPr>
                <w:rFonts w:ascii="宋体" w:hAnsi="宋体"/>
              </w:rPr>
            </w:pPr>
            <w:r>
              <w:rPr>
                <w:rFonts w:hint="eastAsia" w:ascii="宋体" w:hAnsi="宋体"/>
                <w:szCs w:val="18"/>
              </w:rPr>
              <w:t>1/2硬</w:t>
            </w:r>
            <w:r>
              <w:rPr>
                <w:rFonts w:ascii="宋体" w:hAnsi="宋体"/>
                <w:szCs w:val="18"/>
              </w:rPr>
              <w:t>（</w:t>
            </w:r>
            <w:r>
              <w:rPr>
                <w:rFonts w:hint="eastAsia" w:ascii="宋体" w:hAnsi="宋体"/>
                <w:szCs w:val="18"/>
              </w:rPr>
              <w:t>H02</w:t>
            </w:r>
            <w:r>
              <w:rPr>
                <w:rFonts w:ascii="宋体" w:hAnsi="宋体"/>
                <w:szCs w:val="18"/>
              </w:rPr>
              <w:t>）</w:t>
            </w:r>
            <w:r>
              <w:rPr>
                <w:rFonts w:hint="eastAsia" w:ascii="宋体" w:hAnsi="宋体"/>
                <w:szCs w:val="18"/>
              </w:rPr>
              <w:t>、</w:t>
            </w:r>
            <w:r>
              <w:rPr>
                <w:rFonts w:ascii="宋体" w:hAnsi="宋体"/>
                <w:szCs w:val="18"/>
              </w:rPr>
              <w:t>硬（</w:t>
            </w:r>
            <w:r>
              <w:rPr>
                <w:rFonts w:hint="eastAsia" w:ascii="宋体" w:hAnsi="宋体"/>
                <w:szCs w:val="18"/>
              </w:rPr>
              <w:t>H04</w:t>
            </w:r>
            <w:r>
              <w:rPr>
                <w:rFonts w:ascii="宋体" w:hAnsi="宋体"/>
                <w:szCs w:val="18"/>
              </w:rPr>
              <w:t>）</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tcBorders>
              <w:bottom w:val="single" w:color="auto" w:sz="4" w:space="0"/>
            </w:tcBorders>
            <w:vAlign w:val="center"/>
          </w:tcPr>
          <w:p>
            <w:pPr>
              <w:pStyle w:val="6"/>
              <w:spacing w:line="300" w:lineRule="exact"/>
              <w:rPr>
                <w:rFonts w:ascii="宋体" w:hAnsi="宋体"/>
              </w:rPr>
            </w:pPr>
          </w:p>
        </w:tc>
        <w:tc>
          <w:tcPr>
            <w:tcW w:w="1840" w:type="dxa"/>
            <w:vMerge w:val="continue"/>
            <w:tcBorders>
              <w:bottom w:val="single" w:color="auto" w:sz="4" w:space="0"/>
            </w:tcBorders>
            <w:vAlign w:val="center"/>
          </w:tcPr>
          <w:p>
            <w:pPr>
              <w:pStyle w:val="6"/>
              <w:spacing w:line="300" w:lineRule="exact"/>
              <w:rPr>
                <w:rFonts w:ascii="宋体" w:hAnsi="宋体"/>
                <w:szCs w:val="18"/>
              </w:rPr>
            </w:pPr>
          </w:p>
        </w:tc>
        <w:tc>
          <w:tcPr>
            <w:tcW w:w="3409" w:type="dxa"/>
            <w:vMerge w:val="continue"/>
            <w:tcBorders>
              <w:bottom w:val="single" w:color="auto" w:sz="4" w:space="0"/>
            </w:tcBorders>
            <w:vAlign w:val="center"/>
          </w:tcPr>
          <w:p>
            <w:pPr>
              <w:pStyle w:val="12"/>
              <w:spacing w:line="300" w:lineRule="exact"/>
              <w:ind w:firstLine="0" w:firstLineChars="0"/>
              <w:jc w:val="center"/>
              <w:rPr>
                <w:rFonts w:ascii="宋体" w:hAnsi="宋体"/>
                <w:sz w:val="18"/>
                <w:szCs w:val="18"/>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pPr>
              <w:pStyle w:val="6"/>
              <w:spacing w:line="280" w:lineRule="exact"/>
              <w:rPr>
                <w:rFonts w:ascii="宋体" w:hAnsi="宋体"/>
              </w:rPr>
            </w:pPr>
            <w:r>
              <w:rPr>
                <w:rFonts w:hint="eastAsia" w:ascii="宋体" w:hAnsi="宋体"/>
              </w:rPr>
              <w:t>BZn18-18</w:t>
            </w:r>
          </w:p>
          <w:p>
            <w:pPr>
              <w:pStyle w:val="6"/>
              <w:spacing w:line="280" w:lineRule="exact"/>
              <w:rPr>
                <w:rFonts w:ascii="宋体" w:hAnsi="宋体"/>
              </w:rPr>
            </w:pPr>
            <w:r>
              <w:rPr>
                <w:rFonts w:hint="eastAsia" w:ascii="宋体" w:hAnsi="宋体"/>
              </w:rPr>
              <w:t>BZn18-26</w:t>
            </w:r>
          </w:p>
        </w:tc>
        <w:tc>
          <w:tcPr>
            <w:tcW w:w="1840" w:type="dxa"/>
            <w:vMerge w:val="restart"/>
            <w:vAlign w:val="center"/>
          </w:tcPr>
          <w:p>
            <w:pPr>
              <w:pStyle w:val="6"/>
              <w:spacing w:line="280" w:lineRule="exact"/>
              <w:rPr>
                <w:rFonts w:ascii="宋体" w:hAnsi="宋体"/>
                <w:szCs w:val="18"/>
              </w:rPr>
            </w:pPr>
            <w:r>
              <w:rPr>
                <w:rFonts w:hint="eastAsia" w:ascii="宋体" w:hAnsi="宋体"/>
                <w:szCs w:val="18"/>
              </w:rPr>
              <w:t>C</w:t>
            </w:r>
            <w:r>
              <w:rPr>
                <w:rFonts w:ascii="宋体" w:hAnsi="宋体"/>
                <w:szCs w:val="18"/>
              </w:rPr>
              <w:t>75200</w:t>
            </w:r>
          </w:p>
          <w:p>
            <w:pPr>
              <w:pStyle w:val="6"/>
              <w:spacing w:line="280" w:lineRule="exact"/>
              <w:rPr>
                <w:rFonts w:ascii="宋体" w:hAnsi="宋体"/>
              </w:rPr>
            </w:pPr>
            <w:r>
              <w:rPr>
                <w:rFonts w:hint="eastAsia" w:ascii="宋体" w:hAnsi="宋体"/>
                <w:szCs w:val="18"/>
              </w:rPr>
              <w:t>C77000</w:t>
            </w:r>
          </w:p>
        </w:tc>
        <w:tc>
          <w:tcPr>
            <w:tcW w:w="3409" w:type="dxa"/>
            <w:vMerge w:val="restart"/>
            <w:vAlign w:val="center"/>
          </w:tcPr>
          <w:p>
            <w:pPr>
              <w:pStyle w:val="6"/>
              <w:spacing w:line="300" w:lineRule="exact"/>
              <w:rPr>
                <w:rFonts w:ascii="宋体" w:hAnsi="宋体"/>
              </w:rPr>
            </w:pPr>
            <w:r>
              <w:rPr>
                <w:rFonts w:hint="eastAsia" w:ascii="宋体" w:hAnsi="宋体"/>
                <w:szCs w:val="21"/>
              </w:rPr>
              <w:t>1/2</w:t>
            </w:r>
            <w:r>
              <w:rPr>
                <w:rFonts w:ascii="宋体" w:hAnsi="宋体"/>
                <w:szCs w:val="21"/>
              </w:rPr>
              <w:t>硬</w:t>
            </w:r>
            <w:r>
              <w:rPr>
                <w:rFonts w:hint="eastAsia" w:ascii="宋体" w:hAnsi="宋体"/>
                <w:szCs w:val="21"/>
              </w:rPr>
              <w:t>(H02)、</w:t>
            </w:r>
            <w:r>
              <w:rPr>
                <w:rFonts w:ascii="宋体" w:hAnsi="宋体"/>
                <w:szCs w:val="21"/>
              </w:rPr>
              <w:t>硬</w:t>
            </w:r>
            <w:r>
              <w:rPr>
                <w:rFonts w:hint="eastAsia" w:ascii="宋体" w:hAnsi="宋体"/>
                <w:szCs w:val="21"/>
              </w:rPr>
              <w:t>(H04)、</w:t>
            </w:r>
            <w:r>
              <w:rPr>
                <w:rFonts w:ascii="宋体" w:hAnsi="宋体"/>
                <w:szCs w:val="21"/>
              </w:rPr>
              <w:t>特硬</w:t>
            </w:r>
            <w:r>
              <w:rPr>
                <w:rFonts w:hint="eastAsia" w:ascii="宋体" w:hAnsi="宋体"/>
                <w:szCs w:val="21"/>
              </w:rPr>
              <w:t>(H06)</w:t>
            </w:r>
          </w:p>
        </w:tc>
        <w:tc>
          <w:tcPr>
            <w:tcW w:w="1559" w:type="dxa"/>
            <w:vAlign w:val="center"/>
          </w:tcPr>
          <w:p>
            <w:pPr>
              <w:pStyle w:val="6"/>
            </w:pPr>
            <w:r>
              <w:rPr>
                <w:rFonts w:ascii="宋体" w:hAnsi="宋体"/>
              </w:rPr>
              <w:t>0.0</w:t>
            </w:r>
            <w:r>
              <w:rPr>
                <w:rFonts w:hint="eastAsia" w:ascii="宋体" w:hAnsi="宋体"/>
              </w:rPr>
              <w:t>12～＜0.025</w:t>
            </w:r>
          </w:p>
        </w:tc>
        <w:tc>
          <w:tcPr>
            <w:tcW w:w="1015" w:type="dxa"/>
            <w:vAlign w:val="center"/>
          </w:tcPr>
          <w:p>
            <w:pPr>
              <w:pStyle w:val="6"/>
            </w:pPr>
            <w:r>
              <w:rPr>
                <w:rFonts w:hint="eastAsia" w:ascii="宋体" w:hAnsi="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pPr>
              <w:pStyle w:val="6"/>
              <w:spacing w:line="300" w:lineRule="exact"/>
              <w:rPr>
                <w:rFonts w:ascii="宋体" w:hAnsi="宋体"/>
              </w:rPr>
            </w:pPr>
          </w:p>
        </w:tc>
        <w:tc>
          <w:tcPr>
            <w:tcW w:w="1840" w:type="dxa"/>
            <w:vMerge w:val="continue"/>
            <w:vAlign w:val="center"/>
          </w:tcPr>
          <w:p>
            <w:pPr>
              <w:pStyle w:val="6"/>
              <w:spacing w:line="300" w:lineRule="exact"/>
              <w:rPr>
                <w:rFonts w:ascii="宋体" w:hAnsi="宋体"/>
                <w:szCs w:val="18"/>
              </w:rPr>
            </w:pPr>
          </w:p>
        </w:tc>
        <w:tc>
          <w:tcPr>
            <w:tcW w:w="3409" w:type="dxa"/>
            <w:vMerge w:val="continue"/>
            <w:vAlign w:val="center"/>
          </w:tcPr>
          <w:p>
            <w:pPr>
              <w:pStyle w:val="6"/>
              <w:spacing w:line="300" w:lineRule="exact"/>
              <w:rPr>
                <w:rFonts w:ascii="宋体" w:hAnsi="宋体"/>
                <w:szCs w:val="21"/>
              </w:rPr>
            </w:pPr>
          </w:p>
        </w:tc>
        <w:tc>
          <w:tcPr>
            <w:tcW w:w="1559" w:type="dxa"/>
            <w:vAlign w:val="center"/>
          </w:tcPr>
          <w:p>
            <w:pPr>
              <w:pStyle w:val="6"/>
              <w:rPr>
                <w:rFonts w:ascii="宋体" w:hAnsi="宋体"/>
              </w:rPr>
            </w:pPr>
            <w:r>
              <w:rPr>
                <w:rFonts w:ascii="宋体" w:hAnsi="宋体"/>
              </w:rPr>
              <w:t>0.0</w:t>
            </w:r>
            <w:r>
              <w:rPr>
                <w:rFonts w:hint="eastAsia" w:ascii="宋体" w:hAnsi="宋体"/>
              </w:rPr>
              <w:t>25～0.15</w:t>
            </w:r>
          </w:p>
        </w:tc>
        <w:tc>
          <w:tcPr>
            <w:tcW w:w="1015" w:type="dxa"/>
            <w:vAlign w:val="center"/>
          </w:tcPr>
          <w:p>
            <w:pPr>
              <w:pStyle w:val="6"/>
            </w:pPr>
            <w:r>
              <w:rPr>
                <w:rFonts w:hint="eastAsia" w:ascii="宋体" w:hAnsi="宋体"/>
              </w:rPr>
              <w:t>≤600</w:t>
            </w:r>
          </w:p>
        </w:tc>
      </w:tr>
    </w:tbl>
    <w:p>
      <w:pPr>
        <w:pStyle w:val="2"/>
        <w:spacing w:after="0"/>
      </w:pPr>
      <w:r>
        <w:rPr>
          <w:rFonts w:hint="eastAsia"/>
        </w:rPr>
        <w:t xml:space="preserve">4.2  </w:t>
      </w:r>
      <w:r>
        <w:rPr>
          <w:rFonts w:hint="eastAsia"/>
          <w:color w:val="FF0000"/>
          <w:lang w:eastAsia="zh-CN"/>
        </w:rPr>
        <w:t>产品</w:t>
      </w:r>
      <w:r>
        <w:rPr>
          <w:rFonts w:hint="eastAsia"/>
          <w:color w:val="FF0000"/>
        </w:rPr>
        <w:t>标记</w:t>
      </w:r>
    </w:p>
    <w:p>
      <w:pPr>
        <w:spacing w:line="340" w:lineRule="exact"/>
        <w:ind w:firstLine="420" w:firstLineChars="200"/>
        <w:rPr>
          <w:rFonts w:ascii="宋体" w:hAnsi="宋体"/>
          <w:sz w:val="21"/>
          <w:szCs w:val="21"/>
        </w:rPr>
      </w:pPr>
      <w:r>
        <w:rPr>
          <w:rFonts w:hint="eastAsia" w:ascii="宋体" w:hAnsi="宋体"/>
          <w:sz w:val="21"/>
          <w:szCs w:val="21"/>
        </w:rPr>
        <w:t>产品标记按产品名称、标准编号、牌号（或代号）、状态和规格的顺序表示。标记示例如下：</w:t>
      </w:r>
    </w:p>
    <w:p>
      <w:pPr>
        <w:spacing w:line="340" w:lineRule="exact"/>
        <w:ind w:firstLine="361" w:firstLineChars="200"/>
        <w:rPr>
          <w:rFonts w:ascii="宋体" w:hAnsi="宋体"/>
          <w:sz w:val="18"/>
          <w:szCs w:val="18"/>
        </w:rPr>
      </w:pPr>
      <w:r>
        <w:rPr>
          <w:rFonts w:hint="eastAsia" w:ascii="宋体" w:hAnsi="宋体"/>
          <w:b/>
          <w:bCs/>
          <w:sz w:val="18"/>
          <w:szCs w:val="18"/>
        </w:rPr>
        <w:t>示例1</w:t>
      </w:r>
      <w:r>
        <w:rPr>
          <w:rFonts w:hint="eastAsia" w:ascii="宋体" w:hAnsi="宋体"/>
          <w:sz w:val="18"/>
          <w:szCs w:val="18"/>
        </w:rPr>
        <w:t>：</w:t>
      </w:r>
    </w:p>
    <w:p>
      <w:pPr>
        <w:spacing w:line="340" w:lineRule="exact"/>
        <w:ind w:firstLine="360" w:firstLineChars="200"/>
        <w:rPr>
          <w:rFonts w:ascii="宋体" w:hAnsi="宋体"/>
          <w:sz w:val="18"/>
          <w:szCs w:val="18"/>
        </w:rPr>
      </w:pPr>
      <w:r>
        <w:rPr>
          <w:rFonts w:ascii="宋体" w:hAnsi="宋体"/>
          <w:sz w:val="18"/>
          <w:szCs w:val="18"/>
        </w:rPr>
        <w:pict>
          <v:shape id="_x0000_s1134" o:spid="_x0000_s1134" o:spt="202" type="#_x0000_t202" style="position:absolute;left:0pt;margin-left:6.95pt;margin-top:4.85pt;height:59.95pt;width:473.95pt;z-index:251662336;mso-width-relative:margin;mso-height-relative:margin;mso-height-percent:200;" coordsize="21600,21600">
            <v:path/>
            <v:fill focussize="0,0"/>
            <v:stroke joinstyle="miter"/>
            <v:imagedata o:title=""/>
            <o:lock v:ext="edit"/>
            <v:textbox style="mso-fit-shape-to-text:t;">
              <w:txbxContent>
                <w:p>
                  <w:pPr>
                    <w:ind w:firstLine="180" w:firstLineChars="100"/>
                    <w:rPr>
                      <w:rFonts w:ascii="宋体" w:hAnsi="宋体"/>
                      <w:sz w:val="18"/>
                      <w:szCs w:val="18"/>
                    </w:rPr>
                  </w:pPr>
                  <w:r>
                    <w:rPr>
                      <w:rFonts w:hint="eastAsia" w:ascii="宋体" w:hAnsi="宋体"/>
                      <w:sz w:val="18"/>
                      <w:szCs w:val="18"/>
                    </w:rPr>
                    <w:t>用T2制造的、软化退火（</w:t>
                  </w:r>
                  <w:r>
                    <w:rPr>
                      <w:sz w:val="18"/>
                      <w:szCs w:val="18"/>
                    </w:rPr>
                    <w:t>O</w:t>
                  </w:r>
                  <w:r>
                    <w:rPr>
                      <w:rFonts w:hint="eastAsia" w:ascii="宋体" w:hAnsi="宋体"/>
                      <w:sz w:val="18"/>
                      <w:szCs w:val="18"/>
                    </w:rPr>
                    <w:t>60）、尺寸精度为普通级、厚度为0.05mm、宽度为600mm的箔材标记为：</w:t>
                  </w:r>
                </w:p>
                <w:p>
                  <w:pPr>
                    <w:spacing w:line="340" w:lineRule="exact"/>
                    <w:jc w:val="center"/>
                    <w:rPr>
                      <w:rFonts w:ascii="宋体" w:hAnsi="宋体"/>
                      <w:sz w:val="18"/>
                      <w:szCs w:val="18"/>
                      <w:lang w:val="de-DE"/>
                    </w:rPr>
                  </w:pPr>
                  <w:r>
                    <w:rPr>
                      <w:rFonts w:hint="eastAsia" w:ascii="宋体" w:hAnsi="宋体"/>
                      <w:sz w:val="18"/>
                      <w:szCs w:val="18"/>
                    </w:rPr>
                    <w:t>箔</w:t>
                  </w:r>
                  <w:r>
                    <w:rPr>
                      <w:rFonts w:hint="eastAsia" w:ascii="宋体" w:hAnsi="宋体"/>
                      <w:bCs/>
                      <w:sz w:val="18"/>
                      <w:szCs w:val="18"/>
                      <w:lang w:val="de-DE"/>
                    </w:rPr>
                    <w:t>GB/T 5187-</w:t>
                  </w:r>
                  <w:r>
                    <w:rPr>
                      <w:rFonts w:hint="eastAsia" w:ascii="宋体" w:hAnsi="宋体"/>
                      <w:sz w:val="18"/>
                      <w:szCs w:val="18"/>
                      <w:lang w:val="de-DE"/>
                    </w:rPr>
                    <w:t>T2</w:t>
                  </w:r>
                  <w:r>
                    <w:rPr>
                      <w:sz w:val="18"/>
                      <w:szCs w:val="18"/>
                      <w:lang w:val="de-DE"/>
                    </w:rPr>
                    <w:t>O</w:t>
                  </w:r>
                  <w:r>
                    <w:rPr>
                      <w:rFonts w:hint="eastAsia" w:ascii="宋体" w:hAnsi="宋体"/>
                      <w:sz w:val="18"/>
                      <w:szCs w:val="18"/>
                      <w:lang w:val="de-DE"/>
                    </w:rPr>
                    <w:t>60</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color w:val="FF0000"/>
                      <w:sz w:val="18"/>
                      <w:szCs w:val="18"/>
                      <w:lang w:val="de-DE"/>
                    </w:rPr>
                    <w:t>，</w:t>
                  </w:r>
                  <w:r>
                    <w:rPr>
                      <w:rFonts w:hint="eastAsia" w:ascii="宋体" w:hAnsi="宋体"/>
                      <w:sz w:val="18"/>
                      <w:szCs w:val="18"/>
                      <w:lang w:val="de-DE"/>
                    </w:rPr>
                    <w:t>05×600</w:t>
                  </w:r>
                </w:p>
                <w:p>
                  <w:pPr>
                    <w:pStyle w:val="6"/>
                    <w:rPr>
                      <w:lang w:val="de-DE"/>
                    </w:rPr>
                  </w:pPr>
                  <w:r>
                    <w:rPr>
                      <w:rFonts w:hint="eastAsia" w:ascii="宋体" w:hAnsi="宋体"/>
                    </w:rPr>
                    <w:t xml:space="preserve"> 或</w:t>
                  </w:r>
                  <w:r>
                    <w:rPr>
                      <w:rFonts w:hint="eastAsia" w:ascii="宋体" w:hAnsi="宋体"/>
                      <w:lang w:val="de-DE"/>
                    </w:rPr>
                    <w:t xml:space="preserve">  </w:t>
                  </w:r>
                  <w:r>
                    <w:rPr>
                      <w:rFonts w:hint="eastAsia" w:ascii="宋体" w:hAnsi="宋体"/>
                    </w:rPr>
                    <w:t>箔</w:t>
                  </w:r>
                  <w:r>
                    <w:rPr>
                      <w:rFonts w:hint="eastAsia" w:ascii="宋体" w:hAnsi="宋体"/>
                      <w:bCs/>
                      <w:lang w:val="de-DE"/>
                    </w:rPr>
                    <w:t>GB/T 5187-</w:t>
                  </w:r>
                  <w:r>
                    <w:rPr>
                      <w:rFonts w:ascii="宋体" w:hAnsi="宋体"/>
                      <w:lang w:val="de-DE"/>
                    </w:rPr>
                    <w:t>T11050</w:t>
                  </w:r>
                  <w:r>
                    <w:rPr>
                      <w:szCs w:val="18"/>
                      <w:lang w:val="de-DE"/>
                    </w:rPr>
                    <w:t>O</w:t>
                  </w:r>
                  <w:r>
                    <w:rPr>
                      <w:rFonts w:hint="eastAsia" w:ascii="宋体" w:hAnsi="宋体"/>
                      <w:szCs w:val="18"/>
                      <w:lang w:val="de-DE"/>
                    </w:rPr>
                    <w:t>60</w:t>
                  </w:r>
                  <w:r>
                    <w:rPr>
                      <w:rFonts w:hint="eastAsia" w:ascii="宋体" w:hAnsi="宋体"/>
                      <w:bCs/>
                      <w:lang w:val="de-DE"/>
                    </w:rPr>
                    <w:t>-</w:t>
                  </w:r>
                  <w:r>
                    <w:rPr>
                      <w:rFonts w:hint="eastAsia" w:ascii="宋体" w:hAnsi="宋体"/>
                      <w:lang w:val="de-DE"/>
                    </w:rPr>
                    <w:t>0</w:t>
                  </w:r>
                  <w:r>
                    <w:rPr>
                      <w:rFonts w:hint="eastAsia" w:ascii="宋体" w:hAnsi="宋体"/>
                      <w:color w:val="FF0000"/>
                      <w:lang w:val="de-DE"/>
                    </w:rPr>
                    <w:t>，</w:t>
                  </w:r>
                  <w:r>
                    <w:rPr>
                      <w:rFonts w:hint="eastAsia" w:ascii="宋体" w:hAnsi="宋体"/>
                      <w:lang w:val="de-DE"/>
                    </w:rPr>
                    <w:t>05×600</w:t>
                  </w:r>
                </w:p>
              </w:txbxContent>
            </v:textbox>
          </v:shape>
        </w:pict>
      </w: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1" w:firstLineChars="200"/>
        <w:rPr>
          <w:rFonts w:ascii="宋体" w:hAnsi="宋体"/>
          <w:sz w:val="18"/>
          <w:szCs w:val="18"/>
        </w:rPr>
      </w:pPr>
      <w:r>
        <w:rPr>
          <w:rFonts w:hint="eastAsia" w:ascii="宋体" w:hAnsi="宋体"/>
          <w:b/>
          <w:bCs/>
          <w:sz w:val="18"/>
          <w:szCs w:val="18"/>
        </w:rPr>
        <w:t>示例2</w:t>
      </w:r>
      <w:r>
        <w:rPr>
          <w:rFonts w:hint="eastAsia" w:ascii="宋体" w:hAnsi="宋体"/>
          <w:sz w:val="18"/>
          <w:szCs w:val="18"/>
        </w:rPr>
        <w:t>：</w:t>
      </w:r>
    </w:p>
    <w:p>
      <w:pPr>
        <w:spacing w:line="340" w:lineRule="exact"/>
        <w:ind w:firstLine="360" w:firstLineChars="200"/>
        <w:rPr>
          <w:rFonts w:ascii="宋体" w:hAnsi="宋体"/>
          <w:sz w:val="18"/>
          <w:szCs w:val="18"/>
        </w:rPr>
      </w:pPr>
      <w:r>
        <w:rPr>
          <w:rFonts w:ascii="宋体" w:hAnsi="宋体"/>
          <w:sz w:val="18"/>
          <w:szCs w:val="18"/>
        </w:rPr>
        <w:pict>
          <v:shape id="_x0000_s1135" o:spid="_x0000_s1135" o:spt="202" type="#_x0000_t202" style="position:absolute;left:0pt;margin-left:7.4pt;margin-top:6.1pt;height:59.95pt;width:473.95pt;z-index:251663360;mso-width-relative:margin;mso-height-relative:margin;mso-height-percent:200;" coordsize="21600,21600">
            <v:path/>
            <v:fill focussize="0,0"/>
            <v:stroke joinstyle="miter"/>
            <v:imagedata o:title=""/>
            <o:lock v:ext="edit"/>
            <v:textbox style="mso-fit-shape-to-text:t;">
              <w:txbxContent>
                <w:p>
                  <w:pPr>
                    <w:spacing w:line="340" w:lineRule="exact"/>
                    <w:ind w:firstLine="180" w:firstLineChars="100"/>
                    <w:rPr>
                      <w:rFonts w:ascii="宋体" w:hAnsi="宋体"/>
                      <w:sz w:val="18"/>
                      <w:szCs w:val="18"/>
                    </w:rPr>
                  </w:pPr>
                  <w:r>
                    <w:rPr>
                      <w:rFonts w:hint="eastAsia" w:ascii="宋体" w:hAnsi="宋体"/>
                      <w:sz w:val="18"/>
                      <w:szCs w:val="18"/>
                    </w:rPr>
                    <w:t>用T2制造的、软化退火（</w:t>
                  </w:r>
                  <w:r>
                    <w:rPr>
                      <w:sz w:val="18"/>
                      <w:szCs w:val="18"/>
                    </w:rPr>
                    <w:t>O</w:t>
                  </w:r>
                  <w:r>
                    <w:rPr>
                      <w:rFonts w:hint="eastAsia" w:ascii="宋体" w:hAnsi="宋体"/>
                      <w:sz w:val="18"/>
                      <w:szCs w:val="18"/>
                    </w:rPr>
                    <w:t>60）、尺寸精度为高精级、厚度为0.05mm、宽度为600mm的箔材标记为：</w:t>
                  </w:r>
                </w:p>
                <w:p>
                  <w:pPr>
                    <w:spacing w:line="340" w:lineRule="exact"/>
                    <w:jc w:val="center"/>
                    <w:rPr>
                      <w:rFonts w:ascii="宋体" w:hAnsi="宋体"/>
                      <w:sz w:val="18"/>
                      <w:szCs w:val="18"/>
                      <w:lang w:val="de-DE"/>
                    </w:rPr>
                  </w:pPr>
                  <w:r>
                    <w:rPr>
                      <w:rFonts w:hint="eastAsia" w:ascii="宋体" w:hAnsi="宋体"/>
                      <w:sz w:val="18"/>
                      <w:szCs w:val="18"/>
                    </w:rPr>
                    <w:t xml:space="preserve">   箔</w:t>
                  </w:r>
                  <w:r>
                    <w:rPr>
                      <w:rFonts w:hint="eastAsia" w:ascii="宋体" w:hAnsi="宋体"/>
                      <w:bCs/>
                      <w:sz w:val="18"/>
                      <w:szCs w:val="18"/>
                      <w:lang w:val="de-DE"/>
                    </w:rPr>
                    <w:t>GB/T 5187-</w:t>
                  </w:r>
                  <w:r>
                    <w:rPr>
                      <w:rFonts w:hint="eastAsia" w:ascii="宋体" w:hAnsi="宋体"/>
                      <w:sz w:val="18"/>
                      <w:szCs w:val="18"/>
                      <w:lang w:val="de-DE"/>
                    </w:rPr>
                    <w:t>T2</w:t>
                  </w:r>
                  <w:r>
                    <w:rPr>
                      <w:sz w:val="18"/>
                      <w:szCs w:val="18"/>
                      <w:lang w:val="de-DE"/>
                    </w:rPr>
                    <w:t>O</w:t>
                  </w:r>
                  <w:r>
                    <w:rPr>
                      <w:rFonts w:hint="eastAsia" w:ascii="宋体" w:hAnsi="宋体"/>
                      <w:sz w:val="18"/>
                      <w:szCs w:val="18"/>
                      <w:lang w:val="de-DE"/>
                    </w:rPr>
                    <w:t>60</w:t>
                  </w:r>
                  <w:r>
                    <w:rPr>
                      <w:rFonts w:hint="eastAsia" w:ascii="宋体" w:hAnsi="宋体"/>
                      <w:sz w:val="18"/>
                      <w:szCs w:val="18"/>
                    </w:rPr>
                    <w:t>高</w:t>
                  </w:r>
                  <w:r>
                    <w:rPr>
                      <w:rFonts w:hint="eastAsia" w:ascii="宋体" w:hAnsi="宋体"/>
                      <w:bCs/>
                      <w:sz w:val="18"/>
                      <w:szCs w:val="18"/>
                      <w:lang w:val="de-DE"/>
                    </w:rPr>
                    <w:t xml:space="preserve">- </w:t>
                  </w:r>
                  <w:r>
                    <w:rPr>
                      <w:rFonts w:hint="eastAsia" w:ascii="宋体" w:hAnsi="宋体"/>
                      <w:sz w:val="18"/>
                      <w:szCs w:val="18"/>
                      <w:lang w:val="de-DE"/>
                    </w:rPr>
                    <w:t>0</w:t>
                  </w:r>
                  <w:r>
                    <w:rPr>
                      <w:rFonts w:hint="eastAsia" w:ascii="宋体" w:hAnsi="宋体"/>
                      <w:color w:val="FF0000"/>
                      <w:sz w:val="18"/>
                      <w:szCs w:val="18"/>
                      <w:lang w:val="de-DE"/>
                    </w:rPr>
                    <w:t>，</w:t>
                  </w:r>
                  <w:r>
                    <w:rPr>
                      <w:rFonts w:hint="eastAsia" w:ascii="宋体" w:hAnsi="宋体"/>
                      <w:sz w:val="18"/>
                      <w:szCs w:val="18"/>
                      <w:lang w:val="de-DE"/>
                    </w:rPr>
                    <w:t>05×600</w:t>
                  </w:r>
                </w:p>
                <w:p>
                  <w:pPr>
                    <w:pStyle w:val="6"/>
                    <w:rPr>
                      <w:lang w:val="de-DE"/>
                    </w:rPr>
                  </w:pPr>
                  <w:r>
                    <w:rPr>
                      <w:rFonts w:hint="eastAsia" w:ascii="宋体" w:hAnsi="宋体"/>
                      <w:lang w:val="de-DE"/>
                    </w:rPr>
                    <w:t xml:space="preserve">    </w:t>
                  </w:r>
                  <w:r>
                    <w:rPr>
                      <w:rFonts w:hint="eastAsia" w:ascii="宋体" w:hAnsi="宋体"/>
                    </w:rPr>
                    <w:t>或</w:t>
                  </w:r>
                  <w:r>
                    <w:rPr>
                      <w:rFonts w:hint="eastAsia" w:ascii="宋体" w:hAnsi="宋体"/>
                      <w:lang w:val="de-DE"/>
                    </w:rPr>
                    <w:t xml:space="preserve">  </w:t>
                  </w:r>
                  <w:r>
                    <w:rPr>
                      <w:rFonts w:hint="eastAsia" w:ascii="宋体" w:hAnsi="宋体"/>
                    </w:rPr>
                    <w:t>箔</w:t>
                  </w:r>
                  <w:r>
                    <w:rPr>
                      <w:rFonts w:hint="eastAsia" w:ascii="宋体" w:hAnsi="宋体"/>
                      <w:bCs/>
                      <w:lang w:val="de-DE"/>
                    </w:rPr>
                    <w:t>GB/T 5187-</w:t>
                  </w:r>
                  <w:r>
                    <w:rPr>
                      <w:rFonts w:ascii="宋体" w:hAnsi="宋体"/>
                      <w:lang w:val="de-DE"/>
                    </w:rPr>
                    <w:t xml:space="preserve"> T11050</w:t>
                  </w:r>
                  <w:r>
                    <w:rPr>
                      <w:szCs w:val="18"/>
                      <w:lang w:val="de-DE"/>
                    </w:rPr>
                    <w:t>O</w:t>
                  </w:r>
                  <w:r>
                    <w:rPr>
                      <w:rFonts w:hint="eastAsia" w:ascii="宋体" w:hAnsi="宋体"/>
                      <w:szCs w:val="18"/>
                      <w:lang w:val="de-DE"/>
                    </w:rPr>
                    <w:t>60</w:t>
                  </w:r>
                  <w:r>
                    <w:rPr>
                      <w:rFonts w:hint="eastAsia" w:ascii="宋体" w:hAnsi="宋体"/>
                      <w:szCs w:val="18"/>
                    </w:rPr>
                    <w:t>高</w:t>
                  </w:r>
                  <w:r>
                    <w:rPr>
                      <w:rFonts w:hint="eastAsia" w:ascii="宋体" w:hAnsi="宋体"/>
                      <w:bCs/>
                      <w:lang w:val="de-DE"/>
                    </w:rPr>
                    <w:t xml:space="preserve">- </w:t>
                  </w:r>
                  <w:r>
                    <w:rPr>
                      <w:rFonts w:hint="eastAsia" w:ascii="宋体" w:hAnsi="宋体"/>
                      <w:lang w:val="de-DE"/>
                    </w:rPr>
                    <w:t>0</w:t>
                  </w:r>
                  <w:r>
                    <w:rPr>
                      <w:rFonts w:hint="eastAsia" w:ascii="宋体" w:hAnsi="宋体"/>
                      <w:color w:val="FF0000"/>
                      <w:szCs w:val="18"/>
                      <w:lang w:val="de-DE"/>
                    </w:rPr>
                    <w:t>，</w:t>
                  </w:r>
                  <w:r>
                    <w:rPr>
                      <w:rFonts w:hint="eastAsia" w:ascii="宋体" w:hAnsi="宋体"/>
                      <w:lang w:val="de-DE"/>
                    </w:rPr>
                    <w:t>05×600</w:t>
                  </w:r>
                </w:p>
              </w:txbxContent>
            </v:textbox>
          </v:shape>
        </w:pict>
      </w: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spacing w:line="340" w:lineRule="exact"/>
        <w:ind w:firstLine="360" w:firstLineChars="200"/>
        <w:rPr>
          <w:rFonts w:ascii="宋体" w:hAnsi="宋体"/>
          <w:sz w:val="18"/>
          <w:szCs w:val="18"/>
        </w:rPr>
      </w:pPr>
    </w:p>
    <w:p>
      <w:pPr>
        <w:pStyle w:val="2"/>
        <w:spacing w:after="0"/>
        <w:rPr>
          <w:lang w:val="de-DE"/>
        </w:rPr>
      </w:pPr>
      <w:r>
        <w:rPr>
          <w:rFonts w:hint="eastAsia"/>
          <w:lang w:val="de-DE"/>
        </w:rPr>
        <w:t>5  技术</w:t>
      </w:r>
      <w:r>
        <w:rPr>
          <w:rFonts w:hint="eastAsia"/>
        </w:rPr>
        <w:t>要求</w:t>
      </w:r>
    </w:p>
    <w:p>
      <w:pPr>
        <w:spacing w:beforeLines="50" w:line="340" w:lineRule="exact"/>
        <w:rPr>
          <w:rFonts w:ascii="黑体" w:eastAsia="黑体"/>
          <w:sz w:val="21"/>
          <w:lang w:val="de-DE"/>
        </w:rPr>
      </w:pPr>
      <w:r>
        <w:rPr>
          <w:rFonts w:hint="eastAsia" w:ascii="黑体" w:eastAsia="黑体"/>
          <w:sz w:val="21"/>
          <w:lang w:val="de-DE"/>
        </w:rPr>
        <w:t xml:space="preserve">5.1  </w:t>
      </w:r>
      <w:r>
        <w:rPr>
          <w:rFonts w:hint="eastAsia" w:ascii="黑体" w:hAnsi="宋体" w:eastAsia="黑体"/>
          <w:sz w:val="21"/>
        </w:rPr>
        <w:t>化学成分</w:t>
      </w:r>
    </w:p>
    <w:p>
      <w:pPr>
        <w:ind w:firstLine="420" w:firstLineChars="200"/>
        <w:rPr>
          <w:rFonts w:ascii="宋体" w:hAnsi="宋体"/>
          <w:lang w:val="de-DE"/>
        </w:rPr>
      </w:pPr>
      <w:r>
        <w:rPr>
          <w:rFonts w:hint="eastAsia" w:ascii="宋体" w:hAnsi="宋体"/>
          <w:sz w:val="21"/>
          <w:szCs w:val="21"/>
        </w:rPr>
        <w:t>箔</w:t>
      </w:r>
      <w:r>
        <w:rPr>
          <w:rFonts w:hint="eastAsia"/>
          <w:sz w:val="21"/>
          <w:szCs w:val="21"/>
        </w:rPr>
        <w:t>材</w:t>
      </w:r>
      <w:r>
        <w:rPr>
          <w:rFonts w:hint="eastAsia" w:ascii="宋体" w:hAnsi="宋体"/>
          <w:sz w:val="21"/>
          <w:szCs w:val="21"/>
        </w:rPr>
        <w:t>化学成分应符合</w:t>
      </w:r>
      <w:r>
        <w:rPr>
          <w:rFonts w:hint="eastAsia" w:ascii="宋体" w:hAnsi="宋体"/>
          <w:sz w:val="21"/>
          <w:szCs w:val="21"/>
          <w:lang w:val="de-DE"/>
        </w:rPr>
        <w:t>GB/T 5231中相应牌号</w:t>
      </w:r>
      <w:r>
        <w:rPr>
          <w:rFonts w:hint="eastAsia" w:ascii="宋体" w:hAnsi="宋体"/>
          <w:sz w:val="21"/>
          <w:szCs w:val="21"/>
        </w:rPr>
        <w:t>的规定。</w:t>
      </w:r>
    </w:p>
    <w:p>
      <w:pPr>
        <w:pStyle w:val="3"/>
        <w:spacing w:beforeLines="50" w:line="340" w:lineRule="exact"/>
        <w:ind w:firstLine="0" w:firstLineChars="0"/>
        <w:rPr>
          <w:rFonts w:ascii="黑体" w:hAnsi="黑体" w:eastAsia="黑体" w:cs="黑体"/>
          <w:lang w:val="de-DE"/>
        </w:rPr>
      </w:pPr>
      <w:r>
        <w:rPr>
          <w:rFonts w:hint="eastAsia" w:ascii="黑体" w:hAnsi="黑体" w:eastAsia="黑体" w:cs="黑体"/>
          <w:lang w:val="de-DE"/>
        </w:rPr>
        <w:t xml:space="preserve">5.2  </w:t>
      </w:r>
      <w:r>
        <w:rPr>
          <w:rFonts w:hint="eastAsia" w:ascii="黑体" w:hAnsi="黑体" w:eastAsia="黑体" w:cs="黑体"/>
        </w:rPr>
        <w:t>外形尺寸及其允许偏差</w:t>
      </w:r>
    </w:p>
    <w:p>
      <w:pPr>
        <w:pStyle w:val="3"/>
        <w:spacing w:line="340" w:lineRule="exact"/>
        <w:ind w:firstLine="0" w:firstLineChars="0"/>
        <w:rPr>
          <w:rFonts w:ascii="黑体" w:eastAsia="黑体"/>
        </w:rPr>
      </w:pPr>
      <w:r>
        <w:rPr>
          <w:rFonts w:hint="eastAsia" w:ascii="黑体" w:eastAsia="黑体"/>
        </w:rPr>
        <w:t>5.2.1  厚度、宽度及其允许偏差</w:t>
      </w:r>
    </w:p>
    <w:p>
      <w:pPr>
        <w:pStyle w:val="3"/>
        <w:spacing w:line="340" w:lineRule="exact"/>
      </w:pPr>
      <w:r>
        <w:rPr>
          <w:rFonts w:hint="eastAsia"/>
        </w:rPr>
        <w:t xml:space="preserve">  箔材的厚度及其允许偏差应符合表2的规定。</w:t>
      </w:r>
      <w:r>
        <w:t xml:space="preserve">                              </w:t>
      </w:r>
      <w:r>
        <w:rPr>
          <w:rFonts w:hint="eastAsia"/>
        </w:rPr>
        <w:t xml:space="preserve"> </w:t>
      </w:r>
      <w:r>
        <w:t xml:space="preserve">    </w:t>
      </w:r>
    </w:p>
    <w:p>
      <w:pPr>
        <w:spacing w:line="340" w:lineRule="exact"/>
        <w:ind w:firstLine="3675" w:firstLineChars="1750"/>
        <w:rPr>
          <w:rFonts w:ascii="黑体" w:eastAsia="黑体"/>
          <w:sz w:val="21"/>
          <w:szCs w:val="21"/>
        </w:rPr>
      </w:pPr>
    </w:p>
    <w:p>
      <w:pPr>
        <w:spacing w:line="340" w:lineRule="exact"/>
        <w:ind w:firstLine="3675" w:firstLineChars="1750"/>
        <w:rPr>
          <w:sz w:val="18"/>
          <w:szCs w:val="18"/>
        </w:rPr>
      </w:pPr>
      <w:r>
        <w:rPr>
          <w:rFonts w:hint="eastAsia" w:ascii="黑体" w:eastAsia="黑体"/>
          <w:sz w:val="21"/>
          <w:szCs w:val="21"/>
        </w:rPr>
        <w:t>表2  厚度允许偏差</w:t>
      </w:r>
      <w:r>
        <w:rPr>
          <w:rFonts w:hint="eastAsia"/>
          <w:sz w:val="21"/>
          <w:szCs w:val="21"/>
        </w:rPr>
        <w:t xml:space="preserve">                  </w:t>
      </w:r>
      <w:r>
        <w:rPr>
          <w:rFonts w:hint="eastAsia" w:ascii="黑体" w:eastAsia="黑体"/>
          <w:sz w:val="21"/>
          <w:szCs w:val="21"/>
        </w:rPr>
        <w:t xml:space="preserve"> </w:t>
      </w:r>
      <w:r>
        <w:rPr>
          <w:rFonts w:hint="eastAsia"/>
          <w:sz w:val="18"/>
          <w:szCs w:val="18"/>
        </w:rPr>
        <w:t>单位为毫米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98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vMerge w:val="restart"/>
            <w:vAlign w:val="center"/>
          </w:tcPr>
          <w:p>
            <w:pPr>
              <w:spacing w:line="340" w:lineRule="exact"/>
              <w:jc w:val="center"/>
              <w:rPr>
                <w:rFonts w:ascii="宋体" w:hAnsi="宋体"/>
                <w:sz w:val="18"/>
                <w:szCs w:val="18"/>
              </w:rPr>
            </w:pPr>
            <w:r>
              <w:rPr>
                <w:rFonts w:hint="eastAsia" w:ascii="宋体" w:hAnsi="宋体"/>
                <w:sz w:val="18"/>
                <w:szCs w:val="18"/>
              </w:rPr>
              <w:t>厚    度</w:t>
            </w:r>
          </w:p>
        </w:tc>
        <w:tc>
          <w:tcPr>
            <w:tcW w:w="6175" w:type="dxa"/>
            <w:gridSpan w:val="2"/>
          </w:tcPr>
          <w:p>
            <w:pPr>
              <w:spacing w:line="340" w:lineRule="exact"/>
              <w:jc w:val="center"/>
              <w:rPr>
                <w:rFonts w:ascii="宋体" w:hAnsi="宋体"/>
                <w:sz w:val="18"/>
                <w:szCs w:val="18"/>
                <w:vertAlign w:val="superscript"/>
              </w:rPr>
            </w:pPr>
            <w:r>
              <w:rPr>
                <w:rFonts w:hint="eastAsia" w:ascii="宋体" w:hAnsi="宋体"/>
                <w:sz w:val="18"/>
                <w:szCs w:val="18"/>
              </w:rPr>
              <w:t>厚度允许偏差</w:t>
            </w:r>
            <w:r>
              <w:rPr>
                <w:rFonts w:hint="eastAsia" w:ascii="宋体" w:hAnsi="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vMerge w:val="continue"/>
          </w:tcPr>
          <w:p>
            <w:pPr>
              <w:spacing w:line="340" w:lineRule="exact"/>
              <w:jc w:val="center"/>
              <w:rPr>
                <w:rFonts w:ascii="宋体" w:hAnsi="宋体"/>
                <w:sz w:val="18"/>
                <w:szCs w:val="18"/>
              </w:rPr>
            </w:pPr>
          </w:p>
        </w:tc>
        <w:tc>
          <w:tcPr>
            <w:tcW w:w="2980" w:type="dxa"/>
          </w:tcPr>
          <w:p>
            <w:pPr>
              <w:spacing w:line="340" w:lineRule="exact"/>
              <w:jc w:val="center"/>
              <w:rPr>
                <w:rFonts w:ascii="宋体" w:hAnsi="宋体"/>
                <w:sz w:val="18"/>
                <w:szCs w:val="18"/>
              </w:rPr>
            </w:pPr>
            <w:r>
              <w:rPr>
                <w:rFonts w:hint="eastAsia" w:ascii="宋体" w:hAnsi="宋体"/>
                <w:sz w:val="18"/>
                <w:szCs w:val="18"/>
              </w:rPr>
              <w:t>普 通 级</w:t>
            </w:r>
          </w:p>
        </w:tc>
        <w:tc>
          <w:tcPr>
            <w:tcW w:w="3195" w:type="dxa"/>
          </w:tcPr>
          <w:p>
            <w:pPr>
              <w:spacing w:line="340" w:lineRule="exact"/>
              <w:jc w:val="center"/>
              <w:rPr>
                <w:rFonts w:ascii="宋体" w:hAnsi="宋体"/>
                <w:sz w:val="18"/>
                <w:szCs w:val="18"/>
              </w:rPr>
            </w:pPr>
            <w:r>
              <w:rPr>
                <w:rFonts w:hint="eastAsia" w:ascii="宋体" w:hAnsi="宋体"/>
                <w:sz w:val="18"/>
                <w:szCs w:val="18"/>
              </w:rPr>
              <w:t>高 精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tcPr>
          <w:p>
            <w:pPr>
              <w:spacing w:line="340" w:lineRule="exact"/>
              <w:jc w:val="center"/>
              <w:rPr>
                <w:rFonts w:ascii="宋体" w:hAnsi="宋体"/>
                <w:sz w:val="18"/>
                <w:szCs w:val="18"/>
              </w:rPr>
            </w:pPr>
            <w:r>
              <w:rPr>
                <w:rFonts w:hint="eastAsia" w:ascii="宋体" w:hAnsi="宋体"/>
                <w:sz w:val="18"/>
                <w:szCs w:val="18"/>
              </w:rPr>
              <w:t>0.009～＜0.010</w:t>
            </w:r>
          </w:p>
        </w:tc>
        <w:tc>
          <w:tcPr>
            <w:tcW w:w="2980" w:type="dxa"/>
          </w:tcPr>
          <w:p>
            <w:pPr>
              <w:spacing w:line="340" w:lineRule="exact"/>
              <w:jc w:val="center"/>
              <w:rPr>
                <w:rFonts w:ascii="宋体" w:hAnsi="宋体"/>
                <w:sz w:val="18"/>
                <w:szCs w:val="18"/>
              </w:rPr>
            </w:pPr>
            <w:r>
              <w:rPr>
                <w:rFonts w:hint="eastAsia" w:ascii="宋体" w:hAnsi="宋体"/>
                <w:sz w:val="18"/>
                <w:szCs w:val="18"/>
              </w:rPr>
              <w:t>±0.0015</w:t>
            </w:r>
          </w:p>
        </w:tc>
        <w:tc>
          <w:tcPr>
            <w:tcW w:w="3195" w:type="dxa"/>
          </w:tcPr>
          <w:p>
            <w:pPr>
              <w:spacing w:line="340" w:lineRule="exact"/>
              <w:jc w:val="center"/>
              <w:rPr>
                <w:rFonts w:ascii="宋体" w:hAnsi="宋体"/>
                <w:sz w:val="18"/>
                <w:szCs w:val="18"/>
              </w:rPr>
            </w:pPr>
            <w:r>
              <w:rPr>
                <w:rFonts w:hint="eastAsia" w:ascii="宋体" w:hAnsi="宋体"/>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vAlign w:val="center"/>
          </w:tcPr>
          <w:p>
            <w:pPr>
              <w:spacing w:line="340" w:lineRule="exact"/>
              <w:jc w:val="center"/>
              <w:rPr>
                <w:rFonts w:ascii="宋体" w:hAnsi="宋体"/>
                <w:sz w:val="18"/>
                <w:szCs w:val="18"/>
              </w:rPr>
            </w:pPr>
            <w:r>
              <w:rPr>
                <w:rFonts w:hint="eastAsia" w:ascii="宋体" w:hAnsi="宋体"/>
                <w:sz w:val="18"/>
                <w:szCs w:val="18"/>
              </w:rPr>
              <w:t>0.010～＜0.030</w:t>
            </w:r>
          </w:p>
        </w:tc>
        <w:tc>
          <w:tcPr>
            <w:tcW w:w="2980" w:type="dxa"/>
            <w:vAlign w:val="center"/>
          </w:tcPr>
          <w:p>
            <w:pPr>
              <w:spacing w:line="340" w:lineRule="exact"/>
              <w:jc w:val="center"/>
              <w:rPr>
                <w:rFonts w:ascii="宋体" w:hAnsi="宋体"/>
                <w:sz w:val="18"/>
                <w:szCs w:val="18"/>
              </w:rPr>
            </w:pPr>
            <w:r>
              <w:rPr>
                <w:rFonts w:hint="eastAsia" w:ascii="宋体" w:hAnsi="宋体"/>
                <w:sz w:val="18"/>
                <w:szCs w:val="18"/>
              </w:rPr>
              <w:t>±0.003</w:t>
            </w:r>
          </w:p>
        </w:tc>
        <w:tc>
          <w:tcPr>
            <w:tcW w:w="3195" w:type="dxa"/>
            <w:vAlign w:val="center"/>
          </w:tcPr>
          <w:p>
            <w:pPr>
              <w:spacing w:line="340" w:lineRule="exact"/>
              <w:jc w:val="center"/>
              <w:rPr>
                <w:rFonts w:ascii="宋体" w:hAnsi="宋体"/>
                <w:sz w:val="18"/>
                <w:szCs w:val="18"/>
              </w:rPr>
            </w:pPr>
            <w:r>
              <w:rPr>
                <w:rFonts w:hint="eastAsia" w:ascii="宋体" w:hAnsi="宋体"/>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vAlign w:val="center"/>
          </w:tcPr>
          <w:p>
            <w:pPr>
              <w:spacing w:line="340" w:lineRule="exact"/>
              <w:jc w:val="center"/>
              <w:rPr>
                <w:rFonts w:ascii="宋体" w:hAnsi="宋体"/>
                <w:sz w:val="18"/>
                <w:szCs w:val="18"/>
              </w:rPr>
            </w:pPr>
            <w:r>
              <w:rPr>
                <w:rFonts w:hint="eastAsia" w:ascii="宋体" w:hAnsi="宋体"/>
                <w:sz w:val="18"/>
                <w:szCs w:val="18"/>
              </w:rPr>
              <w:t>0.030～＜0.050</w:t>
            </w:r>
          </w:p>
        </w:tc>
        <w:tc>
          <w:tcPr>
            <w:tcW w:w="2980" w:type="dxa"/>
            <w:vAlign w:val="center"/>
          </w:tcPr>
          <w:p>
            <w:pPr>
              <w:spacing w:line="340" w:lineRule="exact"/>
              <w:jc w:val="center"/>
              <w:rPr>
                <w:rFonts w:ascii="宋体" w:hAnsi="宋体"/>
                <w:sz w:val="18"/>
                <w:szCs w:val="18"/>
              </w:rPr>
            </w:pPr>
            <w:r>
              <w:rPr>
                <w:rFonts w:hint="eastAsia" w:ascii="宋体" w:hAnsi="宋体"/>
                <w:sz w:val="18"/>
                <w:szCs w:val="18"/>
              </w:rPr>
              <w:t>±0.005</w:t>
            </w:r>
          </w:p>
        </w:tc>
        <w:tc>
          <w:tcPr>
            <w:tcW w:w="3195" w:type="dxa"/>
            <w:vAlign w:val="center"/>
          </w:tcPr>
          <w:p>
            <w:pPr>
              <w:spacing w:line="340" w:lineRule="exact"/>
              <w:jc w:val="center"/>
              <w:rPr>
                <w:rFonts w:ascii="宋体" w:hAnsi="宋体"/>
                <w:sz w:val="18"/>
                <w:szCs w:val="18"/>
              </w:rPr>
            </w:pPr>
            <w:r>
              <w:rPr>
                <w:rFonts w:hint="eastAsia" w:ascii="宋体" w:hAnsi="宋体"/>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935" w:type="dxa"/>
            <w:vAlign w:val="center"/>
          </w:tcPr>
          <w:p>
            <w:pPr>
              <w:spacing w:line="340" w:lineRule="exact"/>
              <w:jc w:val="center"/>
              <w:rPr>
                <w:rFonts w:ascii="宋体" w:hAnsi="宋体"/>
                <w:sz w:val="18"/>
                <w:szCs w:val="18"/>
              </w:rPr>
            </w:pPr>
            <w:r>
              <w:rPr>
                <w:rFonts w:hint="eastAsia" w:ascii="宋体" w:hAnsi="宋体"/>
                <w:sz w:val="18"/>
                <w:szCs w:val="18"/>
              </w:rPr>
              <w:t>0.050～0.15</w:t>
            </w:r>
          </w:p>
        </w:tc>
        <w:tc>
          <w:tcPr>
            <w:tcW w:w="2980" w:type="dxa"/>
            <w:vAlign w:val="center"/>
          </w:tcPr>
          <w:p>
            <w:pPr>
              <w:spacing w:line="340" w:lineRule="exact"/>
              <w:jc w:val="center"/>
              <w:rPr>
                <w:rFonts w:ascii="宋体" w:hAnsi="宋体"/>
                <w:sz w:val="18"/>
                <w:szCs w:val="18"/>
              </w:rPr>
            </w:pPr>
            <w:r>
              <w:rPr>
                <w:rFonts w:hint="eastAsia" w:ascii="宋体" w:hAnsi="宋体"/>
                <w:sz w:val="18"/>
                <w:szCs w:val="18"/>
              </w:rPr>
              <w:t>±0.007</w:t>
            </w:r>
          </w:p>
        </w:tc>
        <w:tc>
          <w:tcPr>
            <w:tcW w:w="3195" w:type="dxa"/>
            <w:vAlign w:val="center"/>
          </w:tcPr>
          <w:p>
            <w:pPr>
              <w:spacing w:line="340" w:lineRule="exact"/>
              <w:jc w:val="center"/>
              <w:rPr>
                <w:rFonts w:ascii="宋体" w:hAnsi="宋体"/>
                <w:sz w:val="18"/>
                <w:szCs w:val="18"/>
              </w:rPr>
            </w:pPr>
            <w:r>
              <w:rPr>
                <w:rFonts w:hint="eastAsia" w:ascii="宋体" w:hAnsi="宋体"/>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110" w:type="dxa"/>
            <w:gridSpan w:val="3"/>
          </w:tcPr>
          <w:p>
            <w:pPr>
              <w:spacing w:line="340" w:lineRule="exact"/>
              <w:ind w:firstLine="270" w:firstLineChars="150"/>
              <w:jc w:val="both"/>
              <w:rPr>
                <w:rFonts w:ascii="宋体" w:hAnsi="宋体"/>
                <w:sz w:val="18"/>
                <w:szCs w:val="18"/>
              </w:rPr>
            </w:pPr>
            <w:r>
              <w:rPr>
                <w:rFonts w:hint="eastAsia" w:ascii="宋体" w:hAnsi="宋体"/>
                <w:sz w:val="18"/>
                <w:szCs w:val="18"/>
              </w:rPr>
              <w:t>注：如需方要求高精级时，在</w:t>
            </w:r>
            <w:r>
              <w:rPr>
                <w:rFonts w:hint="eastAsia" w:ascii="宋体" w:hAnsi="宋体"/>
                <w:color w:val="FF0000"/>
                <w:sz w:val="18"/>
                <w:szCs w:val="18"/>
                <w:lang w:eastAsia="zh-CN"/>
              </w:rPr>
              <w:t>订货单</w:t>
            </w:r>
            <w:r>
              <w:rPr>
                <w:rFonts w:hint="eastAsia" w:ascii="宋体" w:hAnsi="宋体"/>
                <w:sz w:val="18"/>
                <w:szCs w:val="18"/>
              </w:rPr>
              <w:t>中注明，未注明时按普通级进行。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110" w:type="dxa"/>
            <w:gridSpan w:val="3"/>
          </w:tcPr>
          <w:p>
            <w:pPr>
              <w:spacing w:line="340" w:lineRule="exact"/>
              <w:ind w:firstLine="270" w:firstLineChars="150"/>
              <w:jc w:val="both"/>
              <w:rPr>
                <w:rFonts w:hint="eastAsia" w:ascii="宋体" w:hAnsi="宋体"/>
                <w:sz w:val="18"/>
                <w:szCs w:val="18"/>
              </w:rPr>
            </w:pPr>
            <w:r>
              <w:rPr>
                <w:rFonts w:hint="eastAsia" w:ascii="宋体" w:hAnsi="宋体"/>
                <w:color w:val="FF0000"/>
                <w:sz w:val="18"/>
                <w:szCs w:val="18"/>
                <w:vertAlign w:val="superscript"/>
              </w:rPr>
              <w:t>a</w:t>
            </w:r>
            <w:r>
              <w:rPr>
                <w:rFonts w:hint="eastAsia" w:ascii="宋体" w:hAnsi="宋体"/>
                <w:color w:val="FF0000"/>
                <w:sz w:val="18"/>
                <w:szCs w:val="18"/>
              </w:rPr>
              <w:t>当要求厚度允许偏差全为（+）或全为（-）单向偏差时，其值为标准数值的2倍。</w:t>
            </w:r>
          </w:p>
        </w:tc>
      </w:tr>
    </w:tbl>
    <w:p>
      <w:pPr>
        <w:pStyle w:val="3"/>
        <w:spacing w:line="340" w:lineRule="exact"/>
        <w:ind w:firstLine="0" w:firstLineChars="0"/>
        <w:rPr>
          <w:rFonts w:ascii="黑体" w:eastAsia="黑体"/>
        </w:rPr>
      </w:pPr>
      <w:r>
        <w:rPr>
          <w:rFonts w:hint="eastAsia" w:ascii="黑体" w:eastAsia="黑体"/>
        </w:rPr>
        <w:t>5.2.2  厚度、宽度及其允许偏差</w:t>
      </w:r>
    </w:p>
    <w:p>
      <w:pPr>
        <w:pStyle w:val="3"/>
        <w:spacing w:line="340" w:lineRule="exact"/>
        <w:rPr>
          <w:rFonts w:ascii="黑体" w:eastAsia="黑体"/>
        </w:rPr>
      </w:pPr>
      <w:r>
        <w:rPr>
          <w:rFonts w:hint="eastAsia"/>
        </w:rPr>
        <w:t>箔材的宽度及其允许偏差应符合表3的规定。</w:t>
      </w:r>
      <w:r>
        <w:t xml:space="preserve">  </w:t>
      </w:r>
    </w:p>
    <w:p>
      <w:pPr>
        <w:spacing w:line="340" w:lineRule="exact"/>
        <w:ind w:firstLine="3675" w:firstLineChars="1750"/>
        <w:rPr>
          <w:sz w:val="18"/>
          <w:szCs w:val="18"/>
        </w:rPr>
      </w:pPr>
      <w:r>
        <w:rPr>
          <w:rFonts w:hint="eastAsia" w:ascii="黑体" w:eastAsia="黑体"/>
          <w:sz w:val="21"/>
          <w:szCs w:val="21"/>
        </w:rPr>
        <w:t>表3  宽度允许偏差</w:t>
      </w:r>
      <w:r>
        <w:rPr>
          <w:rFonts w:hint="eastAsia"/>
          <w:sz w:val="21"/>
          <w:szCs w:val="21"/>
        </w:rPr>
        <w:t xml:space="preserve">                  </w:t>
      </w:r>
      <w:r>
        <w:rPr>
          <w:rFonts w:hint="eastAsia" w:ascii="黑体" w:eastAsia="黑体"/>
          <w:sz w:val="21"/>
          <w:szCs w:val="21"/>
        </w:rPr>
        <w:t xml:space="preserve"> </w:t>
      </w:r>
      <w:r>
        <w:rPr>
          <w:rFonts w:hint="eastAsia"/>
          <w:sz w:val="18"/>
          <w:szCs w:val="18"/>
        </w:rPr>
        <w:t>单位为毫米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548"/>
        <w:gridCol w:w="1559"/>
        <w:gridCol w:w="1693"/>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restart"/>
            <w:vAlign w:val="center"/>
          </w:tcPr>
          <w:p>
            <w:pPr>
              <w:spacing w:line="340" w:lineRule="exact"/>
              <w:jc w:val="center"/>
              <w:rPr>
                <w:rFonts w:ascii="宋体" w:hAnsi="宋体"/>
                <w:sz w:val="18"/>
                <w:szCs w:val="18"/>
              </w:rPr>
            </w:pPr>
            <w:r>
              <w:rPr>
                <w:rFonts w:hint="eastAsia" w:ascii="宋体" w:hAnsi="宋体"/>
                <w:sz w:val="18"/>
                <w:szCs w:val="18"/>
              </w:rPr>
              <w:t>厚    度</w:t>
            </w:r>
          </w:p>
        </w:tc>
        <w:tc>
          <w:tcPr>
            <w:tcW w:w="6947" w:type="dxa"/>
            <w:gridSpan w:val="4"/>
          </w:tcPr>
          <w:p>
            <w:pPr>
              <w:spacing w:line="340" w:lineRule="exact"/>
              <w:jc w:val="center"/>
              <w:rPr>
                <w:rFonts w:ascii="宋体" w:hAnsi="宋体"/>
                <w:sz w:val="18"/>
                <w:szCs w:val="18"/>
                <w:highlight w:val="yellow"/>
              </w:rPr>
            </w:pPr>
            <w:r>
              <w:rPr>
                <w:rFonts w:hint="eastAsia" w:ascii="宋体" w:hAnsi="宋体"/>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continue"/>
            <w:vAlign w:val="center"/>
          </w:tcPr>
          <w:p>
            <w:pPr>
              <w:spacing w:line="340" w:lineRule="exact"/>
              <w:jc w:val="center"/>
              <w:rPr>
                <w:rFonts w:ascii="宋体" w:hAnsi="宋体"/>
                <w:sz w:val="18"/>
                <w:szCs w:val="18"/>
              </w:rPr>
            </w:pPr>
          </w:p>
        </w:tc>
        <w:tc>
          <w:tcPr>
            <w:tcW w:w="3107" w:type="dxa"/>
            <w:gridSpan w:val="2"/>
          </w:tcPr>
          <w:p>
            <w:pPr>
              <w:spacing w:line="340" w:lineRule="exact"/>
              <w:jc w:val="center"/>
              <w:rPr>
                <w:rFonts w:ascii="宋体" w:hAnsi="宋体"/>
                <w:sz w:val="18"/>
                <w:szCs w:val="18"/>
              </w:rPr>
            </w:pPr>
            <w:r>
              <w:rPr>
                <w:rFonts w:hint="eastAsia" w:ascii="宋体" w:hAnsi="宋体"/>
                <w:sz w:val="18"/>
                <w:szCs w:val="18"/>
              </w:rPr>
              <w:t>≤300</w:t>
            </w:r>
          </w:p>
        </w:tc>
        <w:tc>
          <w:tcPr>
            <w:tcW w:w="3840" w:type="dxa"/>
            <w:gridSpan w:val="2"/>
          </w:tcPr>
          <w:p>
            <w:pPr>
              <w:spacing w:line="340" w:lineRule="exact"/>
              <w:jc w:val="center"/>
              <w:rPr>
                <w:rFonts w:ascii="宋体" w:hAnsi="宋体"/>
                <w:sz w:val="18"/>
                <w:szCs w:val="18"/>
              </w:rPr>
            </w:pPr>
            <w:r>
              <w:rPr>
                <w:rFonts w:hint="eastAsia" w:ascii="宋体" w:hAnsi="宋体"/>
                <w:sz w:val="18"/>
                <w:szCs w:val="18"/>
              </w:rPr>
              <w:t>＞300～650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continue"/>
            <w:vAlign w:val="center"/>
          </w:tcPr>
          <w:p>
            <w:pPr>
              <w:spacing w:line="340" w:lineRule="exact"/>
              <w:jc w:val="center"/>
              <w:rPr>
                <w:rFonts w:ascii="宋体" w:hAnsi="宋体"/>
                <w:sz w:val="18"/>
                <w:szCs w:val="18"/>
              </w:rPr>
            </w:pPr>
          </w:p>
        </w:tc>
        <w:tc>
          <w:tcPr>
            <w:tcW w:w="6947" w:type="dxa"/>
            <w:gridSpan w:val="4"/>
          </w:tcPr>
          <w:p>
            <w:pPr>
              <w:spacing w:line="340" w:lineRule="exact"/>
              <w:jc w:val="center"/>
              <w:rPr>
                <w:rFonts w:ascii="宋体" w:hAnsi="宋体"/>
                <w:sz w:val="18"/>
                <w:szCs w:val="18"/>
              </w:rPr>
            </w:pPr>
            <w:r>
              <w:rPr>
                <w:rFonts w:hint="eastAsia" w:ascii="宋体" w:hAnsi="宋体"/>
                <w:sz w:val="18"/>
                <w:szCs w:val="18"/>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Merge w:val="continue"/>
          </w:tcPr>
          <w:p>
            <w:pPr>
              <w:spacing w:line="340" w:lineRule="exact"/>
              <w:jc w:val="center"/>
              <w:rPr>
                <w:rFonts w:ascii="宋体" w:hAnsi="宋体"/>
                <w:sz w:val="18"/>
                <w:szCs w:val="18"/>
              </w:rPr>
            </w:pPr>
          </w:p>
        </w:tc>
        <w:tc>
          <w:tcPr>
            <w:tcW w:w="1548" w:type="dxa"/>
          </w:tcPr>
          <w:p>
            <w:pPr>
              <w:spacing w:line="340" w:lineRule="exact"/>
              <w:jc w:val="center"/>
              <w:rPr>
                <w:rFonts w:ascii="宋体" w:hAnsi="宋体"/>
                <w:sz w:val="18"/>
                <w:szCs w:val="18"/>
              </w:rPr>
            </w:pPr>
            <w:r>
              <w:rPr>
                <w:rFonts w:hint="eastAsia" w:ascii="宋体" w:hAnsi="宋体"/>
                <w:sz w:val="18"/>
                <w:szCs w:val="18"/>
              </w:rPr>
              <w:t>普 通 级</w:t>
            </w:r>
          </w:p>
        </w:tc>
        <w:tc>
          <w:tcPr>
            <w:tcW w:w="1559" w:type="dxa"/>
          </w:tcPr>
          <w:p>
            <w:pPr>
              <w:spacing w:line="340" w:lineRule="exact"/>
              <w:jc w:val="center"/>
              <w:rPr>
                <w:rFonts w:ascii="宋体" w:hAnsi="宋体"/>
                <w:sz w:val="18"/>
                <w:szCs w:val="18"/>
              </w:rPr>
            </w:pPr>
            <w:r>
              <w:rPr>
                <w:rFonts w:hint="eastAsia" w:ascii="宋体" w:hAnsi="宋体"/>
                <w:sz w:val="18"/>
                <w:szCs w:val="18"/>
              </w:rPr>
              <w:t>高 精 级</w:t>
            </w:r>
          </w:p>
        </w:tc>
        <w:tc>
          <w:tcPr>
            <w:tcW w:w="1693" w:type="dxa"/>
          </w:tcPr>
          <w:p>
            <w:pPr>
              <w:spacing w:line="340" w:lineRule="exact"/>
              <w:jc w:val="center"/>
              <w:rPr>
                <w:rFonts w:ascii="宋体" w:hAnsi="宋体"/>
                <w:sz w:val="18"/>
                <w:szCs w:val="18"/>
              </w:rPr>
            </w:pPr>
            <w:r>
              <w:rPr>
                <w:rFonts w:hint="eastAsia" w:ascii="宋体" w:hAnsi="宋体"/>
                <w:sz w:val="18"/>
                <w:szCs w:val="18"/>
              </w:rPr>
              <w:t>普 通 级</w:t>
            </w:r>
          </w:p>
        </w:tc>
        <w:tc>
          <w:tcPr>
            <w:tcW w:w="2147" w:type="dxa"/>
          </w:tcPr>
          <w:p>
            <w:pPr>
              <w:spacing w:line="340" w:lineRule="exact"/>
              <w:jc w:val="center"/>
              <w:rPr>
                <w:rFonts w:ascii="宋体" w:hAnsi="宋体"/>
                <w:sz w:val="18"/>
                <w:szCs w:val="18"/>
              </w:rPr>
            </w:pPr>
            <w:r>
              <w:rPr>
                <w:rFonts w:hint="eastAsia" w:ascii="宋体" w:hAnsi="宋体"/>
                <w:sz w:val="18"/>
                <w:szCs w:val="18"/>
              </w:rPr>
              <w:t>高 精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Align w:val="center"/>
          </w:tcPr>
          <w:p>
            <w:pPr>
              <w:spacing w:line="340" w:lineRule="exact"/>
              <w:jc w:val="center"/>
              <w:rPr>
                <w:rFonts w:ascii="宋体" w:hAnsi="宋体"/>
                <w:sz w:val="18"/>
                <w:szCs w:val="18"/>
              </w:rPr>
            </w:pPr>
            <w:r>
              <w:rPr>
                <w:rFonts w:hint="eastAsia" w:ascii="宋体" w:hAnsi="宋体"/>
                <w:sz w:val="18"/>
                <w:szCs w:val="18"/>
              </w:rPr>
              <w:t>≤0.070</w:t>
            </w:r>
          </w:p>
        </w:tc>
        <w:tc>
          <w:tcPr>
            <w:tcW w:w="1548" w:type="dxa"/>
          </w:tcPr>
          <w:p>
            <w:pPr>
              <w:spacing w:line="340" w:lineRule="exact"/>
              <w:jc w:val="center"/>
              <w:rPr>
                <w:rFonts w:ascii="宋体" w:hAnsi="宋体"/>
                <w:sz w:val="18"/>
                <w:szCs w:val="18"/>
              </w:rPr>
            </w:pPr>
            <w:r>
              <w:rPr>
                <w:rFonts w:hint="eastAsia" w:ascii="宋体" w:hAnsi="宋体"/>
                <w:sz w:val="18"/>
                <w:szCs w:val="18"/>
              </w:rPr>
              <w:t>±0.5</w:t>
            </w:r>
          </w:p>
        </w:tc>
        <w:tc>
          <w:tcPr>
            <w:tcW w:w="1559" w:type="dxa"/>
          </w:tcPr>
          <w:p>
            <w:pPr>
              <w:spacing w:line="340" w:lineRule="exact"/>
              <w:jc w:val="center"/>
              <w:rPr>
                <w:rFonts w:ascii="宋体" w:hAnsi="宋体"/>
                <w:sz w:val="18"/>
                <w:szCs w:val="18"/>
              </w:rPr>
            </w:pPr>
            <w:r>
              <w:rPr>
                <w:rFonts w:hint="eastAsia" w:ascii="宋体" w:hAnsi="宋体"/>
                <w:sz w:val="18"/>
                <w:szCs w:val="18"/>
              </w:rPr>
              <w:t>±0.3</w:t>
            </w:r>
          </w:p>
        </w:tc>
        <w:tc>
          <w:tcPr>
            <w:tcW w:w="1693" w:type="dxa"/>
          </w:tcPr>
          <w:p>
            <w:pPr>
              <w:spacing w:line="340" w:lineRule="exact"/>
              <w:jc w:val="center"/>
              <w:rPr>
                <w:rFonts w:ascii="宋体" w:hAnsi="宋体"/>
                <w:sz w:val="18"/>
                <w:szCs w:val="18"/>
              </w:rPr>
            </w:pPr>
            <w:r>
              <w:rPr>
                <w:rFonts w:hint="eastAsia" w:ascii="宋体" w:hAnsi="宋体"/>
                <w:sz w:val="18"/>
                <w:szCs w:val="18"/>
              </w:rPr>
              <w:t>±1.0</w:t>
            </w:r>
          </w:p>
        </w:tc>
        <w:tc>
          <w:tcPr>
            <w:tcW w:w="2147" w:type="dxa"/>
          </w:tcPr>
          <w:p>
            <w:pPr>
              <w:spacing w:line="340" w:lineRule="exact"/>
              <w:jc w:val="center"/>
              <w:rPr>
                <w:rFonts w:ascii="宋体" w:hAnsi="宋体"/>
                <w:sz w:val="18"/>
                <w:szCs w:val="18"/>
              </w:rPr>
            </w:pPr>
            <w:r>
              <w:rPr>
                <w:rFonts w:hint="eastAsia" w:ascii="宋体" w:hAns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53" w:type="dxa"/>
            <w:vAlign w:val="center"/>
          </w:tcPr>
          <w:p>
            <w:pPr>
              <w:spacing w:line="340" w:lineRule="exact"/>
              <w:jc w:val="center"/>
              <w:rPr>
                <w:rFonts w:ascii="宋体" w:hAnsi="宋体"/>
                <w:sz w:val="18"/>
                <w:szCs w:val="18"/>
              </w:rPr>
            </w:pPr>
            <w:r>
              <w:rPr>
                <w:rFonts w:hint="eastAsia" w:ascii="宋体" w:hAnsi="宋体"/>
                <w:sz w:val="18"/>
                <w:szCs w:val="18"/>
              </w:rPr>
              <w:t>＞0.070～0.15</w:t>
            </w:r>
          </w:p>
        </w:tc>
        <w:tc>
          <w:tcPr>
            <w:tcW w:w="1548" w:type="dxa"/>
            <w:vAlign w:val="center"/>
          </w:tcPr>
          <w:p>
            <w:pPr>
              <w:spacing w:line="340" w:lineRule="exact"/>
              <w:jc w:val="center"/>
              <w:rPr>
                <w:rFonts w:ascii="宋体" w:hAnsi="宋体"/>
                <w:sz w:val="18"/>
                <w:szCs w:val="18"/>
              </w:rPr>
            </w:pPr>
            <w:r>
              <w:rPr>
                <w:rFonts w:hint="eastAsia" w:ascii="宋体" w:hAnsi="宋体"/>
                <w:sz w:val="18"/>
                <w:szCs w:val="18"/>
              </w:rPr>
              <w:t>±0.15</w:t>
            </w:r>
          </w:p>
        </w:tc>
        <w:tc>
          <w:tcPr>
            <w:tcW w:w="1559" w:type="dxa"/>
            <w:vAlign w:val="center"/>
          </w:tcPr>
          <w:p>
            <w:pPr>
              <w:spacing w:line="340" w:lineRule="exact"/>
              <w:jc w:val="center"/>
              <w:rPr>
                <w:rFonts w:ascii="宋体" w:hAnsi="宋体"/>
                <w:sz w:val="18"/>
                <w:szCs w:val="18"/>
              </w:rPr>
            </w:pPr>
            <w:r>
              <w:rPr>
                <w:rFonts w:hint="eastAsia" w:ascii="宋体" w:hAnsi="宋体"/>
                <w:sz w:val="18"/>
                <w:szCs w:val="18"/>
              </w:rPr>
              <w:t>±0.10</w:t>
            </w:r>
          </w:p>
        </w:tc>
        <w:tc>
          <w:tcPr>
            <w:tcW w:w="1693" w:type="dxa"/>
            <w:vAlign w:val="center"/>
          </w:tcPr>
          <w:p>
            <w:pPr>
              <w:spacing w:line="340" w:lineRule="exact"/>
              <w:jc w:val="center"/>
              <w:rPr>
                <w:rFonts w:ascii="宋体" w:hAnsi="宋体"/>
                <w:sz w:val="18"/>
                <w:szCs w:val="18"/>
              </w:rPr>
            </w:pPr>
            <w:r>
              <w:rPr>
                <w:rFonts w:hint="eastAsia" w:ascii="宋体" w:hAnsi="宋体"/>
                <w:sz w:val="18"/>
                <w:szCs w:val="18"/>
              </w:rPr>
              <w:t>±0.15</w:t>
            </w:r>
          </w:p>
        </w:tc>
        <w:tc>
          <w:tcPr>
            <w:tcW w:w="2147" w:type="dxa"/>
            <w:vAlign w:val="center"/>
          </w:tcPr>
          <w:p>
            <w:pPr>
              <w:spacing w:line="340" w:lineRule="exact"/>
              <w:jc w:val="center"/>
              <w:rPr>
                <w:rFonts w:ascii="宋体" w:hAnsi="宋体"/>
                <w:sz w:val="18"/>
                <w:szCs w:val="18"/>
              </w:rPr>
            </w:pPr>
            <w:r>
              <w:rPr>
                <w:rFonts w:hint="eastAsia" w:ascii="宋体" w:hAnsi="宋体"/>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00" w:type="dxa"/>
            <w:gridSpan w:val="5"/>
          </w:tcPr>
          <w:p>
            <w:pPr>
              <w:spacing w:line="340" w:lineRule="exact"/>
              <w:ind w:firstLine="270" w:firstLineChars="150"/>
              <w:jc w:val="both"/>
              <w:rPr>
                <w:rFonts w:ascii="宋体" w:hAnsi="宋体"/>
                <w:sz w:val="18"/>
                <w:szCs w:val="18"/>
              </w:rPr>
            </w:pPr>
            <w:r>
              <w:rPr>
                <w:rFonts w:hint="eastAsia" w:ascii="宋体" w:hAnsi="宋体"/>
                <w:sz w:val="18"/>
                <w:szCs w:val="18"/>
              </w:rPr>
              <w:t>注：如需方要求高精级时，在</w:t>
            </w:r>
            <w:r>
              <w:rPr>
                <w:rFonts w:hint="eastAsia" w:ascii="宋体" w:hAnsi="宋体"/>
                <w:color w:val="FF0000"/>
                <w:sz w:val="18"/>
                <w:szCs w:val="18"/>
                <w:lang w:eastAsia="zh-CN"/>
              </w:rPr>
              <w:t>订货单</w:t>
            </w:r>
            <w:r>
              <w:rPr>
                <w:rFonts w:hint="eastAsia" w:ascii="宋体" w:hAnsi="宋体"/>
                <w:sz w:val="18"/>
                <w:szCs w:val="18"/>
              </w:rPr>
              <w:t>中注明，未注明时按普通级进行。</w:t>
            </w:r>
          </w:p>
        </w:tc>
      </w:tr>
    </w:tbl>
    <w:p>
      <w:pPr>
        <w:adjustRightInd/>
        <w:spacing w:beforeLines="50" w:line="340" w:lineRule="exact"/>
        <w:jc w:val="both"/>
        <w:textAlignment w:val="auto"/>
        <w:rPr>
          <w:rFonts w:ascii="黑体" w:eastAsia="黑体"/>
          <w:sz w:val="21"/>
          <w:szCs w:val="21"/>
        </w:rPr>
      </w:pPr>
      <w:r>
        <w:rPr>
          <w:rFonts w:hint="eastAsia" w:ascii="黑体" w:eastAsia="黑体"/>
          <w:sz w:val="21"/>
          <w:szCs w:val="21"/>
        </w:rPr>
        <w:t>5.2.3  侧边弯曲度</w:t>
      </w:r>
    </w:p>
    <w:p>
      <w:pPr>
        <w:adjustRightInd/>
        <w:spacing w:line="340" w:lineRule="exact"/>
        <w:ind w:firstLine="420" w:firstLineChars="200"/>
        <w:jc w:val="both"/>
        <w:textAlignment w:val="auto"/>
        <w:rPr>
          <w:rFonts w:ascii="宋体" w:hAnsi="宋体"/>
          <w:sz w:val="21"/>
          <w:szCs w:val="21"/>
        </w:rPr>
      </w:pPr>
      <w:r>
        <w:rPr>
          <w:rFonts w:hint="eastAsia" w:ascii="宋体" w:hAnsi="宋体"/>
          <w:sz w:val="21"/>
          <w:szCs w:val="21"/>
        </w:rPr>
        <w:t>箔材的侧边弯曲度应不超过2mm/m。</w:t>
      </w:r>
    </w:p>
    <w:p>
      <w:pPr>
        <w:pStyle w:val="20"/>
        <w:spacing w:beforeLines="50" w:line="340" w:lineRule="exact"/>
        <w:ind w:left="0" w:firstLine="0"/>
        <w:rPr>
          <w:rFonts w:ascii="黑体" w:hAnsi="黑体" w:eastAsia="黑体" w:cs="黑体"/>
        </w:rPr>
      </w:pPr>
      <w:r>
        <w:rPr>
          <w:rFonts w:hint="eastAsia" w:ascii="黑体" w:hAnsi="黑体" w:eastAsia="黑体" w:cs="黑体"/>
        </w:rPr>
        <w:t>5.3  力学性能</w:t>
      </w:r>
    </w:p>
    <w:p>
      <w:pPr>
        <w:pStyle w:val="3"/>
        <w:spacing w:line="340" w:lineRule="exact"/>
      </w:pPr>
      <w:r>
        <w:rPr>
          <w:rFonts w:hint="eastAsia"/>
        </w:rPr>
        <w:t>箔材的室温力学性能应符合表4的规定。</w:t>
      </w:r>
    </w:p>
    <w:p>
      <w:pPr>
        <w:pStyle w:val="3"/>
        <w:spacing w:line="320" w:lineRule="exact"/>
        <w:ind w:firstLine="0" w:firstLineChars="0"/>
        <w:jc w:val="center"/>
        <w:rPr>
          <w:rFonts w:ascii="黑体" w:eastAsia="黑体"/>
        </w:rPr>
      </w:pPr>
      <w:r>
        <w:rPr>
          <w:rFonts w:hint="eastAsia" w:ascii="黑体" w:eastAsia="黑体"/>
        </w:rPr>
        <w:t>表4  力学性能</w:t>
      </w:r>
    </w:p>
    <w:tbl>
      <w:tblPr>
        <w:tblStyle w:val="2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15"/>
        <w:gridCol w:w="1765"/>
        <w:gridCol w:w="5"/>
        <w:gridCol w:w="1271"/>
        <w:gridCol w:w="1559"/>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4" w:type="dxa"/>
            <w:vMerge w:val="restart"/>
            <w:vAlign w:val="center"/>
          </w:tcPr>
          <w:p>
            <w:pPr>
              <w:pStyle w:val="3"/>
              <w:spacing w:line="320" w:lineRule="exact"/>
              <w:ind w:firstLine="0" w:firstLineChars="0"/>
              <w:jc w:val="center"/>
              <w:rPr>
                <w:sz w:val="18"/>
                <w:szCs w:val="18"/>
              </w:rPr>
            </w:pPr>
            <w:r>
              <w:rPr>
                <w:rFonts w:hint="eastAsia"/>
                <w:sz w:val="18"/>
                <w:szCs w:val="18"/>
              </w:rPr>
              <w:t>牌号</w:t>
            </w:r>
          </w:p>
        </w:tc>
        <w:tc>
          <w:tcPr>
            <w:tcW w:w="715" w:type="dxa"/>
            <w:vMerge w:val="restart"/>
            <w:vAlign w:val="center"/>
          </w:tcPr>
          <w:p>
            <w:pPr>
              <w:pStyle w:val="3"/>
              <w:spacing w:line="320" w:lineRule="exact"/>
              <w:ind w:firstLine="0" w:firstLineChars="0"/>
              <w:jc w:val="center"/>
              <w:rPr>
                <w:sz w:val="18"/>
                <w:szCs w:val="18"/>
              </w:rPr>
            </w:pPr>
            <w:r>
              <w:rPr>
                <w:rFonts w:hint="eastAsia"/>
                <w:sz w:val="18"/>
                <w:szCs w:val="18"/>
              </w:rPr>
              <w:t>状态</w:t>
            </w:r>
          </w:p>
        </w:tc>
        <w:tc>
          <w:tcPr>
            <w:tcW w:w="1770" w:type="dxa"/>
            <w:gridSpan w:val="2"/>
          </w:tcPr>
          <w:p>
            <w:pPr>
              <w:pStyle w:val="3"/>
              <w:spacing w:line="320" w:lineRule="exact"/>
              <w:ind w:firstLine="0" w:firstLineChars="0"/>
              <w:jc w:val="center"/>
              <w:rPr>
                <w:sz w:val="18"/>
                <w:szCs w:val="18"/>
              </w:rPr>
            </w:pPr>
          </w:p>
        </w:tc>
        <w:tc>
          <w:tcPr>
            <w:tcW w:w="4248" w:type="dxa"/>
            <w:gridSpan w:val="3"/>
          </w:tcPr>
          <w:p>
            <w:pPr>
              <w:pStyle w:val="3"/>
              <w:spacing w:line="320" w:lineRule="exact"/>
              <w:ind w:firstLine="0" w:firstLineChars="0"/>
              <w:jc w:val="center"/>
              <w:rPr>
                <w:rFonts w:hint="eastAsia"/>
                <w:sz w:val="18"/>
                <w:szCs w:val="18"/>
              </w:rPr>
            </w:pPr>
            <w:r>
              <w:rPr>
                <w:rFonts w:hint="eastAsia"/>
                <w:sz w:val="18"/>
                <w:szCs w:val="18"/>
              </w:rPr>
              <w:t>拉伸试验</w:t>
            </w:r>
          </w:p>
        </w:tc>
        <w:tc>
          <w:tcPr>
            <w:tcW w:w="992" w:type="dxa"/>
            <w:vAlign w:val="center"/>
          </w:tcPr>
          <w:p>
            <w:pPr>
              <w:pStyle w:val="3"/>
              <w:spacing w:line="320" w:lineRule="exact"/>
              <w:ind w:firstLine="0" w:firstLineChars="0"/>
              <w:jc w:val="center"/>
              <w:rPr>
                <w:sz w:val="18"/>
                <w:szCs w:val="18"/>
              </w:rPr>
            </w:pPr>
            <w:r>
              <w:rPr>
                <w:rFonts w:hint="eastAsia"/>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4" w:type="dxa"/>
            <w:vMerge w:val="continue"/>
            <w:vAlign w:val="center"/>
          </w:tcPr>
          <w:p>
            <w:pPr>
              <w:pStyle w:val="3"/>
              <w:spacing w:line="320" w:lineRule="exact"/>
              <w:ind w:firstLine="0" w:firstLineChars="0"/>
              <w:jc w:val="center"/>
              <w:rPr>
                <w:sz w:val="18"/>
                <w:szCs w:val="18"/>
              </w:rPr>
            </w:pPr>
          </w:p>
        </w:tc>
        <w:tc>
          <w:tcPr>
            <w:tcW w:w="715" w:type="dxa"/>
            <w:vMerge w:val="continue"/>
            <w:vAlign w:val="center"/>
          </w:tcPr>
          <w:p>
            <w:pPr>
              <w:pStyle w:val="3"/>
              <w:spacing w:line="320" w:lineRule="exact"/>
              <w:ind w:firstLine="0" w:firstLineChars="0"/>
              <w:jc w:val="center"/>
              <w:rPr>
                <w:sz w:val="18"/>
                <w:szCs w:val="18"/>
              </w:rPr>
            </w:pPr>
          </w:p>
        </w:tc>
        <w:tc>
          <w:tcPr>
            <w:tcW w:w="1765" w:type="dxa"/>
            <w:vAlign w:val="center"/>
          </w:tcPr>
          <w:p>
            <w:pPr>
              <w:pStyle w:val="3"/>
              <w:spacing w:line="320" w:lineRule="exact"/>
              <w:ind w:firstLine="0" w:firstLineChars="0"/>
              <w:jc w:val="center"/>
              <w:rPr>
                <w:color w:val="FF0000"/>
                <w:sz w:val="18"/>
                <w:szCs w:val="18"/>
              </w:rPr>
            </w:pPr>
            <w:r>
              <w:rPr>
                <w:rFonts w:hint="eastAsia"/>
                <w:color w:val="FF0000"/>
                <w:sz w:val="18"/>
                <w:szCs w:val="18"/>
              </w:rPr>
              <w:t>厚度</w:t>
            </w:r>
          </w:p>
          <w:p>
            <w:pPr>
              <w:pStyle w:val="3"/>
              <w:spacing w:line="320" w:lineRule="exact"/>
              <w:ind w:firstLine="0" w:firstLineChars="0"/>
              <w:jc w:val="center"/>
              <w:rPr>
                <w:sz w:val="18"/>
                <w:szCs w:val="18"/>
              </w:rPr>
            </w:pPr>
            <w:r>
              <w:rPr>
                <w:rFonts w:hint="eastAsia"/>
                <w:color w:val="FF0000"/>
                <w:sz w:val="18"/>
                <w:szCs w:val="18"/>
              </w:rPr>
              <w:t>mm</w:t>
            </w:r>
          </w:p>
        </w:tc>
        <w:tc>
          <w:tcPr>
            <w:tcW w:w="1276" w:type="dxa"/>
            <w:gridSpan w:val="2"/>
            <w:vAlign w:val="center"/>
          </w:tcPr>
          <w:p>
            <w:pPr>
              <w:pStyle w:val="3"/>
              <w:spacing w:line="320" w:lineRule="exact"/>
              <w:ind w:firstLine="0" w:firstLineChars="0"/>
              <w:jc w:val="center"/>
              <w:rPr>
                <w:sz w:val="18"/>
                <w:szCs w:val="18"/>
              </w:rPr>
            </w:pPr>
            <w:r>
              <w:rPr>
                <w:rFonts w:hint="eastAsia"/>
                <w:sz w:val="18"/>
                <w:szCs w:val="18"/>
              </w:rPr>
              <w:t>抗拉强度</w:t>
            </w:r>
            <w:r>
              <w:rPr>
                <w:rFonts w:hint="eastAsia"/>
                <w:i/>
                <w:sz w:val="18"/>
                <w:szCs w:val="18"/>
              </w:rPr>
              <w:t>Rm</w:t>
            </w:r>
          </w:p>
          <w:p>
            <w:pPr>
              <w:pStyle w:val="3"/>
              <w:spacing w:line="320" w:lineRule="exact"/>
              <w:ind w:firstLine="0" w:firstLineChars="0"/>
              <w:jc w:val="center"/>
              <w:rPr>
                <w:sz w:val="18"/>
                <w:szCs w:val="18"/>
              </w:rPr>
            </w:pPr>
            <w:r>
              <w:rPr>
                <w:rFonts w:hint="eastAsia"/>
                <w:sz w:val="18"/>
                <w:szCs w:val="18"/>
              </w:rPr>
              <w:t>MPa</w:t>
            </w:r>
          </w:p>
        </w:tc>
        <w:tc>
          <w:tcPr>
            <w:tcW w:w="1559" w:type="dxa"/>
            <w:vAlign w:val="center"/>
          </w:tcPr>
          <w:p>
            <w:pPr>
              <w:pStyle w:val="3"/>
              <w:spacing w:line="320" w:lineRule="exact"/>
              <w:ind w:firstLine="0" w:firstLineChars="0"/>
              <w:jc w:val="center"/>
              <w:rPr>
                <w:sz w:val="18"/>
                <w:szCs w:val="18"/>
              </w:rPr>
            </w:pPr>
            <w:r>
              <w:rPr>
                <w:rFonts w:hint="eastAsia"/>
                <w:sz w:val="18"/>
                <w:szCs w:val="18"/>
              </w:rPr>
              <w:t>断后伸长率</w:t>
            </w:r>
            <w:r>
              <w:rPr>
                <w:rFonts w:hint="eastAsia"/>
                <w:i/>
                <w:sz w:val="18"/>
                <w:szCs w:val="18"/>
              </w:rPr>
              <w:t>A</w:t>
            </w:r>
            <w:r>
              <w:rPr>
                <w:rFonts w:hint="eastAsia"/>
                <w:i/>
                <w:sz w:val="18"/>
                <w:szCs w:val="18"/>
                <w:vertAlign w:val="subscript"/>
              </w:rPr>
              <w:t>11.3</w:t>
            </w:r>
            <w:r>
              <w:rPr>
                <w:rFonts w:hint="eastAsia"/>
                <w:i/>
                <w:sz w:val="18"/>
                <w:szCs w:val="18"/>
              </w:rPr>
              <w:t xml:space="preserve"> </w:t>
            </w:r>
          </w:p>
          <w:p>
            <w:pPr>
              <w:pStyle w:val="3"/>
              <w:spacing w:line="320" w:lineRule="exact"/>
              <w:ind w:firstLine="0" w:firstLineChars="0"/>
              <w:jc w:val="center"/>
              <w:rPr>
                <w:sz w:val="18"/>
                <w:szCs w:val="18"/>
              </w:rPr>
            </w:pPr>
            <w:r>
              <w:rPr>
                <w:rFonts w:hint="eastAsia"/>
                <w:sz w:val="18"/>
                <w:szCs w:val="18"/>
              </w:rPr>
              <w:t>％</w:t>
            </w:r>
          </w:p>
        </w:tc>
        <w:tc>
          <w:tcPr>
            <w:tcW w:w="1418" w:type="dxa"/>
            <w:vAlign w:val="center"/>
          </w:tcPr>
          <w:p>
            <w:pPr>
              <w:pStyle w:val="3"/>
              <w:spacing w:line="320" w:lineRule="exact"/>
              <w:ind w:firstLine="0" w:firstLineChars="0"/>
              <w:jc w:val="center"/>
              <w:rPr>
                <w:sz w:val="18"/>
                <w:szCs w:val="18"/>
              </w:rPr>
            </w:pPr>
            <w:r>
              <w:rPr>
                <w:rFonts w:hint="eastAsia"/>
                <w:sz w:val="18"/>
                <w:szCs w:val="18"/>
              </w:rPr>
              <w:t>断后伸长率</w:t>
            </w:r>
            <w:r>
              <w:rPr>
                <w:rFonts w:hint="eastAsia"/>
                <w:i/>
                <w:sz w:val="18"/>
                <w:szCs w:val="18"/>
              </w:rPr>
              <w:t>A</w:t>
            </w:r>
            <w:r>
              <w:rPr>
                <w:rFonts w:hint="eastAsia"/>
                <w:i/>
                <w:sz w:val="18"/>
                <w:szCs w:val="18"/>
                <w:vertAlign w:val="subscript"/>
              </w:rPr>
              <w:t>50mm</w:t>
            </w:r>
          </w:p>
          <w:p>
            <w:pPr>
              <w:pStyle w:val="3"/>
              <w:spacing w:line="320" w:lineRule="exact"/>
              <w:ind w:firstLine="0" w:firstLineChars="0"/>
              <w:jc w:val="center"/>
              <w:rPr>
                <w:sz w:val="18"/>
                <w:szCs w:val="18"/>
              </w:rPr>
            </w:pPr>
            <w:r>
              <w:rPr>
                <w:rFonts w:hint="eastAsia"/>
                <w:sz w:val="18"/>
                <w:szCs w:val="18"/>
              </w:rPr>
              <w:t>％</w:t>
            </w:r>
          </w:p>
        </w:tc>
        <w:tc>
          <w:tcPr>
            <w:tcW w:w="992" w:type="dxa"/>
            <w:vAlign w:val="center"/>
          </w:tcPr>
          <w:p>
            <w:pPr>
              <w:pStyle w:val="3"/>
              <w:spacing w:line="320" w:lineRule="exact"/>
              <w:ind w:firstLine="0" w:firstLineChars="0"/>
              <w:jc w:val="center"/>
              <w:rPr>
                <w:sz w:val="18"/>
                <w:szCs w:val="18"/>
              </w:rPr>
            </w:pPr>
            <w:r>
              <w:rPr>
                <w:rFonts w:hint="eastAsia"/>
                <w:sz w:val="18"/>
                <w:szCs w:val="18"/>
              </w:rPr>
              <w:t>维氏硬度</w:t>
            </w:r>
          </w:p>
          <w:p>
            <w:pPr>
              <w:pStyle w:val="3"/>
              <w:spacing w:line="320" w:lineRule="exact"/>
              <w:ind w:firstLine="0" w:firstLineChars="0"/>
              <w:jc w:val="center"/>
              <w:rPr>
                <w:sz w:val="18"/>
                <w:szCs w:val="18"/>
              </w:rPr>
            </w:pPr>
            <w:r>
              <w:rPr>
                <w:rFonts w:hint="eastAsia"/>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restart"/>
            <w:vAlign w:val="center"/>
          </w:tcPr>
          <w:p>
            <w:pPr>
              <w:pStyle w:val="6"/>
              <w:spacing w:line="320" w:lineRule="exact"/>
              <w:rPr>
                <w:rFonts w:ascii="宋体" w:hAnsi="宋体"/>
                <w:szCs w:val="18"/>
              </w:rPr>
            </w:pPr>
            <w:r>
              <w:rPr>
                <w:rFonts w:hint="eastAsia" w:ascii="宋体" w:hAnsi="宋体"/>
                <w:szCs w:val="18"/>
              </w:rPr>
              <w:t>TU1、TU2、TU3</w:t>
            </w:r>
          </w:p>
          <w:p>
            <w:pPr>
              <w:spacing w:line="320" w:lineRule="exact"/>
              <w:jc w:val="center"/>
              <w:rPr>
                <w:rFonts w:ascii="宋体" w:hAnsi="宋体"/>
                <w:sz w:val="18"/>
                <w:szCs w:val="18"/>
              </w:rPr>
            </w:pPr>
            <w:r>
              <w:rPr>
                <w:rFonts w:hint="eastAsia" w:ascii="宋体" w:hAnsi="宋体"/>
                <w:sz w:val="18"/>
                <w:szCs w:val="18"/>
              </w:rPr>
              <w:t>T1、T2、T3</w:t>
            </w:r>
          </w:p>
        </w:tc>
        <w:tc>
          <w:tcPr>
            <w:tcW w:w="715" w:type="dxa"/>
            <w:vMerge w:val="restart"/>
            <w:vAlign w:val="center"/>
          </w:tcPr>
          <w:p>
            <w:pPr>
              <w:spacing w:line="320" w:lineRule="exact"/>
              <w:jc w:val="center"/>
              <w:rPr>
                <w:rFonts w:ascii="宋体" w:hAnsi="宋体"/>
                <w:sz w:val="18"/>
                <w:szCs w:val="18"/>
                <w:highlight w:val="yellow"/>
              </w:rPr>
            </w:pPr>
            <w:r>
              <w:rPr>
                <w:rFonts w:hint="eastAsia"/>
                <w:sz w:val="18"/>
                <w:szCs w:val="18"/>
              </w:rPr>
              <w:t>O60</w:t>
            </w:r>
          </w:p>
        </w:tc>
        <w:tc>
          <w:tcPr>
            <w:tcW w:w="1765" w:type="dxa"/>
          </w:tcPr>
          <w:p>
            <w:pPr>
              <w:spacing w:line="320" w:lineRule="exact"/>
              <w:jc w:val="center"/>
              <w:rPr>
                <w:rFonts w:ascii="宋体" w:hAnsi="宋体"/>
                <w:sz w:val="18"/>
                <w:szCs w:val="18"/>
              </w:rPr>
            </w:pPr>
            <w:r>
              <w:rPr>
                <w:rFonts w:hint="eastAsia" w:ascii="宋体" w:hAnsi="宋体"/>
                <w:sz w:val="18"/>
                <w:szCs w:val="18"/>
              </w:rPr>
              <w:t>≤0.018</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≥140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≥3.5</w:t>
            </w:r>
          </w:p>
        </w:tc>
        <w:tc>
          <w:tcPr>
            <w:tcW w:w="992" w:type="dxa"/>
            <w:vMerge w:val="restart"/>
            <w:vAlign w:val="center"/>
          </w:tcPr>
          <w:p>
            <w:pPr>
              <w:spacing w:line="320" w:lineRule="exact"/>
              <w:jc w:val="center"/>
              <w:rPr>
                <w:rFonts w:ascii="宋体" w:hAnsi="宋体"/>
                <w:sz w:val="18"/>
                <w:szCs w:val="18"/>
                <w:highlight w:val="yellow"/>
              </w:rPr>
            </w:pPr>
            <w:r>
              <w:rPr>
                <w:rFonts w:hint="eastAsia"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continue"/>
            <w:vAlign w:val="center"/>
          </w:tcPr>
          <w:p>
            <w:pPr>
              <w:pStyle w:val="6"/>
              <w:spacing w:line="320" w:lineRule="exact"/>
              <w:rPr>
                <w:rFonts w:ascii="宋体" w:hAnsi="宋体"/>
                <w:szCs w:val="18"/>
              </w:rPr>
            </w:pPr>
          </w:p>
        </w:tc>
        <w:tc>
          <w:tcPr>
            <w:tcW w:w="715" w:type="dxa"/>
            <w:vMerge w:val="continue"/>
            <w:vAlign w:val="center"/>
          </w:tcPr>
          <w:p>
            <w:pPr>
              <w:spacing w:line="320" w:lineRule="exact"/>
              <w:jc w:val="center"/>
              <w:rPr>
                <w:sz w:val="18"/>
                <w:szCs w:val="18"/>
                <w:highlight w:val="yellow"/>
              </w:rPr>
            </w:pPr>
          </w:p>
        </w:tc>
        <w:tc>
          <w:tcPr>
            <w:tcW w:w="1765" w:type="dxa"/>
          </w:tcPr>
          <w:p>
            <w:pPr>
              <w:spacing w:line="320" w:lineRule="exact"/>
              <w:jc w:val="center"/>
              <w:rPr>
                <w:rFonts w:ascii="宋体" w:hAnsi="宋体"/>
                <w:sz w:val="18"/>
                <w:szCs w:val="18"/>
              </w:rPr>
            </w:pPr>
            <w:r>
              <w:rPr>
                <w:rFonts w:hint="eastAsia" w:ascii="宋体" w:hAnsi="宋体"/>
                <w:sz w:val="18"/>
                <w:szCs w:val="18"/>
              </w:rPr>
              <w:t>＞0.018～0.035</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≥160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≥7</w:t>
            </w:r>
          </w:p>
        </w:tc>
        <w:tc>
          <w:tcPr>
            <w:tcW w:w="992" w:type="dxa"/>
            <w:vMerge w:val="continue"/>
            <w:vAlign w:val="center"/>
          </w:tcPr>
          <w:p>
            <w:pPr>
              <w:spacing w:line="320" w:lineRule="exact"/>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continue"/>
            <w:vAlign w:val="center"/>
          </w:tcPr>
          <w:p>
            <w:pPr>
              <w:pStyle w:val="6"/>
              <w:spacing w:line="320" w:lineRule="exact"/>
              <w:rPr>
                <w:rFonts w:ascii="宋体" w:hAnsi="宋体"/>
                <w:szCs w:val="18"/>
              </w:rPr>
            </w:pPr>
          </w:p>
        </w:tc>
        <w:tc>
          <w:tcPr>
            <w:tcW w:w="715" w:type="dxa"/>
            <w:vMerge w:val="continue"/>
            <w:vAlign w:val="center"/>
          </w:tcPr>
          <w:p>
            <w:pPr>
              <w:spacing w:line="320" w:lineRule="exact"/>
              <w:jc w:val="center"/>
              <w:rPr>
                <w:sz w:val="18"/>
                <w:szCs w:val="18"/>
                <w:highlight w:val="yellow"/>
              </w:rPr>
            </w:pPr>
          </w:p>
        </w:tc>
        <w:tc>
          <w:tcPr>
            <w:tcW w:w="1765" w:type="dxa"/>
            <w:vAlign w:val="center"/>
          </w:tcPr>
          <w:p>
            <w:pPr>
              <w:spacing w:line="320" w:lineRule="exact"/>
              <w:jc w:val="center"/>
              <w:rPr>
                <w:rFonts w:ascii="宋体" w:hAnsi="宋体"/>
                <w:sz w:val="18"/>
                <w:szCs w:val="18"/>
              </w:rPr>
            </w:pPr>
            <w:r>
              <w:rPr>
                <w:rFonts w:hint="eastAsia" w:ascii="宋体" w:hAnsi="宋体"/>
                <w:sz w:val="18"/>
                <w:szCs w:val="18"/>
              </w:rPr>
              <w:t>＞0.035～0.050</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≥165</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≥10</w:t>
            </w:r>
          </w:p>
        </w:tc>
        <w:tc>
          <w:tcPr>
            <w:tcW w:w="992" w:type="dxa"/>
            <w:vMerge w:val="continue"/>
            <w:vAlign w:val="center"/>
          </w:tcPr>
          <w:p>
            <w:pPr>
              <w:spacing w:line="320" w:lineRule="exact"/>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continue"/>
            <w:vAlign w:val="center"/>
          </w:tcPr>
          <w:p>
            <w:pPr>
              <w:pStyle w:val="6"/>
              <w:spacing w:line="320" w:lineRule="exact"/>
              <w:rPr>
                <w:rFonts w:ascii="宋体" w:hAnsi="宋体"/>
                <w:szCs w:val="18"/>
              </w:rPr>
            </w:pPr>
          </w:p>
        </w:tc>
        <w:tc>
          <w:tcPr>
            <w:tcW w:w="715" w:type="dxa"/>
            <w:vMerge w:val="continue"/>
            <w:vAlign w:val="center"/>
          </w:tcPr>
          <w:p>
            <w:pPr>
              <w:spacing w:line="320" w:lineRule="exact"/>
              <w:jc w:val="center"/>
              <w:rPr>
                <w:sz w:val="18"/>
                <w:szCs w:val="18"/>
                <w:highlight w:val="yellow"/>
              </w:rPr>
            </w:pPr>
          </w:p>
        </w:tc>
        <w:tc>
          <w:tcPr>
            <w:tcW w:w="1765" w:type="dxa"/>
            <w:vAlign w:val="center"/>
          </w:tcPr>
          <w:p>
            <w:pPr>
              <w:spacing w:line="320" w:lineRule="exact"/>
              <w:jc w:val="center"/>
              <w:rPr>
                <w:rFonts w:ascii="宋体" w:hAnsi="宋体"/>
                <w:sz w:val="18"/>
                <w:szCs w:val="18"/>
              </w:rPr>
            </w:pPr>
            <w:r>
              <w:rPr>
                <w:rFonts w:hint="eastAsia" w:ascii="宋体" w:hAnsi="宋体"/>
                <w:sz w:val="18"/>
                <w:szCs w:val="18"/>
              </w:rPr>
              <w:t>＞0.050～0.070</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≥170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≥15</w:t>
            </w:r>
          </w:p>
        </w:tc>
        <w:tc>
          <w:tcPr>
            <w:tcW w:w="992" w:type="dxa"/>
            <w:vMerge w:val="continue"/>
            <w:vAlign w:val="center"/>
          </w:tcPr>
          <w:p>
            <w:pPr>
              <w:spacing w:line="320" w:lineRule="exact"/>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continue"/>
            <w:vAlign w:val="center"/>
          </w:tcPr>
          <w:p>
            <w:pPr>
              <w:pStyle w:val="6"/>
              <w:spacing w:line="320" w:lineRule="exact"/>
              <w:rPr>
                <w:rFonts w:ascii="宋体" w:hAnsi="宋体"/>
                <w:szCs w:val="18"/>
              </w:rPr>
            </w:pPr>
          </w:p>
        </w:tc>
        <w:tc>
          <w:tcPr>
            <w:tcW w:w="715" w:type="dxa"/>
            <w:vMerge w:val="continue"/>
            <w:vAlign w:val="center"/>
          </w:tcPr>
          <w:p>
            <w:pPr>
              <w:spacing w:line="320" w:lineRule="exact"/>
              <w:jc w:val="center"/>
              <w:rPr>
                <w:sz w:val="18"/>
                <w:szCs w:val="18"/>
                <w:highlight w:val="yellow"/>
              </w:rPr>
            </w:pPr>
          </w:p>
        </w:tc>
        <w:tc>
          <w:tcPr>
            <w:tcW w:w="1765" w:type="dxa"/>
            <w:vAlign w:val="center"/>
          </w:tcPr>
          <w:p>
            <w:pPr>
              <w:spacing w:line="320" w:lineRule="exact"/>
              <w:jc w:val="center"/>
              <w:rPr>
                <w:rFonts w:ascii="宋体" w:hAnsi="宋体"/>
                <w:sz w:val="18"/>
                <w:szCs w:val="18"/>
              </w:rPr>
            </w:pPr>
            <w:r>
              <w:rPr>
                <w:rFonts w:hint="eastAsia" w:ascii="宋体" w:hAnsi="宋体"/>
                <w:sz w:val="18"/>
                <w:szCs w:val="18"/>
              </w:rPr>
              <w:t>＞0.070～＜0.100</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≥175</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≥16</w:t>
            </w:r>
          </w:p>
        </w:tc>
        <w:tc>
          <w:tcPr>
            <w:tcW w:w="992" w:type="dxa"/>
            <w:vMerge w:val="continue"/>
            <w:vAlign w:val="center"/>
          </w:tcPr>
          <w:p>
            <w:pPr>
              <w:spacing w:line="320" w:lineRule="exact"/>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4" w:type="dxa"/>
            <w:vMerge w:val="continue"/>
            <w:vAlign w:val="center"/>
          </w:tcPr>
          <w:p>
            <w:pPr>
              <w:pStyle w:val="6"/>
              <w:spacing w:line="320" w:lineRule="exact"/>
              <w:rPr>
                <w:rFonts w:ascii="宋体" w:hAnsi="宋体"/>
                <w:szCs w:val="18"/>
              </w:rPr>
            </w:pPr>
          </w:p>
        </w:tc>
        <w:tc>
          <w:tcPr>
            <w:tcW w:w="715" w:type="dxa"/>
            <w:vMerge w:val="continue"/>
            <w:vAlign w:val="center"/>
          </w:tcPr>
          <w:p>
            <w:pPr>
              <w:spacing w:line="320" w:lineRule="exact"/>
              <w:jc w:val="center"/>
              <w:rPr>
                <w:sz w:val="18"/>
                <w:szCs w:val="18"/>
                <w:highlight w:val="yellow"/>
              </w:rPr>
            </w:pPr>
          </w:p>
        </w:tc>
        <w:tc>
          <w:tcPr>
            <w:tcW w:w="1765" w:type="dxa"/>
            <w:vAlign w:val="center"/>
          </w:tcPr>
          <w:p>
            <w:pPr>
              <w:spacing w:line="320" w:lineRule="exact"/>
              <w:jc w:val="center"/>
              <w:rPr>
                <w:rFonts w:ascii="宋体" w:hAnsi="宋体"/>
                <w:sz w:val="18"/>
                <w:szCs w:val="18"/>
              </w:rPr>
            </w:pPr>
            <w:r>
              <w:rPr>
                <w:rFonts w:hint="eastAsia" w:ascii="宋体" w:hAnsi="宋体"/>
                <w:sz w:val="18"/>
                <w:szCs w:val="18"/>
              </w:rPr>
              <w:t>0.100～0.150</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≥205</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30</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704" w:type="dxa"/>
            <w:vMerge w:val="continue"/>
            <w:vAlign w:val="center"/>
          </w:tcPr>
          <w:p>
            <w:pPr>
              <w:pStyle w:val="6"/>
              <w:spacing w:line="320" w:lineRule="exact"/>
              <w:rPr>
                <w:rFonts w:ascii="宋体" w:hAnsi="宋体"/>
                <w:szCs w:val="18"/>
              </w:rPr>
            </w:pPr>
          </w:p>
        </w:tc>
        <w:tc>
          <w:tcPr>
            <w:tcW w:w="715" w:type="dxa"/>
            <w:vAlign w:val="center"/>
          </w:tcPr>
          <w:p>
            <w:pPr>
              <w:spacing w:line="320" w:lineRule="exact"/>
              <w:jc w:val="center"/>
              <w:rPr>
                <w:sz w:val="18"/>
                <w:szCs w:val="18"/>
                <w:highlight w:val="yellow"/>
              </w:rPr>
            </w:pPr>
            <w:r>
              <w:rPr>
                <w:rFonts w:hint="eastAsia" w:ascii="宋体" w:hAnsi="宋体"/>
                <w:sz w:val="18"/>
                <w:szCs w:val="18"/>
              </w:rPr>
              <w:t>H01</w:t>
            </w:r>
          </w:p>
        </w:tc>
        <w:tc>
          <w:tcPr>
            <w:tcW w:w="1765" w:type="dxa"/>
          </w:tcPr>
          <w:p>
            <w:pPr>
              <w:spacing w:line="320" w:lineRule="exact"/>
              <w:jc w:val="center"/>
              <w:rPr>
                <w:rFonts w:ascii="宋体" w:hAnsi="宋体"/>
                <w:sz w:val="18"/>
                <w:szCs w:val="18"/>
                <w:highlight w:val="yellow"/>
              </w:rPr>
            </w:pPr>
            <w:r>
              <w:rPr>
                <w:rFonts w:hint="eastAsia" w:ascii="宋体" w:hAnsi="宋体"/>
                <w:sz w:val="18"/>
                <w:szCs w:val="18"/>
              </w:rPr>
              <w:t>所有</w:t>
            </w:r>
          </w:p>
        </w:tc>
        <w:tc>
          <w:tcPr>
            <w:tcW w:w="1276" w:type="dxa"/>
            <w:gridSpan w:val="2"/>
            <w:vAlign w:val="center"/>
          </w:tcPr>
          <w:p>
            <w:pPr>
              <w:spacing w:line="320" w:lineRule="exact"/>
              <w:jc w:val="center"/>
              <w:rPr>
                <w:rFonts w:ascii="宋体" w:hAnsi="宋体"/>
                <w:sz w:val="18"/>
                <w:szCs w:val="18"/>
                <w:highlight w:val="yellow"/>
              </w:rPr>
            </w:pPr>
            <w:r>
              <w:rPr>
                <w:rFonts w:hint="eastAsia" w:ascii="宋体" w:hAnsi="宋体"/>
                <w:sz w:val="18"/>
                <w:szCs w:val="18"/>
              </w:rPr>
              <w:t>215～275</w:t>
            </w:r>
          </w:p>
        </w:tc>
        <w:tc>
          <w:tcPr>
            <w:tcW w:w="1559" w:type="dxa"/>
            <w:vAlign w:val="center"/>
          </w:tcPr>
          <w:p>
            <w:pPr>
              <w:spacing w:line="320" w:lineRule="exact"/>
              <w:jc w:val="center"/>
              <w:rPr>
                <w:rFonts w:ascii="宋体" w:hAnsi="宋体"/>
                <w:sz w:val="18"/>
                <w:szCs w:val="18"/>
                <w:highlight w:val="yellow"/>
              </w:rPr>
            </w:pPr>
            <w:r>
              <w:rPr>
                <w:rFonts w:hint="eastAsia" w:ascii="宋体" w:hAnsi="宋体"/>
                <w:sz w:val="18"/>
                <w:szCs w:val="18"/>
              </w:rPr>
              <w:t>≥</w:t>
            </w:r>
            <w:r>
              <w:rPr>
                <w:rFonts w:ascii="宋体" w:hAnsi="宋体"/>
                <w:sz w:val="18"/>
                <w:szCs w:val="18"/>
              </w:rPr>
              <w:t>25</w:t>
            </w:r>
          </w:p>
        </w:tc>
        <w:tc>
          <w:tcPr>
            <w:tcW w:w="1418" w:type="dxa"/>
            <w:vAlign w:val="center"/>
          </w:tcPr>
          <w:p>
            <w:pPr>
              <w:spacing w:line="320" w:lineRule="exact"/>
              <w:jc w:val="center"/>
              <w:rPr>
                <w:rFonts w:ascii="宋体" w:hAnsi="宋体"/>
                <w:sz w:val="18"/>
                <w:szCs w:val="18"/>
                <w:highlight w:val="yellow"/>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highlight w:val="yellow"/>
              </w:rPr>
            </w:pPr>
            <w:r>
              <w:rPr>
                <w:rFonts w:hint="eastAsia" w:ascii="宋体" w:hAnsi="宋体"/>
                <w:sz w:val="18"/>
                <w:szCs w:val="18"/>
              </w:rPr>
              <w:t>60～9</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704" w:type="dxa"/>
            <w:vMerge w:val="continue"/>
            <w:vAlign w:val="center"/>
          </w:tcPr>
          <w:p>
            <w:pPr>
              <w:pStyle w:val="6"/>
              <w:spacing w:line="320" w:lineRule="exact"/>
              <w:rPr>
                <w:rFonts w:ascii="宋体" w:hAnsi="宋体"/>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H02</w:t>
            </w:r>
          </w:p>
        </w:tc>
        <w:tc>
          <w:tcPr>
            <w:tcW w:w="1765" w:type="dxa"/>
          </w:tcPr>
          <w:p>
            <w:pPr>
              <w:jc w:val="center"/>
            </w:pPr>
            <w:r>
              <w:rPr>
                <w:rFonts w:hint="eastAsia" w:ascii="宋体" w:hAnsi="宋体"/>
                <w:sz w:val="18"/>
                <w:szCs w:val="18"/>
              </w:rPr>
              <w:t>所有</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245～345</w:t>
            </w:r>
          </w:p>
        </w:tc>
        <w:tc>
          <w:tcPr>
            <w:tcW w:w="1559" w:type="dxa"/>
            <w:vAlign w:val="center"/>
          </w:tcPr>
          <w:p>
            <w:pPr>
              <w:spacing w:line="320" w:lineRule="exact"/>
              <w:jc w:val="center"/>
              <w:rPr>
                <w:rFonts w:ascii="宋体" w:hAnsi="宋体"/>
                <w:sz w:val="18"/>
                <w:szCs w:val="18"/>
              </w:rPr>
            </w:pPr>
            <w:bookmarkStart w:id="20" w:name="OLE_LINK17"/>
            <w:bookmarkStart w:id="21" w:name="OLE_LINK18"/>
            <w:r>
              <w:rPr>
                <w:rFonts w:hint="eastAsia" w:ascii="宋体" w:hAnsi="宋体"/>
                <w:sz w:val="18"/>
                <w:szCs w:val="18"/>
              </w:rPr>
              <w:t>≥</w:t>
            </w:r>
            <w:r>
              <w:rPr>
                <w:rFonts w:ascii="宋体" w:hAnsi="宋体"/>
                <w:sz w:val="18"/>
                <w:szCs w:val="18"/>
              </w:rPr>
              <w:t>8</w:t>
            </w:r>
            <w:bookmarkEnd w:id="20"/>
            <w:bookmarkEnd w:id="21"/>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80～</w:t>
            </w:r>
            <w:r>
              <w:rPr>
                <w:rFonts w:ascii="宋体" w:hAnsi="宋体"/>
                <w:sz w:val="18"/>
                <w:szCs w:val="18"/>
              </w:rPr>
              <w:t>1</w:t>
            </w: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04" w:type="dxa"/>
            <w:vMerge w:val="continue"/>
            <w:vAlign w:val="center"/>
          </w:tcPr>
          <w:p>
            <w:pPr>
              <w:pStyle w:val="6"/>
              <w:spacing w:line="320" w:lineRule="exact"/>
              <w:rPr>
                <w:rFonts w:ascii="宋体" w:hAnsi="宋体"/>
                <w:szCs w:val="18"/>
              </w:rPr>
            </w:pPr>
          </w:p>
        </w:tc>
        <w:tc>
          <w:tcPr>
            <w:tcW w:w="715" w:type="dxa"/>
            <w:vAlign w:val="center"/>
          </w:tcPr>
          <w:p>
            <w:pPr>
              <w:spacing w:line="320" w:lineRule="exact"/>
              <w:jc w:val="center"/>
              <w:rPr>
                <w:rFonts w:ascii="宋体" w:hAnsi="宋体"/>
                <w:sz w:val="18"/>
                <w:szCs w:val="18"/>
                <w:highlight w:val="yellow"/>
              </w:rPr>
            </w:pPr>
            <w:r>
              <w:rPr>
                <w:rFonts w:hint="eastAsia" w:ascii="宋体" w:hAnsi="宋体"/>
                <w:sz w:val="18"/>
                <w:szCs w:val="18"/>
              </w:rPr>
              <w:t>H04</w:t>
            </w:r>
          </w:p>
        </w:tc>
        <w:tc>
          <w:tcPr>
            <w:tcW w:w="1765" w:type="dxa"/>
          </w:tcPr>
          <w:p>
            <w:pPr>
              <w:jc w:val="center"/>
            </w:pPr>
            <w:r>
              <w:rPr>
                <w:rFonts w:hint="eastAsia" w:ascii="宋体" w:hAnsi="宋体"/>
                <w:sz w:val="18"/>
                <w:szCs w:val="18"/>
              </w:rPr>
              <w:t>所有</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≥295</w:t>
            </w:r>
          </w:p>
        </w:tc>
        <w:tc>
          <w:tcPr>
            <w:tcW w:w="1559" w:type="dxa"/>
            <w:vAlign w:val="center"/>
          </w:tcPr>
          <w:p>
            <w:pPr>
              <w:spacing w:line="320" w:lineRule="exact"/>
              <w:jc w:val="center"/>
              <w:rPr>
                <w:rFonts w:ascii="宋体" w:hAnsi="宋体"/>
                <w:sz w:val="18"/>
                <w:szCs w:val="18"/>
                <w:highlight w:val="yellow"/>
              </w:rPr>
            </w:pPr>
            <w:bookmarkStart w:id="22" w:name="OLE_LINK14"/>
            <w:bookmarkStart w:id="23" w:name="OLE_LINK13"/>
            <w:r>
              <w:rPr>
                <w:rFonts w:hint="eastAsia" w:ascii="宋体" w:hAnsi="宋体"/>
                <w:sz w:val="18"/>
                <w:szCs w:val="18"/>
              </w:rPr>
              <w:t>－</w:t>
            </w:r>
            <w:bookmarkEnd w:id="22"/>
            <w:bookmarkEnd w:id="23"/>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≥9</w:t>
            </w:r>
            <w:r>
              <w:rPr>
                <w:rFonts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04" w:type="dxa"/>
            <w:vMerge w:val="restart"/>
            <w:vAlign w:val="center"/>
          </w:tcPr>
          <w:p>
            <w:pPr>
              <w:pStyle w:val="6"/>
              <w:spacing w:line="320" w:lineRule="exact"/>
              <w:rPr>
                <w:rFonts w:ascii="宋体" w:hAnsi="宋体"/>
                <w:szCs w:val="21"/>
              </w:rPr>
            </w:pPr>
            <w:r>
              <w:rPr>
                <w:rFonts w:hint="eastAsia" w:ascii="宋体" w:hAnsi="宋体"/>
                <w:szCs w:val="21"/>
              </w:rPr>
              <w:t>TP2</w:t>
            </w:r>
          </w:p>
        </w:tc>
        <w:tc>
          <w:tcPr>
            <w:tcW w:w="715" w:type="dxa"/>
            <w:vAlign w:val="center"/>
          </w:tcPr>
          <w:p>
            <w:pPr>
              <w:spacing w:line="320" w:lineRule="exact"/>
              <w:jc w:val="center"/>
              <w:rPr>
                <w:rFonts w:ascii="宋体" w:hAnsi="宋体"/>
                <w:sz w:val="18"/>
                <w:szCs w:val="18"/>
              </w:rPr>
            </w:pPr>
            <w:r>
              <w:rPr>
                <w:rFonts w:hint="eastAsia"/>
                <w:sz w:val="18"/>
                <w:szCs w:val="18"/>
              </w:rPr>
              <w:t>O60</w:t>
            </w:r>
          </w:p>
        </w:tc>
        <w:tc>
          <w:tcPr>
            <w:tcW w:w="1765" w:type="dxa"/>
            <w:vMerge w:val="restart"/>
          </w:tcPr>
          <w:p>
            <w:pPr>
              <w:spacing w:line="320" w:lineRule="exact"/>
              <w:jc w:val="center"/>
              <w:rPr>
                <w:rFonts w:ascii="宋体" w:hAnsi="宋体"/>
                <w:sz w:val="18"/>
                <w:szCs w:val="18"/>
              </w:rPr>
            </w:pPr>
            <w:r>
              <w:rPr>
                <w:rFonts w:hint="eastAsia" w:ascii="宋体" w:hAnsi="宋体"/>
                <w:sz w:val="18"/>
                <w:szCs w:val="18"/>
              </w:rPr>
              <w:t>≥0.1</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≥205</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1418" w:type="dxa"/>
            <w:vAlign w:val="center"/>
          </w:tcPr>
          <w:p>
            <w:pPr>
              <w:spacing w:line="320" w:lineRule="exact"/>
              <w:jc w:val="center"/>
              <w:rPr>
                <w:rFonts w:ascii="宋体" w:hAnsi="宋体"/>
                <w:sz w:val="18"/>
                <w:szCs w:val="18"/>
              </w:rPr>
            </w:pP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spacing w:line="320" w:lineRule="exact"/>
              <w:jc w:val="center"/>
              <w:rPr>
                <w:sz w:val="18"/>
                <w:szCs w:val="18"/>
              </w:rPr>
            </w:pPr>
            <w:r>
              <w:rPr>
                <w:rFonts w:hint="eastAsia" w:ascii="宋体" w:hAnsi="宋体"/>
                <w:sz w:val="18"/>
                <w:szCs w:val="18"/>
              </w:rPr>
              <w:t>H02</w:t>
            </w:r>
          </w:p>
        </w:tc>
        <w:tc>
          <w:tcPr>
            <w:tcW w:w="1765" w:type="dxa"/>
            <w:vMerge w:val="continue"/>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245～345</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≥6</w:t>
            </w:r>
          </w:p>
        </w:tc>
        <w:tc>
          <w:tcPr>
            <w:tcW w:w="1418" w:type="dxa"/>
            <w:vAlign w:val="center"/>
          </w:tcPr>
          <w:p>
            <w:pPr>
              <w:spacing w:line="320" w:lineRule="exact"/>
              <w:jc w:val="center"/>
              <w:rPr>
                <w:rFonts w:ascii="宋体" w:hAnsi="宋体"/>
                <w:sz w:val="18"/>
                <w:szCs w:val="18"/>
              </w:rPr>
            </w:pP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80～</w:t>
            </w:r>
            <w:r>
              <w:rPr>
                <w:rFonts w:ascii="宋体" w:hAnsi="宋体"/>
                <w:sz w:val="18"/>
                <w:szCs w:val="18"/>
              </w:rPr>
              <w:t>1</w:t>
            </w:r>
            <w:r>
              <w:rPr>
                <w:rFonts w:hint="eastAsia" w:ascii="宋体" w:hAnsi="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04" w:type="dxa"/>
            <w:vMerge w:val="restart"/>
            <w:vAlign w:val="center"/>
          </w:tcPr>
          <w:p>
            <w:pPr>
              <w:pStyle w:val="6"/>
              <w:spacing w:line="320" w:lineRule="exact"/>
              <w:rPr>
                <w:rFonts w:ascii="宋体" w:hAnsi="宋体"/>
                <w:szCs w:val="18"/>
              </w:rPr>
            </w:pPr>
            <w:r>
              <w:rPr>
                <w:rFonts w:ascii="宋体" w:hAnsi="宋体"/>
                <w:szCs w:val="21"/>
              </w:rPr>
              <w:t>TCr1-0.</w:t>
            </w:r>
            <w:r>
              <w:rPr>
                <w:rFonts w:hint="eastAsia" w:ascii="宋体" w:hAnsi="宋体"/>
                <w:szCs w:val="21"/>
              </w:rPr>
              <w:t>15</w:t>
            </w:r>
          </w:p>
        </w:tc>
        <w:tc>
          <w:tcPr>
            <w:tcW w:w="715" w:type="dxa"/>
            <w:vAlign w:val="center"/>
          </w:tcPr>
          <w:p>
            <w:pPr>
              <w:spacing w:line="320" w:lineRule="exact"/>
              <w:jc w:val="center"/>
              <w:rPr>
                <w:sz w:val="18"/>
                <w:szCs w:val="18"/>
              </w:rPr>
            </w:pPr>
            <w:r>
              <w:rPr>
                <w:rFonts w:hint="eastAsia" w:ascii="宋体" w:hAnsi="宋体"/>
                <w:sz w:val="18"/>
                <w:szCs w:val="18"/>
              </w:rPr>
              <w:t>H02</w:t>
            </w:r>
          </w:p>
        </w:tc>
        <w:tc>
          <w:tcPr>
            <w:tcW w:w="1765" w:type="dxa"/>
            <w:vMerge w:val="restart"/>
          </w:tcPr>
          <w:p>
            <w:pPr>
              <w:tabs>
                <w:tab w:val="left" w:pos="4725"/>
              </w:tabs>
              <w:spacing w:line="320" w:lineRule="exact"/>
              <w:jc w:val="center"/>
              <w:rPr>
                <w:rFonts w:ascii="宋体" w:hAnsi="宋体"/>
                <w:sz w:val="18"/>
                <w:szCs w:val="18"/>
              </w:rPr>
            </w:pPr>
            <w:r>
              <w:rPr>
                <w:rFonts w:hint="eastAsia" w:ascii="宋体" w:hAnsi="宋体"/>
                <w:sz w:val="18"/>
                <w:szCs w:val="18"/>
              </w:rPr>
              <w:t>≥0.07</w:t>
            </w: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480～560</w:t>
            </w:r>
          </w:p>
        </w:tc>
        <w:tc>
          <w:tcPr>
            <w:tcW w:w="1559"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≥4</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140～170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H04</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520～620</w:t>
            </w:r>
          </w:p>
        </w:tc>
        <w:tc>
          <w:tcPr>
            <w:tcW w:w="1559"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≥3</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H06</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540～650</w:t>
            </w:r>
          </w:p>
        </w:tc>
        <w:tc>
          <w:tcPr>
            <w:tcW w:w="1559"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≥2</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160～200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4" w:type="dxa"/>
            <w:vAlign w:val="center"/>
          </w:tcPr>
          <w:p>
            <w:pPr>
              <w:pStyle w:val="6"/>
              <w:spacing w:line="320" w:lineRule="exact"/>
              <w:rPr>
                <w:rFonts w:ascii="宋体" w:hAnsi="宋体"/>
              </w:rPr>
            </w:pPr>
            <w:r>
              <w:rPr>
                <w:rFonts w:ascii="宋体" w:hAnsi="宋体"/>
                <w:szCs w:val="18"/>
              </w:rPr>
              <w:t>T</w:t>
            </w:r>
            <w:r>
              <w:rPr>
                <w:rFonts w:hint="eastAsia" w:ascii="宋体" w:hAnsi="宋体"/>
                <w:szCs w:val="18"/>
              </w:rPr>
              <w:t>S</w:t>
            </w:r>
            <w:r>
              <w:rPr>
                <w:rFonts w:ascii="宋体" w:hAnsi="宋体"/>
                <w:szCs w:val="18"/>
              </w:rPr>
              <w:t>n1.5-0.8-0.06</w:t>
            </w:r>
          </w:p>
        </w:tc>
        <w:tc>
          <w:tcPr>
            <w:tcW w:w="715" w:type="dxa"/>
            <w:vAlign w:val="center"/>
          </w:tcPr>
          <w:p>
            <w:pPr>
              <w:pStyle w:val="6"/>
              <w:spacing w:line="320" w:lineRule="exact"/>
              <w:rPr>
                <w:rFonts w:ascii="宋体" w:hAnsi="宋体"/>
              </w:rPr>
            </w:pPr>
            <w:r>
              <w:rPr>
                <w:rFonts w:hint="eastAsia" w:ascii="宋体" w:hAnsi="宋体"/>
                <w:szCs w:val="18"/>
              </w:rPr>
              <w:t>H06</w:t>
            </w:r>
          </w:p>
        </w:tc>
        <w:tc>
          <w:tcPr>
            <w:tcW w:w="1765" w:type="dxa"/>
          </w:tcPr>
          <w:p>
            <w:pPr>
              <w:tabs>
                <w:tab w:val="left" w:pos="4725"/>
              </w:tabs>
              <w:spacing w:line="320" w:lineRule="exact"/>
              <w:jc w:val="center"/>
              <w:rPr>
                <w:rFonts w:ascii="宋体" w:hAnsi="宋体"/>
                <w:sz w:val="18"/>
                <w:szCs w:val="18"/>
              </w:rPr>
            </w:pPr>
            <w:r>
              <w:rPr>
                <w:rFonts w:hint="eastAsia" w:ascii="宋体" w:hAnsi="宋体"/>
                <w:sz w:val="18"/>
                <w:szCs w:val="18"/>
              </w:rPr>
              <w:t>≥0.10</w:t>
            </w:r>
          </w:p>
        </w:tc>
        <w:tc>
          <w:tcPr>
            <w:tcW w:w="1276" w:type="dxa"/>
            <w:gridSpan w:val="2"/>
            <w:vAlign w:val="center"/>
          </w:tcPr>
          <w:p>
            <w:pPr>
              <w:tabs>
                <w:tab w:val="left" w:pos="4725"/>
              </w:tabs>
              <w:spacing w:line="320" w:lineRule="exact"/>
              <w:jc w:val="center"/>
              <w:rPr>
                <w:rFonts w:ascii="宋体" w:hAnsi="宋体"/>
                <w:szCs w:val="18"/>
              </w:rPr>
            </w:pPr>
            <w:r>
              <w:rPr>
                <w:rFonts w:ascii="宋体" w:hAnsi="宋体"/>
                <w:sz w:val="18"/>
                <w:szCs w:val="18"/>
              </w:rPr>
              <w:t>540</w:t>
            </w:r>
            <w:r>
              <w:rPr>
                <w:rFonts w:hint="eastAsia" w:ascii="宋体" w:hAnsi="宋体"/>
                <w:sz w:val="18"/>
                <w:szCs w:val="18"/>
              </w:rPr>
              <w:t>～</w:t>
            </w:r>
            <w:r>
              <w:rPr>
                <w:rFonts w:ascii="宋体" w:hAnsi="宋体"/>
                <w:sz w:val="18"/>
                <w:szCs w:val="18"/>
              </w:rPr>
              <w:t>630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≥1</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160</w:t>
            </w:r>
            <w:r>
              <w:rPr>
                <w:rFonts w:hint="eastAsia" w:ascii="宋体" w:hAnsi="宋体"/>
                <w:sz w:val="18"/>
                <w:szCs w:val="18"/>
              </w:rPr>
              <w:t>～</w:t>
            </w:r>
            <w:r>
              <w:rPr>
                <w:rFonts w:ascii="宋体" w:hAnsi="宋体"/>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restart"/>
            <w:vAlign w:val="center"/>
          </w:tcPr>
          <w:p>
            <w:pPr>
              <w:pStyle w:val="6"/>
              <w:spacing w:line="320" w:lineRule="exact"/>
              <w:rPr>
                <w:rFonts w:ascii="宋体" w:hAnsi="宋体"/>
              </w:rPr>
            </w:pPr>
            <w:r>
              <w:rPr>
                <w:rFonts w:ascii="宋体" w:hAnsi="宋体"/>
                <w:szCs w:val="21"/>
              </w:rPr>
              <w:t>TFe0.1</w:t>
            </w:r>
          </w:p>
        </w:tc>
        <w:tc>
          <w:tcPr>
            <w:tcW w:w="715" w:type="dxa"/>
            <w:vAlign w:val="center"/>
          </w:tcPr>
          <w:p>
            <w:pPr>
              <w:pStyle w:val="6"/>
              <w:spacing w:line="320" w:lineRule="exact"/>
              <w:rPr>
                <w:rFonts w:ascii="宋体" w:hAnsi="宋体"/>
              </w:rPr>
            </w:pPr>
            <w:r>
              <w:rPr>
                <w:rFonts w:hint="eastAsia" w:ascii="宋体" w:hAnsi="宋体"/>
                <w:szCs w:val="18"/>
              </w:rPr>
              <w:t>H02</w:t>
            </w:r>
          </w:p>
        </w:tc>
        <w:tc>
          <w:tcPr>
            <w:tcW w:w="1765" w:type="dxa"/>
            <w:vMerge w:val="restart"/>
            <w:vAlign w:val="center"/>
          </w:tcPr>
          <w:p>
            <w:pPr>
              <w:jc w:val="center"/>
            </w:pPr>
            <w:r>
              <w:rPr>
                <w:rFonts w:hint="eastAsia" w:ascii="宋体" w:hAnsi="宋体"/>
                <w:sz w:val="18"/>
                <w:szCs w:val="18"/>
              </w:rPr>
              <w:t>≥0.10</w:t>
            </w:r>
          </w:p>
        </w:tc>
        <w:tc>
          <w:tcPr>
            <w:tcW w:w="1276" w:type="dxa"/>
            <w:gridSpan w:val="2"/>
            <w:vAlign w:val="center"/>
          </w:tcPr>
          <w:p>
            <w:pPr>
              <w:tabs>
                <w:tab w:val="left" w:pos="4725"/>
              </w:tabs>
              <w:spacing w:line="320" w:lineRule="exact"/>
              <w:jc w:val="center"/>
              <w:rPr>
                <w:rFonts w:ascii="宋体" w:hAnsi="宋体"/>
                <w:szCs w:val="18"/>
              </w:rPr>
            </w:pPr>
            <w:r>
              <w:rPr>
                <w:rFonts w:hint="eastAsia" w:ascii="宋体" w:hAnsi="宋体"/>
                <w:sz w:val="18"/>
                <w:szCs w:val="18"/>
              </w:rPr>
              <w:t>32</w:t>
            </w:r>
            <w:r>
              <w:rPr>
                <w:rFonts w:ascii="宋体" w:hAnsi="宋体"/>
                <w:sz w:val="18"/>
                <w:szCs w:val="18"/>
              </w:rPr>
              <w:t>0</w:t>
            </w:r>
            <w:r>
              <w:rPr>
                <w:rFonts w:hint="eastAsia" w:ascii="宋体" w:hAnsi="宋体"/>
                <w:sz w:val="18"/>
                <w:szCs w:val="18"/>
              </w:rPr>
              <w:t>～41</w:t>
            </w:r>
            <w:r>
              <w:rPr>
                <w:rFonts w:ascii="宋体" w:hAnsi="宋体"/>
                <w:sz w:val="18"/>
                <w:szCs w:val="18"/>
              </w:rPr>
              <w:t>0</w:t>
            </w:r>
          </w:p>
        </w:tc>
        <w:tc>
          <w:tcPr>
            <w:tcW w:w="1559"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≥6</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100～</w:t>
            </w:r>
            <w:r>
              <w:rPr>
                <w:rFonts w:ascii="宋体" w:hAnsi="宋体"/>
                <w:sz w:val="18"/>
                <w:szCs w:val="18"/>
              </w:rPr>
              <w:t>1</w:t>
            </w:r>
            <w:r>
              <w:rPr>
                <w:rFonts w:hint="eastAsia" w:ascii="宋体" w:hAnsi="宋体"/>
                <w:sz w:val="18"/>
                <w:szCs w:val="18"/>
              </w:rPr>
              <w:t>2</w:t>
            </w:r>
            <w:r>
              <w:rPr>
                <w:rFonts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6"/>
              <w:spacing w:line="320" w:lineRule="exact"/>
              <w:rPr>
                <w:rFonts w:ascii="宋体" w:hAnsi="宋体"/>
                <w:szCs w:val="18"/>
              </w:rPr>
            </w:pPr>
            <w:r>
              <w:rPr>
                <w:rFonts w:hint="eastAsia" w:ascii="宋体" w:hAnsi="宋体"/>
                <w:szCs w:val="18"/>
              </w:rPr>
              <w:t>H04</w:t>
            </w:r>
          </w:p>
        </w:tc>
        <w:tc>
          <w:tcPr>
            <w:tcW w:w="1765" w:type="dxa"/>
            <w:vMerge w:val="continue"/>
            <w:vAlign w:val="center"/>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380～</w:t>
            </w:r>
            <w:r>
              <w:rPr>
                <w:rFonts w:ascii="宋体" w:hAnsi="宋体"/>
                <w:sz w:val="18"/>
                <w:szCs w:val="18"/>
              </w:rPr>
              <w:t>4</w:t>
            </w:r>
            <w:r>
              <w:rPr>
                <w:rFonts w:hint="eastAsia" w:ascii="宋体" w:hAnsi="宋体"/>
                <w:sz w:val="18"/>
                <w:szCs w:val="18"/>
              </w:rPr>
              <w:t>7</w:t>
            </w:r>
            <w:r>
              <w:rPr>
                <w:rFonts w:ascii="宋体" w:hAnsi="宋体"/>
                <w:sz w:val="18"/>
                <w:szCs w:val="18"/>
              </w:rPr>
              <w:t>0</w:t>
            </w:r>
          </w:p>
        </w:tc>
        <w:tc>
          <w:tcPr>
            <w:tcW w:w="1559"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≥4</w:t>
            </w:r>
          </w:p>
        </w:tc>
        <w:tc>
          <w:tcPr>
            <w:tcW w:w="1418" w:type="dxa"/>
            <w:vAlign w:val="center"/>
          </w:tcPr>
          <w:p>
            <w:pPr>
              <w:tabs>
                <w:tab w:val="left" w:pos="4725"/>
              </w:tabs>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11</w:t>
            </w:r>
            <w:r>
              <w:rPr>
                <w:rFonts w:hint="eastAsia" w:ascii="宋体" w:hAnsi="宋体"/>
                <w:sz w:val="18"/>
                <w:szCs w:val="18"/>
              </w:rPr>
              <w:t>0～</w:t>
            </w:r>
            <w:r>
              <w:rPr>
                <w:rFonts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4" w:type="dxa"/>
            <w:vMerge w:val="restart"/>
            <w:vAlign w:val="center"/>
          </w:tcPr>
          <w:p>
            <w:pPr>
              <w:pStyle w:val="6"/>
              <w:spacing w:line="320" w:lineRule="exact"/>
              <w:rPr>
                <w:rFonts w:ascii="宋体" w:hAnsi="宋体"/>
                <w:szCs w:val="21"/>
              </w:rPr>
            </w:pPr>
            <w:r>
              <w:rPr>
                <w:rFonts w:ascii="宋体" w:hAnsi="宋体"/>
                <w:szCs w:val="21"/>
              </w:rPr>
              <w:t>TFe2.5</w:t>
            </w: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H01</w:t>
            </w:r>
          </w:p>
        </w:tc>
        <w:tc>
          <w:tcPr>
            <w:tcW w:w="1765" w:type="dxa"/>
            <w:vMerge w:val="restart"/>
            <w:vAlign w:val="center"/>
          </w:tcPr>
          <w:p>
            <w:pPr>
              <w:jc w:val="center"/>
            </w:pPr>
            <w:r>
              <w:rPr>
                <w:rFonts w:hint="eastAsia" w:ascii="宋体" w:hAnsi="宋体"/>
                <w:sz w:val="18"/>
                <w:szCs w:val="18"/>
              </w:rPr>
              <w:t>≥0.10</w:t>
            </w: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320～400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≥8</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w:t>
            </w:r>
            <w:r>
              <w:rPr>
                <w:rFonts w:hint="eastAsia" w:ascii="宋体" w:hAnsi="宋体"/>
                <w:sz w:val="18"/>
                <w:szCs w:val="18"/>
              </w:rPr>
              <w:t>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H02</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ascii="宋体" w:hAnsi="宋体"/>
                <w:sz w:val="18"/>
                <w:szCs w:val="18"/>
              </w:rPr>
              <w:t>365</w:t>
            </w:r>
            <w:r>
              <w:rPr>
                <w:rFonts w:hint="eastAsia" w:ascii="宋体" w:hAnsi="宋体"/>
                <w:sz w:val="18"/>
                <w:szCs w:val="18"/>
              </w:rPr>
              <w:t>～</w:t>
            </w:r>
            <w:r>
              <w:rPr>
                <w:rFonts w:ascii="宋体" w:hAnsi="宋体"/>
                <w:sz w:val="18"/>
                <w:szCs w:val="18"/>
              </w:rPr>
              <w:t>430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≥4</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115</w:t>
            </w:r>
            <w:r>
              <w:rPr>
                <w:rFonts w:hint="eastAsia" w:ascii="宋体" w:hAnsi="宋体"/>
                <w:sz w:val="18"/>
                <w:szCs w:val="18"/>
              </w:rPr>
              <w:t>～</w:t>
            </w:r>
            <w:r>
              <w:rPr>
                <w:rFonts w:ascii="宋体" w:hAnsi="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H04</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ascii="宋体" w:hAnsi="宋体"/>
                <w:sz w:val="18"/>
                <w:szCs w:val="18"/>
              </w:rPr>
              <w:t>410</w:t>
            </w:r>
            <w:r>
              <w:rPr>
                <w:rFonts w:hint="eastAsia" w:ascii="宋体" w:hAnsi="宋体"/>
                <w:sz w:val="18"/>
                <w:szCs w:val="18"/>
              </w:rPr>
              <w:t>～</w:t>
            </w:r>
            <w:r>
              <w:rPr>
                <w:rFonts w:ascii="宋体" w:hAnsi="宋体"/>
                <w:sz w:val="18"/>
                <w:szCs w:val="18"/>
              </w:rPr>
              <w:t>490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≥3</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125</w:t>
            </w:r>
            <w:r>
              <w:rPr>
                <w:rFonts w:hint="eastAsia" w:ascii="宋体" w:hAnsi="宋体"/>
                <w:sz w:val="18"/>
                <w:szCs w:val="18"/>
              </w:rPr>
              <w:t>～</w:t>
            </w:r>
            <w:r>
              <w:rPr>
                <w:rFonts w:ascii="宋体" w:hAnsi="宋体"/>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H06</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ascii="宋体" w:hAnsi="宋体"/>
                <w:sz w:val="18"/>
                <w:szCs w:val="18"/>
              </w:rPr>
              <w:t>450</w:t>
            </w:r>
            <w:r>
              <w:rPr>
                <w:rFonts w:hint="eastAsia" w:ascii="宋体" w:hAnsi="宋体"/>
                <w:sz w:val="18"/>
                <w:szCs w:val="18"/>
              </w:rPr>
              <w:t>～500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≥2</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5</w:t>
            </w:r>
            <w:r>
              <w:rPr>
                <w:rFonts w:hint="eastAsia" w:ascii="宋体" w:hAnsi="宋体"/>
                <w:sz w:val="18"/>
                <w:szCs w:val="18"/>
              </w:rPr>
              <w:t>～</w:t>
            </w:r>
            <w:r>
              <w:rPr>
                <w:rFonts w:ascii="宋体" w:hAnsi="宋体"/>
                <w:sz w:val="18"/>
                <w:szCs w:val="18"/>
              </w:rPr>
              <w:t>1</w:t>
            </w: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H08</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ascii="宋体" w:hAnsi="宋体"/>
                <w:sz w:val="18"/>
                <w:szCs w:val="18"/>
              </w:rPr>
              <w:t>480</w:t>
            </w:r>
            <w:r>
              <w:rPr>
                <w:rFonts w:hint="eastAsia" w:ascii="宋体" w:hAnsi="宋体"/>
                <w:sz w:val="18"/>
                <w:szCs w:val="18"/>
              </w:rPr>
              <w:t>～</w:t>
            </w:r>
            <w:r>
              <w:rPr>
                <w:rFonts w:ascii="宋体" w:hAnsi="宋体"/>
                <w:sz w:val="18"/>
                <w:szCs w:val="18"/>
              </w:rPr>
              <w:t>530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≥1</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140</w:t>
            </w:r>
            <w:r>
              <w:rPr>
                <w:rFonts w:hint="eastAsia" w:ascii="宋体" w:hAnsi="宋体"/>
                <w:sz w:val="18"/>
                <w:szCs w:val="18"/>
              </w:rPr>
              <w:t>～</w:t>
            </w:r>
            <w:r>
              <w:rPr>
                <w:rFonts w:ascii="宋体" w:hAnsi="宋体"/>
                <w:sz w:val="18"/>
                <w:szCs w:val="1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12"/>
              <w:spacing w:line="320" w:lineRule="exact"/>
              <w:ind w:firstLine="0" w:firstLineChars="0"/>
              <w:jc w:val="center"/>
              <w:rPr>
                <w:rFonts w:ascii="宋体" w:hAnsi="宋体"/>
                <w:sz w:val="18"/>
                <w:szCs w:val="18"/>
              </w:rPr>
            </w:pPr>
            <w:r>
              <w:rPr>
                <w:rFonts w:hint="eastAsia" w:ascii="宋体" w:hAnsi="宋体"/>
                <w:sz w:val="18"/>
                <w:szCs w:val="18"/>
              </w:rPr>
              <w:t>H10</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500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restart"/>
            <w:vAlign w:val="center"/>
          </w:tcPr>
          <w:p>
            <w:pPr>
              <w:spacing w:line="320" w:lineRule="exact"/>
              <w:jc w:val="center"/>
              <w:rPr>
                <w:rFonts w:ascii="宋体" w:hAnsi="宋体"/>
                <w:sz w:val="18"/>
                <w:szCs w:val="18"/>
              </w:rPr>
            </w:pPr>
            <w:r>
              <w:rPr>
                <w:rFonts w:ascii="宋体" w:hAnsi="宋体"/>
                <w:sz w:val="18"/>
                <w:szCs w:val="18"/>
              </w:rPr>
              <w:t>H68</w:t>
            </w:r>
            <w:r>
              <w:rPr>
                <w:rFonts w:hint="eastAsia" w:ascii="宋体" w:hAnsi="宋体"/>
                <w:sz w:val="18"/>
                <w:szCs w:val="18"/>
              </w:rPr>
              <w:t>、H66</w:t>
            </w:r>
          </w:p>
          <w:p>
            <w:pPr>
              <w:spacing w:line="320" w:lineRule="exact"/>
              <w:jc w:val="center"/>
              <w:rPr>
                <w:rFonts w:ascii="宋体" w:hAnsi="宋体"/>
                <w:sz w:val="18"/>
                <w:szCs w:val="18"/>
              </w:rPr>
            </w:pPr>
            <w:r>
              <w:rPr>
                <w:rFonts w:ascii="宋体" w:hAnsi="宋体"/>
                <w:sz w:val="18"/>
                <w:szCs w:val="18"/>
              </w:rPr>
              <w:t>H6</w:t>
            </w:r>
            <w:r>
              <w:rPr>
                <w:rFonts w:hint="eastAsia" w:ascii="宋体" w:hAnsi="宋体"/>
                <w:sz w:val="18"/>
                <w:szCs w:val="18"/>
              </w:rPr>
              <w:t>5、</w:t>
            </w:r>
            <w:r>
              <w:rPr>
                <w:rFonts w:ascii="宋体" w:hAnsi="宋体"/>
                <w:sz w:val="18"/>
                <w:szCs w:val="18"/>
              </w:rPr>
              <w:t>H62</w:t>
            </w:r>
          </w:p>
        </w:tc>
        <w:tc>
          <w:tcPr>
            <w:tcW w:w="715" w:type="dxa"/>
            <w:vAlign w:val="center"/>
          </w:tcPr>
          <w:p>
            <w:pPr>
              <w:spacing w:line="320" w:lineRule="exact"/>
              <w:jc w:val="center"/>
              <w:rPr>
                <w:rFonts w:ascii="宋体" w:hAnsi="宋体"/>
                <w:sz w:val="18"/>
                <w:szCs w:val="18"/>
              </w:rPr>
            </w:pPr>
            <w:r>
              <w:rPr>
                <w:rFonts w:hint="eastAsia"/>
                <w:sz w:val="18"/>
                <w:szCs w:val="18"/>
              </w:rPr>
              <w:t>O60</w:t>
            </w:r>
          </w:p>
        </w:tc>
        <w:tc>
          <w:tcPr>
            <w:tcW w:w="1765" w:type="dxa"/>
            <w:vMerge w:val="restart"/>
            <w:vAlign w:val="center"/>
          </w:tcPr>
          <w:p>
            <w:pPr>
              <w:spacing w:line="320" w:lineRule="exact"/>
              <w:jc w:val="center"/>
              <w:rPr>
                <w:rFonts w:ascii="宋体" w:hAnsi="宋体"/>
                <w:sz w:val="18"/>
                <w:szCs w:val="18"/>
              </w:rPr>
            </w:pPr>
            <w:r>
              <w:rPr>
                <w:rFonts w:hint="eastAsia" w:ascii="宋体" w:hAnsi="宋体"/>
                <w:sz w:val="18"/>
                <w:szCs w:val="18"/>
              </w:rPr>
              <w:t>≥0.012</w:t>
            </w: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≥290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≥40</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sz w:val="18"/>
                <w:szCs w:val="18"/>
              </w:rPr>
            </w:pPr>
            <w:r>
              <w:rPr>
                <w:rFonts w:hint="eastAsia" w:ascii="宋体" w:hAnsi="宋体"/>
                <w:sz w:val="18"/>
                <w:szCs w:val="18"/>
              </w:rPr>
              <w:t>H01</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325～410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≥35</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H02</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340～460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≥25</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H04</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400～530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≥13</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120～160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H06</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450～600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150～190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H08</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≥5</w:t>
            </w:r>
            <w:r>
              <w:rPr>
                <w:rFonts w:ascii="宋体" w:hAnsi="宋体"/>
                <w:sz w:val="18"/>
                <w:szCs w:val="18"/>
              </w:rPr>
              <w:t>0</w:t>
            </w:r>
            <w:r>
              <w:rPr>
                <w:rFonts w:hint="eastAsia" w:ascii="宋体" w:hAnsi="宋体"/>
                <w:sz w:val="18"/>
                <w:szCs w:val="18"/>
              </w:rPr>
              <w:t>0</w:t>
            </w:r>
          </w:p>
        </w:tc>
        <w:tc>
          <w:tcPr>
            <w:tcW w:w="1559" w:type="dxa"/>
            <w:vAlign w:val="center"/>
          </w:tcPr>
          <w:p>
            <w:pPr>
              <w:spacing w:line="320" w:lineRule="exact"/>
              <w:jc w:val="center"/>
              <w:rPr>
                <w:rFonts w:ascii="宋体" w:hAnsi="宋体"/>
                <w:sz w:val="18"/>
                <w:szCs w:val="18"/>
              </w:rPr>
            </w:pPr>
            <w:bookmarkStart w:id="24" w:name="OLE_LINK8"/>
            <w:bookmarkStart w:id="25" w:name="OLE_LINK7"/>
            <w:r>
              <w:rPr>
                <w:rFonts w:hint="eastAsia" w:ascii="宋体" w:hAnsi="宋体"/>
                <w:sz w:val="18"/>
                <w:szCs w:val="18"/>
              </w:rPr>
              <w:t>－</w:t>
            </w:r>
            <w:bookmarkEnd w:id="24"/>
            <w:bookmarkEnd w:id="25"/>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04" w:type="dxa"/>
            <w:vMerge w:val="restart"/>
            <w:vAlign w:val="center"/>
          </w:tcPr>
          <w:p>
            <w:pPr>
              <w:spacing w:line="320" w:lineRule="exact"/>
              <w:jc w:val="center"/>
              <w:rPr>
                <w:rFonts w:ascii="宋体" w:hAnsi="宋体"/>
                <w:sz w:val="18"/>
                <w:szCs w:val="18"/>
              </w:rPr>
            </w:pPr>
            <w:r>
              <w:rPr>
                <w:rFonts w:ascii="宋体" w:hAnsi="宋体"/>
                <w:sz w:val="18"/>
                <w:szCs w:val="18"/>
              </w:rPr>
              <w:t>QSn6.5-0.1 QSn7-0.2</w:t>
            </w: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H04</w:t>
            </w:r>
          </w:p>
        </w:tc>
        <w:tc>
          <w:tcPr>
            <w:tcW w:w="1765" w:type="dxa"/>
            <w:vMerge w:val="restart"/>
            <w:vAlign w:val="center"/>
          </w:tcPr>
          <w:p>
            <w:pPr>
              <w:spacing w:line="320" w:lineRule="exact"/>
              <w:jc w:val="center"/>
              <w:rPr>
                <w:rFonts w:ascii="宋体" w:hAnsi="宋体"/>
                <w:sz w:val="18"/>
                <w:szCs w:val="18"/>
              </w:rPr>
            </w:pPr>
            <w:r>
              <w:rPr>
                <w:rFonts w:hint="eastAsia" w:ascii="宋体" w:hAnsi="宋体"/>
                <w:sz w:val="18"/>
                <w:szCs w:val="18"/>
              </w:rPr>
              <w:t>≥0.012</w:t>
            </w:r>
          </w:p>
        </w:tc>
        <w:tc>
          <w:tcPr>
            <w:tcW w:w="1276" w:type="dxa"/>
            <w:gridSpan w:val="2"/>
            <w:vAlign w:val="center"/>
          </w:tcPr>
          <w:p>
            <w:pPr>
              <w:spacing w:line="320" w:lineRule="exact"/>
              <w:jc w:val="center"/>
              <w:rPr>
                <w:rFonts w:ascii="宋体" w:hAnsi="宋体"/>
                <w:sz w:val="18"/>
                <w:szCs w:val="18"/>
              </w:rPr>
            </w:pPr>
            <w:r>
              <w:rPr>
                <w:rFonts w:ascii="宋体" w:hAnsi="宋体"/>
                <w:sz w:val="18"/>
                <w:szCs w:val="18"/>
              </w:rPr>
              <w:t>540</w:t>
            </w:r>
            <w:r>
              <w:rPr>
                <w:rFonts w:hint="eastAsia" w:ascii="宋体" w:hAnsi="宋体"/>
                <w:sz w:val="18"/>
                <w:szCs w:val="18"/>
              </w:rPr>
              <w:t>～690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≥6</w:t>
            </w:r>
          </w:p>
        </w:tc>
        <w:tc>
          <w:tcPr>
            <w:tcW w:w="1418" w:type="dxa"/>
            <w:vAlign w:val="center"/>
          </w:tcPr>
          <w:p>
            <w:pPr>
              <w:widowControl/>
              <w:adjustRightInd/>
              <w:spacing w:line="240" w:lineRule="auto"/>
              <w:jc w:val="center"/>
              <w:textAlignment w:val="auto"/>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H06</w:t>
            </w:r>
          </w:p>
        </w:tc>
        <w:tc>
          <w:tcPr>
            <w:tcW w:w="1765" w:type="dxa"/>
            <w:vMerge w:val="continue"/>
            <w:vAlign w:val="center"/>
          </w:tcPr>
          <w:p>
            <w:pPr>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hint="eastAsia" w:ascii="宋体" w:hAnsi="宋体"/>
                <w:sz w:val="18"/>
                <w:szCs w:val="18"/>
              </w:rPr>
              <w:t>≥6</w:t>
            </w:r>
            <w:r>
              <w:rPr>
                <w:rFonts w:ascii="宋体" w:hAnsi="宋体"/>
                <w:sz w:val="18"/>
                <w:szCs w:val="18"/>
              </w:rPr>
              <w:t>5</w:t>
            </w:r>
            <w:r>
              <w:rPr>
                <w:rFonts w:hint="eastAsia" w:ascii="宋体" w:hAnsi="宋体"/>
                <w:sz w:val="18"/>
                <w:szCs w:val="18"/>
              </w:rPr>
              <w:t>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Merge w:val="restart"/>
            <w:vAlign w:val="center"/>
          </w:tcPr>
          <w:p>
            <w:pPr>
              <w:spacing w:line="320" w:lineRule="exact"/>
              <w:jc w:val="center"/>
              <w:rPr>
                <w:rFonts w:ascii="宋体" w:hAnsi="宋体"/>
                <w:sz w:val="18"/>
                <w:szCs w:val="18"/>
              </w:rPr>
            </w:pPr>
            <w:r>
              <w:rPr>
                <w:rFonts w:hint="eastAsia" w:ascii="宋体" w:hAnsi="宋体"/>
                <w:sz w:val="18"/>
                <w:szCs w:val="18"/>
              </w:rPr>
              <w:t>QSn8-0.3</w:t>
            </w: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H06</w:t>
            </w:r>
          </w:p>
        </w:tc>
        <w:tc>
          <w:tcPr>
            <w:tcW w:w="1765" w:type="dxa"/>
            <w:vMerge w:val="restart"/>
            <w:vAlign w:val="center"/>
          </w:tcPr>
          <w:p>
            <w:pPr>
              <w:spacing w:line="320" w:lineRule="exact"/>
              <w:jc w:val="center"/>
              <w:rPr>
                <w:rFonts w:ascii="宋体" w:hAnsi="宋体"/>
                <w:sz w:val="18"/>
                <w:szCs w:val="18"/>
              </w:rPr>
            </w:pPr>
            <w:r>
              <w:rPr>
                <w:rFonts w:hint="eastAsia" w:ascii="宋体" w:hAnsi="宋体"/>
                <w:sz w:val="18"/>
                <w:szCs w:val="18"/>
              </w:rPr>
              <w:t>≥0.012</w:t>
            </w:r>
          </w:p>
        </w:tc>
        <w:tc>
          <w:tcPr>
            <w:tcW w:w="1276" w:type="dxa"/>
            <w:gridSpan w:val="2"/>
          </w:tcPr>
          <w:p>
            <w:pPr>
              <w:spacing w:line="320" w:lineRule="exact"/>
              <w:jc w:val="center"/>
              <w:rPr>
                <w:sz w:val="18"/>
                <w:szCs w:val="18"/>
              </w:rPr>
            </w:pPr>
            <w:r>
              <w:rPr>
                <w:rFonts w:hint="eastAsia" w:ascii="宋体" w:hAnsi="宋体"/>
                <w:sz w:val="18"/>
                <w:szCs w:val="18"/>
              </w:rPr>
              <w:t>700～780</w:t>
            </w:r>
          </w:p>
        </w:tc>
        <w:tc>
          <w:tcPr>
            <w:tcW w:w="1559" w:type="dxa"/>
          </w:tcPr>
          <w:p>
            <w:pPr>
              <w:spacing w:line="320" w:lineRule="exact"/>
              <w:jc w:val="center"/>
              <w:rPr>
                <w:rFonts w:ascii="宋体" w:hAnsi="宋体"/>
                <w:sz w:val="18"/>
                <w:szCs w:val="18"/>
              </w:rPr>
            </w:pPr>
            <w:r>
              <w:rPr>
                <w:rFonts w:hint="eastAsia" w:ascii="宋体" w:hAnsi="宋体"/>
                <w:sz w:val="18"/>
                <w:szCs w:val="18"/>
              </w:rPr>
              <w:t>≥11</w:t>
            </w:r>
          </w:p>
        </w:tc>
        <w:tc>
          <w:tcPr>
            <w:tcW w:w="1418" w:type="dxa"/>
            <w:vAlign w:val="center"/>
          </w:tcPr>
          <w:p>
            <w:pPr>
              <w:widowControl/>
              <w:adjustRightInd/>
              <w:spacing w:line="240" w:lineRule="auto"/>
              <w:jc w:val="center"/>
              <w:textAlignment w:val="auto"/>
              <w:rPr>
                <w:rFonts w:ascii="宋体" w:hAnsi="宋体"/>
                <w:sz w:val="18"/>
                <w:szCs w:val="18"/>
              </w:rPr>
            </w:pPr>
            <w:r>
              <w:rPr>
                <w:rFonts w:hint="eastAsia" w:ascii="宋体" w:hAnsi="宋体"/>
                <w:sz w:val="18"/>
                <w:szCs w:val="18"/>
              </w:rPr>
              <w:t>－</w:t>
            </w:r>
          </w:p>
        </w:tc>
        <w:tc>
          <w:tcPr>
            <w:tcW w:w="992" w:type="dxa"/>
          </w:tcPr>
          <w:p>
            <w:pPr>
              <w:spacing w:line="320" w:lineRule="exact"/>
              <w:jc w:val="center"/>
              <w:rPr>
                <w:rFonts w:ascii="宋体" w:hAnsi="宋体"/>
                <w:sz w:val="18"/>
                <w:szCs w:val="18"/>
              </w:rPr>
            </w:pPr>
            <w:r>
              <w:rPr>
                <w:rFonts w:hint="eastAsia" w:ascii="宋体" w:hAnsi="宋体"/>
                <w:sz w:val="18"/>
                <w:szCs w:val="18"/>
              </w:rPr>
              <w:t>210～240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04" w:type="dxa"/>
            <w:vMerge w:val="continue"/>
            <w:vAlign w:val="center"/>
          </w:tcPr>
          <w:p>
            <w:pPr>
              <w:spacing w:line="320" w:lineRule="exact"/>
              <w:jc w:val="center"/>
              <w:rPr>
                <w:rFonts w:ascii="宋体" w:hAnsi="宋体"/>
                <w:sz w:val="18"/>
                <w:szCs w:val="18"/>
              </w:rPr>
            </w:pPr>
          </w:p>
        </w:tc>
        <w:tc>
          <w:tcPr>
            <w:tcW w:w="715" w:type="dxa"/>
            <w:vAlign w:val="center"/>
          </w:tcPr>
          <w:p>
            <w:pPr>
              <w:spacing w:line="320" w:lineRule="exact"/>
              <w:jc w:val="center"/>
              <w:rPr>
                <w:rFonts w:ascii="宋体" w:hAnsi="宋体"/>
                <w:sz w:val="18"/>
                <w:szCs w:val="18"/>
              </w:rPr>
            </w:pPr>
            <w:r>
              <w:rPr>
                <w:rFonts w:hint="eastAsia" w:ascii="宋体" w:hAnsi="宋体"/>
                <w:sz w:val="18"/>
                <w:szCs w:val="18"/>
              </w:rPr>
              <w:t>H08</w:t>
            </w:r>
          </w:p>
        </w:tc>
        <w:tc>
          <w:tcPr>
            <w:tcW w:w="1765" w:type="dxa"/>
            <w:vMerge w:val="continue"/>
            <w:vAlign w:val="center"/>
          </w:tcPr>
          <w:p>
            <w:pPr>
              <w:spacing w:line="320" w:lineRule="exact"/>
              <w:jc w:val="center"/>
              <w:rPr>
                <w:rFonts w:ascii="宋体" w:hAnsi="宋体"/>
                <w:sz w:val="18"/>
                <w:szCs w:val="18"/>
              </w:rPr>
            </w:pPr>
          </w:p>
        </w:tc>
        <w:tc>
          <w:tcPr>
            <w:tcW w:w="1276" w:type="dxa"/>
            <w:gridSpan w:val="2"/>
          </w:tcPr>
          <w:p>
            <w:pPr>
              <w:spacing w:line="320" w:lineRule="exact"/>
              <w:jc w:val="center"/>
              <w:rPr>
                <w:rFonts w:ascii="宋体" w:hAnsi="宋体"/>
                <w:sz w:val="18"/>
                <w:szCs w:val="18"/>
              </w:rPr>
            </w:pPr>
            <w:r>
              <w:rPr>
                <w:rFonts w:hint="eastAsia" w:ascii="宋体" w:hAnsi="宋体"/>
                <w:sz w:val="18"/>
                <w:szCs w:val="18"/>
              </w:rPr>
              <w:t>735～835</w:t>
            </w:r>
          </w:p>
        </w:tc>
        <w:tc>
          <w:tcPr>
            <w:tcW w:w="1559" w:type="dxa"/>
          </w:tcPr>
          <w:p>
            <w:pPr>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tcPr>
          <w:p>
            <w:pPr>
              <w:spacing w:line="320" w:lineRule="exact"/>
              <w:jc w:val="center"/>
              <w:rPr>
                <w:rFonts w:ascii="宋体" w:hAnsi="宋体"/>
                <w:sz w:val="18"/>
                <w:szCs w:val="18"/>
              </w:rPr>
            </w:pPr>
            <w:r>
              <w:rPr>
                <w:rFonts w:hint="eastAsia" w:ascii="宋体" w:hAnsi="宋体"/>
                <w:sz w:val="18"/>
                <w:szCs w:val="18"/>
              </w:rPr>
              <w:t>230～270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704" w:type="dxa"/>
            <w:vAlign w:val="center"/>
          </w:tcPr>
          <w:p>
            <w:pPr>
              <w:tabs>
                <w:tab w:val="left" w:pos="7313"/>
              </w:tabs>
              <w:spacing w:line="320" w:lineRule="exact"/>
              <w:jc w:val="center"/>
              <w:rPr>
                <w:rFonts w:ascii="宋体" w:hAnsi="宋体"/>
                <w:sz w:val="18"/>
                <w:szCs w:val="18"/>
              </w:rPr>
            </w:pPr>
            <w:r>
              <w:rPr>
                <w:rFonts w:ascii="宋体" w:hAnsi="宋体"/>
                <w:sz w:val="18"/>
                <w:szCs w:val="18"/>
              </w:rPr>
              <w:t>Q</w:t>
            </w:r>
            <w:r>
              <w:rPr>
                <w:rFonts w:hint="eastAsia" w:ascii="宋体" w:hAnsi="宋体"/>
                <w:sz w:val="18"/>
                <w:szCs w:val="18"/>
              </w:rPr>
              <w:t>S</w:t>
            </w:r>
            <w:r>
              <w:rPr>
                <w:rFonts w:ascii="宋体" w:hAnsi="宋体"/>
                <w:sz w:val="18"/>
                <w:szCs w:val="18"/>
              </w:rPr>
              <w:t>i3-1</w:t>
            </w:r>
          </w:p>
        </w:tc>
        <w:tc>
          <w:tcPr>
            <w:tcW w:w="71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76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≥0.012</w:t>
            </w:r>
          </w:p>
        </w:tc>
        <w:tc>
          <w:tcPr>
            <w:tcW w:w="1276" w:type="dxa"/>
            <w:gridSpan w:val="2"/>
            <w:vAlign w:val="center"/>
          </w:tcPr>
          <w:p>
            <w:pPr>
              <w:tabs>
                <w:tab w:val="left" w:pos="7313"/>
              </w:tabs>
              <w:spacing w:line="320" w:lineRule="exact"/>
              <w:jc w:val="center"/>
              <w:rPr>
                <w:rFonts w:ascii="宋体" w:hAnsi="宋体"/>
                <w:sz w:val="18"/>
                <w:szCs w:val="18"/>
              </w:rPr>
            </w:pPr>
            <w:r>
              <w:rPr>
                <w:rFonts w:hint="eastAsia" w:ascii="宋体" w:hAnsi="宋体"/>
                <w:sz w:val="18"/>
                <w:szCs w:val="18"/>
              </w:rPr>
              <w:t>≥635</w:t>
            </w:r>
          </w:p>
        </w:tc>
        <w:tc>
          <w:tcPr>
            <w:tcW w:w="1559"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≥5</w:t>
            </w:r>
          </w:p>
        </w:tc>
        <w:tc>
          <w:tcPr>
            <w:tcW w:w="1418"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04" w:type="dxa"/>
            <w:vMerge w:val="restart"/>
            <w:vAlign w:val="center"/>
          </w:tcPr>
          <w:p>
            <w:pPr>
              <w:pStyle w:val="6"/>
              <w:spacing w:line="320" w:lineRule="exact"/>
              <w:rPr>
                <w:rFonts w:ascii="宋体" w:hAnsi="宋体"/>
              </w:rPr>
            </w:pPr>
            <w:r>
              <w:rPr>
                <w:rFonts w:ascii="宋体" w:hAnsi="宋体"/>
                <w:szCs w:val="21"/>
              </w:rPr>
              <w:t>BSi3.2-0.7</w:t>
            </w:r>
          </w:p>
        </w:tc>
        <w:tc>
          <w:tcPr>
            <w:tcW w:w="715" w:type="dxa"/>
            <w:vAlign w:val="center"/>
          </w:tcPr>
          <w:p>
            <w:pPr>
              <w:pStyle w:val="6"/>
              <w:spacing w:line="320" w:lineRule="exact"/>
              <w:rPr>
                <w:rFonts w:ascii="宋体" w:hAnsi="宋体"/>
                <w:szCs w:val="18"/>
              </w:rPr>
            </w:pPr>
            <w:r>
              <w:rPr>
                <w:rFonts w:ascii="宋体" w:hAnsi="宋体"/>
                <w:szCs w:val="18"/>
              </w:rPr>
              <w:t>TM00</w:t>
            </w:r>
          </w:p>
        </w:tc>
        <w:tc>
          <w:tcPr>
            <w:tcW w:w="1765" w:type="dxa"/>
            <w:vMerge w:val="restart"/>
            <w:vAlign w:val="center"/>
          </w:tcPr>
          <w:p>
            <w:pPr>
              <w:tabs>
                <w:tab w:val="left" w:pos="4725"/>
              </w:tabs>
              <w:spacing w:line="320" w:lineRule="exact"/>
              <w:jc w:val="center"/>
              <w:rPr>
                <w:rFonts w:ascii="宋体" w:hAnsi="宋体"/>
                <w:sz w:val="18"/>
                <w:szCs w:val="18"/>
              </w:rPr>
            </w:pPr>
            <w:r>
              <w:rPr>
                <w:rFonts w:hint="eastAsia" w:ascii="宋体" w:hAnsi="宋体"/>
                <w:sz w:val="18"/>
                <w:szCs w:val="18"/>
              </w:rPr>
              <w:t>≥0.07</w:t>
            </w:r>
          </w:p>
        </w:tc>
        <w:tc>
          <w:tcPr>
            <w:tcW w:w="1276" w:type="dxa"/>
            <w:gridSpan w:val="2"/>
            <w:vAlign w:val="center"/>
          </w:tcPr>
          <w:p>
            <w:pPr>
              <w:tabs>
                <w:tab w:val="left" w:pos="4725"/>
              </w:tabs>
              <w:spacing w:line="320" w:lineRule="exact"/>
              <w:jc w:val="center"/>
              <w:rPr>
                <w:rFonts w:ascii="宋体" w:hAnsi="宋体"/>
                <w:szCs w:val="21"/>
              </w:rPr>
            </w:pPr>
            <w:r>
              <w:rPr>
                <w:rFonts w:hint="eastAsia" w:ascii="宋体" w:hAnsi="宋体"/>
                <w:sz w:val="18"/>
                <w:szCs w:val="18"/>
              </w:rPr>
              <w:t>580～</w:t>
            </w:r>
            <w:r>
              <w:rPr>
                <w:rFonts w:ascii="宋体" w:hAnsi="宋体"/>
                <w:sz w:val="18"/>
                <w:szCs w:val="18"/>
              </w:rPr>
              <w:t>7</w:t>
            </w:r>
            <w:r>
              <w:rPr>
                <w:rFonts w:hint="eastAsia" w:ascii="宋体" w:hAnsi="宋体"/>
                <w:sz w:val="18"/>
                <w:szCs w:val="18"/>
              </w:rPr>
              <w:t>6</w:t>
            </w:r>
            <w:r>
              <w:rPr>
                <w:rFonts w:ascii="宋体" w:hAnsi="宋体"/>
                <w:sz w:val="18"/>
                <w:szCs w:val="18"/>
              </w:rPr>
              <w:t>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≥5</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170～</w:t>
            </w:r>
            <w:r>
              <w:rPr>
                <w:rFonts w:ascii="宋体" w:hAnsi="宋体"/>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6"/>
              <w:spacing w:line="320" w:lineRule="exact"/>
              <w:rPr>
                <w:rFonts w:ascii="宋体" w:hAnsi="宋体"/>
                <w:szCs w:val="18"/>
              </w:rPr>
            </w:pPr>
            <w:r>
              <w:rPr>
                <w:rFonts w:ascii="宋体" w:hAnsi="宋体"/>
                <w:szCs w:val="18"/>
              </w:rPr>
              <w:t>TM0</w:t>
            </w:r>
            <w:r>
              <w:rPr>
                <w:rFonts w:hint="eastAsia" w:ascii="宋体" w:hAnsi="宋体"/>
                <w:szCs w:val="18"/>
              </w:rPr>
              <w:t>2</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pStyle w:val="6"/>
              <w:spacing w:line="320" w:lineRule="exact"/>
              <w:rPr>
                <w:rFonts w:ascii="宋体" w:hAnsi="宋体"/>
                <w:szCs w:val="18"/>
              </w:rPr>
            </w:pPr>
            <w:r>
              <w:rPr>
                <w:rFonts w:ascii="宋体" w:hAnsi="宋体"/>
                <w:szCs w:val="18"/>
              </w:rPr>
              <w:t>650</w:t>
            </w:r>
            <w:r>
              <w:rPr>
                <w:rFonts w:hint="eastAsia" w:ascii="宋体" w:hAnsi="宋体"/>
                <w:szCs w:val="18"/>
              </w:rPr>
              <w:t>～</w:t>
            </w:r>
            <w:r>
              <w:rPr>
                <w:rFonts w:ascii="宋体" w:hAnsi="宋体"/>
                <w:szCs w:val="18"/>
              </w:rPr>
              <w:t>780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≥4</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190～</w:t>
            </w:r>
            <w:r>
              <w:rPr>
                <w:rFonts w:ascii="宋体" w:hAnsi="宋体"/>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6"/>
              <w:spacing w:line="320" w:lineRule="exact"/>
              <w:rPr>
                <w:rFonts w:ascii="宋体" w:hAnsi="宋体"/>
                <w:szCs w:val="18"/>
              </w:rPr>
            </w:pPr>
            <w:r>
              <w:rPr>
                <w:rFonts w:ascii="宋体" w:hAnsi="宋体"/>
                <w:szCs w:val="18"/>
              </w:rPr>
              <w:t>TM0</w:t>
            </w:r>
            <w:r>
              <w:rPr>
                <w:rFonts w:hint="eastAsia" w:ascii="宋体" w:hAnsi="宋体"/>
                <w:szCs w:val="18"/>
              </w:rPr>
              <w:t>3</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Cs w:val="18"/>
              </w:rPr>
            </w:pPr>
            <w:r>
              <w:rPr>
                <w:rFonts w:ascii="宋体" w:hAnsi="宋体"/>
                <w:sz w:val="18"/>
                <w:szCs w:val="18"/>
              </w:rPr>
              <w:t>690</w:t>
            </w:r>
            <w:r>
              <w:rPr>
                <w:rFonts w:hint="eastAsia" w:ascii="宋体" w:hAnsi="宋体"/>
                <w:sz w:val="18"/>
                <w:szCs w:val="18"/>
              </w:rPr>
              <w:t>～</w:t>
            </w:r>
            <w:r>
              <w:rPr>
                <w:rFonts w:ascii="宋体" w:hAnsi="宋体"/>
                <w:sz w:val="18"/>
                <w:szCs w:val="18"/>
              </w:rPr>
              <w:t>800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≥3</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ascii="宋体" w:hAnsi="宋体"/>
                <w:sz w:val="18"/>
                <w:szCs w:val="18"/>
              </w:rPr>
              <w:t>210</w:t>
            </w:r>
            <w:r>
              <w:rPr>
                <w:rFonts w:hint="eastAsia" w:ascii="宋体" w:hAnsi="宋体"/>
                <w:sz w:val="18"/>
                <w:szCs w:val="18"/>
              </w:rPr>
              <w:t>～</w:t>
            </w:r>
            <w:r>
              <w:rPr>
                <w:rFonts w:ascii="宋体" w:hAnsi="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4" w:type="dxa"/>
            <w:vMerge w:val="continue"/>
            <w:vAlign w:val="center"/>
          </w:tcPr>
          <w:p>
            <w:pPr>
              <w:pStyle w:val="6"/>
              <w:spacing w:line="320" w:lineRule="exact"/>
              <w:rPr>
                <w:rFonts w:ascii="宋体" w:hAnsi="宋体"/>
                <w:szCs w:val="21"/>
              </w:rPr>
            </w:pPr>
          </w:p>
        </w:tc>
        <w:tc>
          <w:tcPr>
            <w:tcW w:w="715" w:type="dxa"/>
            <w:vAlign w:val="center"/>
          </w:tcPr>
          <w:p>
            <w:pPr>
              <w:pStyle w:val="6"/>
              <w:spacing w:line="320" w:lineRule="exact"/>
              <w:rPr>
                <w:rFonts w:ascii="宋体" w:hAnsi="宋体"/>
                <w:szCs w:val="18"/>
              </w:rPr>
            </w:pPr>
            <w:r>
              <w:rPr>
                <w:rFonts w:ascii="宋体" w:hAnsi="宋体"/>
                <w:szCs w:val="18"/>
              </w:rPr>
              <w:t>TM0</w:t>
            </w:r>
            <w:r>
              <w:rPr>
                <w:rFonts w:hint="eastAsia" w:ascii="宋体" w:hAnsi="宋体"/>
                <w:szCs w:val="18"/>
              </w:rPr>
              <w:t>4</w:t>
            </w:r>
          </w:p>
        </w:tc>
        <w:tc>
          <w:tcPr>
            <w:tcW w:w="1765" w:type="dxa"/>
            <w:vMerge w:val="continue"/>
          </w:tcPr>
          <w:p>
            <w:pPr>
              <w:tabs>
                <w:tab w:val="left" w:pos="4725"/>
              </w:tabs>
              <w:spacing w:line="320" w:lineRule="exact"/>
              <w:jc w:val="center"/>
              <w:rPr>
                <w:rFonts w:ascii="宋体" w:hAnsi="宋体"/>
                <w:sz w:val="18"/>
                <w:szCs w:val="18"/>
              </w:rPr>
            </w:pPr>
          </w:p>
        </w:tc>
        <w:tc>
          <w:tcPr>
            <w:tcW w:w="1276" w:type="dxa"/>
            <w:gridSpan w:val="2"/>
            <w:vAlign w:val="center"/>
          </w:tcPr>
          <w:p>
            <w:pPr>
              <w:tabs>
                <w:tab w:val="left" w:pos="4725"/>
              </w:tabs>
              <w:spacing w:line="320" w:lineRule="exact"/>
              <w:jc w:val="center"/>
              <w:rPr>
                <w:rFonts w:ascii="宋体" w:hAnsi="宋体"/>
                <w:sz w:val="18"/>
                <w:szCs w:val="18"/>
              </w:rPr>
            </w:pPr>
            <w:r>
              <w:rPr>
                <w:rFonts w:hint="eastAsia" w:ascii="宋体" w:hAnsi="宋体"/>
                <w:sz w:val="18"/>
                <w:szCs w:val="18"/>
              </w:rPr>
              <w:t>≥750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≥1</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Align w:val="center"/>
          </w:tcPr>
          <w:p>
            <w:pPr>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restart"/>
            <w:vAlign w:val="center"/>
          </w:tcPr>
          <w:p>
            <w:pPr>
              <w:tabs>
                <w:tab w:val="left" w:pos="7313"/>
              </w:tabs>
              <w:spacing w:line="320" w:lineRule="exact"/>
              <w:jc w:val="center"/>
              <w:rPr>
                <w:rFonts w:ascii="宋体" w:hAnsi="宋体"/>
                <w:sz w:val="18"/>
                <w:szCs w:val="18"/>
              </w:rPr>
            </w:pPr>
            <w:r>
              <w:rPr>
                <w:rFonts w:ascii="宋体" w:hAnsi="宋体"/>
                <w:sz w:val="18"/>
                <w:szCs w:val="18"/>
              </w:rPr>
              <w:t>BMn40-1.5</w:t>
            </w:r>
          </w:p>
        </w:tc>
        <w:tc>
          <w:tcPr>
            <w:tcW w:w="715" w:type="dxa"/>
            <w:vAlign w:val="center"/>
          </w:tcPr>
          <w:p>
            <w:pPr>
              <w:spacing w:line="320" w:lineRule="exact"/>
              <w:jc w:val="center"/>
              <w:rPr>
                <w:rFonts w:ascii="宋体" w:hAnsi="宋体"/>
                <w:sz w:val="18"/>
                <w:szCs w:val="18"/>
              </w:rPr>
            </w:pPr>
            <w:r>
              <w:rPr>
                <w:rFonts w:hint="eastAsia"/>
                <w:sz w:val="18"/>
                <w:szCs w:val="18"/>
              </w:rPr>
              <w:t>O60</w:t>
            </w:r>
          </w:p>
        </w:tc>
        <w:tc>
          <w:tcPr>
            <w:tcW w:w="1765" w:type="dxa"/>
            <w:vMerge w:val="restart"/>
            <w:vAlign w:val="center"/>
          </w:tcPr>
          <w:p>
            <w:pPr>
              <w:jc w:val="center"/>
            </w:pPr>
            <w:r>
              <w:rPr>
                <w:rFonts w:hint="eastAsia" w:ascii="宋体" w:hAnsi="宋体"/>
                <w:sz w:val="18"/>
                <w:szCs w:val="18"/>
              </w:rPr>
              <w:t>≥0.012</w:t>
            </w:r>
          </w:p>
        </w:tc>
        <w:tc>
          <w:tcPr>
            <w:tcW w:w="1276" w:type="dxa"/>
            <w:gridSpan w:val="2"/>
            <w:vAlign w:val="center"/>
          </w:tcPr>
          <w:p>
            <w:pPr>
              <w:tabs>
                <w:tab w:val="left" w:pos="7313"/>
              </w:tabs>
              <w:spacing w:line="320" w:lineRule="exact"/>
              <w:jc w:val="center"/>
              <w:rPr>
                <w:rFonts w:ascii="宋体" w:hAnsi="宋体"/>
                <w:sz w:val="18"/>
                <w:szCs w:val="18"/>
              </w:rPr>
            </w:pPr>
            <w:r>
              <w:rPr>
                <w:rFonts w:hint="eastAsia" w:ascii="宋体" w:hAnsi="宋体"/>
                <w:sz w:val="18"/>
                <w:szCs w:val="18"/>
              </w:rPr>
              <w:t>390～590</w:t>
            </w:r>
          </w:p>
        </w:tc>
        <w:tc>
          <w:tcPr>
            <w:tcW w:w="1559"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jc w:val="center"/>
              <w:rPr>
                <w:rFonts w:ascii="宋体" w:hAnsi="宋体"/>
                <w:sz w:val="18"/>
                <w:szCs w:val="18"/>
              </w:rPr>
            </w:pPr>
            <w:r>
              <w:rPr>
                <w:rFonts w:hint="eastAsia" w:ascii="宋体" w:hAnsi="宋体"/>
                <w:sz w:val="18"/>
                <w:szCs w:val="18"/>
              </w:rPr>
              <w:t>－</w:t>
            </w:r>
          </w:p>
        </w:tc>
        <w:tc>
          <w:tcPr>
            <w:tcW w:w="992" w:type="dxa"/>
            <w:vMerge w:val="restart"/>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04" w:type="dxa"/>
            <w:vMerge w:val="continue"/>
            <w:vAlign w:val="center"/>
          </w:tcPr>
          <w:p>
            <w:pPr>
              <w:tabs>
                <w:tab w:val="left" w:pos="7313"/>
              </w:tabs>
              <w:spacing w:line="320" w:lineRule="exact"/>
              <w:jc w:val="center"/>
              <w:rPr>
                <w:rFonts w:ascii="宋体" w:hAnsi="宋体"/>
                <w:sz w:val="18"/>
                <w:szCs w:val="18"/>
              </w:rPr>
            </w:pPr>
          </w:p>
        </w:tc>
        <w:tc>
          <w:tcPr>
            <w:tcW w:w="715" w:type="dxa"/>
            <w:vAlign w:val="center"/>
          </w:tcPr>
          <w:p>
            <w:pPr>
              <w:tabs>
                <w:tab w:val="left" w:pos="7313"/>
              </w:tabs>
              <w:spacing w:line="320" w:lineRule="exact"/>
              <w:jc w:val="center"/>
              <w:rPr>
                <w:sz w:val="18"/>
                <w:szCs w:val="18"/>
              </w:rPr>
            </w:pPr>
            <w:r>
              <w:rPr>
                <w:rFonts w:hint="eastAsia" w:ascii="宋体" w:hAnsi="宋体"/>
                <w:sz w:val="18"/>
                <w:szCs w:val="18"/>
              </w:rPr>
              <w:t>H04</w:t>
            </w:r>
          </w:p>
        </w:tc>
        <w:tc>
          <w:tcPr>
            <w:tcW w:w="1765" w:type="dxa"/>
            <w:vMerge w:val="continue"/>
            <w:vAlign w:val="center"/>
          </w:tcPr>
          <w:p>
            <w:pPr>
              <w:tabs>
                <w:tab w:val="left" w:pos="7313"/>
              </w:tabs>
              <w:spacing w:line="320" w:lineRule="exact"/>
              <w:jc w:val="center"/>
              <w:rPr>
                <w:rFonts w:ascii="宋体" w:hAnsi="宋体"/>
                <w:sz w:val="18"/>
                <w:szCs w:val="18"/>
              </w:rPr>
            </w:pPr>
          </w:p>
        </w:tc>
        <w:tc>
          <w:tcPr>
            <w:tcW w:w="1276" w:type="dxa"/>
            <w:gridSpan w:val="2"/>
            <w:vAlign w:val="center"/>
          </w:tcPr>
          <w:p>
            <w:pPr>
              <w:tabs>
                <w:tab w:val="left" w:pos="7313"/>
              </w:tabs>
              <w:spacing w:line="320" w:lineRule="exact"/>
              <w:jc w:val="center"/>
              <w:rPr>
                <w:rFonts w:ascii="宋体" w:hAnsi="宋体"/>
                <w:sz w:val="18"/>
                <w:szCs w:val="18"/>
              </w:rPr>
            </w:pPr>
            <w:r>
              <w:rPr>
                <w:rFonts w:hint="eastAsia" w:ascii="宋体" w:hAnsi="宋体"/>
                <w:sz w:val="18"/>
                <w:szCs w:val="18"/>
              </w:rPr>
              <w:t>≥635</w:t>
            </w:r>
          </w:p>
        </w:tc>
        <w:tc>
          <w:tcPr>
            <w:tcW w:w="1559"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p>
        </w:tc>
        <w:tc>
          <w:tcPr>
            <w:tcW w:w="1418"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p>
        </w:tc>
        <w:tc>
          <w:tcPr>
            <w:tcW w:w="992" w:type="dxa"/>
            <w:vMerge w:val="continue"/>
            <w:vAlign w:val="center"/>
          </w:tcPr>
          <w:p>
            <w:pPr>
              <w:tabs>
                <w:tab w:val="left" w:pos="7313"/>
              </w:tabs>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04" w:type="dxa"/>
            <w:vMerge w:val="restart"/>
            <w:vAlign w:val="center"/>
          </w:tcPr>
          <w:p>
            <w:pPr>
              <w:tabs>
                <w:tab w:val="left" w:pos="7313"/>
              </w:tabs>
              <w:spacing w:line="320" w:lineRule="exact"/>
              <w:jc w:val="center"/>
              <w:rPr>
                <w:rFonts w:ascii="宋体" w:hAnsi="宋体"/>
                <w:sz w:val="18"/>
                <w:szCs w:val="18"/>
              </w:rPr>
            </w:pPr>
            <w:r>
              <w:rPr>
                <w:rFonts w:ascii="宋体" w:hAnsi="宋体"/>
                <w:sz w:val="18"/>
                <w:szCs w:val="18"/>
              </w:rPr>
              <w:t>BZn15-20</w:t>
            </w:r>
          </w:p>
        </w:tc>
        <w:tc>
          <w:tcPr>
            <w:tcW w:w="715" w:type="dxa"/>
            <w:vAlign w:val="center"/>
          </w:tcPr>
          <w:p>
            <w:pPr>
              <w:spacing w:line="320" w:lineRule="exact"/>
              <w:jc w:val="center"/>
              <w:rPr>
                <w:rFonts w:ascii="宋体" w:hAnsi="宋体"/>
                <w:sz w:val="18"/>
                <w:szCs w:val="18"/>
              </w:rPr>
            </w:pPr>
            <w:r>
              <w:rPr>
                <w:rFonts w:hint="eastAsia"/>
                <w:sz w:val="18"/>
                <w:szCs w:val="18"/>
              </w:rPr>
              <w:t>O60</w:t>
            </w:r>
          </w:p>
        </w:tc>
        <w:tc>
          <w:tcPr>
            <w:tcW w:w="1765" w:type="dxa"/>
            <w:vMerge w:val="restart"/>
            <w:vAlign w:val="center"/>
          </w:tcPr>
          <w:p>
            <w:pPr>
              <w:jc w:val="center"/>
            </w:pPr>
            <w:r>
              <w:rPr>
                <w:rFonts w:hint="eastAsia" w:ascii="宋体" w:hAnsi="宋体"/>
                <w:sz w:val="18"/>
                <w:szCs w:val="18"/>
              </w:rPr>
              <w:t>≥0.012</w:t>
            </w:r>
          </w:p>
        </w:tc>
        <w:tc>
          <w:tcPr>
            <w:tcW w:w="1276" w:type="dxa"/>
            <w:gridSpan w:val="2"/>
            <w:vAlign w:val="center"/>
          </w:tcPr>
          <w:p>
            <w:pPr>
              <w:tabs>
                <w:tab w:val="left" w:pos="7313"/>
              </w:tabs>
              <w:spacing w:line="320" w:lineRule="exact"/>
              <w:jc w:val="center"/>
              <w:rPr>
                <w:rFonts w:ascii="宋体" w:hAnsi="宋体"/>
                <w:sz w:val="18"/>
                <w:szCs w:val="18"/>
              </w:rPr>
            </w:pPr>
            <w:r>
              <w:rPr>
                <w:rFonts w:hint="eastAsia" w:ascii="宋体" w:hAnsi="宋体"/>
                <w:sz w:val="18"/>
                <w:szCs w:val="18"/>
              </w:rPr>
              <w:t>≥340</w:t>
            </w:r>
          </w:p>
        </w:tc>
        <w:tc>
          <w:tcPr>
            <w:tcW w:w="1559"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35</w:t>
            </w:r>
          </w:p>
        </w:tc>
        <w:tc>
          <w:tcPr>
            <w:tcW w:w="1418" w:type="dxa"/>
            <w:vAlign w:val="center"/>
          </w:tcPr>
          <w:p>
            <w:pPr>
              <w:spacing w:line="320" w:lineRule="exact"/>
              <w:jc w:val="center"/>
              <w:rPr>
                <w:rFonts w:ascii="宋体" w:hAnsi="宋体"/>
                <w:sz w:val="18"/>
                <w:szCs w:val="18"/>
              </w:rPr>
            </w:pPr>
            <w:bookmarkStart w:id="26" w:name="OLE_LINK15"/>
            <w:bookmarkStart w:id="27" w:name="OLE_LINK16"/>
            <w:r>
              <w:rPr>
                <w:rFonts w:hint="eastAsia" w:ascii="宋体" w:hAnsi="宋体"/>
                <w:sz w:val="18"/>
                <w:szCs w:val="18"/>
              </w:rPr>
              <w:t>－</w:t>
            </w:r>
            <w:bookmarkEnd w:id="26"/>
            <w:bookmarkEnd w:id="27"/>
          </w:p>
        </w:tc>
        <w:tc>
          <w:tcPr>
            <w:tcW w:w="992" w:type="dxa"/>
            <w:vMerge w:val="restart"/>
            <w:vAlign w:val="center"/>
          </w:tcPr>
          <w:p>
            <w:pPr>
              <w:tabs>
                <w:tab w:val="left" w:pos="7313"/>
              </w:tabs>
              <w:spacing w:line="320" w:lineRule="exact"/>
              <w:jc w:val="center"/>
              <w:rPr>
                <w:rFonts w:ascii="宋体" w:hAnsi="宋体"/>
                <w:sz w:val="18"/>
                <w:szCs w:val="18"/>
              </w:rPr>
            </w:pPr>
            <w:r>
              <w:rPr>
                <w:rFonts w:hint="eastAsia" w:ascii="宋体" w:hAnsi="宋体"/>
                <w:sz w:val="18"/>
                <w:szCs w:val="18"/>
              </w:rPr>
              <w:t>供实测值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04" w:type="dxa"/>
            <w:vMerge w:val="continue"/>
            <w:vAlign w:val="center"/>
          </w:tcPr>
          <w:p>
            <w:pPr>
              <w:tabs>
                <w:tab w:val="left" w:pos="7313"/>
              </w:tabs>
              <w:spacing w:line="320" w:lineRule="exact"/>
              <w:jc w:val="center"/>
              <w:rPr>
                <w:rFonts w:ascii="宋体" w:hAnsi="宋体"/>
                <w:sz w:val="18"/>
                <w:szCs w:val="18"/>
              </w:rPr>
            </w:pPr>
          </w:p>
        </w:tc>
        <w:tc>
          <w:tcPr>
            <w:tcW w:w="715" w:type="dxa"/>
            <w:vAlign w:val="center"/>
          </w:tcPr>
          <w:p>
            <w:pPr>
              <w:spacing w:line="320" w:lineRule="exact"/>
              <w:jc w:val="center"/>
              <w:rPr>
                <w:sz w:val="18"/>
                <w:szCs w:val="18"/>
              </w:rPr>
            </w:pPr>
            <w:r>
              <w:rPr>
                <w:rFonts w:hint="eastAsia" w:ascii="宋体" w:hAnsi="宋体"/>
                <w:sz w:val="18"/>
                <w:szCs w:val="18"/>
              </w:rPr>
              <w:t>H02</w:t>
            </w:r>
          </w:p>
        </w:tc>
        <w:tc>
          <w:tcPr>
            <w:tcW w:w="1765" w:type="dxa"/>
            <w:vMerge w:val="continue"/>
            <w:vAlign w:val="center"/>
          </w:tcPr>
          <w:p>
            <w:pPr>
              <w:tabs>
                <w:tab w:val="left" w:pos="7313"/>
              </w:tabs>
              <w:spacing w:line="320" w:lineRule="exact"/>
              <w:jc w:val="center"/>
              <w:rPr>
                <w:rFonts w:ascii="宋体" w:hAnsi="宋体"/>
                <w:sz w:val="18"/>
                <w:szCs w:val="18"/>
              </w:rPr>
            </w:pPr>
          </w:p>
        </w:tc>
        <w:tc>
          <w:tcPr>
            <w:tcW w:w="1276" w:type="dxa"/>
            <w:gridSpan w:val="2"/>
            <w:vAlign w:val="center"/>
          </w:tcPr>
          <w:p>
            <w:pPr>
              <w:spacing w:line="320" w:lineRule="exact"/>
              <w:jc w:val="center"/>
              <w:rPr>
                <w:rFonts w:ascii="宋体" w:hAnsi="宋体"/>
                <w:sz w:val="18"/>
                <w:szCs w:val="18"/>
              </w:rPr>
            </w:pPr>
            <w:r>
              <w:rPr>
                <w:rFonts w:ascii="宋体" w:hAnsi="宋体" w:cs="Arial"/>
                <w:sz w:val="18"/>
                <w:szCs w:val="18"/>
              </w:rPr>
              <w:t>44</w:t>
            </w:r>
            <w:r>
              <w:rPr>
                <w:rFonts w:hint="eastAsia" w:ascii="宋体" w:hAnsi="宋体" w:cs="Arial"/>
                <w:sz w:val="18"/>
                <w:szCs w:val="18"/>
              </w:rPr>
              <w:t>0～5</w:t>
            </w:r>
            <w:r>
              <w:rPr>
                <w:rFonts w:ascii="宋体" w:hAnsi="宋体" w:cs="Arial"/>
                <w:sz w:val="18"/>
                <w:szCs w:val="18"/>
              </w:rPr>
              <w:t>7</w:t>
            </w:r>
            <w:r>
              <w:rPr>
                <w:rFonts w:hint="eastAsia" w:ascii="宋体" w:hAnsi="宋体" w:cs="Arial"/>
                <w:sz w:val="18"/>
                <w:szCs w:val="18"/>
              </w:rPr>
              <w:t>0</w:t>
            </w:r>
          </w:p>
        </w:tc>
        <w:tc>
          <w:tcPr>
            <w:tcW w:w="1559" w:type="dxa"/>
            <w:vAlign w:val="center"/>
          </w:tcPr>
          <w:p>
            <w:pPr>
              <w:spacing w:line="320" w:lineRule="exact"/>
              <w:jc w:val="center"/>
              <w:rPr>
                <w:rFonts w:ascii="宋体" w:hAnsi="宋体"/>
                <w:sz w:val="18"/>
                <w:szCs w:val="18"/>
              </w:rPr>
            </w:pPr>
            <w:r>
              <w:rPr>
                <w:rFonts w:hint="eastAsia" w:ascii="宋体" w:hAnsi="宋体"/>
                <w:sz w:val="18"/>
                <w:szCs w:val="18"/>
              </w:rPr>
              <w:t>≥</w:t>
            </w:r>
            <w:r>
              <w:rPr>
                <w:rFonts w:ascii="宋体" w:hAnsi="宋体" w:cs="Arial"/>
                <w:sz w:val="18"/>
                <w:szCs w:val="18"/>
              </w:rPr>
              <w:t>5</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Merge w:val="continue"/>
            <w:vAlign w:val="center"/>
          </w:tcPr>
          <w:p>
            <w:pPr>
              <w:tabs>
                <w:tab w:val="left" w:pos="7313"/>
              </w:tabs>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4" w:type="dxa"/>
            <w:vMerge w:val="continue"/>
            <w:vAlign w:val="center"/>
          </w:tcPr>
          <w:p>
            <w:pPr>
              <w:tabs>
                <w:tab w:val="left" w:pos="7313"/>
              </w:tabs>
              <w:spacing w:line="320" w:lineRule="exact"/>
              <w:jc w:val="center"/>
              <w:rPr>
                <w:rFonts w:ascii="宋体" w:hAnsi="宋体"/>
                <w:sz w:val="18"/>
                <w:szCs w:val="18"/>
              </w:rPr>
            </w:pPr>
          </w:p>
        </w:tc>
        <w:tc>
          <w:tcPr>
            <w:tcW w:w="71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765" w:type="dxa"/>
            <w:vMerge w:val="continue"/>
            <w:vAlign w:val="center"/>
          </w:tcPr>
          <w:p>
            <w:pPr>
              <w:tabs>
                <w:tab w:val="left" w:pos="7313"/>
              </w:tabs>
              <w:spacing w:line="320" w:lineRule="exact"/>
              <w:jc w:val="center"/>
              <w:rPr>
                <w:rFonts w:ascii="宋体" w:hAnsi="宋体"/>
                <w:sz w:val="18"/>
                <w:szCs w:val="18"/>
              </w:rPr>
            </w:pPr>
          </w:p>
        </w:tc>
        <w:tc>
          <w:tcPr>
            <w:tcW w:w="1276" w:type="dxa"/>
            <w:gridSpan w:val="2"/>
            <w:vAlign w:val="center"/>
          </w:tcPr>
          <w:p>
            <w:pPr>
              <w:tabs>
                <w:tab w:val="left" w:pos="7313"/>
              </w:tabs>
              <w:spacing w:line="320" w:lineRule="exact"/>
              <w:jc w:val="center"/>
              <w:rPr>
                <w:rFonts w:ascii="宋体" w:hAnsi="宋体" w:cs="Arial"/>
                <w:sz w:val="18"/>
                <w:szCs w:val="18"/>
              </w:rPr>
            </w:pPr>
            <w:r>
              <w:rPr>
                <w:rFonts w:hint="eastAsia" w:ascii="宋体" w:hAnsi="宋体"/>
                <w:sz w:val="18"/>
                <w:szCs w:val="18"/>
              </w:rPr>
              <w:t>≥540</w:t>
            </w:r>
          </w:p>
        </w:tc>
        <w:tc>
          <w:tcPr>
            <w:tcW w:w="1559"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w:t>
            </w:r>
            <w:r>
              <w:rPr>
                <w:rFonts w:ascii="宋体" w:hAnsi="宋体"/>
                <w:sz w:val="18"/>
                <w:szCs w:val="18"/>
              </w:rPr>
              <w:t>1.5</w:t>
            </w:r>
          </w:p>
        </w:tc>
        <w:tc>
          <w:tcPr>
            <w:tcW w:w="1418" w:type="dxa"/>
            <w:vAlign w:val="center"/>
          </w:tcPr>
          <w:p>
            <w:pPr>
              <w:spacing w:line="320" w:lineRule="exact"/>
              <w:jc w:val="center"/>
              <w:rPr>
                <w:rFonts w:ascii="宋体" w:hAnsi="宋体"/>
                <w:sz w:val="18"/>
                <w:szCs w:val="18"/>
              </w:rPr>
            </w:pPr>
            <w:r>
              <w:rPr>
                <w:rFonts w:hint="eastAsia" w:ascii="宋体" w:hAnsi="宋体"/>
                <w:sz w:val="18"/>
                <w:szCs w:val="18"/>
              </w:rPr>
              <w:t>－</w:t>
            </w:r>
          </w:p>
        </w:tc>
        <w:tc>
          <w:tcPr>
            <w:tcW w:w="992" w:type="dxa"/>
            <w:vMerge w:val="continue"/>
            <w:vAlign w:val="center"/>
          </w:tcPr>
          <w:p>
            <w:pPr>
              <w:tabs>
                <w:tab w:val="left" w:pos="7313"/>
              </w:tabs>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04" w:type="dxa"/>
            <w:vMerge w:val="restart"/>
            <w:vAlign w:val="center"/>
          </w:tcPr>
          <w:p>
            <w:pPr>
              <w:tabs>
                <w:tab w:val="left" w:pos="7313"/>
              </w:tabs>
              <w:spacing w:line="320" w:lineRule="exact"/>
              <w:jc w:val="center"/>
              <w:rPr>
                <w:rFonts w:ascii="宋体" w:hAnsi="宋体"/>
                <w:sz w:val="18"/>
                <w:szCs w:val="18"/>
              </w:rPr>
            </w:pPr>
            <w:r>
              <w:rPr>
                <w:rFonts w:hint="eastAsia" w:ascii="宋体" w:hAnsi="宋体"/>
                <w:sz w:val="18"/>
                <w:szCs w:val="18"/>
              </w:rPr>
              <w:t>BZn18-18</w:t>
            </w:r>
          </w:p>
          <w:p>
            <w:pPr>
              <w:tabs>
                <w:tab w:val="left" w:pos="7313"/>
              </w:tabs>
              <w:spacing w:line="320" w:lineRule="exact"/>
              <w:jc w:val="center"/>
              <w:rPr>
                <w:rFonts w:ascii="宋体" w:hAnsi="宋体"/>
                <w:sz w:val="18"/>
                <w:szCs w:val="18"/>
              </w:rPr>
            </w:pPr>
            <w:r>
              <w:rPr>
                <w:rFonts w:hint="eastAsia" w:ascii="宋体" w:hAnsi="宋体"/>
                <w:sz w:val="18"/>
                <w:szCs w:val="18"/>
              </w:rPr>
              <w:t>BZn18-26</w:t>
            </w:r>
          </w:p>
        </w:tc>
        <w:tc>
          <w:tcPr>
            <w:tcW w:w="71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H02</w:t>
            </w:r>
          </w:p>
        </w:tc>
        <w:tc>
          <w:tcPr>
            <w:tcW w:w="1765" w:type="dxa"/>
            <w:vMerge w:val="restart"/>
            <w:vAlign w:val="center"/>
          </w:tcPr>
          <w:p>
            <w:pPr>
              <w:jc w:val="center"/>
            </w:pPr>
            <w:r>
              <w:rPr>
                <w:rFonts w:hint="eastAsia" w:ascii="宋体" w:hAnsi="宋体"/>
                <w:sz w:val="18"/>
                <w:szCs w:val="18"/>
              </w:rPr>
              <w:t>≥0.012</w:t>
            </w:r>
          </w:p>
        </w:tc>
        <w:tc>
          <w:tcPr>
            <w:tcW w:w="1276" w:type="dxa"/>
            <w:gridSpan w:val="2"/>
          </w:tcPr>
          <w:p>
            <w:pPr>
              <w:spacing w:line="320" w:lineRule="exact"/>
              <w:jc w:val="center"/>
              <w:rPr>
                <w:rFonts w:ascii="宋体" w:hAnsi="宋体"/>
                <w:sz w:val="18"/>
                <w:szCs w:val="18"/>
              </w:rPr>
            </w:pPr>
            <w:r>
              <w:rPr>
                <w:rFonts w:hint="eastAsia" w:ascii="宋体" w:hAnsi="宋体"/>
                <w:sz w:val="18"/>
                <w:szCs w:val="18"/>
              </w:rPr>
              <w:t>≥525</w:t>
            </w:r>
          </w:p>
        </w:tc>
        <w:tc>
          <w:tcPr>
            <w:tcW w:w="1559" w:type="dxa"/>
          </w:tcPr>
          <w:p>
            <w:pPr>
              <w:spacing w:line="320" w:lineRule="exact"/>
              <w:jc w:val="center"/>
              <w:rPr>
                <w:rFonts w:ascii="宋体" w:hAnsi="宋体"/>
                <w:sz w:val="18"/>
                <w:szCs w:val="18"/>
              </w:rPr>
            </w:pPr>
            <w:r>
              <w:rPr>
                <w:rFonts w:hint="eastAsia" w:ascii="宋体" w:hAnsi="宋体"/>
                <w:sz w:val="18"/>
                <w:szCs w:val="18"/>
              </w:rPr>
              <w:t>≥8</w:t>
            </w:r>
          </w:p>
        </w:tc>
        <w:tc>
          <w:tcPr>
            <w:tcW w:w="1418" w:type="dxa"/>
          </w:tcPr>
          <w:p>
            <w:pPr>
              <w:spacing w:line="320" w:lineRule="exact"/>
              <w:jc w:val="center"/>
              <w:rPr>
                <w:rFonts w:ascii="宋体" w:hAnsi="宋体"/>
                <w:sz w:val="18"/>
                <w:szCs w:val="18"/>
              </w:rPr>
            </w:pPr>
            <w:r>
              <w:rPr>
                <w:rFonts w:hint="eastAsia" w:ascii="宋体" w:hAnsi="宋体"/>
                <w:sz w:val="18"/>
                <w:szCs w:val="18"/>
              </w:rPr>
              <w:t>－</w:t>
            </w:r>
          </w:p>
        </w:tc>
        <w:tc>
          <w:tcPr>
            <w:tcW w:w="992" w:type="dxa"/>
          </w:tcPr>
          <w:p>
            <w:pPr>
              <w:spacing w:line="320" w:lineRule="exact"/>
              <w:jc w:val="center"/>
              <w:rPr>
                <w:rFonts w:ascii="宋体" w:hAnsi="宋体"/>
                <w:sz w:val="18"/>
                <w:szCs w:val="18"/>
              </w:rPr>
            </w:pPr>
            <w:r>
              <w:rPr>
                <w:rFonts w:hint="eastAsia" w:ascii="宋体" w:hAnsi="宋体"/>
                <w:sz w:val="18"/>
                <w:szCs w:val="18"/>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04" w:type="dxa"/>
            <w:vMerge w:val="continue"/>
            <w:vAlign w:val="center"/>
          </w:tcPr>
          <w:p>
            <w:pPr>
              <w:tabs>
                <w:tab w:val="left" w:pos="7313"/>
              </w:tabs>
              <w:spacing w:line="320" w:lineRule="exact"/>
              <w:jc w:val="center"/>
              <w:rPr>
                <w:rFonts w:ascii="宋体" w:hAnsi="宋体"/>
                <w:sz w:val="18"/>
                <w:szCs w:val="18"/>
              </w:rPr>
            </w:pPr>
          </w:p>
        </w:tc>
        <w:tc>
          <w:tcPr>
            <w:tcW w:w="71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H04</w:t>
            </w:r>
          </w:p>
        </w:tc>
        <w:tc>
          <w:tcPr>
            <w:tcW w:w="1765" w:type="dxa"/>
            <w:vMerge w:val="continue"/>
          </w:tcPr>
          <w:p>
            <w:pPr>
              <w:spacing w:line="320" w:lineRule="exact"/>
              <w:jc w:val="center"/>
              <w:rPr>
                <w:rFonts w:ascii="宋体" w:hAnsi="宋体"/>
                <w:sz w:val="18"/>
                <w:szCs w:val="18"/>
              </w:rPr>
            </w:pPr>
          </w:p>
        </w:tc>
        <w:tc>
          <w:tcPr>
            <w:tcW w:w="1276" w:type="dxa"/>
            <w:gridSpan w:val="2"/>
          </w:tcPr>
          <w:p>
            <w:pPr>
              <w:spacing w:line="320" w:lineRule="exact"/>
              <w:jc w:val="center"/>
              <w:rPr>
                <w:rFonts w:ascii="宋体" w:hAnsi="宋体"/>
                <w:sz w:val="18"/>
                <w:szCs w:val="18"/>
              </w:rPr>
            </w:pPr>
            <w:r>
              <w:rPr>
                <w:rFonts w:hint="eastAsia" w:ascii="宋体" w:hAnsi="宋体"/>
                <w:sz w:val="18"/>
                <w:szCs w:val="18"/>
              </w:rPr>
              <w:t>610～720</w:t>
            </w:r>
          </w:p>
        </w:tc>
        <w:tc>
          <w:tcPr>
            <w:tcW w:w="1559" w:type="dxa"/>
          </w:tcPr>
          <w:p>
            <w:pPr>
              <w:spacing w:line="320" w:lineRule="exact"/>
              <w:jc w:val="center"/>
              <w:rPr>
                <w:rFonts w:ascii="宋体" w:hAnsi="宋体"/>
                <w:sz w:val="18"/>
                <w:szCs w:val="18"/>
              </w:rPr>
            </w:pPr>
            <w:r>
              <w:rPr>
                <w:rFonts w:hint="eastAsia" w:ascii="宋体" w:hAnsi="宋体"/>
                <w:sz w:val="18"/>
                <w:szCs w:val="18"/>
              </w:rPr>
              <w:t>≥4</w:t>
            </w:r>
          </w:p>
        </w:tc>
        <w:tc>
          <w:tcPr>
            <w:tcW w:w="1418" w:type="dxa"/>
          </w:tcPr>
          <w:p>
            <w:pPr>
              <w:spacing w:line="320" w:lineRule="exact"/>
              <w:jc w:val="center"/>
              <w:rPr>
                <w:rFonts w:ascii="宋体" w:hAnsi="宋体"/>
                <w:sz w:val="18"/>
                <w:szCs w:val="18"/>
              </w:rPr>
            </w:pPr>
            <w:r>
              <w:rPr>
                <w:rFonts w:hint="eastAsia" w:ascii="宋体" w:hAnsi="宋体"/>
                <w:sz w:val="18"/>
                <w:szCs w:val="18"/>
              </w:rPr>
              <w:t>－</w:t>
            </w:r>
          </w:p>
        </w:tc>
        <w:tc>
          <w:tcPr>
            <w:tcW w:w="992" w:type="dxa"/>
          </w:tcPr>
          <w:p>
            <w:pPr>
              <w:spacing w:line="320" w:lineRule="exact"/>
              <w:jc w:val="center"/>
              <w:rPr>
                <w:rFonts w:ascii="宋体" w:hAnsi="宋体"/>
                <w:sz w:val="18"/>
                <w:szCs w:val="18"/>
              </w:rPr>
            </w:pPr>
            <w:r>
              <w:rPr>
                <w:rFonts w:hint="eastAsia" w:ascii="宋体" w:hAnsi="宋体"/>
                <w:sz w:val="18"/>
                <w:szCs w:val="18"/>
              </w:rPr>
              <w:t>190～220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4" w:type="dxa"/>
            <w:vMerge w:val="continue"/>
            <w:vAlign w:val="center"/>
          </w:tcPr>
          <w:p>
            <w:pPr>
              <w:tabs>
                <w:tab w:val="left" w:pos="7313"/>
              </w:tabs>
              <w:spacing w:line="320" w:lineRule="exact"/>
              <w:jc w:val="center"/>
              <w:rPr>
                <w:rFonts w:ascii="宋体" w:hAnsi="宋体"/>
                <w:sz w:val="18"/>
                <w:szCs w:val="18"/>
              </w:rPr>
            </w:pPr>
          </w:p>
        </w:tc>
        <w:tc>
          <w:tcPr>
            <w:tcW w:w="715" w:type="dxa"/>
            <w:vAlign w:val="center"/>
          </w:tcPr>
          <w:p>
            <w:pPr>
              <w:tabs>
                <w:tab w:val="left" w:pos="7313"/>
              </w:tabs>
              <w:spacing w:line="320" w:lineRule="exact"/>
              <w:jc w:val="center"/>
              <w:rPr>
                <w:rFonts w:ascii="宋体" w:hAnsi="宋体"/>
                <w:sz w:val="18"/>
                <w:szCs w:val="18"/>
              </w:rPr>
            </w:pPr>
            <w:r>
              <w:rPr>
                <w:rFonts w:hint="eastAsia" w:ascii="宋体" w:hAnsi="宋体"/>
                <w:sz w:val="18"/>
                <w:szCs w:val="18"/>
              </w:rPr>
              <w:t>H06</w:t>
            </w:r>
          </w:p>
        </w:tc>
        <w:tc>
          <w:tcPr>
            <w:tcW w:w="1765" w:type="dxa"/>
            <w:vMerge w:val="continue"/>
          </w:tcPr>
          <w:p>
            <w:pPr>
              <w:spacing w:line="320" w:lineRule="exact"/>
              <w:jc w:val="center"/>
              <w:rPr>
                <w:rFonts w:ascii="宋体" w:hAnsi="宋体"/>
                <w:sz w:val="18"/>
                <w:szCs w:val="18"/>
              </w:rPr>
            </w:pPr>
          </w:p>
        </w:tc>
        <w:tc>
          <w:tcPr>
            <w:tcW w:w="1276" w:type="dxa"/>
            <w:gridSpan w:val="2"/>
          </w:tcPr>
          <w:p>
            <w:pPr>
              <w:spacing w:line="320" w:lineRule="exact"/>
              <w:jc w:val="center"/>
              <w:rPr>
                <w:rFonts w:ascii="宋体" w:hAnsi="宋体"/>
                <w:sz w:val="18"/>
                <w:szCs w:val="18"/>
              </w:rPr>
            </w:pPr>
            <w:r>
              <w:rPr>
                <w:rFonts w:hint="eastAsia" w:ascii="宋体" w:hAnsi="宋体"/>
                <w:sz w:val="18"/>
                <w:szCs w:val="18"/>
              </w:rPr>
              <w:t>≥700</w:t>
            </w:r>
          </w:p>
        </w:tc>
        <w:tc>
          <w:tcPr>
            <w:tcW w:w="1559" w:type="dxa"/>
          </w:tcPr>
          <w:p>
            <w:pPr>
              <w:spacing w:line="320" w:lineRule="exact"/>
              <w:jc w:val="center"/>
              <w:rPr>
                <w:rFonts w:ascii="宋体" w:hAnsi="宋体"/>
                <w:sz w:val="18"/>
                <w:szCs w:val="18"/>
              </w:rPr>
            </w:pPr>
            <w:r>
              <w:rPr>
                <w:rFonts w:hint="eastAsia" w:ascii="宋体" w:hAnsi="宋体"/>
                <w:sz w:val="18"/>
                <w:szCs w:val="18"/>
              </w:rPr>
              <w:t>－</w:t>
            </w:r>
          </w:p>
        </w:tc>
        <w:tc>
          <w:tcPr>
            <w:tcW w:w="1418" w:type="dxa"/>
          </w:tcPr>
          <w:p>
            <w:pPr>
              <w:spacing w:line="320" w:lineRule="exact"/>
              <w:jc w:val="center"/>
              <w:rPr>
                <w:rFonts w:ascii="宋体" w:hAnsi="宋体"/>
                <w:sz w:val="18"/>
                <w:szCs w:val="18"/>
              </w:rPr>
            </w:pPr>
            <w:r>
              <w:rPr>
                <w:rFonts w:hint="eastAsia" w:ascii="宋体" w:hAnsi="宋体"/>
                <w:sz w:val="18"/>
                <w:szCs w:val="18"/>
              </w:rPr>
              <w:t>－</w:t>
            </w:r>
          </w:p>
        </w:tc>
        <w:tc>
          <w:tcPr>
            <w:tcW w:w="992" w:type="dxa"/>
          </w:tcPr>
          <w:p>
            <w:pPr>
              <w:spacing w:line="320" w:lineRule="exact"/>
              <w:jc w:val="center"/>
              <w:rPr>
                <w:rFonts w:ascii="宋体" w:hAnsi="宋体"/>
                <w:sz w:val="18"/>
                <w:szCs w:val="18"/>
              </w:rPr>
            </w:pPr>
            <w:r>
              <w:rPr>
                <w:rFonts w:hint="eastAsia" w:ascii="宋体" w:hAnsi="宋体"/>
                <w:sz w:val="18"/>
                <w:szCs w:val="18"/>
              </w:rPr>
              <w:t>210～240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29" w:type="dxa"/>
            <w:gridSpan w:val="8"/>
          </w:tcPr>
          <w:p>
            <w:pPr>
              <w:tabs>
                <w:tab w:val="left" w:pos="7313"/>
              </w:tabs>
              <w:spacing w:line="320" w:lineRule="exact"/>
              <w:ind w:firstLine="360" w:firstLineChars="200"/>
              <w:jc w:val="both"/>
              <w:rPr>
                <w:rFonts w:ascii="宋体" w:hAnsi="宋体"/>
                <w:sz w:val="18"/>
                <w:szCs w:val="18"/>
              </w:rPr>
            </w:pPr>
            <w:r>
              <w:rPr>
                <w:rFonts w:hint="eastAsia" w:ascii="宋体" w:hAnsi="宋体"/>
                <w:sz w:val="18"/>
                <w:szCs w:val="18"/>
              </w:rPr>
              <w:t>注：厚度不大于0.05mm的箔材的</w:t>
            </w:r>
            <w:r>
              <w:rPr>
                <w:rFonts w:hint="eastAsia"/>
                <w:sz w:val="18"/>
                <w:szCs w:val="18"/>
              </w:rPr>
              <w:t>力学性能仅供参考。</w:t>
            </w:r>
          </w:p>
        </w:tc>
      </w:tr>
    </w:tbl>
    <w:p>
      <w:pPr>
        <w:spacing w:beforeLines="50" w:line="340" w:lineRule="exact"/>
        <w:rPr>
          <w:rFonts w:ascii="黑体" w:eastAsia="黑体"/>
          <w:sz w:val="21"/>
          <w:szCs w:val="21"/>
        </w:rPr>
      </w:pPr>
      <w:r>
        <w:rPr>
          <w:rFonts w:hint="eastAsia" w:ascii="黑体" w:eastAsia="黑体"/>
          <w:sz w:val="21"/>
          <w:szCs w:val="21"/>
        </w:rPr>
        <w:t xml:space="preserve">5.4 </w:t>
      </w:r>
      <w:r>
        <w:rPr>
          <w:rFonts w:hint="eastAsia" w:ascii="黑体" w:hAnsi="宋体" w:eastAsia="黑体"/>
          <w:sz w:val="21"/>
          <w:szCs w:val="21"/>
        </w:rPr>
        <w:t xml:space="preserve"> </w:t>
      </w:r>
      <w:r>
        <w:rPr>
          <w:rFonts w:hint="eastAsia" w:ascii="黑体" w:eastAsia="黑体"/>
          <w:sz w:val="21"/>
          <w:szCs w:val="21"/>
        </w:rPr>
        <w:t>外观质量</w:t>
      </w:r>
    </w:p>
    <w:p>
      <w:pPr>
        <w:pStyle w:val="3"/>
        <w:spacing w:line="340" w:lineRule="exact"/>
      </w:pPr>
      <w:r>
        <w:rPr>
          <w:rFonts w:hint="eastAsia"/>
        </w:rPr>
        <w:t>箔材的表面应光滑、清洁，不允许有影响使用的缺陷。</w:t>
      </w:r>
    </w:p>
    <w:p>
      <w:pPr>
        <w:spacing w:line="340" w:lineRule="exact"/>
        <w:ind w:firstLine="420" w:firstLineChars="200"/>
        <w:rPr>
          <w:rFonts w:ascii="宋体" w:hAnsi="宋体"/>
          <w:sz w:val="21"/>
          <w:szCs w:val="21"/>
        </w:rPr>
      </w:pPr>
      <w:r>
        <w:rPr>
          <w:rFonts w:hint="eastAsia" w:ascii="宋体" w:hAnsi="宋体"/>
          <w:sz w:val="21"/>
          <w:szCs w:val="21"/>
        </w:rPr>
        <w:t>箔材的两边应切齐</w:t>
      </w:r>
      <w:r>
        <w:rPr>
          <w:rFonts w:ascii="宋体" w:hAnsi="宋体"/>
          <w:sz w:val="21"/>
          <w:szCs w:val="21"/>
        </w:rPr>
        <w:t>，</w:t>
      </w:r>
      <w:r>
        <w:rPr>
          <w:rFonts w:hint="eastAsia" w:ascii="宋体" w:hAnsi="宋体"/>
          <w:sz w:val="21"/>
          <w:szCs w:val="21"/>
        </w:rPr>
        <w:t>无裂边、卷边等缺陷。</w:t>
      </w:r>
    </w:p>
    <w:p>
      <w:pPr>
        <w:pStyle w:val="2"/>
      </w:pPr>
      <w:r>
        <w:rPr>
          <w:rFonts w:hint="eastAsia"/>
        </w:rPr>
        <w:t>6  试验方法</w:t>
      </w:r>
    </w:p>
    <w:p>
      <w:pPr>
        <w:pStyle w:val="5"/>
        <w:ind w:left="0"/>
        <w:rPr>
          <w:rFonts w:ascii="黑体" w:eastAsia="黑体"/>
        </w:rPr>
      </w:pPr>
      <w:r>
        <w:rPr>
          <w:rFonts w:hint="eastAsia" w:ascii="黑体" w:eastAsia="黑体"/>
        </w:rPr>
        <w:t>6.1  化学成分</w:t>
      </w:r>
    </w:p>
    <w:p>
      <w:pPr>
        <w:pStyle w:val="3"/>
        <w:spacing w:line="320" w:lineRule="exact"/>
      </w:pPr>
      <w:r>
        <w:rPr>
          <w:rFonts w:hint="eastAsia"/>
        </w:rPr>
        <w:t>箔材的化学成分分析方法按</w:t>
      </w:r>
      <w:r>
        <w:t>GB/T</w:t>
      </w:r>
      <w:r>
        <w:rPr>
          <w:rFonts w:hint="eastAsia"/>
        </w:rPr>
        <w:t xml:space="preserve"> </w:t>
      </w:r>
      <w:r>
        <w:t>5121</w:t>
      </w:r>
      <w:r>
        <w:rPr>
          <w:rFonts w:hint="eastAsia"/>
        </w:rPr>
        <w:t>（所有部分）或</w:t>
      </w:r>
      <w:r>
        <w:t>YS/T</w:t>
      </w:r>
      <w:r>
        <w:rPr>
          <w:rFonts w:hint="eastAsia"/>
        </w:rPr>
        <w:t xml:space="preserve"> </w:t>
      </w:r>
      <w:r>
        <w:t>482</w:t>
      </w:r>
      <w:r>
        <w:rPr>
          <w:rFonts w:hint="eastAsia"/>
        </w:rPr>
        <w:t>或YS/T483的规定进行。化学成分仲裁分析方法按</w:t>
      </w:r>
      <w:r>
        <w:t>GB/T 5121</w:t>
      </w:r>
      <w:r>
        <w:rPr>
          <w:rFonts w:hint="eastAsia"/>
        </w:rPr>
        <w:t>（所有部分）的规定进行。</w:t>
      </w:r>
    </w:p>
    <w:p>
      <w:pPr>
        <w:pStyle w:val="5"/>
        <w:spacing w:beforeLines="50"/>
        <w:ind w:left="0"/>
        <w:rPr>
          <w:rFonts w:ascii="黑体" w:eastAsia="黑体"/>
        </w:rPr>
      </w:pPr>
      <w:r>
        <w:rPr>
          <w:rFonts w:hint="eastAsia" w:ascii="黑体" w:eastAsia="黑体"/>
        </w:rPr>
        <w:t>6.2  外形尺寸及其允许偏差</w:t>
      </w:r>
    </w:p>
    <w:p>
      <w:pPr>
        <w:spacing w:line="340" w:lineRule="exact"/>
        <w:ind w:firstLine="420" w:firstLineChars="200"/>
        <w:rPr>
          <w:sz w:val="21"/>
          <w:szCs w:val="21"/>
        </w:rPr>
      </w:pPr>
      <w:r>
        <w:rPr>
          <w:rFonts w:hint="eastAsia"/>
          <w:sz w:val="21"/>
          <w:szCs w:val="21"/>
        </w:rPr>
        <w:t>箔材的外形尺寸应用相应精度的测量工具进行测量。厚度测量位置：宽度不大于100</w:t>
      </w:r>
      <w:r>
        <w:rPr>
          <w:sz w:val="21"/>
          <w:szCs w:val="21"/>
        </w:rPr>
        <w:t>mm</w:t>
      </w:r>
      <w:r>
        <w:rPr>
          <w:rFonts w:hint="eastAsia"/>
          <w:sz w:val="21"/>
          <w:szCs w:val="21"/>
        </w:rPr>
        <w:t>时</w:t>
      </w:r>
      <w:r>
        <w:rPr>
          <w:sz w:val="21"/>
          <w:szCs w:val="21"/>
        </w:rPr>
        <w:t>，</w:t>
      </w:r>
      <w:r>
        <w:rPr>
          <w:rFonts w:hint="eastAsia"/>
          <w:sz w:val="21"/>
          <w:szCs w:val="21"/>
        </w:rPr>
        <w:t>在距离边部不小于3</w:t>
      </w:r>
      <w:r>
        <w:rPr>
          <w:sz w:val="21"/>
          <w:szCs w:val="21"/>
        </w:rPr>
        <w:t>mm</w:t>
      </w:r>
      <w:r>
        <w:rPr>
          <w:rFonts w:hint="eastAsia"/>
          <w:sz w:val="21"/>
          <w:szCs w:val="21"/>
        </w:rPr>
        <w:t>处测量；宽度大于100</w:t>
      </w:r>
      <w:r>
        <w:rPr>
          <w:sz w:val="21"/>
          <w:szCs w:val="21"/>
        </w:rPr>
        <w:t>mm</w:t>
      </w:r>
      <w:r>
        <w:rPr>
          <w:rFonts w:hint="eastAsia"/>
          <w:sz w:val="21"/>
          <w:szCs w:val="21"/>
        </w:rPr>
        <w:t>时，在距离边部不小于5</w:t>
      </w:r>
      <w:r>
        <w:rPr>
          <w:sz w:val="21"/>
          <w:szCs w:val="21"/>
        </w:rPr>
        <w:t>mm</w:t>
      </w:r>
      <w:r>
        <w:rPr>
          <w:rFonts w:hint="eastAsia"/>
          <w:sz w:val="21"/>
          <w:szCs w:val="21"/>
        </w:rPr>
        <w:t>处测量。</w:t>
      </w:r>
    </w:p>
    <w:p>
      <w:pPr>
        <w:pStyle w:val="5"/>
        <w:spacing w:beforeLines="50"/>
        <w:ind w:left="0"/>
        <w:rPr>
          <w:rFonts w:ascii="黑体" w:eastAsia="黑体"/>
        </w:rPr>
      </w:pPr>
      <w:r>
        <w:rPr>
          <w:rFonts w:hint="eastAsia" w:ascii="黑体" w:eastAsia="黑体"/>
        </w:rPr>
        <w:t>6.3  力学性能</w:t>
      </w:r>
    </w:p>
    <w:p>
      <w:pPr>
        <w:spacing w:line="340" w:lineRule="exact"/>
        <w:ind w:firstLine="420" w:firstLineChars="200"/>
        <w:rPr>
          <w:sz w:val="21"/>
          <w:szCs w:val="21"/>
        </w:rPr>
      </w:pPr>
      <w:r>
        <w:rPr>
          <w:rFonts w:hint="eastAsia"/>
          <w:sz w:val="21"/>
          <w:szCs w:val="21"/>
        </w:rPr>
        <w:t>箔材的拉伸试验方法按GB/T 34505-2017的规定进行，试样号为GB/T 34505-2017表3中P01、P4。</w:t>
      </w:r>
    </w:p>
    <w:p>
      <w:pPr>
        <w:spacing w:line="340" w:lineRule="exact"/>
        <w:ind w:firstLine="420" w:firstLineChars="200"/>
        <w:rPr>
          <w:sz w:val="21"/>
          <w:szCs w:val="21"/>
        </w:rPr>
      </w:pPr>
      <w:r>
        <w:rPr>
          <w:rFonts w:hint="eastAsia"/>
          <w:sz w:val="21"/>
          <w:szCs w:val="21"/>
        </w:rPr>
        <w:t>维氏硬度试验按GB/T4340</w:t>
      </w:r>
      <w:r>
        <w:rPr>
          <w:sz w:val="21"/>
          <w:szCs w:val="21"/>
        </w:rPr>
        <w:t>.1</w:t>
      </w:r>
      <w:r>
        <w:rPr>
          <w:rFonts w:hint="eastAsia"/>
          <w:sz w:val="21"/>
          <w:szCs w:val="21"/>
        </w:rPr>
        <w:t>的规定进行。</w:t>
      </w:r>
    </w:p>
    <w:p>
      <w:pPr>
        <w:pStyle w:val="5"/>
        <w:spacing w:beforeLines="50"/>
        <w:ind w:left="0"/>
        <w:rPr>
          <w:rFonts w:ascii="黑体" w:eastAsia="黑体"/>
        </w:rPr>
      </w:pPr>
      <w:r>
        <w:rPr>
          <w:rFonts w:hint="eastAsia" w:ascii="黑体" w:eastAsia="黑体"/>
        </w:rPr>
        <w:t>6.4 外观质量</w:t>
      </w:r>
    </w:p>
    <w:p>
      <w:pPr>
        <w:spacing w:line="340" w:lineRule="exact"/>
        <w:ind w:firstLine="420" w:firstLineChars="200"/>
        <w:rPr>
          <w:sz w:val="21"/>
          <w:szCs w:val="21"/>
        </w:rPr>
      </w:pPr>
      <w:r>
        <w:rPr>
          <w:rFonts w:hint="eastAsia"/>
          <w:sz w:val="21"/>
          <w:szCs w:val="21"/>
        </w:rPr>
        <w:t>箔材的外观质量应用目视或相应精度的测量工具进行测量和检验。</w:t>
      </w:r>
    </w:p>
    <w:p>
      <w:pPr>
        <w:pStyle w:val="2"/>
      </w:pPr>
      <w:r>
        <w:rPr>
          <w:rFonts w:hint="eastAsia"/>
        </w:rPr>
        <w:t>7  检验规则</w:t>
      </w:r>
    </w:p>
    <w:p>
      <w:pPr>
        <w:spacing w:line="340" w:lineRule="exact"/>
        <w:rPr>
          <w:rFonts w:ascii="黑体" w:eastAsia="黑体"/>
          <w:sz w:val="21"/>
          <w:szCs w:val="21"/>
        </w:rPr>
      </w:pPr>
      <w:r>
        <w:rPr>
          <w:rFonts w:hint="eastAsia" w:ascii="黑体" w:eastAsia="黑体"/>
          <w:sz w:val="21"/>
          <w:szCs w:val="21"/>
        </w:rPr>
        <w:t>7.1  检查和验收</w:t>
      </w:r>
    </w:p>
    <w:p>
      <w:pPr>
        <w:adjustRightInd/>
        <w:spacing w:line="380" w:lineRule="exact"/>
        <w:textAlignment w:val="auto"/>
        <w:rPr>
          <w:sz w:val="21"/>
          <w:szCs w:val="21"/>
        </w:rPr>
      </w:pPr>
      <w:r>
        <w:rPr>
          <w:rFonts w:eastAsia="黑体"/>
          <w:sz w:val="21"/>
          <w:szCs w:val="21"/>
        </w:rPr>
        <w:t xml:space="preserve">7.1.1 </w:t>
      </w:r>
      <w:r>
        <w:rPr>
          <w:sz w:val="21"/>
          <w:szCs w:val="21"/>
        </w:rPr>
        <w:t xml:space="preserve"> 产品由供方或第三方进行检验，保证产品质量符合本文件及订货单的规定。</w:t>
      </w:r>
    </w:p>
    <w:p>
      <w:pPr>
        <w:adjustRightInd/>
        <w:snapToGrid w:val="0"/>
        <w:spacing w:line="380" w:lineRule="exact"/>
        <w:textAlignment w:val="auto"/>
        <w:rPr>
          <w:sz w:val="21"/>
          <w:szCs w:val="21"/>
        </w:rPr>
      </w:pPr>
      <w:r>
        <w:rPr>
          <w:rFonts w:eastAsia="黑体"/>
          <w:sz w:val="21"/>
          <w:szCs w:val="21"/>
        </w:rPr>
        <w:t>7.1.2</w:t>
      </w:r>
      <w:r>
        <w:rPr>
          <w:sz w:val="21"/>
          <w:szCs w:val="21"/>
        </w:rPr>
        <w:t xml:space="preserve">  需方可对收到的产品按本文件的规定进行检验。如检验结果与本文件及订货单的规定不符时，应以书面形式向供方提出，由供需双方协商解决。属于</w:t>
      </w:r>
      <w:r>
        <w:rPr>
          <w:rFonts w:hint="eastAsia" w:asciiTheme="minorEastAsia" w:hAnsiTheme="minorEastAsia" w:eastAsiaTheme="minorEastAsia"/>
          <w:sz w:val="21"/>
          <w:szCs w:val="21"/>
        </w:rPr>
        <w:t>外观</w:t>
      </w:r>
      <w:r>
        <w:rPr>
          <w:rFonts w:asciiTheme="minorEastAsia" w:hAnsiTheme="minorEastAsia" w:eastAsiaTheme="minorEastAsia"/>
          <w:sz w:val="21"/>
          <w:szCs w:val="21"/>
        </w:rPr>
        <w:t>质量或外形尺寸</w:t>
      </w:r>
      <w:r>
        <w:rPr>
          <w:sz w:val="21"/>
          <w:szCs w:val="21"/>
        </w:rPr>
        <w:t>的异议，应在收到产品之日起</w:t>
      </w:r>
      <w:r>
        <w:rPr>
          <w:rFonts w:hint="eastAsia"/>
          <w:sz w:val="21"/>
          <w:szCs w:val="21"/>
        </w:rPr>
        <w:t>一个月</w:t>
      </w:r>
      <w:r>
        <w:rPr>
          <w:sz w:val="21"/>
          <w:szCs w:val="21"/>
        </w:rPr>
        <w:t>内提出；属于</w:t>
      </w:r>
      <w:r>
        <w:rPr>
          <w:rFonts w:hint="eastAsia"/>
          <w:sz w:val="21"/>
          <w:szCs w:val="21"/>
        </w:rPr>
        <w:t>力学性能</w:t>
      </w:r>
      <w:r>
        <w:rPr>
          <w:sz w:val="21"/>
          <w:szCs w:val="21"/>
        </w:rPr>
        <w:t>的异议，应在收到产品之日起</w:t>
      </w:r>
      <w:r>
        <w:rPr>
          <w:rFonts w:hint="eastAsia"/>
          <w:sz w:val="21"/>
          <w:szCs w:val="21"/>
        </w:rPr>
        <w:t>三个月</w:t>
      </w:r>
      <w:r>
        <w:rPr>
          <w:sz w:val="21"/>
          <w:szCs w:val="21"/>
        </w:rPr>
        <w:t>内提出。如需仲裁，应由供需双方在需方共同取样或协商确定。</w:t>
      </w:r>
    </w:p>
    <w:p>
      <w:pPr>
        <w:spacing w:beforeLines="50" w:line="340" w:lineRule="exact"/>
        <w:rPr>
          <w:rFonts w:ascii="黑体" w:eastAsia="黑体"/>
          <w:sz w:val="21"/>
          <w:szCs w:val="21"/>
        </w:rPr>
      </w:pPr>
      <w:r>
        <w:rPr>
          <w:rFonts w:hint="eastAsia" w:ascii="黑体" w:eastAsia="黑体"/>
          <w:sz w:val="21"/>
          <w:szCs w:val="21"/>
        </w:rPr>
        <w:t>7.2  组批</w:t>
      </w:r>
    </w:p>
    <w:p>
      <w:pPr>
        <w:spacing w:line="340" w:lineRule="exact"/>
        <w:ind w:firstLine="420" w:firstLineChars="200"/>
        <w:rPr>
          <w:sz w:val="21"/>
          <w:szCs w:val="21"/>
        </w:rPr>
      </w:pPr>
      <w:r>
        <w:rPr>
          <w:rFonts w:hint="eastAsia"/>
          <w:sz w:val="21"/>
          <w:szCs w:val="21"/>
        </w:rPr>
        <w:t>箔材应成批提交验收，每批应由同一牌号、状态和规格组成。每批重量应不大于5000</w:t>
      </w:r>
      <w:r>
        <w:rPr>
          <w:sz w:val="21"/>
          <w:szCs w:val="21"/>
        </w:rPr>
        <w:t>kg</w:t>
      </w:r>
      <w:r>
        <w:rPr>
          <w:rFonts w:hint="eastAsia"/>
          <w:sz w:val="21"/>
          <w:szCs w:val="21"/>
        </w:rPr>
        <w:t>。</w:t>
      </w:r>
    </w:p>
    <w:p>
      <w:pPr>
        <w:spacing w:beforeLines="50" w:line="340" w:lineRule="exact"/>
        <w:rPr>
          <w:rFonts w:ascii="黑体" w:eastAsia="黑体"/>
          <w:sz w:val="21"/>
          <w:szCs w:val="21"/>
        </w:rPr>
      </w:pPr>
      <w:r>
        <w:rPr>
          <w:rFonts w:hint="eastAsia" w:ascii="黑体" w:eastAsia="黑体"/>
          <w:sz w:val="21"/>
          <w:szCs w:val="21"/>
        </w:rPr>
        <w:t>7.3  检验项目</w:t>
      </w:r>
    </w:p>
    <w:p>
      <w:pPr>
        <w:spacing w:line="340" w:lineRule="exact"/>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产品的检验项目分为出厂检验和型式检验，见表5。</w:t>
      </w:r>
    </w:p>
    <w:p>
      <w:pPr>
        <w:spacing w:line="340" w:lineRule="exact"/>
        <w:jc w:val="center"/>
        <w:rPr>
          <w:rFonts w:ascii="黑体" w:eastAsia="黑体" w:hAnsiTheme="minorEastAsia"/>
          <w:sz w:val="21"/>
          <w:szCs w:val="21"/>
        </w:rPr>
      </w:pPr>
      <w:r>
        <w:rPr>
          <w:rFonts w:hint="eastAsia" w:ascii="黑体" w:eastAsia="黑体" w:hAnsiTheme="minorEastAsia"/>
          <w:sz w:val="21"/>
          <w:szCs w:val="21"/>
        </w:rPr>
        <w:t>表5  检验项目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检验项目</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出厂检验项目</w:t>
            </w:r>
          </w:p>
        </w:tc>
        <w:tc>
          <w:tcPr>
            <w:tcW w:w="3191"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外形尺寸及其允许偏差</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硬度试验</w:t>
            </w:r>
          </w:p>
        </w:tc>
        <w:tc>
          <w:tcPr>
            <w:tcW w:w="3190" w:type="dxa"/>
            <w:vAlign w:val="center"/>
          </w:tcPr>
          <w:p>
            <w:pPr>
              <w:spacing w:line="340" w:lineRule="exact"/>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w:t>
            </w:r>
          </w:p>
        </w:tc>
        <w:tc>
          <w:tcPr>
            <w:tcW w:w="3191" w:type="dxa"/>
          </w:tcPr>
          <w:p>
            <w:pPr>
              <w:jc w:val="center"/>
              <w:rPr>
                <w:highlight w:val="yellow"/>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外观质量</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bl>
    <w:p>
      <w:pPr>
        <w:spacing w:beforeLines="50" w:line="340" w:lineRule="exact"/>
        <w:rPr>
          <w:rFonts w:ascii="黑体" w:eastAsia="黑体"/>
          <w:sz w:val="21"/>
          <w:szCs w:val="21"/>
        </w:rPr>
      </w:pPr>
      <w:r>
        <w:rPr>
          <w:rFonts w:hint="eastAsia" w:ascii="黑体" w:eastAsia="黑体"/>
          <w:sz w:val="21"/>
          <w:szCs w:val="21"/>
        </w:rPr>
        <w:t>7.3.1 出厂检验</w:t>
      </w:r>
    </w:p>
    <w:p>
      <w:pPr>
        <w:spacing w:line="340" w:lineRule="exact"/>
        <w:ind w:firstLine="420" w:firstLineChars="200"/>
        <w:rPr>
          <w:sz w:val="21"/>
          <w:szCs w:val="21"/>
        </w:rPr>
      </w:pPr>
      <w:r>
        <w:rPr>
          <w:rFonts w:hint="eastAsia"/>
          <w:sz w:val="21"/>
          <w:szCs w:val="21"/>
        </w:rPr>
        <w:t>每批箔材应进行化学成分、外形尺寸及其允许偏差、力学性能（</w:t>
      </w:r>
      <w:r>
        <w:rPr>
          <w:sz w:val="21"/>
          <w:szCs w:val="21"/>
        </w:rPr>
        <w:t>拉伸试验</w:t>
      </w:r>
      <w:r>
        <w:rPr>
          <w:rFonts w:hint="eastAsia"/>
          <w:sz w:val="21"/>
          <w:szCs w:val="21"/>
        </w:rPr>
        <w:t>或维氏硬度</w:t>
      </w:r>
      <w:r>
        <w:rPr>
          <w:sz w:val="21"/>
          <w:szCs w:val="21"/>
        </w:rPr>
        <w:t>试验</w:t>
      </w:r>
      <w:r>
        <w:rPr>
          <w:rFonts w:hint="eastAsia"/>
          <w:sz w:val="21"/>
          <w:szCs w:val="21"/>
        </w:rPr>
        <w:t>）和外观质量的检验。</w:t>
      </w:r>
    </w:p>
    <w:p>
      <w:pPr>
        <w:spacing w:line="340" w:lineRule="exact"/>
        <w:ind w:firstLine="420" w:firstLineChars="200"/>
        <w:rPr>
          <w:sz w:val="21"/>
          <w:szCs w:val="21"/>
        </w:rPr>
      </w:pPr>
      <w:r>
        <w:rPr>
          <w:sz w:val="21"/>
          <w:szCs w:val="21"/>
        </w:rPr>
        <w:t>拉伸试验</w:t>
      </w:r>
      <w:r>
        <w:rPr>
          <w:rFonts w:hint="eastAsia"/>
          <w:sz w:val="21"/>
          <w:szCs w:val="21"/>
        </w:rPr>
        <w:t>、硬度</w:t>
      </w:r>
      <w:r>
        <w:rPr>
          <w:sz w:val="21"/>
          <w:szCs w:val="21"/>
        </w:rPr>
        <w:t>试验</w:t>
      </w:r>
      <w:r>
        <w:rPr>
          <w:rFonts w:hint="eastAsia"/>
          <w:sz w:val="21"/>
          <w:szCs w:val="21"/>
        </w:rPr>
        <w:t>任选其一，未作特别说明时，提供硬度</w:t>
      </w:r>
      <w:r>
        <w:rPr>
          <w:sz w:val="21"/>
          <w:szCs w:val="21"/>
        </w:rPr>
        <w:t>试验。</w:t>
      </w:r>
      <w:r>
        <w:rPr>
          <w:rFonts w:hint="eastAsia"/>
          <w:sz w:val="21"/>
          <w:szCs w:val="21"/>
        </w:rPr>
        <w:t>当选择硬度试验时，如需方有要求拉伸试验并在订货单中注明时，还应进行拉伸试验，拉伸试验结果仅供参考；当选择拉伸试验时，如需方有要求硬度试验并在订货单中注明时，还应进行硬度试验，硬度试验结果仅供参考。</w:t>
      </w:r>
    </w:p>
    <w:p>
      <w:pPr>
        <w:spacing w:beforeLines="50" w:line="340" w:lineRule="exact"/>
        <w:rPr>
          <w:rFonts w:ascii="黑体" w:eastAsia="黑体"/>
          <w:sz w:val="21"/>
          <w:szCs w:val="21"/>
        </w:rPr>
      </w:pPr>
      <w:r>
        <w:rPr>
          <w:rFonts w:hint="eastAsia" w:ascii="黑体" w:eastAsia="黑体"/>
          <w:sz w:val="21"/>
          <w:szCs w:val="21"/>
        </w:rPr>
        <w:t>7.3.2 型式检验</w:t>
      </w:r>
    </w:p>
    <w:p>
      <w:pPr>
        <w:spacing w:line="340" w:lineRule="exact"/>
        <w:ind w:firstLine="420"/>
        <w:rPr>
          <w:sz w:val="21"/>
          <w:szCs w:val="21"/>
        </w:rPr>
      </w:pPr>
      <w:r>
        <w:rPr>
          <w:rFonts w:hint="eastAsia"/>
          <w:sz w:val="21"/>
          <w:szCs w:val="21"/>
        </w:rPr>
        <w:t>出现下列任一情况时，应进行型式检验：</w:t>
      </w:r>
    </w:p>
    <w:p>
      <w:pPr>
        <w:pStyle w:val="39"/>
        <w:numPr>
          <w:ilvl w:val="1"/>
          <w:numId w:val="1"/>
        </w:numPr>
        <w:spacing w:line="340" w:lineRule="exact"/>
        <w:ind w:firstLineChars="0"/>
        <w:rPr>
          <w:sz w:val="21"/>
          <w:szCs w:val="21"/>
        </w:rPr>
      </w:pPr>
      <w:r>
        <w:rPr>
          <w:rFonts w:hint="eastAsia"/>
          <w:sz w:val="21"/>
          <w:szCs w:val="21"/>
        </w:rPr>
        <w:t>新产品或老产品转厂的试制定型鉴定；</w:t>
      </w:r>
    </w:p>
    <w:p>
      <w:pPr>
        <w:pStyle w:val="39"/>
        <w:numPr>
          <w:ilvl w:val="1"/>
          <w:numId w:val="1"/>
        </w:numPr>
        <w:spacing w:line="340" w:lineRule="exact"/>
        <w:ind w:firstLineChars="0"/>
        <w:rPr>
          <w:sz w:val="21"/>
          <w:szCs w:val="21"/>
        </w:rPr>
      </w:pPr>
      <w:r>
        <w:rPr>
          <w:rFonts w:hint="eastAsia"/>
          <w:sz w:val="21"/>
          <w:szCs w:val="21"/>
        </w:rPr>
        <w:t>产品的原料、工艺有较大改变，可能影响产品性能时；</w:t>
      </w:r>
    </w:p>
    <w:p>
      <w:pPr>
        <w:pStyle w:val="39"/>
        <w:numPr>
          <w:ilvl w:val="1"/>
          <w:numId w:val="1"/>
        </w:numPr>
        <w:spacing w:line="340" w:lineRule="exact"/>
        <w:ind w:firstLineChars="0"/>
        <w:rPr>
          <w:sz w:val="21"/>
          <w:szCs w:val="21"/>
        </w:rPr>
      </w:pPr>
      <w:r>
        <w:rPr>
          <w:rFonts w:hint="eastAsia"/>
          <w:sz w:val="21"/>
          <w:szCs w:val="21"/>
        </w:rPr>
        <w:t>产品停产后，恢复生产时；</w:t>
      </w:r>
    </w:p>
    <w:p>
      <w:pPr>
        <w:pStyle w:val="39"/>
        <w:numPr>
          <w:ilvl w:val="1"/>
          <w:numId w:val="1"/>
        </w:numPr>
        <w:spacing w:line="340" w:lineRule="exact"/>
        <w:ind w:firstLineChars="0"/>
        <w:rPr>
          <w:sz w:val="21"/>
          <w:szCs w:val="21"/>
        </w:rPr>
      </w:pPr>
      <w:r>
        <w:rPr>
          <w:rFonts w:hint="eastAsia"/>
          <w:sz w:val="21"/>
          <w:szCs w:val="21"/>
        </w:rPr>
        <w:t>出厂检验结果与上次型式检验有较大差异时；</w:t>
      </w:r>
    </w:p>
    <w:p>
      <w:pPr>
        <w:pStyle w:val="39"/>
        <w:numPr>
          <w:ilvl w:val="1"/>
          <w:numId w:val="1"/>
        </w:numPr>
        <w:spacing w:line="340" w:lineRule="exact"/>
        <w:ind w:firstLineChars="0"/>
        <w:rPr>
          <w:sz w:val="21"/>
          <w:szCs w:val="21"/>
        </w:rPr>
      </w:pPr>
      <w:r>
        <w:rPr>
          <w:rFonts w:hint="eastAsia"/>
          <w:sz w:val="21"/>
          <w:szCs w:val="21"/>
        </w:rPr>
        <w:t>连续二年未进行型式检验时；</w:t>
      </w:r>
    </w:p>
    <w:p>
      <w:pPr>
        <w:pStyle w:val="39"/>
        <w:numPr>
          <w:ilvl w:val="1"/>
          <w:numId w:val="1"/>
        </w:numPr>
        <w:spacing w:line="340" w:lineRule="exact"/>
        <w:ind w:firstLineChars="0"/>
        <w:rPr>
          <w:sz w:val="21"/>
          <w:szCs w:val="21"/>
        </w:rPr>
      </w:pPr>
      <w:r>
        <w:rPr>
          <w:rFonts w:hint="eastAsia"/>
          <w:sz w:val="21"/>
          <w:szCs w:val="21"/>
        </w:rPr>
        <w:t>需方要求时（在订货单中注明）；</w:t>
      </w:r>
    </w:p>
    <w:p>
      <w:pPr>
        <w:pStyle w:val="39"/>
        <w:numPr>
          <w:ilvl w:val="1"/>
          <w:numId w:val="1"/>
        </w:numPr>
        <w:spacing w:line="340" w:lineRule="exact"/>
        <w:ind w:firstLineChars="0"/>
        <w:rPr>
          <w:sz w:val="21"/>
          <w:szCs w:val="21"/>
        </w:rPr>
      </w:pPr>
      <w:r>
        <w:rPr>
          <w:rFonts w:hint="eastAsia"/>
          <w:sz w:val="21"/>
          <w:szCs w:val="21"/>
        </w:rPr>
        <w:t>国家质量监督机构提出进行型式检验的要求时。</w:t>
      </w:r>
    </w:p>
    <w:p>
      <w:pPr>
        <w:spacing w:beforeLines="50" w:line="340" w:lineRule="exact"/>
        <w:rPr>
          <w:rFonts w:ascii="黑体" w:eastAsia="黑体"/>
          <w:sz w:val="21"/>
          <w:szCs w:val="21"/>
        </w:rPr>
      </w:pPr>
      <w:r>
        <w:rPr>
          <w:rFonts w:hint="eastAsia" w:ascii="黑体" w:eastAsia="黑体"/>
          <w:sz w:val="21"/>
          <w:szCs w:val="21"/>
        </w:rPr>
        <w:t>7.4  取样</w:t>
      </w:r>
    </w:p>
    <w:p>
      <w:pPr>
        <w:spacing w:line="340" w:lineRule="exact"/>
        <w:ind w:firstLine="420" w:firstLineChars="200"/>
        <w:rPr>
          <w:sz w:val="21"/>
          <w:szCs w:val="21"/>
        </w:rPr>
      </w:pPr>
      <w:r>
        <w:rPr>
          <w:rFonts w:hint="eastAsia"/>
          <w:sz w:val="21"/>
          <w:szCs w:val="21"/>
        </w:rPr>
        <w:t>箔材取样应符合表6的规定</w:t>
      </w:r>
      <w:r>
        <w:rPr>
          <w:rFonts w:hint="eastAsia" w:ascii="宋体" w:hAnsi="宋体"/>
          <w:sz w:val="21"/>
          <w:szCs w:val="21"/>
        </w:rPr>
        <w:t>。取样方法按YS/T 668的规定进行。</w:t>
      </w:r>
    </w:p>
    <w:p>
      <w:pPr>
        <w:spacing w:line="340" w:lineRule="exact"/>
        <w:ind w:firstLine="420" w:firstLineChars="200"/>
        <w:jc w:val="center"/>
        <w:rPr>
          <w:sz w:val="21"/>
          <w:szCs w:val="21"/>
        </w:rPr>
      </w:pPr>
      <w:r>
        <w:rPr>
          <w:rFonts w:hint="eastAsia"/>
          <w:sz w:val="21"/>
          <w:szCs w:val="21"/>
        </w:rPr>
        <w:t>表6  取样</w:t>
      </w:r>
    </w:p>
    <w:tbl>
      <w:tblPr>
        <w:tblStyle w:val="2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198"/>
        <w:gridCol w:w="3845"/>
        <w:gridCol w:w="168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检验项目</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取样规定</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要求的章条号</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化学成分</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供方每熔次取1个试样，需方每批取1个试样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5.1</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外形尺寸及其允许偏差</w:t>
            </w:r>
          </w:p>
        </w:tc>
        <w:tc>
          <w:tcPr>
            <w:tcW w:w="3845" w:type="dxa"/>
            <w:vAlign w:val="center"/>
          </w:tcPr>
          <w:p>
            <w:pPr>
              <w:spacing w:line="240" w:lineRule="auto"/>
              <w:jc w:val="center"/>
              <w:rPr>
                <w:rFonts w:ascii="宋体" w:hAnsi="宋体"/>
                <w:sz w:val="18"/>
                <w:szCs w:val="21"/>
              </w:rPr>
            </w:pPr>
            <w:r>
              <w:rPr>
                <w:rFonts w:hint="eastAsia" w:ascii="宋体" w:hAnsi="宋体"/>
                <w:sz w:val="18"/>
              </w:rPr>
              <w:t>逐卷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5.2</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 w:type="dxa"/>
            <w:vMerge w:val="restart"/>
            <w:vAlign w:val="center"/>
          </w:tcPr>
          <w:p>
            <w:pPr>
              <w:spacing w:line="240" w:lineRule="auto"/>
              <w:jc w:val="center"/>
              <w:rPr>
                <w:rFonts w:ascii="宋体" w:hAnsi="宋体"/>
                <w:sz w:val="18"/>
                <w:szCs w:val="21"/>
              </w:rPr>
            </w:pPr>
            <w:r>
              <w:rPr>
                <w:rFonts w:hint="eastAsia" w:ascii="宋体" w:hAnsi="宋体"/>
                <w:sz w:val="18"/>
                <w:szCs w:val="21"/>
              </w:rPr>
              <w:t>力学性能</w:t>
            </w:r>
          </w:p>
        </w:tc>
        <w:tc>
          <w:tcPr>
            <w:tcW w:w="1198" w:type="dxa"/>
            <w:vAlign w:val="center"/>
          </w:tcPr>
          <w:p>
            <w:pPr>
              <w:spacing w:line="240" w:lineRule="auto"/>
              <w:jc w:val="center"/>
              <w:rPr>
                <w:rFonts w:ascii="宋体" w:hAnsi="宋体"/>
                <w:sz w:val="18"/>
                <w:szCs w:val="21"/>
              </w:rPr>
            </w:pPr>
            <w:r>
              <w:rPr>
                <w:rFonts w:hint="eastAsia" w:ascii="宋体" w:hAnsi="宋体"/>
                <w:sz w:val="18"/>
                <w:szCs w:val="21"/>
              </w:rPr>
              <w:t>拉伸性能</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每批任取2卷，每卷沿轧制方向任取1个试样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5.3</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 w:type="dxa"/>
            <w:vMerge w:val="continue"/>
            <w:vAlign w:val="center"/>
          </w:tcPr>
          <w:p>
            <w:pPr>
              <w:spacing w:line="240" w:lineRule="auto"/>
              <w:jc w:val="center"/>
              <w:rPr>
                <w:rFonts w:ascii="宋体" w:hAnsi="宋体"/>
                <w:sz w:val="18"/>
                <w:szCs w:val="21"/>
              </w:rPr>
            </w:pPr>
          </w:p>
        </w:tc>
        <w:tc>
          <w:tcPr>
            <w:tcW w:w="1198" w:type="dxa"/>
            <w:vAlign w:val="center"/>
          </w:tcPr>
          <w:p>
            <w:pPr>
              <w:spacing w:line="240" w:lineRule="auto"/>
              <w:jc w:val="center"/>
              <w:rPr>
                <w:rFonts w:ascii="宋体" w:hAnsi="宋体"/>
                <w:sz w:val="18"/>
                <w:szCs w:val="21"/>
              </w:rPr>
            </w:pPr>
            <w:r>
              <w:rPr>
                <w:rFonts w:hint="eastAsia" w:ascii="宋体" w:hAnsi="宋体"/>
                <w:sz w:val="18"/>
                <w:szCs w:val="21"/>
              </w:rPr>
              <w:t>维氏硬度</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每批任取2卷， 每卷1个试样</w:t>
            </w:r>
          </w:p>
        </w:tc>
        <w:tc>
          <w:tcPr>
            <w:tcW w:w="1688" w:type="dxa"/>
            <w:vAlign w:val="center"/>
          </w:tcPr>
          <w:p>
            <w:pPr>
              <w:spacing w:line="240" w:lineRule="auto"/>
              <w:jc w:val="center"/>
              <w:rPr>
                <w:rFonts w:ascii="宋体" w:hAnsi="宋体"/>
                <w:sz w:val="18"/>
                <w:szCs w:val="21"/>
              </w:rPr>
            </w:pPr>
            <w:r>
              <w:rPr>
                <w:rFonts w:hint="eastAsia" w:ascii="宋体" w:hAnsi="宋体"/>
                <w:sz w:val="18"/>
                <w:szCs w:val="21"/>
              </w:rPr>
              <w:t>5.3</w:t>
            </w:r>
          </w:p>
        </w:tc>
        <w:tc>
          <w:tcPr>
            <w:tcW w:w="1839" w:type="dxa"/>
            <w:vAlign w:val="center"/>
          </w:tcPr>
          <w:p>
            <w:pPr>
              <w:spacing w:line="240" w:lineRule="auto"/>
              <w:jc w:val="center"/>
              <w:rPr>
                <w:rFonts w:ascii="宋体" w:hAnsi="宋体"/>
                <w:sz w:val="18"/>
                <w:szCs w:val="21"/>
              </w:rPr>
            </w:pPr>
            <w:r>
              <w:rPr>
                <w:rFonts w:hint="eastAsia" w:ascii="宋体" w:hAnsi="宋体"/>
                <w:sz w:val="18"/>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7" w:type="dxa"/>
            <w:gridSpan w:val="2"/>
            <w:vAlign w:val="center"/>
          </w:tcPr>
          <w:p>
            <w:pPr>
              <w:spacing w:line="240" w:lineRule="auto"/>
              <w:jc w:val="center"/>
              <w:rPr>
                <w:rFonts w:ascii="宋体" w:hAnsi="宋体"/>
                <w:sz w:val="18"/>
                <w:szCs w:val="21"/>
              </w:rPr>
            </w:pPr>
            <w:r>
              <w:rPr>
                <w:rFonts w:hint="eastAsia" w:ascii="宋体" w:hAnsi="宋体"/>
                <w:sz w:val="18"/>
                <w:szCs w:val="21"/>
              </w:rPr>
              <w:t>外观质量</w:t>
            </w:r>
          </w:p>
        </w:tc>
        <w:tc>
          <w:tcPr>
            <w:tcW w:w="3845" w:type="dxa"/>
            <w:vAlign w:val="center"/>
          </w:tcPr>
          <w:p>
            <w:pPr>
              <w:spacing w:line="240" w:lineRule="auto"/>
              <w:jc w:val="center"/>
              <w:rPr>
                <w:rFonts w:ascii="宋体" w:hAnsi="宋体"/>
                <w:sz w:val="18"/>
                <w:szCs w:val="21"/>
              </w:rPr>
            </w:pPr>
            <w:r>
              <w:rPr>
                <w:rFonts w:hint="eastAsia" w:ascii="宋体" w:hAnsi="宋体"/>
                <w:sz w:val="18"/>
                <w:szCs w:val="21"/>
              </w:rPr>
              <w:t>逐卷</w:t>
            </w:r>
          </w:p>
        </w:tc>
        <w:tc>
          <w:tcPr>
            <w:tcW w:w="1688" w:type="dxa"/>
            <w:vAlign w:val="center"/>
          </w:tcPr>
          <w:p>
            <w:pPr>
              <w:spacing w:line="240" w:lineRule="auto"/>
              <w:jc w:val="center"/>
              <w:rPr>
                <w:rFonts w:ascii="宋体" w:hAnsi="宋体"/>
                <w:sz w:val="18"/>
              </w:rPr>
            </w:pPr>
            <w:r>
              <w:rPr>
                <w:rFonts w:hint="eastAsia" w:ascii="宋体" w:hAnsi="宋体"/>
                <w:sz w:val="18"/>
              </w:rPr>
              <w:t>5.4</w:t>
            </w:r>
          </w:p>
        </w:tc>
        <w:tc>
          <w:tcPr>
            <w:tcW w:w="1839" w:type="dxa"/>
            <w:vAlign w:val="center"/>
          </w:tcPr>
          <w:p>
            <w:pPr>
              <w:spacing w:line="240" w:lineRule="auto"/>
              <w:jc w:val="center"/>
              <w:rPr>
                <w:rFonts w:ascii="宋体" w:hAnsi="宋体"/>
                <w:sz w:val="18"/>
              </w:rPr>
            </w:pPr>
            <w:r>
              <w:rPr>
                <w:rFonts w:hint="eastAsia" w:ascii="宋体" w:hAnsi="宋体"/>
                <w:sz w:val="18"/>
              </w:rPr>
              <w:t>6.4</w:t>
            </w:r>
          </w:p>
        </w:tc>
      </w:tr>
    </w:tbl>
    <w:p>
      <w:pPr>
        <w:pStyle w:val="5"/>
        <w:spacing w:beforeLines="50"/>
        <w:ind w:left="0"/>
        <w:rPr>
          <w:rFonts w:ascii="黑体" w:eastAsia="黑体"/>
        </w:rPr>
      </w:pPr>
      <w:r>
        <w:rPr>
          <w:rFonts w:hint="eastAsia" w:ascii="黑体" w:eastAsia="黑体"/>
        </w:rPr>
        <w:t>7.5  检验结果的判定</w:t>
      </w:r>
    </w:p>
    <w:p>
      <w:pPr>
        <w:spacing w:line="340" w:lineRule="exact"/>
        <w:rPr>
          <w:sz w:val="21"/>
          <w:szCs w:val="21"/>
        </w:rPr>
      </w:pPr>
      <w:r>
        <w:rPr>
          <w:rFonts w:hint="eastAsia" w:ascii="黑体" w:eastAsia="黑体"/>
          <w:sz w:val="21"/>
          <w:szCs w:val="21"/>
        </w:rPr>
        <w:t>7.5.1</w:t>
      </w:r>
      <w:r>
        <w:rPr>
          <w:rFonts w:hint="eastAsia"/>
          <w:sz w:val="21"/>
          <w:szCs w:val="21"/>
        </w:rPr>
        <w:t>检验结果的数值按GB/T 8170规定进行修约，并采用修约值比较法判定。</w:t>
      </w:r>
    </w:p>
    <w:p>
      <w:pPr>
        <w:spacing w:line="340" w:lineRule="exact"/>
        <w:rPr>
          <w:sz w:val="21"/>
          <w:szCs w:val="21"/>
        </w:rPr>
      </w:pPr>
      <w:r>
        <w:rPr>
          <w:rFonts w:hint="eastAsia" w:ascii="黑体" w:eastAsia="黑体"/>
          <w:sz w:val="21"/>
          <w:szCs w:val="21"/>
        </w:rPr>
        <w:t>7.5.2</w:t>
      </w:r>
      <w:r>
        <w:rPr>
          <w:rFonts w:hint="eastAsia"/>
          <w:sz w:val="21"/>
          <w:szCs w:val="21"/>
        </w:rPr>
        <w:t>化学成分不合格时，判该批箔材不合格。</w:t>
      </w:r>
    </w:p>
    <w:p>
      <w:pPr>
        <w:spacing w:line="340" w:lineRule="exact"/>
        <w:rPr>
          <w:sz w:val="21"/>
          <w:szCs w:val="21"/>
        </w:rPr>
      </w:pPr>
      <w:r>
        <w:rPr>
          <w:rFonts w:hint="eastAsia" w:ascii="黑体" w:eastAsia="黑体"/>
          <w:sz w:val="21"/>
          <w:szCs w:val="21"/>
        </w:rPr>
        <w:t>7.5.3</w:t>
      </w:r>
      <w:r>
        <w:rPr>
          <w:rFonts w:hint="eastAsia"/>
          <w:sz w:val="21"/>
          <w:szCs w:val="21"/>
        </w:rPr>
        <w:t>箔材的外形尺寸及其允许偏差和外观质量不合格时，判该卷不合格。</w:t>
      </w:r>
    </w:p>
    <w:p>
      <w:pPr>
        <w:spacing w:line="340" w:lineRule="exact"/>
        <w:rPr>
          <w:sz w:val="21"/>
          <w:szCs w:val="21"/>
        </w:rPr>
      </w:pPr>
      <w:r>
        <w:rPr>
          <w:rFonts w:hint="eastAsia" w:ascii="黑体" w:eastAsia="黑体"/>
          <w:sz w:val="21"/>
          <w:szCs w:val="21"/>
        </w:rPr>
        <w:t>7.5.4</w:t>
      </w:r>
      <w:r>
        <w:rPr>
          <w:rFonts w:hint="eastAsia"/>
          <w:sz w:val="21"/>
          <w:szCs w:val="21"/>
        </w:rPr>
        <w:t>当力学性能的试验结果中有试样不合格时，应从该批箔材中另取双倍数量的试样（包括原检验不合格的那卷带箔材）进行重复试验，重复试验结果全部合格，则判整批产品合格。若重复试验结果仍有试样不合格，则判该批箔材不合格，或由供方逐卷检验，逐卷判定。</w:t>
      </w:r>
    </w:p>
    <w:p>
      <w:pPr>
        <w:pStyle w:val="2"/>
      </w:pPr>
      <w:r>
        <w:rPr>
          <w:rFonts w:hint="eastAsia"/>
        </w:rPr>
        <w:t>8  标志、包装、运输、贮存及随行文件</w:t>
      </w:r>
    </w:p>
    <w:p>
      <w:pPr>
        <w:pStyle w:val="3"/>
        <w:ind w:firstLine="0" w:firstLineChars="0"/>
        <w:rPr>
          <w:rFonts w:ascii="黑体" w:eastAsia="黑体"/>
        </w:rPr>
      </w:pPr>
      <w:r>
        <w:rPr>
          <w:rFonts w:hint="eastAsia" w:ascii="黑体" w:eastAsia="黑体"/>
        </w:rPr>
        <w:t>8.1 标志、包装、运输、贮存</w:t>
      </w:r>
    </w:p>
    <w:p>
      <w:pPr>
        <w:spacing w:line="340" w:lineRule="exact"/>
        <w:ind w:firstLine="420" w:firstLineChars="200"/>
        <w:rPr>
          <w:sz w:val="21"/>
          <w:szCs w:val="21"/>
        </w:rPr>
      </w:pPr>
      <w:r>
        <w:rPr>
          <w:rFonts w:hint="eastAsia"/>
          <w:sz w:val="21"/>
          <w:szCs w:val="21"/>
        </w:rPr>
        <w:t>产品的标志、包装、运输、贮存应符合GB/T8888的规定。</w:t>
      </w:r>
    </w:p>
    <w:p>
      <w:pPr>
        <w:adjustRightInd/>
        <w:spacing w:beforeLines="50" w:afterLines="50" w:line="380" w:lineRule="exact"/>
        <w:textAlignment w:val="auto"/>
        <w:rPr>
          <w:rFonts w:eastAsia="黑体"/>
          <w:sz w:val="21"/>
          <w:szCs w:val="21"/>
        </w:rPr>
      </w:pPr>
      <w:r>
        <w:rPr>
          <w:rFonts w:eastAsia="黑体"/>
          <w:sz w:val="21"/>
          <w:szCs w:val="21"/>
        </w:rPr>
        <w:t>8.</w:t>
      </w:r>
      <w:r>
        <w:rPr>
          <w:rFonts w:hint="eastAsia" w:eastAsia="黑体"/>
          <w:sz w:val="21"/>
          <w:szCs w:val="21"/>
        </w:rPr>
        <w:t>2</w:t>
      </w:r>
      <w:r>
        <w:rPr>
          <w:rFonts w:eastAsia="黑体"/>
          <w:sz w:val="21"/>
          <w:szCs w:val="21"/>
        </w:rPr>
        <w:t xml:space="preserve">  随行文件</w:t>
      </w:r>
    </w:p>
    <w:p>
      <w:pPr>
        <w:widowControl/>
        <w:autoSpaceDE w:val="0"/>
        <w:autoSpaceDN w:val="0"/>
        <w:adjustRightInd/>
        <w:spacing w:line="380" w:lineRule="exact"/>
        <w:ind w:firstLine="420" w:firstLineChars="200"/>
        <w:textAlignment w:val="auto"/>
        <w:rPr>
          <w:sz w:val="21"/>
          <w:szCs w:val="21"/>
        </w:rPr>
      </w:pPr>
      <w:r>
        <w:rPr>
          <w:sz w:val="21"/>
          <w:szCs w:val="21"/>
        </w:rPr>
        <w:t>每批产品应附有随行文件</w:t>
      </w:r>
      <w:r>
        <w:rPr>
          <w:sz w:val="21"/>
          <w:szCs w:val="21"/>
          <w:shd w:val="clear" w:color="auto" w:fill="FFFFFF"/>
        </w:rPr>
        <w:t>，其中</w:t>
      </w:r>
      <w:r>
        <w:rPr>
          <w:sz w:val="21"/>
          <w:szCs w:val="21"/>
        </w:rPr>
        <w:t>除应包括供方信息、产品信息、本文件编号、出厂日期或包装日期外，还宜包括：</w:t>
      </w:r>
    </w:p>
    <w:p>
      <w:pPr>
        <w:numPr>
          <w:ilvl w:val="0"/>
          <w:numId w:val="2"/>
        </w:numPr>
        <w:tabs>
          <w:tab w:val="left" w:pos="780"/>
        </w:tabs>
        <w:adjustRightInd/>
        <w:spacing w:line="380" w:lineRule="exact"/>
        <w:ind w:left="420"/>
        <w:textAlignment w:val="auto"/>
        <w:rPr>
          <w:sz w:val="21"/>
          <w:szCs w:val="21"/>
        </w:rPr>
      </w:pPr>
      <w:r>
        <w:rPr>
          <w:sz w:val="21"/>
          <w:szCs w:val="21"/>
          <w:shd w:val="clear" w:color="auto" w:fill="FFFFFF"/>
        </w:rPr>
        <w:t>产品质量保证书，内容如下</w:t>
      </w:r>
      <w:r>
        <w:rPr>
          <w:sz w:val="21"/>
          <w:szCs w:val="21"/>
        </w:rPr>
        <w:t>：</w:t>
      </w:r>
    </w:p>
    <w:p>
      <w:pPr>
        <w:tabs>
          <w:tab w:val="left" w:pos="780"/>
        </w:tabs>
        <w:adjustRightInd/>
        <w:spacing w:line="380" w:lineRule="exact"/>
        <w:ind w:firstLine="840" w:firstLineChars="400"/>
        <w:textAlignment w:val="auto"/>
        <w:rPr>
          <w:sz w:val="21"/>
          <w:szCs w:val="21"/>
        </w:rPr>
      </w:pPr>
      <w:r>
        <w:rPr>
          <w:rFonts w:hint="eastAsia" w:ascii="宋体" w:hAnsi="宋体" w:cs="宋体"/>
          <w:sz w:val="21"/>
          <w:szCs w:val="21"/>
        </w:rPr>
        <w:t>·</w:t>
      </w:r>
      <w:r>
        <w:rPr>
          <w:sz w:val="21"/>
          <w:szCs w:val="21"/>
        </w:rPr>
        <w:t xml:space="preserve"> 产品的主要性能及技术参数；</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产品特点（包括制造工艺及原材料的特点）；</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2"/>
        </w:numPr>
        <w:tabs>
          <w:tab w:val="left" w:pos="780"/>
        </w:tabs>
        <w:adjustRightInd/>
        <w:spacing w:line="380" w:lineRule="exact"/>
        <w:ind w:left="420"/>
        <w:textAlignment w:val="auto"/>
        <w:rPr>
          <w:sz w:val="21"/>
          <w:szCs w:val="21"/>
        </w:rPr>
      </w:pPr>
      <w:r>
        <w:rPr>
          <w:sz w:val="21"/>
          <w:szCs w:val="21"/>
          <w:shd w:val="clear" w:color="auto" w:fill="FFFFFF"/>
        </w:rPr>
        <w:t>产品合格证，内容如下：</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adjustRightInd/>
        <w:spacing w:line="380" w:lineRule="exact"/>
        <w:ind w:left="420"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2"/>
        </w:numPr>
        <w:tabs>
          <w:tab w:val="left" w:pos="780"/>
        </w:tabs>
        <w:adjustRightInd/>
        <w:spacing w:line="380" w:lineRule="exact"/>
        <w:ind w:left="42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2"/>
        </w:numPr>
        <w:tabs>
          <w:tab w:val="left" w:pos="780"/>
        </w:tabs>
        <w:adjustRightInd/>
        <w:spacing w:line="380" w:lineRule="exact"/>
        <w:ind w:left="420"/>
        <w:textAlignment w:val="auto"/>
        <w:rPr>
          <w:sz w:val="21"/>
          <w:szCs w:val="21"/>
        </w:rPr>
      </w:pPr>
      <w:r>
        <w:rPr>
          <w:sz w:val="21"/>
          <w:szCs w:val="21"/>
          <w:shd w:val="clear" w:color="auto" w:fill="FFFFFF"/>
        </w:rPr>
        <w:t>产品使用说明：正确搬运、使用、贮存方法等；</w:t>
      </w:r>
    </w:p>
    <w:p>
      <w:pPr>
        <w:numPr>
          <w:ilvl w:val="0"/>
          <w:numId w:val="2"/>
        </w:numPr>
        <w:tabs>
          <w:tab w:val="left" w:pos="780"/>
        </w:tabs>
        <w:adjustRightInd/>
        <w:spacing w:line="380" w:lineRule="exact"/>
        <w:ind w:left="420"/>
        <w:textAlignment w:val="auto"/>
        <w:rPr>
          <w:sz w:val="21"/>
          <w:szCs w:val="21"/>
        </w:rPr>
      </w:pPr>
      <w:r>
        <w:rPr>
          <w:sz w:val="21"/>
          <w:szCs w:val="21"/>
        </w:rPr>
        <w:t>其他。</w:t>
      </w:r>
    </w:p>
    <w:p>
      <w:pPr>
        <w:adjustRightInd/>
        <w:snapToGrid w:val="0"/>
        <w:spacing w:beforeLines="100" w:afterLines="100" w:line="380" w:lineRule="exact"/>
        <w:jc w:val="both"/>
        <w:textAlignment w:val="auto"/>
        <w:rPr>
          <w:rFonts w:eastAsia="黑体"/>
          <w:sz w:val="21"/>
          <w:szCs w:val="21"/>
        </w:rPr>
      </w:pPr>
      <w:r>
        <w:rPr>
          <w:rFonts w:eastAsia="黑体"/>
          <w:sz w:val="21"/>
          <w:szCs w:val="21"/>
        </w:rPr>
        <w:t>9  订货单内容</w:t>
      </w:r>
    </w:p>
    <w:p>
      <w:pPr>
        <w:widowControl/>
        <w:autoSpaceDE w:val="0"/>
        <w:autoSpaceDN w:val="0"/>
        <w:adjustRightInd/>
        <w:spacing w:line="380" w:lineRule="exact"/>
        <w:ind w:firstLine="420" w:firstLineChars="200"/>
        <w:textAlignment w:val="auto"/>
        <w:rPr>
          <w:sz w:val="21"/>
          <w:szCs w:val="21"/>
        </w:rPr>
      </w:pPr>
      <w:r>
        <w:rPr>
          <w:sz w:val="21"/>
          <w:szCs w:val="21"/>
        </w:rPr>
        <w:t>需方可根据自身的需要，在订购本文件所列产品的订货单内，列出如下内容：</w:t>
      </w:r>
    </w:p>
    <w:p>
      <w:pPr>
        <w:numPr>
          <w:ilvl w:val="0"/>
          <w:numId w:val="3"/>
        </w:numPr>
        <w:spacing w:line="340" w:lineRule="exact"/>
        <w:rPr>
          <w:rFonts w:ascii="宋体" w:hAnsi="宋体"/>
          <w:sz w:val="21"/>
        </w:rPr>
      </w:pPr>
      <w:r>
        <w:rPr>
          <w:rFonts w:hint="eastAsia" w:ascii="宋体" w:hAnsi="宋体"/>
          <w:sz w:val="21"/>
        </w:rPr>
        <w:t>产品名称；</w:t>
      </w:r>
    </w:p>
    <w:p>
      <w:pPr>
        <w:numPr>
          <w:ilvl w:val="0"/>
          <w:numId w:val="3"/>
        </w:numPr>
        <w:spacing w:line="340" w:lineRule="exact"/>
        <w:rPr>
          <w:rFonts w:ascii="宋体" w:hAnsi="宋体"/>
          <w:sz w:val="21"/>
        </w:rPr>
      </w:pPr>
      <w:r>
        <w:rPr>
          <w:rFonts w:hint="eastAsia" w:ascii="宋体" w:hAnsi="宋体"/>
          <w:sz w:val="21"/>
        </w:rPr>
        <w:t>合金牌号；</w:t>
      </w:r>
    </w:p>
    <w:p>
      <w:pPr>
        <w:numPr>
          <w:ilvl w:val="0"/>
          <w:numId w:val="3"/>
        </w:numPr>
        <w:spacing w:line="340" w:lineRule="exact"/>
        <w:rPr>
          <w:rFonts w:ascii="宋体" w:hAnsi="宋体"/>
          <w:sz w:val="21"/>
        </w:rPr>
      </w:pPr>
      <w:r>
        <w:rPr>
          <w:rFonts w:hint="eastAsia" w:ascii="宋体" w:hAnsi="宋体"/>
          <w:sz w:val="21"/>
        </w:rPr>
        <w:t>状态；</w:t>
      </w:r>
    </w:p>
    <w:p>
      <w:pPr>
        <w:numPr>
          <w:ilvl w:val="0"/>
          <w:numId w:val="3"/>
        </w:numPr>
        <w:spacing w:line="340" w:lineRule="exact"/>
        <w:rPr>
          <w:rFonts w:ascii="宋体" w:hAnsi="宋体"/>
          <w:sz w:val="21"/>
        </w:rPr>
      </w:pPr>
      <w:r>
        <w:rPr>
          <w:rFonts w:hint="eastAsia" w:ascii="宋体" w:hAnsi="宋体"/>
          <w:sz w:val="21"/>
        </w:rPr>
        <w:t>规格；</w:t>
      </w:r>
    </w:p>
    <w:p>
      <w:pPr>
        <w:numPr>
          <w:ilvl w:val="0"/>
          <w:numId w:val="3"/>
        </w:numPr>
        <w:spacing w:line="340" w:lineRule="exact"/>
        <w:rPr>
          <w:rFonts w:ascii="宋体" w:hAnsi="宋体"/>
          <w:sz w:val="21"/>
        </w:rPr>
      </w:pPr>
      <w:r>
        <w:rPr>
          <w:rFonts w:hint="eastAsia" w:ascii="宋体" w:hAnsi="宋体"/>
          <w:sz w:val="21"/>
        </w:rPr>
        <w:t>外形尺寸允许偏差（高精级或特殊要求时）；</w:t>
      </w:r>
    </w:p>
    <w:p>
      <w:pPr>
        <w:numPr>
          <w:ilvl w:val="0"/>
          <w:numId w:val="3"/>
        </w:numPr>
        <w:spacing w:line="340" w:lineRule="exact"/>
        <w:rPr>
          <w:rFonts w:ascii="宋体" w:hAnsi="宋体"/>
          <w:sz w:val="21"/>
        </w:rPr>
      </w:pPr>
      <w:r>
        <w:rPr>
          <w:rFonts w:hint="eastAsia" w:ascii="宋体" w:hAnsi="宋体"/>
          <w:sz w:val="21"/>
        </w:rPr>
        <w:t>重量；</w:t>
      </w:r>
    </w:p>
    <w:p>
      <w:pPr>
        <w:numPr>
          <w:ilvl w:val="0"/>
          <w:numId w:val="3"/>
        </w:numPr>
        <w:spacing w:line="340" w:lineRule="exact"/>
        <w:rPr>
          <w:rFonts w:ascii="宋体" w:hAnsi="宋体"/>
          <w:sz w:val="21"/>
        </w:rPr>
      </w:pPr>
      <w:r>
        <w:rPr>
          <w:rFonts w:hint="eastAsia"/>
          <w:sz w:val="21"/>
          <w:szCs w:val="21"/>
        </w:rPr>
        <w:t>力学性能（维氏硬度</w:t>
      </w:r>
      <w:r>
        <w:rPr>
          <w:sz w:val="21"/>
          <w:szCs w:val="21"/>
        </w:rPr>
        <w:t>试验</w:t>
      </w:r>
      <w:r>
        <w:rPr>
          <w:rFonts w:hint="eastAsia"/>
          <w:sz w:val="21"/>
          <w:szCs w:val="21"/>
        </w:rPr>
        <w:t>或</w:t>
      </w:r>
      <w:r>
        <w:rPr>
          <w:sz w:val="21"/>
          <w:szCs w:val="21"/>
        </w:rPr>
        <w:t>拉伸试验</w:t>
      </w:r>
      <w:r>
        <w:rPr>
          <w:rFonts w:hint="eastAsia"/>
          <w:sz w:val="21"/>
          <w:szCs w:val="21"/>
        </w:rPr>
        <w:t>）</w:t>
      </w:r>
      <w:r>
        <w:rPr>
          <w:rFonts w:hint="eastAsia" w:ascii="宋体" w:hAnsi="宋体"/>
          <w:sz w:val="21"/>
        </w:rPr>
        <w:t>；</w:t>
      </w:r>
    </w:p>
    <w:p>
      <w:pPr>
        <w:numPr>
          <w:ilvl w:val="0"/>
          <w:numId w:val="3"/>
        </w:numPr>
        <w:spacing w:line="340" w:lineRule="exact"/>
        <w:rPr>
          <w:rFonts w:ascii="宋体" w:hAnsi="宋体"/>
          <w:sz w:val="21"/>
        </w:rPr>
      </w:pPr>
      <w:r>
        <w:rPr>
          <w:rFonts w:hint="eastAsia" w:ascii="宋体" w:hAnsi="宋体"/>
          <w:sz w:val="21"/>
        </w:rPr>
        <w:t>本文件编号；</w:t>
      </w:r>
    </w:p>
    <w:p>
      <w:pPr>
        <w:spacing w:line="340" w:lineRule="exact"/>
        <w:ind w:firstLine="478" w:firstLineChars="228"/>
        <w:rPr>
          <w:sz w:val="21"/>
        </w:rPr>
      </w:pPr>
      <w:r>
        <w:rPr>
          <w:rFonts w:hint="eastAsia" w:ascii="宋体" w:hAnsi="宋体"/>
          <w:sz w:val="21"/>
        </w:rPr>
        <w:t>h) 其他</w:t>
      </w:r>
      <w:r>
        <w:rPr>
          <w:rFonts w:hint="eastAsia" w:ascii="宋体" w:hAnsi="宋体"/>
          <w:sz w:val="18"/>
        </w:rPr>
        <w:t xml:space="preserve">。     </w:t>
      </w:r>
    </w:p>
    <w:p>
      <w:pPr>
        <w:spacing w:line="240" w:lineRule="auto"/>
        <w:rPr>
          <w:sz w:val="21"/>
        </w:rPr>
      </w:pPr>
      <w:bookmarkStart w:id="28" w:name="_GoBack"/>
      <w:bookmarkEnd w:id="28"/>
      <w:r>
        <w:rPr>
          <w:sz w:val="21"/>
        </w:rPr>
        <w:pict>
          <v:line id="_x0000_s1131" o:spid="_x0000_s1131" o:spt="20" style="position:absolute;left:0pt;margin-left:171pt;margin-top:116.7pt;height:0pt;width:144pt;z-index:251659264;mso-width-relative:page;mso-height-relative:page;" coordsize="21600,21600">
            <v:path arrowok="t"/>
            <v:fill focussize="0,0"/>
            <v:stroke weight="1.25pt"/>
            <v:imagedata o:title=""/>
            <o:lock v:ext="edit"/>
          </v:line>
        </w:pict>
      </w:r>
    </w:p>
    <w:sectPr>
      <w:headerReference r:id="rId11" w:type="first"/>
      <w:footerReference r:id="rId12" w:type="first"/>
      <w:headerReference r:id="rId10" w:type="default"/>
      <w:pgSz w:w="11907" w:h="16840"/>
      <w:pgMar w:top="1440" w:right="1134" w:bottom="1440" w:left="1418" w:header="1588"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Pr>
    </w:pPr>
    <w:r>
      <w:fldChar w:fldCharType="begin"/>
    </w:r>
    <w:r>
      <w:rPr>
        <w:rStyle w:val="28"/>
      </w:rPr>
      <w:instrText xml:space="preserve">PAGE  </w:instrText>
    </w:r>
    <w:r>
      <w:fldChar w:fldCharType="separate"/>
    </w:r>
    <w:r>
      <w:rPr>
        <w:rStyle w:val="28"/>
      </w:rPr>
      <w:t>6</w: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8"/>
      </w:rPr>
    </w:pPr>
    <w:r>
      <w:fldChar w:fldCharType="begin"/>
    </w:r>
    <w:r>
      <w:rPr>
        <w:rStyle w:val="28"/>
      </w:rPr>
      <w:instrText xml:space="preserve">PAGE  </w:instrText>
    </w:r>
    <w:r>
      <w:fldChar w:fldCharType="separate"/>
    </w:r>
    <w:r>
      <w:rPr>
        <w:rStyle w:val="28"/>
      </w:rPr>
      <w:t>1</w:t>
    </w:r>
    <w:r>
      <w:fldChar w:fldCharType="end"/>
    </w:r>
  </w:p>
  <w:p>
    <w:pPr>
      <w:pStyle w:val="18"/>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58240;mso-width-relative:page;mso-height-relative:page;" stroked="f" coordsize="21600,21600">
          <v:path/>
          <v:fill focussize="0,0"/>
          <v:stroke on="f" joinstyle="miter"/>
          <v:imagedata o:title=""/>
          <o:lock v:ext="edit"/>
          <v:textbox>
            <w:txbxContent>
              <w:p>
                <w:pPr>
                  <w:rPr>
                    <w:sz w:val="18"/>
                  </w:rPr>
                </w:pPr>
                <w:r>
                  <w:rPr>
                    <w:rFonts w:hint="eastAsia"/>
                    <w:sz w:val="18"/>
                  </w:rPr>
                  <w:t>GB/T 8888－2002</w:t>
                </w: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44826CF9"/>
    <w:multiLevelType w:val="multilevel"/>
    <w:tmpl w:val="44826CF9"/>
    <w:lvl w:ilvl="0" w:tentative="0">
      <w:start w:val="1"/>
      <w:numFmt w:val="lowerLetter"/>
      <w:lvlText w:val="%1）"/>
      <w:lvlJc w:val="left"/>
      <w:pPr>
        <w:tabs>
          <w:tab w:val="left" w:pos="810"/>
        </w:tabs>
        <w:ind w:left="810" w:hanging="36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2">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DrawingValume" w:val="隐藏"/>
    <w:docVar w:name="GotoValume" w:val="隐藏"/>
    <w:docVar w:name="SXValume" w:val="隐藏"/>
  </w:docVars>
  <w:rsids>
    <w:rsidRoot w:val="00ED2337"/>
    <w:rsid w:val="0000407A"/>
    <w:rsid w:val="00012309"/>
    <w:rsid w:val="00012382"/>
    <w:rsid w:val="00013D06"/>
    <w:rsid w:val="00014672"/>
    <w:rsid w:val="0002196A"/>
    <w:rsid w:val="000244D5"/>
    <w:rsid w:val="00030D23"/>
    <w:rsid w:val="00031DCC"/>
    <w:rsid w:val="000356BA"/>
    <w:rsid w:val="00036100"/>
    <w:rsid w:val="00040766"/>
    <w:rsid w:val="00040957"/>
    <w:rsid w:val="00043BE8"/>
    <w:rsid w:val="000444CF"/>
    <w:rsid w:val="00053C67"/>
    <w:rsid w:val="00053D7C"/>
    <w:rsid w:val="000542F3"/>
    <w:rsid w:val="0005661B"/>
    <w:rsid w:val="00057655"/>
    <w:rsid w:val="00061E5D"/>
    <w:rsid w:val="00065564"/>
    <w:rsid w:val="00065828"/>
    <w:rsid w:val="00067642"/>
    <w:rsid w:val="00067931"/>
    <w:rsid w:val="000734E4"/>
    <w:rsid w:val="000741A8"/>
    <w:rsid w:val="000761FD"/>
    <w:rsid w:val="00076496"/>
    <w:rsid w:val="000867AB"/>
    <w:rsid w:val="00086A29"/>
    <w:rsid w:val="00087513"/>
    <w:rsid w:val="00095004"/>
    <w:rsid w:val="00096084"/>
    <w:rsid w:val="00097F21"/>
    <w:rsid w:val="000A54AF"/>
    <w:rsid w:val="000B0A4F"/>
    <w:rsid w:val="000B147E"/>
    <w:rsid w:val="000B235E"/>
    <w:rsid w:val="000B2866"/>
    <w:rsid w:val="000D0222"/>
    <w:rsid w:val="000D37E7"/>
    <w:rsid w:val="000D5B24"/>
    <w:rsid w:val="000D6697"/>
    <w:rsid w:val="000D6E46"/>
    <w:rsid w:val="000E0260"/>
    <w:rsid w:val="000E0E95"/>
    <w:rsid w:val="000E4C5B"/>
    <w:rsid w:val="000F6118"/>
    <w:rsid w:val="00103552"/>
    <w:rsid w:val="001108E5"/>
    <w:rsid w:val="001126AE"/>
    <w:rsid w:val="0012073F"/>
    <w:rsid w:val="00123C31"/>
    <w:rsid w:val="00124055"/>
    <w:rsid w:val="00130302"/>
    <w:rsid w:val="00132510"/>
    <w:rsid w:val="00133255"/>
    <w:rsid w:val="00145358"/>
    <w:rsid w:val="00146962"/>
    <w:rsid w:val="00147861"/>
    <w:rsid w:val="00155D94"/>
    <w:rsid w:val="00156D58"/>
    <w:rsid w:val="00163C32"/>
    <w:rsid w:val="0016504B"/>
    <w:rsid w:val="0016552E"/>
    <w:rsid w:val="001669D1"/>
    <w:rsid w:val="00175B9E"/>
    <w:rsid w:val="00175D83"/>
    <w:rsid w:val="00186197"/>
    <w:rsid w:val="00192A40"/>
    <w:rsid w:val="00197878"/>
    <w:rsid w:val="001A3754"/>
    <w:rsid w:val="001A75FE"/>
    <w:rsid w:val="001B15A9"/>
    <w:rsid w:val="001B41DA"/>
    <w:rsid w:val="001C304A"/>
    <w:rsid w:val="001C6F50"/>
    <w:rsid w:val="001D62F5"/>
    <w:rsid w:val="001E0054"/>
    <w:rsid w:val="001E05EC"/>
    <w:rsid w:val="001E0B90"/>
    <w:rsid w:val="001F149B"/>
    <w:rsid w:val="0020034E"/>
    <w:rsid w:val="002019D4"/>
    <w:rsid w:val="00201E77"/>
    <w:rsid w:val="002045D1"/>
    <w:rsid w:val="00206326"/>
    <w:rsid w:val="002117C2"/>
    <w:rsid w:val="002238FE"/>
    <w:rsid w:val="00224145"/>
    <w:rsid w:val="00225D19"/>
    <w:rsid w:val="002465D0"/>
    <w:rsid w:val="00252338"/>
    <w:rsid w:val="00260E6C"/>
    <w:rsid w:val="002636AB"/>
    <w:rsid w:val="00271D92"/>
    <w:rsid w:val="0027372F"/>
    <w:rsid w:val="00284444"/>
    <w:rsid w:val="002967ED"/>
    <w:rsid w:val="002A40CF"/>
    <w:rsid w:val="002A4A19"/>
    <w:rsid w:val="002A4D71"/>
    <w:rsid w:val="002A5195"/>
    <w:rsid w:val="002B4781"/>
    <w:rsid w:val="002B49A0"/>
    <w:rsid w:val="002C17B2"/>
    <w:rsid w:val="002C200F"/>
    <w:rsid w:val="002C3F2C"/>
    <w:rsid w:val="002C43B1"/>
    <w:rsid w:val="002C7551"/>
    <w:rsid w:val="002C78D7"/>
    <w:rsid w:val="002D03C6"/>
    <w:rsid w:val="002D1E0C"/>
    <w:rsid w:val="002D6198"/>
    <w:rsid w:val="002E195A"/>
    <w:rsid w:val="002E3D1F"/>
    <w:rsid w:val="002E7FEF"/>
    <w:rsid w:val="002F2566"/>
    <w:rsid w:val="002F5534"/>
    <w:rsid w:val="00304166"/>
    <w:rsid w:val="00306AE2"/>
    <w:rsid w:val="00307589"/>
    <w:rsid w:val="00313B56"/>
    <w:rsid w:val="00321D6E"/>
    <w:rsid w:val="003275CF"/>
    <w:rsid w:val="00336267"/>
    <w:rsid w:val="00336970"/>
    <w:rsid w:val="003408E0"/>
    <w:rsid w:val="00340C20"/>
    <w:rsid w:val="003423C8"/>
    <w:rsid w:val="00342A91"/>
    <w:rsid w:val="00343234"/>
    <w:rsid w:val="00355144"/>
    <w:rsid w:val="00383F4F"/>
    <w:rsid w:val="00397099"/>
    <w:rsid w:val="003972C7"/>
    <w:rsid w:val="003A005C"/>
    <w:rsid w:val="003A325F"/>
    <w:rsid w:val="003A417D"/>
    <w:rsid w:val="003A46E5"/>
    <w:rsid w:val="003A51C1"/>
    <w:rsid w:val="003A6392"/>
    <w:rsid w:val="003A7D7B"/>
    <w:rsid w:val="003B128A"/>
    <w:rsid w:val="003B14BA"/>
    <w:rsid w:val="003B1F66"/>
    <w:rsid w:val="003B4D71"/>
    <w:rsid w:val="003C6771"/>
    <w:rsid w:val="003E43DF"/>
    <w:rsid w:val="003E4C41"/>
    <w:rsid w:val="00407C6E"/>
    <w:rsid w:val="00434D85"/>
    <w:rsid w:val="00441853"/>
    <w:rsid w:val="00444DB8"/>
    <w:rsid w:val="0045241C"/>
    <w:rsid w:val="00457BB6"/>
    <w:rsid w:val="00467342"/>
    <w:rsid w:val="00473551"/>
    <w:rsid w:val="004762B2"/>
    <w:rsid w:val="004831E5"/>
    <w:rsid w:val="004869F2"/>
    <w:rsid w:val="004911D6"/>
    <w:rsid w:val="00493B48"/>
    <w:rsid w:val="00494022"/>
    <w:rsid w:val="004A467E"/>
    <w:rsid w:val="004C332B"/>
    <w:rsid w:val="004D0227"/>
    <w:rsid w:val="004D069A"/>
    <w:rsid w:val="004D2A21"/>
    <w:rsid w:val="004E0C1F"/>
    <w:rsid w:val="004E0C62"/>
    <w:rsid w:val="004E7C83"/>
    <w:rsid w:val="004F4C43"/>
    <w:rsid w:val="004F76A8"/>
    <w:rsid w:val="00503C75"/>
    <w:rsid w:val="00503F83"/>
    <w:rsid w:val="0050609D"/>
    <w:rsid w:val="005066A9"/>
    <w:rsid w:val="00506FC0"/>
    <w:rsid w:val="00521310"/>
    <w:rsid w:val="005217B5"/>
    <w:rsid w:val="00522493"/>
    <w:rsid w:val="00534C0F"/>
    <w:rsid w:val="00535C83"/>
    <w:rsid w:val="0053662E"/>
    <w:rsid w:val="00537A73"/>
    <w:rsid w:val="00537DDA"/>
    <w:rsid w:val="0054309F"/>
    <w:rsid w:val="00544D72"/>
    <w:rsid w:val="00544E08"/>
    <w:rsid w:val="00545CB0"/>
    <w:rsid w:val="00545EE4"/>
    <w:rsid w:val="00550B75"/>
    <w:rsid w:val="00556E8F"/>
    <w:rsid w:val="00557840"/>
    <w:rsid w:val="00561A50"/>
    <w:rsid w:val="0057178C"/>
    <w:rsid w:val="00571EEE"/>
    <w:rsid w:val="00573344"/>
    <w:rsid w:val="00574ACE"/>
    <w:rsid w:val="005766FB"/>
    <w:rsid w:val="00580AEB"/>
    <w:rsid w:val="005872E9"/>
    <w:rsid w:val="0059177D"/>
    <w:rsid w:val="005943AE"/>
    <w:rsid w:val="00594DAD"/>
    <w:rsid w:val="0059507F"/>
    <w:rsid w:val="00595EB3"/>
    <w:rsid w:val="005A3B82"/>
    <w:rsid w:val="005A4906"/>
    <w:rsid w:val="005B3534"/>
    <w:rsid w:val="005B5CAD"/>
    <w:rsid w:val="005B6003"/>
    <w:rsid w:val="005C6098"/>
    <w:rsid w:val="005C69BB"/>
    <w:rsid w:val="005E3B96"/>
    <w:rsid w:val="005F6272"/>
    <w:rsid w:val="00601A04"/>
    <w:rsid w:val="00601F2E"/>
    <w:rsid w:val="00602F81"/>
    <w:rsid w:val="00603C5B"/>
    <w:rsid w:val="00605A58"/>
    <w:rsid w:val="00610A0B"/>
    <w:rsid w:val="00613D52"/>
    <w:rsid w:val="006158FB"/>
    <w:rsid w:val="006235A5"/>
    <w:rsid w:val="006272AE"/>
    <w:rsid w:val="00631EC4"/>
    <w:rsid w:val="00633054"/>
    <w:rsid w:val="006374A1"/>
    <w:rsid w:val="006417D9"/>
    <w:rsid w:val="00645BCB"/>
    <w:rsid w:val="0065365C"/>
    <w:rsid w:val="0066040F"/>
    <w:rsid w:val="006620DB"/>
    <w:rsid w:val="006813ED"/>
    <w:rsid w:val="006849A8"/>
    <w:rsid w:val="00690493"/>
    <w:rsid w:val="00691707"/>
    <w:rsid w:val="00691CF0"/>
    <w:rsid w:val="006B21BC"/>
    <w:rsid w:val="006B2894"/>
    <w:rsid w:val="006B5CF2"/>
    <w:rsid w:val="006C3CA3"/>
    <w:rsid w:val="006D049C"/>
    <w:rsid w:val="006D07D0"/>
    <w:rsid w:val="006D4C89"/>
    <w:rsid w:val="006E5A26"/>
    <w:rsid w:val="0070088A"/>
    <w:rsid w:val="00703C68"/>
    <w:rsid w:val="007143BE"/>
    <w:rsid w:val="0071558A"/>
    <w:rsid w:val="00717162"/>
    <w:rsid w:val="00730EE9"/>
    <w:rsid w:val="00732156"/>
    <w:rsid w:val="00745140"/>
    <w:rsid w:val="007561A9"/>
    <w:rsid w:val="00756879"/>
    <w:rsid w:val="00757C63"/>
    <w:rsid w:val="00760171"/>
    <w:rsid w:val="00760C37"/>
    <w:rsid w:val="00765A74"/>
    <w:rsid w:val="007660CA"/>
    <w:rsid w:val="00775166"/>
    <w:rsid w:val="0078004C"/>
    <w:rsid w:val="00781200"/>
    <w:rsid w:val="00791BAE"/>
    <w:rsid w:val="00792D91"/>
    <w:rsid w:val="007A0B04"/>
    <w:rsid w:val="007B014B"/>
    <w:rsid w:val="007B37D6"/>
    <w:rsid w:val="007B3E33"/>
    <w:rsid w:val="007D31C2"/>
    <w:rsid w:val="007D49E3"/>
    <w:rsid w:val="007D6771"/>
    <w:rsid w:val="007E51B6"/>
    <w:rsid w:val="007E67B6"/>
    <w:rsid w:val="007F3B76"/>
    <w:rsid w:val="007F61E4"/>
    <w:rsid w:val="007F6CDE"/>
    <w:rsid w:val="00800C81"/>
    <w:rsid w:val="008035AD"/>
    <w:rsid w:val="00814B11"/>
    <w:rsid w:val="008240FA"/>
    <w:rsid w:val="00826C9B"/>
    <w:rsid w:val="00826D60"/>
    <w:rsid w:val="00831685"/>
    <w:rsid w:val="00833B22"/>
    <w:rsid w:val="00845521"/>
    <w:rsid w:val="008456AB"/>
    <w:rsid w:val="00850D25"/>
    <w:rsid w:val="00865845"/>
    <w:rsid w:val="00866AF3"/>
    <w:rsid w:val="008726BD"/>
    <w:rsid w:val="00874BD7"/>
    <w:rsid w:val="00877C06"/>
    <w:rsid w:val="00880752"/>
    <w:rsid w:val="00881194"/>
    <w:rsid w:val="00881EF3"/>
    <w:rsid w:val="008843B0"/>
    <w:rsid w:val="0088576F"/>
    <w:rsid w:val="00886155"/>
    <w:rsid w:val="008905C3"/>
    <w:rsid w:val="0089144E"/>
    <w:rsid w:val="00891F9D"/>
    <w:rsid w:val="00892140"/>
    <w:rsid w:val="008949F7"/>
    <w:rsid w:val="008973AB"/>
    <w:rsid w:val="008B499A"/>
    <w:rsid w:val="008B4F20"/>
    <w:rsid w:val="008B5EB8"/>
    <w:rsid w:val="008C08FC"/>
    <w:rsid w:val="008C1E46"/>
    <w:rsid w:val="008C6014"/>
    <w:rsid w:val="008D0183"/>
    <w:rsid w:val="008D223E"/>
    <w:rsid w:val="008D647A"/>
    <w:rsid w:val="008E15A3"/>
    <w:rsid w:val="008E174A"/>
    <w:rsid w:val="008E6BCC"/>
    <w:rsid w:val="008F2075"/>
    <w:rsid w:val="008F4143"/>
    <w:rsid w:val="008F431E"/>
    <w:rsid w:val="00904476"/>
    <w:rsid w:val="009045EF"/>
    <w:rsid w:val="00912394"/>
    <w:rsid w:val="00912E8C"/>
    <w:rsid w:val="009230FB"/>
    <w:rsid w:val="0092627E"/>
    <w:rsid w:val="0093149A"/>
    <w:rsid w:val="00936E5E"/>
    <w:rsid w:val="00941191"/>
    <w:rsid w:val="0094194C"/>
    <w:rsid w:val="0094610E"/>
    <w:rsid w:val="00946AC0"/>
    <w:rsid w:val="0095586B"/>
    <w:rsid w:val="00955CA4"/>
    <w:rsid w:val="00956CC0"/>
    <w:rsid w:val="0095723A"/>
    <w:rsid w:val="009578DC"/>
    <w:rsid w:val="00962604"/>
    <w:rsid w:val="0096485E"/>
    <w:rsid w:val="0097498B"/>
    <w:rsid w:val="00974A4C"/>
    <w:rsid w:val="00981F70"/>
    <w:rsid w:val="0098318E"/>
    <w:rsid w:val="00983241"/>
    <w:rsid w:val="0098331F"/>
    <w:rsid w:val="00983E6C"/>
    <w:rsid w:val="00987961"/>
    <w:rsid w:val="00990D16"/>
    <w:rsid w:val="009A0BAE"/>
    <w:rsid w:val="009B5BAB"/>
    <w:rsid w:val="009C2280"/>
    <w:rsid w:val="009D248F"/>
    <w:rsid w:val="009D2A1D"/>
    <w:rsid w:val="009D3B2A"/>
    <w:rsid w:val="009D4493"/>
    <w:rsid w:val="009E0FB4"/>
    <w:rsid w:val="009E482D"/>
    <w:rsid w:val="009E544B"/>
    <w:rsid w:val="009F1D15"/>
    <w:rsid w:val="009F5A24"/>
    <w:rsid w:val="009F7328"/>
    <w:rsid w:val="00A0449A"/>
    <w:rsid w:val="00A04EDC"/>
    <w:rsid w:val="00A05BA8"/>
    <w:rsid w:val="00A07B19"/>
    <w:rsid w:val="00A14FCA"/>
    <w:rsid w:val="00A16069"/>
    <w:rsid w:val="00A17566"/>
    <w:rsid w:val="00A32BF9"/>
    <w:rsid w:val="00A3632F"/>
    <w:rsid w:val="00A40121"/>
    <w:rsid w:val="00A40176"/>
    <w:rsid w:val="00A41FB2"/>
    <w:rsid w:val="00A43C29"/>
    <w:rsid w:val="00A50034"/>
    <w:rsid w:val="00A512C2"/>
    <w:rsid w:val="00A51F72"/>
    <w:rsid w:val="00A5553D"/>
    <w:rsid w:val="00A603D6"/>
    <w:rsid w:val="00A60578"/>
    <w:rsid w:val="00A616C9"/>
    <w:rsid w:val="00A75D46"/>
    <w:rsid w:val="00A75F06"/>
    <w:rsid w:val="00A94E98"/>
    <w:rsid w:val="00A9710A"/>
    <w:rsid w:val="00A97990"/>
    <w:rsid w:val="00A97DA4"/>
    <w:rsid w:val="00AA0357"/>
    <w:rsid w:val="00AB1387"/>
    <w:rsid w:val="00AB2F18"/>
    <w:rsid w:val="00AB381E"/>
    <w:rsid w:val="00AB7F6B"/>
    <w:rsid w:val="00AC29F6"/>
    <w:rsid w:val="00AC44F7"/>
    <w:rsid w:val="00AD6FBF"/>
    <w:rsid w:val="00AE0BF5"/>
    <w:rsid w:val="00AE288E"/>
    <w:rsid w:val="00AE2B4F"/>
    <w:rsid w:val="00AE3464"/>
    <w:rsid w:val="00AE4535"/>
    <w:rsid w:val="00AE4839"/>
    <w:rsid w:val="00AE5F73"/>
    <w:rsid w:val="00AE6196"/>
    <w:rsid w:val="00AE6984"/>
    <w:rsid w:val="00AE6EC8"/>
    <w:rsid w:val="00AE7B47"/>
    <w:rsid w:val="00AF0818"/>
    <w:rsid w:val="00AF356D"/>
    <w:rsid w:val="00B00A15"/>
    <w:rsid w:val="00B02F7B"/>
    <w:rsid w:val="00B044F8"/>
    <w:rsid w:val="00B105C8"/>
    <w:rsid w:val="00B12234"/>
    <w:rsid w:val="00B2663C"/>
    <w:rsid w:val="00B32CCB"/>
    <w:rsid w:val="00B33FAF"/>
    <w:rsid w:val="00B37F27"/>
    <w:rsid w:val="00B40A1F"/>
    <w:rsid w:val="00B413C3"/>
    <w:rsid w:val="00B430A7"/>
    <w:rsid w:val="00B4430A"/>
    <w:rsid w:val="00B506B8"/>
    <w:rsid w:val="00B559BB"/>
    <w:rsid w:val="00B56446"/>
    <w:rsid w:val="00B7176D"/>
    <w:rsid w:val="00B73F39"/>
    <w:rsid w:val="00B73F51"/>
    <w:rsid w:val="00B772BF"/>
    <w:rsid w:val="00B777F1"/>
    <w:rsid w:val="00B81B24"/>
    <w:rsid w:val="00B83385"/>
    <w:rsid w:val="00B841CB"/>
    <w:rsid w:val="00B843A9"/>
    <w:rsid w:val="00B87695"/>
    <w:rsid w:val="00B876D4"/>
    <w:rsid w:val="00B90A6E"/>
    <w:rsid w:val="00B929C3"/>
    <w:rsid w:val="00B951EE"/>
    <w:rsid w:val="00BA0983"/>
    <w:rsid w:val="00BA4EC1"/>
    <w:rsid w:val="00BA5A4F"/>
    <w:rsid w:val="00BB0B5E"/>
    <w:rsid w:val="00BB65DE"/>
    <w:rsid w:val="00BB7B92"/>
    <w:rsid w:val="00BC061E"/>
    <w:rsid w:val="00BC59D2"/>
    <w:rsid w:val="00BC6AA0"/>
    <w:rsid w:val="00BD0FD1"/>
    <w:rsid w:val="00BD50CC"/>
    <w:rsid w:val="00BD5EA8"/>
    <w:rsid w:val="00BD7EE4"/>
    <w:rsid w:val="00BE18CC"/>
    <w:rsid w:val="00BF1ACC"/>
    <w:rsid w:val="00BF1AF7"/>
    <w:rsid w:val="00BF202D"/>
    <w:rsid w:val="00BF5343"/>
    <w:rsid w:val="00BF6CD7"/>
    <w:rsid w:val="00BF76E0"/>
    <w:rsid w:val="00C06478"/>
    <w:rsid w:val="00C24207"/>
    <w:rsid w:val="00C25332"/>
    <w:rsid w:val="00C31A06"/>
    <w:rsid w:val="00C3400D"/>
    <w:rsid w:val="00C3677A"/>
    <w:rsid w:val="00C37795"/>
    <w:rsid w:val="00C448FF"/>
    <w:rsid w:val="00C454C3"/>
    <w:rsid w:val="00C456C6"/>
    <w:rsid w:val="00C61820"/>
    <w:rsid w:val="00C64A66"/>
    <w:rsid w:val="00C65311"/>
    <w:rsid w:val="00C65FE1"/>
    <w:rsid w:val="00C812FD"/>
    <w:rsid w:val="00C81650"/>
    <w:rsid w:val="00C93AEB"/>
    <w:rsid w:val="00CA04FE"/>
    <w:rsid w:val="00CA42D6"/>
    <w:rsid w:val="00CA5A49"/>
    <w:rsid w:val="00CA6A50"/>
    <w:rsid w:val="00CB2C38"/>
    <w:rsid w:val="00CB421B"/>
    <w:rsid w:val="00CB5F08"/>
    <w:rsid w:val="00CB6C3A"/>
    <w:rsid w:val="00CC0B50"/>
    <w:rsid w:val="00CC3746"/>
    <w:rsid w:val="00CC3E69"/>
    <w:rsid w:val="00CC45E6"/>
    <w:rsid w:val="00CC4969"/>
    <w:rsid w:val="00CC6BDC"/>
    <w:rsid w:val="00CD0439"/>
    <w:rsid w:val="00CD1CCC"/>
    <w:rsid w:val="00CD2640"/>
    <w:rsid w:val="00CD64E1"/>
    <w:rsid w:val="00CE35C8"/>
    <w:rsid w:val="00CF19DB"/>
    <w:rsid w:val="00D0043B"/>
    <w:rsid w:val="00D052C1"/>
    <w:rsid w:val="00D0683D"/>
    <w:rsid w:val="00D1223D"/>
    <w:rsid w:val="00D15EB0"/>
    <w:rsid w:val="00D23DEC"/>
    <w:rsid w:val="00D24C5B"/>
    <w:rsid w:val="00D30C8B"/>
    <w:rsid w:val="00D372EE"/>
    <w:rsid w:val="00D4303B"/>
    <w:rsid w:val="00D4354A"/>
    <w:rsid w:val="00D4368E"/>
    <w:rsid w:val="00D43DCF"/>
    <w:rsid w:val="00D469A1"/>
    <w:rsid w:val="00D55657"/>
    <w:rsid w:val="00D607C4"/>
    <w:rsid w:val="00D61912"/>
    <w:rsid w:val="00D62580"/>
    <w:rsid w:val="00D62C6C"/>
    <w:rsid w:val="00D62FAE"/>
    <w:rsid w:val="00D646C2"/>
    <w:rsid w:val="00D64EA2"/>
    <w:rsid w:val="00D67F14"/>
    <w:rsid w:val="00D72067"/>
    <w:rsid w:val="00D735C8"/>
    <w:rsid w:val="00D73EB7"/>
    <w:rsid w:val="00D803B3"/>
    <w:rsid w:val="00D83A55"/>
    <w:rsid w:val="00D8498A"/>
    <w:rsid w:val="00D939E8"/>
    <w:rsid w:val="00D93C80"/>
    <w:rsid w:val="00DA0F6E"/>
    <w:rsid w:val="00DA1FBF"/>
    <w:rsid w:val="00DA533E"/>
    <w:rsid w:val="00DA620F"/>
    <w:rsid w:val="00DB39BA"/>
    <w:rsid w:val="00DB3AD2"/>
    <w:rsid w:val="00DB59B2"/>
    <w:rsid w:val="00DB5D2B"/>
    <w:rsid w:val="00DB5FF7"/>
    <w:rsid w:val="00DC3FAB"/>
    <w:rsid w:val="00DC59C5"/>
    <w:rsid w:val="00DD4B9C"/>
    <w:rsid w:val="00DE27F6"/>
    <w:rsid w:val="00DE7150"/>
    <w:rsid w:val="00DF56AC"/>
    <w:rsid w:val="00DF7F28"/>
    <w:rsid w:val="00E004A5"/>
    <w:rsid w:val="00E10F10"/>
    <w:rsid w:val="00E13469"/>
    <w:rsid w:val="00E149E5"/>
    <w:rsid w:val="00E16EF0"/>
    <w:rsid w:val="00E21146"/>
    <w:rsid w:val="00E2796B"/>
    <w:rsid w:val="00E30CE0"/>
    <w:rsid w:val="00E32324"/>
    <w:rsid w:val="00E34BA5"/>
    <w:rsid w:val="00E35EB1"/>
    <w:rsid w:val="00E402F4"/>
    <w:rsid w:val="00E511CE"/>
    <w:rsid w:val="00E51680"/>
    <w:rsid w:val="00E55A5D"/>
    <w:rsid w:val="00E64A7B"/>
    <w:rsid w:val="00E67B83"/>
    <w:rsid w:val="00E71C86"/>
    <w:rsid w:val="00E75779"/>
    <w:rsid w:val="00E80282"/>
    <w:rsid w:val="00E80623"/>
    <w:rsid w:val="00E81B18"/>
    <w:rsid w:val="00E87FA3"/>
    <w:rsid w:val="00E96176"/>
    <w:rsid w:val="00EA76BD"/>
    <w:rsid w:val="00EA7DF5"/>
    <w:rsid w:val="00EB22A0"/>
    <w:rsid w:val="00EC247B"/>
    <w:rsid w:val="00EC2B9C"/>
    <w:rsid w:val="00EC36C5"/>
    <w:rsid w:val="00EC66F2"/>
    <w:rsid w:val="00EC6E94"/>
    <w:rsid w:val="00ED2337"/>
    <w:rsid w:val="00EE2DCD"/>
    <w:rsid w:val="00EE2F11"/>
    <w:rsid w:val="00EE7E73"/>
    <w:rsid w:val="00EF1101"/>
    <w:rsid w:val="00EF1B12"/>
    <w:rsid w:val="00EF274B"/>
    <w:rsid w:val="00F04023"/>
    <w:rsid w:val="00F07737"/>
    <w:rsid w:val="00F102B2"/>
    <w:rsid w:val="00F10BE0"/>
    <w:rsid w:val="00F10C41"/>
    <w:rsid w:val="00F122A5"/>
    <w:rsid w:val="00F13209"/>
    <w:rsid w:val="00F164AF"/>
    <w:rsid w:val="00F2280C"/>
    <w:rsid w:val="00F3714E"/>
    <w:rsid w:val="00F37BA1"/>
    <w:rsid w:val="00F40C92"/>
    <w:rsid w:val="00F40DDA"/>
    <w:rsid w:val="00F519A8"/>
    <w:rsid w:val="00F63955"/>
    <w:rsid w:val="00F63E0E"/>
    <w:rsid w:val="00F65BAD"/>
    <w:rsid w:val="00F6753B"/>
    <w:rsid w:val="00F75FDD"/>
    <w:rsid w:val="00F763FA"/>
    <w:rsid w:val="00F8278F"/>
    <w:rsid w:val="00F9085F"/>
    <w:rsid w:val="00F91223"/>
    <w:rsid w:val="00F94BA5"/>
    <w:rsid w:val="00FA08C5"/>
    <w:rsid w:val="00FA23F3"/>
    <w:rsid w:val="00FA4CB9"/>
    <w:rsid w:val="00FB11FF"/>
    <w:rsid w:val="00FB3E2B"/>
    <w:rsid w:val="00FC1932"/>
    <w:rsid w:val="00FC47AF"/>
    <w:rsid w:val="00FD0950"/>
    <w:rsid w:val="00FD210F"/>
    <w:rsid w:val="00FD5740"/>
    <w:rsid w:val="00FE3674"/>
    <w:rsid w:val="00FE6448"/>
    <w:rsid w:val="00FE75C7"/>
    <w:rsid w:val="00FE7E29"/>
    <w:rsid w:val="00FF56C3"/>
    <w:rsid w:val="015E3C9D"/>
    <w:rsid w:val="09704A89"/>
    <w:rsid w:val="0AB065C6"/>
    <w:rsid w:val="158959E3"/>
    <w:rsid w:val="19505862"/>
    <w:rsid w:val="1AB77183"/>
    <w:rsid w:val="24115B8F"/>
    <w:rsid w:val="2A165289"/>
    <w:rsid w:val="2B4A7ED7"/>
    <w:rsid w:val="2F813A9B"/>
    <w:rsid w:val="326E4634"/>
    <w:rsid w:val="39746A03"/>
    <w:rsid w:val="3E9E109D"/>
    <w:rsid w:val="3FA76DA0"/>
    <w:rsid w:val="4701658A"/>
    <w:rsid w:val="4A67630D"/>
    <w:rsid w:val="4A871E8F"/>
    <w:rsid w:val="51F60DC2"/>
    <w:rsid w:val="5BB656FF"/>
    <w:rsid w:val="61EE5EC6"/>
    <w:rsid w:val="62451D5F"/>
    <w:rsid w:val="66F42635"/>
    <w:rsid w:val="6AB36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Lines/>
      <w:spacing w:before="120" w:after="120" w:line="340" w:lineRule="exact"/>
      <w:jc w:val="both"/>
      <w:outlineLvl w:val="0"/>
    </w:pPr>
    <w:rPr>
      <w:rFonts w:ascii="黑体" w:hAnsi="Verdana" w:eastAsia="黑体"/>
      <w:sz w:val="21"/>
      <w:szCs w:val="21"/>
    </w:rPr>
  </w:style>
  <w:style w:type="paragraph" w:styleId="5">
    <w:name w:val="heading 2"/>
    <w:basedOn w:val="2"/>
    <w:next w:val="6"/>
    <w:qFormat/>
    <w:uiPriority w:val="0"/>
    <w:pPr>
      <w:spacing w:before="0" w:after="0"/>
      <w:ind w:left="360"/>
      <w:outlineLvl w:val="1"/>
    </w:pPr>
    <w:rPr>
      <w:rFonts w:ascii="宋体" w:hAnsi="Times New Roman" w:eastAsia="宋体"/>
    </w:rPr>
  </w:style>
  <w:style w:type="paragraph" w:styleId="7">
    <w:name w:val="heading 3"/>
    <w:basedOn w:val="2"/>
    <w:next w:val="1"/>
    <w:qFormat/>
    <w:uiPriority w:val="0"/>
    <w:pPr>
      <w:keepLines w:val="0"/>
      <w:spacing w:before="0" w:after="0"/>
      <w:outlineLvl w:val="2"/>
    </w:pPr>
    <w:rPr>
      <w:rFonts w:ascii="宋体" w:hAnsi="Tahoma" w:eastAsia="宋体"/>
    </w:rPr>
  </w:style>
  <w:style w:type="paragraph" w:styleId="8">
    <w:name w:val="heading 4"/>
    <w:basedOn w:val="2"/>
    <w:next w:val="6"/>
    <w:qFormat/>
    <w:uiPriority w:val="0"/>
    <w:pPr>
      <w:keepNext/>
      <w:outlineLvl w:val="3"/>
    </w:pPr>
    <w:rPr>
      <w:rFonts w:ascii="宋体" w:hAnsi="Tahoma" w:eastAsia="宋体"/>
    </w:rPr>
  </w:style>
  <w:style w:type="paragraph" w:styleId="9">
    <w:name w:val="heading 5"/>
    <w:basedOn w:val="7"/>
    <w:next w:val="6"/>
    <w:qFormat/>
    <w:uiPriority w:val="0"/>
    <w:pPr>
      <w:outlineLvl w:val="4"/>
    </w:p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pacing w:after="0" w:line="240" w:lineRule="auto"/>
      <w:ind w:firstLine="420" w:firstLineChars="200"/>
    </w:pPr>
    <w:rPr>
      <w:rFonts w:ascii="宋体" w:hAnsi="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line="340" w:lineRule="exact"/>
      <w:jc w:val="center"/>
    </w:pPr>
    <w:rPr>
      <w:sz w:val="18"/>
      <w:szCs w:val="24"/>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qFormat/>
    <w:uiPriority w:val="0"/>
    <w:pPr>
      <w:spacing w:line="240" w:lineRule="auto"/>
      <w:ind w:firstLine="420" w:firstLineChars="200"/>
    </w:pPr>
    <w:rPr>
      <w:sz w:val="21"/>
    </w:rPr>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toc 8"/>
    <w:basedOn w:val="1"/>
    <w:next w:val="1"/>
    <w:semiHidden/>
    <w:qFormat/>
    <w:uiPriority w:val="0"/>
    <w:pPr>
      <w:ind w:left="1680"/>
    </w:pPr>
    <w:rPr>
      <w:szCs w:val="21"/>
    </w:rPr>
  </w:style>
  <w:style w:type="paragraph" w:styleId="16">
    <w:name w:val="Date"/>
    <w:basedOn w:val="1"/>
    <w:next w:val="1"/>
    <w:qFormat/>
    <w:uiPriority w:val="0"/>
    <w:pPr>
      <w:ind w:left="100" w:leftChars="2500"/>
    </w:pPr>
    <w:rPr>
      <w:sz w:val="21"/>
      <w:szCs w:val="21"/>
    </w:rPr>
  </w:style>
  <w:style w:type="paragraph" w:styleId="17">
    <w:name w:val="Balloon Text"/>
    <w:basedOn w:val="1"/>
    <w:link w:val="40"/>
    <w:qFormat/>
    <w:uiPriority w:val="0"/>
    <w:pPr>
      <w:spacing w:line="240" w:lineRule="auto"/>
    </w:pPr>
    <w:rPr>
      <w:sz w:val="18"/>
      <w:szCs w:val="18"/>
    </w:rPr>
  </w:style>
  <w:style w:type="paragraph" w:styleId="18">
    <w:name w:val="footer"/>
    <w:basedOn w:val="1"/>
    <w:qFormat/>
    <w:uiPriority w:val="0"/>
    <w:pPr>
      <w:tabs>
        <w:tab w:val="center" w:pos="4153"/>
        <w:tab w:val="right" w:pos="8306"/>
      </w:tabs>
      <w:spacing w:line="240" w:lineRule="atLeast"/>
    </w:pPr>
    <w:rPr>
      <w:sz w:val="18"/>
    </w:rPr>
  </w:style>
  <w:style w:type="paragraph" w:styleId="19">
    <w:name w:val="header"/>
    <w:basedOn w:val="1"/>
    <w:qFormat/>
    <w:uiPriority w:val="0"/>
    <w:pPr>
      <w:tabs>
        <w:tab w:val="center" w:pos="4153"/>
        <w:tab w:val="right" w:pos="8306"/>
      </w:tabs>
      <w:spacing w:line="240" w:lineRule="atLeast"/>
      <w:jc w:val="center"/>
    </w:pPr>
    <w:rPr>
      <w:sz w:val="18"/>
    </w:rPr>
  </w:style>
  <w:style w:type="paragraph" w:styleId="20">
    <w:name w:val="toc 1"/>
    <w:basedOn w:val="1"/>
    <w:next w:val="1"/>
    <w:semiHidden/>
    <w:qFormat/>
    <w:uiPriority w:val="0"/>
    <w:pPr>
      <w:tabs>
        <w:tab w:val="left" w:pos="360"/>
      </w:tabs>
      <w:spacing w:line="240" w:lineRule="auto"/>
      <w:ind w:left="360" w:hanging="360"/>
    </w:pPr>
    <w:rPr>
      <w:rFonts w:ascii="宋体" w:hAnsi="宋体"/>
      <w:caps/>
      <w:sz w:val="21"/>
      <w:szCs w:val="24"/>
    </w:rPr>
  </w:style>
  <w:style w:type="paragraph" w:styleId="21">
    <w:name w:val="toc 4"/>
    <w:basedOn w:val="1"/>
    <w:next w:val="1"/>
    <w:semiHidden/>
    <w:qFormat/>
    <w:uiPriority w:val="0"/>
    <w:pPr>
      <w:ind w:left="720"/>
    </w:pPr>
    <w:rPr>
      <w:szCs w:val="21"/>
    </w:rPr>
  </w:style>
  <w:style w:type="paragraph" w:styleId="22">
    <w:name w:val="toc 6"/>
    <w:basedOn w:val="1"/>
    <w:next w:val="1"/>
    <w:semiHidden/>
    <w:qFormat/>
    <w:uiPriority w:val="0"/>
    <w:pPr>
      <w:ind w:left="1200"/>
    </w:pPr>
    <w:rPr>
      <w:szCs w:val="21"/>
    </w:rPr>
  </w:style>
  <w:style w:type="paragraph" w:styleId="23">
    <w:name w:val="toc 2"/>
    <w:basedOn w:val="1"/>
    <w:next w:val="1"/>
    <w:semiHidden/>
    <w:qFormat/>
    <w:uiPriority w:val="0"/>
    <w:rPr>
      <w:rFonts w:ascii="黑体" w:eastAsia="黑体"/>
      <w:smallCaps/>
      <w:sz w:val="21"/>
      <w:szCs w:val="21"/>
    </w:rPr>
  </w:style>
  <w:style w:type="paragraph" w:styleId="24">
    <w:name w:val="toc 9"/>
    <w:basedOn w:val="1"/>
    <w:next w:val="1"/>
    <w:semiHidden/>
    <w:qFormat/>
    <w:uiPriority w:val="0"/>
    <w:pPr>
      <w:ind w:left="1920"/>
    </w:pPr>
    <w:rPr>
      <w:szCs w:val="21"/>
    </w:rPr>
  </w:style>
  <w:style w:type="table" w:styleId="26">
    <w:name w:val="Table Grid"/>
    <w:basedOn w:val="25"/>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basedOn w:val="27"/>
    <w:qFormat/>
    <w:uiPriority w:val="0"/>
    <w:rPr>
      <w:color w:val="0000FF"/>
      <w:u w:val="single"/>
    </w:rPr>
  </w:style>
  <w:style w:type="character" w:customStyle="1" w:styleId="31">
    <w:name w:val="注释"/>
    <w:basedOn w:val="27"/>
    <w:qFormat/>
    <w:uiPriority w:val="0"/>
    <w:rPr>
      <w:rFonts w:ascii="Times New Roman" w:eastAsia="宋体"/>
      <w:sz w:val="18"/>
    </w:rPr>
  </w:style>
  <w:style w:type="character" w:customStyle="1" w:styleId="32">
    <w:name w:val="发布"/>
    <w:basedOn w:val="27"/>
    <w:qFormat/>
    <w:uiPriority w:val="0"/>
    <w:rPr>
      <w:rFonts w:ascii="黑体" w:eastAsia="黑体"/>
      <w:spacing w:val="22"/>
      <w:w w:val="100"/>
      <w:position w:val="3"/>
      <w:sz w:val="28"/>
    </w:rPr>
  </w:style>
  <w:style w:type="character" w:customStyle="1" w:styleId="33">
    <w:name w:val="图中文字"/>
    <w:basedOn w:val="27"/>
    <w:qFormat/>
    <w:uiPriority w:val="0"/>
    <w:rPr>
      <w:rFonts w:ascii="Times New Roman" w:eastAsia="宋体"/>
      <w:sz w:val="15"/>
    </w:rPr>
  </w:style>
  <w:style w:type="paragraph" w:customStyle="1" w:styleId="34">
    <w:name w:val="发布部门"/>
    <w:next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篇"/>
    <w:basedOn w:val="1"/>
    <w:next w:val="1"/>
    <w:qFormat/>
    <w:uiPriority w:val="0"/>
    <w:pPr>
      <w:jc w:val="center"/>
    </w:pPr>
    <w:rPr>
      <w:rFonts w:eastAsia="黑体"/>
    </w:rPr>
  </w:style>
  <w:style w:type="paragraph" w:customStyle="1" w:styleId="37">
    <w:name w:val="编号文字"/>
    <w:basedOn w:val="4"/>
    <w:qFormat/>
    <w:uiPriority w:val="0"/>
    <w:pPr>
      <w:tabs>
        <w:tab w:val="left" w:pos="890"/>
      </w:tabs>
      <w:spacing w:after="0" w:line="240" w:lineRule="auto"/>
      <w:ind w:left="890" w:hanging="420"/>
    </w:pPr>
    <w:rPr>
      <w:sz w:val="21"/>
    </w:rPr>
  </w:style>
  <w:style w:type="paragraph" w:customStyle="1" w:styleId="38">
    <w:name w:val="一级条标题"/>
    <w:next w:val="35"/>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39">
    <w:name w:val="List Paragraph"/>
    <w:basedOn w:val="1"/>
    <w:unhideWhenUsed/>
    <w:qFormat/>
    <w:uiPriority w:val="99"/>
    <w:pPr>
      <w:widowControl/>
      <w:adjustRightInd/>
      <w:spacing w:line="240" w:lineRule="auto"/>
      <w:ind w:firstLine="420" w:firstLineChars="200"/>
      <w:textAlignment w:val="auto"/>
    </w:pPr>
    <w:rPr>
      <w:sz w:val="20"/>
    </w:rPr>
  </w:style>
  <w:style w:type="character" w:customStyle="1" w:styleId="40">
    <w:name w:val="批注框文本 Char"/>
    <w:basedOn w:val="27"/>
    <w:link w:val="17"/>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30"/>
    <customShpInfo spid="_x0000_s1031"/>
    <customShpInfo spid="_x0000_s1130"/>
    <customShpInfo spid="_x0000_s1134"/>
    <customShpInfo spid="_x0000_s1135"/>
    <customShpInfo spid="_x0000_s11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3A069-8ACA-4F8C-A042-ECDE353C7321}">
  <ds:schemaRefs/>
</ds:datastoreItem>
</file>

<file path=docProps/app.xml><?xml version="1.0" encoding="utf-8"?>
<Properties xmlns="http://schemas.openxmlformats.org/officeDocument/2006/extended-properties" xmlns:vt="http://schemas.openxmlformats.org/officeDocument/2006/docPropsVTypes">
  <Template>gba4</Template>
  <Company> </Company>
  <Pages>11</Pages>
  <Words>1153</Words>
  <Characters>6574</Characters>
  <Lines>54</Lines>
  <Paragraphs>15</Paragraphs>
  <TotalTime>11</TotalTime>
  <ScaleCrop>false</ScaleCrop>
  <LinksUpToDate>false</LinksUpToDate>
  <CharactersWithSpaces>7712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2020-09-01T00:52:00Z</dcterms:created>
  <dc:creator>wsvsts</dc:creator>
  <cp:lastModifiedBy>杨丽娟</cp:lastModifiedBy>
  <cp:lastPrinted>2020-04-21T06:34:00Z</cp:lastPrinted>
  <dcterms:modified xsi:type="dcterms:W3CDTF">2020-09-16T00:44:51Z</dcterms:modified>
  <dc:title>UDC XXX</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