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附件2：</w:t>
      </w:r>
    </w:p>
    <w:p>
      <w:pPr>
        <w:widowControl/>
        <w:spacing w:after="156" w:afterLines="50"/>
        <w:jc w:val="center"/>
        <w:rPr>
          <w:rFonts w:eastAsia="黑体"/>
          <w:sz w:val="24"/>
          <w:szCs w:val="24"/>
        </w:rPr>
      </w:pPr>
      <w:r>
        <w:rPr>
          <w:rFonts w:eastAsia="黑体"/>
          <w:sz w:val="24"/>
          <w:szCs w:val="24"/>
        </w:rPr>
        <w:t>2020年第二批半导体材料行业标准项目计划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1719"/>
        <w:gridCol w:w="2515"/>
        <w:gridCol w:w="929"/>
        <w:gridCol w:w="924"/>
        <w:gridCol w:w="1060"/>
        <w:gridCol w:w="924"/>
        <w:gridCol w:w="1060"/>
        <w:gridCol w:w="2117"/>
        <w:gridCol w:w="2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tblHeader/>
        </w:trPr>
        <w:tc>
          <w:tcPr>
            <w:tcW w:w="176" w:type="pct"/>
            <w:noWrap w:val="0"/>
            <w:vAlign w:val="center"/>
          </w:tcPr>
          <w:p>
            <w:pPr>
              <w:widowControl/>
              <w:spacing w:line="264" w:lineRule="auto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spacing w:line="264" w:lineRule="auto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计划编号</w:t>
            </w:r>
          </w:p>
        </w:tc>
        <w:tc>
          <w:tcPr>
            <w:tcW w:w="887" w:type="pct"/>
            <w:noWrap w:val="0"/>
            <w:vAlign w:val="center"/>
          </w:tcPr>
          <w:p>
            <w:pPr>
              <w:widowControl/>
              <w:spacing w:line="264" w:lineRule="auto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28" w:type="pct"/>
            <w:noWrap w:val="0"/>
            <w:vAlign w:val="center"/>
          </w:tcPr>
          <w:p>
            <w:pPr>
              <w:widowControl/>
              <w:spacing w:line="264" w:lineRule="auto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标准</w:t>
            </w:r>
          </w:p>
          <w:p>
            <w:pPr>
              <w:widowControl/>
              <w:spacing w:line="264" w:lineRule="auto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性质</w:t>
            </w:r>
          </w:p>
        </w:tc>
        <w:tc>
          <w:tcPr>
            <w:tcW w:w="326" w:type="pct"/>
            <w:noWrap w:val="0"/>
            <w:vAlign w:val="center"/>
          </w:tcPr>
          <w:p>
            <w:pPr>
              <w:widowControl/>
              <w:spacing w:line="264" w:lineRule="auto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制修订</w:t>
            </w:r>
          </w:p>
        </w:tc>
        <w:tc>
          <w:tcPr>
            <w:tcW w:w="374" w:type="pct"/>
            <w:noWrap w:val="0"/>
            <w:vAlign w:val="center"/>
          </w:tcPr>
          <w:p>
            <w:pPr>
              <w:widowControl/>
              <w:spacing w:line="264" w:lineRule="auto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代替标准号</w:t>
            </w:r>
          </w:p>
        </w:tc>
        <w:tc>
          <w:tcPr>
            <w:tcW w:w="326" w:type="pct"/>
            <w:noWrap w:val="0"/>
            <w:vAlign w:val="center"/>
          </w:tcPr>
          <w:p>
            <w:pPr>
              <w:widowControl/>
              <w:spacing w:line="264" w:lineRule="auto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采标</w:t>
            </w:r>
          </w:p>
          <w:p>
            <w:pPr>
              <w:widowControl/>
              <w:spacing w:line="264" w:lineRule="auto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374" w:type="pct"/>
            <w:noWrap w:val="0"/>
            <w:vAlign w:val="center"/>
          </w:tcPr>
          <w:p>
            <w:pPr>
              <w:widowControl/>
              <w:spacing w:line="264" w:lineRule="auto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项目周期/个月</w:t>
            </w:r>
          </w:p>
        </w:tc>
        <w:tc>
          <w:tcPr>
            <w:tcW w:w="747" w:type="pct"/>
            <w:noWrap w:val="0"/>
            <w:vAlign w:val="center"/>
          </w:tcPr>
          <w:p>
            <w:pPr>
              <w:widowControl/>
              <w:spacing w:line="264" w:lineRule="auto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技术归口单位</w:t>
            </w:r>
          </w:p>
        </w:tc>
        <w:tc>
          <w:tcPr>
            <w:tcW w:w="856" w:type="pct"/>
            <w:noWrap w:val="0"/>
            <w:vAlign w:val="center"/>
          </w:tcPr>
          <w:p>
            <w:pPr>
              <w:widowControl/>
              <w:spacing w:line="264" w:lineRule="auto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主要起草单位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任务来源：</w:t>
            </w:r>
            <w:r>
              <w:rPr>
                <w:rFonts w:eastAsia="黑体"/>
                <w:sz w:val="24"/>
              </w:rPr>
              <w:t>《工业和信息化部办公厅关于印发2020年第二批行业标准制修订和外文版项目计划的通知》</w:t>
            </w:r>
            <w:r>
              <w:rPr>
                <w:rFonts w:eastAsia="黑体"/>
                <w:kern w:val="0"/>
                <w:sz w:val="24"/>
              </w:rPr>
              <w:t>（工信厅科函[2020] 181号），2020年7月22日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</w:rPr>
              <w:fldChar w:fldCharType="begin"/>
            </w:r>
            <w:r>
              <w:rPr>
                <w:kern w:val="0"/>
                <w:sz w:val="24"/>
              </w:rPr>
              <w:instrText xml:space="preserve"> HYPERLINK "http://219.239.107.155:8080/TaskBook.aspx?id=YSCPZT07052020" </w:instrText>
            </w:r>
            <w:r>
              <w:rPr>
                <w:kern w:val="0"/>
                <w:sz w:val="24"/>
              </w:rPr>
              <w:fldChar w:fldCharType="separate"/>
            </w:r>
            <w:r>
              <w:rPr>
                <w:kern w:val="0"/>
                <w:sz w:val="24"/>
              </w:rPr>
              <w:t>2020-0718T-YS</w:t>
            </w:r>
            <w:r>
              <w:rPr>
                <w:kern w:val="0"/>
                <w:sz w:val="24"/>
              </w:rPr>
              <w:fldChar w:fldCharType="end"/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kern w:val="0"/>
                <w:sz w:val="24"/>
                <w:szCs w:val="24"/>
                <w:highlight w:val="yellow"/>
              </w:rPr>
            </w:pPr>
            <w:r>
              <w:rPr>
                <w:kern w:val="0"/>
                <w:sz w:val="24"/>
              </w:rPr>
              <w:t>碳化硅单晶中痕量杂质元素含量的测定 辉光放电质谱法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推荐</w:t>
            </w:r>
          </w:p>
        </w:tc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制定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全国半导体设备和材料标准化技术委员会材料分技术委员会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</w:rPr>
              <w:t>国合通用测试评价认证股份公司、国标（北京）检验认证有限公司、南京国盛电子有限公司、北京天科合达半导体股份有限公司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</w:rPr>
              <w:fldChar w:fldCharType="begin"/>
            </w:r>
            <w:r>
              <w:rPr>
                <w:kern w:val="0"/>
                <w:sz w:val="24"/>
              </w:rPr>
              <w:instrText xml:space="preserve"> HYPERLINK "http://219.239.107.155:8080/TaskBook.aspx?id=YSCPZT07042020" </w:instrText>
            </w:r>
            <w:r>
              <w:rPr>
                <w:kern w:val="0"/>
                <w:sz w:val="24"/>
              </w:rPr>
              <w:fldChar w:fldCharType="separate"/>
            </w:r>
            <w:r>
              <w:rPr>
                <w:kern w:val="0"/>
                <w:sz w:val="24"/>
              </w:rPr>
              <w:t>2020-0719T-YS</w:t>
            </w:r>
            <w:r>
              <w:rPr>
                <w:kern w:val="0"/>
                <w:sz w:val="24"/>
              </w:rPr>
              <w:fldChar w:fldCharType="end"/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</w:rPr>
              <w:t>高纯镓化学分析方法 第3部分：痕量杂质元素含量的测定 辉光放电质谱法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推荐</w:t>
            </w:r>
          </w:p>
        </w:tc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制定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全国半导体设备和材料标准化技术委员会材料分技术委员会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</w:rPr>
              <w:t>国合通用测试评价认证股份公司、国标（北京）检验认证有限公司、南京金美镓业有限公司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</w:rPr>
              <w:fldChar w:fldCharType="begin"/>
            </w:r>
            <w:r>
              <w:rPr>
                <w:kern w:val="0"/>
                <w:sz w:val="24"/>
              </w:rPr>
              <w:instrText xml:space="preserve"> HYPERLINK "http://219.239.107.155:8080/TaskBook.aspx?id=YSCPZT07062020" </w:instrText>
            </w:r>
            <w:r>
              <w:rPr>
                <w:kern w:val="0"/>
                <w:sz w:val="24"/>
              </w:rPr>
              <w:fldChar w:fldCharType="separate"/>
            </w:r>
            <w:r>
              <w:rPr>
                <w:kern w:val="0"/>
                <w:sz w:val="24"/>
              </w:rPr>
              <w:t>2020-0720T-YS</w:t>
            </w:r>
            <w:r>
              <w:rPr>
                <w:kern w:val="0"/>
                <w:sz w:val="24"/>
              </w:rPr>
              <w:fldChar w:fldCharType="end"/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</w:rPr>
              <w:t>六氯乙硅烷中杂质含量的测定 电感耦合等离子体质谱法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推荐</w:t>
            </w:r>
          </w:p>
        </w:tc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制定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全国半导体设备和材料标准化技术委员会材料分技术委员会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</w:rPr>
              <w:t>洛阳中硅高科技有限公司、新特能源股份有限公司、亚洲硅业（青海）</w:t>
            </w:r>
            <w:r>
              <w:rPr>
                <w:rFonts w:hint="eastAsia"/>
                <w:kern w:val="0"/>
                <w:sz w:val="24"/>
              </w:rPr>
              <w:t>股份</w:t>
            </w:r>
            <w:r>
              <w:rPr>
                <w:kern w:val="0"/>
                <w:sz w:val="24"/>
              </w:rPr>
              <w:t>有限公司</w:t>
            </w:r>
          </w:p>
        </w:tc>
      </w:tr>
    </w:tbl>
    <w:p>
      <w:pPr>
        <w:widowControl/>
        <w:spacing w:line="454" w:lineRule="atLeast"/>
        <w:rPr>
          <w:kern w:val="0"/>
          <w:sz w:val="18"/>
          <w:szCs w:val="18"/>
        </w:rPr>
      </w:pPr>
    </w:p>
    <w:p>
      <w:r>
        <w:rPr>
          <w:kern w:val="0"/>
          <w:sz w:val="18"/>
          <w:szCs w:val="18"/>
        </w:rPr>
        <w:br w:type="page"/>
      </w: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07FB2"/>
    <w:rsid w:val="41DB11A3"/>
    <w:rsid w:val="59007FB2"/>
    <w:rsid w:val="7990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</w:rPr>
  </w:style>
  <w:style w:type="paragraph" w:styleId="3">
    <w:name w:val="Normal (Web)"/>
    <w:basedOn w:val="1"/>
    <w:next w:val="2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2020-09-02T02:42:00Z</dcterms:created>
  <dc:creator>CathayMok</dc:creator>
  <cp:lastModifiedBy>CathayMok</cp:lastModifiedBy>
  <dcterms:modified xsi:type="dcterms:W3CDTF">2020-09-02T02:43:06Z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