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附件2：</w:t>
      </w:r>
    </w:p>
    <w:p>
      <w:pPr>
        <w:widowControl/>
        <w:spacing w:after="156" w:afterLines="50"/>
        <w:jc w:val="center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2020年第二批半导体材料行业标准项目计划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719"/>
        <w:gridCol w:w="2515"/>
        <w:gridCol w:w="929"/>
        <w:gridCol w:w="924"/>
        <w:gridCol w:w="1060"/>
        <w:gridCol w:w="924"/>
        <w:gridCol w:w="1060"/>
        <w:gridCol w:w="2117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tblHeader/>
        </w:trPr>
        <w:tc>
          <w:tcPr>
            <w:tcW w:w="176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06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计划编号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标准</w:t>
            </w:r>
          </w:p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性质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制修订</w:t>
            </w:r>
          </w:p>
        </w:tc>
        <w:tc>
          <w:tcPr>
            <w:tcW w:w="374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代替标准号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采标</w:t>
            </w:r>
          </w:p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374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项目周期/个月</w:t>
            </w:r>
          </w:p>
        </w:tc>
        <w:tc>
          <w:tcPr>
            <w:tcW w:w="747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技术归口单位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widowControl/>
              <w:spacing w:line="264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主要起草单位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任务来源：</w:t>
            </w:r>
            <w:r>
              <w:rPr>
                <w:rFonts w:eastAsia="黑体"/>
                <w:sz w:val="24"/>
              </w:rPr>
              <w:t>《工业和信息化部办公厅关于印发2020年第二批行业标准制修订和外文版项目计划的通知》</w:t>
            </w:r>
            <w:r>
              <w:rPr>
                <w:rFonts w:eastAsia="黑体"/>
                <w:kern w:val="0"/>
                <w:sz w:val="24"/>
              </w:rPr>
              <w:t>（工信厅科函[2020] 181号），2020年7月22日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HYPERLINK "http://219.239.107.155:8080/TaskBook.aspx?id=YSCPZT07052020" </w:instrText>
            </w:r>
            <w:r>
              <w:rPr>
                <w:kern w:val="0"/>
                <w:sz w:val="24"/>
              </w:rPr>
              <w:fldChar w:fldCharType="separate"/>
            </w:r>
            <w:r>
              <w:rPr>
                <w:kern w:val="0"/>
                <w:sz w:val="24"/>
              </w:rPr>
              <w:t>2020-0718T-YS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kern w:val="0"/>
                <w:sz w:val="24"/>
                <w:szCs w:val="24"/>
                <w:highlight w:val="yellow"/>
              </w:rPr>
            </w:pPr>
            <w:r>
              <w:rPr>
                <w:kern w:val="0"/>
                <w:sz w:val="24"/>
              </w:rPr>
              <w:t>碳化硅单晶中痕量杂质元素含量的测定 辉光放电质谱法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制定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全国半导体设备和材料标准化技术委员会材料分技术委员会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国合通用测试评价认证股份公司、国标（北京）检验认证有限公司、南京国盛电子有限公司、北京天科合达半导体股份有限公司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HYPERLINK "http://219.239.107.155:8080/TaskBook.aspx?id=YSCPZT07042020" </w:instrText>
            </w:r>
            <w:r>
              <w:rPr>
                <w:kern w:val="0"/>
                <w:sz w:val="24"/>
              </w:rPr>
              <w:fldChar w:fldCharType="separate"/>
            </w:r>
            <w:r>
              <w:rPr>
                <w:kern w:val="0"/>
                <w:sz w:val="24"/>
              </w:rPr>
              <w:t>2020-0719T-YS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高纯镓化学分析方法 第3部分：痕量杂质元素含量的测定 辉光放电质谱法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制定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全国半导体设备和材料标准化技术委员会材料分技术委员会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国合通用测试评价认证股份公司、国标（北京）检验认证有限公司、南京金美镓业有限公司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HYPERLINK "http://219.239.107.155:8080/TaskBook.aspx?id=YSCPZT07062020" </w:instrText>
            </w:r>
            <w:r>
              <w:rPr>
                <w:kern w:val="0"/>
                <w:sz w:val="24"/>
              </w:rPr>
              <w:fldChar w:fldCharType="separate"/>
            </w:r>
            <w:r>
              <w:rPr>
                <w:kern w:val="0"/>
                <w:sz w:val="24"/>
              </w:rPr>
              <w:t>2020-0720T-YS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六氯乙硅烷中杂质含量的测定 电感耦合等离子体质谱法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制定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全国半导体设备和材料标准化技术委员会材料分技术委员会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洛阳中硅高科技有限公司、新特能源股份有限公司、亚洲硅业（青海）</w:t>
            </w:r>
            <w:r>
              <w:rPr>
                <w:rFonts w:hint="eastAsia"/>
                <w:kern w:val="0"/>
                <w:sz w:val="24"/>
              </w:rPr>
              <w:t>股份</w:t>
            </w:r>
            <w:r>
              <w:rPr>
                <w:kern w:val="0"/>
                <w:sz w:val="24"/>
              </w:rPr>
              <w:t>有限公司</w:t>
            </w:r>
          </w:p>
        </w:tc>
      </w:tr>
    </w:tbl>
    <w:p>
      <w:pPr>
        <w:widowControl/>
        <w:spacing w:line="454" w:lineRule="atLeast"/>
        <w:rPr>
          <w:kern w:val="0"/>
          <w:sz w:val="18"/>
          <w:szCs w:val="18"/>
        </w:rPr>
      </w:pPr>
    </w:p>
    <w:p>
      <w:r>
        <w:rPr>
          <w:kern w:val="0"/>
          <w:sz w:val="18"/>
          <w:szCs w:val="18"/>
        </w:rPr>
        <w:br w:type="page"/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07FB2"/>
    <w:rsid w:val="41DB11A3"/>
    <w:rsid w:val="59007FB2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2020-09-02T02:42:00Z</dcterms:created>
  <dc:creator>CathayMok</dc:creator>
  <cp:lastModifiedBy>CathayMok</cp:lastModifiedBy>
  <dcterms:modified xsi:type="dcterms:W3CDTF">2020-09-02T02:43:06Z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