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imes New Roman" w:hAnsi="Times New Roman" w:cs="Times New Roman"/>
          <w:b/>
          <w:bCs/>
          <w:color w:val="auto"/>
          <w:sz w:val="24"/>
          <w:szCs w:val="24"/>
        </w:rPr>
      </w:pPr>
    </w:p>
    <w:p>
      <w:pPr>
        <w:spacing w:line="360" w:lineRule="auto"/>
        <w:jc w:val="center"/>
        <w:rPr>
          <w:rFonts w:ascii="Times New Roman" w:hAnsi="Times New Roman" w:cs="Times New Roman"/>
          <w:b/>
          <w:bCs/>
          <w:color w:val="auto"/>
          <w:sz w:val="24"/>
          <w:szCs w:val="24"/>
        </w:rPr>
      </w:pPr>
    </w:p>
    <w:p>
      <w:pPr>
        <w:spacing w:line="360" w:lineRule="auto"/>
        <w:jc w:val="center"/>
        <w:rPr>
          <w:rFonts w:ascii="Times New Roman" w:hAnsi="Times New Roman" w:cs="Times New Roman"/>
          <w:color w:val="auto"/>
          <w:sz w:val="44"/>
          <w:szCs w:val="44"/>
        </w:rPr>
      </w:pPr>
    </w:p>
    <w:p>
      <w:pPr>
        <w:spacing w:line="360" w:lineRule="auto"/>
        <w:jc w:val="center"/>
        <w:rPr>
          <w:rFonts w:ascii="Times New Roman" w:hAnsi="Times New Roman" w:cs="Times New Roman"/>
          <w:color w:val="auto"/>
          <w:sz w:val="44"/>
          <w:szCs w:val="44"/>
        </w:rPr>
      </w:pPr>
    </w:p>
    <w:p>
      <w:pPr>
        <w:spacing w:line="360" w:lineRule="auto"/>
        <w:jc w:val="center"/>
        <w:rPr>
          <w:rFonts w:ascii="Times New Roman" w:hAnsi="Times New Roman" w:cs="Times New Roman"/>
          <w:b/>
          <w:color w:val="auto"/>
          <w:sz w:val="52"/>
          <w:szCs w:val="52"/>
        </w:rPr>
      </w:pPr>
      <w:r>
        <w:rPr>
          <w:rFonts w:ascii="Times New Roman" w:hAnsi="Times New Roman" w:cs="Times New Roman"/>
          <w:b/>
          <w:color w:val="auto"/>
          <w:sz w:val="52"/>
          <w:szCs w:val="52"/>
        </w:rPr>
        <w:t>行业标准《</w:t>
      </w:r>
      <w:r>
        <w:rPr>
          <w:rFonts w:ascii="Times New Roman" w:hAnsi="Times New Roman" w:eastAsia="黑体" w:cs="Times New Roman"/>
          <w:color w:val="auto"/>
          <w:sz w:val="52"/>
          <w:szCs w:val="52"/>
        </w:rPr>
        <w:t>掺杂型四氧化三钴</w:t>
      </w:r>
      <w:r>
        <w:rPr>
          <w:rFonts w:ascii="Times New Roman" w:hAnsi="Times New Roman" w:cs="Times New Roman"/>
          <w:b/>
          <w:color w:val="auto"/>
          <w:sz w:val="52"/>
          <w:szCs w:val="52"/>
        </w:rPr>
        <w:t>》</w:t>
      </w:r>
    </w:p>
    <w:p>
      <w:pPr>
        <w:spacing w:line="360" w:lineRule="auto"/>
        <w:jc w:val="center"/>
        <w:rPr>
          <w:rFonts w:ascii="Times New Roman" w:hAnsi="Times New Roman" w:eastAsia="黑体" w:cs="Times New Roman"/>
          <w:color w:val="auto"/>
          <w:sz w:val="52"/>
          <w:szCs w:val="52"/>
        </w:rPr>
      </w:pPr>
      <w:r>
        <w:rPr>
          <w:rFonts w:ascii="Times New Roman" w:hAnsi="Times New Roman" w:eastAsia="黑体" w:cs="Times New Roman"/>
          <w:color w:val="auto"/>
          <w:sz w:val="52"/>
          <w:szCs w:val="52"/>
        </w:rPr>
        <w:t>编制说明</w:t>
      </w:r>
    </w:p>
    <w:p>
      <w:pPr>
        <w:spacing w:line="360" w:lineRule="auto"/>
        <w:jc w:val="center"/>
        <w:rPr>
          <w:rFonts w:ascii="Times New Roman" w:hAnsi="Times New Roman" w:cs="Times New Roman"/>
          <w:b/>
          <w:color w:val="auto"/>
          <w:sz w:val="52"/>
          <w:szCs w:val="52"/>
        </w:rPr>
      </w:pPr>
    </w:p>
    <w:p>
      <w:pPr>
        <w:spacing w:line="360" w:lineRule="auto"/>
        <w:jc w:val="center"/>
        <w:rPr>
          <w:rFonts w:ascii="Times New Roman" w:hAnsi="Times New Roman" w:eastAsia="宋体" w:cs="Times New Roman"/>
          <w:b w:val="0"/>
          <w:color w:val="auto"/>
          <w:sz w:val="28"/>
          <w:szCs w:val="28"/>
        </w:rPr>
      </w:pPr>
      <w:r>
        <w:rPr>
          <w:rFonts w:ascii="Times New Roman" w:hAnsi="Times New Roman" w:eastAsia="宋体" w:cs="Times New Roman"/>
          <w:b w:val="0"/>
          <w:color w:val="auto"/>
          <w:sz w:val="28"/>
          <w:szCs w:val="28"/>
        </w:rPr>
        <w:t>（</w:t>
      </w:r>
      <w:r>
        <w:rPr>
          <w:rFonts w:hint="eastAsia" w:ascii="Times New Roman" w:hAnsi="Times New Roman" w:eastAsia="宋体" w:cs="Times New Roman"/>
          <w:b w:val="0"/>
          <w:color w:val="auto"/>
          <w:sz w:val="28"/>
          <w:szCs w:val="28"/>
        </w:rPr>
        <w:t>预审搞</w:t>
      </w:r>
      <w:r>
        <w:rPr>
          <w:rFonts w:ascii="Times New Roman" w:hAnsi="Times New Roman" w:eastAsia="宋体" w:cs="Times New Roman"/>
          <w:b w:val="0"/>
          <w:color w:val="auto"/>
          <w:sz w:val="28"/>
          <w:szCs w:val="28"/>
        </w:rPr>
        <w:t>）</w:t>
      </w:r>
    </w:p>
    <w:p>
      <w:pPr>
        <w:spacing w:line="360" w:lineRule="auto"/>
        <w:jc w:val="center"/>
        <w:rPr>
          <w:rFonts w:ascii="Times New Roman" w:hAnsi="Times New Roman" w:cs="Times New Roman"/>
          <w:b/>
          <w:color w:val="auto"/>
          <w:sz w:val="32"/>
        </w:rPr>
      </w:pPr>
    </w:p>
    <w:p>
      <w:pPr>
        <w:spacing w:line="360" w:lineRule="auto"/>
        <w:jc w:val="center"/>
        <w:rPr>
          <w:rFonts w:ascii="Times New Roman" w:hAnsi="Times New Roman" w:cs="Times New Roman"/>
          <w:b/>
          <w:color w:val="auto"/>
          <w:sz w:val="32"/>
        </w:rPr>
      </w:pPr>
    </w:p>
    <w:p>
      <w:pPr>
        <w:spacing w:line="360" w:lineRule="auto"/>
        <w:jc w:val="center"/>
        <w:rPr>
          <w:rFonts w:ascii="Times New Roman" w:hAnsi="Times New Roman" w:cs="Times New Roman"/>
          <w:b/>
          <w:color w:val="auto"/>
          <w:sz w:val="32"/>
        </w:rPr>
      </w:pPr>
    </w:p>
    <w:p>
      <w:pPr>
        <w:spacing w:line="360" w:lineRule="auto"/>
        <w:jc w:val="center"/>
        <w:rPr>
          <w:rFonts w:ascii="Times New Roman" w:hAnsi="Times New Roman" w:cs="Times New Roman"/>
          <w:b/>
          <w:color w:val="auto"/>
          <w:sz w:val="32"/>
        </w:rPr>
      </w:pPr>
    </w:p>
    <w:p>
      <w:pPr>
        <w:spacing w:line="360" w:lineRule="auto"/>
        <w:jc w:val="center"/>
        <w:rPr>
          <w:rFonts w:ascii="Times New Roman" w:hAnsi="Times New Roman" w:cs="Times New Roman"/>
          <w:b/>
          <w:color w:val="auto"/>
          <w:sz w:val="32"/>
        </w:rPr>
      </w:pPr>
    </w:p>
    <w:p>
      <w:pPr>
        <w:spacing w:line="360" w:lineRule="auto"/>
        <w:rPr>
          <w:rFonts w:ascii="Times New Roman" w:hAnsi="Times New Roman" w:cs="Times New Roman"/>
          <w:b/>
          <w:color w:val="auto"/>
          <w:sz w:val="32"/>
        </w:rPr>
      </w:pPr>
    </w:p>
    <w:p>
      <w:pPr>
        <w:spacing w:line="360" w:lineRule="auto"/>
        <w:jc w:val="center"/>
        <w:rPr>
          <w:rFonts w:ascii="Times New Roman" w:hAnsi="Times New Roman" w:cs="Times New Roman"/>
          <w:b/>
          <w:color w:val="auto"/>
          <w:sz w:val="32"/>
        </w:rPr>
      </w:pPr>
    </w:p>
    <w:p>
      <w:pPr>
        <w:spacing w:line="360" w:lineRule="auto"/>
        <w:jc w:val="center"/>
        <w:rPr>
          <w:rFonts w:ascii="Times New Roman" w:hAnsi="Times New Roman" w:cs="Times New Roman"/>
          <w:b/>
          <w:color w:val="auto"/>
          <w:sz w:val="32"/>
        </w:rPr>
      </w:pPr>
    </w:p>
    <w:p>
      <w:pPr>
        <w:spacing w:line="360" w:lineRule="auto"/>
        <w:jc w:val="center"/>
        <w:rPr>
          <w:rFonts w:ascii="Times New Roman" w:hAnsi="Times New Roman" w:cs="Times New Roman"/>
          <w:b/>
          <w:color w:val="auto"/>
          <w:sz w:val="44"/>
          <w:szCs w:val="44"/>
        </w:rPr>
      </w:pPr>
      <w:r>
        <w:rPr>
          <w:rFonts w:hint="eastAsia" w:ascii="Times New Roman" w:hAnsi="Times New Roman" w:cs="Times New Roman"/>
          <w:b/>
          <w:color w:val="auto"/>
          <w:sz w:val="44"/>
          <w:szCs w:val="44"/>
          <w:lang w:eastAsia="zh-CN"/>
        </w:rPr>
        <w:t>衢州</w:t>
      </w:r>
      <w:r>
        <w:rPr>
          <w:rFonts w:ascii="Times New Roman" w:hAnsi="Times New Roman" w:cs="Times New Roman"/>
          <w:b/>
          <w:color w:val="auto"/>
          <w:sz w:val="44"/>
          <w:szCs w:val="44"/>
        </w:rPr>
        <w:t>华友钴</w:t>
      </w:r>
      <w:r>
        <w:rPr>
          <w:rFonts w:hint="eastAsia" w:ascii="Times New Roman" w:hAnsi="Times New Roman" w:cs="Times New Roman"/>
          <w:b/>
          <w:color w:val="auto"/>
          <w:sz w:val="44"/>
          <w:szCs w:val="44"/>
          <w:lang w:eastAsia="zh-CN"/>
        </w:rPr>
        <w:t>新材料</w:t>
      </w:r>
      <w:r>
        <w:rPr>
          <w:rFonts w:ascii="Times New Roman" w:hAnsi="Times New Roman" w:cs="Times New Roman"/>
          <w:b/>
          <w:color w:val="auto"/>
          <w:sz w:val="44"/>
          <w:szCs w:val="44"/>
        </w:rPr>
        <w:t>有限公司</w:t>
      </w:r>
    </w:p>
    <w:p>
      <w:pPr>
        <w:spacing w:line="360" w:lineRule="auto"/>
        <w:jc w:val="center"/>
        <w:rPr>
          <w:rFonts w:ascii="Times New Roman" w:hAnsi="Times New Roman" w:cs="Times New Roman"/>
          <w:b/>
          <w:color w:val="auto"/>
          <w:sz w:val="32"/>
        </w:rPr>
      </w:pPr>
      <w:r>
        <w:rPr>
          <w:rFonts w:ascii="Times New Roman" w:hAnsi="Times New Roman" w:cs="Times New Roman"/>
          <w:b/>
          <w:color w:val="auto"/>
          <w:sz w:val="44"/>
          <w:szCs w:val="44"/>
        </w:rPr>
        <w:t>2019年4月</w:t>
      </w:r>
    </w:p>
    <w:p>
      <w:pPr>
        <w:spacing w:beforeLines="50" w:afterLines="50" w:line="360" w:lineRule="auto"/>
        <w:rPr>
          <w:rFonts w:ascii="Times New Roman" w:hAnsi="Times New Roman" w:eastAsia="宋体" w:cs="Times New Roman"/>
          <w:b/>
          <w:bCs/>
          <w:color w:val="auto"/>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0"/>
        <w:rPr>
          <w:rFonts w:asciiTheme="minorEastAsia" w:hAnsiTheme="minorEastAsia" w:cstheme="minorEastAsia"/>
          <w:b/>
          <w:color w:val="auto"/>
          <w:szCs w:val="21"/>
        </w:rPr>
      </w:pPr>
      <w:r>
        <w:rPr>
          <w:rFonts w:hint="eastAsia" w:asciiTheme="minorEastAsia" w:hAnsiTheme="minorEastAsia" w:cstheme="minorEastAsia"/>
          <w:b/>
          <w:color w:val="auto"/>
          <w:szCs w:val="21"/>
        </w:rPr>
        <w:t>一、工作简况</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outlineLvl w:val="1"/>
        <w:rPr>
          <w:rFonts w:asciiTheme="minorEastAsia" w:hAnsiTheme="minorEastAsia" w:cstheme="minorEastAsia"/>
          <w:b/>
          <w:color w:val="auto"/>
          <w:szCs w:val="21"/>
        </w:rPr>
      </w:pPr>
      <w:r>
        <w:rPr>
          <w:rFonts w:hint="eastAsia" w:asciiTheme="minorEastAsia" w:hAnsiTheme="minorEastAsia" w:cstheme="minorEastAsia"/>
          <w:b/>
          <w:color w:val="auto"/>
          <w:szCs w:val="21"/>
        </w:rPr>
        <w:t>1、任务来源</w:t>
      </w:r>
    </w:p>
    <w:p>
      <w:pPr>
        <w:spacing w:beforeLines="0" w:after="0" w:afterLines="0" w:afterAutospacing="0" w:line="400" w:lineRule="exact"/>
        <w:ind w:firstLine="420" w:firstLineChars="200"/>
        <w:rPr>
          <w:rFonts w:hint="eastAsia" w:ascii="Times New Roman" w:hAnsi="Times New Roman" w:cs="Times New Roman" w:eastAsiaTheme="minorEastAsia"/>
          <w:color w:val="auto"/>
          <w:szCs w:val="21"/>
          <w:highlight w:val="none"/>
          <w:lang w:eastAsia="zh-CN"/>
        </w:rPr>
      </w:pPr>
      <w:r>
        <w:rPr>
          <w:rFonts w:hint="default" w:ascii="Times New Roman" w:hAnsi="Times New Roman" w:cs="Times New Roman"/>
          <w:color w:val="auto"/>
          <w:szCs w:val="21"/>
        </w:rPr>
        <w:t>【编制依据】：</w:t>
      </w:r>
      <w:r>
        <w:rPr>
          <w:rFonts w:ascii="Times New Roman" w:hAnsi="Times New Roman" w:eastAsia="宋体" w:cs="Times New Roman"/>
          <w:color w:val="auto"/>
          <w:szCs w:val="21"/>
        </w:rPr>
        <w:t>认真贯彻落实国务院《深化标准化工作改革方案》，进一步解决现阶段行业中标准缺失的问题，提升标准技术水平，实现标准的指导作用。根据中国有色金属工业协会文件</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工信厅科</w:t>
      </w:r>
      <w:r>
        <w:rPr>
          <w:rFonts w:ascii="Times New Roman" w:hAnsi="Times New Roman" w:eastAsia="宋体" w:cs="Times New Roman"/>
          <w:color w:val="auto"/>
          <w:szCs w:val="21"/>
          <w:highlight w:val="none"/>
        </w:rPr>
        <w:t>[2018]31</w:t>
      </w:r>
      <w:r>
        <w:rPr>
          <w:rFonts w:hint="eastAsia" w:ascii="Times New Roman" w:hAnsi="Times New Roman" w:eastAsia="宋体" w:cs="Times New Roman"/>
          <w:color w:val="auto"/>
          <w:szCs w:val="21"/>
          <w:highlight w:val="none"/>
        </w:rPr>
        <w:t>号</w:t>
      </w:r>
      <w:r>
        <w:rPr>
          <w:rFonts w:ascii="Times New Roman" w:hAnsi="Times New Roman" w:eastAsia="宋体" w:cs="Times New Roman"/>
          <w:color w:val="auto"/>
          <w:szCs w:val="21"/>
          <w:highlight w:val="none"/>
        </w:rPr>
        <w:t>，《掺杂型四氧化三钴》行业标准</w:t>
      </w:r>
      <w:r>
        <w:rPr>
          <w:rFonts w:hint="default" w:ascii="Times New Roman" w:hAnsi="Times New Roman" w:cs="Times New Roman"/>
          <w:color w:val="auto"/>
          <w:szCs w:val="21"/>
          <w:highlight w:val="none"/>
          <w:lang w:eastAsia="zh-CN"/>
        </w:rPr>
        <w:t>列入</w:t>
      </w:r>
      <w:r>
        <w:rPr>
          <w:rFonts w:hint="default" w:ascii="Times New Roman" w:hAnsi="Times New Roman" w:cs="Times New Roman"/>
          <w:color w:val="auto"/>
          <w:szCs w:val="21"/>
          <w:highlight w:val="none"/>
        </w:rPr>
        <w:t>标准计划项目</w:t>
      </w:r>
      <w:r>
        <w:rPr>
          <w:rFonts w:hint="eastAsia" w:ascii="Times New Roman" w:hAnsi="Times New Roman" w:cs="Times New Roman"/>
          <w:color w:val="auto"/>
          <w:szCs w:val="21"/>
          <w:highlight w:val="none"/>
          <w:lang w:eastAsia="zh-CN"/>
        </w:rPr>
        <w:t>。</w:t>
      </w:r>
    </w:p>
    <w:p>
      <w:pPr>
        <w:spacing w:after="100" w:afterAutospacing="1" w:line="400" w:lineRule="exact"/>
        <w:ind w:firstLine="420" w:firstLineChars="200"/>
        <w:rPr>
          <w:rFonts w:hint="eastAsia" w:ascii="Times New Roman" w:hAnsi="Times New Roman" w:eastAsia="宋体" w:cs="Times New Roman"/>
          <w:color w:val="auto"/>
          <w:szCs w:val="21"/>
          <w:lang w:val="en-US" w:eastAsia="zh-CN"/>
        </w:rPr>
      </w:pPr>
      <w:r>
        <w:rPr>
          <w:rFonts w:hint="default" w:ascii="Times New Roman" w:hAnsi="Times New Roman" w:cs="Times New Roman"/>
          <w:color w:val="auto"/>
          <w:szCs w:val="21"/>
          <w:highlight w:val="none"/>
        </w:rPr>
        <w:t>【项目概况】：计划项目名称：</w:t>
      </w:r>
      <w:r>
        <w:rPr>
          <w:rFonts w:ascii="Times New Roman" w:hAnsi="Times New Roman" w:eastAsia="宋体" w:cs="Times New Roman"/>
          <w:color w:val="auto"/>
          <w:szCs w:val="21"/>
          <w:highlight w:val="none"/>
        </w:rPr>
        <w:t>掺杂型四氧化三钴</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eastAsia="zh-CN"/>
        </w:rPr>
        <w:t>计划项目号：</w:t>
      </w:r>
      <w:r>
        <w:rPr>
          <w:rFonts w:ascii="Times New Roman" w:hAnsi="Times New Roman" w:eastAsia="宋体" w:cs="Times New Roman"/>
          <w:color w:val="auto"/>
          <w:szCs w:val="21"/>
          <w:highlight w:val="none"/>
        </w:rPr>
        <w:t>计划号2018-0546T-YS</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rPr>
        <w:t>主要起草单位：衢州华友钴新材料有限公司。</w:t>
      </w:r>
    </w:p>
    <w:p>
      <w:pPr>
        <w:spacing w:before="156" w:beforeLines="50" w:after="156" w:afterLines="50" w:line="240" w:lineRule="auto"/>
        <w:outlineLvl w:val="1"/>
        <w:rPr>
          <w:rFonts w:hint="eastAsia" w:asciiTheme="minorEastAsia" w:hAnsiTheme="minorEastAsia" w:eastAsiaTheme="minorEastAsia" w:cstheme="minorEastAsia"/>
          <w:b/>
          <w:bCs w:val="0"/>
          <w:color w:val="auto"/>
          <w:szCs w:val="21"/>
        </w:rPr>
      </w:pPr>
      <w:r>
        <w:rPr>
          <w:rFonts w:hint="eastAsia" w:asciiTheme="minorEastAsia" w:hAnsiTheme="minorEastAsia" w:eastAsiaTheme="minorEastAsia" w:cstheme="minorEastAsia"/>
          <w:b/>
          <w:bCs w:val="0"/>
          <w:color w:val="auto"/>
          <w:szCs w:val="21"/>
        </w:rPr>
        <w:t>2 标准制定的必要性</w:t>
      </w:r>
    </w:p>
    <w:p>
      <w:pPr>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长期以来，正极材料都是决定锂离子电池性能的重要因素之一。钴酸锂由于较高的压实密度而带来的高能量密度，一直占据3C 市场的主要地位。近年来，智能手机和平板电脑高速发展对电池的轻薄化要求越来越高，一方面需要保证材料压实密度逼近其理论密度，另一方面也对钴酸锂的克比容量提出了更高的要求。传统的钴酸锂正极材料LiCoO</w:t>
      </w:r>
      <w:r>
        <w:rPr>
          <w:rFonts w:ascii="Times New Roman" w:hAnsi="Times New Roman" w:eastAsia="宋体" w:cs="Times New Roman"/>
          <w:color w:val="auto"/>
          <w:szCs w:val="21"/>
          <w:vertAlign w:val="subscript"/>
        </w:rPr>
        <w:t>2</w:t>
      </w:r>
      <w:r>
        <w:rPr>
          <w:rFonts w:ascii="Times New Roman" w:hAnsi="Times New Roman" w:eastAsia="宋体" w:cs="Times New Roman"/>
          <w:color w:val="auto"/>
          <w:szCs w:val="21"/>
        </w:rPr>
        <w:t>属六方晶系，具有Ｒ-3m 空间群，其二维层状结构属于α-NaFeO</w:t>
      </w:r>
      <w:r>
        <w:rPr>
          <w:rFonts w:ascii="Times New Roman" w:hAnsi="Times New Roman" w:eastAsia="宋体" w:cs="Times New Roman"/>
          <w:color w:val="auto"/>
          <w:szCs w:val="21"/>
          <w:vertAlign w:val="subscript"/>
        </w:rPr>
        <w:t>2</w:t>
      </w:r>
      <w:r>
        <w:rPr>
          <w:rFonts w:ascii="Times New Roman" w:hAnsi="Times New Roman" w:eastAsia="宋体" w:cs="Times New Roman"/>
          <w:color w:val="auto"/>
          <w:szCs w:val="21"/>
        </w:rPr>
        <w:t>型。Li</w:t>
      </w:r>
      <w:r>
        <w:rPr>
          <w:rFonts w:ascii="Times New Roman" w:hAnsi="Times New Roman" w:eastAsia="宋体" w:cs="Times New Roman"/>
          <w:color w:val="auto"/>
          <w:szCs w:val="21"/>
          <w:vertAlign w:val="subscript"/>
        </w:rPr>
        <w:t>1-x</w:t>
      </w:r>
      <w:r>
        <w:rPr>
          <w:rFonts w:ascii="Times New Roman" w:hAnsi="Times New Roman" w:eastAsia="宋体" w:cs="Times New Roman"/>
          <w:color w:val="auto"/>
          <w:szCs w:val="21"/>
        </w:rPr>
        <w:t>CoO</w:t>
      </w:r>
      <w:r>
        <w:rPr>
          <w:rFonts w:ascii="Times New Roman" w:hAnsi="Times New Roman" w:eastAsia="宋体" w:cs="Times New Roman"/>
          <w:color w:val="auto"/>
          <w:szCs w:val="21"/>
          <w:vertAlign w:val="subscript"/>
        </w:rPr>
        <w:t>2</w:t>
      </w:r>
      <w:r>
        <w:rPr>
          <w:rFonts w:ascii="Times New Roman" w:hAnsi="Times New Roman" w:eastAsia="宋体" w:cs="Times New Roman"/>
          <w:color w:val="auto"/>
          <w:szCs w:val="21"/>
        </w:rPr>
        <w:t>充电过程中，当0 ＜ x ＜ 0. 6时存在3 个相变，第1 个相变发生在锂离子脱出7%时，充电电压为3. 94 V，六方晶胞c 轴伸长2%，相应的Co-Co 间距缩短，Co-Co 间距缩短能引起电子能带的分散，造成价带与导带的重叠，电导率迅速提高，材料由半导体转变为金属导体; 在x = 0. 5 左右时，会发生另外两个相变，对应电压为4. 05 和4. 17 V，锂离子由有序向无序转变，紧接着发生晶胞由六方相到单斜相的转变。单斜相的产生，导致电池容量急剧衰减。由上可知，传统LiCoO</w:t>
      </w:r>
      <w:r>
        <w:rPr>
          <w:rFonts w:ascii="Times New Roman" w:hAnsi="Times New Roman" w:eastAsia="宋体" w:cs="Times New Roman"/>
          <w:color w:val="auto"/>
          <w:szCs w:val="21"/>
          <w:vertAlign w:val="subscript"/>
        </w:rPr>
        <w:t>2</w:t>
      </w:r>
      <w:r>
        <w:rPr>
          <w:rFonts w:ascii="Times New Roman" w:hAnsi="Times New Roman" w:eastAsia="宋体" w:cs="Times New Roman"/>
          <w:color w:val="auto"/>
          <w:szCs w:val="21"/>
        </w:rPr>
        <w:t>最多只有约0. 55 个锂离子可逆脱嵌，少量过充则会影响材料的稳定性，因此长期以来钴酸锂电池的充电电压限制在4. 2 V 以下。提高克比容量的有效方法之一是提高材料的充电电压，让更多的Li 离子释放出来，而通常情况下高脱锂状态的LiCoO</w:t>
      </w:r>
      <w:r>
        <w:rPr>
          <w:rFonts w:ascii="Times New Roman" w:hAnsi="Times New Roman" w:eastAsia="宋体" w:cs="Times New Roman"/>
          <w:color w:val="auto"/>
          <w:szCs w:val="21"/>
          <w:vertAlign w:val="subscript"/>
        </w:rPr>
        <w:t>2</w:t>
      </w:r>
      <w:r>
        <w:rPr>
          <w:rFonts w:ascii="Times New Roman" w:hAnsi="Times New Roman" w:eastAsia="宋体" w:cs="Times New Roman"/>
          <w:color w:val="auto"/>
          <w:szCs w:val="21"/>
        </w:rPr>
        <w:t>极其不稳定。通过对钴酸锂进行掺杂改性和表面包覆等技术手段，可以有效改变材料的结构稳定性和表面形态，克服材料的缺陷，实现高电压钴酸锂材料的商业化应用。</w:t>
      </w:r>
    </w:p>
    <w:p>
      <w:pPr>
        <w:snapToGrid w:val="0"/>
        <w:spacing w:line="360" w:lineRule="auto"/>
        <w:ind w:firstLine="373" w:firstLineChars="178"/>
        <w:jc w:val="left"/>
        <w:rPr>
          <w:rFonts w:ascii="Times New Roman" w:hAnsi="Times New Roman" w:eastAsia="宋体" w:cs="Times New Roman"/>
          <w:color w:val="auto"/>
          <w:szCs w:val="21"/>
          <w:lang w:val="en-GB"/>
        </w:rPr>
      </w:pPr>
      <w:r>
        <w:rPr>
          <w:rFonts w:ascii="Times New Roman" w:hAnsi="Times New Roman" w:eastAsia="宋体" w:cs="Times New Roman"/>
          <w:color w:val="auto"/>
          <w:szCs w:val="21"/>
        </w:rPr>
        <w:t>四氧化三钴是LCO正极材料的前驱体</w:t>
      </w:r>
      <w:r>
        <w:rPr>
          <w:rFonts w:ascii="Times New Roman" w:hAnsi="Times New Roman" w:eastAsia="宋体" w:cs="Times New Roman"/>
          <w:color w:val="auto"/>
          <w:szCs w:val="21"/>
          <w:lang w:val="en-GB"/>
        </w:rPr>
        <w:t>，终端应用领域为大容量手机电池、平板电脑等</w:t>
      </w:r>
      <w:r>
        <w:rPr>
          <w:rFonts w:ascii="Times New Roman" w:hAnsi="Times New Roman" w:eastAsia="宋体" w:cs="Times New Roman"/>
          <w:color w:val="auto"/>
          <w:szCs w:val="21"/>
        </w:rPr>
        <w:t>。</w:t>
      </w:r>
      <w:r>
        <w:rPr>
          <w:rFonts w:ascii="Times New Roman" w:hAnsi="Times New Roman" w:eastAsia="宋体" w:cs="Times New Roman"/>
          <w:color w:val="auto"/>
          <w:szCs w:val="21"/>
          <w:lang w:val="en-GB"/>
        </w:rPr>
        <w:t>大容量手机电池对于LCO有很高要求，通过提高LCO的充电截止电压和压实密度来提高电池的能量密度，相应的前驱体四氧化三钴则有两种发展趋势：① 一是粒径的变化，朝大粒径和小粒径发展，这样制备的LCO大小粒径混搭后压实密度就高；② 二是掺杂方向发展，用于制备高电压钴酸锂。</w:t>
      </w:r>
      <w:r>
        <w:rPr>
          <w:rFonts w:ascii="Times New Roman" w:hAnsi="Times New Roman" w:eastAsia="宋体" w:cs="Times New Roman"/>
          <w:color w:val="auto"/>
          <w:szCs w:val="21"/>
        </w:rPr>
        <w:t>常规四氧化三钴制成的LCO充电截止电压为4.2V，对应的</w:t>
      </w:r>
      <w:r>
        <w:rPr>
          <w:rFonts w:hint="eastAsia" w:ascii="Times New Roman" w:hAnsi="Times New Roman" w:eastAsia="宋体" w:cs="Times New Roman"/>
          <w:color w:val="auto"/>
          <w:szCs w:val="21"/>
        </w:rPr>
        <w:t>扣电</w:t>
      </w:r>
      <w:r>
        <w:rPr>
          <w:rFonts w:ascii="Times New Roman" w:hAnsi="Times New Roman" w:eastAsia="宋体" w:cs="Times New Roman"/>
          <w:color w:val="auto"/>
          <w:szCs w:val="21"/>
        </w:rPr>
        <w:t>比容量为160mAh/g，如果将充电截止电压提高</w:t>
      </w:r>
      <w:r>
        <w:rPr>
          <w:rFonts w:ascii="Times New Roman" w:hAnsi="Times New Roman" w:eastAsia="宋体" w:cs="Times New Roman"/>
          <w:color w:val="auto"/>
          <w:szCs w:val="21"/>
          <w:lang w:val="en-GB"/>
        </w:rPr>
        <w:t>至</w:t>
      </w:r>
      <w:r>
        <w:rPr>
          <w:rFonts w:ascii="Times New Roman" w:hAnsi="Times New Roman" w:eastAsia="宋体" w:cs="Times New Roman"/>
          <w:color w:val="auto"/>
          <w:szCs w:val="21"/>
        </w:rPr>
        <w:t>4.45V</w:t>
      </w:r>
      <w:r>
        <w:rPr>
          <w:rFonts w:hint="eastAsia" w:ascii="Times New Roman" w:hAnsi="Times New Roman" w:eastAsia="宋体" w:cs="Times New Roman"/>
          <w:color w:val="auto"/>
          <w:szCs w:val="21"/>
        </w:rPr>
        <w:t>，对应的扣电</w:t>
      </w:r>
      <w:r>
        <w:rPr>
          <w:rFonts w:ascii="Times New Roman" w:hAnsi="Times New Roman" w:eastAsia="宋体" w:cs="Times New Roman"/>
          <w:color w:val="auto"/>
          <w:szCs w:val="21"/>
        </w:rPr>
        <w:t>首次放电比容量可达188mAh/g，但此时钴酸锂结构容易坍塌，容量衰减较快，50圈循环容量只有85%左右</w:t>
      </w:r>
      <w:r>
        <w:rPr>
          <w:rFonts w:ascii="Times New Roman" w:hAnsi="Times New Roman" w:eastAsia="宋体" w:cs="Times New Roman"/>
          <w:color w:val="auto"/>
          <w:szCs w:val="21"/>
          <w:lang w:val="en-GB"/>
        </w:rPr>
        <w:t>。如果</w:t>
      </w:r>
      <w:r>
        <w:rPr>
          <w:rFonts w:ascii="Times New Roman" w:hAnsi="Times New Roman" w:eastAsia="宋体" w:cs="Times New Roman"/>
          <w:color w:val="auto"/>
          <w:szCs w:val="21"/>
        </w:rPr>
        <w:t>在四氧化三钴前驱体里掺入A</w:t>
      </w:r>
      <w:r>
        <w:rPr>
          <w:rFonts w:ascii="Times New Roman" w:hAnsi="Times New Roman" w:eastAsia="宋体" w:cs="Times New Roman"/>
          <w:color w:val="auto"/>
          <w:szCs w:val="21"/>
          <w:lang w:val="en-GB"/>
        </w:rPr>
        <w:t>l或其他金属元素，能使掺杂元素均匀地进入钴酸锂晶格里，提高钴酸锂晶体结构的稳定性，从而使掺杂钴酸锂的容量保持率得到极大提高。</w:t>
      </w:r>
    </w:p>
    <w:p>
      <w:pPr>
        <w:snapToGrid w:val="0"/>
        <w:spacing w:line="360" w:lineRule="auto"/>
        <w:ind w:firstLine="373" w:firstLineChars="178"/>
        <w:jc w:val="left"/>
        <w:rPr>
          <w:rFonts w:ascii="Times New Roman" w:hAnsi="Times New Roman" w:eastAsia="宋体" w:cs="Times New Roman"/>
          <w:color w:val="auto"/>
          <w:szCs w:val="21"/>
          <w:lang w:val="en-GB"/>
        </w:rPr>
      </w:pPr>
      <w:r>
        <w:rPr>
          <w:rFonts w:ascii="Times New Roman" w:hAnsi="Times New Roman" w:eastAsia="宋体" w:cs="Times New Roman"/>
          <w:color w:val="auto"/>
          <w:szCs w:val="21"/>
          <w:lang w:val="en-GB"/>
        </w:rPr>
        <w:t>与客户交流得知，</w:t>
      </w:r>
      <w:r>
        <w:rPr>
          <w:rFonts w:ascii="Times New Roman" w:hAnsi="Times New Roman" w:eastAsia="宋体" w:cs="Times New Roman"/>
          <w:color w:val="auto"/>
          <w:szCs w:val="21"/>
        </w:rPr>
        <w:t>传统固相法将四氧化三钴、含掺杂元素物质、碳酸锂进行混合，然后再进行高温固相法制备掺杂LCO，掺杂元素在钴酸锂中分布不均匀，改善效果不明显。如果在碳酸钴湿法合成阶段掺入目标金属元素，</w:t>
      </w:r>
      <w:r>
        <w:rPr>
          <w:rFonts w:ascii="Times New Roman" w:hAnsi="Times New Roman" w:eastAsia="宋体" w:cs="Times New Roman"/>
          <w:color w:val="auto"/>
          <w:szCs w:val="21"/>
          <w:lang w:val="en-GB"/>
        </w:rPr>
        <w:t>实现</w:t>
      </w:r>
      <w:r>
        <w:rPr>
          <w:rFonts w:hint="eastAsia" w:ascii="Times New Roman" w:hAnsi="Times New Roman" w:eastAsia="宋体" w:cs="Times New Roman"/>
          <w:color w:val="auto"/>
          <w:szCs w:val="21"/>
          <w:lang w:val="en-GB"/>
        </w:rPr>
        <w:t>原子</w:t>
      </w:r>
      <w:r>
        <w:rPr>
          <w:rFonts w:ascii="Times New Roman" w:hAnsi="Times New Roman" w:eastAsia="宋体" w:cs="Times New Roman"/>
          <w:color w:val="auto"/>
          <w:szCs w:val="21"/>
          <w:lang w:val="en-GB"/>
        </w:rPr>
        <w:t>级别的均匀</w:t>
      </w:r>
      <w:r>
        <w:rPr>
          <w:rFonts w:hint="eastAsia" w:ascii="Times New Roman" w:hAnsi="Times New Roman" w:eastAsia="宋体" w:cs="Times New Roman"/>
          <w:color w:val="auto"/>
          <w:szCs w:val="21"/>
          <w:lang w:val="en-GB"/>
        </w:rPr>
        <w:t>排布</w:t>
      </w:r>
      <w:r>
        <w:rPr>
          <w:rFonts w:ascii="Times New Roman" w:hAnsi="Times New Roman" w:eastAsia="宋体" w:cs="Times New Roman"/>
          <w:color w:val="auto"/>
          <w:szCs w:val="21"/>
          <w:lang w:val="en-GB"/>
        </w:rPr>
        <w:t>，目标金属元素和钴发生共沉淀得到掺杂碳酸钴，然后再经煅烧得到掺杂四氧化三钴。以掺杂四氧化三钴为原料制备高电压</w:t>
      </w:r>
      <w:r>
        <w:rPr>
          <w:rFonts w:ascii="Times New Roman" w:hAnsi="Times New Roman" w:eastAsia="宋体" w:cs="Times New Roman"/>
          <w:color w:val="auto"/>
          <w:szCs w:val="21"/>
        </w:rPr>
        <w:t>LCO</w:t>
      </w:r>
      <w:r>
        <w:rPr>
          <w:rFonts w:ascii="Times New Roman" w:hAnsi="Times New Roman" w:eastAsia="宋体" w:cs="Times New Roman"/>
          <w:color w:val="auto"/>
          <w:szCs w:val="21"/>
          <w:lang w:val="en-GB"/>
        </w:rPr>
        <w:t>，解决了传统固相法掺杂不均匀的问题。国内正极材料企业研究元素掺杂使得钴酸锂性能有了重大技术突破，中国的钴酸锂品质处于世界先进水平。</w:t>
      </w:r>
    </w:p>
    <w:p>
      <w:pPr>
        <w:snapToGrid w:val="0"/>
        <w:spacing w:line="360" w:lineRule="auto"/>
        <w:ind w:firstLine="373" w:firstLineChars="178"/>
        <w:jc w:val="left"/>
        <w:rPr>
          <w:rFonts w:ascii="Times New Roman" w:hAnsi="Times New Roman" w:eastAsia="宋体" w:cs="Times New Roman"/>
          <w:color w:val="auto"/>
          <w:szCs w:val="21"/>
        </w:rPr>
      </w:pPr>
      <w:r>
        <w:rPr>
          <w:rFonts w:ascii="Times New Roman" w:hAnsi="Times New Roman" w:eastAsia="宋体" w:cs="Times New Roman"/>
          <w:color w:val="auto"/>
          <w:szCs w:val="21"/>
        </w:rPr>
        <w:t>掺杂四氧化三钴属于高端材料，是下一代高电压4.45V</w:t>
      </w:r>
      <w:r>
        <w:rPr>
          <w:rFonts w:hint="eastAsia" w:ascii="Times New Roman" w:hAnsi="Times New Roman" w:eastAsia="宋体" w:cs="Times New Roman"/>
          <w:color w:val="auto"/>
          <w:szCs w:val="21"/>
        </w:rPr>
        <w:t>及以上</w:t>
      </w:r>
      <w:r>
        <w:rPr>
          <w:rFonts w:ascii="Times New Roman" w:hAnsi="Times New Roman" w:eastAsia="宋体" w:cs="Times New Roman"/>
          <w:color w:val="auto"/>
          <w:szCs w:val="21"/>
        </w:rPr>
        <w:t>钴酸锂的重要前驱体，谁先开发成功，谁将占领未来高端市场，因此研究开发掺杂四氧化三钴具有重要意义。</w:t>
      </w:r>
    </w:p>
    <w:p>
      <w:pPr>
        <w:snapToGrid w:val="0"/>
        <w:spacing w:line="360" w:lineRule="auto"/>
        <w:ind w:firstLine="373" w:firstLineChars="178"/>
        <w:jc w:val="left"/>
        <w:rPr>
          <w:rFonts w:ascii="Times New Roman" w:hAnsi="Times New Roman" w:eastAsia="宋体" w:cs="Times New Roman"/>
          <w:color w:val="auto"/>
          <w:szCs w:val="21"/>
        </w:rPr>
      </w:pPr>
      <w:r>
        <w:rPr>
          <w:rFonts w:ascii="Times New Roman" w:hAnsi="Times New Roman" w:eastAsia="宋体" w:cs="Times New Roman"/>
          <w:color w:val="auto"/>
          <w:szCs w:val="21"/>
        </w:rPr>
        <w:t>经查询相关资料，目前我国尚无掺杂型四氧化三钴的国家或行业标准，行业内无规范统一的掺杂型四氧化三钴</w:t>
      </w:r>
      <w:r>
        <w:rPr>
          <w:rFonts w:hint="eastAsia" w:ascii="Times New Roman" w:hAnsi="Times New Roman" w:eastAsia="宋体" w:cs="Times New Roman"/>
          <w:color w:val="auto"/>
          <w:szCs w:val="21"/>
        </w:rPr>
        <w:t>产品</w:t>
      </w:r>
      <w:r>
        <w:rPr>
          <w:rFonts w:ascii="Times New Roman" w:hAnsi="Times New Roman" w:eastAsia="宋体" w:cs="Times New Roman"/>
          <w:color w:val="auto"/>
          <w:szCs w:val="21"/>
        </w:rPr>
        <w:t>指标要求，导致掺杂型四氧化三钴产品开发缓慢、影响钴酸锂生产企业的使用。因此，为了规范统一，使产品生产有序化程度、标准化程度得到提高，急需制定统一的掺杂型四氧化三钴标准，从而促进行业发展、提升企业和社会经济效益。</w:t>
      </w:r>
    </w:p>
    <w:p>
      <w:pPr>
        <w:spacing w:before="156" w:beforeLines="50" w:after="156" w:afterLines="50"/>
        <w:outlineLvl w:val="1"/>
        <w:rPr>
          <w:rFonts w:asciiTheme="minorEastAsia" w:hAnsiTheme="minorEastAsia" w:cstheme="minorEastAsia"/>
          <w:b/>
          <w:bCs/>
          <w:color w:val="auto"/>
          <w:szCs w:val="21"/>
        </w:rPr>
      </w:pPr>
      <w:r>
        <w:rPr>
          <w:rFonts w:hint="eastAsia" w:asciiTheme="minorEastAsia" w:hAnsiTheme="minorEastAsia" w:cstheme="minorEastAsia"/>
          <w:b/>
          <w:bCs/>
          <w:color w:val="auto"/>
          <w:szCs w:val="21"/>
        </w:rPr>
        <w:t>3、承担单位</w:t>
      </w:r>
      <w:r>
        <w:rPr>
          <w:rFonts w:asciiTheme="minorEastAsia" w:hAnsiTheme="minorEastAsia" w:cstheme="minorEastAsia"/>
          <w:b/>
          <w:bCs/>
          <w:color w:val="auto"/>
          <w:szCs w:val="21"/>
        </w:rPr>
        <w:t>情况及</w:t>
      </w:r>
      <w:r>
        <w:rPr>
          <w:rFonts w:hint="eastAsia" w:asciiTheme="minorEastAsia" w:hAnsiTheme="minorEastAsia" w:cstheme="minorEastAsia"/>
          <w:b/>
          <w:bCs/>
          <w:color w:val="auto"/>
          <w:szCs w:val="21"/>
        </w:rPr>
        <w:t>主要工作过程</w:t>
      </w:r>
    </w:p>
    <w:p>
      <w:pPr>
        <w:spacing w:before="156" w:beforeLines="50" w:after="156" w:afterLines="50"/>
        <w:outlineLvl w:val="2"/>
        <w:rPr>
          <w:rFonts w:asciiTheme="minorEastAsia" w:hAnsiTheme="minorEastAsia" w:cstheme="minorEastAsia"/>
          <w:bCs/>
          <w:color w:val="auto"/>
          <w:szCs w:val="21"/>
        </w:rPr>
      </w:pPr>
      <w:r>
        <w:rPr>
          <w:rFonts w:hint="eastAsia" w:asciiTheme="minorEastAsia" w:hAnsiTheme="minorEastAsia" w:cstheme="minorEastAsia"/>
          <w:bCs/>
          <w:color w:val="auto"/>
          <w:szCs w:val="21"/>
        </w:rPr>
        <w:t>3.1</w:t>
      </w:r>
      <w:r>
        <w:rPr>
          <w:rFonts w:asciiTheme="minorEastAsia" w:hAnsiTheme="minorEastAsia" w:cstheme="minorEastAsia"/>
          <w:bCs/>
          <w:color w:val="auto"/>
          <w:szCs w:val="21"/>
        </w:rPr>
        <w:t xml:space="preserve"> </w:t>
      </w:r>
      <w:r>
        <w:rPr>
          <w:rFonts w:hint="eastAsia" w:asciiTheme="minorEastAsia" w:hAnsiTheme="minorEastAsia" w:cstheme="minorEastAsia"/>
          <w:bCs/>
          <w:color w:val="auto"/>
          <w:szCs w:val="21"/>
        </w:rPr>
        <w:t>承担单位</w:t>
      </w:r>
      <w:r>
        <w:rPr>
          <w:rFonts w:asciiTheme="minorEastAsia" w:hAnsiTheme="minorEastAsia" w:cstheme="minorEastAsia"/>
          <w:bCs/>
          <w:color w:val="auto"/>
          <w:szCs w:val="21"/>
        </w:rPr>
        <w:t>情况</w:t>
      </w:r>
    </w:p>
    <w:p>
      <w:pPr>
        <w:widowControl/>
        <w:shd w:val="clear" w:color="auto" w:fill="FFFFFF"/>
        <w:spacing w:line="40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衢州华友钴新材料有限公司位于浙江省衢州市高新技术产业园区，2011年5月成立，2014年建成投产，是浙江华友钴业股份有限公司的控股子公司，布局浙江的钴新材料生产基地。浙江华友钴业股份有限公司是一家专注于钴、镍、铜有色金属采、选、冶及钴新材料产品的深加工与销售的高新技术企业。公司主要生产四氧化三钴、氧化钴、碳酸钴、氢氧化钴、硫酸钴、氧化亚钴等钴产品及硫酸镍、电镍、电积铜、粗铜等铜产品，钴、镍产品主要用于锂离子电池正极材料、航空航天高温合金、硬质合金、色釉料、磁性材料、橡胶粘合剂和石化催化剂等领域。公司是中国最大的钴化学品生产商之一，钴化学品产量位居世界前列。公司始终坚持科技创新和科学管理，在钴铜湿法工艺、钴新材料、环境保护领域拥有了国内一流的自主核心技术，通过ISO9001、ISO14001、OHSAS18001、GB/T19022、GB/T15496和AQ/T9006管理体系的认证，为公司做强做大钴产业提供了坚实保障。公司积极践行“走出去”战略。2006年起在非洲进行钴铜矿资源的开发，通过多年在非洲的经营，已建立起完整的钴铜矿产资源的采、选、冶产业链体系，为公司的长远发展及国内钴新材料产业制造平台的原料供应奠定了坚实基础。浙江华友钴业股份有限公司始终坚持以钴新材料产业发展为核心，以镍、铜产品为辅助，以境外自有矿产资源为基础，致力建设成为资源节约、环境友好，集境外采选冶、境内新材料深加工为一体的科技型跨国企业。</w:t>
      </w:r>
    </w:p>
    <w:p>
      <w:pPr>
        <w:spacing w:before="156" w:beforeLines="50" w:after="156" w:afterLines="50"/>
        <w:outlineLvl w:val="2"/>
        <w:rPr>
          <w:rFonts w:hint="default"/>
          <w:color w:val="auto"/>
        </w:rPr>
      </w:pPr>
      <w:r>
        <w:rPr>
          <w:rFonts w:asciiTheme="minorEastAsia" w:hAnsiTheme="minorEastAsia" w:cstheme="minorEastAsia"/>
          <w:bCs/>
          <w:color w:val="auto"/>
          <w:szCs w:val="21"/>
        </w:rPr>
        <w:t>3</w:t>
      </w:r>
      <w:r>
        <w:rPr>
          <w:rFonts w:hint="eastAsia" w:asciiTheme="minorEastAsia" w:hAnsiTheme="minorEastAsia" w:cstheme="minorEastAsia"/>
          <w:bCs/>
          <w:color w:val="auto"/>
          <w:szCs w:val="21"/>
        </w:rPr>
        <w:t>.2 主要</w:t>
      </w:r>
      <w:r>
        <w:rPr>
          <w:rFonts w:asciiTheme="minorEastAsia" w:hAnsiTheme="minorEastAsia" w:cstheme="minorEastAsia"/>
          <w:bCs/>
          <w:color w:val="auto"/>
          <w:szCs w:val="21"/>
        </w:rPr>
        <w:t>工作过程</w:t>
      </w:r>
    </w:p>
    <w:p>
      <w:pPr>
        <w:spacing w:line="400" w:lineRule="exact"/>
        <w:ind w:firstLine="422" w:firstLineChars="200"/>
        <w:rPr>
          <w:rFonts w:ascii="Times New Roman" w:hAnsi="Times New Roman" w:eastAsia="宋体" w:cs="Times New Roman"/>
          <w:color w:val="auto"/>
          <w:szCs w:val="21"/>
        </w:rPr>
      </w:pPr>
      <w:r>
        <w:rPr>
          <w:rFonts w:hint="default" w:ascii="Times New Roman" w:hAnsi="Times New Roman" w:cs="Times New Roman"/>
          <w:b/>
          <w:bCs/>
          <w:color w:val="auto"/>
          <w:kern w:val="0"/>
          <w:szCs w:val="21"/>
        </w:rPr>
        <w:t>起草（起草调研）阶段：</w:t>
      </w:r>
      <w:r>
        <w:rPr>
          <w:rFonts w:ascii="Times New Roman" w:hAnsi="Times New Roman" w:eastAsia="宋体" w:cs="Times New Roman"/>
          <w:color w:val="auto"/>
          <w:szCs w:val="21"/>
        </w:rPr>
        <w:t>根据中国有色金属工业协会文件</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工信厅科</w:t>
      </w:r>
      <w:r>
        <w:rPr>
          <w:rFonts w:ascii="Times New Roman" w:hAnsi="Times New Roman" w:eastAsia="宋体" w:cs="Times New Roman"/>
          <w:color w:val="auto"/>
          <w:szCs w:val="21"/>
          <w:highlight w:val="none"/>
        </w:rPr>
        <w:t>[2018]31</w:t>
      </w:r>
      <w:r>
        <w:rPr>
          <w:rFonts w:hint="eastAsia" w:ascii="Times New Roman" w:hAnsi="Times New Roman" w:eastAsia="宋体" w:cs="Times New Roman"/>
          <w:color w:val="auto"/>
          <w:szCs w:val="21"/>
          <w:highlight w:val="none"/>
        </w:rPr>
        <w:t>号</w:t>
      </w:r>
      <w:r>
        <w:rPr>
          <w:rFonts w:ascii="Times New Roman" w:hAnsi="Times New Roman" w:eastAsia="宋体" w:cs="Times New Roman"/>
          <w:color w:val="auto"/>
          <w:szCs w:val="21"/>
          <w:highlight w:val="none"/>
        </w:rPr>
        <w:t>，《掺杂型四氧化三钴》行业标准</w:t>
      </w:r>
      <w:r>
        <w:rPr>
          <w:rFonts w:hint="default" w:ascii="Times New Roman" w:hAnsi="Times New Roman" w:cs="Times New Roman"/>
          <w:color w:val="auto"/>
          <w:szCs w:val="21"/>
          <w:highlight w:val="none"/>
          <w:lang w:eastAsia="zh-CN"/>
        </w:rPr>
        <w:t>列入</w:t>
      </w:r>
      <w:r>
        <w:rPr>
          <w:rFonts w:hint="default" w:ascii="Times New Roman" w:hAnsi="Times New Roman" w:cs="Times New Roman"/>
          <w:color w:val="auto"/>
          <w:szCs w:val="21"/>
          <w:highlight w:val="none"/>
        </w:rPr>
        <w:t>标准计划项目</w:t>
      </w:r>
      <w:r>
        <w:rPr>
          <w:rFonts w:hint="eastAsia" w:ascii="Times New Roman" w:hAnsi="Times New Roman" w:cs="Times New Roman"/>
          <w:color w:val="auto"/>
          <w:szCs w:val="21"/>
          <w:highlight w:val="none"/>
          <w:lang w:eastAsia="zh-CN"/>
        </w:rPr>
        <w:t>。</w:t>
      </w:r>
      <w:r>
        <w:rPr>
          <w:rFonts w:hint="default" w:ascii="Times New Roman" w:hAnsi="Times New Roman" w:eastAsia="宋体" w:cs="Times New Roman"/>
          <w:color w:val="auto"/>
          <w:kern w:val="0"/>
          <w:szCs w:val="21"/>
          <w:highlight w:val="none"/>
        </w:rPr>
        <w:t>衢州华友钴新材料有限公司</w:t>
      </w:r>
      <w:r>
        <w:rPr>
          <w:rFonts w:hint="eastAsia" w:ascii="Times New Roman" w:hAnsi="Times New Roman" w:eastAsia="宋体" w:cs="Times New Roman"/>
          <w:color w:val="auto"/>
          <w:kern w:val="0"/>
          <w:szCs w:val="21"/>
          <w:highlight w:val="none"/>
          <w:lang w:eastAsia="zh-CN"/>
        </w:rPr>
        <w:t>作为</w:t>
      </w:r>
      <w:r>
        <w:rPr>
          <w:rFonts w:ascii="Times New Roman" w:hAnsi="Times New Roman" w:eastAsia="宋体" w:cs="Times New Roman"/>
          <w:color w:val="auto"/>
          <w:szCs w:val="21"/>
          <w:highlight w:val="none"/>
        </w:rPr>
        <w:t>《掺杂型四</w:t>
      </w:r>
      <w:r>
        <w:rPr>
          <w:rFonts w:ascii="Times New Roman" w:hAnsi="Times New Roman" w:eastAsia="宋体" w:cs="Times New Roman"/>
          <w:color w:val="auto"/>
          <w:szCs w:val="21"/>
        </w:rPr>
        <w:t>氧化三钴》</w:t>
      </w:r>
      <w:r>
        <w:rPr>
          <w:rFonts w:hint="eastAsia" w:ascii="Times New Roman" w:hAnsi="Times New Roman" w:eastAsia="宋体" w:cs="Times New Roman"/>
          <w:color w:val="auto"/>
          <w:szCs w:val="21"/>
          <w:lang w:eastAsia="zh-CN"/>
        </w:rPr>
        <w:t>行业标准的主要起草单位。</w:t>
      </w:r>
      <w:r>
        <w:rPr>
          <w:rFonts w:ascii="Times New Roman" w:hAnsi="Times New Roman" w:eastAsia="宋体" w:cs="Times New Roman"/>
          <w:color w:val="auto"/>
          <w:szCs w:val="21"/>
        </w:rPr>
        <w:t>接到任务后，</w:t>
      </w:r>
      <w:r>
        <w:rPr>
          <w:rFonts w:hint="default" w:ascii="Times New Roman" w:hAnsi="Times New Roman" w:eastAsia="宋体" w:cs="Times New Roman"/>
          <w:color w:val="auto"/>
          <w:kern w:val="0"/>
          <w:szCs w:val="21"/>
        </w:rPr>
        <w:t>衢州华友钴新材料有限公司</w:t>
      </w:r>
      <w:r>
        <w:rPr>
          <w:rFonts w:ascii="Times New Roman" w:hAnsi="Times New Roman" w:eastAsia="宋体" w:cs="Times New Roman"/>
          <w:color w:val="auto"/>
          <w:szCs w:val="21"/>
        </w:rPr>
        <w:t>成立了标准编制工作组，确认了各成员的工作任务和职责，制定了工作计划和进度安排，确定了制定原则，以确保按阶段完成《掺杂型四氧化三钴》行业标准的制定任务。编制组在本标准编制过程中，检索国际及我国国家和行业标准，查阅了大量国内外相关文献资料及相关企业标准，收集相关企业需求，进行多次讨论后，2019年4月初步确定了《掺杂型四氧化三钴》的主要技术指标，形成了该标准的讨论稿。</w:t>
      </w:r>
    </w:p>
    <w:p>
      <w:pPr>
        <w:spacing w:line="400" w:lineRule="exact"/>
        <w:ind w:firstLine="422" w:firstLineChars="200"/>
        <w:rPr>
          <w:rFonts w:ascii="Times New Roman" w:hAnsi="Times New Roman" w:eastAsia="宋体" w:cs="Times New Roman"/>
          <w:color w:val="auto"/>
          <w:szCs w:val="21"/>
        </w:rPr>
      </w:pPr>
      <w:r>
        <w:rPr>
          <w:rFonts w:hint="default" w:ascii="Times New Roman" w:hAnsi="Times New Roman" w:cs="Times New Roman"/>
          <w:b/>
          <w:bCs/>
          <w:color w:val="auto"/>
          <w:szCs w:val="21"/>
        </w:rPr>
        <w:t>征求意见阶段：</w:t>
      </w:r>
      <w:r>
        <w:rPr>
          <w:rFonts w:hint="eastAsia" w:ascii="Times New Roman" w:hAnsi="Times New Roman" w:eastAsia="宋体" w:cs="Times New Roman"/>
          <w:color w:val="auto"/>
          <w:szCs w:val="21"/>
        </w:rPr>
        <w:t>2019年7月，</w:t>
      </w:r>
      <w:r>
        <w:rPr>
          <w:rFonts w:ascii="Times New Roman" w:hAnsi="Times New Roman" w:eastAsia="宋体" w:cs="Times New Roman"/>
          <w:color w:val="auto"/>
          <w:szCs w:val="21"/>
        </w:rPr>
        <w:t>全国有色金属标准化技术委员会在</w:t>
      </w:r>
      <w:r>
        <w:rPr>
          <w:rFonts w:hint="default" w:ascii="Times New Roman" w:hAnsi="Times New Roman" w:eastAsia="宋体" w:cs="Times New Roman"/>
          <w:color w:val="auto"/>
          <w:szCs w:val="21"/>
        </w:rPr>
        <w:t>云南大理</w:t>
      </w:r>
      <w:r>
        <w:rPr>
          <w:rFonts w:ascii="Times New Roman" w:hAnsi="Times New Roman" w:eastAsia="宋体" w:cs="Times New Roman"/>
          <w:color w:val="auto"/>
          <w:szCs w:val="21"/>
        </w:rPr>
        <w:t>组织召开了有色金属标准工作会议。会议</w:t>
      </w:r>
      <w:r>
        <w:rPr>
          <w:rFonts w:hint="default" w:ascii="Times New Roman" w:hAnsi="Times New Roman" w:eastAsia="宋体" w:cs="Times New Roman"/>
          <w:color w:val="auto"/>
          <w:szCs w:val="21"/>
        </w:rPr>
        <w:t>针对</w:t>
      </w:r>
      <w:r>
        <w:rPr>
          <w:rFonts w:ascii="Times New Roman" w:hAnsi="Times New Roman" w:eastAsia="宋体" w:cs="Times New Roman"/>
          <w:color w:val="auto"/>
          <w:szCs w:val="21"/>
        </w:rPr>
        <w:t>《</w:t>
      </w:r>
      <w:r>
        <w:rPr>
          <w:rFonts w:hint="default" w:ascii="Times New Roman" w:hAnsi="Times New Roman" w:eastAsia="宋体" w:cs="Times New Roman"/>
          <w:color w:val="auto"/>
          <w:szCs w:val="21"/>
        </w:rPr>
        <w:t>掺杂型四氧化三钴</w:t>
      </w:r>
      <w:r>
        <w:rPr>
          <w:rFonts w:ascii="Times New Roman" w:hAnsi="Times New Roman" w:eastAsia="宋体" w:cs="Times New Roman"/>
          <w:color w:val="auto"/>
          <w:szCs w:val="21"/>
        </w:rPr>
        <w:t>》讨论稿</w:t>
      </w:r>
      <w:r>
        <w:rPr>
          <w:rFonts w:hint="default" w:ascii="Times New Roman" w:hAnsi="Times New Roman" w:eastAsia="宋体" w:cs="Times New Roman"/>
          <w:color w:val="auto"/>
          <w:szCs w:val="21"/>
        </w:rPr>
        <w:t>及编制说明展开了热烈讨论，并提出了宝贵的建议和修改意见</w:t>
      </w:r>
      <w:r>
        <w:rPr>
          <w:rFonts w:hint="eastAsia"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征求意见阶段意见汇总处理表</w:t>
      </w:r>
      <w:r>
        <w:rPr>
          <w:rFonts w:hint="default" w:ascii="Times New Roman" w:hAnsi="Times New Roman" w:eastAsia="宋体" w:cs="Times New Roman"/>
          <w:color w:val="auto"/>
          <w:kern w:val="2"/>
          <w:szCs w:val="21"/>
        </w:rPr>
        <w:t>如表1所示</w:t>
      </w:r>
      <w:r>
        <w:rPr>
          <w:rFonts w:hint="eastAsia" w:ascii="Times New Roman" w:hAnsi="Times New Roman" w:eastAsia="宋体" w:cs="Times New Roman"/>
          <w:color w:val="auto"/>
          <w:kern w:val="2"/>
          <w:szCs w:val="21"/>
          <w:lang w:eastAsia="zh-CN"/>
        </w:rPr>
        <w:t>，</w:t>
      </w:r>
      <w:r>
        <w:rPr>
          <w:rFonts w:ascii="Times New Roman" w:hAnsi="Times New Roman" w:eastAsia="宋体" w:cs="Times New Roman"/>
          <w:color w:val="auto"/>
          <w:szCs w:val="21"/>
        </w:rPr>
        <w:t>针对上述反馈及各单位给出的建议，</w:t>
      </w:r>
      <w:r>
        <w:rPr>
          <w:rFonts w:hint="default" w:ascii="Times New Roman" w:hAnsi="Times New Roman" w:eastAsia="宋体" w:cs="Times New Roman"/>
          <w:color w:val="auto"/>
          <w:szCs w:val="21"/>
        </w:rPr>
        <w:t>掺杂型四氧化三钴</w:t>
      </w:r>
      <w:r>
        <w:rPr>
          <w:rFonts w:ascii="Times New Roman" w:hAnsi="Times New Roman" w:eastAsia="宋体" w:cs="Times New Roman"/>
          <w:color w:val="auto"/>
          <w:szCs w:val="21"/>
        </w:rPr>
        <w:t>标准工作组进行了认真的修改和完善，形成了标准的</w:t>
      </w:r>
      <w:r>
        <w:rPr>
          <w:rFonts w:hint="default" w:ascii="Times New Roman" w:hAnsi="Times New Roman" w:eastAsia="宋体" w:cs="Times New Roman"/>
          <w:color w:val="auto"/>
          <w:szCs w:val="21"/>
        </w:rPr>
        <w:t>预审稿</w:t>
      </w:r>
      <w:r>
        <w:rPr>
          <w:rFonts w:ascii="Times New Roman" w:hAnsi="Times New Roman" w:eastAsia="宋体" w:cs="Times New Roman"/>
          <w:color w:val="auto"/>
          <w:szCs w:val="21"/>
        </w:rPr>
        <w:t>和编制说明。</w:t>
      </w:r>
    </w:p>
    <w:p>
      <w:pPr>
        <w:spacing w:before="156" w:beforeLines="50" w:after="156" w:afterLines="50"/>
        <w:jc w:val="center"/>
        <w:rPr>
          <w:rFonts w:ascii="Times New Roman" w:hAnsi="Times New Roman" w:eastAsia="黑体"/>
          <w:color w:val="auto"/>
          <w:kern w:val="0"/>
          <w:szCs w:val="21"/>
        </w:rPr>
      </w:pPr>
      <w:r>
        <w:rPr>
          <w:rFonts w:hint="eastAsia" w:ascii="黑体" w:hAnsi="黑体" w:eastAsia="黑体" w:cs="Times New Roman"/>
          <w:color w:val="auto"/>
          <w:szCs w:val="21"/>
        </w:rPr>
        <w:t>表1</w:t>
      </w:r>
      <w:r>
        <w:rPr>
          <w:rFonts w:ascii="黑体" w:hAnsi="黑体" w:eastAsia="黑体" w:cs="Times New Roman"/>
          <w:color w:val="auto"/>
          <w:szCs w:val="21"/>
        </w:rPr>
        <w:t xml:space="preserve"> </w:t>
      </w:r>
      <w:r>
        <w:rPr>
          <w:rFonts w:hint="eastAsia" w:ascii="黑体" w:hAnsi="黑体" w:eastAsia="黑体" w:cs="Times New Roman"/>
          <w:color w:val="auto"/>
          <w:szCs w:val="21"/>
        </w:rPr>
        <w:t>征求意见阶段意见汇总处理表</w:t>
      </w:r>
    </w:p>
    <w:tbl>
      <w:tblPr>
        <w:tblStyle w:val="7"/>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3"/>
        <w:gridCol w:w="1017"/>
        <w:gridCol w:w="2412"/>
        <w:gridCol w:w="1563"/>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2" w:hRule="atLeast"/>
          <w:jc w:val="center"/>
        </w:trPr>
        <w:tc>
          <w:tcPr>
            <w:tcW w:w="6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101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标准章条编号</w:t>
            </w:r>
          </w:p>
        </w:tc>
        <w:tc>
          <w:tcPr>
            <w:tcW w:w="241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意见内容</w:t>
            </w:r>
          </w:p>
        </w:tc>
        <w:tc>
          <w:tcPr>
            <w:tcW w:w="15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提出单位（人）</w:t>
            </w:r>
          </w:p>
        </w:tc>
        <w:tc>
          <w:tcPr>
            <w:tcW w:w="30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处理意见及理由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1017" w:type="dxa"/>
            <w:shd w:val="clear" w:color="auto" w:fill="auto"/>
            <w:noWrap w:val="0"/>
            <w:vAlign w:val="center"/>
          </w:tcPr>
          <w:p>
            <w:pPr>
              <w:jc w:val="center"/>
              <w:rPr>
                <w:rFonts w:hint="eastAsia" w:ascii="宋体" w:hAnsi="宋体" w:eastAsia="宋体" w:cs="宋体"/>
                <w:color w:val="auto"/>
                <w:sz w:val="18"/>
                <w:szCs w:val="18"/>
              </w:rPr>
            </w:pPr>
            <w:r>
              <w:rPr>
                <w:rFonts w:hint="eastAsia"/>
                <w:color w:val="auto"/>
                <w:sz w:val="18"/>
                <w:szCs w:val="18"/>
              </w:rPr>
              <w:t>4</w:t>
            </w:r>
            <w:r>
              <w:rPr>
                <w:color w:val="auto"/>
                <w:sz w:val="18"/>
                <w:szCs w:val="18"/>
              </w:rPr>
              <w:t>.2</w:t>
            </w:r>
          </w:p>
        </w:tc>
        <w:tc>
          <w:tcPr>
            <w:tcW w:w="2412" w:type="dxa"/>
            <w:shd w:val="clear" w:color="auto" w:fill="auto"/>
            <w:noWrap w:val="0"/>
            <w:vAlign w:val="center"/>
          </w:tcPr>
          <w:p>
            <w:pPr>
              <w:pStyle w:val="14"/>
              <w:spacing w:line="240" w:lineRule="auto"/>
              <w:ind w:firstLine="0" w:firstLineChars="0"/>
              <w:jc w:val="left"/>
              <w:rPr>
                <w:rFonts w:hint="eastAsia" w:ascii="宋体" w:hAnsi="宋体" w:eastAsia="宋体" w:cs="宋体"/>
                <w:color w:val="auto"/>
                <w:sz w:val="18"/>
                <w:szCs w:val="18"/>
                <w:lang w:eastAsia="zh-CN"/>
              </w:rPr>
            </w:pPr>
            <w:r>
              <w:rPr>
                <w:rFonts w:hint="eastAsia"/>
                <w:color w:val="auto"/>
                <w:sz w:val="18"/>
                <w:szCs w:val="18"/>
              </w:rPr>
              <w:t>掺杂范围拓宽至3</w:t>
            </w:r>
            <w:r>
              <w:rPr>
                <w:color w:val="auto"/>
                <w:sz w:val="18"/>
                <w:szCs w:val="18"/>
              </w:rPr>
              <w:t>%</w:t>
            </w:r>
            <w:r>
              <w:rPr>
                <w:rFonts w:hint="eastAsia"/>
                <w:color w:val="auto"/>
                <w:sz w:val="18"/>
                <w:szCs w:val="18"/>
              </w:rPr>
              <w:t>，</w:t>
            </w:r>
            <w:r>
              <w:rPr>
                <w:color w:val="auto"/>
                <w:sz w:val="18"/>
                <w:szCs w:val="18"/>
              </w:rPr>
              <w:t>更符合</w:t>
            </w:r>
            <w:r>
              <w:rPr>
                <w:rFonts w:hint="eastAsia"/>
                <w:color w:val="auto"/>
                <w:sz w:val="18"/>
                <w:szCs w:val="18"/>
              </w:rPr>
              <w:t>现在市场上的产品规格</w:t>
            </w:r>
            <w:r>
              <w:rPr>
                <w:rFonts w:hint="eastAsia"/>
                <w:color w:val="auto"/>
                <w:sz w:val="18"/>
                <w:szCs w:val="18"/>
                <w:lang w:eastAsia="zh-CN"/>
              </w:rPr>
              <w:t>。</w:t>
            </w:r>
          </w:p>
        </w:tc>
        <w:tc>
          <w:tcPr>
            <w:tcW w:w="15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color w:val="auto"/>
                <w:sz w:val="18"/>
                <w:szCs w:val="18"/>
              </w:rPr>
              <w:t>北京当升材料科技股份有限公司</w:t>
            </w:r>
          </w:p>
        </w:tc>
        <w:tc>
          <w:tcPr>
            <w:tcW w:w="30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采纳，已将掺杂范围由“</w:t>
            </w:r>
            <w:r>
              <w:rPr>
                <w:rFonts w:hint="eastAsia" w:asciiTheme="minorEastAsia" w:hAnsiTheme="minorEastAsia" w:eastAsiaTheme="minorEastAsia"/>
                <w:color w:val="auto"/>
                <w:sz w:val="18"/>
                <w:szCs w:val="18"/>
              </w:rPr>
              <w:t>0.1</w:t>
            </w:r>
            <w:r>
              <w:rPr>
                <w:rFonts w:hint="eastAsia" w:hAnsi="宋体" w:cs="宋体"/>
                <w:color w:val="auto"/>
                <w:sz w:val="18"/>
                <w:szCs w:val="18"/>
              </w:rPr>
              <w:t>～</w:t>
            </w:r>
            <w:r>
              <w:rPr>
                <w:rFonts w:hint="eastAsia" w:hAnsi="宋体" w:cs="宋体"/>
                <w:color w:val="auto"/>
                <w:sz w:val="18"/>
                <w:szCs w:val="18"/>
                <w:lang w:val="en-US" w:eastAsia="zh-CN"/>
              </w:rPr>
              <w:t>1.5</w:t>
            </w:r>
            <w:r>
              <w:rPr>
                <w:rFonts w:hint="eastAsia" w:hAnsi="宋体" w:cs="宋体"/>
                <w:color w:val="auto"/>
                <w:sz w:val="18"/>
                <w:szCs w:val="18"/>
                <w:lang w:eastAsia="zh-CN"/>
              </w:rPr>
              <w:t>”改为“</w:t>
            </w:r>
            <w:r>
              <w:rPr>
                <w:rFonts w:hint="eastAsia" w:asciiTheme="minorEastAsia" w:hAnsiTheme="minorEastAsia" w:eastAsiaTheme="minorEastAsia"/>
                <w:color w:val="auto"/>
                <w:sz w:val="18"/>
                <w:szCs w:val="18"/>
              </w:rPr>
              <w:t>0.1</w:t>
            </w:r>
            <w:r>
              <w:rPr>
                <w:rFonts w:hint="eastAsia" w:hAnsi="宋体" w:cs="宋体"/>
                <w:color w:val="auto"/>
                <w:sz w:val="18"/>
                <w:szCs w:val="18"/>
              </w:rPr>
              <w:t>～</w:t>
            </w:r>
            <w:r>
              <w:rPr>
                <w:rFonts w:hint="eastAsia" w:asciiTheme="minorEastAsia" w:hAnsiTheme="minorEastAsia" w:eastAsiaTheme="minorEastAsia"/>
                <w:color w:val="auto"/>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017" w:type="dxa"/>
            <w:shd w:val="clear" w:color="auto" w:fill="auto"/>
            <w:noWrap w:val="0"/>
            <w:vAlign w:val="center"/>
          </w:tcPr>
          <w:p>
            <w:pPr>
              <w:jc w:val="center"/>
              <w:rPr>
                <w:rFonts w:hint="eastAsia" w:ascii="宋体" w:hAnsi="宋体" w:eastAsia="宋体" w:cs="宋体"/>
                <w:color w:val="auto"/>
                <w:sz w:val="18"/>
                <w:szCs w:val="18"/>
              </w:rPr>
            </w:pPr>
            <w:r>
              <w:rPr>
                <w:rFonts w:hint="eastAsia"/>
                <w:color w:val="auto"/>
                <w:sz w:val="18"/>
                <w:szCs w:val="18"/>
              </w:rPr>
              <w:t>4.3</w:t>
            </w:r>
          </w:p>
        </w:tc>
        <w:tc>
          <w:tcPr>
            <w:tcW w:w="2412" w:type="dxa"/>
            <w:shd w:val="clear" w:color="auto" w:fill="auto"/>
            <w:noWrap w:val="0"/>
            <w:vAlign w:val="center"/>
          </w:tcPr>
          <w:p>
            <w:pPr>
              <w:jc w:val="left"/>
              <w:rPr>
                <w:rFonts w:hint="eastAsia" w:ascii="宋体" w:hAnsi="宋体" w:eastAsia="宋体" w:cs="宋体"/>
                <w:color w:val="auto"/>
                <w:sz w:val="18"/>
                <w:szCs w:val="18"/>
              </w:rPr>
            </w:pPr>
            <w:r>
              <w:rPr>
                <w:rFonts w:hint="eastAsia"/>
                <w:color w:val="auto"/>
                <w:sz w:val="18"/>
                <w:szCs w:val="18"/>
              </w:rPr>
              <w:t>编号错误，</w:t>
            </w:r>
            <w:r>
              <w:rPr>
                <w:color w:val="auto"/>
                <w:sz w:val="18"/>
                <w:szCs w:val="18"/>
              </w:rPr>
              <w:t>有两个</w:t>
            </w:r>
            <w:r>
              <w:rPr>
                <w:rFonts w:hint="eastAsia"/>
                <w:color w:val="auto"/>
                <w:sz w:val="18"/>
                <w:szCs w:val="18"/>
              </w:rPr>
              <w:t>4.3</w:t>
            </w:r>
          </w:p>
        </w:tc>
        <w:tc>
          <w:tcPr>
            <w:tcW w:w="15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color w:val="auto"/>
                <w:sz w:val="18"/>
                <w:szCs w:val="18"/>
              </w:rPr>
              <w:t>北京当升材料科技股份有限公司</w:t>
            </w:r>
          </w:p>
        </w:tc>
        <w:tc>
          <w:tcPr>
            <w:tcW w:w="30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采纳，已修改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1017" w:type="dxa"/>
            <w:shd w:val="clear" w:color="auto" w:fill="auto"/>
            <w:noWrap w:val="0"/>
            <w:vAlign w:val="center"/>
          </w:tcPr>
          <w:p>
            <w:pPr>
              <w:jc w:val="center"/>
              <w:rPr>
                <w:rFonts w:hint="eastAsia" w:ascii="宋体" w:hAnsi="宋体" w:eastAsia="宋体" w:cs="宋体"/>
                <w:color w:val="auto"/>
                <w:sz w:val="18"/>
                <w:szCs w:val="18"/>
              </w:rPr>
            </w:pPr>
            <w:r>
              <w:rPr>
                <w:rFonts w:hint="eastAsia"/>
                <w:color w:val="auto"/>
                <w:sz w:val="18"/>
                <w:szCs w:val="18"/>
              </w:rPr>
              <w:t>4.3.1</w:t>
            </w:r>
          </w:p>
        </w:tc>
        <w:tc>
          <w:tcPr>
            <w:tcW w:w="2412" w:type="dxa"/>
            <w:shd w:val="clear" w:color="auto" w:fill="auto"/>
            <w:noWrap w:val="0"/>
            <w:vAlign w:val="center"/>
          </w:tcPr>
          <w:p>
            <w:pPr>
              <w:jc w:val="left"/>
              <w:rPr>
                <w:rFonts w:hint="eastAsia" w:ascii="宋体" w:hAnsi="宋体" w:eastAsia="宋体" w:cs="宋体"/>
                <w:color w:val="auto"/>
                <w:sz w:val="18"/>
                <w:szCs w:val="18"/>
              </w:rPr>
            </w:pPr>
            <w:r>
              <w:rPr>
                <w:rFonts w:hint="eastAsia"/>
                <w:color w:val="auto"/>
                <w:sz w:val="18"/>
                <w:szCs w:val="18"/>
                <w:lang w:eastAsia="zh-CN"/>
              </w:rPr>
              <w:t>建议</w:t>
            </w:r>
            <w:r>
              <w:rPr>
                <w:rFonts w:hint="eastAsia"/>
                <w:color w:val="auto"/>
                <w:sz w:val="18"/>
                <w:szCs w:val="18"/>
              </w:rPr>
              <w:t>松装密度≥0.8</w:t>
            </w:r>
            <w:r>
              <w:rPr>
                <w:rFonts w:hint="eastAsia" w:hAnsi="黑体"/>
                <w:bCs/>
                <w:color w:val="auto"/>
                <w:sz w:val="18"/>
                <w:szCs w:val="18"/>
              </w:rPr>
              <w:t xml:space="preserve"> g/cm</w:t>
            </w:r>
            <w:r>
              <w:rPr>
                <w:rFonts w:hint="eastAsia" w:hAnsi="黑体"/>
                <w:bCs/>
                <w:color w:val="auto"/>
                <w:sz w:val="18"/>
                <w:szCs w:val="18"/>
                <w:vertAlign w:val="superscript"/>
              </w:rPr>
              <w:t>3</w:t>
            </w:r>
          </w:p>
        </w:tc>
        <w:tc>
          <w:tcPr>
            <w:tcW w:w="15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color w:val="auto"/>
                <w:sz w:val="18"/>
                <w:szCs w:val="18"/>
              </w:rPr>
              <w:t>北京当升材料科技股份有限公司</w:t>
            </w:r>
          </w:p>
        </w:tc>
        <w:tc>
          <w:tcPr>
            <w:tcW w:w="30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color w:val="auto"/>
                <w:sz w:val="18"/>
                <w:szCs w:val="18"/>
                <w:lang w:eastAsia="zh-CN"/>
              </w:rPr>
            </w:pPr>
            <w:r>
              <w:rPr>
                <w:rFonts w:hint="eastAsia" w:ascii="宋体" w:hAnsi="宋体" w:eastAsia="宋体" w:cs="宋体"/>
                <w:color w:val="auto"/>
                <w:sz w:val="18"/>
                <w:szCs w:val="18"/>
                <w:lang w:eastAsia="zh-CN"/>
              </w:rPr>
              <w:t>不采纳，松装密度</w:t>
            </w:r>
            <w:r>
              <w:rPr>
                <w:rFonts w:hint="eastAsia"/>
                <w:color w:val="auto"/>
                <w:sz w:val="18"/>
                <w:szCs w:val="18"/>
              </w:rPr>
              <w:t>≥0.</w:t>
            </w:r>
            <w:r>
              <w:rPr>
                <w:rFonts w:hint="eastAsia"/>
                <w:color w:val="auto"/>
                <w:sz w:val="18"/>
                <w:szCs w:val="18"/>
                <w:lang w:val="en-US" w:eastAsia="zh-CN"/>
              </w:rPr>
              <w:t>5</w:t>
            </w:r>
            <w:r>
              <w:rPr>
                <w:rFonts w:hint="eastAsia" w:hAnsi="黑体"/>
                <w:bCs/>
                <w:color w:val="auto"/>
                <w:sz w:val="18"/>
                <w:szCs w:val="18"/>
              </w:rPr>
              <w:t xml:space="preserve"> g/cm</w:t>
            </w:r>
            <w:r>
              <w:rPr>
                <w:rFonts w:hint="eastAsia" w:hAnsi="黑体"/>
                <w:bCs/>
                <w:color w:val="auto"/>
                <w:sz w:val="18"/>
                <w:szCs w:val="18"/>
                <w:vertAlign w:val="superscript"/>
              </w:rPr>
              <w:t>3</w:t>
            </w:r>
            <w:r>
              <w:rPr>
                <w:rFonts w:hint="eastAsia" w:hAnsi="黑体"/>
                <w:bCs/>
                <w:color w:val="auto"/>
                <w:sz w:val="18"/>
                <w:szCs w:val="18"/>
                <w:vertAlign w:val="baseline"/>
                <w:lang w:eastAsia="zh-CN"/>
              </w:rPr>
              <w:t>可以满足部分客户的需求，从生产成本考虑，不采纳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1017" w:type="dxa"/>
            <w:shd w:val="clear" w:color="auto" w:fill="auto"/>
            <w:noWrap w:val="0"/>
            <w:vAlign w:val="center"/>
          </w:tcPr>
          <w:p>
            <w:pPr>
              <w:jc w:val="center"/>
              <w:rPr>
                <w:rFonts w:hint="eastAsia"/>
                <w:color w:val="auto"/>
                <w:sz w:val="18"/>
                <w:szCs w:val="18"/>
              </w:rPr>
            </w:pPr>
            <w:r>
              <w:rPr>
                <w:rFonts w:hint="eastAsia"/>
                <w:color w:val="auto"/>
                <w:sz w:val="18"/>
                <w:szCs w:val="18"/>
              </w:rPr>
              <w:t>4.3.1</w:t>
            </w:r>
          </w:p>
        </w:tc>
        <w:tc>
          <w:tcPr>
            <w:tcW w:w="2412" w:type="dxa"/>
            <w:shd w:val="clear" w:color="auto" w:fill="auto"/>
            <w:noWrap w:val="0"/>
            <w:vAlign w:val="center"/>
          </w:tcPr>
          <w:p>
            <w:pPr>
              <w:jc w:val="left"/>
              <w:rPr>
                <w:rFonts w:hint="eastAsia"/>
                <w:color w:val="auto"/>
                <w:sz w:val="18"/>
                <w:szCs w:val="18"/>
              </w:rPr>
            </w:pPr>
            <w:r>
              <w:rPr>
                <w:rFonts w:hint="eastAsia"/>
                <w:color w:val="auto"/>
                <w:sz w:val="18"/>
                <w:szCs w:val="18"/>
                <w:lang w:eastAsia="zh-CN"/>
              </w:rPr>
              <w:t>建议</w:t>
            </w:r>
            <w:r>
              <w:rPr>
                <w:rFonts w:hAnsi="黑体"/>
                <w:bCs/>
                <w:color w:val="auto"/>
                <w:sz w:val="18"/>
                <w:szCs w:val="18"/>
              </w:rPr>
              <w:t>比表面</w:t>
            </w:r>
            <w:r>
              <w:rPr>
                <w:rFonts w:hint="eastAsia" w:hAnsi="黑体"/>
                <w:bCs/>
                <w:color w:val="auto"/>
                <w:sz w:val="18"/>
                <w:szCs w:val="18"/>
              </w:rPr>
              <w:t>积为1.0</w:t>
            </w:r>
            <w:r>
              <w:rPr>
                <w:rFonts w:hAnsi="黑体"/>
                <w:bCs/>
                <w:color w:val="auto"/>
                <w:sz w:val="18"/>
                <w:szCs w:val="18"/>
              </w:rPr>
              <w:t>~5.0</w:t>
            </w:r>
            <w:r>
              <w:rPr>
                <w:rFonts w:hint="eastAsia" w:hAnsi="黑体"/>
                <w:bCs/>
                <w:color w:val="auto"/>
                <w:sz w:val="18"/>
                <w:szCs w:val="18"/>
              </w:rPr>
              <w:t xml:space="preserve"> m</w:t>
            </w:r>
            <w:r>
              <w:rPr>
                <w:rFonts w:hint="eastAsia" w:hAnsi="黑体"/>
                <w:bCs/>
                <w:color w:val="auto"/>
                <w:sz w:val="18"/>
                <w:szCs w:val="18"/>
                <w:vertAlign w:val="superscript"/>
              </w:rPr>
              <w:t>2</w:t>
            </w:r>
            <w:r>
              <w:rPr>
                <w:rFonts w:hint="eastAsia" w:hAnsi="黑体"/>
                <w:bCs/>
                <w:color w:val="auto"/>
                <w:sz w:val="18"/>
                <w:szCs w:val="18"/>
              </w:rPr>
              <w:t>/g</w:t>
            </w:r>
          </w:p>
        </w:tc>
        <w:tc>
          <w:tcPr>
            <w:tcW w:w="15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北京当升材料科技股份有限公司</w:t>
            </w:r>
          </w:p>
        </w:tc>
        <w:tc>
          <w:tcPr>
            <w:tcW w:w="30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color w:val="auto"/>
                <w:sz w:val="18"/>
                <w:szCs w:val="18"/>
                <w:lang w:eastAsia="zh-CN"/>
              </w:rPr>
            </w:pPr>
            <w:r>
              <w:rPr>
                <w:rFonts w:hint="eastAsia" w:ascii="宋体" w:hAnsi="宋体" w:eastAsia="宋体" w:cs="宋体"/>
                <w:color w:val="auto"/>
                <w:sz w:val="18"/>
                <w:szCs w:val="18"/>
                <w:lang w:eastAsia="zh-CN"/>
              </w:rPr>
              <w:t>部分采纳，比表</w:t>
            </w:r>
            <w:r>
              <w:rPr>
                <w:rFonts w:hAnsi="黑体"/>
                <w:bCs/>
                <w:color w:val="auto"/>
                <w:sz w:val="18"/>
                <w:szCs w:val="18"/>
              </w:rPr>
              <w:t>面</w:t>
            </w:r>
            <w:r>
              <w:rPr>
                <w:rFonts w:hint="eastAsia" w:hAnsi="黑体"/>
                <w:bCs/>
                <w:color w:val="auto"/>
                <w:sz w:val="18"/>
                <w:szCs w:val="18"/>
              </w:rPr>
              <w:t>积</w:t>
            </w:r>
            <w:r>
              <w:rPr>
                <w:rFonts w:hint="eastAsia" w:hAnsi="黑体"/>
                <w:bCs/>
                <w:color w:val="auto"/>
                <w:sz w:val="18"/>
                <w:szCs w:val="18"/>
                <w:lang w:eastAsia="zh-CN"/>
              </w:rPr>
              <w:t>由≥</w:t>
            </w:r>
            <w:r>
              <w:rPr>
                <w:rFonts w:hint="eastAsia" w:hAnsi="黑体"/>
                <w:bCs/>
                <w:color w:val="auto"/>
                <w:sz w:val="18"/>
                <w:szCs w:val="18"/>
                <w:lang w:val="en-US" w:eastAsia="zh-CN"/>
              </w:rPr>
              <w:t>0.5</w:t>
            </w:r>
            <w:r>
              <w:rPr>
                <w:rFonts w:hint="eastAsia" w:hAnsi="黑体"/>
                <w:bCs/>
                <w:color w:val="auto"/>
                <w:sz w:val="18"/>
                <w:szCs w:val="18"/>
              </w:rPr>
              <w:t>m</w:t>
            </w:r>
            <w:r>
              <w:rPr>
                <w:rFonts w:hint="eastAsia" w:hAnsi="黑体"/>
                <w:bCs/>
                <w:color w:val="auto"/>
                <w:sz w:val="18"/>
                <w:szCs w:val="18"/>
                <w:vertAlign w:val="superscript"/>
              </w:rPr>
              <w:t>2</w:t>
            </w:r>
            <w:r>
              <w:rPr>
                <w:rFonts w:hint="eastAsia" w:hAnsi="黑体"/>
                <w:bCs/>
                <w:color w:val="auto"/>
                <w:sz w:val="18"/>
                <w:szCs w:val="18"/>
              </w:rPr>
              <w:t>/g</w:t>
            </w:r>
            <w:r>
              <w:rPr>
                <w:rFonts w:hint="eastAsia" w:ascii="宋体" w:hAnsi="宋体" w:eastAsia="宋体" w:cs="宋体"/>
                <w:color w:val="auto"/>
                <w:sz w:val="18"/>
                <w:szCs w:val="18"/>
                <w:lang w:eastAsia="zh-CN"/>
              </w:rPr>
              <w:t>改为</w:t>
            </w:r>
            <w:r>
              <w:rPr>
                <w:rFonts w:hint="eastAsia" w:hAnsi="黑体" w:eastAsia="宋体"/>
                <w:bCs/>
                <w:color w:val="auto"/>
                <w:sz w:val="18"/>
                <w:szCs w:val="18"/>
                <w:lang w:val="en-US" w:eastAsia="zh-CN"/>
              </w:rPr>
              <w:t>0</w:t>
            </w:r>
            <w:r>
              <w:rPr>
                <w:rFonts w:hint="eastAsia" w:hAnsi="黑体"/>
                <w:bCs/>
                <w:color w:val="auto"/>
                <w:sz w:val="18"/>
                <w:szCs w:val="18"/>
              </w:rPr>
              <w:t>.</w:t>
            </w:r>
            <w:r>
              <w:rPr>
                <w:rFonts w:hint="eastAsia" w:hAnsi="黑体"/>
                <w:bCs/>
                <w:color w:val="auto"/>
                <w:sz w:val="18"/>
                <w:szCs w:val="18"/>
                <w:lang w:val="en-US" w:eastAsia="zh-CN"/>
              </w:rPr>
              <w:t>5</w:t>
            </w:r>
            <w:r>
              <w:rPr>
                <w:rFonts w:hAnsi="黑体"/>
                <w:bCs/>
                <w:color w:val="auto"/>
                <w:sz w:val="18"/>
                <w:szCs w:val="18"/>
              </w:rPr>
              <w:t>~5.0</w:t>
            </w:r>
            <w:r>
              <w:rPr>
                <w:rFonts w:hint="eastAsia" w:hAnsi="黑体"/>
                <w:bCs/>
                <w:color w:val="auto"/>
                <w:sz w:val="18"/>
                <w:szCs w:val="18"/>
              </w:rPr>
              <w:t xml:space="preserve"> m</w:t>
            </w:r>
            <w:r>
              <w:rPr>
                <w:rFonts w:hint="eastAsia" w:hAnsi="黑体"/>
                <w:bCs/>
                <w:color w:val="auto"/>
                <w:sz w:val="18"/>
                <w:szCs w:val="18"/>
                <w:vertAlign w:val="superscript"/>
              </w:rPr>
              <w:t>2</w:t>
            </w:r>
            <w:r>
              <w:rPr>
                <w:rFonts w:hint="eastAsia" w:hAnsi="黑体"/>
                <w:bCs/>
                <w:color w:val="auto"/>
                <w:sz w:val="18"/>
                <w:szCs w:val="18"/>
              </w:rPr>
              <w:t>/g</w:t>
            </w:r>
            <w:r>
              <w:rPr>
                <w:rFonts w:hint="eastAsia" w:hAnsi="黑体"/>
                <w:bCs/>
                <w:color w:val="auto"/>
                <w:sz w:val="18"/>
                <w:szCs w:val="18"/>
                <w:lang w:eastAsia="zh-CN"/>
              </w:rPr>
              <w:t>，因为比表在</w:t>
            </w:r>
            <w:r>
              <w:rPr>
                <w:rFonts w:hint="eastAsia" w:hAnsi="黑体" w:eastAsia="宋体"/>
                <w:bCs/>
                <w:color w:val="auto"/>
                <w:sz w:val="18"/>
                <w:szCs w:val="18"/>
                <w:lang w:val="en-US" w:eastAsia="zh-CN"/>
              </w:rPr>
              <w:t>0</w:t>
            </w:r>
            <w:r>
              <w:rPr>
                <w:rFonts w:hint="eastAsia" w:hAnsi="黑体"/>
                <w:bCs/>
                <w:color w:val="auto"/>
                <w:sz w:val="18"/>
                <w:szCs w:val="18"/>
              </w:rPr>
              <w:t>.</w:t>
            </w:r>
            <w:r>
              <w:rPr>
                <w:rFonts w:hint="eastAsia" w:hAnsi="黑体"/>
                <w:bCs/>
                <w:color w:val="auto"/>
                <w:sz w:val="18"/>
                <w:szCs w:val="18"/>
                <w:lang w:val="en-US" w:eastAsia="zh-CN"/>
              </w:rPr>
              <w:t>5</w:t>
            </w:r>
            <w:r>
              <w:rPr>
                <w:rFonts w:hAnsi="黑体"/>
                <w:bCs/>
                <w:color w:val="auto"/>
                <w:sz w:val="18"/>
                <w:szCs w:val="18"/>
              </w:rPr>
              <w:t>~</w:t>
            </w:r>
            <w:r>
              <w:rPr>
                <w:rFonts w:hint="eastAsia" w:hAnsi="黑体"/>
                <w:bCs/>
                <w:color w:val="auto"/>
                <w:sz w:val="18"/>
                <w:szCs w:val="18"/>
                <w:lang w:val="en-US" w:eastAsia="zh-CN"/>
              </w:rPr>
              <w:t>1</w:t>
            </w:r>
            <w:r>
              <w:rPr>
                <w:rFonts w:hAnsi="黑体"/>
                <w:bCs/>
                <w:color w:val="auto"/>
                <w:sz w:val="18"/>
                <w:szCs w:val="18"/>
              </w:rPr>
              <w:t>.0</w:t>
            </w:r>
            <w:r>
              <w:rPr>
                <w:rFonts w:hint="eastAsia" w:hAnsi="黑体"/>
                <w:bCs/>
                <w:color w:val="auto"/>
                <w:sz w:val="18"/>
                <w:szCs w:val="18"/>
              </w:rPr>
              <w:t xml:space="preserve"> m</w:t>
            </w:r>
            <w:r>
              <w:rPr>
                <w:rFonts w:hint="eastAsia" w:hAnsi="黑体"/>
                <w:bCs/>
                <w:color w:val="auto"/>
                <w:sz w:val="18"/>
                <w:szCs w:val="18"/>
                <w:vertAlign w:val="superscript"/>
              </w:rPr>
              <w:t>2</w:t>
            </w:r>
            <w:r>
              <w:rPr>
                <w:rFonts w:hint="eastAsia" w:hAnsi="黑体"/>
                <w:bCs/>
                <w:color w:val="auto"/>
                <w:sz w:val="18"/>
                <w:szCs w:val="18"/>
              </w:rPr>
              <w:t>/g</w:t>
            </w:r>
            <w:r>
              <w:rPr>
                <w:rFonts w:hint="eastAsia" w:hAnsi="黑体"/>
                <w:bCs/>
                <w:color w:val="auto"/>
                <w:sz w:val="18"/>
                <w:szCs w:val="18"/>
                <w:lang w:eastAsia="zh-CN"/>
              </w:rPr>
              <w:t>可以满足部分客户需求，从生产成本考虑，</w:t>
            </w:r>
            <w:r>
              <w:rPr>
                <w:rFonts w:hint="eastAsia" w:ascii="宋体" w:hAnsi="宋体" w:eastAsia="宋体" w:cs="宋体"/>
                <w:color w:val="auto"/>
                <w:sz w:val="18"/>
                <w:szCs w:val="18"/>
                <w:lang w:eastAsia="zh-CN"/>
              </w:rPr>
              <w:t>部分采纳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6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1017" w:type="dxa"/>
            <w:shd w:val="clear" w:color="auto" w:fill="auto"/>
            <w:noWrap w:val="0"/>
            <w:vAlign w:val="center"/>
          </w:tcPr>
          <w:p>
            <w:pPr>
              <w:jc w:val="center"/>
              <w:rPr>
                <w:rFonts w:hint="eastAsia" w:ascii="宋体" w:hAnsi="宋体" w:eastAsia="宋体" w:cs="宋体"/>
                <w:color w:val="auto"/>
                <w:sz w:val="18"/>
                <w:szCs w:val="18"/>
              </w:rPr>
            </w:pPr>
            <w:r>
              <w:rPr>
                <w:rFonts w:hint="eastAsia"/>
                <w:color w:val="auto"/>
                <w:sz w:val="18"/>
                <w:szCs w:val="18"/>
              </w:rPr>
              <w:t>4.3.5</w:t>
            </w:r>
          </w:p>
        </w:tc>
        <w:tc>
          <w:tcPr>
            <w:tcW w:w="2412" w:type="dxa"/>
            <w:shd w:val="clear" w:color="auto" w:fill="auto"/>
            <w:noWrap w:val="0"/>
            <w:vAlign w:val="center"/>
          </w:tcPr>
          <w:p>
            <w:pPr>
              <w:jc w:val="left"/>
              <w:rPr>
                <w:rFonts w:hint="eastAsia" w:ascii="宋体" w:hAnsi="宋体" w:eastAsia="宋体" w:cs="宋体"/>
                <w:color w:val="auto"/>
                <w:sz w:val="18"/>
                <w:szCs w:val="18"/>
              </w:rPr>
            </w:pPr>
            <w:r>
              <w:rPr>
                <w:rFonts w:hint="eastAsia"/>
                <w:color w:val="auto"/>
                <w:sz w:val="18"/>
                <w:szCs w:val="18"/>
              </w:rPr>
              <w:t>湿法钴为球形或类球形，</w:t>
            </w:r>
            <w:r>
              <w:rPr>
                <w:color w:val="auto"/>
                <w:sz w:val="18"/>
                <w:szCs w:val="18"/>
              </w:rPr>
              <w:t>是否</w:t>
            </w:r>
            <w:r>
              <w:rPr>
                <w:rFonts w:hint="eastAsia"/>
                <w:color w:val="auto"/>
                <w:sz w:val="18"/>
                <w:szCs w:val="18"/>
              </w:rPr>
              <w:t>应包括裂解钴</w:t>
            </w:r>
            <w:r>
              <w:rPr>
                <w:rFonts w:hint="eastAsia"/>
                <w:color w:val="auto"/>
                <w:sz w:val="18"/>
                <w:szCs w:val="18"/>
                <w:lang w:eastAsia="zh-CN"/>
              </w:rPr>
              <w:t>，</w:t>
            </w:r>
            <w:r>
              <w:rPr>
                <w:color w:val="auto"/>
                <w:sz w:val="18"/>
                <w:szCs w:val="18"/>
              </w:rPr>
              <w:t>裂解钴</w:t>
            </w:r>
            <w:r>
              <w:rPr>
                <w:rFonts w:hint="eastAsia"/>
                <w:color w:val="auto"/>
                <w:sz w:val="18"/>
                <w:szCs w:val="18"/>
              </w:rPr>
              <w:t>不是球形</w:t>
            </w:r>
          </w:p>
        </w:tc>
        <w:tc>
          <w:tcPr>
            <w:tcW w:w="15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color w:val="auto"/>
                <w:sz w:val="18"/>
                <w:szCs w:val="18"/>
              </w:rPr>
              <w:t>北京当升材料科技股份有限公司</w:t>
            </w:r>
          </w:p>
        </w:tc>
        <w:tc>
          <w:tcPr>
            <w:tcW w:w="30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采纳，将</w:t>
            </w:r>
            <w:r>
              <w:rPr>
                <w:rFonts w:hint="eastAsia" w:asciiTheme="minorEastAsia" w:hAnsiTheme="minorEastAsia" w:eastAsiaTheme="minorEastAsia"/>
                <w:bCs/>
                <w:color w:val="auto"/>
                <w:sz w:val="18"/>
                <w:szCs w:val="18"/>
              </w:rPr>
              <w:t>产品的微观形貌</w:t>
            </w:r>
            <w:r>
              <w:rPr>
                <w:rFonts w:hint="eastAsia" w:asciiTheme="minorEastAsia" w:hAnsiTheme="minorEastAsia"/>
                <w:bCs/>
                <w:color w:val="auto"/>
                <w:sz w:val="18"/>
                <w:szCs w:val="18"/>
                <w:lang w:eastAsia="zh-CN"/>
              </w:rPr>
              <w:t>改</w:t>
            </w:r>
            <w:r>
              <w:rPr>
                <w:rFonts w:hint="eastAsia" w:asciiTheme="minorEastAsia" w:hAnsiTheme="minorEastAsia" w:eastAsiaTheme="minorEastAsia"/>
                <w:bCs/>
                <w:color w:val="auto"/>
                <w:sz w:val="18"/>
                <w:szCs w:val="18"/>
              </w:rPr>
              <w:t>为</w:t>
            </w:r>
            <w:r>
              <w:rPr>
                <w:rFonts w:hint="eastAsia" w:asciiTheme="minorEastAsia" w:hAnsiTheme="minorEastAsia"/>
                <w:bCs/>
                <w:color w:val="auto"/>
                <w:sz w:val="18"/>
                <w:szCs w:val="18"/>
                <w:lang w:eastAsia="zh-CN"/>
              </w:rPr>
              <w:t>“</w:t>
            </w:r>
            <w:r>
              <w:rPr>
                <w:rFonts w:hint="eastAsia" w:asciiTheme="minorEastAsia" w:hAnsiTheme="minorEastAsia" w:eastAsiaTheme="minorEastAsia"/>
                <w:bCs/>
                <w:color w:val="auto"/>
                <w:sz w:val="18"/>
                <w:szCs w:val="18"/>
              </w:rPr>
              <w:t>球形</w:t>
            </w:r>
            <w:r>
              <w:rPr>
                <w:rFonts w:hint="eastAsia" w:asciiTheme="minorEastAsia" w:hAnsiTheme="minorEastAsia" w:eastAsiaTheme="minorEastAsia"/>
                <w:bCs/>
                <w:color w:val="auto"/>
                <w:sz w:val="18"/>
                <w:szCs w:val="18"/>
                <w:lang w:eastAsia="zh-CN"/>
              </w:rPr>
              <w:t>、</w:t>
            </w:r>
            <w:r>
              <w:rPr>
                <w:rFonts w:hint="eastAsia" w:asciiTheme="minorEastAsia" w:hAnsiTheme="minorEastAsia" w:eastAsiaTheme="minorEastAsia"/>
                <w:bCs/>
                <w:color w:val="auto"/>
                <w:sz w:val="18"/>
                <w:szCs w:val="18"/>
              </w:rPr>
              <w:t>类球形或者</w:t>
            </w:r>
            <w:r>
              <w:rPr>
                <w:rFonts w:hint="eastAsia" w:asciiTheme="minorEastAsia" w:hAnsiTheme="minorEastAsia" w:eastAsiaTheme="minorEastAsia"/>
                <w:bCs/>
                <w:color w:val="auto"/>
                <w:sz w:val="18"/>
                <w:szCs w:val="18"/>
                <w:lang w:eastAsia="zh-CN"/>
              </w:rPr>
              <w:t>单晶态块状</w:t>
            </w:r>
            <w:r>
              <w:rPr>
                <w:rFonts w:hint="eastAsia" w:asciiTheme="minorEastAsia" w:hAnsiTheme="minorEastAsia"/>
                <w:bCs/>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6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1017" w:type="dxa"/>
            <w:shd w:val="clear" w:color="auto" w:fill="auto"/>
            <w:noWrap w:val="0"/>
            <w:vAlign w:val="center"/>
          </w:tcPr>
          <w:p>
            <w:pPr>
              <w:jc w:val="center"/>
              <w:rPr>
                <w:rFonts w:hint="eastAsia" w:ascii="宋体" w:hAnsi="宋体" w:eastAsia="宋体" w:cs="宋体"/>
                <w:color w:val="auto"/>
                <w:sz w:val="18"/>
                <w:szCs w:val="18"/>
              </w:rPr>
            </w:pPr>
            <w:r>
              <w:rPr>
                <w:rFonts w:hint="eastAsia"/>
                <w:color w:val="auto"/>
                <w:sz w:val="18"/>
                <w:szCs w:val="18"/>
              </w:rPr>
              <w:t>7 f</w:t>
            </w:r>
            <w:r>
              <w:rPr>
                <w:color w:val="auto"/>
                <w:sz w:val="18"/>
                <w:szCs w:val="18"/>
              </w:rPr>
              <w:t>)</w:t>
            </w:r>
            <w:r>
              <w:rPr>
                <w:rFonts w:hint="eastAsia"/>
                <w:color w:val="auto"/>
                <w:sz w:val="18"/>
                <w:szCs w:val="18"/>
              </w:rPr>
              <w:t xml:space="preserve"> 、8 </w:t>
            </w:r>
            <w:r>
              <w:rPr>
                <w:color w:val="auto"/>
                <w:sz w:val="18"/>
                <w:szCs w:val="18"/>
              </w:rPr>
              <w:t>d)</w:t>
            </w:r>
          </w:p>
        </w:tc>
        <w:tc>
          <w:tcPr>
            <w:tcW w:w="2412" w:type="dxa"/>
            <w:shd w:val="clear" w:color="auto" w:fill="auto"/>
            <w:noWrap w:val="0"/>
            <w:vAlign w:val="center"/>
          </w:tcPr>
          <w:p>
            <w:pPr>
              <w:jc w:val="left"/>
              <w:rPr>
                <w:rFonts w:hint="eastAsia" w:ascii="宋体" w:hAnsi="宋体" w:eastAsia="宋体" w:cs="宋体"/>
                <w:color w:val="auto"/>
                <w:sz w:val="18"/>
                <w:szCs w:val="18"/>
              </w:rPr>
            </w:pPr>
            <w:r>
              <w:rPr>
                <w:rFonts w:hint="eastAsia"/>
                <w:color w:val="auto"/>
                <w:sz w:val="18"/>
                <w:szCs w:val="18"/>
              </w:rPr>
              <w:t>本文件编号(建议向标委会咨询这个写法)</w:t>
            </w:r>
          </w:p>
        </w:tc>
        <w:tc>
          <w:tcPr>
            <w:tcW w:w="15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color w:val="auto"/>
                <w:sz w:val="18"/>
                <w:szCs w:val="18"/>
              </w:rPr>
              <w:t>北京当升材料科技股份有限公司</w:t>
            </w:r>
          </w:p>
        </w:tc>
        <w:tc>
          <w:tcPr>
            <w:tcW w:w="30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color w:val="auto"/>
                <w:sz w:val="18"/>
                <w:szCs w:val="18"/>
                <w:lang w:eastAsia="zh-CN"/>
              </w:rPr>
            </w:pPr>
            <w:r>
              <w:rPr>
                <w:rFonts w:hint="eastAsia" w:ascii="宋体" w:hAnsi="宋体" w:eastAsia="宋体" w:cs="宋体"/>
                <w:color w:val="auto"/>
                <w:sz w:val="18"/>
                <w:szCs w:val="18"/>
                <w:highlight w:val="none"/>
                <w:lang w:eastAsia="zh-CN"/>
              </w:rPr>
              <w:t>采纳，已将“</w:t>
            </w:r>
            <w:r>
              <w:rPr>
                <w:rFonts w:hint="eastAsia"/>
                <w:color w:val="auto"/>
                <w:sz w:val="18"/>
                <w:szCs w:val="18"/>
                <w:highlight w:val="none"/>
              </w:rPr>
              <w:t>7 f</w:t>
            </w:r>
            <w:r>
              <w:rPr>
                <w:color w:val="auto"/>
                <w:sz w:val="18"/>
                <w:szCs w:val="18"/>
                <w:highlight w:val="none"/>
              </w:rPr>
              <w:t>)</w:t>
            </w:r>
            <w:r>
              <w:rPr>
                <w:rFonts w:hint="eastAsia"/>
                <w:color w:val="auto"/>
                <w:sz w:val="18"/>
                <w:szCs w:val="18"/>
                <w:highlight w:val="none"/>
              </w:rPr>
              <w:t xml:space="preserve"> 、8 </w:t>
            </w:r>
            <w:r>
              <w:rPr>
                <w:color w:val="auto"/>
                <w:sz w:val="18"/>
                <w:szCs w:val="18"/>
                <w:highlight w:val="none"/>
              </w:rPr>
              <w:t>d)</w:t>
            </w:r>
            <w:r>
              <w:rPr>
                <w:rFonts w:hint="eastAsia"/>
                <w:color w:val="auto"/>
                <w:sz w:val="18"/>
                <w:szCs w:val="18"/>
                <w:highlight w:val="none"/>
                <w:lang w:eastAsia="zh-CN"/>
              </w:rPr>
              <w:t>本文件”修改为“本标准”。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6" w:hRule="atLeast"/>
          <w:jc w:val="center"/>
        </w:trPr>
        <w:tc>
          <w:tcPr>
            <w:tcW w:w="6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color w:val="auto"/>
                <w:sz w:val="18"/>
                <w:szCs w:val="18"/>
                <w:lang w:val="en-US" w:eastAsia="zh-CN"/>
              </w:rPr>
              <w:t>7</w:t>
            </w:r>
          </w:p>
        </w:tc>
        <w:tc>
          <w:tcPr>
            <w:tcW w:w="1017" w:type="dxa"/>
            <w:shd w:val="clear" w:color="auto" w:fill="auto"/>
            <w:noWrap w:val="0"/>
            <w:vAlign w:val="center"/>
          </w:tcPr>
          <w:p>
            <w:pPr>
              <w:jc w:val="center"/>
              <w:rPr>
                <w:rFonts w:hint="eastAsia"/>
                <w:color w:val="auto"/>
                <w:sz w:val="18"/>
                <w:szCs w:val="18"/>
              </w:rPr>
            </w:pPr>
            <w:r>
              <w:rPr>
                <w:rFonts w:hint="eastAsia"/>
                <w:color w:val="auto"/>
                <w:sz w:val="18"/>
                <w:szCs w:val="18"/>
                <w:lang w:val="en-US" w:eastAsia="zh-CN"/>
              </w:rPr>
              <w:t>4.2</w:t>
            </w:r>
          </w:p>
        </w:tc>
        <w:tc>
          <w:tcPr>
            <w:tcW w:w="2412" w:type="dxa"/>
            <w:shd w:val="clear" w:color="auto" w:fill="auto"/>
            <w:noWrap w:val="0"/>
            <w:vAlign w:val="center"/>
          </w:tcPr>
          <w:p>
            <w:pPr>
              <w:jc w:val="left"/>
              <w:rPr>
                <w:rFonts w:hint="eastAsia"/>
                <w:color w:val="auto"/>
                <w:sz w:val="18"/>
                <w:szCs w:val="18"/>
              </w:rPr>
            </w:pPr>
            <w:r>
              <w:rPr>
                <w:rFonts w:hint="eastAsia"/>
                <w:color w:val="auto"/>
                <w:sz w:val="18"/>
                <w:szCs w:val="18"/>
                <w:lang w:val="en-US" w:eastAsia="zh-CN"/>
              </w:rPr>
              <w:t>高含量掺杂元素对材料结构稳定性有一定改善，建议改“</w:t>
            </w:r>
            <w:r>
              <w:rPr>
                <w:rFonts w:hint="eastAsia" w:ascii="Times New Roman" w:eastAsia="宋体"/>
                <w:color w:val="auto"/>
                <w:sz w:val="18"/>
                <w:szCs w:val="18"/>
              </w:rPr>
              <w:t>单个掺杂元素含量为0.1%~1.0%，掺杂元素含量总和应不大于1.5%</w:t>
            </w:r>
            <w:r>
              <w:rPr>
                <w:rFonts w:hint="eastAsia"/>
                <w:color w:val="auto"/>
                <w:sz w:val="18"/>
                <w:szCs w:val="18"/>
                <w:lang w:val="en-US" w:eastAsia="zh-CN"/>
              </w:rPr>
              <w:t>”为“</w:t>
            </w:r>
            <w:r>
              <w:rPr>
                <w:rFonts w:hint="eastAsia" w:ascii="Times New Roman" w:eastAsia="宋体"/>
                <w:color w:val="auto"/>
                <w:sz w:val="18"/>
                <w:szCs w:val="18"/>
              </w:rPr>
              <w:t>单个掺杂元素含量为0.1%~</w:t>
            </w:r>
            <w:r>
              <w:rPr>
                <w:rFonts w:hint="eastAsia" w:ascii="Times New Roman" w:eastAsia="宋体"/>
                <w:color w:val="auto"/>
                <w:sz w:val="18"/>
                <w:szCs w:val="18"/>
                <w:lang w:val="en-US" w:eastAsia="zh-CN"/>
              </w:rPr>
              <w:t>2.0</w:t>
            </w:r>
            <w:r>
              <w:rPr>
                <w:rFonts w:hint="eastAsia" w:ascii="Times New Roman" w:eastAsia="宋体"/>
                <w:color w:val="auto"/>
                <w:sz w:val="18"/>
                <w:szCs w:val="18"/>
              </w:rPr>
              <w:t>%，掺杂元素含量总和应不大于</w:t>
            </w:r>
            <w:r>
              <w:rPr>
                <w:rFonts w:hint="eastAsia" w:ascii="Times New Roman" w:eastAsia="宋体"/>
                <w:color w:val="auto"/>
                <w:sz w:val="18"/>
                <w:szCs w:val="18"/>
                <w:lang w:val="en-US" w:eastAsia="zh-CN"/>
              </w:rPr>
              <w:t>3.0</w:t>
            </w:r>
            <w:r>
              <w:rPr>
                <w:rFonts w:hint="eastAsia" w:ascii="Times New Roman" w:eastAsia="宋体"/>
                <w:color w:val="auto"/>
                <w:sz w:val="18"/>
                <w:szCs w:val="18"/>
              </w:rPr>
              <w:t>%</w:t>
            </w:r>
            <w:r>
              <w:rPr>
                <w:rFonts w:hint="eastAsia"/>
                <w:color w:val="auto"/>
                <w:sz w:val="18"/>
                <w:szCs w:val="18"/>
                <w:lang w:val="en-US" w:eastAsia="zh-CN"/>
              </w:rPr>
              <w:t>”</w:t>
            </w:r>
          </w:p>
        </w:tc>
        <w:tc>
          <w:tcPr>
            <w:tcW w:w="15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color w:val="auto"/>
                <w:sz w:val="18"/>
                <w:szCs w:val="18"/>
                <w:lang w:val="en-US" w:eastAsia="zh-CN"/>
              </w:rPr>
              <w:t>中伟新材料股份有限公司</w:t>
            </w:r>
          </w:p>
        </w:tc>
        <w:tc>
          <w:tcPr>
            <w:tcW w:w="30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采纳，“</w:t>
            </w:r>
            <w:r>
              <w:rPr>
                <w:rFonts w:hint="eastAsia" w:ascii="Times New Roman" w:eastAsia="宋体"/>
                <w:color w:val="auto"/>
                <w:sz w:val="18"/>
                <w:szCs w:val="18"/>
              </w:rPr>
              <w:t>单个掺杂元素含量为0.1%~1.0%，掺杂元素含量总和应不大于1.5%</w:t>
            </w:r>
            <w:r>
              <w:rPr>
                <w:rFonts w:hint="eastAsia"/>
                <w:color w:val="auto"/>
                <w:sz w:val="18"/>
                <w:szCs w:val="18"/>
                <w:lang w:val="en-US" w:eastAsia="zh-CN"/>
              </w:rPr>
              <w:t>”改为“</w:t>
            </w:r>
            <w:r>
              <w:rPr>
                <w:rFonts w:hint="eastAsia" w:ascii="Times New Roman" w:eastAsia="宋体"/>
                <w:color w:val="auto"/>
                <w:sz w:val="18"/>
                <w:szCs w:val="18"/>
              </w:rPr>
              <w:t>单个掺杂元素含量为0.1%~</w:t>
            </w:r>
            <w:r>
              <w:rPr>
                <w:rFonts w:hint="eastAsia" w:ascii="Times New Roman" w:eastAsia="宋体"/>
                <w:color w:val="auto"/>
                <w:sz w:val="18"/>
                <w:szCs w:val="18"/>
                <w:lang w:val="en-US" w:eastAsia="zh-CN"/>
              </w:rPr>
              <w:t>2.0</w:t>
            </w:r>
            <w:r>
              <w:rPr>
                <w:rFonts w:hint="eastAsia" w:ascii="Times New Roman" w:eastAsia="宋体"/>
                <w:color w:val="auto"/>
                <w:sz w:val="18"/>
                <w:szCs w:val="18"/>
              </w:rPr>
              <w:t>%，掺杂元素含量总和应不大于</w:t>
            </w:r>
            <w:r>
              <w:rPr>
                <w:rFonts w:hint="eastAsia" w:ascii="Times New Roman" w:eastAsia="宋体"/>
                <w:color w:val="auto"/>
                <w:sz w:val="18"/>
                <w:szCs w:val="18"/>
                <w:lang w:val="en-US" w:eastAsia="zh-CN"/>
              </w:rPr>
              <w:t>3.0</w:t>
            </w:r>
            <w:r>
              <w:rPr>
                <w:rFonts w:hint="eastAsia" w:ascii="Times New Roman" w:eastAsia="宋体"/>
                <w:color w:val="auto"/>
                <w:sz w:val="18"/>
                <w:szCs w:val="18"/>
              </w:rPr>
              <w:t>%</w:t>
            </w:r>
            <w:r>
              <w:rPr>
                <w:rFonts w:hint="eastAsia"/>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1017" w:type="dxa"/>
            <w:shd w:val="clear" w:color="auto" w:fill="auto"/>
            <w:noWrap w:val="0"/>
            <w:vAlign w:val="center"/>
          </w:tcPr>
          <w:p>
            <w:pPr>
              <w:jc w:val="center"/>
              <w:rPr>
                <w:rFonts w:hint="eastAsia"/>
                <w:color w:val="auto"/>
                <w:sz w:val="18"/>
                <w:szCs w:val="18"/>
              </w:rPr>
            </w:pPr>
            <w:r>
              <w:rPr>
                <w:rFonts w:hint="eastAsia"/>
                <w:color w:val="auto"/>
                <w:sz w:val="18"/>
                <w:szCs w:val="18"/>
                <w:lang w:val="en-US" w:eastAsia="zh-CN"/>
              </w:rPr>
              <w:t>4.2</w:t>
            </w:r>
          </w:p>
        </w:tc>
        <w:tc>
          <w:tcPr>
            <w:tcW w:w="2412" w:type="dxa"/>
            <w:shd w:val="clear" w:color="auto" w:fill="auto"/>
            <w:noWrap w:val="0"/>
            <w:vAlign w:val="center"/>
          </w:tcPr>
          <w:p>
            <w:pPr>
              <w:pStyle w:val="14"/>
              <w:spacing w:line="240" w:lineRule="auto"/>
              <w:ind w:firstLine="0" w:firstLineChars="0"/>
              <w:jc w:val="left"/>
              <w:rPr>
                <w:rFonts w:hint="eastAsia"/>
                <w:color w:val="auto"/>
                <w:sz w:val="18"/>
                <w:szCs w:val="18"/>
              </w:rPr>
            </w:pPr>
            <w:r>
              <w:rPr>
                <w:rFonts w:hint="eastAsia"/>
                <w:color w:val="auto"/>
                <w:sz w:val="18"/>
                <w:szCs w:val="18"/>
                <w:lang w:val="en-US" w:eastAsia="zh-CN"/>
              </w:rPr>
              <w:t>高含量掺杂元素对材料结构稳定性有一定改善，建议改“Co含量：</w:t>
            </w:r>
            <w:r>
              <w:rPr>
                <w:rFonts w:hint="eastAsia" w:ascii="Times New Roman" w:eastAsia="宋体"/>
                <w:color w:val="auto"/>
                <w:sz w:val="18"/>
                <w:szCs w:val="18"/>
              </w:rPr>
              <w:t>71.8 ~73.4</w:t>
            </w:r>
            <w:r>
              <w:rPr>
                <w:rFonts w:hint="eastAsia" w:ascii="Times New Roman" w:eastAsia="宋体"/>
                <w:color w:val="auto"/>
                <w:sz w:val="18"/>
                <w:szCs w:val="18"/>
                <w:lang w:val="en-US" w:eastAsia="zh-CN"/>
              </w:rPr>
              <w:t>%</w:t>
            </w:r>
            <w:r>
              <w:rPr>
                <w:rFonts w:hint="eastAsia"/>
                <w:color w:val="auto"/>
                <w:sz w:val="18"/>
                <w:szCs w:val="18"/>
                <w:lang w:val="en-US" w:eastAsia="zh-CN"/>
              </w:rPr>
              <w:t>”为“Co含量：</w:t>
            </w:r>
            <w:r>
              <w:rPr>
                <w:rFonts w:hint="eastAsia" w:ascii="Times New Roman" w:eastAsia="宋体"/>
                <w:color w:val="auto"/>
                <w:sz w:val="18"/>
                <w:szCs w:val="18"/>
              </w:rPr>
              <w:t>71.</w:t>
            </w:r>
            <w:r>
              <w:rPr>
                <w:rFonts w:hint="eastAsia" w:ascii="Times New Roman" w:eastAsia="宋体"/>
                <w:color w:val="auto"/>
                <w:sz w:val="18"/>
                <w:szCs w:val="18"/>
                <w:lang w:val="en-US" w:eastAsia="zh-CN"/>
              </w:rPr>
              <w:t>0</w:t>
            </w:r>
            <w:r>
              <w:rPr>
                <w:rFonts w:hint="eastAsia" w:ascii="Times New Roman" w:eastAsia="宋体"/>
                <w:color w:val="auto"/>
                <w:sz w:val="18"/>
                <w:szCs w:val="18"/>
              </w:rPr>
              <w:t xml:space="preserve"> ~73.4</w:t>
            </w:r>
            <w:r>
              <w:rPr>
                <w:rFonts w:hint="eastAsia" w:ascii="Times New Roman" w:eastAsia="宋体"/>
                <w:color w:val="auto"/>
                <w:sz w:val="18"/>
                <w:szCs w:val="18"/>
                <w:lang w:val="en-US" w:eastAsia="zh-CN"/>
              </w:rPr>
              <w:t>%</w:t>
            </w:r>
            <w:r>
              <w:rPr>
                <w:rFonts w:hint="eastAsia"/>
                <w:color w:val="auto"/>
                <w:sz w:val="18"/>
                <w:szCs w:val="18"/>
                <w:lang w:val="en-US" w:eastAsia="zh-CN"/>
              </w:rPr>
              <w:t>”</w:t>
            </w:r>
          </w:p>
        </w:tc>
        <w:tc>
          <w:tcPr>
            <w:tcW w:w="15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color w:val="auto"/>
                <w:sz w:val="18"/>
                <w:szCs w:val="18"/>
                <w:lang w:val="en-US" w:eastAsia="zh-CN"/>
              </w:rPr>
              <w:t>中伟新材料股份有限公司</w:t>
            </w:r>
          </w:p>
        </w:tc>
        <w:tc>
          <w:tcPr>
            <w:tcW w:w="30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color w:val="auto"/>
                <w:sz w:val="18"/>
                <w:szCs w:val="18"/>
                <w:lang w:val="en-US" w:eastAsia="zh-CN"/>
              </w:rPr>
            </w:pPr>
            <w:r>
              <w:rPr>
                <w:rFonts w:hint="eastAsia" w:ascii="宋体" w:hAnsi="宋体" w:eastAsia="宋体" w:cs="宋体"/>
                <w:color w:val="auto"/>
                <w:sz w:val="18"/>
                <w:szCs w:val="18"/>
                <w:lang w:eastAsia="zh-CN"/>
              </w:rPr>
              <w:t>不采纳，掺杂元素总量由“</w:t>
            </w:r>
            <w:r>
              <w:rPr>
                <w:rFonts w:hint="eastAsia" w:ascii="宋体" w:hAnsi="宋体" w:eastAsia="宋体" w:cs="宋体"/>
                <w:color w:val="auto"/>
                <w:sz w:val="18"/>
                <w:szCs w:val="18"/>
                <w:lang w:val="en-US" w:eastAsia="zh-CN"/>
              </w:rPr>
              <w:t>0.1</w:t>
            </w:r>
            <w:r>
              <w:rPr>
                <w:rFonts w:hAnsi="黑体"/>
                <w:bCs/>
                <w:color w:val="auto"/>
                <w:sz w:val="18"/>
                <w:szCs w:val="18"/>
              </w:rPr>
              <w:t>~</w:t>
            </w:r>
            <w:r>
              <w:rPr>
                <w:rFonts w:hint="eastAsia" w:hAnsi="黑体"/>
                <w:bCs/>
                <w:color w:val="auto"/>
                <w:sz w:val="18"/>
                <w:szCs w:val="18"/>
                <w:lang w:val="en-US" w:eastAsia="zh-CN"/>
              </w:rPr>
              <w:t>1.5%”改为“0.1</w:t>
            </w:r>
            <w:r>
              <w:rPr>
                <w:rFonts w:hAnsi="黑体"/>
                <w:bCs/>
                <w:color w:val="auto"/>
                <w:sz w:val="18"/>
                <w:szCs w:val="18"/>
              </w:rPr>
              <w:t>~</w:t>
            </w:r>
            <w:r>
              <w:rPr>
                <w:rFonts w:hint="eastAsia" w:hAnsi="黑体"/>
                <w:bCs/>
                <w:color w:val="auto"/>
                <w:sz w:val="18"/>
                <w:szCs w:val="18"/>
                <w:lang w:val="en-US" w:eastAsia="zh-CN"/>
              </w:rPr>
              <w:t>3</w:t>
            </w:r>
            <w:r>
              <w:rPr>
                <w:rFonts w:hAnsi="黑体"/>
                <w:bCs/>
                <w:color w:val="auto"/>
                <w:sz w:val="18"/>
                <w:szCs w:val="18"/>
              </w:rPr>
              <w:t>.0</w:t>
            </w:r>
            <w:r>
              <w:rPr>
                <w:rFonts w:hint="eastAsia" w:hAnsi="黑体"/>
                <w:bCs/>
                <w:color w:val="auto"/>
                <w:sz w:val="18"/>
                <w:szCs w:val="18"/>
                <w:lang w:val="en-US" w:eastAsia="zh-CN"/>
              </w:rPr>
              <w:t>%”，掺杂量增多，钴含量相应的会减少，故</w:t>
            </w:r>
            <w:r>
              <w:rPr>
                <w:rFonts w:hint="eastAsia"/>
                <w:color w:val="auto"/>
                <w:sz w:val="18"/>
                <w:szCs w:val="18"/>
                <w:lang w:val="en-US" w:eastAsia="zh-CN"/>
              </w:rPr>
              <w:t>Co含量由“</w:t>
            </w:r>
            <w:r>
              <w:rPr>
                <w:rFonts w:hint="eastAsia" w:ascii="Times New Roman" w:eastAsia="宋体"/>
                <w:color w:val="auto"/>
                <w:sz w:val="18"/>
                <w:szCs w:val="18"/>
              </w:rPr>
              <w:t>71.8</w:t>
            </w:r>
            <w:r>
              <w:rPr>
                <w:rFonts w:hint="eastAsia" w:ascii="Times New Roman" w:eastAsia="宋体"/>
                <w:color w:val="auto"/>
                <w:sz w:val="18"/>
                <w:szCs w:val="18"/>
                <w:lang w:val="en-US" w:eastAsia="zh-CN"/>
              </w:rPr>
              <w:t xml:space="preserve"> </w:t>
            </w:r>
            <w:r>
              <w:rPr>
                <w:rFonts w:hint="eastAsia" w:ascii="Times New Roman" w:eastAsia="宋体"/>
                <w:color w:val="auto"/>
                <w:sz w:val="18"/>
                <w:szCs w:val="18"/>
              </w:rPr>
              <w:t>~73.4</w:t>
            </w:r>
            <w:r>
              <w:rPr>
                <w:rFonts w:hint="eastAsia" w:ascii="Times New Roman" w:eastAsia="宋体"/>
                <w:color w:val="auto"/>
                <w:sz w:val="18"/>
                <w:szCs w:val="18"/>
                <w:lang w:val="en-US" w:eastAsia="zh-CN"/>
              </w:rPr>
              <w:t>%</w:t>
            </w:r>
            <w:r>
              <w:rPr>
                <w:rFonts w:hint="eastAsia"/>
                <w:color w:val="auto"/>
                <w:sz w:val="18"/>
                <w:szCs w:val="18"/>
                <w:lang w:val="en-US" w:eastAsia="zh-CN"/>
              </w:rPr>
              <w:t>”改为“68.0</w:t>
            </w:r>
            <w:r>
              <w:rPr>
                <w:rFonts w:hint="eastAsia" w:ascii="Times New Roman" w:eastAsia="宋体"/>
                <w:color w:val="auto"/>
                <w:sz w:val="18"/>
                <w:szCs w:val="18"/>
              </w:rPr>
              <w:t>~73.4</w:t>
            </w:r>
            <w:r>
              <w:rPr>
                <w:rFonts w:hint="eastAsia" w:ascii="Times New Roman" w:eastAsia="宋体"/>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w:t>
            </w:r>
          </w:p>
        </w:tc>
        <w:tc>
          <w:tcPr>
            <w:tcW w:w="1017" w:type="dxa"/>
            <w:shd w:val="clear" w:color="auto" w:fill="auto"/>
            <w:noWrap w:val="0"/>
            <w:vAlign w:val="center"/>
          </w:tcPr>
          <w:p>
            <w:pPr>
              <w:jc w:val="center"/>
              <w:rPr>
                <w:rFonts w:hint="eastAsia"/>
                <w:color w:val="auto"/>
                <w:sz w:val="18"/>
                <w:szCs w:val="18"/>
              </w:rPr>
            </w:pPr>
            <w:r>
              <w:rPr>
                <w:rFonts w:hint="eastAsia"/>
                <w:color w:val="auto"/>
                <w:sz w:val="18"/>
                <w:szCs w:val="18"/>
                <w:lang w:val="en-US" w:eastAsia="zh-CN"/>
              </w:rPr>
              <w:t>4.3.4</w:t>
            </w:r>
          </w:p>
        </w:tc>
        <w:tc>
          <w:tcPr>
            <w:tcW w:w="2412" w:type="dxa"/>
            <w:shd w:val="clear" w:color="auto" w:fill="auto"/>
            <w:noWrap w:val="0"/>
            <w:vAlign w:val="center"/>
          </w:tcPr>
          <w:p>
            <w:pPr>
              <w:jc w:val="left"/>
              <w:rPr>
                <w:rFonts w:hint="eastAsia"/>
                <w:color w:val="auto"/>
                <w:sz w:val="18"/>
                <w:szCs w:val="18"/>
              </w:rPr>
            </w:pPr>
            <w:r>
              <w:rPr>
                <w:rFonts w:hint="eastAsia"/>
                <w:color w:val="auto"/>
                <w:sz w:val="18"/>
                <w:szCs w:val="18"/>
                <w:lang w:val="en-US" w:eastAsia="zh-CN"/>
              </w:rPr>
              <w:t>建议“</w:t>
            </w:r>
            <w:r>
              <w:rPr>
                <w:rFonts w:hint="eastAsia" w:hAnsi="黑体"/>
                <w:bCs/>
                <w:color w:val="auto"/>
                <w:sz w:val="18"/>
                <w:szCs w:val="18"/>
              </w:rPr>
              <w:t>应用于电池材料的掺杂四氧化三钴产品中磁性异物含量≤0.0001 %</w:t>
            </w:r>
            <w:r>
              <w:rPr>
                <w:rFonts w:hint="eastAsia"/>
                <w:color w:val="auto"/>
                <w:sz w:val="18"/>
                <w:szCs w:val="18"/>
                <w:lang w:val="en-US" w:eastAsia="zh-CN"/>
              </w:rPr>
              <w:t>”改为“</w:t>
            </w:r>
            <w:r>
              <w:rPr>
                <w:rFonts w:hint="eastAsia" w:hAnsi="黑体"/>
                <w:bCs/>
                <w:color w:val="auto"/>
                <w:sz w:val="18"/>
                <w:szCs w:val="18"/>
              </w:rPr>
              <w:t>应用于电池材料的掺杂四氧化三钴产品中磁性异物含量≤0.000</w:t>
            </w:r>
            <w:r>
              <w:rPr>
                <w:rFonts w:hint="eastAsia" w:hAnsi="黑体"/>
                <w:bCs/>
                <w:color w:val="auto"/>
                <w:sz w:val="18"/>
                <w:szCs w:val="18"/>
                <w:lang w:val="en-US" w:eastAsia="zh-CN"/>
              </w:rPr>
              <w:t>05</w:t>
            </w:r>
            <w:r>
              <w:rPr>
                <w:rFonts w:hint="eastAsia" w:hAnsi="黑体"/>
                <w:bCs/>
                <w:color w:val="auto"/>
                <w:sz w:val="18"/>
                <w:szCs w:val="18"/>
              </w:rPr>
              <w:t>%</w:t>
            </w:r>
            <w:r>
              <w:rPr>
                <w:rFonts w:hint="eastAsia"/>
                <w:color w:val="auto"/>
                <w:sz w:val="18"/>
                <w:szCs w:val="18"/>
                <w:lang w:val="en-US" w:eastAsia="zh-CN"/>
              </w:rPr>
              <w:t>”</w:t>
            </w:r>
          </w:p>
        </w:tc>
        <w:tc>
          <w:tcPr>
            <w:tcW w:w="15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color w:val="auto"/>
                <w:sz w:val="18"/>
                <w:szCs w:val="18"/>
                <w:lang w:val="en-US" w:eastAsia="zh-CN"/>
              </w:rPr>
              <w:t>中伟新材料股份有限公司</w:t>
            </w:r>
          </w:p>
        </w:tc>
        <w:tc>
          <w:tcPr>
            <w:tcW w:w="30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1017" w:type="dxa"/>
            <w:shd w:val="clear" w:color="auto" w:fill="auto"/>
            <w:noWrap w:val="0"/>
            <w:vAlign w:val="center"/>
          </w:tcPr>
          <w:p>
            <w:pPr>
              <w:jc w:val="center"/>
              <w:rPr>
                <w:rFonts w:hint="eastAsia"/>
                <w:color w:val="auto"/>
                <w:sz w:val="18"/>
                <w:szCs w:val="18"/>
              </w:rPr>
            </w:pPr>
            <w:r>
              <w:rPr>
                <w:rFonts w:hint="eastAsia"/>
                <w:color w:val="auto"/>
                <w:sz w:val="18"/>
                <w:szCs w:val="18"/>
                <w:lang w:val="en-US" w:eastAsia="zh-CN"/>
              </w:rPr>
              <w:t>4.3</w:t>
            </w:r>
          </w:p>
        </w:tc>
        <w:tc>
          <w:tcPr>
            <w:tcW w:w="2412" w:type="dxa"/>
            <w:shd w:val="clear" w:color="auto" w:fill="auto"/>
            <w:noWrap w:val="0"/>
            <w:vAlign w:val="center"/>
          </w:tcPr>
          <w:p>
            <w:pPr>
              <w:jc w:val="left"/>
              <w:rPr>
                <w:rFonts w:hint="eastAsia"/>
                <w:color w:val="auto"/>
                <w:sz w:val="18"/>
                <w:szCs w:val="18"/>
              </w:rPr>
            </w:pPr>
            <w:r>
              <w:rPr>
                <w:rFonts w:hint="eastAsia"/>
                <w:color w:val="auto"/>
                <w:sz w:val="18"/>
                <w:szCs w:val="18"/>
                <w:lang w:val="en-US" w:eastAsia="zh-CN"/>
              </w:rPr>
              <w:t>4.3 水份与 4.3 物理性能排序有误</w:t>
            </w:r>
          </w:p>
        </w:tc>
        <w:tc>
          <w:tcPr>
            <w:tcW w:w="15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color w:val="auto"/>
                <w:sz w:val="18"/>
                <w:szCs w:val="18"/>
                <w:lang w:val="en-US" w:eastAsia="zh-CN"/>
              </w:rPr>
              <w:t>中伟新材料股份有限公司</w:t>
            </w:r>
          </w:p>
        </w:tc>
        <w:tc>
          <w:tcPr>
            <w:tcW w:w="30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采纳，已重新排序。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w:t>
            </w:r>
          </w:p>
        </w:tc>
        <w:tc>
          <w:tcPr>
            <w:tcW w:w="1017" w:type="dxa"/>
            <w:shd w:val="clear" w:color="auto" w:fill="auto"/>
            <w:noWrap w:val="0"/>
            <w:vAlign w:val="center"/>
          </w:tcPr>
          <w:p>
            <w:pPr>
              <w:jc w:val="center"/>
              <w:rPr>
                <w:rFonts w:hint="eastAsia"/>
                <w:color w:val="auto"/>
                <w:sz w:val="18"/>
                <w:szCs w:val="18"/>
                <w:lang w:val="en-US" w:eastAsia="zh-CN"/>
              </w:rPr>
            </w:pPr>
            <w:r>
              <w:rPr>
                <w:rFonts w:hint="eastAsia"/>
                <w:color w:val="auto"/>
                <w:sz w:val="18"/>
                <w:szCs w:val="18"/>
              </w:rPr>
              <w:t>封面</w:t>
            </w:r>
          </w:p>
        </w:tc>
        <w:tc>
          <w:tcPr>
            <w:tcW w:w="2412" w:type="dxa"/>
            <w:shd w:val="clear" w:color="auto" w:fill="auto"/>
            <w:noWrap w:val="0"/>
            <w:vAlign w:val="center"/>
          </w:tcPr>
          <w:p>
            <w:pPr>
              <w:pStyle w:val="14"/>
              <w:spacing w:line="240" w:lineRule="auto"/>
              <w:ind w:firstLine="0" w:firstLineChars="0"/>
              <w:jc w:val="left"/>
              <w:rPr>
                <w:rFonts w:hint="eastAsia"/>
                <w:color w:val="auto"/>
                <w:sz w:val="18"/>
                <w:szCs w:val="18"/>
                <w:lang w:val="en-US" w:eastAsia="zh-CN"/>
              </w:rPr>
            </w:pPr>
            <w:r>
              <w:rPr>
                <w:rFonts w:hint="eastAsia" w:ascii="Times New Roman"/>
                <w:color w:val="auto"/>
                <w:kern w:val="2"/>
                <w:sz w:val="18"/>
                <w:szCs w:val="18"/>
              </w:rPr>
              <w:t>标题、版式修订，见修改稿</w:t>
            </w:r>
          </w:p>
        </w:tc>
        <w:tc>
          <w:tcPr>
            <w:tcW w:w="15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eastAsia="zh-CN"/>
              </w:rPr>
            </w:pPr>
            <w:r>
              <w:rPr>
                <w:rFonts w:hint="eastAsia" w:hAnsi="宋体" w:cs="宋体"/>
                <w:color w:val="auto"/>
                <w:kern w:val="2"/>
                <w:sz w:val="18"/>
                <w:szCs w:val="18"/>
                <w:highlight w:val="none"/>
              </w:rPr>
              <w:t>天津国安盟固利新材料科技股份有限公司</w:t>
            </w:r>
          </w:p>
        </w:tc>
        <w:tc>
          <w:tcPr>
            <w:tcW w:w="30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采纳，接受修改稿的内容。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w:t>
            </w:r>
          </w:p>
        </w:tc>
        <w:tc>
          <w:tcPr>
            <w:tcW w:w="1017" w:type="dxa"/>
            <w:shd w:val="clear" w:color="auto" w:fill="auto"/>
            <w:noWrap w:val="0"/>
            <w:vAlign w:val="center"/>
          </w:tcPr>
          <w:p>
            <w:pPr>
              <w:jc w:val="center"/>
              <w:rPr>
                <w:rFonts w:hint="eastAsia"/>
                <w:color w:val="auto"/>
                <w:sz w:val="18"/>
                <w:szCs w:val="18"/>
                <w:lang w:val="en-US" w:eastAsia="zh-CN"/>
              </w:rPr>
            </w:pPr>
            <w:r>
              <w:rPr>
                <w:rFonts w:hint="eastAsia"/>
                <w:color w:val="auto"/>
                <w:sz w:val="18"/>
                <w:szCs w:val="18"/>
              </w:rPr>
              <w:t>前言</w:t>
            </w:r>
          </w:p>
        </w:tc>
        <w:tc>
          <w:tcPr>
            <w:tcW w:w="2412" w:type="dxa"/>
            <w:shd w:val="clear" w:color="auto" w:fill="auto"/>
            <w:noWrap w:val="0"/>
            <w:vAlign w:val="center"/>
          </w:tcPr>
          <w:p>
            <w:pPr>
              <w:spacing w:line="240" w:lineRule="auto"/>
              <w:ind w:firstLine="360" w:firstLineChars="200"/>
              <w:jc w:val="left"/>
              <w:rPr>
                <w:rFonts w:hint="eastAsia"/>
                <w:color w:val="auto"/>
                <w:sz w:val="18"/>
                <w:szCs w:val="18"/>
                <w:lang w:val="en-US" w:eastAsia="zh-CN"/>
              </w:rPr>
            </w:pPr>
            <w:r>
              <w:rPr>
                <w:rFonts w:hint="eastAsia"/>
                <w:color w:val="auto"/>
                <w:sz w:val="18"/>
                <w:szCs w:val="18"/>
              </w:rPr>
              <w:t>GB/T 1.1-2009建议修改为“本文件按照GB/T 1.1-2020《标准化工作导则 第1部分：标准化文件的结构和起草规则》的规定起草。”</w:t>
            </w:r>
          </w:p>
        </w:tc>
        <w:tc>
          <w:tcPr>
            <w:tcW w:w="15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hAnsi="宋体" w:cs="宋体"/>
                <w:color w:val="auto"/>
                <w:kern w:val="2"/>
                <w:sz w:val="18"/>
                <w:szCs w:val="18"/>
                <w:highlight w:val="none"/>
              </w:rPr>
              <w:t>天津国安盟固利新材料科技股份有限公司</w:t>
            </w:r>
          </w:p>
        </w:tc>
        <w:tc>
          <w:tcPr>
            <w:tcW w:w="30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采纳，已修改相关内容。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w:t>
            </w:r>
          </w:p>
        </w:tc>
        <w:tc>
          <w:tcPr>
            <w:tcW w:w="1017" w:type="dxa"/>
            <w:shd w:val="clear" w:color="auto" w:fill="auto"/>
            <w:noWrap w:val="0"/>
            <w:vAlign w:val="center"/>
          </w:tcPr>
          <w:p>
            <w:pPr>
              <w:jc w:val="center"/>
              <w:rPr>
                <w:rFonts w:hint="eastAsia"/>
                <w:color w:val="auto"/>
                <w:sz w:val="18"/>
                <w:szCs w:val="18"/>
                <w:lang w:val="en-US" w:eastAsia="zh-CN"/>
              </w:rPr>
            </w:pPr>
            <w:r>
              <w:rPr>
                <w:rFonts w:hint="eastAsia"/>
                <w:color w:val="auto"/>
                <w:sz w:val="18"/>
                <w:szCs w:val="18"/>
              </w:rPr>
              <w:t>前言</w:t>
            </w:r>
          </w:p>
        </w:tc>
        <w:tc>
          <w:tcPr>
            <w:tcW w:w="2412" w:type="dxa"/>
            <w:shd w:val="clear" w:color="auto" w:fill="auto"/>
            <w:noWrap w:val="0"/>
            <w:vAlign w:val="center"/>
          </w:tcPr>
          <w:p>
            <w:pPr>
              <w:pStyle w:val="14"/>
              <w:ind w:firstLine="360" w:firstLineChars="200"/>
              <w:jc w:val="left"/>
              <w:rPr>
                <w:rFonts w:hint="eastAsia"/>
                <w:color w:val="auto"/>
                <w:sz w:val="18"/>
                <w:szCs w:val="18"/>
                <w:lang w:val="en-US" w:eastAsia="zh-CN"/>
              </w:rPr>
            </w:pPr>
            <w:r>
              <w:rPr>
                <w:rFonts w:hint="eastAsia" w:ascii="Times New Roman"/>
                <w:color w:val="auto"/>
                <w:kern w:val="2"/>
                <w:sz w:val="18"/>
                <w:szCs w:val="18"/>
              </w:rPr>
              <w:t>增加“专利”说明，请注意本文件的某些内容可能涉及专利。本文件的发布机构不承担识别专利的责任。</w:t>
            </w:r>
          </w:p>
        </w:tc>
        <w:tc>
          <w:tcPr>
            <w:tcW w:w="15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hAnsi="宋体" w:cs="宋体"/>
                <w:color w:val="auto"/>
                <w:kern w:val="2"/>
                <w:sz w:val="18"/>
                <w:szCs w:val="18"/>
                <w:highlight w:val="none"/>
              </w:rPr>
              <w:t>天津国安盟固利新材料科技股份有限公司</w:t>
            </w:r>
          </w:p>
        </w:tc>
        <w:tc>
          <w:tcPr>
            <w:tcW w:w="30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color w:val="auto"/>
                <w:sz w:val="18"/>
                <w:szCs w:val="18"/>
                <w:lang w:eastAsia="zh-CN"/>
              </w:rPr>
            </w:pPr>
            <w:r>
              <w:rPr>
                <w:rFonts w:hint="eastAsia" w:ascii="宋体" w:hAnsi="宋体" w:eastAsia="宋体" w:cs="宋体"/>
                <w:color w:val="auto"/>
                <w:sz w:val="18"/>
                <w:szCs w:val="18"/>
                <w:lang w:eastAsia="zh-CN"/>
              </w:rPr>
              <w:t>采纳，已在</w:t>
            </w:r>
            <w:r>
              <w:rPr>
                <w:rFonts w:hint="eastAsia"/>
                <w:color w:val="auto"/>
                <w:sz w:val="18"/>
                <w:szCs w:val="18"/>
              </w:rPr>
              <w:t>前言</w:t>
            </w:r>
            <w:r>
              <w:rPr>
                <w:rFonts w:hint="eastAsia"/>
                <w:color w:val="auto"/>
                <w:sz w:val="18"/>
                <w:szCs w:val="18"/>
                <w:lang w:eastAsia="zh-CN"/>
              </w:rPr>
              <w:t>部分增加专利说明。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w:t>
            </w:r>
          </w:p>
        </w:tc>
        <w:tc>
          <w:tcPr>
            <w:tcW w:w="1017" w:type="dxa"/>
            <w:shd w:val="clear" w:color="auto" w:fill="auto"/>
            <w:noWrap w:val="0"/>
            <w:vAlign w:val="center"/>
          </w:tcPr>
          <w:p>
            <w:pPr>
              <w:jc w:val="center"/>
              <w:rPr>
                <w:rFonts w:hint="eastAsia"/>
                <w:color w:val="auto"/>
                <w:sz w:val="18"/>
                <w:szCs w:val="18"/>
                <w:lang w:val="en-US" w:eastAsia="zh-CN"/>
              </w:rPr>
            </w:pPr>
            <w:r>
              <w:rPr>
                <w:rFonts w:hint="eastAsia"/>
                <w:color w:val="auto"/>
                <w:sz w:val="18"/>
                <w:szCs w:val="18"/>
              </w:rPr>
              <w:t>第2章</w:t>
            </w:r>
          </w:p>
        </w:tc>
        <w:tc>
          <w:tcPr>
            <w:tcW w:w="2412" w:type="dxa"/>
            <w:shd w:val="clear" w:color="auto" w:fill="auto"/>
            <w:noWrap w:val="0"/>
            <w:vAlign w:val="center"/>
          </w:tcPr>
          <w:p>
            <w:pPr>
              <w:ind w:firstLine="360" w:firstLineChars="200"/>
              <w:jc w:val="left"/>
              <w:rPr>
                <w:rFonts w:hint="eastAsia"/>
                <w:color w:val="auto"/>
                <w:sz w:val="18"/>
                <w:szCs w:val="18"/>
                <w:lang w:val="en-US" w:eastAsia="zh-CN"/>
              </w:rPr>
            </w:pPr>
            <w:r>
              <w:rPr>
                <w:rFonts w:hint="eastAsia"/>
                <w:color w:val="auto"/>
                <w:sz w:val="18"/>
                <w:szCs w:val="18"/>
              </w:rPr>
              <w:t>规范性引用文件，引导语修改为：“下列文件中的内容通过文中的规范性引用而构成本文件必不可少的条款。其中，注日期的引用文件，仅该日期对应的版本适用于本文件；不注日期的引用文件，其最新版本（包括所有的修改单）适用于本文件。”</w:t>
            </w:r>
          </w:p>
        </w:tc>
        <w:tc>
          <w:tcPr>
            <w:tcW w:w="15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hAnsi="宋体" w:cs="宋体"/>
                <w:color w:val="auto"/>
                <w:kern w:val="2"/>
                <w:sz w:val="18"/>
                <w:szCs w:val="18"/>
                <w:highlight w:val="none"/>
              </w:rPr>
              <w:t>天津国安盟固利新材料科技股份有限公司</w:t>
            </w:r>
          </w:p>
        </w:tc>
        <w:tc>
          <w:tcPr>
            <w:tcW w:w="30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eastAsia="zh-CN"/>
              </w:rPr>
              <w:t>采纳，已修改。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6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w:t>
            </w:r>
          </w:p>
        </w:tc>
        <w:tc>
          <w:tcPr>
            <w:tcW w:w="1017" w:type="dxa"/>
            <w:shd w:val="clear" w:color="auto" w:fill="auto"/>
            <w:noWrap w:val="0"/>
            <w:vAlign w:val="center"/>
          </w:tcPr>
          <w:p>
            <w:pPr>
              <w:jc w:val="center"/>
              <w:rPr>
                <w:rFonts w:hint="eastAsia"/>
                <w:color w:val="auto"/>
                <w:sz w:val="18"/>
                <w:szCs w:val="18"/>
                <w:lang w:val="en-US" w:eastAsia="zh-CN"/>
              </w:rPr>
            </w:pPr>
            <w:r>
              <w:rPr>
                <w:rFonts w:hint="eastAsia"/>
                <w:color w:val="auto"/>
                <w:sz w:val="18"/>
                <w:szCs w:val="18"/>
              </w:rPr>
              <w:t>增加第3章</w:t>
            </w:r>
          </w:p>
        </w:tc>
        <w:tc>
          <w:tcPr>
            <w:tcW w:w="2412" w:type="dxa"/>
            <w:shd w:val="clear" w:color="auto" w:fill="auto"/>
            <w:noWrap w:val="0"/>
            <w:vAlign w:val="center"/>
          </w:tcPr>
          <w:p>
            <w:pPr>
              <w:pStyle w:val="14"/>
              <w:ind w:firstLine="0" w:firstLineChars="0"/>
              <w:jc w:val="left"/>
              <w:rPr>
                <w:rFonts w:hint="eastAsia"/>
                <w:color w:val="auto"/>
                <w:sz w:val="18"/>
                <w:szCs w:val="18"/>
                <w:lang w:val="en-US" w:eastAsia="zh-CN"/>
              </w:rPr>
            </w:pPr>
            <w:r>
              <w:rPr>
                <w:rFonts w:hint="eastAsia" w:ascii="Times New Roman"/>
                <w:color w:val="auto"/>
                <w:kern w:val="2"/>
                <w:sz w:val="18"/>
                <w:szCs w:val="18"/>
              </w:rPr>
              <w:t>增加 第3章 术语和定义 本文件没有需要界定的术语和定义。</w:t>
            </w:r>
          </w:p>
        </w:tc>
        <w:tc>
          <w:tcPr>
            <w:tcW w:w="15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hAnsi="宋体" w:cs="宋体"/>
                <w:color w:val="auto"/>
                <w:kern w:val="2"/>
                <w:sz w:val="18"/>
                <w:szCs w:val="18"/>
                <w:highlight w:val="none"/>
              </w:rPr>
              <w:t>天津国安盟固利新材料科技股份有限公司</w:t>
            </w:r>
          </w:p>
        </w:tc>
        <w:tc>
          <w:tcPr>
            <w:tcW w:w="30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采纳，已增加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1017" w:type="dxa"/>
            <w:shd w:val="clear" w:color="auto" w:fill="auto"/>
            <w:noWrap w:val="0"/>
            <w:vAlign w:val="center"/>
          </w:tcPr>
          <w:p>
            <w:pPr>
              <w:jc w:val="center"/>
              <w:rPr>
                <w:rFonts w:hint="eastAsia"/>
                <w:color w:val="auto"/>
                <w:sz w:val="18"/>
                <w:szCs w:val="18"/>
                <w:lang w:val="en-US" w:eastAsia="zh-CN"/>
              </w:rPr>
            </w:pPr>
            <w:r>
              <w:rPr>
                <w:rFonts w:hint="eastAsia"/>
                <w:color w:val="auto"/>
                <w:sz w:val="18"/>
                <w:szCs w:val="18"/>
              </w:rPr>
              <w:t>第4~8章</w:t>
            </w:r>
          </w:p>
        </w:tc>
        <w:tc>
          <w:tcPr>
            <w:tcW w:w="2412" w:type="dxa"/>
            <w:shd w:val="clear" w:color="auto" w:fill="auto"/>
            <w:noWrap w:val="0"/>
            <w:vAlign w:val="center"/>
          </w:tcPr>
          <w:p>
            <w:pPr>
              <w:jc w:val="left"/>
              <w:rPr>
                <w:rFonts w:hint="eastAsia"/>
                <w:color w:val="auto"/>
                <w:sz w:val="18"/>
                <w:szCs w:val="18"/>
                <w:lang w:val="en-US" w:eastAsia="zh-CN"/>
              </w:rPr>
            </w:pPr>
            <w:r>
              <w:rPr>
                <w:rFonts w:hint="eastAsia"/>
                <w:color w:val="auto"/>
                <w:sz w:val="18"/>
                <w:szCs w:val="18"/>
              </w:rPr>
              <w:t>文本排版格式修订</w:t>
            </w:r>
          </w:p>
        </w:tc>
        <w:tc>
          <w:tcPr>
            <w:tcW w:w="15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hAnsi="宋体" w:cs="宋体"/>
                <w:color w:val="auto"/>
                <w:kern w:val="2"/>
                <w:sz w:val="18"/>
                <w:szCs w:val="18"/>
                <w:highlight w:val="none"/>
              </w:rPr>
              <w:t>天津国安盟固利新材料科技股份有限公司</w:t>
            </w:r>
          </w:p>
        </w:tc>
        <w:tc>
          <w:tcPr>
            <w:tcW w:w="30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采纳，已修改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6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17</w:t>
            </w:r>
          </w:p>
        </w:tc>
        <w:tc>
          <w:tcPr>
            <w:tcW w:w="1017" w:type="dxa"/>
            <w:shd w:val="clear" w:color="auto" w:fill="auto"/>
            <w:noWrap w:val="0"/>
            <w:vAlign w:val="center"/>
          </w:tcPr>
          <w:p>
            <w:pPr>
              <w:jc w:val="center"/>
              <w:rPr>
                <w:rFonts w:hint="eastAsia"/>
                <w:color w:val="auto"/>
                <w:sz w:val="18"/>
                <w:szCs w:val="18"/>
              </w:rPr>
            </w:pPr>
            <w:r>
              <w:rPr>
                <w:rFonts w:hint="eastAsia"/>
                <w:color w:val="auto"/>
                <w:sz w:val="18"/>
                <w:szCs w:val="18"/>
              </w:rPr>
              <w:t>前言</w:t>
            </w:r>
          </w:p>
          <w:p>
            <w:pPr>
              <w:jc w:val="center"/>
              <w:rPr>
                <w:rFonts w:hint="eastAsia"/>
                <w:color w:val="auto"/>
                <w:sz w:val="18"/>
                <w:szCs w:val="18"/>
                <w:lang w:val="en-US" w:eastAsia="zh-CN"/>
              </w:rPr>
            </w:pPr>
            <w:r>
              <w:rPr>
                <w:rFonts w:hint="eastAsia"/>
                <w:color w:val="auto"/>
                <w:sz w:val="18"/>
                <w:szCs w:val="18"/>
              </w:rPr>
              <w:t>~第8章</w:t>
            </w:r>
          </w:p>
        </w:tc>
        <w:tc>
          <w:tcPr>
            <w:tcW w:w="2412" w:type="dxa"/>
            <w:shd w:val="clear" w:color="auto" w:fill="auto"/>
            <w:noWrap w:val="0"/>
            <w:vAlign w:val="center"/>
          </w:tcPr>
          <w:p>
            <w:pPr>
              <w:jc w:val="left"/>
              <w:rPr>
                <w:rFonts w:hint="eastAsia"/>
                <w:color w:val="auto"/>
                <w:sz w:val="18"/>
                <w:szCs w:val="18"/>
                <w:lang w:val="en-US" w:eastAsia="zh-CN"/>
              </w:rPr>
            </w:pPr>
            <w:r>
              <w:rPr>
                <w:rFonts w:hint="eastAsia"/>
                <w:color w:val="auto"/>
                <w:sz w:val="18"/>
                <w:szCs w:val="18"/>
              </w:rPr>
              <w:t>“本标准” 修改为“本文件”</w:t>
            </w:r>
          </w:p>
        </w:tc>
        <w:tc>
          <w:tcPr>
            <w:tcW w:w="15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hAnsi="宋体" w:cs="宋体"/>
                <w:color w:val="auto"/>
                <w:kern w:val="2"/>
                <w:sz w:val="18"/>
                <w:szCs w:val="18"/>
                <w:highlight w:val="none"/>
              </w:rPr>
              <w:t>天津国安盟固利新材料科技股份有限公司</w:t>
            </w:r>
          </w:p>
        </w:tc>
        <w:tc>
          <w:tcPr>
            <w:tcW w:w="30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采纳，</w:t>
            </w:r>
            <w:r>
              <w:rPr>
                <w:rFonts w:hint="eastAsia"/>
                <w:color w:val="auto"/>
                <w:sz w:val="18"/>
                <w:szCs w:val="18"/>
              </w:rPr>
              <w:t xml:space="preserve">“本标准” </w:t>
            </w:r>
            <w:r>
              <w:rPr>
                <w:rFonts w:hint="eastAsia"/>
                <w:color w:val="auto"/>
                <w:sz w:val="18"/>
                <w:szCs w:val="18"/>
                <w:lang w:eastAsia="zh-CN"/>
              </w:rPr>
              <w:t>已统一</w:t>
            </w:r>
            <w:r>
              <w:rPr>
                <w:rFonts w:hint="eastAsia"/>
                <w:color w:val="auto"/>
                <w:sz w:val="18"/>
                <w:szCs w:val="18"/>
              </w:rPr>
              <w:t>修改为“本文件”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w:t>
            </w:r>
          </w:p>
        </w:tc>
        <w:tc>
          <w:tcPr>
            <w:tcW w:w="1017" w:type="dxa"/>
            <w:shd w:val="clear" w:color="auto" w:fill="auto"/>
            <w:noWrap w:val="0"/>
            <w:vAlign w:val="center"/>
          </w:tcPr>
          <w:p>
            <w:pPr>
              <w:jc w:val="center"/>
              <w:rPr>
                <w:rFonts w:hint="eastAsia"/>
                <w:color w:val="auto"/>
                <w:sz w:val="18"/>
                <w:szCs w:val="18"/>
                <w:lang w:val="en-US" w:eastAsia="zh-CN"/>
              </w:rPr>
            </w:pPr>
            <w:r>
              <w:rPr>
                <w:rFonts w:hint="eastAsia"/>
                <w:color w:val="auto"/>
                <w:sz w:val="18"/>
                <w:szCs w:val="18"/>
              </w:rPr>
              <w:t>4.2 化学成分</w:t>
            </w:r>
          </w:p>
        </w:tc>
        <w:tc>
          <w:tcPr>
            <w:tcW w:w="2412" w:type="dxa"/>
            <w:shd w:val="clear" w:color="auto" w:fill="auto"/>
            <w:noWrap w:val="0"/>
            <w:vAlign w:val="center"/>
          </w:tcPr>
          <w:p>
            <w:pPr>
              <w:jc w:val="left"/>
              <w:rPr>
                <w:rFonts w:hint="eastAsia"/>
                <w:color w:val="auto"/>
                <w:sz w:val="18"/>
                <w:szCs w:val="18"/>
                <w:lang w:val="en-US" w:eastAsia="zh-CN"/>
              </w:rPr>
            </w:pPr>
            <w:r>
              <w:rPr>
                <w:rFonts w:hint="eastAsia"/>
                <w:color w:val="auto"/>
                <w:sz w:val="18"/>
                <w:szCs w:val="18"/>
              </w:rPr>
              <w:t>“注”的格式编排需要修正。</w:t>
            </w:r>
          </w:p>
        </w:tc>
        <w:tc>
          <w:tcPr>
            <w:tcW w:w="15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hAnsi="宋体" w:cs="宋体"/>
                <w:color w:val="auto"/>
                <w:kern w:val="2"/>
                <w:sz w:val="18"/>
                <w:szCs w:val="18"/>
                <w:highlight w:val="none"/>
              </w:rPr>
              <w:t>天津国安盟固利新材料科技股份有限公司</w:t>
            </w:r>
          </w:p>
        </w:tc>
        <w:tc>
          <w:tcPr>
            <w:tcW w:w="30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采纳，已修改。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w:t>
            </w:r>
          </w:p>
        </w:tc>
        <w:tc>
          <w:tcPr>
            <w:tcW w:w="1017" w:type="dxa"/>
            <w:shd w:val="clear" w:color="auto" w:fill="auto"/>
            <w:noWrap w:val="0"/>
            <w:vAlign w:val="center"/>
          </w:tcPr>
          <w:p>
            <w:pPr>
              <w:jc w:val="center"/>
              <w:rPr>
                <w:rFonts w:hint="eastAsia"/>
                <w:color w:val="auto"/>
                <w:sz w:val="18"/>
                <w:szCs w:val="18"/>
                <w:lang w:eastAsia="zh-CN"/>
              </w:rPr>
            </w:pPr>
            <w:r>
              <w:rPr>
                <w:rFonts w:hint="eastAsia"/>
                <w:color w:val="auto"/>
                <w:sz w:val="18"/>
                <w:szCs w:val="18"/>
                <w:lang w:eastAsia="zh-CN"/>
              </w:rPr>
              <w:t>编制说明</w:t>
            </w:r>
          </w:p>
          <w:p>
            <w:pPr>
              <w:jc w:val="center"/>
              <w:rPr>
                <w:rFonts w:hint="eastAsia"/>
                <w:color w:val="auto"/>
                <w:sz w:val="18"/>
                <w:szCs w:val="18"/>
                <w:lang w:eastAsia="zh-CN"/>
              </w:rPr>
            </w:pPr>
            <w:r>
              <w:rPr>
                <w:rFonts w:hint="eastAsia"/>
                <w:color w:val="auto"/>
                <w:sz w:val="18"/>
                <w:szCs w:val="18"/>
                <w:lang w:eastAsia="zh-CN"/>
              </w:rPr>
              <w:t>封面</w:t>
            </w:r>
          </w:p>
        </w:tc>
        <w:tc>
          <w:tcPr>
            <w:tcW w:w="2412" w:type="dxa"/>
            <w:shd w:val="clear" w:color="auto" w:fill="auto"/>
            <w:noWrap w:val="0"/>
            <w:vAlign w:val="center"/>
          </w:tcPr>
          <w:p>
            <w:pPr>
              <w:jc w:val="left"/>
              <w:rPr>
                <w:rFonts w:hint="eastAsia" w:eastAsiaTheme="minorEastAsia"/>
                <w:color w:val="auto"/>
                <w:sz w:val="18"/>
                <w:szCs w:val="18"/>
                <w:lang w:eastAsia="zh-CN"/>
              </w:rPr>
            </w:pPr>
            <w:r>
              <w:rPr>
                <w:rFonts w:hint="eastAsia"/>
                <w:color w:val="auto"/>
                <w:sz w:val="18"/>
                <w:szCs w:val="18"/>
              </w:rPr>
              <w:t>删除“报批稿”字样，可以改为“预审稿”</w:t>
            </w:r>
          </w:p>
        </w:tc>
        <w:tc>
          <w:tcPr>
            <w:tcW w:w="15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eastAsia="zh-CN"/>
              </w:rPr>
            </w:pPr>
            <w:r>
              <w:rPr>
                <w:rFonts w:hint="eastAsia" w:hAnsi="宋体" w:cs="宋体"/>
                <w:color w:val="auto"/>
                <w:kern w:val="2"/>
                <w:sz w:val="18"/>
                <w:szCs w:val="18"/>
                <w:highlight w:val="none"/>
              </w:rPr>
              <w:t>天津国安盟固利新材料科技股份有限公司</w:t>
            </w:r>
          </w:p>
        </w:tc>
        <w:tc>
          <w:tcPr>
            <w:tcW w:w="30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color w:val="auto"/>
                <w:sz w:val="18"/>
                <w:szCs w:val="18"/>
                <w:lang w:val="en-US" w:eastAsia="zh-CN"/>
              </w:rPr>
            </w:pPr>
            <w:r>
              <w:rPr>
                <w:rFonts w:hint="eastAsia" w:ascii="宋体" w:hAnsi="宋体" w:eastAsia="宋体" w:cs="宋体"/>
                <w:color w:val="auto"/>
                <w:sz w:val="18"/>
                <w:szCs w:val="18"/>
                <w:lang w:eastAsia="zh-CN"/>
              </w:rPr>
              <w:t>采纳，已将“</w:t>
            </w:r>
            <w:r>
              <w:rPr>
                <w:rFonts w:hint="eastAsia"/>
                <w:color w:val="auto"/>
                <w:sz w:val="18"/>
                <w:szCs w:val="18"/>
              </w:rPr>
              <w:t>报批稿</w:t>
            </w:r>
            <w:r>
              <w:rPr>
                <w:rFonts w:hint="default" w:ascii="宋体" w:hAnsi="宋体" w:eastAsia="宋体" w:cs="宋体"/>
                <w:color w:val="auto"/>
                <w:sz w:val="18"/>
                <w:szCs w:val="18"/>
                <w:lang w:val="en-US" w:eastAsia="zh-CN"/>
              </w:rPr>
              <w:t>”</w:t>
            </w:r>
            <w:r>
              <w:rPr>
                <w:rFonts w:hint="eastAsia" w:ascii="宋体" w:hAnsi="宋体" w:eastAsia="宋体" w:cs="宋体"/>
                <w:color w:val="auto"/>
                <w:sz w:val="18"/>
                <w:szCs w:val="18"/>
                <w:lang w:eastAsia="zh-CN"/>
              </w:rPr>
              <w:t>修改为</w:t>
            </w:r>
            <w:r>
              <w:rPr>
                <w:rFonts w:hint="eastAsia"/>
                <w:color w:val="auto"/>
                <w:sz w:val="18"/>
                <w:szCs w:val="18"/>
              </w:rPr>
              <w:t>“预审稿”</w:t>
            </w:r>
            <w:r>
              <w:rPr>
                <w:rFonts w:hint="eastAsia"/>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c>
          <w:tcPr>
            <w:tcW w:w="1017" w:type="dxa"/>
            <w:shd w:val="clear" w:color="auto" w:fill="auto"/>
            <w:noWrap w:val="0"/>
            <w:vAlign w:val="center"/>
          </w:tcPr>
          <w:p>
            <w:pPr>
              <w:jc w:val="center"/>
              <w:rPr>
                <w:rFonts w:hint="eastAsia"/>
                <w:color w:val="auto"/>
                <w:sz w:val="18"/>
                <w:szCs w:val="18"/>
                <w:lang w:eastAsia="zh-CN"/>
              </w:rPr>
            </w:pPr>
            <w:r>
              <w:rPr>
                <w:rFonts w:hint="eastAsia"/>
                <w:color w:val="auto"/>
                <w:sz w:val="18"/>
                <w:szCs w:val="18"/>
                <w:lang w:eastAsia="zh-CN"/>
              </w:rPr>
              <w:t>编制说明</w:t>
            </w:r>
          </w:p>
          <w:p>
            <w:pPr>
              <w:jc w:val="center"/>
              <w:rPr>
                <w:rFonts w:hint="default" w:eastAsiaTheme="minorEastAsia"/>
                <w:color w:val="auto"/>
                <w:sz w:val="18"/>
                <w:szCs w:val="18"/>
                <w:lang w:val="en-US" w:eastAsia="zh-CN"/>
              </w:rPr>
            </w:pPr>
            <w:r>
              <w:rPr>
                <w:rFonts w:hint="eastAsia"/>
                <w:color w:val="auto"/>
                <w:sz w:val="18"/>
                <w:szCs w:val="18"/>
                <w:lang w:val="en-US" w:eastAsia="zh-CN"/>
              </w:rPr>
              <w:t>任务来源</w:t>
            </w:r>
          </w:p>
        </w:tc>
        <w:tc>
          <w:tcPr>
            <w:tcW w:w="2412" w:type="dxa"/>
            <w:shd w:val="clear" w:color="auto" w:fill="auto"/>
            <w:noWrap w:val="0"/>
            <w:vAlign w:val="center"/>
          </w:tcPr>
          <w:p>
            <w:pPr>
              <w:jc w:val="left"/>
              <w:rPr>
                <w:rFonts w:hint="eastAsia"/>
                <w:color w:val="auto"/>
                <w:sz w:val="18"/>
                <w:szCs w:val="18"/>
              </w:rPr>
            </w:pPr>
            <w:r>
              <w:rPr>
                <w:rFonts w:hint="eastAsia"/>
                <w:color w:val="auto"/>
                <w:sz w:val="18"/>
                <w:szCs w:val="18"/>
              </w:rPr>
              <w:t>任务来源：工信厅科</w:t>
            </w:r>
            <w:r>
              <w:rPr>
                <w:color w:val="auto"/>
                <w:sz w:val="18"/>
                <w:szCs w:val="18"/>
              </w:rPr>
              <w:t>[2018]31</w:t>
            </w:r>
            <w:r>
              <w:rPr>
                <w:rFonts w:hint="eastAsia"/>
                <w:color w:val="auto"/>
                <w:sz w:val="18"/>
                <w:szCs w:val="18"/>
              </w:rPr>
              <w:t>号；</w:t>
            </w:r>
          </w:p>
        </w:tc>
        <w:tc>
          <w:tcPr>
            <w:tcW w:w="15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eastAsia="zh-CN"/>
              </w:rPr>
            </w:pPr>
            <w:r>
              <w:rPr>
                <w:rFonts w:hint="eastAsia" w:hAnsi="宋体" w:cs="宋体"/>
                <w:color w:val="auto"/>
                <w:kern w:val="2"/>
                <w:sz w:val="18"/>
                <w:szCs w:val="18"/>
                <w:highlight w:val="none"/>
              </w:rPr>
              <w:t>天津国安盟固利新材料科技股份有限公司</w:t>
            </w:r>
          </w:p>
        </w:tc>
        <w:tc>
          <w:tcPr>
            <w:tcW w:w="30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采纳，已增加。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w:t>
            </w:r>
          </w:p>
        </w:tc>
        <w:tc>
          <w:tcPr>
            <w:tcW w:w="1017" w:type="dxa"/>
            <w:shd w:val="clear" w:color="auto" w:fill="auto"/>
            <w:noWrap w:val="0"/>
            <w:vAlign w:val="center"/>
          </w:tcPr>
          <w:p>
            <w:pPr>
              <w:jc w:val="center"/>
              <w:rPr>
                <w:rFonts w:hint="eastAsia"/>
                <w:color w:val="auto"/>
                <w:sz w:val="18"/>
                <w:szCs w:val="18"/>
                <w:lang w:eastAsia="zh-CN"/>
              </w:rPr>
            </w:pPr>
            <w:r>
              <w:rPr>
                <w:rFonts w:hint="eastAsia"/>
                <w:color w:val="auto"/>
                <w:sz w:val="18"/>
                <w:szCs w:val="18"/>
                <w:lang w:eastAsia="zh-CN"/>
              </w:rPr>
              <w:t>编制说明</w:t>
            </w:r>
          </w:p>
          <w:p>
            <w:pPr>
              <w:jc w:val="center"/>
              <w:rPr>
                <w:rFonts w:hint="eastAsia"/>
                <w:color w:val="auto"/>
                <w:sz w:val="18"/>
                <w:szCs w:val="18"/>
              </w:rPr>
            </w:pPr>
            <w:r>
              <w:rPr>
                <w:rFonts w:hint="eastAsia"/>
                <w:color w:val="auto"/>
                <w:sz w:val="18"/>
                <w:szCs w:val="18"/>
                <w:lang w:val="en-US" w:eastAsia="zh-CN"/>
              </w:rPr>
              <w:t>任务来源</w:t>
            </w:r>
          </w:p>
        </w:tc>
        <w:tc>
          <w:tcPr>
            <w:tcW w:w="2412" w:type="dxa"/>
            <w:shd w:val="clear" w:color="auto" w:fill="auto"/>
            <w:noWrap w:val="0"/>
            <w:vAlign w:val="center"/>
          </w:tcPr>
          <w:p>
            <w:pPr>
              <w:jc w:val="left"/>
              <w:rPr>
                <w:rFonts w:hint="eastAsia"/>
                <w:color w:val="auto"/>
                <w:sz w:val="18"/>
                <w:szCs w:val="18"/>
              </w:rPr>
            </w:pPr>
            <w:r>
              <w:rPr>
                <w:color w:val="auto"/>
                <w:sz w:val="18"/>
                <w:szCs w:val="18"/>
              </w:rPr>
              <w:t>计划号2018-0546T-YS</w:t>
            </w:r>
          </w:p>
          <w:p>
            <w:pPr>
              <w:jc w:val="left"/>
              <w:rPr>
                <w:rFonts w:hint="eastAsia"/>
                <w:color w:val="auto"/>
                <w:sz w:val="18"/>
                <w:szCs w:val="18"/>
              </w:rPr>
            </w:pPr>
          </w:p>
        </w:tc>
        <w:tc>
          <w:tcPr>
            <w:tcW w:w="15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eastAsia="zh-CN"/>
              </w:rPr>
            </w:pPr>
            <w:r>
              <w:rPr>
                <w:rFonts w:hint="eastAsia" w:hAnsi="宋体" w:cs="宋体"/>
                <w:color w:val="auto"/>
                <w:kern w:val="2"/>
                <w:sz w:val="18"/>
                <w:szCs w:val="18"/>
                <w:highlight w:val="none"/>
              </w:rPr>
              <w:t>天津国安盟固利新材料科技股份有限公司</w:t>
            </w:r>
          </w:p>
        </w:tc>
        <w:tc>
          <w:tcPr>
            <w:tcW w:w="30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采纳，已增加。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w:t>
            </w:r>
          </w:p>
        </w:tc>
        <w:tc>
          <w:tcPr>
            <w:tcW w:w="1017" w:type="dxa"/>
            <w:shd w:val="clear" w:color="auto" w:fill="auto"/>
            <w:noWrap w:val="0"/>
            <w:vAlign w:val="center"/>
          </w:tcPr>
          <w:p>
            <w:pPr>
              <w:jc w:val="center"/>
              <w:rPr>
                <w:rFonts w:hint="eastAsia"/>
                <w:color w:val="auto"/>
                <w:sz w:val="18"/>
                <w:szCs w:val="18"/>
                <w:lang w:eastAsia="zh-CN"/>
              </w:rPr>
            </w:pPr>
            <w:r>
              <w:rPr>
                <w:rFonts w:hint="eastAsia"/>
                <w:color w:val="auto"/>
                <w:sz w:val="18"/>
                <w:szCs w:val="18"/>
                <w:lang w:eastAsia="zh-CN"/>
              </w:rPr>
              <w:t>编制说明</w:t>
            </w:r>
          </w:p>
          <w:p>
            <w:pPr>
              <w:jc w:val="center"/>
              <w:rPr>
                <w:rFonts w:hint="default"/>
                <w:color w:val="auto"/>
                <w:sz w:val="18"/>
                <w:szCs w:val="18"/>
                <w:lang w:val="en-US"/>
              </w:rPr>
            </w:pPr>
            <w:r>
              <w:rPr>
                <w:rFonts w:hint="eastAsia"/>
                <w:color w:val="auto"/>
                <w:sz w:val="18"/>
                <w:szCs w:val="18"/>
                <w:lang w:val="en-US" w:eastAsia="zh-CN"/>
              </w:rPr>
              <w:t>3.2 主要工作过程</w:t>
            </w:r>
          </w:p>
        </w:tc>
        <w:tc>
          <w:tcPr>
            <w:tcW w:w="2412" w:type="dxa"/>
            <w:shd w:val="clear" w:color="auto" w:fill="auto"/>
            <w:noWrap w:val="0"/>
            <w:vAlign w:val="center"/>
          </w:tcPr>
          <w:p>
            <w:pPr>
              <w:jc w:val="left"/>
              <w:rPr>
                <w:rFonts w:hint="eastAsia"/>
                <w:color w:val="auto"/>
                <w:sz w:val="18"/>
                <w:szCs w:val="18"/>
              </w:rPr>
            </w:pPr>
            <w:r>
              <w:rPr>
                <w:rFonts w:hint="eastAsia"/>
                <w:color w:val="auto"/>
                <w:sz w:val="18"/>
                <w:szCs w:val="18"/>
              </w:rPr>
              <w:t>编制组工作过程，建议增加“2019年7月”云南大理有色标委会会议介绍情况。</w:t>
            </w:r>
          </w:p>
        </w:tc>
        <w:tc>
          <w:tcPr>
            <w:tcW w:w="15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eastAsia="zh-CN"/>
              </w:rPr>
            </w:pPr>
            <w:r>
              <w:rPr>
                <w:rFonts w:hint="eastAsia" w:hAnsi="宋体" w:cs="宋体"/>
                <w:color w:val="auto"/>
                <w:kern w:val="2"/>
                <w:sz w:val="18"/>
                <w:szCs w:val="18"/>
                <w:highlight w:val="none"/>
              </w:rPr>
              <w:t>天津国安盟固利新材料科技股份有限公司</w:t>
            </w:r>
          </w:p>
        </w:tc>
        <w:tc>
          <w:tcPr>
            <w:tcW w:w="3000" w:type="dxa"/>
            <w:shd w:val="clear" w:color="auto" w:fill="auto"/>
            <w:noWrap w:val="0"/>
            <w:vAlign w:val="center"/>
          </w:tcPr>
          <w:p>
            <w:pPr>
              <w:spacing w:before="156" w:beforeLines="50" w:after="156" w:afterLines="50"/>
              <w:outlineLvl w:val="2"/>
              <w:rPr>
                <w:rFonts w:hint="eastAsia" w:eastAsiaTheme="minorEastAsia"/>
                <w:color w:val="auto"/>
                <w:sz w:val="18"/>
                <w:szCs w:val="18"/>
                <w:lang w:eastAsia="zh-CN"/>
              </w:rPr>
            </w:pPr>
            <w:r>
              <w:rPr>
                <w:rFonts w:hint="eastAsia" w:ascii="宋体" w:hAnsi="宋体" w:eastAsia="宋体" w:cs="宋体"/>
                <w:color w:val="auto"/>
                <w:sz w:val="18"/>
                <w:szCs w:val="18"/>
                <w:lang w:eastAsia="zh-CN"/>
              </w:rPr>
              <w:t>采纳，已在</w:t>
            </w:r>
            <w:r>
              <w:rPr>
                <w:rFonts w:asciiTheme="minorEastAsia" w:hAnsiTheme="minorEastAsia" w:cstheme="minorEastAsia"/>
                <w:bCs/>
                <w:color w:val="auto"/>
                <w:sz w:val="18"/>
                <w:szCs w:val="18"/>
              </w:rPr>
              <w:t>3</w:t>
            </w:r>
            <w:r>
              <w:rPr>
                <w:rFonts w:hint="eastAsia" w:asciiTheme="minorEastAsia" w:hAnsiTheme="minorEastAsia" w:cstheme="minorEastAsia"/>
                <w:bCs/>
                <w:color w:val="auto"/>
                <w:sz w:val="18"/>
                <w:szCs w:val="18"/>
              </w:rPr>
              <w:t>.2 主要</w:t>
            </w:r>
            <w:r>
              <w:rPr>
                <w:rFonts w:asciiTheme="minorEastAsia" w:hAnsiTheme="minorEastAsia" w:cstheme="minorEastAsia"/>
                <w:bCs/>
                <w:color w:val="auto"/>
                <w:sz w:val="18"/>
                <w:szCs w:val="18"/>
              </w:rPr>
              <w:t>工作过程</w:t>
            </w:r>
            <w:r>
              <w:rPr>
                <w:rFonts w:hint="eastAsia" w:asciiTheme="minorEastAsia" w:hAnsiTheme="minorEastAsia" w:cstheme="minorEastAsia"/>
                <w:bCs/>
                <w:color w:val="auto"/>
                <w:sz w:val="18"/>
                <w:szCs w:val="18"/>
                <w:lang w:eastAsia="zh-CN"/>
              </w:rPr>
              <w:t>增加。</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宋体" w:hAnsi="宋体" w:eastAsia="宋体" w:cs="Times New Roman"/>
          <w:color w:val="auto"/>
          <w:sz w:val="18"/>
          <w:szCs w:val="18"/>
        </w:rPr>
      </w:pPr>
      <w:r>
        <w:rPr>
          <w:rFonts w:hint="eastAsia" w:ascii="宋体" w:hAnsi="宋体" w:eastAsia="宋体" w:cs="Times New Roman"/>
          <w:color w:val="auto"/>
          <w:sz w:val="18"/>
          <w:szCs w:val="18"/>
        </w:rPr>
        <w:t>说明：① 提出意见数量：</w:t>
      </w:r>
      <w:r>
        <w:rPr>
          <w:rFonts w:hint="eastAsia" w:ascii="宋体" w:hAnsi="宋体" w:eastAsia="宋体" w:cs="Times New Roman"/>
          <w:color w:val="auto"/>
          <w:sz w:val="18"/>
          <w:szCs w:val="18"/>
          <w:lang w:val="en-US" w:eastAsia="zh-CN"/>
        </w:rPr>
        <w:t>17</w:t>
      </w:r>
      <w:r>
        <w:rPr>
          <w:rFonts w:hint="eastAsia" w:ascii="宋体" w:hAnsi="宋体" w:eastAsia="宋体" w:cs="Times New Roman"/>
          <w:color w:val="auto"/>
          <w:sz w:val="18"/>
          <w:szCs w:val="18"/>
        </w:rPr>
        <w:t>个；</w:t>
      </w:r>
    </w:p>
    <w:p>
      <w:pPr>
        <w:keepNext w:val="0"/>
        <w:keepLines w:val="0"/>
        <w:pageBreakBefore w:val="0"/>
        <w:widowControl w:val="0"/>
        <w:kinsoku/>
        <w:wordWrap/>
        <w:overflowPunct/>
        <w:topLinePunct w:val="0"/>
        <w:autoSpaceDE/>
        <w:autoSpaceDN/>
        <w:bidi w:val="0"/>
        <w:adjustRightInd/>
        <w:snapToGrid/>
        <w:spacing w:line="240" w:lineRule="auto"/>
        <w:ind w:firstLine="540" w:firstLineChars="300"/>
        <w:textAlignment w:val="auto"/>
        <w:rPr>
          <w:rFonts w:hint="eastAsia" w:ascii="宋体" w:hAnsi="宋体" w:eastAsia="宋体" w:cs="Times New Roman"/>
          <w:color w:val="auto"/>
          <w:sz w:val="18"/>
          <w:szCs w:val="18"/>
        </w:rPr>
      </w:pPr>
      <w:r>
        <w:rPr>
          <w:rFonts w:hint="eastAsia" w:ascii="宋体" w:hAnsi="宋体" w:eastAsia="宋体" w:cs="Times New Roman"/>
          <w:color w:val="auto"/>
          <w:sz w:val="18"/>
          <w:szCs w:val="18"/>
        </w:rPr>
        <w:t>② 标准起草单位或工作组对意见处理结果：采纳</w:t>
      </w:r>
      <w:r>
        <w:rPr>
          <w:rFonts w:hint="eastAsia" w:ascii="宋体" w:hAnsi="宋体" w:eastAsia="宋体" w:cs="Times New Roman"/>
          <w:color w:val="auto"/>
          <w:sz w:val="18"/>
          <w:szCs w:val="18"/>
          <w:lang w:val="en-US" w:eastAsia="zh-CN"/>
        </w:rPr>
        <w:t>17</w:t>
      </w:r>
      <w:r>
        <w:rPr>
          <w:rFonts w:hint="eastAsia" w:ascii="宋体" w:hAnsi="宋体" w:eastAsia="宋体" w:cs="Times New Roman"/>
          <w:color w:val="auto"/>
          <w:sz w:val="18"/>
          <w:szCs w:val="18"/>
        </w:rPr>
        <w:t>个，未采纳</w:t>
      </w:r>
      <w:r>
        <w:rPr>
          <w:rFonts w:hint="eastAsia" w:ascii="宋体" w:hAnsi="宋体" w:eastAsia="宋体" w:cs="Times New Roman"/>
          <w:color w:val="auto"/>
          <w:sz w:val="18"/>
          <w:szCs w:val="18"/>
          <w:lang w:val="en-US" w:eastAsia="zh-CN"/>
        </w:rPr>
        <w:t>0</w:t>
      </w:r>
      <w:r>
        <w:rPr>
          <w:rFonts w:hint="eastAsia" w:ascii="宋体" w:hAnsi="宋体" w:eastAsia="宋体" w:cs="Times New Roman"/>
          <w:color w:val="auto"/>
          <w:sz w:val="18"/>
          <w:szCs w:val="18"/>
        </w:rPr>
        <w:t>个；</w:t>
      </w:r>
    </w:p>
    <w:p>
      <w:pPr>
        <w:spacing w:before="156" w:beforeLines="50" w:after="156" w:afterLines="50"/>
        <w:outlineLvl w:val="1"/>
        <w:rPr>
          <w:rFonts w:asciiTheme="minorEastAsia" w:hAnsiTheme="minorEastAsia" w:cstheme="minorEastAsia"/>
          <w:b/>
          <w:bCs/>
          <w:color w:val="auto"/>
          <w:szCs w:val="21"/>
        </w:rPr>
      </w:pPr>
      <w:r>
        <w:rPr>
          <w:rFonts w:hint="eastAsia" w:asciiTheme="minorEastAsia" w:hAnsiTheme="minorEastAsia" w:cstheme="minorEastAsia"/>
          <w:b/>
          <w:bCs/>
          <w:color w:val="auto"/>
          <w:szCs w:val="21"/>
        </w:rPr>
        <w:t>4、主要参加单位和工作组成员及其所做工作</w:t>
      </w:r>
    </w:p>
    <w:p>
      <w:pPr>
        <w:spacing w:line="400" w:lineRule="exact"/>
        <w:ind w:firstLine="0" w:firstLineChars="0"/>
        <w:rPr>
          <w:rFonts w:hint="eastAsia" w:eastAsiaTheme="minorEastAsia"/>
          <w:color w:val="auto"/>
          <w:sz w:val="18"/>
          <w:szCs w:val="18"/>
          <w:lang w:val="en-US" w:eastAsia="zh-CN"/>
        </w:rPr>
      </w:pPr>
      <w:r>
        <w:rPr>
          <w:rFonts w:hint="default" w:ascii="Times New Roman" w:hAnsi="Times New Roman" w:cs="Times New Roman"/>
          <w:b/>
          <w:bCs/>
          <w:color w:val="auto"/>
          <w:szCs w:val="21"/>
        </w:rPr>
        <w:t>主要参加单位：</w:t>
      </w:r>
      <w:r>
        <w:rPr>
          <w:rFonts w:hint="eastAsia" w:hAnsi="宋体" w:cs="宋体"/>
          <w:color w:val="auto"/>
          <w:kern w:val="2"/>
          <w:szCs w:val="24"/>
        </w:rPr>
        <w:t>衢州华友钴新材料有限公司、浙江华友钴业股份有限公司、天津国安盟固利新材料科技股份有限公司、北京当升材料科技股份有限公司、中伟新材料股份有限公司、格林美股份有限公司、广东邦普循环科技有限公司、广东佳纳能源科技有限公司、清远佳致研究院有限公司</w:t>
      </w:r>
      <w:r>
        <w:rPr>
          <w:rFonts w:hint="eastAsia" w:hAnsi="宋体" w:cs="宋体"/>
          <w:color w:val="auto"/>
          <w:kern w:val="2"/>
          <w:szCs w:val="24"/>
          <w:lang w:eastAsia="zh-CN"/>
        </w:rPr>
        <w:t>、</w:t>
      </w:r>
      <w:r>
        <w:rPr>
          <w:rFonts w:hint="eastAsia" w:hAnsi="宋体" w:cs="宋体"/>
          <w:color w:val="auto"/>
          <w:kern w:val="2"/>
          <w:szCs w:val="24"/>
          <w:highlight w:val="none"/>
        </w:rPr>
        <w:t>中信国安盟固利电源技术有限公司</w:t>
      </w:r>
      <w:r>
        <w:rPr>
          <w:rFonts w:hint="eastAsia" w:hAnsi="宋体" w:cs="宋体"/>
          <w:color w:val="auto"/>
          <w:kern w:val="2"/>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outlineLvl w:val="0"/>
        <w:rPr>
          <w:rFonts w:asciiTheme="minorEastAsia" w:hAnsiTheme="minorEastAsia" w:cstheme="minorEastAsia"/>
          <w:b/>
          <w:bCs/>
          <w:color w:val="auto"/>
          <w:szCs w:val="21"/>
        </w:rPr>
      </w:pPr>
      <w:r>
        <w:rPr>
          <w:rFonts w:hint="eastAsia" w:asciiTheme="minorEastAsia" w:hAnsiTheme="minorEastAsia" w:cstheme="minorEastAsia"/>
          <w:b/>
          <w:bCs/>
          <w:color w:val="auto"/>
          <w:szCs w:val="21"/>
        </w:rPr>
        <w:t>二、标准的编制原则和主要内容</w:t>
      </w:r>
    </w:p>
    <w:p>
      <w:pPr>
        <w:spacing w:before="156" w:beforeLines="50" w:after="156" w:afterLines="50" w:line="240" w:lineRule="auto"/>
        <w:ind w:firstLine="0" w:firstLineChars="0"/>
        <w:outlineLvl w:val="1"/>
        <w:rPr>
          <w:rFonts w:hint="eastAsia"/>
          <w:color w:val="auto"/>
          <w:sz w:val="18"/>
          <w:szCs w:val="18"/>
          <w:lang w:val="en-US" w:eastAsia="zh-CN"/>
        </w:rPr>
      </w:pPr>
      <w:r>
        <w:rPr>
          <w:rFonts w:hint="eastAsia" w:asciiTheme="minorEastAsia" w:hAnsiTheme="minorEastAsia" w:cstheme="minorEastAsia"/>
          <w:b/>
          <w:bCs/>
          <w:color w:val="auto"/>
          <w:szCs w:val="21"/>
        </w:rPr>
        <w:t>1、标准编制原则</w:t>
      </w:r>
    </w:p>
    <w:p>
      <w:pPr>
        <w:spacing w:line="360" w:lineRule="auto"/>
        <w:rPr>
          <w:rFonts w:ascii="Times New Roman" w:hAnsi="Times New Roman" w:cs="Times New Roman"/>
          <w:color w:val="auto"/>
          <w:szCs w:val="28"/>
        </w:rPr>
      </w:pPr>
      <w:r>
        <w:rPr>
          <w:rFonts w:hint="eastAsia" w:ascii="Times New Roman" w:hAnsi="Times New Roman" w:cs="Times New Roman"/>
          <w:color w:val="auto"/>
          <w:szCs w:val="28"/>
          <w:lang w:val="en-US" w:eastAsia="zh-CN"/>
        </w:rPr>
        <w:t>1</w:t>
      </w:r>
      <w:r>
        <w:rPr>
          <w:rFonts w:ascii="Times New Roman" w:hAnsi="Times New Roman" w:cs="Times New Roman"/>
          <w:color w:val="auto"/>
          <w:szCs w:val="28"/>
        </w:rPr>
        <w:t xml:space="preserve">.1 </w:t>
      </w:r>
      <w:r>
        <w:rPr>
          <w:rFonts w:ascii="Times New Roman" w:hAnsi="Times New Roman" w:cs="Times New Roman"/>
          <w:color w:val="auto"/>
        </w:rPr>
        <w:t>编制《掺杂型四氧化三钴》行业标准</w:t>
      </w:r>
      <w:r>
        <w:rPr>
          <w:rFonts w:ascii="Times New Roman" w:hAnsi="Times New Roman" w:cs="Times New Roman"/>
          <w:color w:val="auto"/>
          <w:szCs w:val="28"/>
        </w:rPr>
        <w:t>要以满足市场需求为指导，应有利于</w:t>
      </w:r>
      <w:r>
        <w:rPr>
          <w:rFonts w:ascii="Times New Roman" w:hAnsi="Times New Roman" w:cs="Times New Roman"/>
          <w:color w:val="auto"/>
        </w:rPr>
        <w:t>掺杂型四氧化三钴</w:t>
      </w:r>
      <w:r>
        <w:rPr>
          <w:rFonts w:ascii="Times New Roman" w:hAnsi="Times New Roman" w:cs="Times New Roman"/>
          <w:color w:val="auto"/>
          <w:szCs w:val="28"/>
        </w:rPr>
        <w:t>的国际、国内贸易，同时也可以起到规范和引导</w:t>
      </w:r>
      <w:r>
        <w:rPr>
          <w:rFonts w:ascii="Times New Roman" w:hAnsi="Times New Roman" w:cs="Times New Roman"/>
          <w:color w:val="auto"/>
        </w:rPr>
        <w:t>掺杂型四氧化三钴</w:t>
      </w:r>
      <w:r>
        <w:rPr>
          <w:rFonts w:ascii="Times New Roman" w:hAnsi="Times New Roman" w:cs="Times New Roman"/>
          <w:color w:val="auto"/>
          <w:szCs w:val="28"/>
        </w:rPr>
        <w:t>生产及消费。</w:t>
      </w:r>
    </w:p>
    <w:p>
      <w:pPr>
        <w:spacing w:line="360" w:lineRule="auto"/>
        <w:rPr>
          <w:rFonts w:ascii="Times New Roman" w:hAnsi="Times New Roman" w:cs="Times New Roman"/>
          <w:color w:val="auto"/>
          <w:szCs w:val="28"/>
        </w:rPr>
      </w:pPr>
      <w:r>
        <w:rPr>
          <w:rFonts w:hint="eastAsia" w:ascii="Times New Roman" w:hAnsi="Times New Roman" w:cs="Times New Roman"/>
          <w:color w:val="auto"/>
          <w:szCs w:val="28"/>
          <w:lang w:val="en-US" w:eastAsia="zh-CN"/>
        </w:rPr>
        <w:t>1</w:t>
      </w:r>
      <w:r>
        <w:rPr>
          <w:rFonts w:ascii="Times New Roman" w:hAnsi="Times New Roman" w:cs="Times New Roman"/>
          <w:color w:val="auto"/>
          <w:szCs w:val="28"/>
        </w:rPr>
        <w:t>.2 标准的编制应根据我国国情，以利于保护我国矿产资源综合利用和生态环境的保护。</w:t>
      </w:r>
    </w:p>
    <w:p>
      <w:pPr>
        <w:spacing w:line="360" w:lineRule="auto"/>
        <w:rPr>
          <w:rFonts w:ascii="Times New Roman" w:hAnsi="Times New Roman" w:cs="Times New Roman"/>
          <w:color w:val="auto"/>
          <w:szCs w:val="28"/>
        </w:rPr>
      </w:pPr>
      <w:r>
        <w:rPr>
          <w:rFonts w:hint="eastAsia" w:ascii="Times New Roman" w:hAnsi="Times New Roman" w:cs="Times New Roman"/>
          <w:color w:val="auto"/>
          <w:szCs w:val="28"/>
          <w:lang w:val="en-US" w:eastAsia="zh-CN"/>
        </w:rPr>
        <w:t>1</w:t>
      </w:r>
      <w:r>
        <w:rPr>
          <w:rFonts w:ascii="Times New Roman" w:hAnsi="Times New Roman" w:cs="Times New Roman"/>
          <w:color w:val="auto"/>
          <w:szCs w:val="28"/>
        </w:rPr>
        <w:t>.3 标准的编制应充分考虑生产企业的产品质量和相关单位的意见，同时要确保用户的需求，为钴酸锂生产企业提供满意的使用原料。</w:t>
      </w:r>
    </w:p>
    <w:p>
      <w:pPr>
        <w:snapToGrid w:val="0"/>
        <w:spacing w:line="400" w:lineRule="exact"/>
        <w:rPr>
          <w:rFonts w:ascii="Times New Roman" w:hAnsi="Times New Roman" w:cs="Times New Roman"/>
          <w:bCs/>
          <w:color w:val="auto"/>
          <w:szCs w:val="21"/>
        </w:rPr>
      </w:pPr>
      <w:r>
        <w:rPr>
          <w:rFonts w:hint="eastAsia" w:ascii="Times New Roman" w:hAnsi="Times New Roman" w:cs="Times New Roman"/>
          <w:color w:val="auto"/>
          <w:szCs w:val="28"/>
          <w:lang w:val="en-US" w:eastAsia="zh-CN"/>
        </w:rPr>
        <w:t>1</w:t>
      </w:r>
      <w:r>
        <w:rPr>
          <w:rFonts w:ascii="Times New Roman" w:hAnsi="Times New Roman" w:cs="Times New Roman"/>
          <w:color w:val="auto"/>
          <w:szCs w:val="28"/>
        </w:rPr>
        <w:t>.4 新编制的标准应更加科学合理、切实可行、具有可操作性，同时促进钴冶炼企业综合利用水平的提高，</w:t>
      </w:r>
      <w:r>
        <w:rPr>
          <w:rFonts w:ascii="Times New Roman" w:hAnsi="Times New Roman" w:cs="Times New Roman"/>
          <w:bCs/>
          <w:color w:val="auto"/>
          <w:szCs w:val="21"/>
        </w:rPr>
        <w:t>满足相关法律法规要求。</w:t>
      </w:r>
    </w:p>
    <w:p>
      <w:pPr>
        <w:spacing w:before="156" w:beforeLines="50" w:after="156" w:afterLines="50"/>
        <w:outlineLvl w:val="1"/>
        <w:rPr>
          <w:rFonts w:asciiTheme="minorEastAsia" w:hAnsiTheme="minorEastAsia" w:cstheme="minorEastAsia"/>
          <w:b/>
          <w:bCs/>
          <w:color w:val="auto"/>
          <w:szCs w:val="21"/>
        </w:rPr>
      </w:pPr>
      <w:r>
        <w:rPr>
          <w:rFonts w:hint="eastAsia" w:asciiTheme="minorEastAsia" w:hAnsiTheme="minorEastAsia" w:cstheme="minorEastAsia"/>
          <w:b/>
          <w:bCs/>
          <w:color w:val="auto"/>
          <w:szCs w:val="21"/>
        </w:rPr>
        <w:t>2、标准主要内容</w:t>
      </w:r>
    </w:p>
    <w:p>
      <w:pPr>
        <w:ind w:firstLine="420"/>
        <w:rPr>
          <w:color w:val="auto"/>
        </w:rPr>
      </w:pPr>
      <w:r>
        <w:rPr>
          <w:rFonts w:hint="eastAsia"/>
          <w:color w:val="auto"/>
        </w:rPr>
        <w:t>本文件规定了掺杂型四氧化三钴的技术要求、试验方法、检验规则、包装、标志、运输、贮存、质量证明书和及合同（或订货单）内容。</w:t>
      </w:r>
    </w:p>
    <w:p>
      <w:pPr>
        <w:ind w:firstLine="420"/>
        <w:rPr>
          <w:color w:val="auto"/>
        </w:rPr>
      </w:pPr>
      <w:r>
        <w:rPr>
          <w:rFonts w:hint="eastAsia"/>
          <w:color w:val="auto"/>
        </w:rPr>
        <w:t>本文件适用于供生产锂离子电池材料、磁性材料及其他用途的掺杂型四氧化三钴。</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outlineLvl w:val="0"/>
        <w:rPr>
          <w:rFonts w:asciiTheme="minorEastAsia" w:hAnsiTheme="minorEastAsia" w:cstheme="minorEastAsia"/>
          <w:b/>
          <w:bCs/>
          <w:color w:val="auto"/>
          <w:szCs w:val="21"/>
        </w:rPr>
      </w:pPr>
      <w:r>
        <w:rPr>
          <w:rFonts w:hint="eastAsia" w:asciiTheme="minorEastAsia" w:hAnsiTheme="minorEastAsia" w:cstheme="minorEastAsia"/>
          <w:b/>
          <w:bCs/>
          <w:color w:val="auto"/>
          <w:szCs w:val="21"/>
        </w:rPr>
        <w:t>三、标准主要内容依据</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outlineLvl w:val="1"/>
        <w:rPr>
          <w:rFonts w:asciiTheme="minorEastAsia" w:hAnsiTheme="minorEastAsia" w:cstheme="minorEastAsia"/>
          <w:b/>
          <w:bCs/>
          <w:color w:val="auto"/>
          <w:szCs w:val="21"/>
        </w:rPr>
      </w:pPr>
      <w:r>
        <w:rPr>
          <w:rFonts w:hint="eastAsia" w:asciiTheme="minorEastAsia" w:hAnsiTheme="minorEastAsia" w:cstheme="minorEastAsia"/>
          <w:b/>
          <w:bCs/>
          <w:color w:val="auto"/>
          <w:szCs w:val="21"/>
        </w:rPr>
        <w:t>1、企业</w:t>
      </w:r>
      <w:r>
        <w:rPr>
          <w:rFonts w:asciiTheme="minorEastAsia" w:hAnsiTheme="minorEastAsia" w:cstheme="minorEastAsia"/>
          <w:b/>
          <w:bCs/>
          <w:color w:val="auto"/>
          <w:szCs w:val="21"/>
        </w:rPr>
        <w:t>生产和使用情况</w:t>
      </w:r>
    </w:p>
    <w:p>
      <w:pPr>
        <w:spacing w:before="156" w:beforeLines="50" w:after="156" w:afterLines="50" w:line="240" w:lineRule="auto"/>
        <w:outlineLvl w:val="2"/>
        <w:rPr>
          <w:rFonts w:ascii="Times New Roman" w:hAnsi="Times New Roman" w:eastAsia="黑体" w:cs="Times New Roman"/>
          <w:bCs/>
          <w:color w:val="auto"/>
          <w:szCs w:val="21"/>
        </w:rPr>
      </w:pPr>
      <w:r>
        <w:rPr>
          <w:rFonts w:hint="eastAsia" w:asciiTheme="minorEastAsia" w:hAnsiTheme="minorEastAsia" w:cstheme="minorEastAsia"/>
          <w:bCs/>
          <w:color w:val="auto"/>
          <w:szCs w:val="21"/>
        </w:rPr>
        <w:t>1.1 企业生产</w:t>
      </w:r>
      <w:r>
        <w:rPr>
          <w:rFonts w:asciiTheme="minorEastAsia" w:hAnsiTheme="minorEastAsia" w:cstheme="minorEastAsia"/>
          <w:bCs/>
          <w:color w:val="auto"/>
          <w:szCs w:val="21"/>
        </w:rPr>
        <w:t>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Times New Roman" w:hAnsi="Times New Roman" w:eastAsia="宋体" w:cs="Times New Roman"/>
          <w:color w:val="auto"/>
          <w:szCs w:val="21"/>
          <w:lang w:val="zh-CN"/>
        </w:rPr>
      </w:pPr>
      <w:r>
        <w:rPr>
          <w:rFonts w:ascii="Times New Roman" w:hAnsi="Times New Roman" w:eastAsia="宋体" w:cs="Times New Roman"/>
          <w:color w:val="auto"/>
          <w:szCs w:val="21"/>
        </w:rPr>
        <w:t>目前</w:t>
      </w:r>
      <w:r>
        <w:rPr>
          <w:rFonts w:ascii="Times New Roman" w:hAnsi="Times New Roman" w:cs="Times New Roman"/>
          <w:color w:val="auto"/>
          <w:kern w:val="0"/>
          <w:szCs w:val="21"/>
        </w:rPr>
        <w:t>我国钴酸锂正极材料品质处于世界先进水平，国内的湖南杉杉、厦门钨业、北大先行和天津巴莫等加大力度开发高电压钴酸锂，掺杂型四氧化三钴目前已成为高电压钴酸锂的主流原料。国外的三星SDI、COSMO、LG正极材料企业也纷纷试用中国的掺杂型四氧化三钴来制备高电压钴酸锂，因此，掺杂型四氧化三钴属于高端材料，是下一代高电压4.45V</w:t>
      </w:r>
      <w:r>
        <w:rPr>
          <w:rFonts w:hint="eastAsia" w:ascii="Times New Roman" w:hAnsi="Times New Roman" w:cs="Times New Roman"/>
          <w:color w:val="auto"/>
          <w:kern w:val="0"/>
          <w:szCs w:val="21"/>
        </w:rPr>
        <w:t>及以上</w:t>
      </w:r>
      <w:r>
        <w:rPr>
          <w:rFonts w:ascii="Times New Roman" w:hAnsi="Times New Roman" w:cs="Times New Roman"/>
          <w:color w:val="auto"/>
          <w:kern w:val="0"/>
          <w:szCs w:val="21"/>
        </w:rPr>
        <w:t>钴酸锂的重要前驱体。湖南杉杉、北大先行、天津巴莫、北京当升、中信国安等正极材料厂家纷纷制定了高电压LCO的发展规划。相应的掺杂型四氧化三钴将成为主流原料，前景光明。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Times New Roman" w:hAnsi="Times New Roman" w:cs="Times New Roman"/>
          <w:color w:val="auto"/>
          <w:kern w:val="0"/>
          <w:szCs w:val="21"/>
          <w:lang w:val="en-GB"/>
        </w:rPr>
      </w:pPr>
      <w:r>
        <w:rPr>
          <w:rFonts w:ascii="Times New Roman" w:hAnsi="Times New Roman" w:cs="Times New Roman"/>
          <w:color w:val="auto"/>
          <w:kern w:val="0"/>
          <w:szCs w:val="21"/>
        </w:rPr>
        <w:t>通过</w:t>
      </w:r>
      <w:r>
        <w:rPr>
          <w:rFonts w:ascii="Times New Roman" w:hAnsi="Times New Roman" w:cs="Times New Roman"/>
          <w:color w:val="auto"/>
          <w:kern w:val="0"/>
          <w:szCs w:val="21"/>
          <w:lang w:val="en-GB"/>
        </w:rPr>
        <w:t>与</w:t>
      </w:r>
      <w:r>
        <w:rPr>
          <w:rFonts w:ascii="Times New Roman" w:hAnsi="Times New Roman" w:cs="Times New Roman"/>
          <w:color w:val="auto"/>
          <w:kern w:val="0"/>
          <w:szCs w:val="21"/>
        </w:rPr>
        <w:t>LCO正极材料企业</w:t>
      </w:r>
      <w:r>
        <w:rPr>
          <w:rFonts w:ascii="Times New Roman" w:hAnsi="Times New Roman" w:cs="Times New Roman"/>
          <w:color w:val="auto"/>
          <w:kern w:val="0"/>
          <w:szCs w:val="21"/>
          <w:lang w:val="en-GB"/>
        </w:rPr>
        <w:t>交流得知，</w:t>
      </w:r>
      <w:r>
        <w:rPr>
          <w:rFonts w:ascii="Times New Roman" w:hAnsi="Times New Roman" w:cs="Times New Roman"/>
          <w:color w:val="auto"/>
          <w:kern w:val="0"/>
          <w:szCs w:val="21"/>
        </w:rPr>
        <w:t>传统固相法将四氧化三钴、掺杂元素物质、碳酸锂进行混合，然后再进行高温固相反应制备掺杂LCO，掺杂元素在钴酸锂中分布不均匀，改善效果不明显。如果在碳酸钴湿法合成阶段掺入目标金属元素，</w:t>
      </w:r>
      <w:r>
        <w:rPr>
          <w:rFonts w:ascii="Times New Roman" w:hAnsi="Times New Roman" w:cs="Times New Roman"/>
          <w:color w:val="auto"/>
          <w:kern w:val="0"/>
          <w:szCs w:val="21"/>
          <w:lang w:val="en-GB"/>
        </w:rPr>
        <w:t>实现</w:t>
      </w:r>
      <w:r>
        <w:rPr>
          <w:rFonts w:hint="eastAsia" w:ascii="Times New Roman" w:hAnsi="Times New Roman" w:cs="Times New Roman"/>
          <w:color w:val="auto"/>
          <w:kern w:val="0"/>
          <w:szCs w:val="21"/>
          <w:lang w:val="en-GB"/>
        </w:rPr>
        <w:t>原子尺度的</w:t>
      </w:r>
      <w:r>
        <w:rPr>
          <w:rFonts w:ascii="Times New Roman" w:hAnsi="Times New Roman" w:cs="Times New Roman"/>
          <w:color w:val="auto"/>
          <w:kern w:val="0"/>
          <w:szCs w:val="21"/>
          <w:lang w:val="en-GB"/>
        </w:rPr>
        <w:t>均匀</w:t>
      </w:r>
      <w:r>
        <w:rPr>
          <w:rFonts w:hint="eastAsia" w:ascii="Times New Roman" w:hAnsi="Times New Roman" w:cs="Times New Roman"/>
          <w:color w:val="auto"/>
          <w:kern w:val="0"/>
          <w:szCs w:val="21"/>
          <w:lang w:val="en-GB"/>
        </w:rPr>
        <w:t>分布</w:t>
      </w:r>
      <w:r>
        <w:rPr>
          <w:rFonts w:ascii="Times New Roman" w:hAnsi="Times New Roman" w:cs="Times New Roman"/>
          <w:color w:val="auto"/>
          <w:kern w:val="0"/>
          <w:szCs w:val="21"/>
          <w:lang w:val="en-GB"/>
        </w:rPr>
        <w:t>，目标金属元素和钴发生共沉淀得到掺杂碳酸钴，然后再经煅烧得到掺杂型四氧化三钴。以掺杂型四氧化三钴为原料制备高电压</w:t>
      </w:r>
      <w:r>
        <w:rPr>
          <w:rFonts w:ascii="Times New Roman" w:hAnsi="Times New Roman" w:cs="Times New Roman"/>
          <w:color w:val="auto"/>
          <w:kern w:val="0"/>
          <w:szCs w:val="21"/>
        </w:rPr>
        <w:t>LCO</w:t>
      </w:r>
      <w:r>
        <w:rPr>
          <w:rFonts w:ascii="Times New Roman" w:hAnsi="Times New Roman" w:cs="Times New Roman"/>
          <w:color w:val="auto"/>
          <w:kern w:val="0"/>
          <w:szCs w:val="21"/>
          <w:lang w:val="en-GB"/>
        </w:rPr>
        <w:t>，解决了传统固相法掺杂不均匀的问题。</w:t>
      </w:r>
    </w:p>
    <w:p>
      <w:pPr>
        <w:widowControl/>
        <w:spacing w:line="240" w:lineRule="auto"/>
        <w:ind w:firstLine="0" w:firstLineChars="0"/>
        <w:jc w:val="left"/>
        <w:rPr>
          <w:rFonts w:hint="eastAsia" w:asciiTheme="minorEastAsia" w:hAnsiTheme="minorEastAsia" w:cstheme="minorEastAsia"/>
          <w:bCs/>
          <w:color w:val="auto"/>
          <w:szCs w:val="21"/>
        </w:rPr>
      </w:pPr>
      <w:r>
        <w:rPr>
          <w:rFonts w:hint="eastAsia" w:asciiTheme="minorEastAsia" w:hAnsiTheme="minorEastAsia" w:cstheme="minorEastAsia"/>
          <w:bCs/>
          <w:color w:val="auto"/>
          <w:szCs w:val="21"/>
        </w:rPr>
        <w:t>1</w:t>
      </w:r>
      <w:r>
        <w:rPr>
          <w:rFonts w:asciiTheme="minorEastAsia" w:hAnsiTheme="minorEastAsia" w:cstheme="minorEastAsia"/>
          <w:bCs/>
          <w:color w:val="auto"/>
          <w:szCs w:val="21"/>
        </w:rPr>
        <w:t>.</w:t>
      </w:r>
      <w:r>
        <w:rPr>
          <w:rFonts w:hint="eastAsia" w:asciiTheme="minorEastAsia" w:hAnsiTheme="minorEastAsia" w:cstheme="minorEastAsia"/>
          <w:bCs/>
          <w:color w:val="auto"/>
          <w:szCs w:val="21"/>
          <w:lang w:val="en-US" w:eastAsia="zh-CN"/>
        </w:rPr>
        <w:t xml:space="preserve">2 </w:t>
      </w:r>
      <w:r>
        <w:rPr>
          <w:rFonts w:ascii="Times New Roman" w:hAnsi="Times New Roman" w:cs="Times New Roman"/>
          <w:color w:val="auto"/>
          <w:szCs w:val="21"/>
        </w:rPr>
        <w:t>掺杂型四氧化三钴生产工艺</w:t>
      </w:r>
      <w:r>
        <w:rPr>
          <w:rFonts w:hint="eastAsia" w:asciiTheme="minorEastAsia" w:hAnsiTheme="minorEastAsia" w:cstheme="minorEastAsia"/>
          <w:bCs/>
          <w:color w:val="auto"/>
          <w:szCs w:val="21"/>
        </w:rPr>
        <w:t>及产品质量</w:t>
      </w:r>
    </w:p>
    <w:p>
      <w:pPr>
        <w:spacing w:before="156" w:beforeLines="50" w:after="156" w:afterLines="50"/>
        <w:ind w:firstLine="0" w:firstLineChars="0"/>
        <w:jc w:val="center"/>
        <w:outlineLvl w:val="3"/>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object>
          <v:shape id="_x0000_i1025" o:spt="75" type="#_x0000_t75" style="height:203.35pt;width:147.8pt;" o:ole="t" filled="f" o:preferrelative="t" stroked="f" coordsize="21600,21600">
            <v:path/>
            <v:fill on="f" focussize="0,0"/>
            <v:stroke on="f"/>
            <v:imagedata r:id="rId8" o:title=""/>
            <o:lock v:ext="edit" aspectratio="f"/>
            <w10:wrap type="none"/>
            <w10:anchorlock/>
          </v:shape>
          <o:OLEObject Type="Embed" ProgID="Visio.DrawingConvertable.15" ShapeID="_x0000_i1025" DrawAspect="Content" ObjectID="_1468075725" r:id="rId7">
            <o:LockedField>false</o:LockedField>
          </o:OLEObject>
        </w:object>
      </w:r>
    </w:p>
    <w:p>
      <w:pPr>
        <w:spacing w:afterLines="50" w:line="400" w:lineRule="exact"/>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lang w:eastAsia="zh-CN"/>
        </w:rPr>
        <w:t>表</w:t>
      </w:r>
      <w:r>
        <w:rPr>
          <w:rFonts w:hint="eastAsia" w:ascii="Times New Roman" w:hAnsi="Times New Roman" w:cs="Times New Roman"/>
          <w:color w:val="auto"/>
          <w:szCs w:val="21"/>
          <w:highlight w:val="none"/>
          <w:lang w:val="en-US" w:eastAsia="zh-CN"/>
        </w:rPr>
        <w:t xml:space="preserve">2  </w:t>
      </w:r>
      <w:r>
        <w:rPr>
          <w:rFonts w:ascii="Times New Roman" w:hAnsi="Times New Roman" w:cs="Times New Roman"/>
          <w:color w:val="auto"/>
          <w:szCs w:val="21"/>
          <w:highlight w:val="none"/>
        </w:rPr>
        <w:t>钴酸锂生产企业</w:t>
      </w:r>
      <w:r>
        <w:rPr>
          <w:rFonts w:hint="eastAsia" w:ascii="Times New Roman" w:hAnsi="Times New Roman" w:cs="Times New Roman"/>
          <w:color w:val="auto"/>
          <w:szCs w:val="21"/>
          <w:highlight w:val="none"/>
          <w:lang w:eastAsia="zh-CN"/>
        </w:rPr>
        <w:t>掺杂四氧化三钴</w:t>
      </w:r>
      <w:r>
        <w:rPr>
          <w:rFonts w:ascii="Times New Roman" w:hAnsi="Times New Roman" w:cs="Times New Roman"/>
          <w:color w:val="auto"/>
          <w:szCs w:val="21"/>
          <w:highlight w:val="none"/>
        </w:rPr>
        <w:t>指标需求</w:t>
      </w:r>
      <w:r>
        <w:rPr>
          <w:rFonts w:hint="eastAsia" w:ascii="Times New Roman" w:hAnsi="Times New Roman" w:cs="Times New Roman"/>
          <w:color w:val="auto"/>
          <w:szCs w:val="21"/>
          <w:highlight w:val="none"/>
          <w:lang w:eastAsia="zh-CN"/>
        </w:rPr>
        <w:t>表</w:t>
      </w:r>
    </w:p>
    <w:tbl>
      <w:tblPr>
        <w:tblStyle w:val="8"/>
        <w:tblW w:w="8519" w:type="dxa"/>
        <w:jc w:val="center"/>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567"/>
        <w:gridCol w:w="960"/>
        <w:gridCol w:w="1039"/>
        <w:gridCol w:w="922"/>
        <w:gridCol w:w="992"/>
        <w:gridCol w:w="1039"/>
        <w:gridCol w:w="1027"/>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5" w:type="dxa"/>
            <w:gridSpan w:val="2"/>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项目</w:t>
            </w:r>
          </w:p>
        </w:tc>
        <w:tc>
          <w:tcPr>
            <w:tcW w:w="960"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北大</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巴莫</w:t>
            </w:r>
          </w:p>
        </w:tc>
        <w:tc>
          <w:tcPr>
            <w:tcW w:w="92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杉杉</w:t>
            </w:r>
          </w:p>
        </w:tc>
        <w:tc>
          <w:tcPr>
            <w:tcW w:w="99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当升</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厦钨</w:t>
            </w:r>
          </w:p>
        </w:tc>
        <w:tc>
          <w:tcPr>
            <w:tcW w:w="1027"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盟固利</w:t>
            </w:r>
          </w:p>
        </w:tc>
        <w:tc>
          <w:tcPr>
            <w:tcW w:w="1015"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科恒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5" w:type="dxa"/>
            <w:gridSpan w:val="2"/>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Co</w:t>
            </w:r>
          </w:p>
        </w:tc>
        <w:tc>
          <w:tcPr>
            <w:tcW w:w="96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72.7-73.4</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72.2-73.3</w:t>
            </w:r>
          </w:p>
        </w:tc>
        <w:tc>
          <w:tcPr>
            <w:tcW w:w="92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27"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≥72.5</w:t>
            </w:r>
          </w:p>
        </w:tc>
        <w:tc>
          <w:tcPr>
            <w:tcW w:w="1015"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958" w:type="dxa"/>
            <w:vMerge w:val="restart"/>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掺杂元素（%）</w:t>
            </w:r>
          </w:p>
        </w:tc>
        <w:tc>
          <w:tcPr>
            <w:tcW w:w="567"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Al</w:t>
            </w:r>
          </w:p>
        </w:tc>
        <w:tc>
          <w:tcPr>
            <w:tcW w:w="96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0.24-0.95</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0.28-0.45</w:t>
            </w:r>
          </w:p>
        </w:tc>
        <w:tc>
          <w:tcPr>
            <w:tcW w:w="92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0.22-0.9</w:t>
            </w:r>
          </w:p>
        </w:tc>
        <w:tc>
          <w:tcPr>
            <w:tcW w:w="99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0.39-0.45</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0.24-0.68</w:t>
            </w:r>
          </w:p>
        </w:tc>
        <w:tc>
          <w:tcPr>
            <w:tcW w:w="1027"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0.24-0.64</w:t>
            </w:r>
          </w:p>
        </w:tc>
        <w:tc>
          <w:tcPr>
            <w:tcW w:w="1015"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58" w:type="dxa"/>
            <w:vMerge w:val="continue"/>
            <w:vAlign w:val="center"/>
          </w:tcPr>
          <w:p>
            <w:pPr>
              <w:spacing w:line="400" w:lineRule="exact"/>
              <w:jc w:val="center"/>
              <w:rPr>
                <w:rFonts w:ascii="Times New Roman" w:hAnsi="Times New Roman" w:cs="Times New Roman"/>
                <w:color w:val="auto"/>
                <w:sz w:val="18"/>
                <w:szCs w:val="18"/>
              </w:rPr>
            </w:pPr>
          </w:p>
        </w:tc>
        <w:tc>
          <w:tcPr>
            <w:tcW w:w="567"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Mg</w:t>
            </w:r>
          </w:p>
        </w:tc>
        <w:tc>
          <w:tcPr>
            <w:tcW w:w="96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0.13-0.19</w:t>
            </w:r>
          </w:p>
        </w:tc>
        <w:tc>
          <w:tcPr>
            <w:tcW w:w="1039" w:type="dxa"/>
            <w:vAlign w:val="center"/>
          </w:tcPr>
          <w:p>
            <w:pPr>
              <w:spacing w:line="40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w:t>
            </w:r>
          </w:p>
        </w:tc>
        <w:tc>
          <w:tcPr>
            <w:tcW w:w="922" w:type="dxa"/>
            <w:vAlign w:val="center"/>
          </w:tcPr>
          <w:p>
            <w:pPr>
              <w:spacing w:line="40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w:t>
            </w:r>
          </w:p>
        </w:tc>
        <w:tc>
          <w:tcPr>
            <w:tcW w:w="992" w:type="dxa"/>
            <w:vAlign w:val="center"/>
          </w:tcPr>
          <w:p>
            <w:pPr>
              <w:spacing w:line="40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0.22-0.28</w:t>
            </w:r>
          </w:p>
        </w:tc>
        <w:tc>
          <w:tcPr>
            <w:tcW w:w="1027" w:type="dxa"/>
            <w:vAlign w:val="center"/>
          </w:tcPr>
          <w:p>
            <w:pPr>
              <w:spacing w:line="40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w:t>
            </w:r>
          </w:p>
        </w:tc>
        <w:tc>
          <w:tcPr>
            <w:tcW w:w="1015"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0.38-0.42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958" w:type="dxa"/>
            <w:vMerge w:val="continue"/>
            <w:vAlign w:val="center"/>
          </w:tcPr>
          <w:p>
            <w:pPr>
              <w:spacing w:line="400" w:lineRule="exact"/>
              <w:jc w:val="center"/>
              <w:rPr>
                <w:rFonts w:ascii="Times New Roman" w:hAnsi="Times New Roman" w:cs="Times New Roman"/>
                <w:color w:val="auto"/>
                <w:sz w:val="18"/>
                <w:szCs w:val="18"/>
              </w:rPr>
            </w:pPr>
          </w:p>
        </w:tc>
        <w:tc>
          <w:tcPr>
            <w:tcW w:w="567"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La</w:t>
            </w:r>
          </w:p>
        </w:tc>
        <w:tc>
          <w:tcPr>
            <w:tcW w:w="96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0.1-0.16</w:t>
            </w:r>
          </w:p>
        </w:tc>
        <w:tc>
          <w:tcPr>
            <w:tcW w:w="1039" w:type="dxa"/>
            <w:vAlign w:val="center"/>
          </w:tcPr>
          <w:p>
            <w:pPr>
              <w:spacing w:line="40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w:t>
            </w:r>
          </w:p>
        </w:tc>
        <w:tc>
          <w:tcPr>
            <w:tcW w:w="922" w:type="dxa"/>
            <w:vAlign w:val="center"/>
          </w:tcPr>
          <w:p>
            <w:pPr>
              <w:spacing w:line="40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w:t>
            </w:r>
          </w:p>
        </w:tc>
        <w:tc>
          <w:tcPr>
            <w:tcW w:w="992" w:type="dxa"/>
            <w:vAlign w:val="center"/>
          </w:tcPr>
          <w:p>
            <w:pPr>
              <w:spacing w:line="40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w:t>
            </w:r>
          </w:p>
        </w:tc>
        <w:tc>
          <w:tcPr>
            <w:tcW w:w="1039" w:type="dxa"/>
            <w:vAlign w:val="center"/>
          </w:tcPr>
          <w:p>
            <w:pPr>
              <w:spacing w:line="40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w:t>
            </w:r>
          </w:p>
        </w:tc>
        <w:tc>
          <w:tcPr>
            <w:tcW w:w="1027" w:type="dxa"/>
            <w:vAlign w:val="center"/>
          </w:tcPr>
          <w:p>
            <w:pPr>
              <w:spacing w:line="40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w:t>
            </w:r>
          </w:p>
        </w:tc>
        <w:tc>
          <w:tcPr>
            <w:tcW w:w="1015" w:type="dxa"/>
            <w:vAlign w:val="center"/>
          </w:tcPr>
          <w:p>
            <w:pPr>
              <w:spacing w:line="40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525" w:type="dxa"/>
            <w:gridSpan w:val="2"/>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Ca</w:t>
            </w:r>
          </w:p>
        </w:tc>
        <w:tc>
          <w:tcPr>
            <w:tcW w:w="96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≤0.005</w:t>
            </w:r>
          </w:p>
          <w:p>
            <w:pPr>
              <w:jc w:val="center"/>
              <w:rPr>
                <w:rFonts w:ascii="Times New Roman" w:hAnsi="Times New Roman" w:cs="Times New Roman"/>
                <w:color w:val="auto"/>
                <w:sz w:val="18"/>
                <w:szCs w:val="18"/>
              </w:rPr>
            </w:pPr>
            <w:r>
              <w:rPr>
                <w:rFonts w:ascii="Times New Roman" w:hAnsi="Times New Roman" w:cs="Times New Roman"/>
                <w:color w:val="auto"/>
                <w:sz w:val="18"/>
                <w:szCs w:val="18"/>
              </w:rPr>
              <w:t>≤0.010</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≤0.005</w:t>
            </w:r>
          </w:p>
        </w:tc>
        <w:tc>
          <w:tcPr>
            <w:tcW w:w="92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27"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≤0.020</w:t>
            </w:r>
          </w:p>
        </w:tc>
        <w:tc>
          <w:tcPr>
            <w:tcW w:w="1015"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525" w:type="dxa"/>
            <w:gridSpan w:val="2"/>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Cu</w:t>
            </w:r>
          </w:p>
        </w:tc>
        <w:tc>
          <w:tcPr>
            <w:tcW w:w="96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≤0.002</w:t>
            </w:r>
          </w:p>
          <w:p>
            <w:pPr>
              <w:jc w:val="center"/>
              <w:rPr>
                <w:rFonts w:ascii="Times New Roman" w:hAnsi="Times New Roman" w:cs="Times New Roman"/>
                <w:color w:val="auto"/>
                <w:sz w:val="18"/>
                <w:szCs w:val="18"/>
              </w:rPr>
            </w:pPr>
            <w:r>
              <w:rPr>
                <w:rFonts w:ascii="Times New Roman" w:hAnsi="Times New Roman" w:cs="Times New Roman"/>
                <w:color w:val="auto"/>
                <w:sz w:val="18"/>
                <w:szCs w:val="18"/>
              </w:rPr>
              <w:t>≤0.005</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≤0.002</w:t>
            </w:r>
          </w:p>
        </w:tc>
        <w:tc>
          <w:tcPr>
            <w:tcW w:w="92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27"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≤0.0005</w:t>
            </w:r>
          </w:p>
        </w:tc>
        <w:tc>
          <w:tcPr>
            <w:tcW w:w="1015"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5" w:type="dxa"/>
            <w:gridSpan w:val="2"/>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Fe</w:t>
            </w:r>
          </w:p>
        </w:tc>
        <w:tc>
          <w:tcPr>
            <w:tcW w:w="96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≤0.002</w:t>
            </w:r>
          </w:p>
          <w:p>
            <w:pPr>
              <w:jc w:val="center"/>
              <w:rPr>
                <w:rFonts w:ascii="Times New Roman" w:hAnsi="Times New Roman" w:cs="Times New Roman"/>
                <w:color w:val="auto"/>
                <w:sz w:val="18"/>
                <w:szCs w:val="18"/>
              </w:rPr>
            </w:pPr>
            <w:r>
              <w:rPr>
                <w:rFonts w:ascii="Times New Roman" w:hAnsi="Times New Roman" w:cs="Times New Roman"/>
                <w:color w:val="auto"/>
                <w:sz w:val="18"/>
                <w:szCs w:val="18"/>
              </w:rPr>
              <w:t>≤0.005</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≤0.0025</w:t>
            </w:r>
          </w:p>
        </w:tc>
        <w:tc>
          <w:tcPr>
            <w:tcW w:w="92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27"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≤0.004</w:t>
            </w:r>
          </w:p>
        </w:tc>
        <w:tc>
          <w:tcPr>
            <w:tcW w:w="1015"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5" w:type="dxa"/>
            <w:gridSpan w:val="2"/>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Mg</w:t>
            </w:r>
          </w:p>
        </w:tc>
        <w:tc>
          <w:tcPr>
            <w:tcW w:w="96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≤0.002</w:t>
            </w:r>
          </w:p>
          <w:p>
            <w:pPr>
              <w:jc w:val="center"/>
              <w:rPr>
                <w:rFonts w:ascii="Times New Roman" w:hAnsi="Times New Roman" w:cs="Times New Roman"/>
                <w:color w:val="auto"/>
                <w:sz w:val="18"/>
                <w:szCs w:val="18"/>
              </w:rPr>
            </w:pPr>
            <w:r>
              <w:rPr>
                <w:rFonts w:ascii="Times New Roman" w:hAnsi="Times New Roman" w:cs="Times New Roman"/>
                <w:color w:val="auto"/>
                <w:sz w:val="18"/>
                <w:szCs w:val="18"/>
              </w:rPr>
              <w:t>≤0.010</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≤0.005</w:t>
            </w:r>
          </w:p>
        </w:tc>
        <w:tc>
          <w:tcPr>
            <w:tcW w:w="92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27"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15"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5" w:type="dxa"/>
            <w:gridSpan w:val="2"/>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Mn</w:t>
            </w:r>
          </w:p>
        </w:tc>
        <w:tc>
          <w:tcPr>
            <w:tcW w:w="96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≤0.002</w:t>
            </w:r>
          </w:p>
          <w:p>
            <w:pPr>
              <w:jc w:val="center"/>
              <w:rPr>
                <w:rFonts w:ascii="Times New Roman" w:hAnsi="Times New Roman" w:cs="Times New Roman"/>
                <w:color w:val="auto"/>
                <w:sz w:val="18"/>
                <w:szCs w:val="18"/>
              </w:rPr>
            </w:pPr>
            <w:r>
              <w:rPr>
                <w:rFonts w:ascii="Times New Roman" w:hAnsi="Times New Roman" w:cs="Times New Roman"/>
                <w:color w:val="auto"/>
                <w:sz w:val="18"/>
                <w:szCs w:val="18"/>
              </w:rPr>
              <w:t>≤0.005</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≤0.005</w:t>
            </w:r>
          </w:p>
        </w:tc>
        <w:tc>
          <w:tcPr>
            <w:tcW w:w="92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27"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15"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5" w:type="dxa"/>
            <w:gridSpan w:val="2"/>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Na</w:t>
            </w:r>
          </w:p>
        </w:tc>
        <w:tc>
          <w:tcPr>
            <w:tcW w:w="96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≤0.005</w:t>
            </w:r>
          </w:p>
          <w:p>
            <w:pPr>
              <w:jc w:val="center"/>
              <w:rPr>
                <w:rFonts w:ascii="Times New Roman" w:hAnsi="Times New Roman" w:cs="Times New Roman"/>
                <w:color w:val="auto"/>
                <w:sz w:val="18"/>
                <w:szCs w:val="18"/>
              </w:rPr>
            </w:pPr>
            <w:r>
              <w:rPr>
                <w:rFonts w:ascii="Times New Roman" w:hAnsi="Times New Roman" w:cs="Times New Roman"/>
                <w:color w:val="auto"/>
                <w:sz w:val="18"/>
                <w:szCs w:val="18"/>
              </w:rPr>
              <w:t>≤0.050</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≤0.008</w:t>
            </w:r>
          </w:p>
        </w:tc>
        <w:tc>
          <w:tcPr>
            <w:tcW w:w="92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27"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≤0.020</w:t>
            </w:r>
          </w:p>
        </w:tc>
        <w:tc>
          <w:tcPr>
            <w:tcW w:w="1015"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5" w:type="dxa"/>
            <w:gridSpan w:val="2"/>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Ni</w:t>
            </w:r>
          </w:p>
        </w:tc>
        <w:tc>
          <w:tcPr>
            <w:tcW w:w="96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≤0.002</w:t>
            </w:r>
          </w:p>
          <w:p>
            <w:pPr>
              <w:jc w:val="center"/>
              <w:rPr>
                <w:rFonts w:ascii="Times New Roman" w:hAnsi="Times New Roman" w:cs="Times New Roman"/>
                <w:color w:val="auto"/>
                <w:sz w:val="18"/>
                <w:szCs w:val="18"/>
              </w:rPr>
            </w:pPr>
            <w:r>
              <w:rPr>
                <w:rFonts w:ascii="Times New Roman" w:hAnsi="Times New Roman" w:cs="Times New Roman"/>
                <w:color w:val="auto"/>
                <w:sz w:val="18"/>
                <w:szCs w:val="18"/>
              </w:rPr>
              <w:t>≤0.005</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≤0.003</w:t>
            </w:r>
          </w:p>
        </w:tc>
        <w:tc>
          <w:tcPr>
            <w:tcW w:w="92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27"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15"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525" w:type="dxa"/>
            <w:gridSpan w:val="2"/>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Pb</w:t>
            </w:r>
          </w:p>
        </w:tc>
        <w:tc>
          <w:tcPr>
            <w:tcW w:w="96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≤0.002</w:t>
            </w:r>
          </w:p>
          <w:p>
            <w:pPr>
              <w:jc w:val="center"/>
              <w:rPr>
                <w:rFonts w:ascii="Times New Roman" w:hAnsi="Times New Roman" w:cs="Times New Roman"/>
                <w:color w:val="auto"/>
                <w:sz w:val="18"/>
                <w:szCs w:val="18"/>
              </w:rPr>
            </w:pPr>
            <w:r>
              <w:rPr>
                <w:rFonts w:ascii="Times New Roman" w:hAnsi="Times New Roman" w:cs="Times New Roman"/>
                <w:color w:val="auto"/>
                <w:sz w:val="18"/>
                <w:szCs w:val="18"/>
              </w:rPr>
              <w:t>≤0.005</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2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27"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15"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5" w:type="dxa"/>
            <w:gridSpan w:val="2"/>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Zn</w:t>
            </w:r>
          </w:p>
        </w:tc>
        <w:tc>
          <w:tcPr>
            <w:tcW w:w="96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≤0.002</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≤0.002</w:t>
            </w:r>
          </w:p>
        </w:tc>
        <w:tc>
          <w:tcPr>
            <w:tcW w:w="92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27"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≤0.0005</w:t>
            </w:r>
          </w:p>
        </w:tc>
        <w:tc>
          <w:tcPr>
            <w:tcW w:w="1015"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5" w:type="dxa"/>
            <w:gridSpan w:val="2"/>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Si</w:t>
            </w:r>
          </w:p>
        </w:tc>
        <w:tc>
          <w:tcPr>
            <w:tcW w:w="96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2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27"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15"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5" w:type="dxa"/>
            <w:gridSpan w:val="2"/>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D50</w:t>
            </w:r>
          </w:p>
        </w:tc>
        <w:tc>
          <w:tcPr>
            <w:tcW w:w="96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2.5-19.0</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2.0-19.0</w:t>
            </w:r>
          </w:p>
        </w:tc>
        <w:tc>
          <w:tcPr>
            <w:tcW w:w="92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2.0-17.5</w:t>
            </w:r>
          </w:p>
        </w:tc>
        <w:tc>
          <w:tcPr>
            <w:tcW w:w="99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4.5-19.0</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4.0-17.5</w:t>
            </w:r>
          </w:p>
        </w:tc>
        <w:tc>
          <w:tcPr>
            <w:tcW w:w="1027"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3.8-17.3</w:t>
            </w:r>
          </w:p>
        </w:tc>
        <w:tc>
          <w:tcPr>
            <w:tcW w:w="1015"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5" w:type="dxa"/>
            <w:gridSpan w:val="2"/>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AD</w:t>
            </w:r>
          </w:p>
        </w:tc>
        <w:tc>
          <w:tcPr>
            <w:tcW w:w="96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≥0.6</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≥0.5</w:t>
            </w:r>
          </w:p>
        </w:tc>
        <w:tc>
          <w:tcPr>
            <w:tcW w:w="92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27"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15" w:type="dxa"/>
            <w:vAlign w:val="center"/>
          </w:tcPr>
          <w:p>
            <w:pPr>
              <w:spacing w:before="0" w:beforeAutospacing="0" w:after="0" w:afterAutospacing="0"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5" w:type="dxa"/>
            <w:gridSpan w:val="2"/>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TD</w:t>
            </w:r>
          </w:p>
        </w:tc>
        <w:tc>
          <w:tcPr>
            <w:tcW w:w="96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1.7-2.9</w:t>
            </w:r>
          </w:p>
        </w:tc>
        <w:tc>
          <w:tcPr>
            <w:tcW w:w="92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≥2.1</w:t>
            </w:r>
          </w:p>
        </w:tc>
        <w:tc>
          <w:tcPr>
            <w:tcW w:w="99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27"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1.5-3.0</w:t>
            </w:r>
          </w:p>
        </w:tc>
        <w:tc>
          <w:tcPr>
            <w:tcW w:w="1015"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5" w:type="dxa"/>
            <w:gridSpan w:val="2"/>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SBET</w:t>
            </w:r>
          </w:p>
        </w:tc>
        <w:tc>
          <w:tcPr>
            <w:tcW w:w="96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1.5-7.5</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92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1.5-4.0</w:t>
            </w:r>
          </w:p>
        </w:tc>
        <w:tc>
          <w:tcPr>
            <w:tcW w:w="99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27"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2.0-6.0</w:t>
            </w:r>
          </w:p>
        </w:tc>
        <w:tc>
          <w:tcPr>
            <w:tcW w:w="1015"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5" w:type="dxa"/>
            <w:gridSpan w:val="2"/>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MI</w:t>
            </w:r>
          </w:p>
        </w:tc>
        <w:tc>
          <w:tcPr>
            <w:tcW w:w="960" w:type="dxa"/>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≤300</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≤500</w:t>
            </w:r>
          </w:p>
        </w:tc>
        <w:tc>
          <w:tcPr>
            <w:tcW w:w="92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≤500</w:t>
            </w:r>
          </w:p>
        </w:tc>
        <w:tc>
          <w:tcPr>
            <w:tcW w:w="992"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39"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1027"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≤200</w:t>
            </w:r>
          </w:p>
        </w:tc>
        <w:tc>
          <w:tcPr>
            <w:tcW w:w="1015" w:type="dxa"/>
            <w:vAlign w:val="center"/>
          </w:tcPr>
          <w:p>
            <w:pPr>
              <w:spacing w:line="4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≤200</w:t>
            </w:r>
          </w:p>
        </w:tc>
      </w:tr>
    </w:tbl>
    <w:p>
      <w:pPr>
        <w:spacing w:beforeLines="100" w:afterLines="100" w:line="400" w:lineRule="exact"/>
        <w:jc w:val="center"/>
        <w:rPr>
          <w:rFonts w:hint="eastAsia" w:ascii="Times New Roman" w:hAnsi="Times New Roman" w:cs="Times New Roman" w:eastAsiaTheme="minorEastAsia"/>
          <w:bCs/>
          <w:color w:val="auto"/>
          <w:szCs w:val="21"/>
          <w:highlight w:val="none"/>
        </w:rPr>
      </w:pPr>
      <w:r>
        <w:rPr>
          <w:rFonts w:hint="eastAsia" w:ascii="Times New Roman" w:hAnsi="Times New Roman" w:cs="Times New Roman"/>
          <w:color w:val="auto"/>
          <w:szCs w:val="21"/>
          <w:highlight w:val="none"/>
          <w:lang w:eastAsia="zh-CN"/>
        </w:rPr>
        <w:t>表</w:t>
      </w:r>
      <w:r>
        <w:rPr>
          <w:rFonts w:hint="eastAsia" w:ascii="Times New Roman" w:hAnsi="Times New Roman" w:cs="Times New Roman"/>
          <w:color w:val="auto"/>
          <w:szCs w:val="21"/>
          <w:highlight w:val="none"/>
          <w:lang w:val="en-US" w:eastAsia="zh-CN"/>
        </w:rPr>
        <w:t xml:space="preserve">3  </w:t>
      </w:r>
      <w:r>
        <w:rPr>
          <w:rFonts w:hint="eastAsia" w:ascii="Times New Roman" w:hAnsi="Times New Roman" w:cs="Times New Roman"/>
          <w:color w:val="auto"/>
          <w:szCs w:val="21"/>
          <w:highlight w:val="none"/>
        </w:rPr>
        <w:t>同行</w:t>
      </w:r>
      <w:r>
        <w:rPr>
          <w:rFonts w:ascii="Times New Roman" w:hAnsi="Times New Roman" w:cs="Times New Roman"/>
          <w:color w:val="auto"/>
          <w:szCs w:val="21"/>
          <w:highlight w:val="none"/>
        </w:rPr>
        <w:t>企业</w:t>
      </w:r>
      <w:r>
        <w:rPr>
          <w:rFonts w:hint="eastAsia" w:ascii="Times New Roman" w:hAnsi="Times New Roman" w:cs="Times New Roman"/>
          <w:color w:val="auto"/>
          <w:szCs w:val="21"/>
          <w:highlight w:val="none"/>
        </w:rPr>
        <w:t>掺杂四氧化三钴样品</w:t>
      </w:r>
      <w:r>
        <w:rPr>
          <w:rFonts w:ascii="Times New Roman" w:hAnsi="Times New Roman" w:cs="Times New Roman"/>
          <w:color w:val="auto"/>
          <w:szCs w:val="21"/>
          <w:highlight w:val="none"/>
        </w:rPr>
        <w:t>指标</w:t>
      </w:r>
      <w:r>
        <w:rPr>
          <w:rFonts w:hint="eastAsia" w:ascii="Times New Roman" w:hAnsi="Times New Roman" w:cs="Times New Roman"/>
          <w:color w:val="auto"/>
          <w:szCs w:val="21"/>
          <w:highlight w:val="none"/>
          <w:lang w:eastAsia="zh-CN"/>
        </w:rPr>
        <w:t>表</w:t>
      </w:r>
    </w:p>
    <w:tbl>
      <w:tblPr>
        <w:tblStyle w:val="7"/>
        <w:tblW w:w="8455" w:type="dxa"/>
        <w:jc w:val="center"/>
        <w:tblInd w:w="0" w:type="dxa"/>
        <w:tblLayout w:type="fixed"/>
        <w:tblCellMar>
          <w:top w:w="0" w:type="dxa"/>
          <w:left w:w="0" w:type="dxa"/>
          <w:bottom w:w="0" w:type="dxa"/>
          <w:right w:w="0" w:type="dxa"/>
        </w:tblCellMar>
      </w:tblPr>
      <w:tblGrid>
        <w:gridCol w:w="1554"/>
        <w:gridCol w:w="1274"/>
        <w:gridCol w:w="1832"/>
        <w:gridCol w:w="1765"/>
        <w:gridCol w:w="2030"/>
      </w:tblGrid>
      <w:tr>
        <w:tblPrEx>
          <w:tblLayout w:type="fixed"/>
          <w:tblCellMar>
            <w:top w:w="0" w:type="dxa"/>
            <w:left w:w="0" w:type="dxa"/>
            <w:bottom w:w="0" w:type="dxa"/>
            <w:right w:w="0" w:type="dxa"/>
          </w:tblCellMar>
        </w:tblPrEx>
        <w:trPr>
          <w:trHeight w:val="315" w:hRule="atLeast"/>
          <w:jc w:val="center"/>
        </w:trPr>
        <w:tc>
          <w:tcPr>
            <w:tcW w:w="2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项目</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海纳</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雅城</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中伟</w:t>
            </w:r>
          </w:p>
        </w:tc>
      </w:tr>
      <w:tr>
        <w:tblPrEx>
          <w:tblLayout w:type="fixed"/>
          <w:tblCellMar>
            <w:top w:w="0" w:type="dxa"/>
            <w:left w:w="0" w:type="dxa"/>
            <w:bottom w:w="0" w:type="dxa"/>
            <w:right w:w="0" w:type="dxa"/>
          </w:tblCellMar>
        </w:tblPrEx>
        <w:trPr>
          <w:trHeight w:val="315" w:hRule="atLeast"/>
          <w:jc w:val="center"/>
        </w:trPr>
        <w:tc>
          <w:tcPr>
            <w:tcW w:w="2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Co</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72.63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72.48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72.51</w:t>
            </w:r>
          </w:p>
        </w:tc>
      </w:tr>
      <w:tr>
        <w:tblPrEx>
          <w:tblLayout w:type="fixed"/>
          <w:tblCellMar>
            <w:top w:w="0" w:type="dxa"/>
            <w:left w:w="0" w:type="dxa"/>
            <w:bottom w:w="0" w:type="dxa"/>
            <w:right w:w="0" w:type="dxa"/>
          </w:tblCellMar>
        </w:tblPrEx>
        <w:trPr>
          <w:trHeight w:val="315" w:hRule="atLeast"/>
          <w:jc w:val="center"/>
        </w:trPr>
        <w:tc>
          <w:tcPr>
            <w:tcW w:w="2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imes New Roman" w:hAnsi="Times New Roman" w:eastAsia="宋体" w:cs="Times New Roman"/>
                <w:color w:val="auto"/>
                <w:sz w:val="18"/>
                <w:szCs w:val="18"/>
              </w:rPr>
            </w:pPr>
            <w:r>
              <w:rPr>
                <w:rFonts w:hint="eastAsia" w:ascii="Times New Roman" w:hAnsi="Times New Roman" w:eastAsia="宋体" w:cs="Times New Roman"/>
                <w:color w:val="auto"/>
                <w:kern w:val="0"/>
                <w:sz w:val="18"/>
                <w:szCs w:val="18"/>
              </w:rPr>
              <w:t>松装密度</w:t>
            </w:r>
            <w:r>
              <w:rPr>
                <w:rFonts w:ascii="Times New Roman" w:hAnsi="Times New Roman" w:eastAsia="宋体" w:cs="Times New Roman"/>
                <w:color w:val="auto"/>
                <w:kern w:val="0"/>
                <w:sz w:val="18"/>
                <w:szCs w:val="18"/>
              </w:rPr>
              <w:t>AD</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1.55</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1.54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1.45</w:t>
            </w:r>
          </w:p>
        </w:tc>
      </w:tr>
      <w:tr>
        <w:tblPrEx>
          <w:tblLayout w:type="fixed"/>
          <w:tblCellMar>
            <w:top w:w="0" w:type="dxa"/>
            <w:left w:w="0" w:type="dxa"/>
            <w:bottom w:w="0" w:type="dxa"/>
            <w:right w:w="0" w:type="dxa"/>
          </w:tblCellMar>
        </w:tblPrEx>
        <w:trPr>
          <w:trHeight w:val="315" w:hRule="atLeast"/>
          <w:jc w:val="center"/>
        </w:trPr>
        <w:tc>
          <w:tcPr>
            <w:tcW w:w="2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imes New Roman" w:hAnsi="Times New Roman" w:eastAsia="宋体" w:cs="Times New Roman"/>
                <w:color w:val="auto"/>
                <w:sz w:val="18"/>
                <w:szCs w:val="18"/>
              </w:rPr>
            </w:pPr>
            <w:r>
              <w:rPr>
                <w:rFonts w:hint="eastAsia" w:ascii="Times New Roman" w:hAnsi="Times New Roman" w:eastAsia="宋体" w:cs="Times New Roman"/>
                <w:color w:val="auto"/>
                <w:kern w:val="0"/>
                <w:sz w:val="18"/>
                <w:szCs w:val="18"/>
              </w:rPr>
              <w:t>振实密度</w:t>
            </w:r>
            <w:r>
              <w:rPr>
                <w:rFonts w:ascii="Times New Roman" w:hAnsi="Times New Roman" w:eastAsia="宋体" w:cs="Times New Roman"/>
                <w:color w:val="auto"/>
                <w:kern w:val="0"/>
                <w:sz w:val="18"/>
                <w:szCs w:val="18"/>
              </w:rPr>
              <w:t>TD</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2.34</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2.03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2.45</w:t>
            </w:r>
          </w:p>
        </w:tc>
      </w:tr>
      <w:tr>
        <w:tblPrEx>
          <w:tblLayout w:type="fixed"/>
          <w:tblCellMar>
            <w:top w:w="0" w:type="dxa"/>
            <w:left w:w="0" w:type="dxa"/>
            <w:bottom w:w="0" w:type="dxa"/>
            <w:right w:w="0" w:type="dxa"/>
          </w:tblCellMar>
        </w:tblPrEx>
        <w:trPr>
          <w:trHeight w:val="315" w:hRule="atLeast"/>
          <w:jc w:val="center"/>
        </w:trPr>
        <w:tc>
          <w:tcPr>
            <w:tcW w:w="2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SBET</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3.41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5.83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2.92</w:t>
            </w:r>
          </w:p>
        </w:tc>
      </w:tr>
      <w:tr>
        <w:tblPrEx>
          <w:tblLayout w:type="fixed"/>
          <w:tblCellMar>
            <w:top w:w="0" w:type="dxa"/>
            <w:left w:w="0" w:type="dxa"/>
            <w:bottom w:w="0" w:type="dxa"/>
            <w:right w:w="0" w:type="dxa"/>
          </w:tblCellMar>
        </w:tblPrEx>
        <w:trPr>
          <w:trHeight w:val="315" w:hRule="atLeast"/>
          <w:jc w:val="center"/>
        </w:trPr>
        <w:tc>
          <w:tcPr>
            <w:tcW w:w="2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D50</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13.36</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17.35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12.65</w:t>
            </w:r>
          </w:p>
        </w:tc>
      </w:tr>
      <w:tr>
        <w:tblPrEx>
          <w:tblLayout w:type="fixed"/>
          <w:tblCellMar>
            <w:top w:w="0" w:type="dxa"/>
            <w:left w:w="0" w:type="dxa"/>
            <w:bottom w:w="0" w:type="dxa"/>
            <w:right w:w="0" w:type="dxa"/>
          </w:tblCellMar>
        </w:tblPrEx>
        <w:trPr>
          <w:trHeight w:val="315" w:hRule="atLeast"/>
          <w:jc w:val="center"/>
        </w:trPr>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掺杂元素</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Al</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0.37</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0.39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0.37</w:t>
            </w:r>
          </w:p>
        </w:tc>
      </w:tr>
      <w:tr>
        <w:tblPrEx>
          <w:tblLayout w:type="fixed"/>
          <w:tblCellMar>
            <w:top w:w="0" w:type="dxa"/>
            <w:left w:w="0" w:type="dxa"/>
            <w:bottom w:w="0" w:type="dxa"/>
            <w:right w:w="0" w:type="dxa"/>
          </w:tblCellMar>
        </w:tblPrEx>
        <w:trPr>
          <w:trHeight w:val="315" w:hRule="atLeast"/>
          <w:jc w:val="center"/>
        </w:trPr>
        <w:tc>
          <w:tcPr>
            <w:tcW w:w="2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 xml:space="preserve">S </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0.0056</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0.0117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0.0048</w:t>
            </w:r>
          </w:p>
        </w:tc>
      </w:tr>
      <w:tr>
        <w:tblPrEx>
          <w:tblLayout w:type="fixed"/>
          <w:tblCellMar>
            <w:top w:w="0" w:type="dxa"/>
            <w:left w:w="0" w:type="dxa"/>
            <w:bottom w:w="0" w:type="dxa"/>
            <w:right w:w="0" w:type="dxa"/>
          </w:tblCellMar>
        </w:tblPrEx>
        <w:trPr>
          <w:trHeight w:val="315" w:hRule="atLeast"/>
          <w:jc w:val="center"/>
        </w:trPr>
        <w:tc>
          <w:tcPr>
            <w:tcW w:w="2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Ca</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0.0022</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0.0037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0.0014</w:t>
            </w:r>
          </w:p>
        </w:tc>
      </w:tr>
      <w:tr>
        <w:tblPrEx>
          <w:tblLayout w:type="fixed"/>
          <w:tblCellMar>
            <w:top w:w="0" w:type="dxa"/>
            <w:left w:w="0" w:type="dxa"/>
            <w:bottom w:w="0" w:type="dxa"/>
            <w:right w:w="0" w:type="dxa"/>
          </w:tblCellMar>
        </w:tblPrEx>
        <w:trPr>
          <w:trHeight w:val="315" w:hRule="atLeast"/>
          <w:jc w:val="center"/>
        </w:trPr>
        <w:tc>
          <w:tcPr>
            <w:tcW w:w="2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Cr</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0.0004</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0.0004</w:t>
            </w:r>
          </w:p>
        </w:tc>
      </w:tr>
      <w:tr>
        <w:tblPrEx>
          <w:tblLayout w:type="fixed"/>
          <w:tblCellMar>
            <w:top w:w="0" w:type="dxa"/>
            <w:left w:w="0" w:type="dxa"/>
            <w:bottom w:w="0" w:type="dxa"/>
            <w:right w:w="0" w:type="dxa"/>
          </w:tblCellMar>
        </w:tblPrEx>
        <w:trPr>
          <w:trHeight w:val="315" w:hRule="atLeast"/>
          <w:jc w:val="center"/>
        </w:trPr>
        <w:tc>
          <w:tcPr>
            <w:tcW w:w="2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Cu</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0.0003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0.0003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0.0002</w:t>
            </w:r>
          </w:p>
        </w:tc>
      </w:tr>
      <w:tr>
        <w:tblPrEx>
          <w:tblLayout w:type="fixed"/>
          <w:tblCellMar>
            <w:top w:w="0" w:type="dxa"/>
            <w:left w:w="0" w:type="dxa"/>
            <w:bottom w:w="0" w:type="dxa"/>
            <w:right w:w="0" w:type="dxa"/>
          </w:tblCellMar>
        </w:tblPrEx>
        <w:trPr>
          <w:trHeight w:val="315" w:hRule="atLeast"/>
          <w:jc w:val="center"/>
        </w:trPr>
        <w:tc>
          <w:tcPr>
            <w:tcW w:w="2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Fe</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0.002</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0.0042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0.0019</w:t>
            </w:r>
          </w:p>
        </w:tc>
      </w:tr>
      <w:tr>
        <w:tblPrEx>
          <w:tblLayout w:type="fixed"/>
          <w:tblCellMar>
            <w:top w:w="0" w:type="dxa"/>
            <w:left w:w="0" w:type="dxa"/>
            <w:bottom w:w="0" w:type="dxa"/>
            <w:right w:w="0" w:type="dxa"/>
          </w:tblCellMar>
        </w:tblPrEx>
        <w:trPr>
          <w:trHeight w:val="315" w:hRule="atLeast"/>
          <w:jc w:val="center"/>
        </w:trPr>
        <w:tc>
          <w:tcPr>
            <w:tcW w:w="28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K</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0.0003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0.0003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0.0001</w:t>
            </w:r>
          </w:p>
        </w:tc>
      </w:tr>
      <w:tr>
        <w:tblPrEx>
          <w:tblLayout w:type="fixed"/>
          <w:tblCellMar>
            <w:top w:w="0" w:type="dxa"/>
            <w:left w:w="0" w:type="dxa"/>
            <w:bottom w:w="0" w:type="dxa"/>
            <w:right w:w="0" w:type="dxa"/>
          </w:tblCellMar>
        </w:tblPrEx>
        <w:trPr>
          <w:trHeight w:val="315" w:hRule="atLeast"/>
          <w:jc w:val="center"/>
        </w:trPr>
        <w:tc>
          <w:tcPr>
            <w:tcW w:w="2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Mg</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0.0008</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0.0009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0.0008</w:t>
            </w:r>
          </w:p>
        </w:tc>
      </w:tr>
      <w:tr>
        <w:tblPrEx>
          <w:tblLayout w:type="fixed"/>
          <w:tblCellMar>
            <w:top w:w="0" w:type="dxa"/>
            <w:left w:w="0" w:type="dxa"/>
            <w:bottom w:w="0" w:type="dxa"/>
            <w:right w:w="0" w:type="dxa"/>
          </w:tblCellMar>
        </w:tblPrEx>
        <w:trPr>
          <w:trHeight w:val="315" w:hRule="atLeast"/>
          <w:jc w:val="center"/>
        </w:trPr>
        <w:tc>
          <w:tcPr>
            <w:tcW w:w="2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Mn</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0.0003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0.0007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0.0003</w:t>
            </w:r>
          </w:p>
        </w:tc>
      </w:tr>
      <w:tr>
        <w:tblPrEx>
          <w:tblLayout w:type="fixed"/>
          <w:tblCellMar>
            <w:top w:w="0" w:type="dxa"/>
            <w:left w:w="0" w:type="dxa"/>
            <w:bottom w:w="0" w:type="dxa"/>
            <w:right w:w="0" w:type="dxa"/>
          </w:tblCellMar>
        </w:tblPrEx>
        <w:trPr>
          <w:trHeight w:val="315" w:hRule="atLeast"/>
          <w:jc w:val="center"/>
        </w:trPr>
        <w:tc>
          <w:tcPr>
            <w:tcW w:w="2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Na</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0.0047</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0.0311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0.0029</w:t>
            </w:r>
          </w:p>
        </w:tc>
      </w:tr>
      <w:tr>
        <w:tblPrEx>
          <w:tblLayout w:type="fixed"/>
          <w:tblCellMar>
            <w:top w:w="0" w:type="dxa"/>
            <w:left w:w="0" w:type="dxa"/>
            <w:bottom w:w="0" w:type="dxa"/>
            <w:right w:w="0" w:type="dxa"/>
          </w:tblCellMar>
        </w:tblPrEx>
        <w:trPr>
          <w:trHeight w:val="315" w:hRule="atLeast"/>
          <w:jc w:val="center"/>
        </w:trPr>
        <w:tc>
          <w:tcPr>
            <w:tcW w:w="2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Ni</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0.0004</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0.0005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0.0018</w:t>
            </w:r>
          </w:p>
        </w:tc>
      </w:tr>
      <w:tr>
        <w:tblPrEx>
          <w:tblLayout w:type="fixed"/>
          <w:tblCellMar>
            <w:top w:w="0" w:type="dxa"/>
            <w:left w:w="0" w:type="dxa"/>
            <w:bottom w:w="0" w:type="dxa"/>
            <w:right w:w="0" w:type="dxa"/>
          </w:tblCellMar>
        </w:tblPrEx>
        <w:trPr>
          <w:trHeight w:val="315" w:hRule="atLeast"/>
          <w:jc w:val="center"/>
        </w:trPr>
        <w:tc>
          <w:tcPr>
            <w:tcW w:w="2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Pb</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0.0001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0.0001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0.0001</w:t>
            </w:r>
          </w:p>
        </w:tc>
      </w:tr>
      <w:tr>
        <w:tblPrEx>
          <w:tblLayout w:type="fixed"/>
          <w:tblCellMar>
            <w:top w:w="0" w:type="dxa"/>
            <w:left w:w="0" w:type="dxa"/>
            <w:bottom w:w="0" w:type="dxa"/>
            <w:right w:w="0" w:type="dxa"/>
          </w:tblCellMar>
        </w:tblPrEx>
        <w:trPr>
          <w:trHeight w:val="315" w:hRule="atLeast"/>
          <w:jc w:val="center"/>
        </w:trPr>
        <w:tc>
          <w:tcPr>
            <w:tcW w:w="2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Si</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0.0016</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0.0012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0.0011</w:t>
            </w:r>
          </w:p>
        </w:tc>
      </w:tr>
      <w:tr>
        <w:tblPrEx>
          <w:tblLayout w:type="fixed"/>
          <w:tblCellMar>
            <w:top w:w="0" w:type="dxa"/>
            <w:left w:w="0" w:type="dxa"/>
            <w:bottom w:w="0" w:type="dxa"/>
            <w:right w:w="0" w:type="dxa"/>
          </w:tblCellMar>
        </w:tblPrEx>
        <w:trPr>
          <w:trHeight w:val="315" w:hRule="atLeast"/>
          <w:jc w:val="center"/>
        </w:trPr>
        <w:tc>
          <w:tcPr>
            <w:tcW w:w="2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Zn</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0.0001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0.0002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0.0001</w:t>
            </w:r>
          </w:p>
        </w:tc>
      </w:tr>
      <w:tr>
        <w:tblPrEx>
          <w:tblLayout w:type="fixed"/>
          <w:tblCellMar>
            <w:top w:w="0" w:type="dxa"/>
            <w:left w:w="0" w:type="dxa"/>
            <w:bottom w:w="0" w:type="dxa"/>
            <w:right w:w="0" w:type="dxa"/>
          </w:tblCellMar>
        </w:tblPrEx>
        <w:trPr>
          <w:trHeight w:val="315" w:hRule="atLeast"/>
          <w:jc w:val="center"/>
        </w:trPr>
        <w:tc>
          <w:tcPr>
            <w:tcW w:w="28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H</w:t>
            </w:r>
            <w:r>
              <w:rPr>
                <w:rFonts w:ascii="Times New Roman" w:hAnsi="Times New Roman" w:eastAsia="宋体" w:cs="Times New Roman"/>
                <w:color w:val="auto"/>
                <w:kern w:val="0"/>
                <w:sz w:val="18"/>
                <w:szCs w:val="18"/>
                <w:vertAlign w:val="subscript"/>
              </w:rPr>
              <w:t>2</w:t>
            </w:r>
            <w:r>
              <w:rPr>
                <w:rFonts w:ascii="Times New Roman" w:hAnsi="Times New Roman" w:eastAsia="宋体" w:cs="Times New Roman"/>
                <w:color w:val="auto"/>
                <w:kern w:val="0"/>
                <w:sz w:val="18"/>
                <w:szCs w:val="18"/>
              </w:rPr>
              <w:t>O</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0.0773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0.1146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0.0651</w:t>
            </w:r>
          </w:p>
        </w:tc>
      </w:tr>
    </w:tbl>
    <w:p>
      <w:pPr>
        <w:spacing w:before="156" w:beforeLines="50" w:after="156" w:afterLines="50"/>
        <w:outlineLvl w:val="1"/>
        <w:rPr>
          <w:rFonts w:hint="eastAsia" w:asciiTheme="minorEastAsia" w:hAnsiTheme="minorEastAsia" w:cstheme="minorEastAsia"/>
          <w:b/>
          <w:bCs/>
          <w:color w:val="auto"/>
          <w:szCs w:val="21"/>
        </w:rPr>
      </w:pPr>
      <w:r>
        <w:rPr>
          <w:rFonts w:hint="eastAsia" w:asciiTheme="minorEastAsia" w:hAnsiTheme="minorEastAsia" w:cstheme="minorEastAsia"/>
          <w:b/>
          <w:bCs/>
          <w:color w:val="auto"/>
          <w:szCs w:val="21"/>
        </w:rPr>
        <w:t>2、主要技术</w:t>
      </w:r>
      <w:r>
        <w:rPr>
          <w:rFonts w:asciiTheme="minorEastAsia" w:hAnsiTheme="minorEastAsia" w:cstheme="minorEastAsia"/>
          <w:b/>
          <w:bCs/>
          <w:color w:val="auto"/>
          <w:szCs w:val="21"/>
        </w:rPr>
        <w:t>指标</w:t>
      </w:r>
      <w:r>
        <w:rPr>
          <w:rFonts w:hint="eastAsia" w:asciiTheme="minorEastAsia" w:hAnsiTheme="minorEastAsia" w:cstheme="minorEastAsia"/>
          <w:b/>
          <w:bCs/>
          <w:color w:val="auto"/>
          <w:szCs w:val="21"/>
        </w:rPr>
        <w:t>确定</w:t>
      </w:r>
      <w:r>
        <w:rPr>
          <w:rFonts w:asciiTheme="minorEastAsia" w:hAnsiTheme="minorEastAsia" w:cstheme="minorEastAsia"/>
          <w:b/>
          <w:bCs/>
          <w:color w:val="auto"/>
          <w:szCs w:val="21"/>
        </w:rPr>
        <w:t>依据</w:t>
      </w:r>
    </w:p>
    <w:p>
      <w:pPr>
        <w:spacing w:beforeLines="100" w:afterLines="100" w:line="400" w:lineRule="exact"/>
        <w:ind w:firstLine="420" w:firstLineChars="200"/>
        <w:rPr>
          <w:rFonts w:hint="eastAsia" w:ascii="Times New Roman"/>
          <w:color w:val="auto"/>
          <w:szCs w:val="21"/>
          <w:lang w:val="en-US" w:eastAsia="zh-CN"/>
        </w:rPr>
      </w:pPr>
      <w:r>
        <w:rPr>
          <w:rFonts w:hint="eastAsia" w:ascii="Times New Roman" w:hAnsi="Times New Roman" w:eastAsia="黑体" w:cs="Times New Roman"/>
          <w:bCs/>
          <w:color w:val="auto"/>
          <w:szCs w:val="21"/>
          <w:lang w:eastAsia="zh-CN"/>
        </w:rPr>
        <w:t>掺杂型四氧化三钴主要技术参数的制定以</w:t>
      </w:r>
      <w:r>
        <w:rPr>
          <w:rFonts w:ascii="Times New Roman"/>
          <w:color w:val="auto"/>
          <w:szCs w:val="21"/>
        </w:rPr>
        <w:t>YS/T 633-2015 《四氧化三钴》</w:t>
      </w:r>
      <w:r>
        <w:rPr>
          <w:rFonts w:hint="eastAsia" w:ascii="Times New Roman"/>
          <w:color w:val="auto"/>
          <w:szCs w:val="21"/>
          <w:lang w:eastAsia="zh-CN"/>
        </w:rPr>
        <w:t>为参照依据，表</w:t>
      </w:r>
      <w:r>
        <w:rPr>
          <w:rFonts w:hint="eastAsia" w:ascii="Times New Roman"/>
          <w:color w:val="auto"/>
          <w:szCs w:val="21"/>
          <w:lang w:val="en-US" w:eastAsia="zh-CN"/>
        </w:rPr>
        <w:t>4为其中的指标。</w:t>
      </w:r>
    </w:p>
    <w:p>
      <w:pPr>
        <w:adjustRightInd/>
        <w:snapToGrid/>
        <w:spacing w:beforeLines="100" w:afterLines="100" w:line="400" w:lineRule="exact"/>
        <w:ind w:firstLine="420" w:firstLineChars="200"/>
        <w:jc w:val="center"/>
        <w:rPr>
          <w:rFonts w:ascii="Times New Roman" w:hAnsi="Times New Roman" w:eastAsia="黑体" w:cs="Times New Roman"/>
          <w:color w:val="auto"/>
          <w:szCs w:val="21"/>
        </w:rPr>
      </w:pPr>
      <w:r>
        <w:rPr>
          <w:rFonts w:ascii="Times New Roman" w:hAnsi="Times New Roman" w:eastAsia="黑体" w:cs="Times New Roman"/>
          <w:color w:val="auto"/>
          <w:szCs w:val="21"/>
        </w:rPr>
        <w:t>表</w:t>
      </w:r>
      <w:r>
        <w:rPr>
          <w:rFonts w:hint="eastAsia" w:ascii="Times New Roman" w:hAnsi="Times New Roman" w:eastAsia="黑体" w:cs="Times New Roman"/>
          <w:color w:val="auto"/>
          <w:szCs w:val="21"/>
          <w:lang w:val="en-US" w:eastAsia="zh-CN"/>
        </w:rPr>
        <w:t>4</w:t>
      </w:r>
      <w:r>
        <w:rPr>
          <w:rFonts w:ascii="Times New Roman" w:hAnsi="Times New Roman" w:eastAsia="黑体" w:cs="Times New Roman"/>
          <w:color w:val="auto"/>
          <w:szCs w:val="21"/>
        </w:rPr>
        <w:t xml:space="preserve"> YS/T 633-2015 《四氧化三钴》指标</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5"/>
        <w:gridCol w:w="1705"/>
        <w:gridCol w:w="1705"/>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8" w:type="dxa"/>
            <w:gridSpan w:val="2"/>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牌号</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Co</w:t>
            </w:r>
            <w:r>
              <w:rPr>
                <w:rFonts w:ascii="Times New Roman" w:eastAsiaTheme="minorEastAsia"/>
                <w:color w:val="auto"/>
                <w:sz w:val="18"/>
                <w:szCs w:val="18"/>
                <w:vertAlign w:val="subscript"/>
              </w:rPr>
              <w:t>3</w:t>
            </w:r>
            <w:r>
              <w:rPr>
                <w:rFonts w:ascii="Times New Roman" w:eastAsiaTheme="minorEastAsia"/>
                <w:color w:val="auto"/>
                <w:sz w:val="18"/>
                <w:szCs w:val="18"/>
              </w:rPr>
              <w:t>O</w:t>
            </w:r>
            <w:r>
              <w:rPr>
                <w:rFonts w:ascii="Times New Roman" w:eastAsiaTheme="minorEastAsia"/>
                <w:color w:val="auto"/>
                <w:sz w:val="18"/>
                <w:szCs w:val="18"/>
                <w:vertAlign w:val="subscript"/>
              </w:rPr>
              <w:t>4</w:t>
            </w:r>
            <w:r>
              <w:rPr>
                <w:rFonts w:ascii="Times New Roman" w:eastAsiaTheme="minorEastAsia"/>
                <w:color w:val="auto"/>
                <w:sz w:val="18"/>
                <w:szCs w:val="18"/>
              </w:rPr>
              <w:t>-0</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Co</w:t>
            </w:r>
            <w:r>
              <w:rPr>
                <w:rFonts w:ascii="Times New Roman" w:eastAsiaTheme="minorEastAsia"/>
                <w:color w:val="auto"/>
                <w:sz w:val="18"/>
                <w:szCs w:val="18"/>
                <w:vertAlign w:val="subscript"/>
              </w:rPr>
              <w:t>3</w:t>
            </w:r>
            <w:r>
              <w:rPr>
                <w:rFonts w:ascii="Times New Roman" w:eastAsiaTheme="minorEastAsia"/>
                <w:color w:val="auto"/>
                <w:sz w:val="18"/>
                <w:szCs w:val="18"/>
              </w:rPr>
              <w:t>O</w:t>
            </w:r>
            <w:r>
              <w:rPr>
                <w:rFonts w:ascii="Times New Roman" w:eastAsiaTheme="minorEastAsia"/>
                <w:color w:val="auto"/>
                <w:sz w:val="18"/>
                <w:szCs w:val="18"/>
                <w:vertAlign w:val="subscript"/>
              </w:rPr>
              <w:t>4</w:t>
            </w:r>
            <w:r>
              <w:rPr>
                <w:rFonts w:ascii="Times New Roman" w:eastAsiaTheme="minorEastAsia"/>
                <w:color w:val="auto"/>
                <w:sz w:val="18"/>
                <w:szCs w:val="18"/>
              </w:rPr>
              <w:t>-1</w:t>
            </w:r>
          </w:p>
        </w:tc>
        <w:tc>
          <w:tcPr>
            <w:tcW w:w="1704"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Co</w:t>
            </w:r>
            <w:r>
              <w:rPr>
                <w:rFonts w:ascii="Times New Roman" w:eastAsiaTheme="minorEastAsia"/>
                <w:color w:val="auto"/>
                <w:sz w:val="18"/>
                <w:szCs w:val="18"/>
                <w:vertAlign w:val="subscript"/>
              </w:rPr>
              <w:t>3</w:t>
            </w:r>
            <w:r>
              <w:rPr>
                <w:rFonts w:ascii="Times New Roman" w:eastAsiaTheme="minorEastAsia"/>
                <w:color w:val="auto"/>
                <w:sz w:val="18"/>
                <w:szCs w:val="18"/>
              </w:rPr>
              <w:t>O</w:t>
            </w:r>
            <w:r>
              <w:rPr>
                <w:rFonts w:ascii="Times New Roman" w:eastAsiaTheme="minorEastAsia"/>
                <w:color w:val="auto"/>
                <w:sz w:val="18"/>
                <w:szCs w:val="18"/>
                <w:vertAlign w:val="subscript"/>
              </w:rPr>
              <w:t>4</w:t>
            </w:r>
            <w:r>
              <w:rPr>
                <w:rFonts w:ascii="Times New Roman" w:eastAsiaTheme="minorEastAsia"/>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8" w:type="dxa"/>
            <w:gridSpan w:val="2"/>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Co含量%</w:t>
            </w:r>
          </w:p>
        </w:tc>
        <w:tc>
          <w:tcPr>
            <w:tcW w:w="5114" w:type="dxa"/>
            <w:gridSpan w:val="3"/>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 xml:space="preserve">72.6 ~73.6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vMerge w:val="restart"/>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杂质含量(质量分数)%，不大于</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Ni</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0.005</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0.010</w:t>
            </w:r>
          </w:p>
        </w:tc>
        <w:tc>
          <w:tcPr>
            <w:tcW w:w="1704"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vMerge w:val="continue"/>
            <w:vAlign w:val="center"/>
          </w:tcPr>
          <w:p>
            <w:pPr>
              <w:pStyle w:val="14"/>
              <w:spacing w:line="360" w:lineRule="auto"/>
              <w:ind w:firstLine="0" w:firstLineChars="0"/>
              <w:jc w:val="center"/>
              <w:rPr>
                <w:rFonts w:ascii="Times New Roman" w:eastAsiaTheme="minorEastAsia"/>
                <w:color w:val="auto"/>
                <w:sz w:val="18"/>
                <w:szCs w:val="18"/>
              </w:rPr>
            </w:pP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Cu</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0.001</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0.003</w:t>
            </w:r>
          </w:p>
        </w:tc>
        <w:tc>
          <w:tcPr>
            <w:tcW w:w="1704"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vMerge w:val="continue"/>
            <w:vAlign w:val="center"/>
          </w:tcPr>
          <w:p>
            <w:pPr>
              <w:pStyle w:val="14"/>
              <w:spacing w:line="360" w:lineRule="auto"/>
              <w:ind w:firstLine="0" w:firstLineChars="0"/>
              <w:jc w:val="center"/>
              <w:rPr>
                <w:rFonts w:ascii="Times New Roman" w:eastAsiaTheme="minorEastAsia"/>
                <w:color w:val="auto"/>
                <w:sz w:val="18"/>
                <w:szCs w:val="18"/>
              </w:rPr>
            </w:pP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Fe</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0.003</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0.005</w:t>
            </w:r>
          </w:p>
        </w:tc>
        <w:tc>
          <w:tcPr>
            <w:tcW w:w="1704"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vMerge w:val="continue"/>
            <w:vAlign w:val="center"/>
          </w:tcPr>
          <w:p>
            <w:pPr>
              <w:pStyle w:val="14"/>
              <w:spacing w:line="360" w:lineRule="auto"/>
              <w:ind w:firstLine="0" w:firstLineChars="0"/>
              <w:jc w:val="center"/>
              <w:rPr>
                <w:rFonts w:ascii="Times New Roman" w:eastAsiaTheme="minorEastAsia"/>
                <w:color w:val="auto"/>
                <w:sz w:val="18"/>
                <w:szCs w:val="18"/>
              </w:rPr>
            </w:pP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Na</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0.01</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0.02</w:t>
            </w:r>
          </w:p>
        </w:tc>
        <w:tc>
          <w:tcPr>
            <w:tcW w:w="1704"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vMerge w:val="continue"/>
            <w:vAlign w:val="center"/>
          </w:tcPr>
          <w:p>
            <w:pPr>
              <w:pStyle w:val="14"/>
              <w:spacing w:line="360" w:lineRule="auto"/>
              <w:ind w:firstLine="0" w:firstLineChars="0"/>
              <w:jc w:val="center"/>
              <w:rPr>
                <w:rFonts w:ascii="Times New Roman" w:eastAsiaTheme="minorEastAsia"/>
                <w:color w:val="auto"/>
                <w:sz w:val="18"/>
                <w:szCs w:val="18"/>
              </w:rPr>
            </w:pP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Ca</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0.005</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0.01</w:t>
            </w:r>
          </w:p>
        </w:tc>
        <w:tc>
          <w:tcPr>
            <w:tcW w:w="1704"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vMerge w:val="continue"/>
            <w:vAlign w:val="center"/>
          </w:tcPr>
          <w:p>
            <w:pPr>
              <w:pStyle w:val="14"/>
              <w:spacing w:line="360" w:lineRule="auto"/>
              <w:ind w:firstLine="0" w:firstLineChars="0"/>
              <w:jc w:val="center"/>
              <w:rPr>
                <w:rFonts w:ascii="Times New Roman" w:eastAsiaTheme="minorEastAsia"/>
                <w:color w:val="auto"/>
                <w:sz w:val="18"/>
                <w:szCs w:val="18"/>
              </w:rPr>
            </w:pP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Mg</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0.010</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0.015</w:t>
            </w:r>
          </w:p>
        </w:tc>
        <w:tc>
          <w:tcPr>
            <w:tcW w:w="1704"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vMerge w:val="continue"/>
            <w:vAlign w:val="center"/>
          </w:tcPr>
          <w:p>
            <w:pPr>
              <w:pStyle w:val="14"/>
              <w:spacing w:line="360" w:lineRule="auto"/>
              <w:ind w:firstLine="0" w:firstLineChars="0"/>
              <w:jc w:val="center"/>
              <w:rPr>
                <w:rFonts w:ascii="Times New Roman" w:eastAsiaTheme="minorEastAsia"/>
                <w:color w:val="auto"/>
                <w:sz w:val="18"/>
                <w:szCs w:val="18"/>
              </w:rPr>
            </w:pP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Pb</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0.005</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0.005</w:t>
            </w:r>
          </w:p>
        </w:tc>
        <w:tc>
          <w:tcPr>
            <w:tcW w:w="1704"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vMerge w:val="continue"/>
            <w:vAlign w:val="center"/>
          </w:tcPr>
          <w:p>
            <w:pPr>
              <w:pStyle w:val="14"/>
              <w:spacing w:line="360" w:lineRule="auto"/>
              <w:ind w:firstLine="0" w:firstLineChars="0"/>
              <w:jc w:val="center"/>
              <w:rPr>
                <w:rFonts w:ascii="Times New Roman" w:eastAsiaTheme="minorEastAsia"/>
                <w:color w:val="auto"/>
                <w:sz w:val="18"/>
                <w:szCs w:val="18"/>
              </w:rPr>
            </w:pP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Al</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0.001</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0.003</w:t>
            </w:r>
          </w:p>
        </w:tc>
        <w:tc>
          <w:tcPr>
            <w:tcW w:w="1704"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vMerge w:val="continue"/>
            <w:vAlign w:val="center"/>
          </w:tcPr>
          <w:p>
            <w:pPr>
              <w:pStyle w:val="14"/>
              <w:spacing w:line="360" w:lineRule="auto"/>
              <w:ind w:firstLine="0" w:firstLineChars="0"/>
              <w:jc w:val="center"/>
              <w:rPr>
                <w:rFonts w:ascii="Times New Roman" w:eastAsiaTheme="minorEastAsia"/>
                <w:color w:val="auto"/>
                <w:sz w:val="18"/>
                <w:szCs w:val="18"/>
              </w:rPr>
            </w:pP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Zn</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0.003</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0.005</w:t>
            </w:r>
          </w:p>
        </w:tc>
        <w:tc>
          <w:tcPr>
            <w:tcW w:w="1704"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vMerge w:val="continue"/>
            <w:vAlign w:val="center"/>
          </w:tcPr>
          <w:p>
            <w:pPr>
              <w:pStyle w:val="14"/>
              <w:spacing w:line="360" w:lineRule="auto"/>
              <w:ind w:firstLine="0" w:firstLineChars="0"/>
              <w:jc w:val="center"/>
              <w:rPr>
                <w:rFonts w:ascii="Times New Roman" w:eastAsiaTheme="minorEastAsia"/>
                <w:color w:val="auto"/>
                <w:sz w:val="18"/>
                <w:szCs w:val="18"/>
              </w:rPr>
            </w:pP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Mn</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0.005</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0.005</w:t>
            </w:r>
          </w:p>
        </w:tc>
        <w:tc>
          <w:tcPr>
            <w:tcW w:w="1704"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vMerge w:val="continue"/>
            <w:vAlign w:val="center"/>
          </w:tcPr>
          <w:p>
            <w:pPr>
              <w:pStyle w:val="14"/>
              <w:spacing w:line="360" w:lineRule="auto"/>
              <w:ind w:firstLine="0" w:firstLineChars="0"/>
              <w:jc w:val="center"/>
              <w:rPr>
                <w:rFonts w:ascii="Times New Roman" w:eastAsiaTheme="minorEastAsia"/>
                <w:color w:val="auto"/>
                <w:sz w:val="18"/>
                <w:szCs w:val="18"/>
              </w:rPr>
            </w:pP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Si</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0.005</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0.010</w:t>
            </w:r>
          </w:p>
        </w:tc>
        <w:tc>
          <w:tcPr>
            <w:tcW w:w="1704"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5"/>
            <w:vAlign w:val="center"/>
          </w:tcPr>
          <w:p>
            <w:pPr>
              <w:pStyle w:val="14"/>
              <w:spacing w:line="360" w:lineRule="auto"/>
              <w:ind w:firstLine="0" w:firstLineChars="0"/>
              <w:jc w:val="left"/>
              <w:rPr>
                <w:rFonts w:ascii="Times New Roman" w:eastAsiaTheme="minorEastAsia"/>
                <w:color w:val="auto"/>
                <w:sz w:val="18"/>
                <w:szCs w:val="18"/>
              </w:rPr>
            </w:pPr>
            <w:r>
              <w:rPr>
                <w:rFonts w:ascii="Times New Roman" w:eastAsiaTheme="minorEastAsia"/>
                <w:color w:val="auto"/>
                <w:sz w:val="18"/>
                <w:szCs w:val="18"/>
              </w:rPr>
              <w:t>注：如需方有其他要求时，根据客户的要求进行。</w:t>
            </w:r>
          </w:p>
        </w:tc>
      </w:tr>
    </w:tbl>
    <w:p>
      <w:pPr>
        <w:pStyle w:val="14"/>
        <w:spacing w:beforeLines="50" w:line="400" w:lineRule="exact"/>
        <w:rPr>
          <w:rFonts w:ascii="Times New Roman" w:eastAsia="黑体"/>
          <w:color w:val="auto"/>
          <w:szCs w:val="21"/>
        </w:rPr>
      </w:pPr>
      <w:r>
        <w:rPr>
          <w:rFonts w:ascii="Times New Roman"/>
          <w:bCs/>
          <w:color w:val="auto"/>
          <w:szCs w:val="21"/>
        </w:rPr>
        <w:t>产品的松装密度≥0.5 g/cm</w:t>
      </w:r>
      <w:r>
        <w:rPr>
          <w:rFonts w:ascii="Times New Roman"/>
          <w:bCs/>
          <w:color w:val="auto"/>
          <w:szCs w:val="21"/>
          <w:vertAlign w:val="superscript"/>
        </w:rPr>
        <w:t>3</w:t>
      </w:r>
      <w:r>
        <w:rPr>
          <w:rFonts w:hint="eastAsia" w:ascii="Times New Roman"/>
          <w:bCs/>
          <w:color w:val="auto"/>
          <w:szCs w:val="21"/>
        </w:rPr>
        <w:t>，</w:t>
      </w:r>
      <w:r>
        <w:rPr>
          <w:rFonts w:ascii="Times New Roman"/>
          <w:bCs/>
          <w:color w:val="auto"/>
          <w:szCs w:val="21"/>
        </w:rPr>
        <w:t>振实密度≥1.5 g/cm</w:t>
      </w:r>
      <w:r>
        <w:rPr>
          <w:rFonts w:ascii="Times New Roman"/>
          <w:bCs/>
          <w:color w:val="auto"/>
          <w:szCs w:val="21"/>
          <w:vertAlign w:val="superscript"/>
        </w:rPr>
        <w:t>3</w:t>
      </w:r>
      <w:r>
        <w:rPr>
          <w:rFonts w:hint="eastAsia" w:ascii="Times New Roman"/>
          <w:bCs/>
          <w:color w:val="auto"/>
          <w:szCs w:val="21"/>
        </w:rPr>
        <w:t>，</w:t>
      </w:r>
      <w:r>
        <w:rPr>
          <w:rFonts w:ascii="Times New Roman"/>
          <w:bCs/>
          <w:color w:val="auto"/>
          <w:szCs w:val="21"/>
        </w:rPr>
        <w:t>比表面积≥0.5 m</w:t>
      </w:r>
      <w:r>
        <w:rPr>
          <w:rFonts w:ascii="Times New Roman"/>
          <w:bCs/>
          <w:color w:val="auto"/>
          <w:szCs w:val="21"/>
          <w:vertAlign w:val="superscript"/>
        </w:rPr>
        <w:t>3</w:t>
      </w:r>
      <w:r>
        <w:rPr>
          <w:rFonts w:ascii="Times New Roman"/>
          <w:bCs/>
          <w:color w:val="auto"/>
          <w:szCs w:val="21"/>
        </w:rPr>
        <w:t>/g；产品的中位径（D50）为2μm~25μm；产品的氧化亚钴相(CoO)不超过5 %；应用于电池材料的掺杂四氧化三钴产品中磁性异物含量≤0.0001 %。</w:t>
      </w:r>
    </w:p>
    <w:p>
      <w:pPr>
        <w:spacing w:beforeLines="50" w:line="400" w:lineRule="exact"/>
        <w:rPr>
          <w:rFonts w:ascii="Times New Roman" w:hAnsi="Times New Roman" w:cs="Times New Roman"/>
          <w:color w:val="auto"/>
          <w:szCs w:val="21"/>
        </w:rPr>
      </w:pPr>
      <w:r>
        <w:rPr>
          <w:rFonts w:ascii="Times New Roman" w:hAnsi="Times New Roman" w:cs="Times New Roman"/>
          <w:color w:val="auto"/>
          <w:szCs w:val="21"/>
        </w:rPr>
        <w:t>2.1 牌号划分</w:t>
      </w:r>
    </w:p>
    <w:p>
      <w:pPr>
        <w:spacing w:beforeLines="50" w:line="400" w:lineRule="exact"/>
        <w:ind w:firstLine="420" w:firstLineChars="200"/>
        <w:rPr>
          <w:rFonts w:ascii="Times New Roman" w:hAnsi="Times New Roman" w:eastAsia="黑体" w:cs="Times New Roman"/>
          <w:color w:val="auto"/>
          <w:szCs w:val="21"/>
        </w:rPr>
      </w:pPr>
      <w:r>
        <w:rPr>
          <w:rFonts w:ascii="Times New Roman" w:hAnsi="Times New Roman" w:cs="Times New Roman"/>
          <w:color w:val="auto"/>
          <w:kern w:val="0"/>
          <w:szCs w:val="21"/>
        </w:rPr>
        <w:t>根据钴酸锂生产企业对掺杂型四氧化三钴杂质要求情况，以及结合《四氧化三钴》行业标准，掺杂型四氧化三钴按化学成份划分可为三个类别，即Ⅰ类、Ⅱ类、Ⅲ类。</w:t>
      </w:r>
    </w:p>
    <w:p>
      <w:pPr>
        <w:spacing w:beforeLines="50" w:line="400" w:lineRule="exact"/>
        <w:rPr>
          <w:rFonts w:ascii="Times New Roman" w:hAnsi="Times New Roman" w:cs="Times New Roman"/>
          <w:color w:val="auto"/>
          <w:szCs w:val="21"/>
        </w:rPr>
      </w:pPr>
      <w:r>
        <w:rPr>
          <w:rFonts w:ascii="Times New Roman" w:hAnsi="Times New Roman" w:cs="Times New Roman"/>
          <w:color w:val="auto"/>
          <w:szCs w:val="21"/>
        </w:rPr>
        <w:t>2.</w:t>
      </w:r>
      <w:r>
        <w:rPr>
          <w:rFonts w:hint="eastAsia" w:ascii="Times New Roman" w:hAnsi="Times New Roman" w:cs="Times New Roman"/>
          <w:color w:val="auto"/>
          <w:szCs w:val="21"/>
        </w:rPr>
        <w:t>2</w:t>
      </w:r>
      <w:r>
        <w:rPr>
          <w:rFonts w:ascii="Times New Roman" w:hAnsi="Times New Roman" w:cs="Times New Roman"/>
          <w:color w:val="auto"/>
          <w:szCs w:val="21"/>
        </w:rPr>
        <w:t xml:space="preserve"> 主含量的确定</w:t>
      </w:r>
    </w:p>
    <w:p>
      <w:pPr>
        <w:spacing w:beforeLines="50" w:line="400" w:lineRule="exact"/>
        <w:ind w:firstLine="420" w:firstLineChars="200"/>
        <w:rPr>
          <w:rFonts w:ascii="Times New Roman" w:hAnsi="Times New Roman" w:eastAsia="黑体" w:cs="Times New Roman"/>
          <w:color w:val="auto"/>
          <w:szCs w:val="21"/>
        </w:rPr>
      </w:pPr>
      <w:r>
        <w:rPr>
          <w:rFonts w:ascii="Times New Roman" w:hAnsi="Times New Roman" w:cs="Times New Roman"/>
          <w:color w:val="auto"/>
          <w:szCs w:val="21"/>
        </w:rPr>
        <w:t>掺杂型四氧化三钴是在四氧化三钴前驱体里掺入A</w:t>
      </w:r>
      <w:r>
        <w:rPr>
          <w:rFonts w:ascii="Times New Roman" w:hAnsi="Times New Roman" w:cs="Times New Roman"/>
          <w:color w:val="auto"/>
          <w:szCs w:val="21"/>
          <w:lang w:val="en-GB"/>
        </w:rPr>
        <w:t>l或其他金属元素，能使掺杂元素均匀</w:t>
      </w:r>
      <w:r>
        <w:rPr>
          <w:rFonts w:ascii="Times New Roman" w:hAnsi="Times New Roman" w:cs="Times New Roman"/>
          <w:color w:val="auto"/>
          <w:szCs w:val="28"/>
          <w:lang w:val="en-GB"/>
        </w:rPr>
        <w:t>地进入钴酸锂晶格里，提高钴酸锂晶体结构的稳定性，从而使掺杂钴酸锂的容量保持率得到极大提高。</w:t>
      </w:r>
      <w:r>
        <w:rPr>
          <w:rFonts w:ascii="Times New Roman" w:hAnsi="Times New Roman" w:cs="Times New Roman"/>
          <w:color w:val="auto"/>
          <w:szCs w:val="28"/>
        </w:rPr>
        <w:t>金属元素的掺入直接影响主含量的高低，根据行业调研获得的数据及四氧化三钴行业标准内Co含量情况，Co含量范围定为：</w:t>
      </w:r>
      <w:r>
        <w:rPr>
          <w:rFonts w:hint="eastAsia" w:ascii="Times New Roman" w:hAnsi="Times New Roman" w:cs="Times New Roman"/>
          <w:color w:val="auto"/>
          <w:szCs w:val="28"/>
          <w:lang w:val="en-US" w:eastAsia="zh-CN"/>
        </w:rPr>
        <w:t>68.0</w:t>
      </w:r>
      <w:r>
        <w:rPr>
          <w:rFonts w:ascii="Times New Roman" w:hAnsi="Times New Roman" w:cs="Times New Roman"/>
          <w:color w:val="auto"/>
          <w:szCs w:val="28"/>
        </w:rPr>
        <w:t xml:space="preserve"> %~73.4 %。</w:t>
      </w:r>
    </w:p>
    <w:p>
      <w:pPr>
        <w:spacing w:beforeLines="50" w:line="400" w:lineRule="exact"/>
        <w:rPr>
          <w:rFonts w:ascii="Times New Roman" w:hAnsi="Times New Roman" w:cs="Times New Roman"/>
          <w:color w:val="auto"/>
          <w:szCs w:val="21"/>
        </w:rPr>
      </w:pPr>
      <w:r>
        <w:rPr>
          <w:rFonts w:ascii="Times New Roman" w:hAnsi="Times New Roman" w:cs="Times New Roman"/>
          <w:color w:val="auto"/>
          <w:szCs w:val="21"/>
        </w:rPr>
        <w:t>2.</w:t>
      </w:r>
      <w:r>
        <w:rPr>
          <w:rFonts w:hint="eastAsia" w:ascii="Times New Roman" w:hAnsi="Times New Roman" w:cs="Times New Roman"/>
          <w:color w:val="auto"/>
          <w:szCs w:val="21"/>
        </w:rPr>
        <w:t>3</w:t>
      </w:r>
      <w:r>
        <w:rPr>
          <w:rFonts w:ascii="Times New Roman" w:hAnsi="Times New Roman" w:cs="Times New Roman"/>
          <w:color w:val="auto"/>
          <w:szCs w:val="21"/>
        </w:rPr>
        <w:t xml:space="preserve"> 掺杂量的确定</w:t>
      </w:r>
    </w:p>
    <w:p>
      <w:pPr>
        <w:snapToGrid w:val="0"/>
        <w:spacing w:beforeLines="50" w:line="360" w:lineRule="auto"/>
        <w:ind w:firstLine="373" w:firstLineChars="178"/>
        <w:jc w:val="left"/>
        <w:rPr>
          <w:rFonts w:ascii="Times New Roman" w:hAnsi="Times New Roman" w:eastAsia="宋体" w:cs="Times New Roman"/>
          <w:color w:val="auto"/>
          <w:szCs w:val="21"/>
        </w:rPr>
      </w:pPr>
      <w:r>
        <w:rPr>
          <w:rFonts w:ascii="Times New Roman" w:hAnsi="Times New Roman" w:eastAsia="宋体" w:cs="Times New Roman"/>
          <w:color w:val="auto"/>
          <w:szCs w:val="21"/>
        </w:rPr>
        <w:t>掺杂型四氧化三钴掺杂量根据钴酸锂生产企业需求，掺杂元素及掺杂量范围定为：掺杂元素包括铝、镁、镍、锰、镧、锆、钛等元素中的一种或几种，单个掺杂元素含量为0.1%~</w:t>
      </w:r>
      <w:r>
        <w:rPr>
          <w:rFonts w:hint="eastAsia" w:ascii="Times New Roman" w:hAnsi="Times New Roman" w:eastAsia="宋体" w:cs="Times New Roman"/>
          <w:color w:val="auto"/>
          <w:szCs w:val="21"/>
          <w:lang w:val="en-US" w:eastAsia="zh-CN"/>
        </w:rPr>
        <w:t>2</w:t>
      </w:r>
      <w:r>
        <w:rPr>
          <w:rFonts w:ascii="Times New Roman" w:hAnsi="Times New Roman" w:eastAsia="宋体" w:cs="Times New Roman"/>
          <w:color w:val="auto"/>
          <w:szCs w:val="21"/>
        </w:rPr>
        <w:t>.0%，掺杂元素含量总和应不大于</w:t>
      </w:r>
      <w:r>
        <w:rPr>
          <w:rFonts w:hint="eastAsia" w:ascii="Times New Roman" w:hAnsi="Times New Roman" w:eastAsia="宋体" w:cs="Times New Roman"/>
          <w:color w:val="auto"/>
          <w:szCs w:val="21"/>
          <w:lang w:val="en-US" w:eastAsia="zh-CN"/>
        </w:rPr>
        <w:t>3.0</w:t>
      </w:r>
      <w:r>
        <w:rPr>
          <w:rFonts w:ascii="Times New Roman" w:hAnsi="Times New Roman" w:eastAsia="宋体" w:cs="Times New Roman"/>
          <w:color w:val="auto"/>
          <w:szCs w:val="21"/>
        </w:rPr>
        <w:t>%。</w:t>
      </w:r>
    </w:p>
    <w:p>
      <w:pPr>
        <w:spacing w:beforeLines="50" w:line="400" w:lineRule="exact"/>
        <w:rPr>
          <w:rFonts w:ascii="Times New Roman" w:hAnsi="Times New Roman" w:cs="Times New Roman"/>
          <w:color w:val="auto"/>
          <w:szCs w:val="21"/>
        </w:rPr>
      </w:pPr>
      <w:r>
        <w:rPr>
          <w:rFonts w:ascii="Times New Roman" w:hAnsi="Times New Roman" w:cs="Times New Roman"/>
          <w:color w:val="auto"/>
          <w:szCs w:val="21"/>
        </w:rPr>
        <w:t>2.</w:t>
      </w:r>
      <w:r>
        <w:rPr>
          <w:rFonts w:hint="eastAsia" w:ascii="Times New Roman" w:hAnsi="Times New Roman" w:cs="Times New Roman"/>
          <w:color w:val="auto"/>
          <w:szCs w:val="21"/>
        </w:rPr>
        <w:t>4</w:t>
      </w:r>
      <w:r>
        <w:rPr>
          <w:rFonts w:ascii="Times New Roman" w:hAnsi="Times New Roman" w:cs="Times New Roman"/>
          <w:color w:val="auto"/>
          <w:szCs w:val="21"/>
        </w:rPr>
        <w:t xml:space="preserve"> 其他指标的确定</w:t>
      </w:r>
    </w:p>
    <w:p>
      <w:pPr>
        <w:snapToGrid w:val="0"/>
        <w:spacing w:beforeLines="50" w:line="360" w:lineRule="auto"/>
        <w:ind w:firstLine="373" w:firstLineChars="178"/>
        <w:jc w:val="left"/>
        <w:rPr>
          <w:rFonts w:ascii="Times New Roman" w:hAnsi="Times New Roman" w:eastAsia="宋体" w:cs="Times New Roman"/>
          <w:color w:val="auto"/>
          <w:szCs w:val="21"/>
        </w:rPr>
      </w:pPr>
      <w:r>
        <w:rPr>
          <w:rFonts w:ascii="Times New Roman" w:hAnsi="Times New Roman" w:eastAsia="宋体" w:cs="Times New Roman"/>
          <w:color w:val="auto"/>
          <w:szCs w:val="21"/>
        </w:rPr>
        <w:t>掺杂型四氧化三钴是以</w:t>
      </w:r>
      <w:r>
        <w:rPr>
          <w:rFonts w:hint="eastAsia" w:ascii="Times New Roman" w:hAnsi="Times New Roman" w:eastAsia="宋体" w:cs="Times New Roman"/>
          <w:color w:val="auto"/>
          <w:szCs w:val="21"/>
        </w:rPr>
        <w:t>碳酸钴或氢氧化物</w:t>
      </w:r>
      <w:r>
        <w:rPr>
          <w:rFonts w:ascii="Times New Roman" w:hAnsi="Times New Roman" w:eastAsia="宋体" w:cs="Times New Roman"/>
          <w:color w:val="auto"/>
          <w:szCs w:val="21"/>
        </w:rPr>
        <w:t>为前驱体，掺入其他金属元素，改变材料的结构稳定性和表面形态，克服材料的缺陷，实现高电压钴酸锂材料的商业化应用。掺杂型四氧化三钴和四氧化三钴均主要用于生产锂离子电池材料，用途一致，企业关注的指标类别一致，故掺杂型四氧化三钴指标类别参照《四氧化三钴》行业标准</w:t>
      </w:r>
      <w:r>
        <w:rPr>
          <w:rFonts w:ascii="Times New Roman" w:hAnsi="Times New Roman" w:eastAsia="宋体" w:cs="Times New Roman"/>
          <w:color w:val="auto"/>
          <w:szCs w:val="21"/>
          <w:lang w:val="en-GB"/>
        </w:rPr>
        <w:t>(YS/T</w:t>
      </w:r>
      <w:r>
        <w:rPr>
          <w:rFonts w:hint="eastAsia" w:ascii="Times New Roman" w:hAnsi="Times New Roman" w:eastAsia="宋体" w:cs="Times New Roman"/>
          <w:color w:val="auto"/>
          <w:szCs w:val="21"/>
          <w:lang w:val="en-GB"/>
        </w:rPr>
        <w:t xml:space="preserve"> </w:t>
      </w:r>
      <w:r>
        <w:rPr>
          <w:rFonts w:ascii="Times New Roman" w:hAnsi="Times New Roman" w:eastAsia="宋体" w:cs="Times New Roman"/>
          <w:color w:val="auto"/>
          <w:szCs w:val="21"/>
          <w:lang w:val="en-GB"/>
        </w:rPr>
        <w:t>633</w:t>
      </w:r>
      <w:r>
        <w:rPr>
          <w:rFonts w:hint="eastAsia" w:ascii="Times New Roman" w:hAnsi="Times New Roman" w:eastAsia="宋体" w:cs="Times New Roman"/>
          <w:color w:val="auto"/>
          <w:szCs w:val="21"/>
          <w:lang w:val="en-GB"/>
        </w:rPr>
        <w:t>—2015</w:t>
      </w:r>
      <w:r>
        <w:rPr>
          <w:rFonts w:ascii="Times New Roman" w:hAnsi="Times New Roman" w:eastAsia="宋体" w:cs="Times New Roman"/>
          <w:color w:val="auto"/>
          <w:szCs w:val="21"/>
          <w:lang w:val="en-GB"/>
        </w:rPr>
        <w:t>)</w:t>
      </w:r>
      <w:r>
        <w:rPr>
          <w:rFonts w:ascii="Times New Roman" w:hAnsi="Times New Roman" w:eastAsia="宋体" w:cs="Times New Roman"/>
          <w:color w:val="auto"/>
          <w:szCs w:val="21"/>
        </w:rPr>
        <w:t>，并结合钴酸锂生产企业对掺杂型四氧化三钴的指标需求，指标如下所示：</w:t>
      </w:r>
    </w:p>
    <w:p>
      <w:pPr>
        <w:spacing w:afterLines="100" w:line="400" w:lineRule="exact"/>
        <w:ind w:firstLine="420" w:firstLineChars="200"/>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表</w:t>
      </w:r>
      <w:r>
        <w:rPr>
          <w:rFonts w:hint="eastAsia" w:ascii="Times New Roman" w:hAnsi="Times New Roman" w:eastAsia="黑体" w:cs="Times New Roman"/>
          <w:color w:val="auto"/>
          <w:szCs w:val="21"/>
          <w:highlight w:val="none"/>
          <w:lang w:eastAsia="zh-CN"/>
        </w:rPr>
        <w:t>5</w:t>
      </w:r>
      <w:r>
        <w:rPr>
          <w:rFonts w:ascii="Times New Roman" w:hAnsi="Times New Roman" w:eastAsia="黑体" w:cs="Times New Roman"/>
          <w:color w:val="auto"/>
          <w:szCs w:val="21"/>
          <w:highlight w:val="none"/>
        </w:rPr>
        <w:t xml:space="preserve"> 杂质成分表</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5"/>
        <w:gridCol w:w="1705"/>
        <w:gridCol w:w="1705"/>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8" w:type="dxa"/>
            <w:gridSpan w:val="2"/>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牌号</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color w:val="auto"/>
                <w:sz w:val="18"/>
                <w:szCs w:val="18"/>
              </w:rPr>
              <w:t>Ⅰ</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color w:val="auto"/>
                <w:sz w:val="18"/>
                <w:szCs w:val="18"/>
              </w:rPr>
              <w:t>Ⅱ</w:t>
            </w:r>
          </w:p>
        </w:tc>
        <w:tc>
          <w:tcPr>
            <w:tcW w:w="1704"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color w:val="auto"/>
                <w:sz w:val="18"/>
                <w:szCs w:val="18"/>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vMerge w:val="restart"/>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杂质含量(质量分数)%，不大于</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Ni</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0.002</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0.005</w:t>
            </w:r>
          </w:p>
        </w:tc>
        <w:tc>
          <w:tcPr>
            <w:tcW w:w="1704"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vMerge w:val="continue"/>
            <w:vAlign w:val="center"/>
          </w:tcPr>
          <w:p>
            <w:pPr>
              <w:pStyle w:val="14"/>
              <w:spacing w:line="360" w:lineRule="auto"/>
              <w:ind w:firstLine="0" w:firstLineChars="0"/>
              <w:jc w:val="center"/>
              <w:rPr>
                <w:rFonts w:ascii="Times New Roman" w:eastAsiaTheme="minorEastAsia"/>
                <w:color w:val="auto"/>
                <w:sz w:val="18"/>
                <w:szCs w:val="18"/>
              </w:rPr>
            </w:pP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Cu</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0.0005</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0.002</w:t>
            </w:r>
          </w:p>
        </w:tc>
        <w:tc>
          <w:tcPr>
            <w:tcW w:w="1704"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vMerge w:val="continue"/>
            <w:vAlign w:val="center"/>
          </w:tcPr>
          <w:p>
            <w:pPr>
              <w:pStyle w:val="14"/>
              <w:spacing w:line="360" w:lineRule="auto"/>
              <w:ind w:firstLine="0" w:firstLineChars="0"/>
              <w:jc w:val="center"/>
              <w:rPr>
                <w:rFonts w:ascii="Times New Roman" w:eastAsiaTheme="minorEastAsia"/>
                <w:color w:val="auto"/>
                <w:sz w:val="18"/>
                <w:szCs w:val="18"/>
              </w:rPr>
            </w:pP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Fe</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0.002</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0.004</w:t>
            </w:r>
          </w:p>
        </w:tc>
        <w:tc>
          <w:tcPr>
            <w:tcW w:w="1704"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vMerge w:val="continue"/>
            <w:vAlign w:val="center"/>
          </w:tcPr>
          <w:p>
            <w:pPr>
              <w:pStyle w:val="14"/>
              <w:spacing w:line="360" w:lineRule="auto"/>
              <w:ind w:firstLine="0" w:firstLineChars="0"/>
              <w:jc w:val="center"/>
              <w:rPr>
                <w:rFonts w:ascii="Times New Roman" w:eastAsiaTheme="minorEastAsia"/>
                <w:color w:val="auto"/>
                <w:sz w:val="18"/>
                <w:szCs w:val="18"/>
              </w:rPr>
            </w:pP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Na</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0.010</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0.020</w:t>
            </w:r>
          </w:p>
        </w:tc>
        <w:tc>
          <w:tcPr>
            <w:tcW w:w="1704"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vMerge w:val="continue"/>
            <w:vAlign w:val="center"/>
          </w:tcPr>
          <w:p>
            <w:pPr>
              <w:pStyle w:val="14"/>
              <w:spacing w:line="360" w:lineRule="auto"/>
              <w:ind w:firstLine="0" w:firstLineChars="0"/>
              <w:jc w:val="center"/>
              <w:rPr>
                <w:rFonts w:ascii="Times New Roman" w:eastAsiaTheme="minorEastAsia"/>
                <w:color w:val="auto"/>
                <w:sz w:val="18"/>
                <w:szCs w:val="18"/>
              </w:rPr>
            </w:pP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Ca</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0.005</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0.010</w:t>
            </w:r>
          </w:p>
        </w:tc>
        <w:tc>
          <w:tcPr>
            <w:tcW w:w="1704"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vMerge w:val="continue"/>
            <w:vAlign w:val="center"/>
          </w:tcPr>
          <w:p>
            <w:pPr>
              <w:pStyle w:val="14"/>
              <w:spacing w:line="360" w:lineRule="auto"/>
              <w:ind w:firstLine="0" w:firstLineChars="0"/>
              <w:jc w:val="center"/>
              <w:rPr>
                <w:rFonts w:ascii="Times New Roman" w:eastAsiaTheme="minorEastAsia"/>
                <w:color w:val="auto"/>
                <w:sz w:val="18"/>
                <w:szCs w:val="18"/>
              </w:rPr>
            </w:pP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Mg</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0.005</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0.010</w:t>
            </w:r>
          </w:p>
        </w:tc>
        <w:tc>
          <w:tcPr>
            <w:tcW w:w="1704"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vMerge w:val="continue"/>
            <w:vAlign w:val="center"/>
          </w:tcPr>
          <w:p>
            <w:pPr>
              <w:pStyle w:val="14"/>
              <w:spacing w:line="360" w:lineRule="auto"/>
              <w:ind w:firstLine="0" w:firstLineChars="0"/>
              <w:jc w:val="center"/>
              <w:rPr>
                <w:rFonts w:ascii="Times New Roman" w:eastAsiaTheme="minorEastAsia"/>
                <w:color w:val="auto"/>
                <w:sz w:val="18"/>
                <w:szCs w:val="18"/>
              </w:rPr>
            </w:pP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Pb</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0.002</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0.005</w:t>
            </w:r>
          </w:p>
        </w:tc>
        <w:tc>
          <w:tcPr>
            <w:tcW w:w="1704"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vMerge w:val="continue"/>
            <w:vAlign w:val="center"/>
          </w:tcPr>
          <w:p>
            <w:pPr>
              <w:pStyle w:val="14"/>
              <w:spacing w:line="360" w:lineRule="auto"/>
              <w:ind w:firstLine="0" w:firstLineChars="0"/>
              <w:jc w:val="center"/>
              <w:rPr>
                <w:rFonts w:ascii="Times New Roman" w:eastAsiaTheme="minorEastAsia"/>
                <w:color w:val="auto"/>
                <w:sz w:val="18"/>
                <w:szCs w:val="18"/>
              </w:rPr>
            </w:pP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Al</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0.001</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0.003</w:t>
            </w:r>
          </w:p>
        </w:tc>
        <w:tc>
          <w:tcPr>
            <w:tcW w:w="1704"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vMerge w:val="continue"/>
            <w:vAlign w:val="center"/>
          </w:tcPr>
          <w:p>
            <w:pPr>
              <w:pStyle w:val="14"/>
              <w:spacing w:line="360" w:lineRule="auto"/>
              <w:ind w:firstLine="0" w:firstLineChars="0"/>
              <w:jc w:val="center"/>
              <w:rPr>
                <w:rFonts w:ascii="Times New Roman" w:eastAsiaTheme="minorEastAsia"/>
                <w:color w:val="auto"/>
                <w:sz w:val="18"/>
                <w:szCs w:val="18"/>
              </w:rPr>
            </w:pP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Zn</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0.002</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0.005</w:t>
            </w:r>
          </w:p>
        </w:tc>
        <w:tc>
          <w:tcPr>
            <w:tcW w:w="1704"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vMerge w:val="continue"/>
            <w:vAlign w:val="center"/>
          </w:tcPr>
          <w:p>
            <w:pPr>
              <w:pStyle w:val="14"/>
              <w:spacing w:line="360" w:lineRule="auto"/>
              <w:ind w:firstLine="0" w:firstLineChars="0"/>
              <w:jc w:val="center"/>
              <w:rPr>
                <w:rFonts w:ascii="Times New Roman" w:eastAsiaTheme="minorEastAsia"/>
                <w:color w:val="auto"/>
                <w:sz w:val="18"/>
                <w:szCs w:val="18"/>
              </w:rPr>
            </w:pP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Mn</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0.002</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0.005</w:t>
            </w:r>
          </w:p>
        </w:tc>
        <w:tc>
          <w:tcPr>
            <w:tcW w:w="1704"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vMerge w:val="continue"/>
            <w:vAlign w:val="center"/>
          </w:tcPr>
          <w:p>
            <w:pPr>
              <w:pStyle w:val="14"/>
              <w:spacing w:line="360" w:lineRule="auto"/>
              <w:ind w:firstLine="0" w:firstLineChars="0"/>
              <w:jc w:val="center"/>
              <w:rPr>
                <w:rFonts w:ascii="Times New Roman" w:eastAsiaTheme="minorEastAsia"/>
                <w:color w:val="auto"/>
                <w:sz w:val="18"/>
                <w:szCs w:val="18"/>
              </w:rPr>
            </w:pP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Si</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0.002</w:t>
            </w:r>
          </w:p>
        </w:tc>
        <w:tc>
          <w:tcPr>
            <w:tcW w:w="1705"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0.005</w:t>
            </w:r>
          </w:p>
        </w:tc>
        <w:tc>
          <w:tcPr>
            <w:tcW w:w="1704" w:type="dxa"/>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5"/>
            <w:vAlign w:val="center"/>
          </w:tcPr>
          <w:p>
            <w:pPr>
              <w:pStyle w:val="14"/>
              <w:spacing w:line="360" w:lineRule="auto"/>
              <w:ind w:firstLine="0" w:firstLineChars="0"/>
              <w:jc w:val="center"/>
              <w:rPr>
                <w:rFonts w:ascii="Times New Roman" w:eastAsiaTheme="minorEastAsia"/>
                <w:color w:val="auto"/>
                <w:sz w:val="18"/>
                <w:szCs w:val="18"/>
              </w:rPr>
            </w:pPr>
            <w:r>
              <w:rPr>
                <w:rFonts w:ascii="Times New Roman" w:eastAsiaTheme="minorEastAsia"/>
                <w:color w:val="auto"/>
                <w:sz w:val="18"/>
                <w:szCs w:val="18"/>
              </w:rPr>
              <w:t>注：1、如相应元素为掺杂元素，则其不作为杂质元素进行考量。</w:t>
            </w:r>
          </w:p>
        </w:tc>
      </w:tr>
    </w:tbl>
    <w:p>
      <w:pPr>
        <w:pStyle w:val="14"/>
        <w:spacing w:beforeLines="50" w:line="400" w:lineRule="exact"/>
        <w:rPr>
          <w:rFonts w:ascii="Times New Roman" w:eastAsia="黑体"/>
          <w:color w:val="auto"/>
          <w:szCs w:val="21"/>
        </w:rPr>
      </w:pPr>
      <w:r>
        <w:rPr>
          <w:rFonts w:hint="eastAsia"/>
          <w:color w:val="auto"/>
        </w:rPr>
        <w:t>产品的水分含量应不大于0.5%，</w:t>
      </w:r>
      <w:r>
        <w:rPr>
          <w:rFonts w:ascii="Times New Roman"/>
          <w:bCs/>
          <w:color w:val="auto"/>
          <w:szCs w:val="21"/>
        </w:rPr>
        <w:t>产品的松装密度≥0.5 g/cm</w:t>
      </w:r>
      <w:r>
        <w:rPr>
          <w:rFonts w:ascii="Times New Roman"/>
          <w:bCs/>
          <w:color w:val="auto"/>
          <w:szCs w:val="21"/>
          <w:vertAlign w:val="superscript"/>
        </w:rPr>
        <w:t>3</w:t>
      </w:r>
      <w:r>
        <w:rPr>
          <w:rFonts w:ascii="Times New Roman"/>
          <w:bCs/>
          <w:color w:val="auto"/>
          <w:szCs w:val="21"/>
        </w:rPr>
        <w:t>,振实密度≥1.5 g/cm</w:t>
      </w:r>
      <w:r>
        <w:rPr>
          <w:rFonts w:ascii="Times New Roman"/>
          <w:bCs/>
          <w:color w:val="auto"/>
          <w:szCs w:val="21"/>
          <w:vertAlign w:val="superscript"/>
        </w:rPr>
        <w:t>3</w:t>
      </w:r>
      <w:r>
        <w:rPr>
          <w:rFonts w:ascii="Times New Roman"/>
          <w:bCs/>
          <w:color w:val="auto"/>
          <w:szCs w:val="21"/>
        </w:rPr>
        <w:t>,比表面积</w:t>
      </w:r>
      <w:r>
        <w:rPr>
          <w:rFonts w:hint="eastAsia" w:ascii="Times New Roman"/>
          <w:bCs/>
          <w:color w:val="auto"/>
          <w:szCs w:val="21"/>
          <w:lang w:eastAsia="zh-CN"/>
        </w:rPr>
        <w:t>为</w:t>
      </w:r>
      <w:r>
        <w:rPr>
          <w:rFonts w:hint="eastAsia" w:ascii="Times New Roman"/>
          <w:bCs/>
          <w:color w:val="auto"/>
          <w:szCs w:val="21"/>
          <w:lang w:val="en-US" w:eastAsia="zh-CN"/>
        </w:rPr>
        <w:t>0.5~5.0</w:t>
      </w:r>
      <w:r>
        <w:rPr>
          <w:rFonts w:ascii="Times New Roman"/>
          <w:bCs/>
          <w:color w:val="auto"/>
          <w:szCs w:val="21"/>
        </w:rPr>
        <w:t xml:space="preserve"> m</w:t>
      </w:r>
      <w:r>
        <w:rPr>
          <w:rFonts w:ascii="Times New Roman"/>
          <w:bCs/>
          <w:color w:val="auto"/>
          <w:szCs w:val="21"/>
          <w:vertAlign w:val="superscript"/>
        </w:rPr>
        <w:t>3</w:t>
      </w:r>
      <w:r>
        <w:rPr>
          <w:rFonts w:ascii="Times New Roman"/>
          <w:bCs/>
          <w:color w:val="auto"/>
          <w:szCs w:val="21"/>
        </w:rPr>
        <w:t>/g；产品的中位径（D50）为2μm~25μm；产品的氧化亚钴相(CoO)不超过5 %；应用于电池材料的掺杂四氧化三钴产品中磁性异物含量≤0.000</w:t>
      </w:r>
      <w:r>
        <w:rPr>
          <w:rFonts w:hint="eastAsia" w:ascii="Times New Roman"/>
          <w:bCs/>
          <w:color w:val="auto"/>
          <w:szCs w:val="21"/>
          <w:lang w:val="en-US" w:eastAsia="zh-CN"/>
        </w:rPr>
        <w:t>05</w:t>
      </w:r>
      <w:r>
        <w:rPr>
          <w:rFonts w:ascii="Times New Roman"/>
          <w:bCs/>
          <w:color w:val="auto"/>
          <w:szCs w:val="21"/>
        </w:rPr>
        <w:t xml:space="preserve"> %。</w:t>
      </w:r>
    </w:p>
    <w:p>
      <w:pPr>
        <w:spacing w:line="400" w:lineRule="exact"/>
        <w:rPr>
          <w:rFonts w:ascii="Times New Roman" w:hAnsi="Times New Roman" w:eastAsia="黑体" w:cs="Times New Roman"/>
          <w:color w:val="auto"/>
          <w:szCs w:val="21"/>
        </w:rPr>
      </w:pPr>
      <w:r>
        <w:rPr>
          <w:rFonts w:ascii="Times New Roman" w:hAnsi="Times New Roman" w:eastAsia="黑体" w:cs="Times New Roman"/>
          <w:color w:val="auto"/>
          <w:szCs w:val="21"/>
        </w:rPr>
        <w:t>2.</w:t>
      </w:r>
      <w:r>
        <w:rPr>
          <w:rFonts w:hint="eastAsia" w:ascii="Times New Roman" w:hAnsi="Times New Roman" w:eastAsia="黑体" w:cs="Times New Roman"/>
          <w:color w:val="auto"/>
          <w:szCs w:val="21"/>
        </w:rPr>
        <w:t>5</w:t>
      </w:r>
      <w:r>
        <w:rPr>
          <w:rFonts w:ascii="Times New Roman" w:hAnsi="Times New Roman" w:eastAsia="黑体" w:cs="Times New Roman"/>
          <w:color w:val="auto"/>
          <w:szCs w:val="21"/>
        </w:rPr>
        <w:t xml:space="preserve"> </w:t>
      </w:r>
      <w:r>
        <w:rPr>
          <w:rFonts w:ascii="Times New Roman" w:hAnsi="Times New Roman" w:eastAsia="宋体" w:cs="Times New Roman"/>
          <w:color w:val="auto"/>
          <w:szCs w:val="21"/>
        </w:rPr>
        <w:t>外观质量</w:t>
      </w:r>
    </w:p>
    <w:p>
      <w:pPr>
        <w:adjustRightInd w:val="0"/>
        <w:snapToGrid w:val="0"/>
        <w:spacing w:line="400" w:lineRule="exact"/>
        <w:ind w:firstLine="420" w:firstLineChars="200"/>
        <w:rPr>
          <w:rFonts w:ascii="Times New Roman" w:hAnsi="Times New Roman" w:cs="Times New Roman"/>
          <w:bCs/>
          <w:color w:val="auto"/>
          <w:szCs w:val="21"/>
        </w:rPr>
      </w:pPr>
      <w:r>
        <w:rPr>
          <w:rFonts w:ascii="Times New Roman" w:hAnsi="Times New Roman" w:cs="Times New Roman"/>
          <w:bCs/>
          <w:color w:val="auto"/>
          <w:szCs w:val="21"/>
        </w:rPr>
        <w:t>产品应呈灰黑色粉末状、同批颜色保持一致。</w:t>
      </w:r>
    </w:p>
    <w:p>
      <w:pPr>
        <w:spacing w:line="400" w:lineRule="exact"/>
        <w:ind w:firstLine="210" w:firstLineChars="100"/>
        <w:rPr>
          <w:rFonts w:ascii="Times New Roman" w:hAnsi="Times New Roman" w:cs="Times New Roman"/>
          <w:color w:val="auto"/>
          <w:szCs w:val="21"/>
        </w:rPr>
      </w:pPr>
      <w:r>
        <w:rPr>
          <w:rFonts w:ascii="Times New Roman" w:hAnsi="Times New Roman" w:cs="Times New Roman"/>
          <w:bCs/>
          <w:color w:val="auto"/>
          <w:szCs w:val="21"/>
        </w:rPr>
        <w:t xml:space="preserve">  产品应保持干燥洁净，且无目视可见夹杂物或结块。</w:t>
      </w:r>
    </w:p>
    <w:p>
      <w:pPr>
        <w:spacing w:line="400" w:lineRule="exact"/>
        <w:rPr>
          <w:rFonts w:ascii="Times New Roman" w:hAnsi="Times New Roman" w:eastAsia="宋体" w:cs="Times New Roman"/>
          <w:color w:val="auto"/>
          <w:szCs w:val="21"/>
        </w:rPr>
      </w:pPr>
      <w:r>
        <w:rPr>
          <w:rFonts w:ascii="Times New Roman" w:hAnsi="Times New Roman" w:eastAsia="黑体" w:cs="Times New Roman"/>
          <w:color w:val="auto"/>
          <w:szCs w:val="21"/>
        </w:rPr>
        <w:t>2.</w:t>
      </w:r>
      <w:r>
        <w:rPr>
          <w:rFonts w:hint="eastAsia" w:ascii="Times New Roman" w:hAnsi="Times New Roman" w:eastAsia="黑体" w:cs="Times New Roman"/>
          <w:color w:val="auto"/>
          <w:szCs w:val="21"/>
        </w:rPr>
        <w:t>6</w:t>
      </w:r>
      <w:r>
        <w:rPr>
          <w:rFonts w:ascii="Times New Roman" w:hAnsi="Times New Roman" w:eastAsia="黑体" w:cs="Times New Roman"/>
          <w:color w:val="auto"/>
          <w:szCs w:val="21"/>
        </w:rPr>
        <w:t xml:space="preserve"> </w:t>
      </w:r>
      <w:r>
        <w:rPr>
          <w:rFonts w:ascii="Times New Roman" w:hAnsi="Times New Roman" w:eastAsia="宋体" w:cs="Times New Roman"/>
          <w:color w:val="auto"/>
          <w:szCs w:val="21"/>
        </w:rPr>
        <w:t>其他</w:t>
      </w:r>
    </w:p>
    <w:p>
      <w:pPr>
        <w:pStyle w:val="14"/>
        <w:adjustRightInd w:val="0"/>
        <w:snapToGrid w:val="0"/>
        <w:spacing w:line="400" w:lineRule="exact"/>
        <w:rPr>
          <w:rFonts w:ascii="Times New Roman" w:eastAsiaTheme="minorEastAsia"/>
          <w:color w:val="auto"/>
          <w:szCs w:val="21"/>
        </w:rPr>
      </w:pPr>
      <w:r>
        <w:rPr>
          <w:rFonts w:ascii="Times New Roman" w:eastAsiaTheme="minorEastAsia"/>
          <w:color w:val="auto"/>
          <w:szCs w:val="21"/>
        </w:rPr>
        <w:t>如需方对产品有其他特殊要求，由供需双方协商确定并在订货单（或合同）中注明。</w:t>
      </w:r>
    </w:p>
    <w:p>
      <w:pPr>
        <w:shd w:val="clear"/>
        <w:spacing w:before="156" w:beforeLines="50" w:after="156" w:afterLines="50"/>
        <w:outlineLvl w:val="1"/>
        <w:rPr>
          <w:rFonts w:asciiTheme="minorEastAsia" w:hAnsiTheme="minorEastAsia" w:cstheme="minorEastAsia"/>
          <w:b/>
          <w:bCs/>
          <w:color w:val="auto"/>
          <w:szCs w:val="21"/>
          <w:u w:val="none"/>
        </w:rPr>
      </w:pPr>
      <w:r>
        <w:rPr>
          <w:rFonts w:hint="eastAsia" w:asciiTheme="minorEastAsia" w:hAnsiTheme="minorEastAsia" w:cstheme="minorEastAsia"/>
          <w:b/>
          <w:bCs/>
          <w:color w:val="auto"/>
          <w:szCs w:val="21"/>
          <w:u w:val="none"/>
        </w:rPr>
        <w:t>3、分析方法的确定</w:t>
      </w:r>
    </w:p>
    <w:p>
      <w:pPr>
        <w:pStyle w:val="13"/>
        <w:numPr>
          <w:ilvl w:val="0"/>
          <w:numId w:val="0"/>
        </w:numPr>
        <w:adjustRightInd w:val="0"/>
        <w:snapToGrid w:val="0"/>
        <w:spacing w:beforeLines="0" w:afterLines="0" w:line="400" w:lineRule="exact"/>
        <w:outlineLvl w:val="2"/>
        <w:rPr>
          <w:rFonts w:ascii="Times New Roman" w:eastAsiaTheme="minorEastAsia"/>
          <w:color w:val="auto"/>
          <w:szCs w:val="21"/>
        </w:rPr>
      </w:pPr>
      <w:r>
        <w:rPr>
          <w:rFonts w:hint="eastAsia" w:ascii="Times New Roman" w:eastAsiaTheme="minorEastAsia"/>
          <w:color w:val="auto"/>
          <w:szCs w:val="21"/>
          <w:lang w:val="en-US" w:eastAsia="zh-CN"/>
        </w:rPr>
        <w:t xml:space="preserve">3.1 </w:t>
      </w:r>
      <w:r>
        <w:rPr>
          <w:rFonts w:ascii="Times New Roman" w:eastAsiaTheme="minorEastAsia"/>
          <w:color w:val="auto"/>
          <w:szCs w:val="21"/>
        </w:rPr>
        <w:t>产品中钴、硅、镍、铜、铁、钙、镁、铅、锌、锰、钠、铅分别按照YS/T 710、YS/T 281的规定进行测定。</w:t>
      </w:r>
    </w:p>
    <w:p>
      <w:pPr>
        <w:pStyle w:val="14"/>
        <w:spacing w:line="400" w:lineRule="exact"/>
        <w:ind w:firstLine="0" w:firstLineChars="0"/>
        <w:rPr>
          <w:rFonts w:ascii="Times New Roman" w:eastAsiaTheme="minorEastAsia"/>
          <w:color w:val="auto"/>
          <w:szCs w:val="21"/>
        </w:rPr>
      </w:pPr>
      <w:r>
        <w:rPr>
          <w:rFonts w:hint="eastAsia" w:ascii="Times New Roman" w:eastAsiaTheme="minorEastAsia"/>
          <w:color w:val="auto"/>
          <w:szCs w:val="21"/>
          <w:lang w:val="en-US" w:eastAsia="zh-CN"/>
        </w:rPr>
        <w:t xml:space="preserve">3.2 </w:t>
      </w:r>
      <w:r>
        <w:rPr>
          <w:rFonts w:ascii="Times New Roman" w:eastAsiaTheme="minorEastAsia"/>
          <w:color w:val="auto"/>
          <w:szCs w:val="21"/>
        </w:rPr>
        <w:t>产品的松装密度、振实密度、比表面积、</w:t>
      </w:r>
      <w:r>
        <w:rPr>
          <w:rFonts w:hint="eastAsia" w:ascii="Times New Roman" w:eastAsiaTheme="minorEastAsia"/>
          <w:color w:val="auto"/>
          <w:szCs w:val="21"/>
          <w:lang w:eastAsia="zh-CN"/>
        </w:rPr>
        <w:t>中</w:t>
      </w:r>
      <w:r>
        <w:rPr>
          <w:rFonts w:ascii="Times New Roman" w:eastAsiaTheme="minorEastAsia"/>
          <w:color w:val="auto"/>
          <w:szCs w:val="21"/>
        </w:rPr>
        <w:t>位径（D50)、磁性异物、微观形貌分别按照GB/T 1479.1、GB/T 5162、GB/T 19587、GB/T 19077</w:t>
      </w:r>
      <w:r>
        <w:rPr>
          <w:rFonts w:hint="eastAsia" w:ascii="Times New Roman" w:eastAsiaTheme="minorEastAsia"/>
          <w:color w:val="auto"/>
          <w:szCs w:val="21"/>
        </w:rPr>
        <w:t>—2016</w:t>
      </w:r>
      <w:r>
        <w:rPr>
          <w:rFonts w:ascii="Times New Roman" w:eastAsiaTheme="minorEastAsia"/>
          <w:color w:val="auto"/>
          <w:szCs w:val="21"/>
        </w:rPr>
        <w:t>、YS/T 1057、JY/T 010的规定进行测定。</w:t>
      </w:r>
    </w:p>
    <w:p>
      <w:pPr>
        <w:adjustRightInd w:val="0"/>
        <w:snapToGrid w:val="0"/>
        <w:spacing w:line="400" w:lineRule="exact"/>
        <w:rPr>
          <w:rFonts w:ascii="Times New Roman" w:hAnsi="Times New Roman" w:cs="Times New Roman"/>
          <w:color w:val="auto"/>
          <w:szCs w:val="21"/>
        </w:rPr>
      </w:pPr>
      <w:r>
        <w:rPr>
          <w:rFonts w:hint="eastAsia" w:ascii="Times New Roman" w:hAnsi="Times New Roman" w:cs="Times New Roman"/>
          <w:color w:val="auto"/>
          <w:szCs w:val="21"/>
          <w:lang w:val="en-US" w:eastAsia="zh-CN"/>
        </w:rPr>
        <w:t xml:space="preserve">3.3 </w:t>
      </w:r>
      <w:r>
        <w:rPr>
          <w:rFonts w:ascii="Times New Roman" w:hAnsi="Times New Roman" w:cs="Times New Roman"/>
          <w:color w:val="auto"/>
          <w:szCs w:val="21"/>
        </w:rPr>
        <w:t>产品的外观质量由目视法检验。</w:t>
      </w:r>
    </w:p>
    <w:p>
      <w:pPr>
        <w:spacing w:before="156" w:beforeLines="50" w:after="156" w:afterLines="50"/>
        <w:outlineLvl w:val="1"/>
        <w:rPr>
          <w:rFonts w:asciiTheme="minorEastAsia" w:hAnsiTheme="minorEastAsia" w:cstheme="minorEastAsia"/>
          <w:b/>
          <w:bCs/>
          <w:color w:val="auto"/>
          <w:szCs w:val="21"/>
        </w:rPr>
      </w:pPr>
      <w:r>
        <w:rPr>
          <w:rFonts w:asciiTheme="minorEastAsia" w:hAnsiTheme="minorEastAsia" w:cstheme="minorEastAsia"/>
          <w:b/>
          <w:bCs/>
          <w:color w:val="auto"/>
          <w:szCs w:val="21"/>
        </w:rPr>
        <w:t>4</w:t>
      </w:r>
      <w:r>
        <w:rPr>
          <w:rFonts w:hint="eastAsia" w:asciiTheme="minorEastAsia" w:hAnsiTheme="minorEastAsia" w:cstheme="minorEastAsia"/>
          <w:b/>
          <w:bCs/>
          <w:color w:val="auto"/>
          <w:szCs w:val="21"/>
        </w:rPr>
        <w:t>、检测规则</w:t>
      </w:r>
    </w:p>
    <w:p>
      <w:pPr>
        <w:pStyle w:val="13"/>
        <w:numPr>
          <w:ilvl w:val="0"/>
          <w:numId w:val="0"/>
        </w:numPr>
        <w:spacing w:beforeLines="0" w:afterLines="0" w:line="400" w:lineRule="exact"/>
        <w:outlineLvl w:val="2"/>
        <w:rPr>
          <w:rFonts w:ascii="Times New Roman" w:eastAsiaTheme="minorEastAsia"/>
          <w:color w:val="auto"/>
          <w:szCs w:val="21"/>
        </w:rPr>
      </w:pPr>
      <w:r>
        <w:rPr>
          <w:rFonts w:ascii="Times New Roman" w:eastAsiaTheme="minorEastAsia"/>
          <w:color w:val="auto"/>
          <w:szCs w:val="21"/>
        </w:rPr>
        <w:t>4.1 检查与验收</w:t>
      </w:r>
    </w:p>
    <w:p>
      <w:pPr>
        <w:adjustRightInd w:val="0"/>
        <w:snapToGrid w:val="0"/>
        <w:spacing w:line="400" w:lineRule="exact"/>
        <w:rPr>
          <w:rFonts w:ascii="Times New Roman" w:hAnsi="Times New Roman" w:cs="Times New Roman"/>
          <w:color w:val="auto"/>
          <w:szCs w:val="21"/>
        </w:rPr>
      </w:pPr>
      <w:r>
        <w:rPr>
          <w:rFonts w:ascii="Times New Roman" w:hAnsi="Times New Roman" w:cs="Times New Roman"/>
          <w:color w:val="auto"/>
          <w:szCs w:val="21"/>
        </w:rPr>
        <w:t>4.1.1 产品应由供方进行检验，保证产品质量符合本标准及订货单（或合同）的规定，并填写质量证明书。</w:t>
      </w:r>
    </w:p>
    <w:p>
      <w:pPr>
        <w:widowControl/>
        <w:spacing w:line="400" w:lineRule="exact"/>
        <w:rPr>
          <w:rFonts w:ascii="Times New Roman" w:hAnsi="Times New Roman" w:cs="Times New Roman"/>
          <w:color w:val="auto"/>
          <w:kern w:val="0"/>
          <w:szCs w:val="21"/>
        </w:rPr>
      </w:pPr>
      <w:r>
        <w:rPr>
          <w:rFonts w:ascii="Times New Roman" w:hAnsi="Times New Roman" w:cs="Times New Roman"/>
          <w:color w:val="auto"/>
          <w:szCs w:val="21"/>
        </w:rPr>
        <w:t>4.1.2  需方应对收到的产品按本标准的规定进行检验，检验结果与本标准的规定及订货单（或合同）不符时，应在收到产品之日起30天内向供方提出，由供需双方协商解决。如需仲裁，仲裁取样由供需双方在需方共同进行。</w:t>
      </w:r>
    </w:p>
    <w:p>
      <w:pPr>
        <w:pStyle w:val="13"/>
        <w:numPr>
          <w:ilvl w:val="0"/>
          <w:numId w:val="0"/>
        </w:numPr>
        <w:spacing w:beforeLines="0" w:afterLines="0" w:line="400" w:lineRule="exact"/>
        <w:outlineLvl w:val="2"/>
        <w:rPr>
          <w:rFonts w:ascii="Times New Roman" w:eastAsiaTheme="minorEastAsia"/>
          <w:color w:val="auto"/>
          <w:szCs w:val="21"/>
        </w:rPr>
      </w:pPr>
      <w:r>
        <w:rPr>
          <w:rFonts w:ascii="Times New Roman" w:eastAsiaTheme="minorEastAsia"/>
          <w:color w:val="auto"/>
          <w:szCs w:val="21"/>
        </w:rPr>
        <w:t>4.2 组批</w:t>
      </w:r>
    </w:p>
    <w:p>
      <w:pPr>
        <w:adjustRightInd w:val="0"/>
        <w:snapToGrid w:val="0"/>
        <w:spacing w:line="400" w:lineRule="exact"/>
        <w:ind w:firstLine="420" w:firstLineChars="200"/>
        <w:rPr>
          <w:rFonts w:ascii="Times New Roman" w:hAnsi="Times New Roman" w:cs="Times New Roman"/>
          <w:color w:val="auto"/>
          <w:szCs w:val="21"/>
        </w:rPr>
      </w:pPr>
      <w:r>
        <w:rPr>
          <w:rFonts w:ascii="Times New Roman" w:hAnsi="Times New Roman" w:cs="Times New Roman"/>
          <w:color w:val="auto"/>
          <w:szCs w:val="21"/>
        </w:rPr>
        <w:t>产品应成批提交验收，每一批由同一牌号的产品组成。组批方式按照供方来料批次进行或由供需双方现场协商确定。</w:t>
      </w:r>
    </w:p>
    <w:p>
      <w:pPr>
        <w:pStyle w:val="13"/>
        <w:numPr>
          <w:ilvl w:val="0"/>
          <w:numId w:val="0"/>
        </w:numPr>
        <w:spacing w:beforeLines="0" w:afterLines="0" w:line="400" w:lineRule="exact"/>
        <w:outlineLvl w:val="2"/>
        <w:rPr>
          <w:rFonts w:ascii="Times New Roman" w:eastAsiaTheme="minorEastAsia"/>
          <w:color w:val="auto"/>
          <w:szCs w:val="21"/>
        </w:rPr>
      </w:pPr>
      <w:r>
        <w:rPr>
          <w:rFonts w:ascii="Times New Roman" w:eastAsiaTheme="minorEastAsia"/>
          <w:color w:val="auto"/>
          <w:szCs w:val="21"/>
        </w:rPr>
        <w:t>4.3 取样与制样</w:t>
      </w:r>
    </w:p>
    <w:p>
      <w:pPr>
        <w:pStyle w:val="14"/>
        <w:spacing w:line="400" w:lineRule="exact"/>
        <w:rPr>
          <w:rFonts w:ascii="Times New Roman" w:eastAsiaTheme="minorEastAsia"/>
          <w:bCs/>
          <w:color w:val="auto"/>
          <w:szCs w:val="21"/>
        </w:rPr>
      </w:pPr>
      <w:r>
        <w:rPr>
          <w:rFonts w:ascii="Times New Roman" w:eastAsiaTheme="minorEastAsia"/>
          <w:bCs/>
          <w:color w:val="auto"/>
          <w:szCs w:val="21"/>
        </w:rPr>
        <w:t>每批产品出厂前应进行检验，产品的取样方法按照GB/T 5314的规定进行。</w:t>
      </w:r>
    </w:p>
    <w:p>
      <w:pPr>
        <w:pStyle w:val="13"/>
        <w:numPr>
          <w:ilvl w:val="0"/>
          <w:numId w:val="0"/>
        </w:numPr>
        <w:spacing w:beforeLines="0" w:afterLines="0" w:line="400" w:lineRule="exact"/>
        <w:outlineLvl w:val="2"/>
        <w:rPr>
          <w:rFonts w:ascii="Times New Roman" w:eastAsiaTheme="minorEastAsia"/>
          <w:color w:val="auto"/>
          <w:szCs w:val="21"/>
        </w:rPr>
      </w:pPr>
      <w:r>
        <w:rPr>
          <w:rFonts w:ascii="Times New Roman" w:eastAsiaTheme="minorEastAsia"/>
          <w:color w:val="auto"/>
          <w:szCs w:val="21"/>
        </w:rPr>
        <w:t>4.4 检验结果的判定</w:t>
      </w:r>
    </w:p>
    <w:p>
      <w:pPr>
        <w:adjustRightInd w:val="0"/>
        <w:snapToGrid w:val="0"/>
        <w:spacing w:line="400" w:lineRule="exact"/>
        <w:outlineLvl w:val="3"/>
        <w:rPr>
          <w:rFonts w:ascii="Times New Roman" w:hAnsi="Times New Roman" w:cs="Times New Roman"/>
          <w:color w:val="auto"/>
          <w:szCs w:val="21"/>
        </w:rPr>
      </w:pPr>
      <w:r>
        <w:rPr>
          <w:rFonts w:ascii="Times New Roman" w:hAnsi="Times New Roman" w:cs="Times New Roman"/>
          <w:color w:val="auto"/>
          <w:szCs w:val="21"/>
        </w:rPr>
        <w:t>4.4.1 产品的化学成分检验不符合本标准规定时，则判该批产品为不合格。</w:t>
      </w:r>
    </w:p>
    <w:p>
      <w:pPr>
        <w:pStyle w:val="12"/>
        <w:numPr>
          <w:ilvl w:val="0"/>
          <w:numId w:val="0"/>
        </w:numPr>
        <w:spacing w:beforeLines="0" w:afterLines="0" w:line="400" w:lineRule="exact"/>
        <w:outlineLvl w:val="9"/>
        <w:rPr>
          <w:rFonts w:ascii="Times New Roman" w:eastAsiaTheme="minorEastAsia"/>
          <w:color w:val="auto"/>
        </w:rPr>
      </w:pPr>
      <w:r>
        <w:rPr>
          <w:rFonts w:ascii="Times New Roman" w:eastAsiaTheme="minorEastAsia"/>
          <w:color w:val="auto"/>
        </w:rPr>
        <w:t xml:space="preserve">4.4.2 </w:t>
      </w:r>
      <w:r>
        <w:rPr>
          <w:rFonts w:ascii="Times New Roman" w:eastAsiaTheme="minorEastAsia"/>
          <w:color w:val="auto"/>
          <w:kern w:val="2"/>
        </w:rPr>
        <w:t>产品的松装密度、振实密度、比表面积、中位径（D50)、微观形貌检验不符合本标准规定时，应在该批产品中对不符合本标准规定的项目取双倍数量的</w:t>
      </w:r>
      <w:r>
        <w:rPr>
          <w:rFonts w:ascii="Times New Roman" w:eastAsiaTheme="minorEastAsia"/>
          <w:color w:val="auto"/>
          <w:kern w:val="2"/>
          <w:highlight w:val="none"/>
        </w:rPr>
        <w:t>样品按</w:t>
      </w:r>
      <w:r>
        <w:rPr>
          <w:rFonts w:hint="eastAsia" w:ascii="Times New Roman" w:eastAsiaTheme="minorEastAsia"/>
          <w:color w:val="auto"/>
          <w:kern w:val="2"/>
          <w:highlight w:val="none"/>
          <w:lang w:eastAsia="zh-CN"/>
        </w:rPr>
        <w:t>6</w:t>
      </w:r>
      <w:r>
        <w:rPr>
          <w:rFonts w:hint="eastAsia" w:ascii="Times New Roman" w:eastAsiaTheme="minorEastAsia"/>
          <w:color w:val="auto"/>
          <w:kern w:val="2"/>
          <w:highlight w:val="none"/>
          <w:lang w:val="en-US" w:eastAsia="zh-CN"/>
        </w:rPr>
        <w:t>.3</w:t>
      </w:r>
      <w:r>
        <w:rPr>
          <w:rFonts w:ascii="Times New Roman" w:eastAsiaTheme="minorEastAsia"/>
          <w:color w:val="auto"/>
          <w:kern w:val="2"/>
          <w:highlight w:val="none"/>
        </w:rPr>
        <w:t>所规</w:t>
      </w:r>
      <w:r>
        <w:rPr>
          <w:rFonts w:ascii="Times New Roman" w:eastAsiaTheme="minorEastAsia"/>
          <w:color w:val="auto"/>
          <w:kern w:val="2"/>
        </w:rPr>
        <w:t>定的检验项目进行重复检验。如仍有一个结果不符合本标准的规定时，则判该批产品为不合格。</w:t>
      </w:r>
    </w:p>
    <w:p>
      <w:pPr>
        <w:adjustRightInd w:val="0"/>
        <w:snapToGrid w:val="0"/>
        <w:spacing w:line="400" w:lineRule="exact"/>
        <w:outlineLvl w:val="3"/>
        <w:rPr>
          <w:rFonts w:ascii="Times New Roman" w:hAnsi="Times New Roman" w:cs="Times New Roman"/>
          <w:color w:val="auto"/>
          <w:szCs w:val="21"/>
        </w:rPr>
      </w:pPr>
      <w:r>
        <w:rPr>
          <w:rFonts w:ascii="Times New Roman" w:hAnsi="Times New Roman" w:cs="Times New Roman"/>
          <w:color w:val="auto"/>
          <w:szCs w:val="21"/>
        </w:rPr>
        <w:t>4.4.3 产品的外观质量不符合本标准的规定时，则判该桶（袋）产品为不合格。</w:t>
      </w:r>
    </w:p>
    <w:p>
      <w:pPr>
        <w:spacing w:before="156" w:beforeLines="50" w:after="156" w:afterLines="50" w:line="240" w:lineRule="auto"/>
        <w:outlineLvl w:val="1"/>
        <w:rPr>
          <w:rFonts w:asciiTheme="minorEastAsia" w:hAnsiTheme="minorEastAsia" w:eastAsiaTheme="minorEastAsia" w:cstheme="minorEastAsia"/>
          <w:b/>
          <w:bCs/>
          <w:color w:val="auto"/>
          <w:szCs w:val="21"/>
        </w:rPr>
      </w:pPr>
      <w:r>
        <w:rPr>
          <w:rFonts w:asciiTheme="minorEastAsia" w:hAnsiTheme="minorEastAsia" w:eastAsiaTheme="minorEastAsia" w:cstheme="minorEastAsia"/>
          <w:b/>
          <w:bCs/>
          <w:color w:val="auto"/>
          <w:szCs w:val="21"/>
        </w:rPr>
        <w:t>5 标志、包装、运输、贮存和质量预报单</w:t>
      </w:r>
    </w:p>
    <w:p>
      <w:pPr>
        <w:pStyle w:val="13"/>
        <w:numPr>
          <w:ilvl w:val="0"/>
          <w:numId w:val="0"/>
        </w:numPr>
        <w:adjustRightInd w:val="0"/>
        <w:snapToGrid w:val="0"/>
        <w:spacing w:beforeLines="50" w:afterLines="50" w:line="400" w:lineRule="exact"/>
        <w:ind w:left="0"/>
        <w:outlineLvl w:val="2"/>
        <w:rPr>
          <w:rFonts w:ascii="Times New Roman"/>
          <w:color w:val="auto"/>
          <w:szCs w:val="21"/>
        </w:rPr>
      </w:pPr>
      <w:r>
        <w:rPr>
          <w:rFonts w:ascii="Times New Roman"/>
          <w:color w:val="auto"/>
          <w:szCs w:val="21"/>
        </w:rPr>
        <w:t>5.1</w:t>
      </w:r>
      <w:r>
        <w:rPr>
          <w:rFonts w:ascii="Times New Roman" w:eastAsiaTheme="minorEastAsia"/>
          <w:color w:val="auto"/>
          <w:szCs w:val="21"/>
        </w:rPr>
        <w:t xml:space="preserve"> </w:t>
      </w:r>
      <w:r>
        <w:rPr>
          <w:rFonts w:ascii="Times New Roman"/>
          <w:color w:val="auto"/>
          <w:szCs w:val="21"/>
        </w:rPr>
        <w:t>标志</w:t>
      </w:r>
    </w:p>
    <w:p>
      <w:pPr>
        <w:pStyle w:val="13"/>
        <w:numPr>
          <w:ilvl w:val="0"/>
          <w:numId w:val="0"/>
        </w:numPr>
        <w:adjustRightInd w:val="0"/>
        <w:snapToGrid w:val="0"/>
        <w:spacing w:beforeLines="50" w:afterLines="50" w:line="400" w:lineRule="exact"/>
        <w:ind w:left="0"/>
        <w:outlineLvl w:val="2"/>
        <w:rPr>
          <w:rFonts w:ascii="Times New Roman"/>
          <w:color w:val="auto"/>
          <w:szCs w:val="21"/>
        </w:rPr>
      </w:pPr>
      <w:r>
        <w:rPr>
          <w:rFonts w:hint="eastAsia" w:asciiTheme="minorEastAsia" w:hAnsiTheme="minorEastAsia" w:eastAsiaTheme="minorEastAsia"/>
          <w:color w:val="auto"/>
          <w:szCs w:val="22"/>
          <w:highlight w:val="none"/>
          <w:lang w:val="en-US" w:eastAsia="zh-CN"/>
        </w:rPr>
        <w:t xml:space="preserve">    </w:t>
      </w:r>
      <w:r>
        <w:rPr>
          <w:rFonts w:hint="eastAsia" w:asciiTheme="minorEastAsia" w:hAnsiTheme="minorEastAsia" w:eastAsiaTheme="minorEastAsia"/>
          <w:color w:val="auto"/>
          <w:szCs w:val="22"/>
          <w:highlight w:val="none"/>
          <w:lang w:eastAsia="zh-CN"/>
        </w:rPr>
        <w:t>掺杂型四氧化三钴包装上应有牢固清晰的标志，内容包括：</w:t>
      </w:r>
      <w:r>
        <w:rPr>
          <w:rFonts w:hint="eastAsia" w:asciiTheme="minorEastAsia" w:hAnsiTheme="minorEastAsia" w:eastAsiaTheme="minorEastAsia"/>
          <w:color w:val="auto"/>
          <w:szCs w:val="22"/>
          <w:highlight w:val="none"/>
        </w:rPr>
        <w:t>供方名称、地址、产品名称、商标、牌号、批号、净重和生产日期</w:t>
      </w:r>
      <w:r>
        <w:rPr>
          <w:rFonts w:hint="eastAsia" w:asciiTheme="minorEastAsia" w:hAnsiTheme="minorEastAsia" w:eastAsiaTheme="minorEastAsia"/>
          <w:color w:val="auto"/>
          <w:szCs w:val="22"/>
          <w:highlight w:val="none"/>
          <w:lang w:eastAsia="zh-CN"/>
        </w:rPr>
        <w:t>，</w:t>
      </w:r>
      <w:r>
        <w:rPr>
          <w:rFonts w:hint="eastAsia" w:asciiTheme="minorEastAsia" w:hAnsiTheme="minorEastAsia" w:eastAsiaTheme="minorEastAsia"/>
          <w:color w:val="auto"/>
          <w:szCs w:val="22"/>
          <w:highlight w:val="none"/>
        </w:rPr>
        <w:t>并注明“防潮”“轻放”“向上”等字样或标志。</w:t>
      </w:r>
      <w:r>
        <w:rPr>
          <w:rFonts w:ascii="Times New Roman"/>
          <w:color w:val="auto"/>
          <w:szCs w:val="21"/>
        </w:rPr>
        <w:t xml:space="preserve">5.2 </w:t>
      </w:r>
      <w:r>
        <w:rPr>
          <w:rFonts w:hint="default" w:ascii="Times New Roman"/>
          <w:color w:val="auto"/>
          <w:szCs w:val="21"/>
          <w:lang w:val="en-US" w:eastAsia="zh-CN"/>
        </w:rPr>
        <w:t xml:space="preserve">5.2 </w:t>
      </w:r>
      <w:r>
        <w:rPr>
          <w:rFonts w:ascii="Times New Roman"/>
          <w:color w:val="auto"/>
          <w:szCs w:val="21"/>
        </w:rPr>
        <w:t>包装</w:t>
      </w:r>
    </w:p>
    <w:p>
      <w:pPr>
        <w:pStyle w:val="14"/>
        <w:ind w:firstLine="420"/>
        <w:rPr>
          <w:rFonts w:asciiTheme="minorEastAsia" w:hAnsiTheme="minorEastAsia" w:eastAsiaTheme="minorEastAsia"/>
          <w:color w:val="auto"/>
        </w:rPr>
      </w:pPr>
      <w:r>
        <w:rPr>
          <w:rFonts w:hint="eastAsia" w:asciiTheme="minorEastAsia" w:hAnsiTheme="minorEastAsia" w:eastAsiaTheme="minorEastAsia"/>
          <w:color w:val="auto"/>
        </w:rPr>
        <w:t>产品经检验合格后</w:t>
      </w:r>
      <w:r>
        <w:rPr>
          <w:rFonts w:hint="eastAsia" w:asciiTheme="minorEastAsia" w:hAnsiTheme="minorEastAsia" w:eastAsiaTheme="minorEastAsia"/>
          <w:color w:val="auto"/>
          <w:highlight w:val="none"/>
        </w:rPr>
        <w:t>，采用铝塑袋或塑料袋包装，每</w:t>
      </w:r>
      <w:r>
        <w:rPr>
          <w:rFonts w:hint="eastAsia" w:asciiTheme="minorEastAsia" w:hAnsiTheme="minorEastAsia" w:eastAsiaTheme="minorEastAsia"/>
          <w:color w:val="auto"/>
        </w:rPr>
        <w:t>袋净重25kg、500kg、1000kg，并放于包装桶或</w:t>
      </w:r>
      <w:r>
        <w:rPr>
          <w:rFonts w:hint="eastAsia" w:asciiTheme="minorEastAsia" w:hAnsiTheme="minorEastAsia" w:eastAsiaTheme="minorEastAsia"/>
          <w:color w:val="auto"/>
          <w:lang w:eastAsia="zh-CN"/>
        </w:rPr>
        <w:t>编织</w:t>
      </w:r>
      <w:r>
        <w:rPr>
          <w:rFonts w:hint="eastAsia" w:asciiTheme="minorEastAsia" w:hAnsiTheme="minorEastAsia" w:eastAsiaTheme="minorEastAsia"/>
          <w:color w:val="auto"/>
        </w:rPr>
        <w:t>袋中</w:t>
      </w:r>
      <w:r>
        <w:rPr>
          <w:rFonts w:hint="eastAsia" w:asciiTheme="minorEastAsia" w:hAnsiTheme="minorEastAsia" w:eastAsiaTheme="minorEastAsia"/>
          <w:color w:val="auto"/>
          <w:lang w:eastAsia="zh-CN"/>
        </w:rPr>
        <w:t>，也可根据用户要求的规格进行包装</w:t>
      </w:r>
      <w:r>
        <w:rPr>
          <w:rFonts w:hint="eastAsia" w:asciiTheme="minorEastAsia" w:hAnsiTheme="minorEastAsia" w:eastAsiaTheme="minorEastAsia"/>
          <w:color w:val="auto"/>
        </w:rPr>
        <w:t>。</w:t>
      </w:r>
    </w:p>
    <w:p>
      <w:pPr>
        <w:pStyle w:val="13"/>
        <w:numPr>
          <w:ilvl w:val="0"/>
          <w:numId w:val="0"/>
        </w:numPr>
        <w:adjustRightInd w:val="0"/>
        <w:snapToGrid w:val="0"/>
        <w:spacing w:beforeLines="50" w:afterLines="50" w:line="400" w:lineRule="exact"/>
        <w:outlineLvl w:val="2"/>
        <w:rPr>
          <w:rFonts w:ascii="Times New Roman"/>
          <w:color w:val="auto"/>
          <w:szCs w:val="21"/>
        </w:rPr>
      </w:pPr>
      <w:r>
        <w:rPr>
          <w:rFonts w:ascii="Times New Roman"/>
          <w:color w:val="auto"/>
          <w:szCs w:val="21"/>
        </w:rPr>
        <w:t>5.3 运输</w:t>
      </w:r>
    </w:p>
    <w:p>
      <w:pPr>
        <w:pStyle w:val="14"/>
        <w:adjustRightInd w:val="0"/>
        <w:snapToGrid w:val="0"/>
        <w:spacing w:line="400" w:lineRule="exact"/>
        <w:rPr>
          <w:rFonts w:ascii="Times New Roman" w:eastAsiaTheme="minorEastAsia"/>
          <w:color w:val="auto"/>
          <w:szCs w:val="21"/>
        </w:rPr>
      </w:pPr>
      <w:r>
        <w:rPr>
          <w:rFonts w:ascii="Times New Roman" w:eastAsiaTheme="minorEastAsia"/>
          <w:color w:val="auto"/>
          <w:szCs w:val="21"/>
        </w:rPr>
        <w:t>运输时防止产品受雨、受潮，运输车辆应清洁。在搬运过程中应轻拿轻放，不得滚动、倒置，并防止产品的内包装损坏。</w:t>
      </w:r>
      <w:bookmarkStart w:id="0" w:name="_GoBack"/>
      <w:bookmarkEnd w:id="0"/>
    </w:p>
    <w:p>
      <w:pPr>
        <w:pStyle w:val="13"/>
        <w:numPr>
          <w:ilvl w:val="0"/>
          <w:numId w:val="0"/>
        </w:numPr>
        <w:adjustRightInd w:val="0"/>
        <w:snapToGrid w:val="0"/>
        <w:spacing w:beforeLines="50" w:afterLines="50" w:line="400" w:lineRule="exact"/>
        <w:outlineLvl w:val="2"/>
        <w:rPr>
          <w:rFonts w:ascii="Times New Roman"/>
          <w:color w:val="auto"/>
          <w:szCs w:val="21"/>
        </w:rPr>
      </w:pPr>
      <w:r>
        <w:rPr>
          <w:rFonts w:ascii="Times New Roman"/>
          <w:color w:val="auto"/>
          <w:szCs w:val="21"/>
        </w:rPr>
        <w:t>5.4 贮存</w:t>
      </w:r>
    </w:p>
    <w:p>
      <w:pPr>
        <w:pStyle w:val="14"/>
        <w:adjustRightInd w:val="0"/>
        <w:snapToGrid w:val="0"/>
        <w:spacing w:line="400" w:lineRule="exact"/>
        <w:rPr>
          <w:rFonts w:ascii="Times New Roman" w:eastAsiaTheme="minorEastAsia"/>
          <w:color w:val="auto"/>
          <w:szCs w:val="21"/>
        </w:rPr>
      </w:pPr>
      <w:r>
        <w:rPr>
          <w:rFonts w:ascii="Times New Roman" w:eastAsiaTheme="minorEastAsia"/>
          <w:color w:val="auto"/>
          <w:szCs w:val="21"/>
        </w:rPr>
        <w:t>产品应存放于干燥、通风、无腐蚀性其他的环境中，严防受潮、腐蚀。</w:t>
      </w:r>
    </w:p>
    <w:p>
      <w:pPr>
        <w:pStyle w:val="13"/>
        <w:numPr>
          <w:ilvl w:val="0"/>
          <w:numId w:val="0"/>
        </w:numPr>
        <w:adjustRightInd w:val="0"/>
        <w:snapToGrid w:val="0"/>
        <w:spacing w:beforeLines="50" w:afterLines="50" w:line="400" w:lineRule="exact"/>
        <w:outlineLvl w:val="2"/>
        <w:rPr>
          <w:rFonts w:ascii="Times New Roman"/>
          <w:color w:val="auto"/>
          <w:szCs w:val="21"/>
        </w:rPr>
      </w:pPr>
      <w:r>
        <w:rPr>
          <w:rFonts w:ascii="Times New Roman"/>
          <w:color w:val="auto"/>
          <w:szCs w:val="21"/>
        </w:rPr>
        <w:t>5.5 质量证明书</w:t>
      </w:r>
    </w:p>
    <w:p>
      <w:pPr>
        <w:pStyle w:val="14"/>
        <w:adjustRightInd w:val="0"/>
        <w:snapToGrid w:val="0"/>
        <w:spacing w:line="400" w:lineRule="exact"/>
        <w:rPr>
          <w:rFonts w:ascii="Times New Roman" w:eastAsiaTheme="minorEastAsia"/>
          <w:color w:val="auto"/>
          <w:szCs w:val="21"/>
        </w:rPr>
      </w:pPr>
      <w:r>
        <w:rPr>
          <w:rFonts w:ascii="Times New Roman" w:eastAsiaTheme="minorEastAsia"/>
          <w:color w:val="auto"/>
          <w:szCs w:val="21"/>
        </w:rPr>
        <w:t>每批产品应附有质量证明书，其上注明以下内容：</w:t>
      </w:r>
    </w:p>
    <w:p>
      <w:pPr>
        <w:pStyle w:val="14"/>
        <w:adjustRightInd w:val="0"/>
        <w:snapToGrid w:val="0"/>
        <w:spacing w:line="400" w:lineRule="exact"/>
        <w:rPr>
          <w:rFonts w:ascii="Times New Roman" w:eastAsiaTheme="minorEastAsia"/>
          <w:color w:val="auto"/>
          <w:szCs w:val="21"/>
        </w:rPr>
      </w:pPr>
      <w:r>
        <w:rPr>
          <w:rFonts w:ascii="Times New Roman" w:eastAsiaTheme="minorEastAsia"/>
          <w:color w:val="auto"/>
          <w:szCs w:val="21"/>
        </w:rPr>
        <w:t>a) 供方名称、地址、电话；</w:t>
      </w:r>
    </w:p>
    <w:p>
      <w:pPr>
        <w:pStyle w:val="14"/>
        <w:adjustRightInd w:val="0"/>
        <w:snapToGrid w:val="0"/>
        <w:spacing w:line="400" w:lineRule="exact"/>
        <w:rPr>
          <w:rFonts w:ascii="Times New Roman" w:eastAsiaTheme="minorEastAsia"/>
          <w:color w:val="auto"/>
          <w:szCs w:val="21"/>
        </w:rPr>
      </w:pPr>
      <w:r>
        <w:rPr>
          <w:rFonts w:ascii="Times New Roman" w:eastAsiaTheme="minorEastAsia"/>
          <w:color w:val="auto"/>
          <w:szCs w:val="21"/>
        </w:rPr>
        <w:t>b) 产品名称、牌号；</w:t>
      </w:r>
    </w:p>
    <w:p>
      <w:pPr>
        <w:pStyle w:val="14"/>
        <w:adjustRightInd w:val="0"/>
        <w:snapToGrid w:val="0"/>
        <w:spacing w:line="400" w:lineRule="exact"/>
        <w:rPr>
          <w:rFonts w:ascii="Times New Roman" w:eastAsiaTheme="minorEastAsia"/>
          <w:color w:val="auto"/>
          <w:szCs w:val="21"/>
        </w:rPr>
      </w:pPr>
      <w:r>
        <w:rPr>
          <w:rFonts w:ascii="Times New Roman" w:eastAsiaTheme="minorEastAsia"/>
          <w:color w:val="auto"/>
          <w:szCs w:val="21"/>
        </w:rPr>
        <w:t>c) 产品批号；</w:t>
      </w:r>
    </w:p>
    <w:p>
      <w:pPr>
        <w:pStyle w:val="14"/>
        <w:adjustRightInd w:val="0"/>
        <w:snapToGrid w:val="0"/>
        <w:spacing w:line="400" w:lineRule="exact"/>
        <w:rPr>
          <w:rFonts w:ascii="Times New Roman" w:eastAsiaTheme="minorEastAsia"/>
          <w:color w:val="auto"/>
          <w:szCs w:val="21"/>
        </w:rPr>
      </w:pPr>
      <w:r>
        <w:rPr>
          <w:rFonts w:ascii="Times New Roman" w:eastAsiaTheme="minorEastAsia"/>
          <w:color w:val="auto"/>
          <w:szCs w:val="21"/>
        </w:rPr>
        <w:t>d) 净重和件数；</w:t>
      </w:r>
    </w:p>
    <w:p>
      <w:pPr>
        <w:pStyle w:val="14"/>
        <w:adjustRightInd w:val="0"/>
        <w:snapToGrid w:val="0"/>
        <w:spacing w:line="400" w:lineRule="exact"/>
        <w:rPr>
          <w:rFonts w:ascii="Times New Roman" w:eastAsiaTheme="minorEastAsia"/>
          <w:color w:val="auto"/>
          <w:szCs w:val="21"/>
        </w:rPr>
      </w:pPr>
      <w:r>
        <w:rPr>
          <w:rFonts w:ascii="Times New Roman" w:eastAsiaTheme="minorEastAsia"/>
          <w:color w:val="auto"/>
          <w:szCs w:val="21"/>
        </w:rPr>
        <w:t>e) 各项分析检验结果和技术监督部门的印记；</w:t>
      </w:r>
    </w:p>
    <w:p>
      <w:pPr>
        <w:pStyle w:val="14"/>
        <w:adjustRightInd w:val="0"/>
        <w:snapToGrid w:val="0"/>
        <w:spacing w:line="400" w:lineRule="exact"/>
        <w:rPr>
          <w:rFonts w:ascii="Times New Roman" w:eastAsiaTheme="minorEastAsia"/>
          <w:color w:val="auto"/>
          <w:szCs w:val="21"/>
        </w:rPr>
      </w:pPr>
      <w:r>
        <w:rPr>
          <w:rFonts w:ascii="Times New Roman" w:eastAsiaTheme="minorEastAsia"/>
          <w:color w:val="auto"/>
          <w:szCs w:val="21"/>
        </w:rPr>
        <w:t>f) 本标准编号；</w:t>
      </w:r>
    </w:p>
    <w:p>
      <w:pPr>
        <w:pStyle w:val="14"/>
        <w:adjustRightInd w:val="0"/>
        <w:snapToGrid w:val="0"/>
        <w:spacing w:line="400" w:lineRule="exact"/>
        <w:rPr>
          <w:rFonts w:ascii="Times New Roman" w:eastAsiaTheme="minorEastAsia"/>
          <w:color w:val="auto"/>
          <w:szCs w:val="21"/>
        </w:rPr>
      </w:pPr>
      <w:r>
        <w:rPr>
          <w:rFonts w:ascii="Times New Roman" w:eastAsiaTheme="minorEastAsia"/>
          <w:color w:val="auto"/>
          <w:szCs w:val="21"/>
        </w:rPr>
        <w:t>g) 生产日期。</w:t>
      </w:r>
    </w:p>
    <w:p>
      <w:pPr>
        <w:pStyle w:val="13"/>
        <w:numPr>
          <w:ilvl w:val="255"/>
          <w:numId w:val="0"/>
        </w:numPr>
        <w:adjustRightInd w:val="0"/>
        <w:snapToGrid w:val="0"/>
        <w:spacing w:before="312" w:after="312" w:line="400" w:lineRule="exact"/>
        <w:rPr>
          <w:rFonts w:ascii="Times New Roman"/>
          <w:bCs/>
          <w:color w:val="auto"/>
          <w:szCs w:val="21"/>
        </w:rPr>
      </w:pPr>
      <w:r>
        <w:rPr>
          <w:rFonts w:hint="eastAsia" w:ascii="Times New Roman"/>
          <w:color w:val="auto"/>
          <w:szCs w:val="21"/>
        </w:rPr>
        <w:t>6</w:t>
      </w:r>
      <w:r>
        <w:rPr>
          <w:rFonts w:ascii="Times New Roman"/>
          <w:bCs/>
          <w:color w:val="auto"/>
          <w:szCs w:val="21"/>
        </w:rPr>
        <w:t xml:space="preserve"> 订货单（或合同）</w:t>
      </w:r>
    </w:p>
    <w:p>
      <w:pPr>
        <w:pStyle w:val="14"/>
        <w:adjustRightInd w:val="0"/>
        <w:snapToGrid w:val="0"/>
        <w:spacing w:line="400" w:lineRule="exact"/>
        <w:rPr>
          <w:rFonts w:ascii="Times New Roman" w:eastAsiaTheme="minorEastAsia"/>
          <w:color w:val="auto"/>
          <w:szCs w:val="21"/>
        </w:rPr>
      </w:pPr>
      <w:r>
        <w:rPr>
          <w:rFonts w:ascii="Times New Roman" w:eastAsiaTheme="minorEastAsia"/>
          <w:color w:val="auto"/>
          <w:szCs w:val="21"/>
        </w:rPr>
        <w:t>本标准所列产品的订货单（或合同）应包括下列内容：</w:t>
      </w:r>
    </w:p>
    <w:p>
      <w:pPr>
        <w:pStyle w:val="14"/>
        <w:adjustRightInd w:val="0"/>
        <w:snapToGrid w:val="0"/>
        <w:spacing w:line="400" w:lineRule="exact"/>
        <w:rPr>
          <w:rFonts w:ascii="Times New Roman" w:eastAsiaTheme="minorEastAsia"/>
          <w:color w:val="auto"/>
          <w:szCs w:val="21"/>
        </w:rPr>
      </w:pPr>
      <w:r>
        <w:rPr>
          <w:rFonts w:ascii="Times New Roman" w:eastAsiaTheme="minorEastAsia"/>
          <w:color w:val="auto"/>
          <w:szCs w:val="21"/>
        </w:rPr>
        <w:t>a) 产品名称；</w:t>
      </w:r>
    </w:p>
    <w:p>
      <w:pPr>
        <w:pStyle w:val="14"/>
        <w:adjustRightInd w:val="0"/>
        <w:snapToGrid w:val="0"/>
        <w:spacing w:line="400" w:lineRule="exact"/>
        <w:rPr>
          <w:rFonts w:ascii="Times New Roman" w:eastAsiaTheme="minorEastAsia"/>
          <w:color w:val="auto"/>
          <w:szCs w:val="21"/>
        </w:rPr>
      </w:pPr>
      <w:r>
        <w:rPr>
          <w:rFonts w:ascii="Times New Roman" w:eastAsiaTheme="minorEastAsia"/>
          <w:color w:val="auto"/>
          <w:szCs w:val="21"/>
        </w:rPr>
        <w:t>b) 产品牌号；</w:t>
      </w:r>
    </w:p>
    <w:p>
      <w:pPr>
        <w:pStyle w:val="14"/>
        <w:adjustRightInd w:val="0"/>
        <w:snapToGrid w:val="0"/>
        <w:spacing w:line="400" w:lineRule="exact"/>
        <w:rPr>
          <w:rFonts w:ascii="Times New Roman" w:eastAsiaTheme="minorEastAsia"/>
          <w:color w:val="auto"/>
          <w:szCs w:val="21"/>
        </w:rPr>
      </w:pPr>
      <w:r>
        <w:rPr>
          <w:rFonts w:ascii="Times New Roman" w:eastAsiaTheme="minorEastAsia"/>
          <w:color w:val="auto"/>
          <w:szCs w:val="21"/>
        </w:rPr>
        <w:t>c) 产品数量；</w:t>
      </w:r>
    </w:p>
    <w:p>
      <w:pPr>
        <w:pStyle w:val="14"/>
        <w:adjustRightInd w:val="0"/>
        <w:snapToGrid w:val="0"/>
        <w:spacing w:line="400" w:lineRule="exact"/>
        <w:rPr>
          <w:rFonts w:ascii="Times New Roman" w:eastAsiaTheme="minorEastAsia"/>
          <w:color w:val="auto"/>
          <w:szCs w:val="21"/>
        </w:rPr>
      </w:pPr>
      <w:r>
        <w:rPr>
          <w:rFonts w:ascii="Times New Roman" w:eastAsiaTheme="minorEastAsia"/>
          <w:color w:val="auto"/>
          <w:szCs w:val="21"/>
        </w:rPr>
        <w:t>d) 本标准编号；</w:t>
      </w:r>
    </w:p>
    <w:p>
      <w:pPr>
        <w:pStyle w:val="14"/>
        <w:adjustRightInd w:val="0"/>
        <w:snapToGrid w:val="0"/>
        <w:spacing w:line="400" w:lineRule="exact"/>
        <w:rPr>
          <w:rFonts w:ascii="Times New Roman" w:eastAsiaTheme="minorEastAsia"/>
          <w:color w:val="auto"/>
          <w:szCs w:val="21"/>
        </w:rPr>
      </w:pPr>
      <w:r>
        <w:rPr>
          <w:rFonts w:ascii="Times New Roman" w:eastAsiaTheme="minorEastAsia"/>
          <w:color w:val="auto"/>
          <w:szCs w:val="21"/>
        </w:rPr>
        <w:t>e) 其他。</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outlineLvl w:val="0"/>
        <w:rPr>
          <w:rFonts w:asciiTheme="minorEastAsia" w:hAnsiTheme="minorEastAsia" w:cstheme="minorEastAsia"/>
          <w:b/>
          <w:bCs/>
          <w:color w:val="auto"/>
          <w:szCs w:val="21"/>
        </w:rPr>
      </w:pPr>
      <w:r>
        <w:rPr>
          <w:rFonts w:hint="eastAsia" w:asciiTheme="minorEastAsia" w:hAnsiTheme="minorEastAsia" w:cstheme="minorEastAsia"/>
          <w:b/>
          <w:bCs/>
          <w:color w:val="auto"/>
          <w:szCs w:val="21"/>
          <w:lang w:eastAsia="zh-CN"/>
        </w:rPr>
        <w:t>五</w:t>
      </w:r>
      <w:r>
        <w:rPr>
          <w:rFonts w:hint="eastAsia" w:asciiTheme="minorEastAsia" w:hAnsiTheme="minorEastAsia" w:cstheme="minorEastAsia"/>
          <w:b/>
          <w:bCs/>
          <w:color w:val="auto"/>
          <w:szCs w:val="21"/>
        </w:rPr>
        <w:t>、明确标准中涉及专利的情况</w:t>
      </w:r>
    </w:p>
    <w:p>
      <w:pPr>
        <w:ind w:firstLine="424" w:firstLineChars="202"/>
        <w:rPr>
          <w:rFonts w:ascii="Times New Roman" w:eastAsiaTheme="minorEastAsia"/>
          <w:color w:val="auto"/>
          <w:szCs w:val="21"/>
        </w:rPr>
      </w:pPr>
      <w:r>
        <w:rPr>
          <w:rFonts w:hint="eastAsia" w:ascii="宋体" w:hAnsi="宋体"/>
          <w:color w:val="auto"/>
        </w:rPr>
        <w:t>本标准不涉及专利问题。</w:t>
      </w:r>
    </w:p>
    <w:p>
      <w:pPr>
        <w:spacing w:before="156" w:beforeLines="50" w:after="156" w:afterLines="50" w:line="240" w:lineRule="auto"/>
        <w:outlineLvl w:val="0"/>
        <w:rPr>
          <w:rFonts w:hint="eastAsia" w:asciiTheme="minorEastAsia" w:hAnsiTheme="minorEastAsia" w:eastAsiaTheme="minorEastAsia" w:cstheme="minorEastAsia"/>
          <w:b/>
          <w:bCs/>
          <w:color w:val="auto"/>
          <w:szCs w:val="21"/>
        </w:rPr>
      </w:pPr>
      <w:r>
        <w:rPr>
          <w:rFonts w:hint="eastAsia" w:asciiTheme="minorEastAsia" w:hAnsiTheme="minorEastAsia" w:cstheme="minorEastAsia"/>
          <w:b/>
          <w:bCs/>
          <w:color w:val="auto"/>
          <w:szCs w:val="21"/>
          <w:lang w:eastAsia="zh-CN"/>
        </w:rPr>
        <w:t>六、</w:t>
      </w:r>
      <w:r>
        <w:rPr>
          <w:rFonts w:hint="eastAsia" w:asciiTheme="minorEastAsia" w:hAnsiTheme="minorEastAsia" w:eastAsiaTheme="minorEastAsia" w:cstheme="minorEastAsia"/>
          <w:b/>
          <w:bCs/>
          <w:color w:val="auto"/>
          <w:szCs w:val="21"/>
        </w:rPr>
        <w:t>采用国际标准和国外先进标准的情况，与国际、国内同类标准水平的对比情况</w:t>
      </w:r>
    </w:p>
    <w:p>
      <w:pPr>
        <w:spacing w:line="400"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本标准没有采用国际标准。</w:t>
      </w:r>
    </w:p>
    <w:p>
      <w:pPr>
        <w:spacing w:line="400"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本标准在制定过程中未检测到同类国际标准。</w:t>
      </w:r>
    </w:p>
    <w:p>
      <w:pPr>
        <w:pStyle w:val="14"/>
        <w:spacing w:line="400" w:lineRule="exact"/>
        <w:rPr>
          <w:rFonts w:ascii="Times New Roman" w:eastAsiaTheme="minorEastAsia"/>
          <w:color w:val="auto"/>
          <w:szCs w:val="21"/>
        </w:rPr>
      </w:pPr>
      <w:r>
        <w:rPr>
          <w:rFonts w:ascii="Times New Roman"/>
          <w:color w:val="auto"/>
          <w:szCs w:val="21"/>
        </w:rPr>
        <w:t>本标准主要参考了YS/T 633-2015 《四氧化三钴》、</w:t>
      </w:r>
      <w:r>
        <w:rPr>
          <w:rFonts w:ascii="Times New Roman" w:eastAsiaTheme="minorEastAsia"/>
          <w:color w:val="auto"/>
          <w:szCs w:val="21"/>
        </w:rPr>
        <w:t>YS/T</w:t>
      </w:r>
      <w:r>
        <w:rPr>
          <w:rFonts w:ascii="Times New Roman"/>
          <w:color w:val="auto"/>
          <w:szCs w:val="21"/>
        </w:rPr>
        <w:t xml:space="preserve"> </w:t>
      </w:r>
      <w:r>
        <w:rPr>
          <w:rFonts w:ascii="Times New Roman" w:eastAsiaTheme="minorEastAsia"/>
          <w:color w:val="auto"/>
          <w:szCs w:val="21"/>
        </w:rPr>
        <w:t>281</w:t>
      </w:r>
      <w:r>
        <w:rPr>
          <w:rFonts w:ascii="Times New Roman"/>
          <w:color w:val="auto"/>
          <w:szCs w:val="21"/>
        </w:rPr>
        <w:t xml:space="preserve"> 《</w:t>
      </w:r>
      <w:r>
        <w:rPr>
          <w:rFonts w:ascii="Times New Roman" w:eastAsiaTheme="minorEastAsia"/>
          <w:color w:val="auto"/>
          <w:szCs w:val="21"/>
        </w:rPr>
        <w:t>钴化学分析方法</w:t>
      </w:r>
      <w:r>
        <w:rPr>
          <w:rFonts w:ascii="Times New Roman"/>
          <w:color w:val="auto"/>
          <w:szCs w:val="21"/>
        </w:rPr>
        <w:t>》、</w:t>
      </w:r>
      <w:r>
        <w:rPr>
          <w:rFonts w:ascii="Times New Roman" w:eastAsiaTheme="minorEastAsia"/>
          <w:color w:val="auto"/>
          <w:szCs w:val="21"/>
        </w:rPr>
        <w:t>YS/T 710</w:t>
      </w:r>
      <w:r>
        <w:rPr>
          <w:rFonts w:ascii="Times New Roman"/>
          <w:color w:val="auto"/>
          <w:szCs w:val="21"/>
        </w:rPr>
        <w:t>《</w:t>
      </w:r>
      <w:r>
        <w:rPr>
          <w:rFonts w:ascii="Times New Roman" w:eastAsiaTheme="minorEastAsia"/>
          <w:color w:val="auto"/>
          <w:szCs w:val="21"/>
        </w:rPr>
        <w:t>氧化钴化学分析方法</w:t>
      </w:r>
      <w:r>
        <w:rPr>
          <w:rFonts w:ascii="Times New Roman"/>
          <w:color w:val="auto"/>
          <w:szCs w:val="21"/>
        </w:rPr>
        <w:t>》、</w:t>
      </w:r>
      <w:r>
        <w:rPr>
          <w:rFonts w:ascii="Times New Roman" w:eastAsiaTheme="minorEastAsia"/>
          <w:color w:val="auto"/>
          <w:szCs w:val="21"/>
        </w:rPr>
        <w:t xml:space="preserve">YS/T 1057 </w:t>
      </w:r>
      <w:r>
        <w:rPr>
          <w:rFonts w:ascii="Times New Roman"/>
          <w:color w:val="auto"/>
          <w:szCs w:val="21"/>
        </w:rPr>
        <w:t>《</w:t>
      </w:r>
      <w:r>
        <w:rPr>
          <w:rFonts w:ascii="Times New Roman" w:eastAsiaTheme="minorEastAsia"/>
          <w:color w:val="auto"/>
          <w:szCs w:val="21"/>
        </w:rPr>
        <w:t>四氧化三钴化学分析方法</w:t>
      </w:r>
      <w:r>
        <w:rPr>
          <w:rFonts w:ascii="Times New Roman"/>
          <w:color w:val="auto"/>
          <w:szCs w:val="21"/>
        </w:rPr>
        <w:t>》、</w:t>
      </w:r>
      <w:r>
        <w:rPr>
          <w:rFonts w:ascii="Times New Roman" w:eastAsiaTheme="minorEastAsia"/>
          <w:color w:val="auto"/>
          <w:szCs w:val="21"/>
        </w:rPr>
        <w:t xml:space="preserve">GB/T 1479.1 </w:t>
      </w:r>
      <w:r>
        <w:rPr>
          <w:rFonts w:ascii="Times New Roman"/>
          <w:color w:val="auto"/>
          <w:szCs w:val="21"/>
        </w:rPr>
        <w:t>《</w:t>
      </w:r>
      <w:r>
        <w:rPr>
          <w:rFonts w:ascii="Times New Roman" w:eastAsiaTheme="minorEastAsia"/>
          <w:color w:val="auto"/>
          <w:szCs w:val="21"/>
        </w:rPr>
        <w:t>金属粉末 松装密度的测定</w:t>
      </w:r>
      <w:r>
        <w:rPr>
          <w:rFonts w:ascii="Times New Roman"/>
          <w:color w:val="auto"/>
          <w:szCs w:val="21"/>
        </w:rPr>
        <w:t>》、</w:t>
      </w:r>
      <w:r>
        <w:rPr>
          <w:rFonts w:ascii="Times New Roman" w:eastAsiaTheme="minorEastAsia"/>
          <w:color w:val="auto"/>
          <w:szCs w:val="21"/>
        </w:rPr>
        <w:t>GB/T 5314</w:t>
      </w:r>
      <w:r>
        <w:rPr>
          <w:rFonts w:ascii="Times New Roman"/>
          <w:color w:val="auto"/>
          <w:szCs w:val="21"/>
        </w:rPr>
        <w:t>《</w:t>
      </w:r>
      <w:r>
        <w:rPr>
          <w:rFonts w:ascii="Times New Roman" w:eastAsiaTheme="minorEastAsia"/>
          <w:color w:val="auto"/>
          <w:szCs w:val="21"/>
        </w:rPr>
        <w:t>粉末冶金用粉末 取样方法</w:t>
      </w:r>
      <w:r>
        <w:rPr>
          <w:rFonts w:ascii="Times New Roman"/>
          <w:color w:val="auto"/>
          <w:szCs w:val="21"/>
        </w:rPr>
        <w:t>》、</w:t>
      </w:r>
      <w:r>
        <w:rPr>
          <w:rFonts w:ascii="Times New Roman" w:eastAsiaTheme="minorEastAsia"/>
          <w:color w:val="auto"/>
          <w:szCs w:val="21"/>
        </w:rPr>
        <w:t xml:space="preserve">GB/T 5162 </w:t>
      </w:r>
      <w:r>
        <w:rPr>
          <w:rFonts w:ascii="Times New Roman"/>
          <w:color w:val="auto"/>
          <w:szCs w:val="21"/>
        </w:rPr>
        <w:t>《</w:t>
      </w:r>
      <w:r>
        <w:rPr>
          <w:rFonts w:ascii="Times New Roman" w:eastAsiaTheme="minorEastAsia"/>
          <w:color w:val="auto"/>
          <w:szCs w:val="21"/>
        </w:rPr>
        <w:t>金属粉末 振实密度的测定</w:t>
      </w:r>
      <w:r>
        <w:rPr>
          <w:rFonts w:ascii="Times New Roman"/>
          <w:color w:val="auto"/>
          <w:szCs w:val="21"/>
        </w:rPr>
        <w:t>》、</w:t>
      </w:r>
      <w:r>
        <w:rPr>
          <w:rFonts w:ascii="Times New Roman" w:eastAsiaTheme="minorEastAsia"/>
          <w:color w:val="auto"/>
          <w:szCs w:val="21"/>
        </w:rPr>
        <w:t>GB/T 19077</w:t>
      </w:r>
      <w:r>
        <w:rPr>
          <w:rFonts w:ascii="Times New Roman"/>
          <w:color w:val="auto"/>
          <w:szCs w:val="21"/>
        </w:rPr>
        <w:t>《</w:t>
      </w:r>
      <w:r>
        <w:rPr>
          <w:rFonts w:ascii="Times New Roman" w:eastAsiaTheme="minorEastAsia"/>
          <w:color w:val="auto"/>
          <w:szCs w:val="21"/>
        </w:rPr>
        <w:t>粒度分析 激光衍射法</w:t>
      </w:r>
      <w:r>
        <w:rPr>
          <w:rFonts w:ascii="Times New Roman"/>
          <w:color w:val="auto"/>
          <w:szCs w:val="21"/>
        </w:rPr>
        <w:t>》、</w:t>
      </w:r>
      <w:r>
        <w:rPr>
          <w:rFonts w:ascii="Times New Roman" w:eastAsiaTheme="minorEastAsia"/>
          <w:color w:val="auto"/>
          <w:szCs w:val="21"/>
        </w:rPr>
        <w:t xml:space="preserve"> GB/T 19587《气体吸附BET法测定固态物质比表面积》。</w:t>
      </w:r>
    </w:p>
    <w:p>
      <w:pPr>
        <w:spacing w:line="400" w:lineRule="exact"/>
        <w:ind w:firstLine="420" w:firstLineChars="200"/>
        <w:rPr>
          <w:rFonts w:ascii="Times New Roman" w:hAnsi="Times New Roman" w:cs="Times New Roman"/>
          <w:color w:val="auto"/>
          <w:szCs w:val="21"/>
        </w:rPr>
      </w:pPr>
      <w:r>
        <w:rPr>
          <w:rFonts w:ascii="Times New Roman" w:hAnsi="Times New Roman" w:cs="Times New Roman"/>
          <w:color w:val="auto"/>
          <w:szCs w:val="21"/>
        </w:rPr>
        <w:t>本标准在制订过程中，以</w:t>
      </w:r>
      <w:r>
        <w:rPr>
          <w:rFonts w:ascii="Times New Roman" w:hAnsi="Times New Roman" w:cs="Times New Roman"/>
          <w:color w:val="auto"/>
          <w:szCs w:val="28"/>
        </w:rPr>
        <w:t>钴酸锂生产企业</w:t>
      </w:r>
      <w:r>
        <w:rPr>
          <w:rFonts w:ascii="Times New Roman" w:hAnsi="Times New Roman" w:cs="Times New Roman"/>
          <w:color w:val="auto"/>
          <w:szCs w:val="21"/>
        </w:rPr>
        <w:t xml:space="preserve">实际需求为依据，标准客观反应了目前掺杂四氧化三钴的使用现状，具有适用性、准确性、指导性和先进性。 </w:t>
      </w:r>
    </w:p>
    <w:p>
      <w:pPr>
        <w:spacing w:line="400" w:lineRule="exact"/>
        <w:ind w:firstLine="420" w:firstLineChars="200"/>
        <w:rPr>
          <w:rFonts w:ascii="Times New Roman" w:hAnsi="Times New Roman" w:cs="Times New Roman"/>
          <w:color w:val="auto"/>
          <w:szCs w:val="21"/>
        </w:rPr>
      </w:pPr>
      <w:r>
        <w:rPr>
          <w:rFonts w:ascii="Times New Roman" w:hAnsi="Times New Roman" w:cs="Times New Roman"/>
          <w:color w:val="auto"/>
          <w:szCs w:val="21"/>
        </w:rPr>
        <w:t>本标准填补了国内外相关标准的空白。</w:t>
      </w:r>
    </w:p>
    <w:p>
      <w:pPr>
        <w:spacing w:before="156" w:beforeLines="50" w:after="156" w:afterLines="50" w:line="240" w:lineRule="auto"/>
        <w:outlineLvl w:val="0"/>
        <w:rPr>
          <w:rFonts w:hint="eastAsia" w:asciiTheme="minorEastAsia" w:hAnsiTheme="minorEastAsia" w:cstheme="minorEastAsia"/>
          <w:b/>
          <w:bCs/>
          <w:color w:val="auto"/>
          <w:szCs w:val="21"/>
        </w:rPr>
      </w:pPr>
      <w:r>
        <w:rPr>
          <w:rFonts w:hint="eastAsia" w:asciiTheme="minorEastAsia" w:hAnsiTheme="minorEastAsia" w:cstheme="minorEastAsia"/>
          <w:b/>
          <w:bCs/>
          <w:color w:val="auto"/>
          <w:szCs w:val="21"/>
          <w:lang w:eastAsia="zh-CN"/>
        </w:rPr>
        <w:t>七、</w:t>
      </w:r>
      <w:r>
        <w:rPr>
          <w:rFonts w:hint="eastAsia" w:asciiTheme="minorEastAsia" w:hAnsiTheme="minorEastAsia" w:eastAsiaTheme="minorEastAsia" w:cstheme="minorEastAsia"/>
          <w:b/>
          <w:bCs/>
          <w:color w:val="auto"/>
          <w:szCs w:val="21"/>
        </w:rPr>
        <w:t>与有关的现行法律、法规和强制性国家标准的关系</w:t>
      </w:r>
    </w:p>
    <w:p>
      <w:pPr>
        <w:spacing w:line="400" w:lineRule="exact"/>
        <w:ind w:firstLine="420" w:firstLineChars="200"/>
        <w:rPr>
          <w:rFonts w:ascii="Times New Roman" w:hAnsi="Times New Roman" w:cs="Times New Roman"/>
          <w:color w:val="auto"/>
          <w:szCs w:val="21"/>
        </w:rPr>
      </w:pPr>
      <w:r>
        <w:rPr>
          <w:rFonts w:ascii="Times New Roman" w:hAnsi="Times New Roman" w:cs="Times New Roman"/>
          <w:color w:val="auto"/>
          <w:szCs w:val="21"/>
        </w:rPr>
        <w:t>本标准不存在与相关法律、法规、规章相抵触之处，也不与其它标准相冲突。</w:t>
      </w:r>
    </w:p>
    <w:p>
      <w:pPr>
        <w:spacing w:before="156" w:beforeLines="50" w:after="156" w:afterLines="50" w:line="240" w:lineRule="auto"/>
        <w:outlineLvl w:val="0"/>
        <w:rPr>
          <w:rFonts w:hint="eastAsia" w:asciiTheme="minorEastAsia" w:hAnsiTheme="minorEastAsia" w:cstheme="minorEastAsia"/>
          <w:b/>
          <w:bCs/>
          <w:color w:val="auto"/>
          <w:szCs w:val="21"/>
        </w:rPr>
      </w:pPr>
      <w:r>
        <w:rPr>
          <w:rFonts w:hint="eastAsia" w:asciiTheme="minorEastAsia" w:hAnsiTheme="minorEastAsia" w:cstheme="minorEastAsia"/>
          <w:b/>
          <w:bCs/>
          <w:color w:val="auto"/>
          <w:szCs w:val="21"/>
          <w:lang w:eastAsia="zh-CN"/>
        </w:rPr>
        <w:t>八、</w:t>
      </w:r>
      <w:r>
        <w:rPr>
          <w:rFonts w:hint="eastAsia" w:asciiTheme="minorEastAsia" w:hAnsiTheme="minorEastAsia" w:eastAsiaTheme="minorEastAsia" w:cstheme="minorEastAsia"/>
          <w:b/>
          <w:bCs/>
          <w:color w:val="auto"/>
          <w:szCs w:val="21"/>
        </w:rPr>
        <w:t>重大分歧意见的处理经过和依据</w:t>
      </w:r>
    </w:p>
    <w:p>
      <w:pPr>
        <w:spacing w:line="400" w:lineRule="exact"/>
        <w:ind w:firstLine="420" w:firstLineChars="200"/>
        <w:rPr>
          <w:rFonts w:ascii="Times New Roman" w:hAnsi="Times New Roman" w:cs="Times New Roman"/>
          <w:color w:val="auto"/>
          <w:szCs w:val="21"/>
        </w:rPr>
      </w:pPr>
      <w:r>
        <w:rPr>
          <w:rFonts w:ascii="Times New Roman" w:hAnsi="Times New Roman" w:cs="Times New Roman"/>
          <w:color w:val="auto"/>
          <w:szCs w:val="21"/>
        </w:rPr>
        <w:t>无</w:t>
      </w:r>
    </w:p>
    <w:p>
      <w:pPr>
        <w:spacing w:before="156" w:beforeLines="50" w:after="156" w:afterLines="50" w:line="240" w:lineRule="auto"/>
        <w:outlineLvl w:val="0"/>
        <w:rPr>
          <w:rFonts w:hint="eastAsia" w:asciiTheme="minorEastAsia" w:hAnsiTheme="minorEastAsia" w:cstheme="minorEastAsia"/>
          <w:b/>
          <w:bCs/>
          <w:color w:val="auto"/>
          <w:szCs w:val="21"/>
        </w:rPr>
      </w:pPr>
      <w:r>
        <w:rPr>
          <w:rFonts w:hint="eastAsia" w:asciiTheme="minorEastAsia" w:hAnsiTheme="minorEastAsia" w:cstheme="minorEastAsia"/>
          <w:b/>
          <w:bCs/>
          <w:color w:val="auto"/>
          <w:szCs w:val="21"/>
          <w:lang w:eastAsia="zh-CN"/>
        </w:rPr>
        <w:t>九、</w:t>
      </w:r>
      <w:r>
        <w:rPr>
          <w:rFonts w:hint="eastAsia" w:asciiTheme="minorEastAsia" w:hAnsiTheme="minorEastAsia" w:eastAsiaTheme="minorEastAsia" w:cstheme="minorEastAsia"/>
          <w:b/>
          <w:bCs/>
          <w:color w:val="auto"/>
          <w:szCs w:val="21"/>
        </w:rPr>
        <w:t>国家标准作为强制性国家标准或推荐性国家标准的建议</w:t>
      </w:r>
    </w:p>
    <w:p>
      <w:pPr>
        <w:spacing w:line="400" w:lineRule="exact"/>
        <w:ind w:firstLine="420" w:firstLineChars="200"/>
        <w:rPr>
          <w:rFonts w:ascii="Times New Roman" w:hAnsi="Times New Roman" w:cs="Times New Roman"/>
          <w:color w:val="auto"/>
          <w:szCs w:val="21"/>
        </w:rPr>
      </w:pPr>
      <w:r>
        <w:rPr>
          <w:rFonts w:ascii="Times New Roman" w:hAnsi="Times New Roman" w:cs="Times New Roman"/>
          <w:color w:val="auto"/>
          <w:szCs w:val="21"/>
        </w:rPr>
        <w:t>建议行业标准《掺杂型四氧化三钴》作为推荐性标准颁布实施。</w:t>
      </w:r>
    </w:p>
    <w:p>
      <w:pPr>
        <w:spacing w:before="156" w:beforeLines="50" w:after="156" w:afterLines="50" w:line="240" w:lineRule="auto"/>
        <w:outlineLvl w:val="0"/>
        <w:rPr>
          <w:rFonts w:hint="eastAsia" w:asciiTheme="minorEastAsia" w:hAnsiTheme="minorEastAsia" w:eastAsiaTheme="minorEastAsia" w:cstheme="minorEastAsia"/>
          <w:b/>
          <w:bCs/>
          <w:color w:val="auto"/>
          <w:szCs w:val="21"/>
        </w:rPr>
      </w:pPr>
      <w:r>
        <w:rPr>
          <w:rFonts w:hint="eastAsia" w:asciiTheme="minorEastAsia" w:hAnsiTheme="minorEastAsia" w:cstheme="minorEastAsia"/>
          <w:b/>
          <w:bCs/>
          <w:color w:val="auto"/>
          <w:szCs w:val="21"/>
          <w:lang w:eastAsia="zh-CN"/>
        </w:rPr>
        <w:t>十、</w:t>
      </w:r>
      <w:r>
        <w:rPr>
          <w:rFonts w:hint="eastAsia" w:asciiTheme="minorEastAsia" w:hAnsiTheme="minorEastAsia" w:eastAsiaTheme="minorEastAsia" w:cstheme="minorEastAsia"/>
          <w:b/>
          <w:bCs/>
          <w:color w:val="auto"/>
          <w:szCs w:val="21"/>
        </w:rPr>
        <w:t>贯彻标准的要求和措施建议</w:t>
      </w:r>
    </w:p>
    <w:p>
      <w:pPr>
        <w:spacing w:line="400" w:lineRule="exact"/>
        <w:ind w:firstLine="420" w:firstLineChars="200"/>
        <w:rPr>
          <w:rFonts w:ascii="Times New Roman" w:hAnsi="Times New Roman" w:cs="Times New Roman"/>
          <w:color w:val="auto"/>
          <w:szCs w:val="21"/>
        </w:rPr>
      </w:pPr>
      <w:r>
        <w:rPr>
          <w:rFonts w:ascii="Times New Roman" w:hAnsi="Times New Roman" w:cs="Times New Roman"/>
          <w:color w:val="auto"/>
          <w:szCs w:val="21"/>
        </w:rPr>
        <w:t>建议本标准在批准发布3个月后实施。</w:t>
      </w:r>
    </w:p>
    <w:p>
      <w:pPr>
        <w:spacing w:before="156" w:beforeLines="50" w:after="156" w:afterLines="50" w:line="240" w:lineRule="auto"/>
        <w:outlineLvl w:val="0"/>
        <w:rPr>
          <w:rFonts w:hint="eastAsia" w:asciiTheme="minorEastAsia" w:hAnsiTheme="minorEastAsia" w:eastAsiaTheme="minorEastAsia" w:cstheme="minorEastAsia"/>
          <w:b/>
          <w:bCs/>
          <w:color w:val="auto"/>
          <w:szCs w:val="21"/>
        </w:rPr>
      </w:pPr>
      <w:r>
        <w:rPr>
          <w:rFonts w:hint="eastAsia" w:asciiTheme="minorEastAsia" w:hAnsiTheme="minorEastAsia" w:cstheme="minorEastAsia"/>
          <w:b/>
          <w:bCs/>
          <w:color w:val="auto"/>
          <w:szCs w:val="21"/>
          <w:lang w:eastAsia="zh-CN"/>
        </w:rPr>
        <w:t>十一、</w:t>
      </w:r>
      <w:r>
        <w:rPr>
          <w:rFonts w:hint="eastAsia" w:asciiTheme="minorEastAsia" w:hAnsiTheme="minorEastAsia" w:eastAsiaTheme="minorEastAsia" w:cstheme="minorEastAsia"/>
          <w:b/>
          <w:bCs/>
          <w:color w:val="auto"/>
          <w:szCs w:val="21"/>
        </w:rPr>
        <w:t>废止现行有关标准的建议</w:t>
      </w:r>
    </w:p>
    <w:p>
      <w:pPr>
        <w:spacing w:line="400" w:lineRule="exact"/>
        <w:ind w:firstLine="420" w:firstLineChars="200"/>
        <w:rPr>
          <w:rFonts w:ascii="Times New Roman" w:hAnsi="Times New Roman" w:cs="Times New Roman"/>
          <w:color w:val="auto"/>
          <w:szCs w:val="21"/>
        </w:rPr>
      </w:pPr>
      <w:r>
        <w:rPr>
          <w:rFonts w:ascii="Times New Roman" w:hAnsi="Times New Roman" w:cs="Times New Roman"/>
          <w:color w:val="auto"/>
          <w:szCs w:val="21"/>
        </w:rPr>
        <w:t>无。</w:t>
      </w:r>
    </w:p>
    <w:p>
      <w:pPr>
        <w:spacing w:before="156" w:beforeLines="50" w:after="156" w:afterLines="50" w:line="240" w:lineRule="auto"/>
        <w:outlineLvl w:val="0"/>
        <w:rPr>
          <w:rFonts w:hint="eastAsia" w:asciiTheme="minorEastAsia" w:hAnsiTheme="minorEastAsia" w:eastAsiaTheme="minorEastAsia" w:cstheme="minorEastAsia"/>
          <w:b/>
          <w:bCs/>
          <w:color w:val="auto"/>
          <w:szCs w:val="21"/>
        </w:rPr>
      </w:pPr>
      <w:r>
        <w:rPr>
          <w:rFonts w:hint="eastAsia" w:asciiTheme="minorEastAsia" w:hAnsiTheme="minorEastAsia" w:cstheme="minorEastAsia"/>
          <w:b/>
          <w:bCs/>
          <w:color w:val="auto"/>
          <w:szCs w:val="21"/>
          <w:lang w:eastAsia="zh-CN"/>
        </w:rPr>
        <w:t>十二、</w:t>
      </w:r>
      <w:r>
        <w:rPr>
          <w:rFonts w:hint="eastAsia" w:asciiTheme="minorEastAsia" w:hAnsiTheme="minorEastAsia" w:eastAsiaTheme="minorEastAsia" w:cstheme="minorEastAsia"/>
          <w:b/>
          <w:bCs/>
          <w:color w:val="auto"/>
          <w:szCs w:val="21"/>
        </w:rPr>
        <w:t>其他应予说明的事项</w:t>
      </w:r>
    </w:p>
    <w:p>
      <w:pPr>
        <w:rPr>
          <w:color w:val="auto"/>
        </w:rPr>
      </w:pPr>
      <w:r>
        <w:rPr>
          <w:rFonts w:hint="eastAsia"/>
          <w:color w:val="auto"/>
          <w:lang w:val="en-US" w:eastAsia="zh-CN"/>
        </w:rPr>
        <w:t xml:space="preserve">    </w:t>
      </w:r>
      <w:r>
        <w:rPr>
          <w:rFonts w:ascii="Times New Roman" w:hAnsi="Times New Roman" w:cs="Times New Roman"/>
          <w:color w:val="auto"/>
          <w:szCs w:val="21"/>
        </w:rPr>
        <w:t>无。</w:t>
      </w:r>
    </w:p>
    <w:p>
      <w:pPr>
        <w:rPr>
          <w:color w:val="auto"/>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pict>
        <v:shape id="文本框 24"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dMYgIAAAwFAAAOAAAAZHJzL2Uyb0RvYy54bWysVE1uEzEU3iNxB8t7OmmAKo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HRfdMYgIAAAwFAAAOAAAAAAAAAAAAAAAAAC4CAABkcnMvZTJvRG9jLnht&#10;bFBLAQItABQABgAIAAAAIQBxqtG51wAAAAUBAAAPAAAAAAAAAAAAAAAAALwEAABkcnMvZG93bnJl&#10;di54bWxQSwUGAAAAAAQABADzAAAAwAU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3"/>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12"/>
      <w:suff w:val="nothing"/>
      <w:lvlText w:val="%1.%2　"/>
      <w:lvlJc w:val="left"/>
      <w:pPr>
        <w:ind w:left="18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5"/>
      <w:suff w:val="nothing"/>
      <w:lvlText w:val="%1.%2.%3　"/>
      <w:lvlJc w:val="left"/>
      <w:pPr>
        <w:ind w:left="0" w:firstLine="0"/>
      </w:pPr>
      <w:rPr>
        <w:rFonts w:hint="eastAsia" w:ascii="黑体" w:hAnsi="Times New Roman" w:eastAsia="黑体"/>
        <w:b w:val="0"/>
        <w:i w:val="0"/>
        <w:sz w:val="21"/>
      </w:rPr>
    </w:lvl>
    <w:lvl w:ilvl="3" w:tentative="0">
      <w:start w:val="1"/>
      <w:numFmt w:val="decimal"/>
      <w:pStyle w:val="16"/>
      <w:suff w:val="nothing"/>
      <w:lvlText w:val="%1.%2.%3.%4　"/>
      <w:lvlJc w:val="left"/>
      <w:pPr>
        <w:ind w:left="0" w:firstLine="0"/>
      </w:pPr>
      <w:rPr>
        <w:rFonts w:hint="eastAsia" w:ascii="黑体" w:hAnsi="Times New Roman" w:eastAsia="黑体"/>
        <w:b w:val="0"/>
        <w:i w:val="0"/>
        <w:sz w:val="21"/>
      </w:rPr>
    </w:lvl>
    <w:lvl w:ilvl="4" w:tentative="0">
      <w:start w:val="1"/>
      <w:numFmt w:val="decimal"/>
      <w:pStyle w:val="17"/>
      <w:suff w:val="nothing"/>
      <w:lvlText w:val="%1.%2.%3.%4.%5　"/>
      <w:lvlJc w:val="left"/>
      <w:pPr>
        <w:ind w:left="1135" w:firstLine="0"/>
      </w:pPr>
      <w:rPr>
        <w:rFonts w:hint="eastAsia" w:ascii="黑体" w:hAnsi="Times New Roman" w:eastAsia="黑体"/>
        <w:b w:val="0"/>
        <w:i w:val="0"/>
        <w:sz w:val="21"/>
      </w:rPr>
    </w:lvl>
    <w:lvl w:ilvl="5" w:tentative="0">
      <w:start w:val="1"/>
      <w:numFmt w:val="decimal"/>
      <w:pStyle w:val="1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4B37"/>
    <w:rsid w:val="00044BCF"/>
    <w:rsid w:val="00055FFE"/>
    <w:rsid w:val="00072205"/>
    <w:rsid w:val="00072323"/>
    <w:rsid w:val="00086151"/>
    <w:rsid w:val="00086950"/>
    <w:rsid w:val="00093642"/>
    <w:rsid w:val="000A6742"/>
    <w:rsid w:val="000D5E4E"/>
    <w:rsid w:val="000E4AB3"/>
    <w:rsid w:val="00192ABD"/>
    <w:rsid w:val="001F3124"/>
    <w:rsid w:val="002268AC"/>
    <w:rsid w:val="00260ACC"/>
    <w:rsid w:val="00272A5C"/>
    <w:rsid w:val="00274BC0"/>
    <w:rsid w:val="002761CF"/>
    <w:rsid w:val="00333D73"/>
    <w:rsid w:val="003407A5"/>
    <w:rsid w:val="003549B9"/>
    <w:rsid w:val="00384DFD"/>
    <w:rsid w:val="00386E5F"/>
    <w:rsid w:val="00390F6E"/>
    <w:rsid w:val="00391A3B"/>
    <w:rsid w:val="00397CE9"/>
    <w:rsid w:val="003B209A"/>
    <w:rsid w:val="003D235E"/>
    <w:rsid w:val="0040320E"/>
    <w:rsid w:val="00406313"/>
    <w:rsid w:val="00477579"/>
    <w:rsid w:val="004955F5"/>
    <w:rsid w:val="004A1381"/>
    <w:rsid w:val="004B151B"/>
    <w:rsid w:val="004D118B"/>
    <w:rsid w:val="004D3DC5"/>
    <w:rsid w:val="00512FDB"/>
    <w:rsid w:val="00527B36"/>
    <w:rsid w:val="00545578"/>
    <w:rsid w:val="0056473B"/>
    <w:rsid w:val="00613A4B"/>
    <w:rsid w:val="0066384D"/>
    <w:rsid w:val="006B05D3"/>
    <w:rsid w:val="006B6B90"/>
    <w:rsid w:val="006F461E"/>
    <w:rsid w:val="00720F90"/>
    <w:rsid w:val="007307B9"/>
    <w:rsid w:val="00796C51"/>
    <w:rsid w:val="007A0D54"/>
    <w:rsid w:val="007B6EE5"/>
    <w:rsid w:val="007D1F43"/>
    <w:rsid w:val="007D5A25"/>
    <w:rsid w:val="008425CC"/>
    <w:rsid w:val="008650C0"/>
    <w:rsid w:val="008A7E88"/>
    <w:rsid w:val="008E6C14"/>
    <w:rsid w:val="008F051F"/>
    <w:rsid w:val="008F7A49"/>
    <w:rsid w:val="009248B5"/>
    <w:rsid w:val="00927A2B"/>
    <w:rsid w:val="00931997"/>
    <w:rsid w:val="00981287"/>
    <w:rsid w:val="009839D5"/>
    <w:rsid w:val="0099239E"/>
    <w:rsid w:val="009C2441"/>
    <w:rsid w:val="009E4C77"/>
    <w:rsid w:val="009F3E5B"/>
    <w:rsid w:val="00A12348"/>
    <w:rsid w:val="00A2710C"/>
    <w:rsid w:val="00A57C86"/>
    <w:rsid w:val="00A66EBF"/>
    <w:rsid w:val="00AA119C"/>
    <w:rsid w:val="00AB503C"/>
    <w:rsid w:val="00AC28A4"/>
    <w:rsid w:val="00B30704"/>
    <w:rsid w:val="00B35D16"/>
    <w:rsid w:val="00B4273A"/>
    <w:rsid w:val="00B55C3F"/>
    <w:rsid w:val="00B729CA"/>
    <w:rsid w:val="00BB2E94"/>
    <w:rsid w:val="00BE0E9C"/>
    <w:rsid w:val="00BE2F5F"/>
    <w:rsid w:val="00BF2270"/>
    <w:rsid w:val="00C03906"/>
    <w:rsid w:val="00C3410F"/>
    <w:rsid w:val="00C44454"/>
    <w:rsid w:val="00C636C8"/>
    <w:rsid w:val="00C960BF"/>
    <w:rsid w:val="00CB1587"/>
    <w:rsid w:val="00CE2C01"/>
    <w:rsid w:val="00CF76CC"/>
    <w:rsid w:val="00D51297"/>
    <w:rsid w:val="00D607AA"/>
    <w:rsid w:val="00D87E5B"/>
    <w:rsid w:val="00D90C44"/>
    <w:rsid w:val="00D97322"/>
    <w:rsid w:val="00DC3B63"/>
    <w:rsid w:val="00DD1A30"/>
    <w:rsid w:val="00DE5B3A"/>
    <w:rsid w:val="00DF433E"/>
    <w:rsid w:val="00E67902"/>
    <w:rsid w:val="00E82DC7"/>
    <w:rsid w:val="00E97E33"/>
    <w:rsid w:val="00EB1AE9"/>
    <w:rsid w:val="00EB7FA3"/>
    <w:rsid w:val="00F124B7"/>
    <w:rsid w:val="00F5431F"/>
    <w:rsid w:val="00F5587F"/>
    <w:rsid w:val="00F81305"/>
    <w:rsid w:val="00F85B85"/>
    <w:rsid w:val="00F90567"/>
    <w:rsid w:val="00F94B37"/>
    <w:rsid w:val="00FA142A"/>
    <w:rsid w:val="00FD48EC"/>
    <w:rsid w:val="00FE1E5D"/>
    <w:rsid w:val="00FF09D2"/>
    <w:rsid w:val="00FF3575"/>
    <w:rsid w:val="010B2CF7"/>
    <w:rsid w:val="012D7206"/>
    <w:rsid w:val="01366F5A"/>
    <w:rsid w:val="01646BA2"/>
    <w:rsid w:val="0179686A"/>
    <w:rsid w:val="01905E6D"/>
    <w:rsid w:val="01AC357F"/>
    <w:rsid w:val="01BC54F2"/>
    <w:rsid w:val="01BD2297"/>
    <w:rsid w:val="021C161C"/>
    <w:rsid w:val="023F1125"/>
    <w:rsid w:val="026658F4"/>
    <w:rsid w:val="027235CB"/>
    <w:rsid w:val="029206B5"/>
    <w:rsid w:val="029E359C"/>
    <w:rsid w:val="02B43686"/>
    <w:rsid w:val="02BB7351"/>
    <w:rsid w:val="030C7705"/>
    <w:rsid w:val="03243015"/>
    <w:rsid w:val="03467BF3"/>
    <w:rsid w:val="038831C3"/>
    <w:rsid w:val="039E00D3"/>
    <w:rsid w:val="03CF2984"/>
    <w:rsid w:val="0403179B"/>
    <w:rsid w:val="041E40BB"/>
    <w:rsid w:val="04804575"/>
    <w:rsid w:val="04944DB1"/>
    <w:rsid w:val="049D7C8F"/>
    <w:rsid w:val="04A24336"/>
    <w:rsid w:val="04A913BD"/>
    <w:rsid w:val="04BB27D7"/>
    <w:rsid w:val="04C7004F"/>
    <w:rsid w:val="04CC210A"/>
    <w:rsid w:val="050447FF"/>
    <w:rsid w:val="05332C5E"/>
    <w:rsid w:val="055038E3"/>
    <w:rsid w:val="055646DF"/>
    <w:rsid w:val="056753AA"/>
    <w:rsid w:val="05865EA4"/>
    <w:rsid w:val="059D0F45"/>
    <w:rsid w:val="05B5331F"/>
    <w:rsid w:val="05CF7B99"/>
    <w:rsid w:val="05E40333"/>
    <w:rsid w:val="05F12109"/>
    <w:rsid w:val="06063987"/>
    <w:rsid w:val="065471D0"/>
    <w:rsid w:val="065710DE"/>
    <w:rsid w:val="06910540"/>
    <w:rsid w:val="06A17480"/>
    <w:rsid w:val="06A23639"/>
    <w:rsid w:val="06A4615B"/>
    <w:rsid w:val="06A82CFD"/>
    <w:rsid w:val="06A96657"/>
    <w:rsid w:val="06B33ABB"/>
    <w:rsid w:val="06D951E7"/>
    <w:rsid w:val="06DC5A21"/>
    <w:rsid w:val="06FD002A"/>
    <w:rsid w:val="06FF380D"/>
    <w:rsid w:val="0705462E"/>
    <w:rsid w:val="072340DB"/>
    <w:rsid w:val="075642C2"/>
    <w:rsid w:val="07763016"/>
    <w:rsid w:val="07771DE7"/>
    <w:rsid w:val="07B9749C"/>
    <w:rsid w:val="07BC5562"/>
    <w:rsid w:val="07CE2B1C"/>
    <w:rsid w:val="07E42656"/>
    <w:rsid w:val="07F83DBA"/>
    <w:rsid w:val="08034CF3"/>
    <w:rsid w:val="08166575"/>
    <w:rsid w:val="081A023B"/>
    <w:rsid w:val="08361F45"/>
    <w:rsid w:val="08430D59"/>
    <w:rsid w:val="0866140A"/>
    <w:rsid w:val="0896753B"/>
    <w:rsid w:val="08A05FBB"/>
    <w:rsid w:val="08C62C7E"/>
    <w:rsid w:val="08D66FDC"/>
    <w:rsid w:val="08ED2533"/>
    <w:rsid w:val="094047A5"/>
    <w:rsid w:val="094E3FFA"/>
    <w:rsid w:val="096269D5"/>
    <w:rsid w:val="09702293"/>
    <w:rsid w:val="097308AA"/>
    <w:rsid w:val="09803CCF"/>
    <w:rsid w:val="09861276"/>
    <w:rsid w:val="099A3D69"/>
    <w:rsid w:val="09AB2582"/>
    <w:rsid w:val="09D00125"/>
    <w:rsid w:val="09E976D4"/>
    <w:rsid w:val="09ED0895"/>
    <w:rsid w:val="09F97FD2"/>
    <w:rsid w:val="0A1A5051"/>
    <w:rsid w:val="0A454591"/>
    <w:rsid w:val="0A495E25"/>
    <w:rsid w:val="0A575449"/>
    <w:rsid w:val="0A927958"/>
    <w:rsid w:val="0AA26514"/>
    <w:rsid w:val="0AC63551"/>
    <w:rsid w:val="0AD902EB"/>
    <w:rsid w:val="0AE94B63"/>
    <w:rsid w:val="0AF17A1A"/>
    <w:rsid w:val="0B26129C"/>
    <w:rsid w:val="0B30231F"/>
    <w:rsid w:val="0B3C01D1"/>
    <w:rsid w:val="0B4D11F4"/>
    <w:rsid w:val="0B5841B7"/>
    <w:rsid w:val="0B5A3AEC"/>
    <w:rsid w:val="0B7B4F17"/>
    <w:rsid w:val="0B885EAF"/>
    <w:rsid w:val="0B9F3FA1"/>
    <w:rsid w:val="0BB821B4"/>
    <w:rsid w:val="0BD7766D"/>
    <w:rsid w:val="0C0314D1"/>
    <w:rsid w:val="0C070274"/>
    <w:rsid w:val="0C237384"/>
    <w:rsid w:val="0C265697"/>
    <w:rsid w:val="0C382F45"/>
    <w:rsid w:val="0C38467D"/>
    <w:rsid w:val="0C5276D4"/>
    <w:rsid w:val="0C5C5B1C"/>
    <w:rsid w:val="0C6013B7"/>
    <w:rsid w:val="0C7B0A20"/>
    <w:rsid w:val="0CE605D4"/>
    <w:rsid w:val="0CED6E5B"/>
    <w:rsid w:val="0D0C7E6B"/>
    <w:rsid w:val="0D367919"/>
    <w:rsid w:val="0D491782"/>
    <w:rsid w:val="0D494D87"/>
    <w:rsid w:val="0D726CE8"/>
    <w:rsid w:val="0D745358"/>
    <w:rsid w:val="0D873088"/>
    <w:rsid w:val="0D8863DD"/>
    <w:rsid w:val="0D9A5507"/>
    <w:rsid w:val="0DC05EEC"/>
    <w:rsid w:val="0E01202E"/>
    <w:rsid w:val="0E2639D5"/>
    <w:rsid w:val="0E3B678B"/>
    <w:rsid w:val="0E4460DF"/>
    <w:rsid w:val="0E706FFF"/>
    <w:rsid w:val="0E9048D8"/>
    <w:rsid w:val="0E92352D"/>
    <w:rsid w:val="0E9A31FE"/>
    <w:rsid w:val="0EAB2F7C"/>
    <w:rsid w:val="0EE2705E"/>
    <w:rsid w:val="0EEE6434"/>
    <w:rsid w:val="0EF15988"/>
    <w:rsid w:val="0F2406D5"/>
    <w:rsid w:val="0F4432A7"/>
    <w:rsid w:val="0F4F5A94"/>
    <w:rsid w:val="0F5D310F"/>
    <w:rsid w:val="0F5E7ECD"/>
    <w:rsid w:val="0F752253"/>
    <w:rsid w:val="0F77564B"/>
    <w:rsid w:val="0F7914E9"/>
    <w:rsid w:val="0F807D85"/>
    <w:rsid w:val="0F977CFE"/>
    <w:rsid w:val="0F9F009E"/>
    <w:rsid w:val="0FA7033B"/>
    <w:rsid w:val="0FAF1E10"/>
    <w:rsid w:val="0FB0048B"/>
    <w:rsid w:val="0FD2396E"/>
    <w:rsid w:val="0FEA19D2"/>
    <w:rsid w:val="0FEB3FBE"/>
    <w:rsid w:val="0FF04F81"/>
    <w:rsid w:val="0FFC34B3"/>
    <w:rsid w:val="100D0F93"/>
    <w:rsid w:val="102006F8"/>
    <w:rsid w:val="1051778F"/>
    <w:rsid w:val="10791563"/>
    <w:rsid w:val="107E4AEE"/>
    <w:rsid w:val="108E799D"/>
    <w:rsid w:val="109903A6"/>
    <w:rsid w:val="10D663A7"/>
    <w:rsid w:val="10E753A5"/>
    <w:rsid w:val="10F13090"/>
    <w:rsid w:val="11032DAD"/>
    <w:rsid w:val="11080AC3"/>
    <w:rsid w:val="11146F28"/>
    <w:rsid w:val="111828E3"/>
    <w:rsid w:val="11195EC3"/>
    <w:rsid w:val="11546D61"/>
    <w:rsid w:val="116E5085"/>
    <w:rsid w:val="11981282"/>
    <w:rsid w:val="11A81F89"/>
    <w:rsid w:val="121140A9"/>
    <w:rsid w:val="12221EB5"/>
    <w:rsid w:val="122E3023"/>
    <w:rsid w:val="126A0226"/>
    <w:rsid w:val="1281514F"/>
    <w:rsid w:val="12910DC4"/>
    <w:rsid w:val="12AB4AAE"/>
    <w:rsid w:val="12AB6339"/>
    <w:rsid w:val="12BC6B7E"/>
    <w:rsid w:val="12D06D5F"/>
    <w:rsid w:val="12E8564D"/>
    <w:rsid w:val="12FA21F5"/>
    <w:rsid w:val="13243E15"/>
    <w:rsid w:val="132A68CF"/>
    <w:rsid w:val="13447EF2"/>
    <w:rsid w:val="134D2768"/>
    <w:rsid w:val="135701E1"/>
    <w:rsid w:val="13654C5B"/>
    <w:rsid w:val="136F6B6F"/>
    <w:rsid w:val="137F272B"/>
    <w:rsid w:val="13874D10"/>
    <w:rsid w:val="13B673F0"/>
    <w:rsid w:val="13C66738"/>
    <w:rsid w:val="13C82C4C"/>
    <w:rsid w:val="13CD52A4"/>
    <w:rsid w:val="14030042"/>
    <w:rsid w:val="143F1ACC"/>
    <w:rsid w:val="146D2CEE"/>
    <w:rsid w:val="14711F82"/>
    <w:rsid w:val="14875BDD"/>
    <w:rsid w:val="149D3DE4"/>
    <w:rsid w:val="14BD1B90"/>
    <w:rsid w:val="14CD39E0"/>
    <w:rsid w:val="14E76D20"/>
    <w:rsid w:val="14E9492E"/>
    <w:rsid w:val="15077555"/>
    <w:rsid w:val="15393416"/>
    <w:rsid w:val="153C7B36"/>
    <w:rsid w:val="1565725B"/>
    <w:rsid w:val="157004F5"/>
    <w:rsid w:val="15813109"/>
    <w:rsid w:val="15966261"/>
    <w:rsid w:val="15C95DCE"/>
    <w:rsid w:val="15CC44A0"/>
    <w:rsid w:val="15DD08AD"/>
    <w:rsid w:val="15EE57C4"/>
    <w:rsid w:val="15F05A5F"/>
    <w:rsid w:val="15FC56C5"/>
    <w:rsid w:val="15FF4644"/>
    <w:rsid w:val="16027F88"/>
    <w:rsid w:val="161758A8"/>
    <w:rsid w:val="162C65C1"/>
    <w:rsid w:val="16330F77"/>
    <w:rsid w:val="16423829"/>
    <w:rsid w:val="16865D91"/>
    <w:rsid w:val="16871312"/>
    <w:rsid w:val="16890E37"/>
    <w:rsid w:val="16975D2B"/>
    <w:rsid w:val="16AD7E3A"/>
    <w:rsid w:val="16B4730B"/>
    <w:rsid w:val="16E550F7"/>
    <w:rsid w:val="170106FA"/>
    <w:rsid w:val="17131701"/>
    <w:rsid w:val="172E24FD"/>
    <w:rsid w:val="174A489B"/>
    <w:rsid w:val="175077FC"/>
    <w:rsid w:val="1755551B"/>
    <w:rsid w:val="175E1209"/>
    <w:rsid w:val="176A11AE"/>
    <w:rsid w:val="176A4C72"/>
    <w:rsid w:val="176F52CB"/>
    <w:rsid w:val="178B2CAA"/>
    <w:rsid w:val="17A65350"/>
    <w:rsid w:val="17D25B02"/>
    <w:rsid w:val="17D74CF8"/>
    <w:rsid w:val="17FB737E"/>
    <w:rsid w:val="17FE6840"/>
    <w:rsid w:val="1805459A"/>
    <w:rsid w:val="181044A2"/>
    <w:rsid w:val="1815363E"/>
    <w:rsid w:val="182175A0"/>
    <w:rsid w:val="182978F4"/>
    <w:rsid w:val="183249C4"/>
    <w:rsid w:val="1844236B"/>
    <w:rsid w:val="1852497F"/>
    <w:rsid w:val="185C110A"/>
    <w:rsid w:val="185D1BB4"/>
    <w:rsid w:val="187645AF"/>
    <w:rsid w:val="18AB0368"/>
    <w:rsid w:val="18C10629"/>
    <w:rsid w:val="18E9202B"/>
    <w:rsid w:val="191870F2"/>
    <w:rsid w:val="191A523C"/>
    <w:rsid w:val="195C2F25"/>
    <w:rsid w:val="1963725F"/>
    <w:rsid w:val="196C08C6"/>
    <w:rsid w:val="197821E3"/>
    <w:rsid w:val="19D51299"/>
    <w:rsid w:val="19DB269B"/>
    <w:rsid w:val="19EF3652"/>
    <w:rsid w:val="1A0354A0"/>
    <w:rsid w:val="1A562E6A"/>
    <w:rsid w:val="1A677403"/>
    <w:rsid w:val="1A69317A"/>
    <w:rsid w:val="1A6F0E8F"/>
    <w:rsid w:val="1A844FFB"/>
    <w:rsid w:val="1A946B4A"/>
    <w:rsid w:val="1AA601BE"/>
    <w:rsid w:val="1AA71F61"/>
    <w:rsid w:val="1AD61D2B"/>
    <w:rsid w:val="1ADA2D03"/>
    <w:rsid w:val="1AED04AC"/>
    <w:rsid w:val="1AF47ABC"/>
    <w:rsid w:val="1B1900FC"/>
    <w:rsid w:val="1B356B73"/>
    <w:rsid w:val="1B3D1BF2"/>
    <w:rsid w:val="1B743B55"/>
    <w:rsid w:val="1BA11B30"/>
    <w:rsid w:val="1BBA20CF"/>
    <w:rsid w:val="1BC4190C"/>
    <w:rsid w:val="1BCA7D31"/>
    <w:rsid w:val="1BCF1520"/>
    <w:rsid w:val="1BF0578B"/>
    <w:rsid w:val="1C097E10"/>
    <w:rsid w:val="1C1010F7"/>
    <w:rsid w:val="1C176584"/>
    <w:rsid w:val="1C2C18B2"/>
    <w:rsid w:val="1C5C6A68"/>
    <w:rsid w:val="1C6661E8"/>
    <w:rsid w:val="1C7F4EA9"/>
    <w:rsid w:val="1C885AB4"/>
    <w:rsid w:val="1C955E27"/>
    <w:rsid w:val="1CA44943"/>
    <w:rsid w:val="1CAB30F7"/>
    <w:rsid w:val="1CCB1BCF"/>
    <w:rsid w:val="1CD51BD6"/>
    <w:rsid w:val="1D1D2154"/>
    <w:rsid w:val="1D2F3058"/>
    <w:rsid w:val="1D395F51"/>
    <w:rsid w:val="1DB512CC"/>
    <w:rsid w:val="1DBF456A"/>
    <w:rsid w:val="1DF841EE"/>
    <w:rsid w:val="1E146842"/>
    <w:rsid w:val="1E2058A9"/>
    <w:rsid w:val="1E422F0C"/>
    <w:rsid w:val="1E4A7780"/>
    <w:rsid w:val="1E5F1B1C"/>
    <w:rsid w:val="1E6038E9"/>
    <w:rsid w:val="1E6E71D2"/>
    <w:rsid w:val="1E853387"/>
    <w:rsid w:val="1EA35DC9"/>
    <w:rsid w:val="1EB47B0C"/>
    <w:rsid w:val="1EB82215"/>
    <w:rsid w:val="1ED20B6C"/>
    <w:rsid w:val="1F0433C5"/>
    <w:rsid w:val="1F062240"/>
    <w:rsid w:val="1F2F0DFF"/>
    <w:rsid w:val="1F382319"/>
    <w:rsid w:val="1F4118C5"/>
    <w:rsid w:val="1F900EBB"/>
    <w:rsid w:val="1FA16C00"/>
    <w:rsid w:val="1FA22FD3"/>
    <w:rsid w:val="1FF62C1C"/>
    <w:rsid w:val="200226DD"/>
    <w:rsid w:val="200C0189"/>
    <w:rsid w:val="201E748F"/>
    <w:rsid w:val="2023676D"/>
    <w:rsid w:val="20251E68"/>
    <w:rsid w:val="20343A1A"/>
    <w:rsid w:val="20386EC5"/>
    <w:rsid w:val="20467406"/>
    <w:rsid w:val="204B332E"/>
    <w:rsid w:val="204E19D4"/>
    <w:rsid w:val="20514DBE"/>
    <w:rsid w:val="205B563F"/>
    <w:rsid w:val="207F6C42"/>
    <w:rsid w:val="208C379B"/>
    <w:rsid w:val="214D3B8E"/>
    <w:rsid w:val="216E23A0"/>
    <w:rsid w:val="21707D8F"/>
    <w:rsid w:val="21737F49"/>
    <w:rsid w:val="21770B8A"/>
    <w:rsid w:val="21914E54"/>
    <w:rsid w:val="21A2168E"/>
    <w:rsid w:val="21B712D9"/>
    <w:rsid w:val="21D2165A"/>
    <w:rsid w:val="21DF145D"/>
    <w:rsid w:val="21F6088B"/>
    <w:rsid w:val="22060FAA"/>
    <w:rsid w:val="22242510"/>
    <w:rsid w:val="223D6872"/>
    <w:rsid w:val="22484FB5"/>
    <w:rsid w:val="22706127"/>
    <w:rsid w:val="227C4648"/>
    <w:rsid w:val="227E4B8C"/>
    <w:rsid w:val="22A01E3F"/>
    <w:rsid w:val="22AB1051"/>
    <w:rsid w:val="22D7503A"/>
    <w:rsid w:val="23047E16"/>
    <w:rsid w:val="23527CE3"/>
    <w:rsid w:val="235972E9"/>
    <w:rsid w:val="23853744"/>
    <w:rsid w:val="23B32D38"/>
    <w:rsid w:val="23C155C3"/>
    <w:rsid w:val="23C22A8F"/>
    <w:rsid w:val="23CE5C5F"/>
    <w:rsid w:val="23D77DFA"/>
    <w:rsid w:val="23E85CE4"/>
    <w:rsid w:val="240200A3"/>
    <w:rsid w:val="24022746"/>
    <w:rsid w:val="24235676"/>
    <w:rsid w:val="24343C8D"/>
    <w:rsid w:val="24371305"/>
    <w:rsid w:val="243F1113"/>
    <w:rsid w:val="24B5090F"/>
    <w:rsid w:val="24BE1707"/>
    <w:rsid w:val="24C530F2"/>
    <w:rsid w:val="24DB7592"/>
    <w:rsid w:val="24DD2547"/>
    <w:rsid w:val="24DD4F39"/>
    <w:rsid w:val="24DE41AD"/>
    <w:rsid w:val="25004705"/>
    <w:rsid w:val="25016B7B"/>
    <w:rsid w:val="253A50A3"/>
    <w:rsid w:val="255F35E8"/>
    <w:rsid w:val="25A1518C"/>
    <w:rsid w:val="25A43B97"/>
    <w:rsid w:val="25D31569"/>
    <w:rsid w:val="25E77387"/>
    <w:rsid w:val="25EA7DC9"/>
    <w:rsid w:val="25FD249E"/>
    <w:rsid w:val="25FF15E6"/>
    <w:rsid w:val="2603614E"/>
    <w:rsid w:val="260D06A9"/>
    <w:rsid w:val="262F0C42"/>
    <w:rsid w:val="263556F9"/>
    <w:rsid w:val="26FB78AD"/>
    <w:rsid w:val="270437AF"/>
    <w:rsid w:val="2731303F"/>
    <w:rsid w:val="277A343B"/>
    <w:rsid w:val="27823657"/>
    <w:rsid w:val="278C1FB9"/>
    <w:rsid w:val="2796561F"/>
    <w:rsid w:val="27B03DFC"/>
    <w:rsid w:val="27BE065B"/>
    <w:rsid w:val="27C060E9"/>
    <w:rsid w:val="27CE0DEE"/>
    <w:rsid w:val="27D51A88"/>
    <w:rsid w:val="27D6462E"/>
    <w:rsid w:val="27FF1828"/>
    <w:rsid w:val="280E40F6"/>
    <w:rsid w:val="282934ED"/>
    <w:rsid w:val="282F5C9F"/>
    <w:rsid w:val="283B4D8F"/>
    <w:rsid w:val="2867755B"/>
    <w:rsid w:val="288D5B66"/>
    <w:rsid w:val="28B67741"/>
    <w:rsid w:val="28BA589F"/>
    <w:rsid w:val="28E53773"/>
    <w:rsid w:val="28E63A1A"/>
    <w:rsid w:val="28E85BF8"/>
    <w:rsid w:val="29065D01"/>
    <w:rsid w:val="29180857"/>
    <w:rsid w:val="292C0774"/>
    <w:rsid w:val="293E6EAC"/>
    <w:rsid w:val="29425F86"/>
    <w:rsid w:val="29463FB5"/>
    <w:rsid w:val="29597A19"/>
    <w:rsid w:val="29715538"/>
    <w:rsid w:val="299559F1"/>
    <w:rsid w:val="29993ACC"/>
    <w:rsid w:val="299D5452"/>
    <w:rsid w:val="299E258D"/>
    <w:rsid w:val="29AA46C2"/>
    <w:rsid w:val="29B82597"/>
    <w:rsid w:val="29C073CE"/>
    <w:rsid w:val="29C54BB2"/>
    <w:rsid w:val="29E32676"/>
    <w:rsid w:val="29EE11FF"/>
    <w:rsid w:val="2A0C45C7"/>
    <w:rsid w:val="2A1D0076"/>
    <w:rsid w:val="2A747DD2"/>
    <w:rsid w:val="2A8B78C5"/>
    <w:rsid w:val="2A980CB6"/>
    <w:rsid w:val="2AB649A8"/>
    <w:rsid w:val="2B396A8A"/>
    <w:rsid w:val="2B3B39D3"/>
    <w:rsid w:val="2B4E69FE"/>
    <w:rsid w:val="2B7F2957"/>
    <w:rsid w:val="2B8A7A2E"/>
    <w:rsid w:val="2B9A43D2"/>
    <w:rsid w:val="2BA32F91"/>
    <w:rsid w:val="2BA47BA7"/>
    <w:rsid w:val="2BB24D09"/>
    <w:rsid w:val="2BBA7ABE"/>
    <w:rsid w:val="2BE27DFF"/>
    <w:rsid w:val="2BE63B20"/>
    <w:rsid w:val="2C0044AB"/>
    <w:rsid w:val="2C0278B3"/>
    <w:rsid w:val="2C4C7417"/>
    <w:rsid w:val="2C764A5E"/>
    <w:rsid w:val="2C886F41"/>
    <w:rsid w:val="2C887586"/>
    <w:rsid w:val="2CA66EF4"/>
    <w:rsid w:val="2CB77908"/>
    <w:rsid w:val="2CD03041"/>
    <w:rsid w:val="2CE755C4"/>
    <w:rsid w:val="2D364E32"/>
    <w:rsid w:val="2D3A7AC3"/>
    <w:rsid w:val="2D3D2704"/>
    <w:rsid w:val="2D4953C2"/>
    <w:rsid w:val="2D604F1C"/>
    <w:rsid w:val="2DB47AEA"/>
    <w:rsid w:val="2DC84736"/>
    <w:rsid w:val="2DD703F5"/>
    <w:rsid w:val="2DE016B7"/>
    <w:rsid w:val="2DF80495"/>
    <w:rsid w:val="2E1C6EA4"/>
    <w:rsid w:val="2E735DCF"/>
    <w:rsid w:val="2E7509F5"/>
    <w:rsid w:val="2E9A6CD9"/>
    <w:rsid w:val="2EAA7664"/>
    <w:rsid w:val="2EC14A7F"/>
    <w:rsid w:val="2F115B26"/>
    <w:rsid w:val="2F164A24"/>
    <w:rsid w:val="2F2450D2"/>
    <w:rsid w:val="2F325CA8"/>
    <w:rsid w:val="2F4F6533"/>
    <w:rsid w:val="2F6855DF"/>
    <w:rsid w:val="2F841F93"/>
    <w:rsid w:val="2F847E9C"/>
    <w:rsid w:val="2F95421A"/>
    <w:rsid w:val="2FA46262"/>
    <w:rsid w:val="2FBB6A2F"/>
    <w:rsid w:val="2FFA4B5F"/>
    <w:rsid w:val="30260B59"/>
    <w:rsid w:val="302C66EC"/>
    <w:rsid w:val="30300B31"/>
    <w:rsid w:val="304C576D"/>
    <w:rsid w:val="306000BF"/>
    <w:rsid w:val="30A0606C"/>
    <w:rsid w:val="30B07F97"/>
    <w:rsid w:val="30C335BC"/>
    <w:rsid w:val="30C623A9"/>
    <w:rsid w:val="30DE4435"/>
    <w:rsid w:val="30EA1412"/>
    <w:rsid w:val="30FB0B30"/>
    <w:rsid w:val="31164285"/>
    <w:rsid w:val="3121144C"/>
    <w:rsid w:val="314269CE"/>
    <w:rsid w:val="317367E1"/>
    <w:rsid w:val="3186339A"/>
    <w:rsid w:val="31DC0B12"/>
    <w:rsid w:val="32323AD4"/>
    <w:rsid w:val="32514692"/>
    <w:rsid w:val="32770A67"/>
    <w:rsid w:val="327D4229"/>
    <w:rsid w:val="32B82AD6"/>
    <w:rsid w:val="32BC5983"/>
    <w:rsid w:val="32BF56DB"/>
    <w:rsid w:val="32FB6EBC"/>
    <w:rsid w:val="32FE7B63"/>
    <w:rsid w:val="332867B1"/>
    <w:rsid w:val="33561462"/>
    <w:rsid w:val="335A0BF3"/>
    <w:rsid w:val="337053B1"/>
    <w:rsid w:val="338D47C9"/>
    <w:rsid w:val="33B434AB"/>
    <w:rsid w:val="33C475D3"/>
    <w:rsid w:val="33D17903"/>
    <w:rsid w:val="33EE5CC4"/>
    <w:rsid w:val="33EE604E"/>
    <w:rsid w:val="33F73E1E"/>
    <w:rsid w:val="342652C5"/>
    <w:rsid w:val="344148A7"/>
    <w:rsid w:val="34464223"/>
    <w:rsid w:val="344E5438"/>
    <w:rsid w:val="34BD645E"/>
    <w:rsid w:val="34D24425"/>
    <w:rsid w:val="34ED180B"/>
    <w:rsid w:val="350833A3"/>
    <w:rsid w:val="35096E30"/>
    <w:rsid w:val="35112B14"/>
    <w:rsid w:val="3519452F"/>
    <w:rsid w:val="357B0CC6"/>
    <w:rsid w:val="358B3FBD"/>
    <w:rsid w:val="35BE5CDE"/>
    <w:rsid w:val="35E91777"/>
    <w:rsid w:val="35F56AE6"/>
    <w:rsid w:val="3628515A"/>
    <w:rsid w:val="364C1D7F"/>
    <w:rsid w:val="364E57C0"/>
    <w:rsid w:val="36530669"/>
    <w:rsid w:val="366F42AC"/>
    <w:rsid w:val="36C917B9"/>
    <w:rsid w:val="36D43066"/>
    <w:rsid w:val="36D5608F"/>
    <w:rsid w:val="36D60D69"/>
    <w:rsid w:val="36D962FD"/>
    <w:rsid w:val="37161203"/>
    <w:rsid w:val="37196F16"/>
    <w:rsid w:val="372A2DB2"/>
    <w:rsid w:val="37784AF5"/>
    <w:rsid w:val="377C4969"/>
    <w:rsid w:val="37843097"/>
    <w:rsid w:val="37AD0DE0"/>
    <w:rsid w:val="37D85F27"/>
    <w:rsid w:val="37DA509A"/>
    <w:rsid w:val="37F902A0"/>
    <w:rsid w:val="3810313A"/>
    <w:rsid w:val="38364243"/>
    <w:rsid w:val="38811E4D"/>
    <w:rsid w:val="389822AF"/>
    <w:rsid w:val="389C631F"/>
    <w:rsid w:val="38BC1DCB"/>
    <w:rsid w:val="38C30006"/>
    <w:rsid w:val="38DB71CC"/>
    <w:rsid w:val="38E156B4"/>
    <w:rsid w:val="38E41276"/>
    <w:rsid w:val="38FB6AE9"/>
    <w:rsid w:val="39027326"/>
    <w:rsid w:val="39085790"/>
    <w:rsid w:val="39385078"/>
    <w:rsid w:val="396B5211"/>
    <w:rsid w:val="397E1975"/>
    <w:rsid w:val="398C7714"/>
    <w:rsid w:val="39A9056A"/>
    <w:rsid w:val="39AB7161"/>
    <w:rsid w:val="39C51C04"/>
    <w:rsid w:val="39C77F53"/>
    <w:rsid w:val="39D27C18"/>
    <w:rsid w:val="39D96BFD"/>
    <w:rsid w:val="39E250DF"/>
    <w:rsid w:val="39EF7418"/>
    <w:rsid w:val="39F167F8"/>
    <w:rsid w:val="3A05073F"/>
    <w:rsid w:val="3A3C4B9C"/>
    <w:rsid w:val="3A453D86"/>
    <w:rsid w:val="3A4E66AB"/>
    <w:rsid w:val="3AAE230E"/>
    <w:rsid w:val="3AE91AC5"/>
    <w:rsid w:val="3AF8273A"/>
    <w:rsid w:val="3AFC2AB9"/>
    <w:rsid w:val="3AFE5003"/>
    <w:rsid w:val="3B3B3279"/>
    <w:rsid w:val="3B48375A"/>
    <w:rsid w:val="3B493FCC"/>
    <w:rsid w:val="3B6763B7"/>
    <w:rsid w:val="3B994F1A"/>
    <w:rsid w:val="3BB14C1A"/>
    <w:rsid w:val="3BB50F58"/>
    <w:rsid w:val="3BD856CE"/>
    <w:rsid w:val="3BE559A3"/>
    <w:rsid w:val="3C064E07"/>
    <w:rsid w:val="3C145A8D"/>
    <w:rsid w:val="3C76657D"/>
    <w:rsid w:val="3C8275C2"/>
    <w:rsid w:val="3C9F21DD"/>
    <w:rsid w:val="3C9F63ED"/>
    <w:rsid w:val="3CB30235"/>
    <w:rsid w:val="3CCB58F4"/>
    <w:rsid w:val="3D54167C"/>
    <w:rsid w:val="3D647E6E"/>
    <w:rsid w:val="3D7F2787"/>
    <w:rsid w:val="3D7F5F59"/>
    <w:rsid w:val="3DA63C57"/>
    <w:rsid w:val="3DB9496D"/>
    <w:rsid w:val="3DF72D79"/>
    <w:rsid w:val="3E254EB2"/>
    <w:rsid w:val="3E2A63AA"/>
    <w:rsid w:val="3E2B492B"/>
    <w:rsid w:val="3E3B0179"/>
    <w:rsid w:val="3E4506D0"/>
    <w:rsid w:val="3EAA045F"/>
    <w:rsid w:val="3ED06711"/>
    <w:rsid w:val="3EE30551"/>
    <w:rsid w:val="3EF22512"/>
    <w:rsid w:val="3F1719B3"/>
    <w:rsid w:val="3F1944AB"/>
    <w:rsid w:val="3F3C6E3A"/>
    <w:rsid w:val="3F623BDD"/>
    <w:rsid w:val="3F6E0423"/>
    <w:rsid w:val="3F88035C"/>
    <w:rsid w:val="3F8A300D"/>
    <w:rsid w:val="3FC83F0E"/>
    <w:rsid w:val="3FC90E4D"/>
    <w:rsid w:val="3FF86DD9"/>
    <w:rsid w:val="40003553"/>
    <w:rsid w:val="4004755A"/>
    <w:rsid w:val="40145315"/>
    <w:rsid w:val="401C3324"/>
    <w:rsid w:val="40242A0F"/>
    <w:rsid w:val="40305C5A"/>
    <w:rsid w:val="403829AB"/>
    <w:rsid w:val="40462B83"/>
    <w:rsid w:val="406334D9"/>
    <w:rsid w:val="407A5FE1"/>
    <w:rsid w:val="409A7057"/>
    <w:rsid w:val="409B4F0E"/>
    <w:rsid w:val="40CD2CA1"/>
    <w:rsid w:val="40EE6471"/>
    <w:rsid w:val="410D3AF5"/>
    <w:rsid w:val="41354FA5"/>
    <w:rsid w:val="41521AE0"/>
    <w:rsid w:val="41C20FFF"/>
    <w:rsid w:val="41D938AB"/>
    <w:rsid w:val="42071690"/>
    <w:rsid w:val="42155C42"/>
    <w:rsid w:val="42271623"/>
    <w:rsid w:val="423361C3"/>
    <w:rsid w:val="426C7853"/>
    <w:rsid w:val="42A63B57"/>
    <w:rsid w:val="42B30FDF"/>
    <w:rsid w:val="42D01A85"/>
    <w:rsid w:val="42D2702D"/>
    <w:rsid w:val="42E3492A"/>
    <w:rsid w:val="4300031F"/>
    <w:rsid w:val="4303491B"/>
    <w:rsid w:val="431A0640"/>
    <w:rsid w:val="432A2B93"/>
    <w:rsid w:val="433C0642"/>
    <w:rsid w:val="43450C98"/>
    <w:rsid w:val="436A1C00"/>
    <w:rsid w:val="437053EB"/>
    <w:rsid w:val="43737077"/>
    <w:rsid w:val="437B1EFF"/>
    <w:rsid w:val="43802E0E"/>
    <w:rsid w:val="438609C7"/>
    <w:rsid w:val="438A243C"/>
    <w:rsid w:val="43925284"/>
    <w:rsid w:val="43C0552D"/>
    <w:rsid w:val="44004716"/>
    <w:rsid w:val="441272B1"/>
    <w:rsid w:val="4416234D"/>
    <w:rsid w:val="44191D09"/>
    <w:rsid w:val="443B4CBE"/>
    <w:rsid w:val="443D084C"/>
    <w:rsid w:val="44D043E6"/>
    <w:rsid w:val="44F92631"/>
    <w:rsid w:val="451A6886"/>
    <w:rsid w:val="4536143D"/>
    <w:rsid w:val="454E409E"/>
    <w:rsid w:val="458B59FD"/>
    <w:rsid w:val="459E5BCF"/>
    <w:rsid w:val="45A324B3"/>
    <w:rsid w:val="45B7394B"/>
    <w:rsid w:val="45CE251E"/>
    <w:rsid w:val="45F836BF"/>
    <w:rsid w:val="46224393"/>
    <w:rsid w:val="46276BCD"/>
    <w:rsid w:val="462814FD"/>
    <w:rsid w:val="46373E5F"/>
    <w:rsid w:val="464D3F8F"/>
    <w:rsid w:val="464F7F0D"/>
    <w:rsid w:val="46680B4A"/>
    <w:rsid w:val="46EF50D1"/>
    <w:rsid w:val="471D388B"/>
    <w:rsid w:val="47314339"/>
    <w:rsid w:val="473E3D76"/>
    <w:rsid w:val="475805B6"/>
    <w:rsid w:val="478566AD"/>
    <w:rsid w:val="47B461AE"/>
    <w:rsid w:val="47BD0ED2"/>
    <w:rsid w:val="47C25D71"/>
    <w:rsid w:val="47D0433D"/>
    <w:rsid w:val="482C75C9"/>
    <w:rsid w:val="483458A8"/>
    <w:rsid w:val="483737C5"/>
    <w:rsid w:val="484666F2"/>
    <w:rsid w:val="48590E83"/>
    <w:rsid w:val="486811F6"/>
    <w:rsid w:val="487C305A"/>
    <w:rsid w:val="487E28E8"/>
    <w:rsid w:val="48900935"/>
    <w:rsid w:val="4893045C"/>
    <w:rsid w:val="48933394"/>
    <w:rsid w:val="48935AE4"/>
    <w:rsid w:val="48A04319"/>
    <w:rsid w:val="48B04D6C"/>
    <w:rsid w:val="48CD7352"/>
    <w:rsid w:val="48DB2379"/>
    <w:rsid w:val="48FB790B"/>
    <w:rsid w:val="493272DD"/>
    <w:rsid w:val="493643A0"/>
    <w:rsid w:val="493A075E"/>
    <w:rsid w:val="493C30CA"/>
    <w:rsid w:val="493C3CF0"/>
    <w:rsid w:val="494503D6"/>
    <w:rsid w:val="494C469C"/>
    <w:rsid w:val="497079E0"/>
    <w:rsid w:val="49762F9C"/>
    <w:rsid w:val="4977704D"/>
    <w:rsid w:val="497D578A"/>
    <w:rsid w:val="49814427"/>
    <w:rsid w:val="4987079F"/>
    <w:rsid w:val="498C77DF"/>
    <w:rsid w:val="49AF49A5"/>
    <w:rsid w:val="49D317B9"/>
    <w:rsid w:val="49D42C4F"/>
    <w:rsid w:val="49DE0B79"/>
    <w:rsid w:val="49E83763"/>
    <w:rsid w:val="4A0843B9"/>
    <w:rsid w:val="4A0F55DC"/>
    <w:rsid w:val="4A4A55BD"/>
    <w:rsid w:val="4A4E32C5"/>
    <w:rsid w:val="4A575889"/>
    <w:rsid w:val="4A5E5D7B"/>
    <w:rsid w:val="4A9658D5"/>
    <w:rsid w:val="4A9800B5"/>
    <w:rsid w:val="4AAA0CBC"/>
    <w:rsid w:val="4AAF1AD7"/>
    <w:rsid w:val="4AD843FB"/>
    <w:rsid w:val="4AF44D06"/>
    <w:rsid w:val="4AFF407F"/>
    <w:rsid w:val="4B03415E"/>
    <w:rsid w:val="4B106E21"/>
    <w:rsid w:val="4B18799E"/>
    <w:rsid w:val="4B2E0E69"/>
    <w:rsid w:val="4B305475"/>
    <w:rsid w:val="4B35034A"/>
    <w:rsid w:val="4B490E12"/>
    <w:rsid w:val="4B5F3C2A"/>
    <w:rsid w:val="4B731FC1"/>
    <w:rsid w:val="4B7A5EBB"/>
    <w:rsid w:val="4BAE43C2"/>
    <w:rsid w:val="4BAE479E"/>
    <w:rsid w:val="4BB976D4"/>
    <w:rsid w:val="4BD4754E"/>
    <w:rsid w:val="4BD47E7F"/>
    <w:rsid w:val="4BDB4799"/>
    <w:rsid w:val="4BE84A1A"/>
    <w:rsid w:val="4C1F53F2"/>
    <w:rsid w:val="4C497A2F"/>
    <w:rsid w:val="4C505165"/>
    <w:rsid w:val="4C5E30D4"/>
    <w:rsid w:val="4C6716C9"/>
    <w:rsid w:val="4C6F08B0"/>
    <w:rsid w:val="4CA83CE5"/>
    <w:rsid w:val="4CB468F9"/>
    <w:rsid w:val="4CEE1BFE"/>
    <w:rsid w:val="4CF35D49"/>
    <w:rsid w:val="4D1246AB"/>
    <w:rsid w:val="4D367FC9"/>
    <w:rsid w:val="4D6A3B24"/>
    <w:rsid w:val="4D6E66BD"/>
    <w:rsid w:val="4D7227E5"/>
    <w:rsid w:val="4DB47041"/>
    <w:rsid w:val="4DDA5EDC"/>
    <w:rsid w:val="4DF53A6F"/>
    <w:rsid w:val="4E0B3E3B"/>
    <w:rsid w:val="4E1D70B6"/>
    <w:rsid w:val="4E411666"/>
    <w:rsid w:val="4E657C7B"/>
    <w:rsid w:val="4E7618D3"/>
    <w:rsid w:val="4EC944BE"/>
    <w:rsid w:val="4EF8513F"/>
    <w:rsid w:val="4F053F16"/>
    <w:rsid w:val="4F21112B"/>
    <w:rsid w:val="4F2952A3"/>
    <w:rsid w:val="4F314CBA"/>
    <w:rsid w:val="4F33411C"/>
    <w:rsid w:val="4F3B4446"/>
    <w:rsid w:val="4F4C6809"/>
    <w:rsid w:val="4F607E3B"/>
    <w:rsid w:val="4F646C83"/>
    <w:rsid w:val="4FC123D0"/>
    <w:rsid w:val="4FD20DFB"/>
    <w:rsid w:val="500A12BA"/>
    <w:rsid w:val="5025533C"/>
    <w:rsid w:val="50385CC8"/>
    <w:rsid w:val="504453F2"/>
    <w:rsid w:val="507704AD"/>
    <w:rsid w:val="508146ED"/>
    <w:rsid w:val="509651F9"/>
    <w:rsid w:val="50A45274"/>
    <w:rsid w:val="50C74958"/>
    <w:rsid w:val="50C75144"/>
    <w:rsid w:val="50DC3C61"/>
    <w:rsid w:val="50DD1BE1"/>
    <w:rsid w:val="50E7530D"/>
    <w:rsid w:val="51047A26"/>
    <w:rsid w:val="51053DD3"/>
    <w:rsid w:val="510C1274"/>
    <w:rsid w:val="51336FDE"/>
    <w:rsid w:val="51511B0E"/>
    <w:rsid w:val="51701376"/>
    <w:rsid w:val="51784B20"/>
    <w:rsid w:val="51870589"/>
    <w:rsid w:val="51AF7D4D"/>
    <w:rsid w:val="51B570BE"/>
    <w:rsid w:val="51CC0D0C"/>
    <w:rsid w:val="51D50510"/>
    <w:rsid w:val="522D322A"/>
    <w:rsid w:val="525F3700"/>
    <w:rsid w:val="526D0B20"/>
    <w:rsid w:val="528641B5"/>
    <w:rsid w:val="52906D43"/>
    <w:rsid w:val="52A446B6"/>
    <w:rsid w:val="52A53634"/>
    <w:rsid w:val="52B819E9"/>
    <w:rsid w:val="52BA696F"/>
    <w:rsid w:val="52C91817"/>
    <w:rsid w:val="52D62FC1"/>
    <w:rsid w:val="52F4569F"/>
    <w:rsid w:val="53513167"/>
    <w:rsid w:val="53701A3F"/>
    <w:rsid w:val="537E7684"/>
    <w:rsid w:val="53880FA6"/>
    <w:rsid w:val="538A661B"/>
    <w:rsid w:val="53DC001E"/>
    <w:rsid w:val="53DE60E5"/>
    <w:rsid w:val="53FA5CB9"/>
    <w:rsid w:val="543D5BD9"/>
    <w:rsid w:val="545B4A39"/>
    <w:rsid w:val="547710F4"/>
    <w:rsid w:val="548A5BD9"/>
    <w:rsid w:val="54921BB9"/>
    <w:rsid w:val="549539F6"/>
    <w:rsid w:val="54A520B2"/>
    <w:rsid w:val="54A7770F"/>
    <w:rsid w:val="54CA3D4E"/>
    <w:rsid w:val="54DE3C47"/>
    <w:rsid w:val="54E31384"/>
    <w:rsid w:val="552172DA"/>
    <w:rsid w:val="553008E2"/>
    <w:rsid w:val="554B6054"/>
    <w:rsid w:val="55531A96"/>
    <w:rsid w:val="556A638C"/>
    <w:rsid w:val="557A31CC"/>
    <w:rsid w:val="55997ADF"/>
    <w:rsid w:val="55A03BB1"/>
    <w:rsid w:val="55A87AE1"/>
    <w:rsid w:val="55A95019"/>
    <w:rsid w:val="55CD6556"/>
    <w:rsid w:val="55F009EE"/>
    <w:rsid w:val="562825ED"/>
    <w:rsid w:val="56304DEA"/>
    <w:rsid w:val="564C711F"/>
    <w:rsid w:val="56506A27"/>
    <w:rsid w:val="5673578F"/>
    <w:rsid w:val="568B42D4"/>
    <w:rsid w:val="56A03C1F"/>
    <w:rsid w:val="56B4413B"/>
    <w:rsid w:val="56E947FD"/>
    <w:rsid w:val="56EA27B7"/>
    <w:rsid w:val="56ED6B83"/>
    <w:rsid w:val="56F86D9F"/>
    <w:rsid w:val="57304BF2"/>
    <w:rsid w:val="57353F03"/>
    <w:rsid w:val="575D74EC"/>
    <w:rsid w:val="57A704A1"/>
    <w:rsid w:val="57AD5A2B"/>
    <w:rsid w:val="57AE4A7C"/>
    <w:rsid w:val="57B215E5"/>
    <w:rsid w:val="57C8758D"/>
    <w:rsid w:val="57D166A6"/>
    <w:rsid w:val="57D30192"/>
    <w:rsid w:val="582452F2"/>
    <w:rsid w:val="5837365F"/>
    <w:rsid w:val="583D5ECB"/>
    <w:rsid w:val="585801F4"/>
    <w:rsid w:val="585A124B"/>
    <w:rsid w:val="58671CDB"/>
    <w:rsid w:val="586C2E44"/>
    <w:rsid w:val="587E00D6"/>
    <w:rsid w:val="5884352E"/>
    <w:rsid w:val="58904A95"/>
    <w:rsid w:val="58BE6917"/>
    <w:rsid w:val="58D50661"/>
    <w:rsid w:val="58F22801"/>
    <w:rsid w:val="58F74800"/>
    <w:rsid w:val="592D528F"/>
    <w:rsid w:val="59330CB7"/>
    <w:rsid w:val="59405831"/>
    <w:rsid w:val="59474949"/>
    <w:rsid w:val="596C6579"/>
    <w:rsid w:val="59751930"/>
    <w:rsid w:val="597D6AB1"/>
    <w:rsid w:val="59921B77"/>
    <w:rsid w:val="59973DAE"/>
    <w:rsid w:val="599867B7"/>
    <w:rsid w:val="59A258CE"/>
    <w:rsid w:val="59AC1280"/>
    <w:rsid w:val="59CD56AA"/>
    <w:rsid w:val="59EB2172"/>
    <w:rsid w:val="59EB3C4D"/>
    <w:rsid w:val="5A0A071F"/>
    <w:rsid w:val="5A52497B"/>
    <w:rsid w:val="5A7B09EA"/>
    <w:rsid w:val="5A863762"/>
    <w:rsid w:val="5A867695"/>
    <w:rsid w:val="5A876490"/>
    <w:rsid w:val="5A981595"/>
    <w:rsid w:val="5B1249F4"/>
    <w:rsid w:val="5B137EF5"/>
    <w:rsid w:val="5B400F72"/>
    <w:rsid w:val="5B4848B5"/>
    <w:rsid w:val="5B4E1572"/>
    <w:rsid w:val="5B4E7CA8"/>
    <w:rsid w:val="5B621C5B"/>
    <w:rsid w:val="5B8F3B25"/>
    <w:rsid w:val="5B9F0EBE"/>
    <w:rsid w:val="5BB73D39"/>
    <w:rsid w:val="5BBB295C"/>
    <w:rsid w:val="5BBC0C51"/>
    <w:rsid w:val="5BD8105C"/>
    <w:rsid w:val="5BDA0944"/>
    <w:rsid w:val="5BDA5C09"/>
    <w:rsid w:val="5BE47C63"/>
    <w:rsid w:val="5BEF41A4"/>
    <w:rsid w:val="5C07676C"/>
    <w:rsid w:val="5C0F40B5"/>
    <w:rsid w:val="5C3172D2"/>
    <w:rsid w:val="5C8C2C3B"/>
    <w:rsid w:val="5CB31574"/>
    <w:rsid w:val="5D022C8E"/>
    <w:rsid w:val="5D5231D5"/>
    <w:rsid w:val="5D65115B"/>
    <w:rsid w:val="5D6D6E33"/>
    <w:rsid w:val="5D9D00E3"/>
    <w:rsid w:val="5DCF4562"/>
    <w:rsid w:val="5DDC23BF"/>
    <w:rsid w:val="5DEC37E1"/>
    <w:rsid w:val="5DFB28A7"/>
    <w:rsid w:val="5E2769DC"/>
    <w:rsid w:val="5E292056"/>
    <w:rsid w:val="5E454D7A"/>
    <w:rsid w:val="5E551757"/>
    <w:rsid w:val="5E614568"/>
    <w:rsid w:val="5E6C616A"/>
    <w:rsid w:val="5E77621F"/>
    <w:rsid w:val="5E89000D"/>
    <w:rsid w:val="5E9F3915"/>
    <w:rsid w:val="5EB36749"/>
    <w:rsid w:val="5EBB24D4"/>
    <w:rsid w:val="5EC46970"/>
    <w:rsid w:val="5ED910D8"/>
    <w:rsid w:val="5EDB4949"/>
    <w:rsid w:val="5F3F457F"/>
    <w:rsid w:val="5F61260C"/>
    <w:rsid w:val="5F6773DC"/>
    <w:rsid w:val="5F6A7498"/>
    <w:rsid w:val="5F7D346B"/>
    <w:rsid w:val="5FAD5B82"/>
    <w:rsid w:val="5FDA28BE"/>
    <w:rsid w:val="5FE763BF"/>
    <w:rsid w:val="5FEA1152"/>
    <w:rsid w:val="602A224A"/>
    <w:rsid w:val="60300BFE"/>
    <w:rsid w:val="603B4197"/>
    <w:rsid w:val="60670D92"/>
    <w:rsid w:val="606E7A7D"/>
    <w:rsid w:val="60930C78"/>
    <w:rsid w:val="609F6EB2"/>
    <w:rsid w:val="60D775AC"/>
    <w:rsid w:val="61495914"/>
    <w:rsid w:val="614E7E7E"/>
    <w:rsid w:val="6166470B"/>
    <w:rsid w:val="61CE5D3E"/>
    <w:rsid w:val="61EF73F5"/>
    <w:rsid w:val="620206A4"/>
    <w:rsid w:val="62153089"/>
    <w:rsid w:val="622C0193"/>
    <w:rsid w:val="622D7D5B"/>
    <w:rsid w:val="624932BF"/>
    <w:rsid w:val="62503B96"/>
    <w:rsid w:val="62617235"/>
    <w:rsid w:val="628F5CC0"/>
    <w:rsid w:val="62A448C6"/>
    <w:rsid w:val="62BA43FA"/>
    <w:rsid w:val="630A26FD"/>
    <w:rsid w:val="63363964"/>
    <w:rsid w:val="635A1C3D"/>
    <w:rsid w:val="63625681"/>
    <w:rsid w:val="63634135"/>
    <w:rsid w:val="63741491"/>
    <w:rsid w:val="63747E63"/>
    <w:rsid w:val="638374DE"/>
    <w:rsid w:val="638D3C1D"/>
    <w:rsid w:val="63984F73"/>
    <w:rsid w:val="63B27153"/>
    <w:rsid w:val="63CD1B74"/>
    <w:rsid w:val="63D813F3"/>
    <w:rsid w:val="63FE5C8E"/>
    <w:rsid w:val="641A7281"/>
    <w:rsid w:val="642B499C"/>
    <w:rsid w:val="642D0613"/>
    <w:rsid w:val="64641E26"/>
    <w:rsid w:val="647F57BE"/>
    <w:rsid w:val="64AA1E5E"/>
    <w:rsid w:val="64BC52E6"/>
    <w:rsid w:val="64C44E9B"/>
    <w:rsid w:val="64D92F52"/>
    <w:rsid w:val="64F32524"/>
    <w:rsid w:val="64FD6589"/>
    <w:rsid w:val="652561F3"/>
    <w:rsid w:val="65591232"/>
    <w:rsid w:val="655D6FEA"/>
    <w:rsid w:val="656C42DF"/>
    <w:rsid w:val="65735C0D"/>
    <w:rsid w:val="657C34E5"/>
    <w:rsid w:val="6586217B"/>
    <w:rsid w:val="659C031C"/>
    <w:rsid w:val="65BE6256"/>
    <w:rsid w:val="65C537E4"/>
    <w:rsid w:val="65CA151F"/>
    <w:rsid w:val="65DD3502"/>
    <w:rsid w:val="660F7305"/>
    <w:rsid w:val="669C1B84"/>
    <w:rsid w:val="66C24AEB"/>
    <w:rsid w:val="66D34252"/>
    <w:rsid w:val="66D67FDF"/>
    <w:rsid w:val="6737007D"/>
    <w:rsid w:val="676F6051"/>
    <w:rsid w:val="679369CF"/>
    <w:rsid w:val="67A750E4"/>
    <w:rsid w:val="67B73AF1"/>
    <w:rsid w:val="67C81028"/>
    <w:rsid w:val="67CC4646"/>
    <w:rsid w:val="67DD41F7"/>
    <w:rsid w:val="67DE4B55"/>
    <w:rsid w:val="67E86779"/>
    <w:rsid w:val="67F27ECD"/>
    <w:rsid w:val="67FE1DA0"/>
    <w:rsid w:val="682A2B5B"/>
    <w:rsid w:val="682D3CC4"/>
    <w:rsid w:val="686C4456"/>
    <w:rsid w:val="688C46F2"/>
    <w:rsid w:val="68984727"/>
    <w:rsid w:val="68B20B91"/>
    <w:rsid w:val="68BB1F16"/>
    <w:rsid w:val="68C24488"/>
    <w:rsid w:val="68CF10B8"/>
    <w:rsid w:val="68DD2FBC"/>
    <w:rsid w:val="68F15284"/>
    <w:rsid w:val="69090A8F"/>
    <w:rsid w:val="690C3ECC"/>
    <w:rsid w:val="69172EBD"/>
    <w:rsid w:val="6951684E"/>
    <w:rsid w:val="695E5E16"/>
    <w:rsid w:val="696C6D73"/>
    <w:rsid w:val="696F28DF"/>
    <w:rsid w:val="69787A78"/>
    <w:rsid w:val="698E4ED4"/>
    <w:rsid w:val="698F79C2"/>
    <w:rsid w:val="69EA3D8A"/>
    <w:rsid w:val="6A09698C"/>
    <w:rsid w:val="6A4F7775"/>
    <w:rsid w:val="6A803AB3"/>
    <w:rsid w:val="6B0A7E7A"/>
    <w:rsid w:val="6B1660DF"/>
    <w:rsid w:val="6B2946A8"/>
    <w:rsid w:val="6B2A0A53"/>
    <w:rsid w:val="6B2A62CB"/>
    <w:rsid w:val="6B46682F"/>
    <w:rsid w:val="6B4F2812"/>
    <w:rsid w:val="6B576F0A"/>
    <w:rsid w:val="6B771D8D"/>
    <w:rsid w:val="6BC37F12"/>
    <w:rsid w:val="6BE747A8"/>
    <w:rsid w:val="6C0B1E59"/>
    <w:rsid w:val="6C143A59"/>
    <w:rsid w:val="6C1739EB"/>
    <w:rsid w:val="6C2C6F95"/>
    <w:rsid w:val="6C3663D9"/>
    <w:rsid w:val="6C490509"/>
    <w:rsid w:val="6C4E47AE"/>
    <w:rsid w:val="6C577507"/>
    <w:rsid w:val="6C5C0F0D"/>
    <w:rsid w:val="6C6810C3"/>
    <w:rsid w:val="6C910DFA"/>
    <w:rsid w:val="6CA16692"/>
    <w:rsid w:val="6CAC0624"/>
    <w:rsid w:val="6CDC4B93"/>
    <w:rsid w:val="6CE43560"/>
    <w:rsid w:val="6CEC3E2D"/>
    <w:rsid w:val="6D1160C4"/>
    <w:rsid w:val="6D184238"/>
    <w:rsid w:val="6D396291"/>
    <w:rsid w:val="6D524B86"/>
    <w:rsid w:val="6D6D31A3"/>
    <w:rsid w:val="6D717173"/>
    <w:rsid w:val="6D951457"/>
    <w:rsid w:val="6D9A42E4"/>
    <w:rsid w:val="6DC90B39"/>
    <w:rsid w:val="6DE00458"/>
    <w:rsid w:val="6DF315F0"/>
    <w:rsid w:val="6E002087"/>
    <w:rsid w:val="6E1A2EFE"/>
    <w:rsid w:val="6E9A3B5D"/>
    <w:rsid w:val="6ED72F9B"/>
    <w:rsid w:val="6EF87D37"/>
    <w:rsid w:val="6F2227ED"/>
    <w:rsid w:val="6F446882"/>
    <w:rsid w:val="6F4E5714"/>
    <w:rsid w:val="6F6A6136"/>
    <w:rsid w:val="6F6D2C1A"/>
    <w:rsid w:val="6FA80DC3"/>
    <w:rsid w:val="6FDE3608"/>
    <w:rsid w:val="6FE16D12"/>
    <w:rsid w:val="70011A4A"/>
    <w:rsid w:val="70224525"/>
    <w:rsid w:val="703C255A"/>
    <w:rsid w:val="70567C3A"/>
    <w:rsid w:val="70703F23"/>
    <w:rsid w:val="708735D3"/>
    <w:rsid w:val="70A229B7"/>
    <w:rsid w:val="70B4513D"/>
    <w:rsid w:val="70D93EC4"/>
    <w:rsid w:val="710A6BEC"/>
    <w:rsid w:val="711B2D1B"/>
    <w:rsid w:val="711B50B1"/>
    <w:rsid w:val="71246DBB"/>
    <w:rsid w:val="713F67A8"/>
    <w:rsid w:val="71413705"/>
    <w:rsid w:val="714D71E4"/>
    <w:rsid w:val="7157760F"/>
    <w:rsid w:val="71604CCA"/>
    <w:rsid w:val="717230B8"/>
    <w:rsid w:val="717F575D"/>
    <w:rsid w:val="71B0350B"/>
    <w:rsid w:val="71BE3132"/>
    <w:rsid w:val="71CC0FDE"/>
    <w:rsid w:val="720C1B37"/>
    <w:rsid w:val="72187B28"/>
    <w:rsid w:val="72415397"/>
    <w:rsid w:val="724331C4"/>
    <w:rsid w:val="72C11F5F"/>
    <w:rsid w:val="72C92576"/>
    <w:rsid w:val="732016BA"/>
    <w:rsid w:val="734A4B8F"/>
    <w:rsid w:val="736B78D6"/>
    <w:rsid w:val="7378769C"/>
    <w:rsid w:val="73964336"/>
    <w:rsid w:val="739964CD"/>
    <w:rsid w:val="73AA6C0A"/>
    <w:rsid w:val="73AC0F77"/>
    <w:rsid w:val="73C93244"/>
    <w:rsid w:val="73FC3382"/>
    <w:rsid w:val="74013A44"/>
    <w:rsid w:val="740D75FF"/>
    <w:rsid w:val="741504F7"/>
    <w:rsid w:val="742F63CE"/>
    <w:rsid w:val="74367F78"/>
    <w:rsid w:val="74502B58"/>
    <w:rsid w:val="74573DF5"/>
    <w:rsid w:val="749132F9"/>
    <w:rsid w:val="74A877C7"/>
    <w:rsid w:val="74B33813"/>
    <w:rsid w:val="74BD0047"/>
    <w:rsid w:val="74C825F0"/>
    <w:rsid w:val="74D426FC"/>
    <w:rsid w:val="74D6094B"/>
    <w:rsid w:val="75452220"/>
    <w:rsid w:val="755F7429"/>
    <w:rsid w:val="759C7F36"/>
    <w:rsid w:val="75A12511"/>
    <w:rsid w:val="75AC1A06"/>
    <w:rsid w:val="75C011EC"/>
    <w:rsid w:val="75D378FC"/>
    <w:rsid w:val="76015161"/>
    <w:rsid w:val="760F601E"/>
    <w:rsid w:val="761B2E01"/>
    <w:rsid w:val="76296FD8"/>
    <w:rsid w:val="76372A92"/>
    <w:rsid w:val="763907B8"/>
    <w:rsid w:val="7641635B"/>
    <w:rsid w:val="76487E93"/>
    <w:rsid w:val="764F3547"/>
    <w:rsid w:val="766A4EBF"/>
    <w:rsid w:val="767A0A28"/>
    <w:rsid w:val="76B87DDF"/>
    <w:rsid w:val="76C85F4B"/>
    <w:rsid w:val="76F53CD1"/>
    <w:rsid w:val="76F71183"/>
    <w:rsid w:val="771826B7"/>
    <w:rsid w:val="772469A7"/>
    <w:rsid w:val="772974F4"/>
    <w:rsid w:val="772C6F48"/>
    <w:rsid w:val="77314100"/>
    <w:rsid w:val="77335E40"/>
    <w:rsid w:val="77446094"/>
    <w:rsid w:val="774E214A"/>
    <w:rsid w:val="774F0D97"/>
    <w:rsid w:val="777A7D93"/>
    <w:rsid w:val="778F4341"/>
    <w:rsid w:val="7796162F"/>
    <w:rsid w:val="77A66031"/>
    <w:rsid w:val="77AD5BBE"/>
    <w:rsid w:val="77B74ABC"/>
    <w:rsid w:val="77C906CE"/>
    <w:rsid w:val="77CD034F"/>
    <w:rsid w:val="77FD79F9"/>
    <w:rsid w:val="78105146"/>
    <w:rsid w:val="78246821"/>
    <w:rsid w:val="782E5A95"/>
    <w:rsid w:val="7836426B"/>
    <w:rsid w:val="784911C2"/>
    <w:rsid w:val="785D1BF2"/>
    <w:rsid w:val="786B45BF"/>
    <w:rsid w:val="78753CE3"/>
    <w:rsid w:val="78840664"/>
    <w:rsid w:val="788A7755"/>
    <w:rsid w:val="78A62ADE"/>
    <w:rsid w:val="78F80C2F"/>
    <w:rsid w:val="79355165"/>
    <w:rsid w:val="796C3FDD"/>
    <w:rsid w:val="798F7840"/>
    <w:rsid w:val="79C62BFA"/>
    <w:rsid w:val="79CD01CB"/>
    <w:rsid w:val="79E92C12"/>
    <w:rsid w:val="79EE7FC8"/>
    <w:rsid w:val="7A26006A"/>
    <w:rsid w:val="7A3B0D72"/>
    <w:rsid w:val="7A5605BB"/>
    <w:rsid w:val="7A7D6CAE"/>
    <w:rsid w:val="7A801B5C"/>
    <w:rsid w:val="7A856669"/>
    <w:rsid w:val="7A8630B3"/>
    <w:rsid w:val="7A9934BF"/>
    <w:rsid w:val="7ABF7655"/>
    <w:rsid w:val="7AD14036"/>
    <w:rsid w:val="7ADA443C"/>
    <w:rsid w:val="7AE93F1B"/>
    <w:rsid w:val="7B011E88"/>
    <w:rsid w:val="7B54640D"/>
    <w:rsid w:val="7B6C4177"/>
    <w:rsid w:val="7B744EF3"/>
    <w:rsid w:val="7B914ABD"/>
    <w:rsid w:val="7B9A49E1"/>
    <w:rsid w:val="7BDB6ACE"/>
    <w:rsid w:val="7BFA2369"/>
    <w:rsid w:val="7BFE011A"/>
    <w:rsid w:val="7C054B3F"/>
    <w:rsid w:val="7C0F668F"/>
    <w:rsid w:val="7C262A29"/>
    <w:rsid w:val="7C39774F"/>
    <w:rsid w:val="7C5F57CC"/>
    <w:rsid w:val="7C661087"/>
    <w:rsid w:val="7C8737E1"/>
    <w:rsid w:val="7C8931CA"/>
    <w:rsid w:val="7CA442B9"/>
    <w:rsid w:val="7CD6252B"/>
    <w:rsid w:val="7CE85127"/>
    <w:rsid w:val="7CFA5C9E"/>
    <w:rsid w:val="7CFC002A"/>
    <w:rsid w:val="7D023C5D"/>
    <w:rsid w:val="7D146021"/>
    <w:rsid w:val="7D2A612C"/>
    <w:rsid w:val="7D41044F"/>
    <w:rsid w:val="7D5768E7"/>
    <w:rsid w:val="7D5A2E9C"/>
    <w:rsid w:val="7D804C1D"/>
    <w:rsid w:val="7D957A55"/>
    <w:rsid w:val="7D9B1A54"/>
    <w:rsid w:val="7DC1104E"/>
    <w:rsid w:val="7E5D1376"/>
    <w:rsid w:val="7E8018BC"/>
    <w:rsid w:val="7E9308B2"/>
    <w:rsid w:val="7EE51B48"/>
    <w:rsid w:val="7EF801BA"/>
    <w:rsid w:val="7EFA173D"/>
    <w:rsid w:val="7F1A5639"/>
    <w:rsid w:val="7F260FF9"/>
    <w:rsid w:val="7F296F2B"/>
    <w:rsid w:val="7F3E3FF3"/>
    <w:rsid w:val="7F6D47FE"/>
    <w:rsid w:val="7F832D2C"/>
    <w:rsid w:val="7FB36974"/>
    <w:rsid w:val="7FBF5BED"/>
    <w:rsid w:val="7FE24C47"/>
    <w:rsid w:val="7FFA15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endnote text"/>
    <w:basedOn w:val="1"/>
    <w:unhideWhenUsed/>
    <w:qFormat/>
    <w:uiPriority w:val="99"/>
    <w:pPr>
      <w:snapToGrid w:val="0"/>
    </w:pPr>
    <w:rPr>
      <w:rFonts w:ascii="Calibri" w:hAnsi="Calibri" w:eastAsia="宋体" w:cs="Times New Roman"/>
      <w:szCs w:val="24"/>
    </w:rPr>
  </w:style>
  <w:style w:type="paragraph" w:styleId="3">
    <w:name w:val="Balloon Text"/>
    <w:basedOn w:val="1"/>
    <w:link w:val="28"/>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customStyle="1" w:styleId="12">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3">
    <w:name w:val="章标题"/>
    <w:next w:val="14"/>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4">
    <w:name w:val="段"/>
    <w:link w:val="2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二级条标题"/>
    <w:basedOn w:val="12"/>
    <w:next w:val="1"/>
    <w:qFormat/>
    <w:uiPriority w:val="0"/>
    <w:pPr>
      <w:numPr>
        <w:ilvl w:val="2"/>
      </w:numPr>
      <w:spacing w:before="50" w:after="50"/>
      <w:outlineLvl w:val="3"/>
    </w:pPr>
  </w:style>
  <w:style w:type="paragraph" w:customStyle="1" w:styleId="16">
    <w:name w:val="三级条标题"/>
    <w:basedOn w:val="15"/>
    <w:next w:val="1"/>
    <w:qFormat/>
    <w:uiPriority w:val="0"/>
    <w:pPr>
      <w:numPr>
        <w:ilvl w:val="3"/>
      </w:numPr>
      <w:outlineLvl w:val="4"/>
    </w:pPr>
  </w:style>
  <w:style w:type="paragraph" w:customStyle="1" w:styleId="17">
    <w:name w:val="四级条标题"/>
    <w:basedOn w:val="16"/>
    <w:next w:val="1"/>
    <w:qFormat/>
    <w:uiPriority w:val="0"/>
    <w:pPr>
      <w:numPr>
        <w:ilvl w:val="4"/>
      </w:numPr>
      <w:outlineLvl w:val="5"/>
    </w:pPr>
  </w:style>
  <w:style w:type="paragraph" w:customStyle="1" w:styleId="18">
    <w:name w:val="五级条标题"/>
    <w:basedOn w:val="17"/>
    <w:next w:val="1"/>
    <w:qFormat/>
    <w:uiPriority w:val="0"/>
    <w:pPr>
      <w:numPr>
        <w:ilvl w:val="5"/>
      </w:numPr>
      <w:outlineLvl w:val="6"/>
    </w:pPr>
  </w:style>
  <w:style w:type="paragraph" w:customStyle="1" w:styleId="19">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0">
    <w:name w:val="段 Char"/>
    <w:link w:val="14"/>
    <w:qFormat/>
    <w:uiPriority w:val="0"/>
    <w:rPr>
      <w:rFonts w:ascii="宋体"/>
      <w:sz w:val="21"/>
    </w:rPr>
  </w:style>
  <w:style w:type="character" w:customStyle="1" w:styleId="21">
    <w:name w:val="font11"/>
    <w:basedOn w:val="9"/>
    <w:qFormat/>
    <w:uiPriority w:val="0"/>
    <w:rPr>
      <w:rFonts w:hint="default" w:ascii="Times New Roman" w:hAnsi="Times New Roman" w:cs="Times New Roman"/>
      <w:color w:val="000000"/>
      <w:sz w:val="13"/>
      <w:szCs w:val="13"/>
      <w:u w:val="none"/>
      <w:vertAlign w:val="superscript"/>
    </w:rPr>
  </w:style>
  <w:style w:type="character" w:customStyle="1" w:styleId="22">
    <w:name w:val="font31"/>
    <w:basedOn w:val="9"/>
    <w:qFormat/>
    <w:uiPriority w:val="0"/>
    <w:rPr>
      <w:rFonts w:hint="default" w:ascii="Times New Roman" w:hAnsi="Times New Roman" w:cs="Times New Roman"/>
      <w:color w:val="000000"/>
      <w:sz w:val="13"/>
      <w:szCs w:val="13"/>
      <w:u w:val="none"/>
    </w:rPr>
  </w:style>
  <w:style w:type="character" w:customStyle="1" w:styleId="23">
    <w:name w:val="font01"/>
    <w:basedOn w:val="9"/>
    <w:qFormat/>
    <w:uiPriority w:val="0"/>
    <w:rPr>
      <w:rFonts w:hint="default" w:ascii="Times New Roman" w:hAnsi="Times New Roman" w:cs="Times New Roman"/>
      <w:color w:val="000000"/>
      <w:sz w:val="13"/>
      <w:szCs w:val="13"/>
      <w:u w:val="none"/>
      <w:vertAlign w:val="subscript"/>
    </w:rPr>
  </w:style>
  <w:style w:type="character" w:customStyle="1" w:styleId="24">
    <w:name w:val="font21"/>
    <w:basedOn w:val="9"/>
    <w:qFormat/>
    <w:uiPriority w:val="0"/>
    <w:rPr>
      <w:rFonts w:hint="default" w:ascii="Times New Roman" w:hAnsi="Times New Roman" w:cs="Times New Roman"/>
      <w:color w:val="000000"/>
      <w:sz w:val="13"/>
      <w:szCs w:val="13"/>
      <w:u w:val="none"/>
    </w:rPr>
  </w:style>
  <w:style w:type="character" w:customStyle="1" w:styleId="25">
    <w:name w:val="font41"/>
    <w:basedOn w:val="9"/>
    <w:qFormat/>
    <w:uiPriority w:val="0"/>
    <w:rPr>
      <w:rFonts w:hint="default" w:ascii="Times New Roman" w:hAnsi="Times New Roman" w:cs="Times New Roman"/>
      <w:color w:val="000000"/>
      <w:sz w:val="13"/>
      <w:szCs w:val="13"/>
      <w:u w:val="none"/>
      <w:vertAlign w:val="superscript"/>
    </w:rPr>
  </w:style>
  <w:style w:type="paragraph" w:customStyle="1" w:styleId="2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8">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BBD018-5C7E-4C3B-ADCE-AFB0CA955EE1}">
  <ds:schemaRefs/>
</ds:datastoreItem>
</file>

<file path=docProps/app.xml><?xml version="1.0" encoding="utf-8"?>
<Properties xmlns="http://schemas.openxmlformats.org/officeDocument/2006/extended-properties" xmlns:vt="http://schemas.openxmlformats.org/officeDocument/2006/docPropsVTypes">
  <Template>Normal</Template>
  <Pages>12</Pages>
  <Words>1298</Words>
  <Characters>7405</Characters>
  <Lines>61</Lines>
  <Paragraphs>17</Paragraphs>
  <TotalTime>2</TotalTime>
  <ScaleCrop>false</ScaleCrop>
  <LinksUpToDate>false</LinksUpToDate>
  <CharactersWithSpaces>8686</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2018-12-30T08:35:00Z</dcterms:created>
  <dc:creator>高秋燕</dc:creator>
  <cp:lastModifiedBy>祝婷</cp:lastModifiedBy>
  <dcterms:modified xsi:type="dcterms:W3CDTF">2020-08-26T01:57:41Z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