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5"/>
        <w:rPr>
          <w:color w:val="auto"/>
        </w:rPr>
      </w:pPr>
      <w:bookmarkStart w:id="0" w:name="SectionMark0"/>
      <w:bookmarkStart w:id="9" w:name="_GoBack"/>
      <w:r>
        <w:rPr>
          <w:color w:val="auto"/>
        </w:rPr>
        <w:drawing>
          <wp:anchor distT="0" distB="0" distL="114300" distR="114300" simplePos="0" relativeHeight="251665408" behindDoc="0" locked="0" layoutInCell="1" allowOverlap="1">
            <wp:simplePos x="0" y="0"/>
            <wp:positionH relativeFrom="column">
              <wp:posOffset>4395470</wp:posOffset>
            </wp:positionH>
            <wp:positionV relativeFrom="paragraph">
              <wp:posOffset>144780</wp:posOffset>
            </wp:positionV>
            <wp:extent cx="1441450" cy="828675"/>
            <wp:effectExtent l="19050" t="0" r="6350" b="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2" cstate="print"/>
                    <a:srcRect/>
                    <a:stretch>
                      <a:fillRect/>
                    </a:stretch>
                  </pic:blipFill>
                  <pic:spPr>
                    <a:xfrm>
                      <a:off x="0" y="0"/>
                      <a:ext cx="1441450" cy="828675"/>
                    </a:xfrm>
                    <a:prstGeom prst="rect">
                      <a:avLst/>
                    </a:prstGeom>
                    <a:noFill/>
                    <a:ln w="9525">
                      <a:noFill/>
                      <a:miter lim="800000"/>
                      <a:headEnd/>
                      <a:tailEnd/>
                    </a:ln>
                  </pic:spPr>
                </pic:pic>
              </a:graphicData>
            </a:graphic>
          </wp:anchor>
        </w:drawing>
      </w:r>
      <w:r>
        <w:rPr>
          <w:color w:val="auto"/>
        </w:rPr>
        <w:t>【】‘</w:t>
      </w:r>
    </w:p>
    <w:p>
      <w:pPr>
        <w:pStyle w:val="55"/>
        <w:tabs>
          <w:tab w:val="left" w:pos="8260"/>
        </w:tabs>
        <w:rPr>
          <w:color w:val="auto"/>
        </w:rPr>
      </w:pPr>
      <w:r>
        <w:rPr>
          <w:color w:val="auto"/>
        </w:rPr>
        <w:tab/>
      </w:r>
      <w:r>
        <w:rPr>
          <w:color w:val="auto"/>
        </w:rPr>
        <w:br w:type="textWrapping"/>
      </w:r>
      <w:r>
        <w:rPr>
          <w:color w:val="auto"/>
        </w:rPr>
        <w:pict>
          <v:line id="_x0000_s1026" o:spid="_x0000_s1026" o:spt="20" style="position:absolute;left:0pt;margin-left:1.5pt;margin-top:677.5pt;height:0.05pt;width:482pt;z-index:251660288;mso-width-relative:page;mso-height-relative:page;" coordsize="21600,21600">
            <v:path arrowok="t"/>
            <v:fill focussize="0,0"/>
            <v:stroke weight="1.5pt"/>
            <v:imagedata o:title=""/>
            <o:lock v:ext="edit"/>
          </v:line>
        </w:pict>
      </w:r>
      <w:r>
        <w:rPr>
          <w:color w:val="auto"/>
        </w:rPr>
        <w:pict>
          <v:line id="_x0000_s1029" o:spid="_x0000_s1029" o:spt="20" style="position:absolute;left:0pt;margin-left:0pt;margin-top:179pt;height:0.05pt;width:482pt;z-index:251659264;mso-width-relative:page;mso-height-relative:page;" coordsize="21600,21600">
            <v:path arrowok="t"/>
            <v:fill focussize="0,0"/>
            <v:stroke weight="1.5pt"/>
            <v:imagedata o:title=""/>
            <o:lock v:ext="edit"/>
          </v:line>
        </w:pict>
      </w:r>
      <w:r>
        <w:rPr>
          <w:color w:val="auto"/>
        </w:rPr>
        <w:pict>
          <v:shape id="fmFrame6" o:spid="_x0000_s1030" o:spt="202" type="#_x0000_t202" style="position:absolute;left:0pt;margin-left:321.6pt;margin-top:661.6pt;height:24.6pt;width:159pt;mso-position-horizontal-relative:margin;mso-position-vertical-relative:margin;z-index:251658240;mso-width-relative:page;mso-height-relative:page;" stroked="f" coordsize="21600,21600">
            <v:path/>
            <v:fill focussize="0,0"/>
            <v:stroke on="f" joinstyle="miter"/>
            <v:imagedata o:title=""/>
            <o:lock v:ext="edit"/>
            <v:textbox inset="0mm,0mm,0mm,0mm">
              <w:txbxContent>
                <w:p>
                  <w:pPr>
                    <w:pStyle w:val="25"/>
                  </w:pPr>
                  <w:r>
                    <w:rPr>
                      <w:rFonts w:hint="eastAsia" w:ascii="黑体" w:hAnsi="黑体" w:cs="黑体"/>
                    </w:rPr>
                    <w:t>20××-××-××</w:t>
                  </w:r>
                  <w:r>
                    <w:t>实施</w:t>
                  </w:r>
                </w:p>
                <w:p/>
              </w:txbxContent>
            </v:textbox>
            <w10:anchorlock/>
          </v:shape>
        </w:pict>
      </w:r>
      <w:r>
        <w:rPr>
          <w:color w:val="auto"/>
        </w:rPr>
        <w:pict>
          <v:shape id="fmFrame5" o:spid="_x0000_s1031" o:spt="202" type="#_x0000_t202" style="position:absolute;left:0pt;margin-left:2.9pt;margin-top:657.9pt;height:24.6pt;width:159pt;mso-position-horizontal-relative:margin;mso-position-vertical-relative:margin;z-index:251657216;mso-width-relative:page;mso-height-relative:page;" stroked="f" coordsize="21600,21600">
            <v:path/>
            <v:fill focussize="0,0"/>
            <v:stroke on="f" joinstyle="miter"/>
            <v:imagedata o:title=""/>
            <o:lock v:ext="edit"/>
            <v:textbox inset="0mm,0mm,0mm,0mm">
              <w:txbxContent>
                <w:p>
                  <w:pPr>
                    <w:pStyle w:val="26"/>
                  </w:pPr>
                  <w:r>
                    <w:rPr>
                      <w:rFonts w:hint="eastAsia" w:ascii="黑体" w:hAnsi="黑体" w:cs="黑体"/>
                    </w:rPr>
                    <w:t>20××-××-××</w:t>
                  </w:r>
                  <w:r>
                    <w:t>发布</w:t>
                  </w:r>
                </w:p>
                <w:p/>
              </w:txbxContent>
            </v:textbox>
            <w10:anchorlock/>
          </v:shape>
        </w:pict>
      </w:r>
      <w:r>
        <w:rPr>
          <w:color w:val="auto"/>
        </w:rPr>
        <w:pict>
          <v:shape id="fmFrame4" o:spid="_x0000_s1032" o:spt="202" type="#_x0000_t202" style="position:absolute;left:0pt;margin-left:0pt;margin-top:286.25pt;height:368.6pt;width:470pt;mso-position-horizontal-relative:margin;mso-position-vertical-relative:margin;z-index:251656192;mso-width-relative:page;mso-height-relative:page;" stroked="f" coordsize="21600,21600">
            <v:path/>
            <v:fill focussize="0,0"/>
            <v:stroke on="f" joinstyle="miter"/>
            <v:imagedata o:title=""/>
            <o:lock v:ext="edit"/>
            <v:textbox inset="0mm,0mm,0mm,0mm">
              <w:txbxContent>
                <w:p>
                  <w:pPr>
                    <w:pStyle w:val="11"/>
                    <w:spacing w:after="0" w:line="240" w:lineRule="auto"/>
                    <w:ind w:left="0" w:firstLine="0"/>
                    <w:jc w:val="center"/>
                    <w:rPr>
                      <w:rFonts w:ascii="黑体" w:hAnsi="黑体" w:eastAsia="黑体" w:cs="Times New Roman"/>
                      <w:sz w:val="52"/>
                    </w:rPr>
                  </w:pPr>
                </w:p>
                <w:p>
                  <w:pPr>
                    <w:pStyle w:val="11"/>
                    <w:spacing w:after="0" w:line="240" w:lineRule="auto"/>
                    <w:ind w:left="0" w:firstLine="0"/>
                    <w:jc w:val="center"/>
                    <w:rPr>
                      <w:rFonts w:ascii="黑体" w:hAnsi="黑体" w:eastAsia="黑体" w:cs="Times New Roman"/>
                      <w:sz w:val="52"/>
                    </w:rPr>
                  </w:pPr>
                </w:p>
                <w:p>
                  <w:pPr>
                    <w:pStyle w:val="11"/>
                    <w:spacing w:after="0" w:line="240" w:lineRule="auto"/>
                    <w:ind w:left="0" w:firstLine="0"/>
                    <w:jc w:val="center"/>
                  </w:pPr>
                  <w:r>
                    <w:rPr>
                      <w:rFonts w:hint="eastAsia" w:ascii="黑体" w:hAnsi="黑体" w:eastAsia="黑体" w:cs="Times New Roman"/>
                      <w:sz w:val="52"/>
                    </w:rPr>
                    <w:t>掺杂型四氧化三钴</w:t>
                  </w:r>
                </w:p>
                <w:p>
                  <w:pPr>
                    <w:pStyle w:val="52"/>
                    <w:spacing w:before="0" w:line="240" w:lineRule="atLeast"/>
                    <w:rPr>
                      <w:rFonts w:ascii="黑体" w:hAnsi="黑体" w:eastAsia="黑体" w:cs="黑体"/>
                      <w:szCs w:val="28"/>
                    </w:rPr>
                  </w:pPr>
                  <w:r>
                    <w:rPr>
                      <w:rFonts w:ascii="黑体" w:hAnsi="黑体" w:eastAsia="黑体" w:cs="黑体"/>
                      <w:szCs w:val="28"/>
                    </w:rPr>
                    <w:t>Doped</w:t>
                  </w:r>
                  <w:r>
                    <w:rPr>
                      <w:rFonts w:hint="eastAsia" w:ascii="黑体" w:hAnsi="黑体" w:eastAsia="黑体" w:cs="黑体"/>
                      <w:szCs w:val="28"/>
                    </w:rPr>
                    <w:t xml:space="preserve"> </w:t>
                  </w:r>
                  <w:r>
                    <w:rPr>
                      <w:rFonts w:ascii="黑体" w:hAnsi="黑体" w:eastAsia="黑体" w:cs="黑体"/>
                      <w:szCs w:val="28"/>
                    </w:rPr>
                    <w:t>Cobaltosic</w:t>
                  </w:r>
                  <w:r>
                    <w:rPr>
                      <w:rFonts w:hint="eastAsia" w:ascii="黑体" w:hAnsi="黑体" w:eastAsia="黑体" w:cs="黑体"/>
                      <w:szCs w:val="28"/>
                    </w:rPr>
                    <w:t xml:space="preserve"> O</w:t>
                  </w:r>
                  <w:r>
                    <w:rPr>
                      <w:rFonts w:ascii="黑体" w:hAnsi="黑体" w:eastAsia="黑体" w:cs="黑体"/>
                      <w:szCs w:val="28"/>
                    </w:rPr>
                    <w:t>xide</w:t>
                  </w:r>
                </w:p>
                <w:p>
                  <w:pPr>
                    <w:pStyle w:val="52"/>
                    <w:spacing w:before="0" w:line="240" w:lineRule="atLeast"/>
                    <w:rPr>
                      <w:rFonts w:ascii="黑体" w:hAnsi="黑体" w:eastAsia="黑体" w:cs="黑体"/>
                      <w:szCs w:val="28"/>
                    </w:rPr>
                  </w:pPr>
                  <w:r>
                    <w:rPr>
                      <w:rFonts w:ascii="黑体" w:hAnsi="黑体" w:eastAsia="黑体" w:cs="黑体"/>
                      <w:szCs w:val="28"/>
                    </w:rPr>
                    <w:t>（</w:t>
                  </w:r>
                  <w:r>
                    <w:rPr>
                      <w:rFonts w:hint="eastAsia" w:ascii="黑体" w:hAnsi="黑体" w:eastAsia="黑体" w:cs="黑体"/>
                      <w:szCs w:val="28"/>
                    </w:rPr>
                    <w:t>预审稿</w:t>
                  </w:r>
                  <w:r>
                    <w:rPr>
                      <w:rFonts w:ascii="黑体" w:hAnsi="黑体" w:eastAsia="黑体" w:cs="黑体"/>
                      <w:szCs w:val="28"/>
                    </w:rPr>
                    <w:t>）</w:t>
                  </w:r>
                </w:p>
              </w:txbxContent>
            </v:textbox>
            <w10:anchorlock/>
          </v:shape>
        </w:pict>
      </w:r>
      <w:r>
        <w:rPr>
          <w:color w:val="auto"/>
        </w:rPr>
        <w:pict>
          <v:shape id="fmFrame3" o:spid="_x0000_s1033" o:spt="202" type="#_x0000_t202" style="position:absolute;left:0pt;margin-left:0pt;margin-top:139.55pt;height:45.75pt;width:461.6pt;mso-position-horizontal-relative:margin;mso-position-vertical-relative:margin;z-index:251655168;mso-width-relative:page;mso-height-relative:page;" stroked="f" coordsize="21600,21600">
            <v:path/>
            <v:fill focussize="0,0"/>
            <v:stroke on="f" joinstyle="miter"/>
            <v:imagedata o:title=""/>
            <o:lock v:ext="edit"/>
            <v:textbox inset="0mm,0mm,0mm,0mm">
              <w:txbxContent>
                <w:p>
                  <w:pPr>
                    <w:pStyle w:val="53"/>
                    <w:spacing w:before="0" w:beforeAutospacing="0" w:after="0" w:afterAutospacing="0"/>
                    <w:ind w:right="210"/>
                    <w:rPr>
                      <w:rFonts w:eastAsia="黑体"/>
                    </w:rPr>
                  </w:pPr>
                  <w:bookmarkStart w:id="7" w:name="OLE_LINK6"/>
                  <w:bookmarkStart w:id="8" w:name="OLE_LINK5"/>
                  <w:r>
                    <w:rPr>
                      <w:rFonts w:hint="eastAsia"/>
                    </w:rPr>
                    <w:t>YS</w:t>
                  </w:r>
                  <w:r>
                    <w:t xml:space="preserve">/T </w:t>
                  </w:r>
                  <w:r>
                    <w:rPr>
                      <w:rFonts w:hint="eastAsia"/>
                    </w:rPr>
                    <w:t>XXX—</w:t>
                  </w:r>
                  <w:r>
                    <w:t>20</w:t>
                  </w:r>
                  <w:bookmarkEnd w:id="7"/>
                  <w:bookmarkEnd w:id="8"/>
                  <w:r>
                    <w:rPr>
                      <w:rFonts w:hint="eastAsia"/>
                    </w:rPr>
                    <w:t>XX</w:t>
                  </w:r>
                </w:p>
                <w:p>
                  <w:pPr>
                    <w:pStyle w:val="53"/>
                    <w:spacing w:before="0" w:beforeAutospacing="0" w:after="0" w:afterAutospacing="0"/>
                    <w:rPr>
                      <w:rFonts w:eastAsia="黑体"/>
                    </w:rPr>
                  </w:pPr>
                </w:p>
                <w:p>
                  <w:pPr>
                    <w:pStyle w:val="53"/>
                    <w:rPr>
                      <w:rFonts w:eastAsia="黑体"/>
                    </w:rPr>
                  </w:pPr>
                </w:p>
                <w:p>
                  <w:pPr>
                    <w:pStyle w:val="53"/>
                    <w:rPr>
                      <w:rFonts w:eastAsia="黑体"/>
                    </w:rPr>
                  </w:pPr>
                </w:p>
                <w:p>
                  <w:pPr>
                    <w:pStyle w:val="53"/>
                    <w:rPr>
                      <w:rFonts w:eastAsia="黑体"/>
                    </w:rPr>
                  </w:pPr>
                </w:p>
                <w:p>
                  <w:pPr>
                    <w:pStyle w:val="53"/>
                    <w:rPr>
                      <w:rFonts w:eastAsia="黑体"/>
                    </w:rPr>
                  </w:pPr>
                  <w:r>
                    <w:rPr>
                      <w:rFonts w:eastAsia="黑体"/>
                    </w:rPr>
                    <w:t xml:space="preserve">    </w:t>
                  </w:r>
                </w:p>
                <w:p>
                  <w:pPr>
                    <w:pStyle w:val="53"/>
                    <w:rPr>
                      <w:rFonts w:eastAsia="黑体"/>
                    </w:rPr>
                  </w:pPr>
                </w:p>
              </w:txbxContent>
            </v:textbox>
            <w10:anchorlock/>
          </v:shape>
        </w:pict>
      </w:r>
      <w:r>
        <w:rPr>
          <w:color w:val="auto"/>
        </w:rPr>
        <w:pict>
          <v:shape id="fmFrame2" o:spid="_x0000_s1034" o:spt="202" type="#_x0000_t202" style="position:absolute;left:0pt;margin-left:0pt;margin-top:79.6pt;height:36.05pt;width:481.9pt;mso-position-horizontal-relative:margin;mso-position-vertical-relative:margin;z-index:251654144;mso-width-relative:page;mso-height-relative:page;" stroked="f" coordsize="21600,21600">
            <v:path/>
            <v:fill focussize="0,0"/>
            <v:stroke on="f" joinstyle="miter"/>
            <v:imagedata o:title=""/>
            <o:lock v:ext="edit"/>
            <v:textbox inset="0mm,0mm,0mm,0mm">
              <w:txbxContent>
                <w:p>
                  <w:pPr>
                    <w:jc w:val="center"/>
                    <w:rPr>
                      <w:rFonts w:ascii="宋体"/>
                      <w:b/>
                      <w:spacing w:val="20"/>
                      <w:w w:val="148"/>
                      <w:kern w:val="0"/>
                      <w:sz w:val="36"/>
                      <w:szCs w:val="36"/>
                    </w:rPr>
                  </w:pPr>
                  <w:r>
                    <w:rPr>
                      <w:rFonts w:hint="eastAsia" w:ascii="宋体"/>
                      <w:b/>
                      <w:spacing w:val="20"/>
                      <w:w w:val="148"/>
                      <w:kern w:val="0"/>
                      <w:sz w:val="36"/>
                      <w:szCs w:val="36"/>
                    </w:rPr>
                    <w:t>中华人民共和国有色金属行业标准</w:t>
                  </w:r>
                </w:p>
                <w:p>
                  <w:pPr>
                    <w:jc w:val="center"/>
                    <w:rPr>
                      <w:sz w:val="36"/>
                      <w:szCs w:val="36"/>
                    </w:rPr>
                  </w:pPr>
                </w:p>
              </w:txbxContent>
            </v:textbox>
            <w10:anchorlock/>
          </v:shape>
        </w:pict>
      </w:r>
      <w:r>
        <w:rPr>
          <w:color w:val="auto"/>
        </w:rPr>
        <w:pict>
          <v:shape id="fmFrame1" o:spid="_x0000_s1035" o:spt="202" type="#_x0000_t202" style="position:absolute;left:0pt;margin-left:0pt;margin-top:0pt;height:51.8pt;width:199.1pt;mso-position-horizontal-relative:margin;mso-position-vertical-relative:margin;z-index:251653120;mso-width-relative:page;mso-height-relative:page;" stroked="f" coordsize="21600,21600">
            <v:path/>
            <v:fill focussize="0,0"/>
            <v:stroke on="f" joinstyle="miter"/>
            <v:imagedata o:title=""/>
            <o:lock v:ext="edit"/>
            <v:textbox inset="0mm,0mm,0mm,0mm">
              <w:txbxContent>
                <w:p>
                  <w:pPr>
                    <w:rPr>
                      <w:rFonts w:ascii="黑体" w:hAnsi="黑体" w:eastAsia="黑体"/>
                    </w:rPr>
                  </w:pPr>
                  <w:r>
                    <w:rPr>
                      <w:rFonts w:hint="eastAsia" w:ascii="黑体" w:hAnsi="黑体" w:eastAsia="黑体"/>
                    </w:rPr>
                    <w:t>ICS</w:t>
                  </w:r>
                  <w:r>
                    <w:rPr>
                      <w:rFonts w:ascii="黑体" w:hAnsi="黑体" w:eastAsia="黑体"/>
                    </w:rPr>
                    <w:t xml:space="preserve"> </w:t>
                  </w:r>
                  <w:r>
                    <w:rPr>
                      <w:rFonts w:hint="eastAsia" w:ascii="黑体" w:hAnsi="黑体" w:eastAsia="黑体"/>
                    </w:rPr>
                    <w:t>77.120.99</w:t>
                  </w:r>
                </w:p>
                <w:p>
                  <w:pPr>
                    <w:rPr>
                      <w:rFonts w:ascii="黑体" w:hAnsi="黑体" w:eastAsia="黑体"/>
                    </w:rPr>
                  </w:pPr>
                  <w:r>
                    <w:rPr>
                      <w:rFonts w:hint="eastAsia" w:ascii="黑体" w:hAnsi="黑体" w:eastAsia="黑体" w:cs="黑体"/>
                      <w:szCs w:val="21"/>
                    </w:rPr>
                    <w:t xml:space="preserve">CCS </w:t>
                  </w:r>
                  <w:r>
                    <w:rPr>
                      <w:rFonts w:hint="eastAsia" w:ascii="黑体" w:hAnsi="黑体" w:eastAsia="黑体"/>
                    </w:rPr>
                    <w:t>H 69</w:t>
                  </w:r>
                </w:p>
              </w:txbxContent>
            </v:textbox>
            <w10:anchorlock/>
          </v:shape>
        </w:pict>
      </w:r>
      <w:r>
        <w:rPr>
          <w:color w:val="auto"/>
        </w:rPr>
        <w:t>T</w:t>
      </w:r>
    </w:p>
    <w:p>
      <w:pPr>
        <w:pStyle w:val="55"/>
        <w:rPr>
          <w:color w:val="auto"/>
        </w:rPr>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fmt="upperRoman" w:start="1"/>
          <w:cols w:space="720" w:num="1"/>
          <w:titlePg/>
          <w:docGrid w:type="lines" w:linePitch="312" w:charSpace="0"/>
        </w:sectPr>
      </w:pPr>
      <w:r>
        <w:rPr>
          <w:color w:val="auto"/>
        </w:rPr>
        <w:pict>
          <v:shape id="_x0000_s1050" o:spid="_x0000_s1050" o:spt="202" type="#_x0000_t202" style="position:absolute;left:0pt;margin-left:37.95pt;margin-top:659.85pt;height:34.7pt;width:397.45pt;z-index:251663360;mso-width-relative:page;mso-height-relative:page;" stroked="t" coordsize="21600,21600">
            <v:path/>
            <v:fill opacity="0f" focussize="0,0"/>
            <v:stroke color="#FFFFFF" joinstyle="miter"/>
            <v:imagedata o:title=""/>
            <o:lock v:ext="edit"/>
            <v:textbox>
              <w:txbxContent>
                <w:p>
                  <w:pPr>
                    <w:pStyle w:val="55"/>
                    <w:widowControl w:val="0"/>
                    <w:spacing w:line="240" w:lineRule="atLeast"/>
                    <w:jc w:val="distribute"/>
                    <w:rPr>
                      <w:rFonts w:ascii="黑体" w:hAnsi="黑体" w:eastAsia="黑体"/>
                      <w:color w:val="000000"/>
                      <w:sz w:val="28"/>
                      <w:szCs w:val="28"/>
                    </w:rPr>
                  </w:pPr>
                  <w:r>
                    <w:rPr>
                      <w:rFonts w:hint="eastAsia"/>
                      <w:b/>
                      <w:color w:val="000000"/>
                      <w:sz w:val="36"/>
                      <w:szCs w:val="36"/>
                    </w:rPr>
                    <w:t xml:space="preserve">中华人民共和国工业和信息化部 </w:t>
                  </w:r>
                  <w:r>
                    <w:rPr>
                      <w:rFonts w:ascii="黑体" w:hAnsi="黑体" w:eastAsia="黑体"/>
                      <w:color w:val="000000"/>
                      <w:sz w:val="28"/>
                      <w:szCs w:val="28"/>
                    </w:rPr>
                    <w:t>发布</w:t>
                  </w:r>
                </w:p>
                <w:p>
                  <w:pPr>
                    <w:spacing w:line="340" w:lineRule="exact"/>
                    <w:rPr>
                      <w:b/>
                      <w:color w:val="000000"/>
                      <w:sz w:val="36"/>
                      <w:szCs w:val="36"/>
                    </w:rPr>
                  </w:pPr>
                </w:p>
              </w:txbxContent>
            </v:textbox>
          </v:shape>
        </w:pict>
      </w:r>
    </w:p>
    <w:bookmarkEnd w:id="0"/>
    <w:p>
      <w:pPr>
        <w:pStyle w:val="29"/>
        <w:ind w:firstLine="0" w:firstLineChars="0"/>
        <w:jc w:val="center"/>
        <w:rPr>
          <w:rFonts w:ascii="Times New Roman" w:eastAsia="黑体"/>
          <w:color w:val="auto"/>
          <w:sz w:val="32"/>
          <w:szCs w:val="32"/>
        </w:rPr>
      </w:pPr>
      <w:bookmarkStart w:id="1" w:name="SectionMark2"/>
    </w:p>
    <w:p>
      <w:pPr>
        <w:pStyle w:val="29"/>
        <w:ind w:firstLine="0" w:firstLineChars="0"/>
        <w:jc w:val="center"/>
        <w:rPr>
          <w:rFonts w:ascii="Times New Roman" w:eastAsia="黑体"/>
          <w:color w:val="auto"/>
          <w:sz w:val="32"/>
          <w:szCs w:val="32"/>
        </w:rPr>
      </w:pPr>
      <w:r>
        <w:rPr>
          <w:rFonts w:ascii="Times New Roman" w:eastAsia="黑体"/>
          <w:color w:val="auto"/>
          <w:sz w:val="32"/>
          <w:szCs w:val="32"/>
        </w:rPr>
        <w:t>前</w:t>
      </w:r>
      <w:r>
        <w:rPr>
          <w:rFonts w:hint="eastAsia" w:ascii="Times New Roman" w:eastAsia="黑体"/>
          <w:color w:val="auto"/>
          <w:sz w:val="32"/>
          <w:szCs w:val="32"/>
        </w:rPr>
        <w:t xml:space="preserve">  </w:t>
      </w:r>
      <w:r>
        <w:rPr>
          <w:rFonts w:ascii="Times New Roman" w:eastAsia="黑体"/>
          <w:color w:val="auto"/>
          <w:sz w:val="32"/>
          <w:szCs w:val="32"/>
        </w:rPr>
        <w:t>言</w:t>
      </w:r>
    </w:p>
    <w:p>
      <w:pPr>
        <w:pStyle w:val="29"/>
        <w:ind w:firstLine="420"/>
        <w:rPr>
          <w:rFonts w:ascii="Times New Roman"/>
          <w:color w:val="auto"/>
          <w:szCs w:val="21"/>
        </w:rPr>
      </w:pPr>
    </w:p>
    <w:p>
      <w:pPr>
        <w:spacing w:line="400" w:lineRule="exact"/>
        <w:ind w:firstLine="420" w:firstLineChars="200"/>
        <w:rPr>
          <w:rFonts w:ascii="宋体" w:hAnsi="宋体" w:cs="宋体"/>
          <w:color w:val="auto"/>
          <w:szCs w:val="21"/>
        </w:rPr>
      </w:pPr>
      <w:r>
        <w:rPr>
          <w:rFonts w:hint="eastAsia" w:ascii="宋体" w:hAnsi="宋体" w:cs="宋体"/>
          <w:color w:val="auto"/>
          <w:szCs w:val="21"/>
        </w:rPr>
        <w:t>本文件按照GB/T 1.1-2020《标准化工作导则 第1部分：标准化文件的结构和起草规则》的规定起草。</w:t>
      </w:r>
    </w:p>
    <w:p>
      <w:pPr>
        <w:pStyle w:val="29"/>
        <w:ind w:firstLine="420"/>
        <w:rPr>
          <w:rFonts w:hAnsi="宋体" w:cs="宋体"/>
          <w:color w:val="auto"/>
          <w:kern w:val="2"/>
          <w:szCs w:val="24"/>
        </w:rPr>
      </w:pPr>
      <w:r>
        <w:rPr>
          <w:rFonts w:hint="eastAsia" w:hAnsi="宋体" w:cs="宋体"/>
          <w:color w:val="auto"/>
          <w:kern w:val="2"/>
          <w:szCs w:val="24"/>
        </w:rPr>
        <w:t>请注意本文件的某些内容可能涉及专利。本文件的发布机构不承担识别</w:t>
      </w:r>
      <w:r>
        <w:rPr>
          <w:rFonts w:hint="eastAsia" w:hAnsi="宋体" w:cs="宋体"/>
          <w:color w:val="auto"/>
          <w:kern w:val="2"/>
          <w:szCs w:val="24"/>
          <w:lang w:eastAsia="zh-CN"/>
        </w:rPr>
        <w:t>这些</w:t>
      </w:r>
      <w:r>
        <w:rPr>
          <w:rFonts w:hint="eastAsia" w:hAnsi="宋体" w:cs="宋体"/>
          <w:color w:val="auto"/>
          <w:kern w:val="2"/>
          <w:szCs w:val="24"/>
        </w:rPr>
        <w:t>专利的责任。</w:t>
      </w:r>
    </w:p>
    <w:p>
      <w:pPr>
        <w:pStyle w:val="29"/>
        <w:ind w:firstLine="420"/>
        <w:rPr>
          <w:rFonts w:hAnsi="宋体" w:cs="宋体"/>
          <w:color w:val="auto"/>
        </w:rPr>
      </w:pPr>
      <w:r>
        <w:rPr>
          <w:rFonts w:hint="eastAsia" w:hAnsi="宋体" w:cs="宋体"/>
          <w:color w:val="auto"/>
          <w:szCs w:val="21"/>
        </w:rPr>
        <w:t>本文件由中国有色金属工业协会提出。</w:t>
      </w:r>
    </w:p>
    <w:p>
      <w:pPr>
        <w:pStyle w:val="29"/>
        <w:ind w:firstLine="420"/>
        <w:rPr>
          <w:rFonts w:hAnsi="宋体" w:cs="宋体"/>
          <w:color w:val="auto"/>
        </w:rPr>
      </w:pPr>
      <w:r>
        <w:rPr>
          <w:rFonts w:hint="eastAsia" w:hAnsi="宋体" w:cs="宋体"/>
          <w:color w:val="auto"/>
        </w:rPr>
        <w:t>本</w:t>
      </w:r>
      <w:r>
        <w:rPr>
          <w:rFonts w:hint="eastAsia" w:hAnsi="宋体" w:cs="宋体"/>
          <w:color w:val="auto"/>
          <w:szCs w:val="21"/>
        </w:rPr>
        <w:t>文件</w:t>
      </w:r>
      <w:r>
        <w:rPr>
          <w:rFonts w:hint="eastAsia" w:hAnsi="宋体" w:cs="宋体"/>
          <w:color w:val="auto"/>
        </w:rPr>
        <w:t>由全国有色金属标准化技术委员会（SAC/TC 243）归口。</w:t>
      </w:r>
    </w:p>
    <w:p>
      <w:pPr>
        <w:pStyle w:val="29"/>
        <w:ind w:firstLine="420"/>
        <w:rPr>
          <w:rFonts w:hAnsi="宋体" w:cs="宋体"/>
          <w:color w:val="auto"/>
          <w:kern w:val="2"/>
          <w:szCs w:val="24"/>
          <w:highlight w:val="none"/>
        </w:rPr>
      </w:pPr>
      <w:r>
        <w:rPr>
          <w:rFonts w:hint="eastAsia" w:hAnsi="宋体" w:cs="宋体"/>
          <w:color w:val="auto"/>
          <w:kern w:val="2"/>
          <w:szCs w:val="24"/>
        </w:rPr>
        <w:t>本文件起草单位：衢州华友钴新材料有限公司、浙江华友钴业股份有限公司、天津国安盟固利新材料科技股份有限公司、北京当升材料科技股份有限公司、中伟新材料股份有限公司、格林美股份有限公司、广东邦普循环科技有限公司、广东佳纳能源科技有限公司、清远佳致研究院有限公司</w:t>
      </w:r>
      <w:r>
        <w:rPr>
          <w:rFonts w:hint="eastAsia" w:hAnsi="宋体" w:cs="宋体"/>
          <w:color w:val="auto"/>
          <w:kern w:val="2"/>
          <w:szCs w:val="24"/>
          <w:lang w:eastAsia="zh-CN"/>
        </w:rPr>
        <w:t>、</w:t>
      </w:r>
      <w:r>
        <w:rPr>
          <w:rFonts w:hint="eastAsia" w:hAnsi="宋体" w:cs="宋体"/>
          <w:color w:val="auto"/>
          <w:kern w:val="2"/>
          <w:szCs w:val="24"/>
          <w:highlight w:val="none"/>
        </w:rPr>
        <w:t>中信国安盟固利电源技术有限公司</w:t>
      </w:r>
    </w:p>
    <w:p>
      <w:pPr>
        <w:ind w:firstLine="420" w:firstLineChars="200"/>
        <w:rPr>
          <w:rFonts w:ascii="宋体" w:hAnsi="宋体" w:cs="宋体"/>
          <w:color w:val="auto"/>
          <w:szCs w:val="21"/>
        </w:rPr>
        <w:sectPr>
          <w:footerReference r:id="rId9" w:type="default"/>
          <w:pgSz w:w="11907" w:h="16839"/>
          <w:pgMar w:top="1418" w:right="1134" w:bottom="1134" w:left="1418" w:header="1418" w:footer="851" w:gutter="0"/>
          <w:cols w:space="720" w:num="1"/>
          <w:docGrid w:type="lines" w:linePitch="312" w:charSpace="0"/>
        </w:sectPr>
      </w:pPr>
      <w:r>
        <w:rPr>
          <w:rFonts w:hint="eastAsia" w:ascii="宋体" w:hAnsi="宋体" w:cs="宋体"/>
          <w:color w:val="auto"/>
          <w:szCs w:val="21"/>
        </w:rPr>
        <w:t>本文件主要起草人：</w:t>
      </w:r>
      <w:bookmarkEnd w:id="1"/>
      <w:bookmarkStart w:id="2" w:name="SectionMark4"/>
      <w:r>
        <w:rPr>
          <w:rFonts w:ascii="宋体" w:hAnsi="宋体" w:cs="宋体"/>
          <w:color w:val="auto"/>
          <w:szCs w:val="21"/>
        </w:rPr>
        <w:t xml:space="preserve"> </w:t>
      </w:r>
    </w:p>
    <w:p>
      <w:pPr>
        <w:pStyle w:val="42"/>
        <w:spacing w:line="400" w:lineRule="exact"/>
        <w:rPr>
          <w:rFonts w:ascii="Times New Roman"/>
          <w:color w:val="auto"/>
        </w:rPr>
      </w:pPr>
      <w:bookmarkStart w:id="3" w:name="_Toc55210702"/>
      <w:bookmarkStart w:id="4" w:name="_Toc65050653"/>
      <w:r>
        <w:rPr>
          <w:rFonts w:hint="eastAsia" w:ascii="Times New Roman"/>
          <w:color w:val="auto"/>
        </w:rPr>
        <w:t>掺杂型四氧化三钴</w:t>
      </w:r>
    </w:p>
    <w:p>
      <w:pPr>
        <w:pStyle w:val="39"/>
        <w:spacing w:beforeLines="100" w:afterLines="100"/>
        <w:rPr>
          <w:rFonts w:hAnsi="黑体" w:cs="黑体"/>
          <w:color w:val="auto"/>
        </w:rPr>
      </w:pPr>
      <w:r>
        <w:rPr>
          <w:rFonts w:hint="eastAsia" w:hAnsi="宋体"/>
          <w:bCs/>
          <w:color w:val="auto"/>
        </w:rPr>
        <w:t xml:space="preserve">1  </w:t>
      </w:r>
      <w:r>
        <w:rPr>
          <w:rFonts w:hint="eastAsia" w:hAnsi="黑体" w:cs="黑体"/>
          <w:color w:val="auto"/>
        </w:rPr>
        <w:t>范围</w:t>
      </w:r>
      <w:bookmarkEnd w:id="3"/>
      <w:bookmarkEnd w:id="4"/>
    </w:p>
    <w:p>
      <w:pPr>
        <w:ind w:firstLine="420"/>
        <w:rPr>
          <w:color w:val="auto"/>
        </w:rPr>
      </w:pPr>
      <w:r>
        <w:rPr>
          <w:rFonts w:hint="eastAsia"/>
          <w:color w:val="auto"/>
        </w:rPr>
        <w:t>本文件规定了掺杂型四氧化三钴的技术要求、试验方法、检验规则、包装、标志、运输、贮存、质量证明书和及合同（或订货单）内容。</w:t>
      </w:r>
    </w:p>
    <w:p>
      <w:pPr>
        <w:ind w:firstLine="420"/>
        <w:rPr>
          <w:color w:val="auto"/>
        </w:rPr>
      </w:pPr>
      <w:r>
        <w:rPr>
          <w:rFonts w:hint="eastAsia"/>
          <w:color w:val="auto"/>
        </w:rPr>
        <w:t>本文件适用于供生产锂离子电池材料、磁性材料及其他用途的掺杂型四氧化三钴。</w:t>
      </w:r>
    </w:p>
    <w:p>
      <w:pPr>
        <w:spacing w:beforeLines="100" w:afterLines="100"/>
        <w:rPr>
          <w:rFonts w:ascii="黑体" w:hAnsi="宋体" w:eastAsia="黑体"/>
          <w:bCs/>
          <w:color w:val="auto"/>
        </w:rPr>
      </w:pPr>
      <w:r>
        <w:rPr>
          <w:rFonts w:hint="eastAsia" w:ascii="黑体" w:hAnsi="宋体" w:eastAsia="黑体"/>
          <w:bCs/>
          <w:color w:val="auto"/>
        </w:rPr>
        <w:t>2  规范性引用文件</w:t>
      </w:r>
    </w:p>
    <w:p>
      <w:pPr>
        <w:ind w:firstLine="420" w:firstLineChars="200"/>
        <w:rPr>
          <w:rFonts w:ascii="宋体" w:hAnsi="宋体"/>
          <w:color w:val="auto"/>
        </w:rPr>
      </w:pPr>
      <w:r>
        <w:rPr>
          <w:rFonts w:hint="eastAsia" w:ascii="宋体" w:hAnsi="宋体"/>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rPr>
          <w:rFonts w:asciiTheme="minorEastAsia" w:hAnsiTheme="minorEastAsia" w:eastAsiaTheme="minorEastAsia"/>
          <w:color w:val="auto"/>
        </w:rPr>
      </w:pPr>
      <w:r>
        <w:rPr>
          <w:rFonts w:asciiTheme="minorEastAsia" w:hAnsiTheme="minorEastAsia" w:eastAsiaTheme="minorEastAsia"/>
          <w:color w:val="auto"/>
        </w:rPr>
        <w:t>GB/T</w:t>
      </w:r>
      <w:r>
        <w:rPr>
          <w:rFonts w:hint="eastAsia" w:asciiTheme="minorEastAsia" w:hAnsiTheme="minorEastAsia" w:eastAsiaTheme="minorEastAsia"/>
          <w:color w:val="auto"/>
        </w:rPr>
        <w:t xml:space="preserve"> 1479.1 金属粉末 松装密度的测定 第1部分：漏斗法</w:t>
      </w:r>
    </w:p>
    <w:p>
      <w:pPr>
        <w:ind w:firstLine="420"/>
        <w:rPr>
          <w:rFonts w:asciiTheme="minorEastAsia" w:hAnsiTheme="minorEastAsia" w:eastAsiaTheme="minorEastAsia"/>
          <w:color w:val="auto"/>
        </w:rPr>
      </w:pPr>
      <w:r>
        <w:rPr>
          <w:rFonts w:asciiTheme="minorEastAsia" w:hAnsiTheme="minorEastAsia" w:eastAsiaTheme="minorEastAsia"/>
          <w:color w:val="auto"/>
        </w:rPr>
        <w:t>GB/T</w:t>
      </w:r>
      <w:r>
        <w:rPr>
          <w:rFonts w:hint="eastAsia" w:asciiTheme="minorEastAsia" w:hAnsiTheme="minorEastAsia" w:eastAsiaTheme="minorEastAsia"/>
          <w:color w:val="auto"/>
        </w:rPr>
        <w:t xml:space="preserve"> 5162 金属粉末 振实密度的测定</w:t>
      </w:r>
    </w:p>
    <w:p>
      <w:pPr>
        <w:ind w:firstLine="420"/>
        <w:rPr>
          <w:rFonts w:asciiTheme="minorEastAsia" w:hAnsiTheme="minorEastAsia" w:eastAsiaTheme="minorEastAsia"/>
          <w:color w:val="auto"/>
        </w:rPr>
      </w:pPr>
      <w:r>
        <w:rPr>
          <w:rFonts w:asciiTheme="minorEastAsia" w:hAnsiTheme="minorEastAsia" w:eastAsiaTheme="minorEastAsia"/>
          <w:color w:val="auto"/>
        </w:rPr>
        <w:t>GB/T</w:t>
      </w:r>
      <w:r>
        <w:rPr>
          <w:rFonts w:hint="eastAsia" w:asciiTheme="minorEastAsia" w:hAnsiTheme="minorEastAsia" w:eastAsiaTheme="minorEastAsia"/>
          <w:color w:val="auto"/>
        </w:rPr>
        <w:t xml:space="preserve"> 5314 粉末冶金用粉末 取样方法</w:t>
      </w:r>
    </w:p>
    <w:p>
      <w:pPr>
        <w:ind w:firstLine="420"/>
        <w:rPr>
          <w:rFonts w:asciiTheme="minorEastAsia" w:hAnsiTheme="minorEastAsia" w:eastAsiaTheme="minorEastAsia"/>
          <w:color w:val="auto"/>
        </w:rPr>
      </w:pPr>
      <w:r>
        <w:rPr>
          <w:rFonts w:asciiTheme="minorEastAsia" w:hAnsiTheme="minorEastAsia" w:eastAsiaTheme="minorEastAsia"/>
          <w:color w:val="auto"/>
        </w:rPr>
        <w:t>GB/T</w:t>
      </w:r>
      <w:r>
        <w:rPr>
          <w:rFonts w:hint="eastAsia" w:asciiTheme="minorEastAsia" w:hAnsiTheme="minorEastAsia" w:eastAsiaTheme="minorEastAsia"/>
          <w:color w:val="auto"/>
        </w:rPr>
        <w:t xml:space="preserve"> 6284 化工产品中水分测定的通用方法 干燥减量法</w:t>
      </w:r>
    </w:p>
    <w:p>
      <w:pPr>
        <w:ind w:firstLine="420"/>
        <w:rPr>
          <w:rFonts w:asciiTheme="minorEastAsia" w:hAnsiTheme="minorEastAsia" w:eastAsiaTheme="minorEastAsia"/>
          <w:color w:val="auto"/>
        </w:rPr>
      </w:pPr>
      <w:r>
        <w:rPr>
          <w:rFonts w:asciiTheme="minorEastAsia" w:hAnsiTheme="minorEastAsia" w:eastAsiaTheme="minorEastAsia"/>
          <w:color w:val="auto"/>
        </w:rPr>
        <w:t>GB/T</w:t>
      </w:r>
      <w:r>
        <w:rPr>
          <w:rFonts w:hint="eastAsia" w:asciiTheme="minorEastAsia" w:hAnsiTheme="minorEastAsia" w:eastAsiaTheme="minorEastAsia"/>
          <w:color w:val="auto"/>
        </w:rPr>
        <w:t xml:space="preserve"> 19077.1 粒度分析 激光衍射法 第1部分：通则</w:t>
      </w:r>
    </w:p>
    <w:p>
      <w:pPr>
        <w:ind w:firstLine="420"/>
        <w:rPr>
          <w:rFonts w:asciiTheme="minorEastAsia" w:hAnsiTheme="minorEastAsia" w:eastAsiaTheme="minorEastAsia"/>
          <w:color w:val="auto"/>
        </w:rPr>
      </w:pPr>
      <w:r>
        <w:rPr>
          <w:rFonts w:asciiTheme="minorEastAsia" w:hAnsiTheme="minorEastAsia" w:eastAsiaTheme="minorEastAsia"/>
          <w:color w:val="auto"/>
        </w:rPr>
        <w:t>GB/T</w:t>
      </w:r>
      <w:r>
        <w:rPr>
          <w:rFonts w:hint="eastAsia" w:asciiTheme="minorEastAsia" w:hAnsiTheme="minorEastAsia" w:eastAsiaTheme="minorEastAsia"/>
          <w:color w:val="auto"/>
        </w:rPr>
        <w:t xml:space="preserve"> 19587 气体吸附BET法测定固态物质比表面积</w:t>
      </w:r>
    </w:p>
    <w:p>
      <w:pPr>
        <w:ind w:firstLine="420"/>
        <w:rPr>
          <w:rFonts w:asciiTheme="minorEastAsia" w:hAnsiTheme="minorEastAsia" w:eastAsiaTheme="minorEastAsia"/>
          <w:color w:val="auto"/>
        </w:rPr>
      </w:pPr>
      <w:r>
        <w:rPr>
          <w:rFonts w:asciiTheme="minorEastAsia" w:hAnsiTheme="minorEastAsia" w:eastAsiaTheme="minorEastAsia"/>
          <w:color w:val="auto"/>
        </w:rPr>
        <w:t>YS/T</w:t>
      </w:r>
      <w:r>
        <w:rPr>
          <w:rFonts w:hint="eastAsia" w:asciiTheme="minorEastAsia" w:hAnsiTheme="minorEastAsia" w:eastAsiaTheme="minorEastAsia"/>
          <w:color w:val="auto"/>
        </w:rPr>
        <w:t xml:space="preserve"> 281.17 钴化学分析方法 第17部分：铝、锰、镍、铜、锌、镉、锡、锑、铅、铋量的测定 电感耦合等离子体质谱法</w:t>
      </w:r>
    </w:p>
    <w:p>
      <w:pPr>
        <w:ind w:firstLine="420"/>
        <w:rPr>
          <w:rFonts w:asciiTheme="minorEastAsia" w:hAnsiTheme="minorEastAsia" w:eastAsiaTheme="minorEastAsia"/>
          <w:color w:val="auto"/>
        </w:rPr>
      </w:pPr>
      <w:r>
        <w:rPr>
          <w:rFonts w:asciiTheme="minorEastAsia" w:hAnsiTheme="minorEastAsia" w:eastAsiaTheme="minorEastAsia"/>
          <w:color w:val="auto"/>
        </w:rPr>
        <w:t>YS/T</w:t>
      </w:r>
      <w:r>
        <w:rPr>
          <w:rFonts w:hint="eastAsia" w:asciiTheme="minorEastAsia" w:hAnsiTheme="minorEastAsia" w:eastAsiaTheme="minorEastAsia"/>
          <w:color w:val="auto"/>
        </w:rPr>
        <w:t xml:space="preserve"> 281.18 钴化学分析方法 第18部分：钠量的测定 火焰原子吸收光谱法</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 xml:space="preserve">YS/T 633-2015 </w:t>
      </w:r>
      <w:r>
        <w:rPr>
          <w:rFonts w:hint="eastAsia" w:asciiTheme="minorEastAsia" w:hAnsiTheme="minorEastAsia" w:eastAsiaTheme="minorEastAsia"/>
          <w:color w:val="auto"/>
          <w:szCs w:val="22"/>
        </w:rPr>
        <w:t>四氧化三钴</w:t>
      </w:r>
    </w:p>
    <w:p>
      <w:pPr>
        <w:ind w:firstLine="420"/>
        <w:rPr>
          <w:rFonts w:asciiTheme="minorEastAsia" w:hAnsiTheme="minorEastAsia" w:eastAsiaTheme="minorEastAsia"/>
          <w:color w:val="auto"/>
        </w:rPr>
      </w:pPr>
      <w:r>
        <w:rPr>
          <w:rFonts w:asciiTheme="minorEastAsia" w:hAnsiTheme="minorEastAsia" w:eastAsiaTheme="minorEastAsia"/>
          <w:color w:val="auto"/>
        </w:rPr>
        <w:t>YS/T</w:t>
      </w:r>
      <w:r>
        <w:rPr>
          <w:rFonts w:hint="eastAsia" w:asciiTheme="minorEastAsia" w:hAnsiTheme="minorEastAsia" w:eastAsiaTheme="minorEastAsia"/>
          <w:color w:val="auto"/>
        </w:rPr>
        <w:t xml:space="preserve"> 710.1 氧化钴化学分析方法 第1部分：钴量的测定 电位滴定法</w:t>
      </w:r>
    </w:p>
    <w:p>
      <w:pPr>
        <w:ind w:firstLine="420"/>
        <w:rPr>
          <w:rFonts w:asciiTheme="minorEastAsia" w:hAnsiTheme="minorEastAsia" w:eastAsiaTheme="minorEastAsia"/>
          <w:color w:val="auto"/>
        </w:rPr>
      </w:pPr>
      <w:r>
        <w:rPr>
          <w:rFonts w:asciiTheme="minorEastAsia" w:hAnsiTheme="minorEastAsia" w:eastAsiaTheme="minorEastAsia"/>
          <w:color w:val="auto"/>
        </w:rPr>
        <w:t>YS/T</w:t>
      </w:r>
      <w:r>
        <w:rPr>
          <w:rFonts w:hint="eastAsia" w:asciiTheme="minorEastAsia" w:hAnsiTheme="minorEastAsia" w:eastAsiaTheme="minorEastAsia"/>
          <w:color w:val="auto"/>
        </w:rPr>
        <w:t xml:space="preserve"> 710.5 氧化钴化学分析方法 第5部分：硅量的测定 钼蓝分光光度法</w:t>
      </w:r>
    </w:p>
    <w:p>
      <w:pPr>
        <w:ind w:firstLine="420"/>
        <w:rPr>
          <w:rFonts w:asciiTheme="minorEastAsia" w:hAnsiTheme="minorEastAsia" w:eastAsiaTheme="minorEastAsia"/>
          <w:color w:val="auto"/>
        </w:rPr>
      </w:pPr>
      <w:r>
        <w:rPr>
          <w:rFonts w:asciiTheme="minorEastAsia" w:hAnsiTheme="minorEastAsia" w:eastAsiaTheme="minorEastAsia"/>
          <w:color w:val="auto"/>
        </w:rPr>
        <w:t>YS/T</w:t>
      </w:r>
      <w:r>
        <w:rPr>
          <w:rFonts w:hint="eastAsia" w:asciiTheme="minorEastAsia" w:hAnsiTheme="minorEastAsia" w:eastAsiaTheme="minorEastAsia"/>
          <w:color w:val="auto"/>
        </w:rPr>
        <w:t xml:space="preserve"> 710.6 氧化钴化学分析方法 第6部分：钙、镉、铜、铁、镁、锰、镍、铅和锌量的测定 电感耦合等离子体发射光谱法</w:t>
      </w:r>
    </w:p>
    <w:p>
      <w:pPr>
        <w:ind w:firstLine="420"/>
        <w:rPr>
          <w:rFonts w:asciiTheme="minorEastAsia" w:hAnsiTheme="minorEastAsia" w:eastAsiaTheme="minorEastAsia"/>
          <w:color w:val="auto"/>
        </w:rPr>
      </w:pPr>
      <w:r>
        <w:rPr>
          <w:rFonts w:asciiTheme="minorEastAsia" w:hAnsiTheme="minorEastAsia" w:eastAsiaTheme="minorEastAsia"/>
          <w:color w:val="auto"/>
        </w:rPr>
        <w:t>YS/T</w:t>
      </w:r>
      <w:r>
        <w:rPr>
          <w:rFonts w:hint="eastAsia" w:asciiTheme="minorEastAsia" w:hAnsiTheme="minorEastAsia" w:eastAsiaTheme="minorEastAsia"/>
          <w:color w:val="auto"/>
        </w:rPr>
        <w:t xml:space="preserve"> 1057 四氧化三钴化学分析方法 磁性异物含量测定 磁选分离-电感耦合等离子体发射光谱法</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J</w:t>
      </w:r>
      <w:r>
        <w:rPr>
          <w:rFonts w:hint="eastAsia" w:asciiTheme="minorEastAsia" w:hAnsiTheme="minorEastAsia" w:eastAsiaTheme="minorEastAsia"/>
          <w:color w:val="auto"/>
          <w:lang w:val="en-US" w:eastAsia="zh-CN"/>
        </w:rPr>
        <w:t>Y</w:t>
      </w:r>
      <w:r>
        <w:rPr>
          <w:rFonts w:hint="eastAsia" w:asciiTheme="minorEastAsia" w:hAnsiTheme="minorEastAsia" w:eastAsiaTheme="minorEastAsia"/>
          <w:color w:val="auto"/>
        </w:rPr>
        <w:t>/T 010 分析型扫描电子显微镜方法通则</w:t>
      </w:r>
    </w:p>
    <w:p>
      <w:pPr>
        <w:spacing w:beforeLines="100" w:afterLines="100"/>
        <w:rPr>
          <w:rFonts w:ascii="黑体" w:hAnsi="宋体" w:eastAsia="黑体"/>
          <w:bCs/>
          <w:color w:val="auto"/>
        </w:rPr>
      </w:pPr>
      <w:r>
        <w:rPr>
          <w:rFonts w:hint="eastAsia" w:ascii="黑体" w:hAnsi="宋体" w:eastAsia="黑体"/>
          <w:bCs/>
          <w:color w:val="auto"/>
        </w:rPr>
        <w:t>3  术语和定义</w:t>
      </w:r>
    </w:p>
    <w:p>
      <w:pPr>
        <w:pStyle w:val="29"/>
        <w:ind w:firstLine="420"/>
        <w:rPr>
          <w:color w:val="auto"/>
        </w:rPr>
      </w:pPr>
      <w:r>
        <w:rPr>
          <w:rFonts w:hint="eastAsia"/>
          <w:color w:val="auto"/>
        </w:rPr>
        <w:t>本文件没有需要界定的术语和定义。</w:t>
      </w:r>
    </w:p>
    <w:p>
      <w:pPr>
        <w:pStyle w:val="39"/>
        <w:spacing w:beforeLines="100" w:afterLines="100"/>
        <w:rPr>
          <w:rFonts w:hAnsi="黑体" w:cs="黑体"/>
          <w:color w:val="auto"/>
          <w:szCs w:val="22"/>
        </w:rPr>
      </w:pPr>
      <w:r>
        <w:rPr>
          <w:rFonts w:hint="eastAsia" w:hAnsi="黑体" w:cs="黑体"/>
          <w:color w:val="auto"/>
          <w:szCs w:val="22"/>
        </w:rPr>
        <w:t xml:space="preserve">4  </w:t>
      </w:r>
      <w:r>
        <w:rPr>
          <w:rFonts w:hint="eastAsia" w:hAnsi="黑体"/>
          <w:bCs/>
          <w:color w:val="auto"/>
          <w:szCs w:val="21"/>
        </w:rPr>
        <w:t>要求</w:t>
      </w:r>
    </w:p>
    <w:p>
      <w:pPr>
        <w:pStyle w:val="29"/>
        <w:spacing w:beforeLines="50" w:afterLines="50"/>
        <w:ind w:firstLine="0" w:firstLineChars="0"/>
        <w:rPr>
          <w:rFonts w:ascii="黑体" w:hAnsi="黑体" w:eastAsia="黑体"/>
          <w:color w:val="auto"/>
          <w:szCs w:val="21"/>
        </w:rPr>
      </w:pPr>
      <w:r>
        <w:rPr>
          <w:rFonts w:hint="eastAsia" w:ascii="黑体" w:hAnsi="黑体" w:eastAsia="黑体"/>
          <w:color w:val="auto"/>
          <w:szCs w:val="21"/>
        </w:rPr>
        <w:t>4</w:t>
      </w:r>
      <w:r>
        <w:rPr>
          <w:rFonts w:ascii="黑体" w:hAnsi="黑体" w:eastAsia="黑体"/>
          <w:color w:val="auto"/>
          <w:szCs w:val="21"/>
        </w:rPr>
        <w:t xml:space="preserve">.1 </w:t>
      </w:r>
      <w:r>
        <w:rPr>
          <w:rFonts w:hint="eastAsia" w:ascii="黑体" w:hAnsi="黑体" w:eastAsia="黑体"/>
          <w:color w:val="auto"/>
          <w:szCs w:val="21"/>
        </w:rPr>
        <w:t>产品分类</w:t>
      </w:r>
    </w:p>
    <w:p>
      <w:pPr>
        <w:pStyle w:val="29"/>
        <w:ind w:firstLine="420"/>
        <w:rPr>
          <w:color w:val="auto"/>
        </w:rPr>
      </w:pPr>
      <w:r>
        <w:rPr>
          <w:color w:val="auto"/>
        </w:rPr>
        <w:t>产品按</w:t>
      </w:r>
      <w:r>
        <w:rPr>
          <w:rFonts w:hint="eastAsia"/>
          <w:color w:val="auto"/>
        </w:rPr>
        <w:t>其化学成分，分为Ⅰ类、Ⅱ类、Ⅲ类三个牌号</w:t>
      </w:r>
      <w:r>
        <w:rPr>
          <w:color w:val="auto"/>
        </w:rPr>
        <w:t>。</w:t>
      </w:r>
    </w:p>
    <w:p>
      <w:pPr>
        <w:pStyle w:val="29"/>
        <w:spacing w:beforeLines="50" w:afterLines="50"/>
        <w:ind w:firstLine="0" w:firstLineChars="0"/>
        <w:rPr>
          <w:rFonts w:ascii="黑体" w:hAnsi="黑体" w:eastAsia="黑体"/>
          <w:color w:val="auto"/>
          <w:szCs w:val="21"/>
        </w:rPr>
      </w:pPr>
      <w:r>
        <w:rPr>
          <w:rFonts w:hint="eastAsia" w:ascii="黑体" w:hAnsi="黑体" w:eastAsia="黑体"/>
          <w:color w:val="auto"/>
          <w:szCs w:val="21"/>
        </w:rPr>
        <w:t>4</w:t>
      </w:r>
      <w:r>
        <w:rPr>
          <w:rFonts w:ascii="黑体" w:hAnsi="黑体" w:eastAsia="黑体"/>
          <w:color w:val="auto"/>
          <w:szCs w:val="21"/>
        </w:rPr>
        <w:t>.2</w:t>
      </w:r>
      <w:r>
        <w:rPr>
          <w:rFonts w:hint="eastAsia" w:ascii="黑体" w:hAnsi="黑体" w:eastAsia="黑体"/>
          <w:color w:val="auto"/>
          <w:szCs w:val="21"/>
        </w:rPr>
        <w:t xml:space="preserve"> 化学成分</w:t>
      </w:r>
    </w:p>
    <w:p>
      <w:pPr>
        <w:pStyle w:val="39"/>
        <w:spacing w:beforeLines="0" w:afterLines="0" w:line="400" w:lineRule="exact"/>
        <w:ind w:firstLine="420" w:firstLineChars="200"/>
        <w:outlineLvl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产品的化学成分应符合表</w:t>
      </w: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的规定。</w:t>
      </w:r>
    </w:p>
    <w:p>
      <w:pPr>
        <w:pStyle w:val="29"/>
        <w:tabs>
          <w:tab w:val="left" w:pos="3625"/>
        </w:tabs>
        <w:ind w:firstLine="42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表1 产品的化学成分</w:t>
      </w:r>
    </w:p>
    <w:tbl>
      <w:tblPr>
        <w:tblStyle w:val="15"/>
        <w:tblW w:w="8050" w:type="dxa"/>
        <w:jc w:val="center"/>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640"/>
        <w:gridCol w:w="1640"/>
        <w:gridCol w:w="1640"/>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3128" w:type="dxa"/>
            <w:gridSpan w:val="2"/>
            <w:vAlign w:val="center"/>
          </w:tcPr>
          <w:p>
            <w:pPr>
              <w:pStyle w:val="2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牌</w:t>
            </w:r>
            <w:r>
              <w:rPr>
                <w:rFonts w:asciiTheme="minorEastAsia" w:hAnsiTheme="minorEastAsia" w:eastAsiaTheme="minorEastAsia"/>
                <w:color w:val="auto"/>
                <w:sz w:val="18"/>
                <w:szCs w:val="18"/>
              </w:rPr>
              <w:t>号</w:t>
            </w:r>
          </w:p>
        </w:tc>
        <w:tc>
          <w:tcPr>
            <w:tcW w:w="1640" w:type="dxa"/>
            <w:vAlign w:val="center"/>
          </w:tcPr>
          <w:p>
            <w:pPr>
              <w:pStyle w:val="29"/>
              <w:ind w:firstLine="0" w:firstLineChars="0"/>
              <w:jc w:val="center"/>
              <w:rPr>
                <w:rFonts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Ⅰ</w:t>
            </w:r>
          </w:p>
        </w:tc>
        <w:tc>
          <w:tcPr>
            <w:tcW w:w="1640" w:type="dxa"/>
            <w:vAlign w:val="center"/>
          </w:tcPr>
          <w:p>
            <w:pPr>
              <w:pStyle w:val="29"/>
              <w:ind w:firstLine="0" w:firstLineChars="0"/>
              <w:jc w:val="center"/>
              <w:rPr>
                <w:rFonts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Ⅱ</w:t>
            </w:r>
          </w:p>
        </w:tc>
        <w:tc>
          <w:tcPr>
            <w:tcW w:w="1642" w:type="dxa"/>
            <w:vAlign w:val="center"/>
          </w:tcPr>
          <w:p>
            <w:pPr>
              <w:pStyle w:val="29"/>
              <w:ind w:firstLine="0" w:firstLineChars="0"/>
              <w:jc w:val="center"/>
              <w:rPr>
                <w:rFonts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3128" w:type="dxa"/>
            <w:gridSpan w:val="2"/>
            <w:vAlign w:val="center"/>
          </w:tcPr>
          <w:p>
            <w:pPr>
              <w:pStyle w:val="29"/>
              <w:ind w:firstLine="0" w:firstLineChars="0"/>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Co含量%</w:t>
            </w:r>
          </w:p>
        </w:tc>
        <w:tc>
          <w:tcPr>
            <w:tcW w:w="4922" w:type="dxa"/>
            <w:gridSpan w:val="3"/>
            <w:vAlign w:val="center"/>
          </w:tcPr>
          <w:p>
            <w:pPr>
              <w:pStyle w:val="2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lang w:val="en-US" w:eastAsia="zh-CN"/>
              </w:rPr>
              <w:t>68.0</w:t>
            </w:r>
            <w:r>
              <w:rPr>
                <w:rFonts w:hint="eastAsia" w:hAnsi="宋体" w:cs="宋体"/>
                <w:color w:val="auto"/>
              </w:rPr>
              <w:t>～</w:t>
            </w:r>
            <w:r>
              <w:rPr>
                <w:rFonts w:hint="eastAsia" w:asciiTheme="minorEastAsia" w:hAnsiTheme="minorEastAsia" w:eastAsiaTheme="minorEastAsia"/>
                <w:color w:val="auto"/>
                <w:sz w:val="18"/>
                <w:szCs w:val="18"/>
              </w:rPr>
              <w:t>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3128" w:type="dxa"/>
            <w:gridSpan w:val="2"/>
            <w:vAlign w:val="center"/>
          </w:tcPr>
          <w:p>
            <w:pPr>
              <w:pStyle w:val="29"/>
              <w:ind w:firstLine="0" w:firstLineChars="0"/>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掺杂元素M含量%</w:t>
            </w:r>
          </w:p>
        </w:tc>
        <w:tc>
          <w:tcPr>
            <w:tcW w:w="4922" w:type="dxa"/>
            <w:gridSpan w:val="3"/>
            <w:vAlign w:val="center"/>
          </w:tcPr>
          <w:p>
            <w:pPr>
              <w:pStyle w:val="2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0.1</w:t>
            </w:r>
            <w:r>
              <w:rPr>
                <w:rFonts w:hint="eastAsia" w:hAnsi="宋体" w:cs="宋体"/>
                <w:color w:val="auto"/>
              </w:rPr>
              <w:t>～</w:t>
            </w:r>
            <w:r>
              <w:rPr>
                <w:rFonts w:hint="eastAsia" w:asciiTheme="minorEastAsia" w:hAnsiTheme="minorEastAsia" w:eastAsiaTheme="minorEastAsia"/>
                <w:color w:val="auto"/>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488" w:type="dxa"/>
            <w:vMerge w:val="restart"/>
            <w:vAlign w:val="center"/>
          </w:tcPr>
          <w:p>
            <w:pPr>
              <w:pStyle w:val="29"/>
              <w:ind w:firstLine="0" w:firstLineChars="0"/>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杂质含量(质量分数)%，不大于</w:t>
            </w:r>
          </w:p>
        </w:tc>
        <w:tc>
          <w:tcPr>
            <w:tcW w:w="1640" w:type="dxa"/>
            <w:vAlign w:val="center"/>
          </w:tcPr>
          <w:p>
            <w:pPr>
              <w:pStyle w:val="29"/>
              <w:ind w:firstLine="0" w:firstLineChars="0"/>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Ni</w:t>
            </w:r>
          </w:p>
        </w:tc>
        <w:tc>
          <w:tcPr>
            <w:tcW w:w="1640" w:type="dxa"/>
            <w:vAlign w:val="center"/>
          </w:tcPr>
          <w:p>
            <w:pPr>
              <w:pStyle w:val="2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0.002</w:t>
            </w:r>
          </w:p>
        </w:tc>
        <w:tc>
          <w:tcPr>
            <w:tcW w:w="1640" w:type="dxa"/>
            <w:vAlign w:val="center"/>
          </w:tcPr>
          <w:p>
            <w:pPr>
              <w:pStyle w:val="2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0.005</w:t>
            </w:r>
          </w:p>
        </w:tc>
        <w:tc>
          <w:tcPr>
            <w:tcW w:w="1642" w:type="dxa"/>
            <w:vAlign w:val="center"/>
          </w:tcPr>
          <w:p>
            <w:pPr>
              <w:pStyle w:val="2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488" w:type="dxa"/>
            <w:vMerge w:val="continue"/>
            <w:vAlign w:val="center"/>
          </w:tcPr>
          <w:p>
            <w:pPr>
              <w:pStyle w:val="29"/>
              <w:ind w:firstLine="0" w:firstLineChars="0"/>
              <w:jc w:val="center"/>
              <w:rPr>
                <w:rFonts w:asciiTheme="minorEastAsia" w:hAnsiTheme="minorEastAsia" w:eastAsiaTheme="minorEastAsia"/>
                <w:color w:val="auto"/>
                <w:sz w:val="18"/>
                <w:szCs w:val="18"/>
              </w:rPr>
            </w:pPr>
          </w:p>
        </w:tc>
        <w:tc>
          <w:tcPr>
            <w:tcW w:w="1640" w:type="dxa"/>
            <w:vAlign w:val="center"/>
          </w:tcPr>
          <w:p>
            <w:pPr>
              <w:pStyle w:val="29"/>
              <w:ind w:firstLine="0" w:firstLineChars="0"/>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Cu</w:t>
            </w:r>
          </w:p>
        </w:tc>
        <w:tc>
          <w:tcPr>
            <w:tcW w:w="1640" w:type="dxa"/>
            <w:vAlign w:val="center"/>
          </w:tcPr>
          <w:p>
            <w:pPr>
              <w:pStyle w:val="2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0.0005</w:t>
            </w:r>
          </w:p>
        </w:tc>
        <w:tc>
          <w:tcPr>
            <w:tcW w:w="1640" w:type="dxa"/>
            <w:vAlign w:val="center"/>
          </w:tcPr>
          <w:p>
            <w:pPr>
              <w:pStyle w:val="2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0.002</w:t>
            </w:r>
          </w:p>
        </w:tc>
        <w:tc>
          <w:tcPr>
            <w:tcW w:w="1642" w:type="dxa"/>
            <w:vAlign w:val="center"/>
          </w:tcPr>
          <w:p>
            <w:pPr>
              <w:pStyle w:val="2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488" w:type="dxa"/>
            <w:vMerge w:val="continue"/>
            <w:vAlign w:val="center"/>
          </w:tcPr>
          <w:p>
            <w:pPr>
              <w:pStyle w:val="29"/>
              <w:ind w:firstLine="0" w:firstLineChars="0"/>
              <w:jc w:val="center"/>
              <w:rPr>
                <w:rFonts w:asciiTheme="minorEastAsia" w:hAnsiTheme="minorEastAsia" w:eastAsiaTheme="minorEastAsia"/>
                <w:color w:val="auto"/>
                <w:sz w:val="18"/>
                <w:szCs w:val="18"/>
              </w:rPr>
            </w:pPr>
          </w:p>
        </w:tc>
        <w:tc>
          <w:tcPr>
            <w:tcW w:w="1640" w:type="dxa"/>
            <w:vAlign w:val="center"/>
          </w:tcPr>
          <w:p>
            <w:pPr>
              <w:pStyle w:val="29"/>
              <w:ind w:firstLine="0" w:firstLineChars="0"/>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Fe</w:t>
            </w:r>
          </w:p>
        </w:tc>
        <w:tc>
          <w:tcPr>
            <w:tcW w:w="1640" w:type="dxa"/>
            <w:vAlign w:val="center"/>
          </w:tcPr>
          <w:p>
            <w:pPr>
              <w:pStyle w:val="2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0.002</w:t>
            </w:r>
          </w:p>
        </w:tc>
        <w:tc>
          <w:tcPr>
            <w:tcW w:w="1640" w:type="dxa"/>
            <w:vAlign w:val="center"/>
          </w:tcPr>
          <w:p>
            <w:pPr>
              <w:pStyle w:val="2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0.004</w:t>
            </w:r>
          </w:p>
        </w:tc>
        <w:tc>
          <w:tcPr>
            <w:tcW w:w="1642" w:type="dxa"/>
            <w:vAlign w:val="center"/>
          </w:tcPr>
          <w:p>
            <w:pPr>
              <w:pStyle w:val="2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488" w:type="dxa"/>
            <w:vMerge w:val="continue"/>
            <w:vAlign w:val="center"/>
          </w:tcPr>
          <w:p>
            <w:pPr>
              <w:pStyle w:val="29"/>
              <w:ind w:firstLine="0" w:firstLineChars="0"/>
              <w:jc w:val="center"/>
              <w:rPr>
                <w:rFonts w:asciiTheme="minorEastAsia" w:hAnsiTheme="minorEastAsia" w:eastAsiaTheme="minorEastAsia"/>
                <w:color w:val="auto"/>
                <w:sz w:val="18"/>
                <w:szCs w:val="18"/>
              </w:rPr>
            </w:pPr>
          </w:p>
        </w:tc>
        <w:tc>
          <w:tcPr>
            <w:tcW w:w="1640" w:type="dxa"/>
            <w:vAlign w:val="center"/>
          </w:tcPr>
          <w:p>
            <w:pPr>
              <w:pStyle w:val="29"/>
              <w:ind w:firstLine="0" w:firstLineChars="0"/>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Na</w:t>
            </w:r>
          </w:p>
        </w:tc>
        <w:tc>
          <w:tcPr>
            <w:tcW w:w="1640" w:type="dxa"/>
            <w:vAlign w:val="center"/>
          </w:tcPr>
          <w:p>
            <w:pPr>
              <w:pStyle w:val="2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0.010</w:t>
            </w:r>
          </w:p>
        </w:tc>
        <w:tc>
          <w:tcPr>
            <w:tcW w:w="1640" w:type="dxa"/>
            <w:vAlign w:val="center"/>
          </w:tcPr>
          <w:p>
            <w:pPr>
              <w:pStyle w:val="2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0.020</w:t>
            </w:r>
          </w:p>
        </w:tc>
        <w:tc>
          <w:tcPr>
            <w:tcW w:w="1642" w:type="dxa"/>
            <w:vAlign w:val="center"/>
          </w:tcPr>
          <w:p>
            <w:pPr>
              <w:pStyle w:val="2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488" w:type="dxa"/>
            <w:vMerge w:val="continue"/>
            <w:vAlign w:val="center"/>
          </w:tcPr>
          <w:p>
            <w:pPr>
              <w:pStyle w:val="29"/>
              <w:ind w:firstLine="0" w:firstLineChars="0"/>
              <w:jc w:val="center"/>
              <w:rPr>
                <w:rFonts w:asciiTheme="minorEastAsia" w:hAnsiTheme="minorEastAsia" w:eastAsiaTheme="minorEastAsia"/>
                <w:color w:val="auto"/>
                <w:sz w:val="18"/>
                <w:szCs w:val="18"/>
              </w:rPr>
            </w:pPr>
          </w:p>
        </w:tc>
        <w:tc>
          <w:tcPr>
            <w:tcW w:w="1640" w:type="dxa"/>
            <w:vAlign w:val="center"/>
          </w:tcPr>
          <w:p>
            <w:pPr>
              <w:pStyle w:val="29"/>
              <w:ind w:firstLine="0" w:firstLineChars="0"/>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Ca</w:t>
            </w:r>
          </w:p>
        </w:tc>
        <w:tc>
          <w:tcPr>
            <w:tcW w:w="1640" w:type="dxa"/>
            <w:vAlign w:val="center"/>
          </w:tcPr>
          <w:p>
            <w:pPr>
              <w:pStyle w:val="2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0.005</w:t>
            </w:r>
          </w:p>
        </w:tc>
        <w:tc>
          <w:tcPr>
            <w:tcW w:w="1640" w:type="dxa"/>
            <w:vAlign w:val="center"/>
          </w:tcPr>
          <w:p>
            <w:pPr>
              <w:pStyle w:val="2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0.010</w:t>
            </w:r>
          </w:p>
        </w:tc>
        <w:tc>
          <w:tcPr>
            <w:tcW w:w="1642" w:type="dxa"/>
            <w:vAlign w:val="center"/>
          </w:tcPr>
          <w:p>
            <w:pPr>
              <w:pStyle w:val="2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488" w:type="dxa"/>
            <w:vMerge w:val="continue"/>
            <w:vAlign w:val="center"/>
          </w:tcPr>
          <w:p>
            <w:pPr>
              <w:pStyle w:val="29"/>
              <w:ind w:firstLine="0" w:firstLineChars="0"/>
              <w:jc w:val="center"/>
              <w:rPr>
                <w:rFonts w:asciiTheme="minorEastAsia" w:hAnsiTheme="minorEastAsia" w:eastAsiaTheme="minorEastAsia"/>
                <w:color w:val="auto"/>
                <w:sz w:val="18"/>
                <w:szCs w:val="18"/>
              </w:rPr>
            </w:pPr>
          </w:p>
        </w:tc>
        <w:tc>
          <w:tcPr>
            <w:tcW w:w="1640" w:type="dxa"/>
            <w:vAlign w:val="center"/>
          </w:tcPr>
          <w:p>
            <w:pPr>
              <w:pStyle w:val="29"/>
              <w:ind w:firstLine="0" w:firstLineChars="0"/>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Mg</w:t>
            </w:r>
          </w:p>
        </w:tc>
        <w:tc>
          <w:tcPr>
            <w:tcW w:w="1640" w:type="dxa"/>
            <w:vAlign w:val="center"/>
          </w:tcPr>
          <w:p>
            <w:pPr>
              <w:pStyle w:val="2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0.005</w:t>
            </w:r>
          </w:p>
        </w:tc>
        <w:tc>
          <w:tcPr>
            <w:tcW w:w="1640" w:type="dxa"/>
            <w:vAlign w:val="center"/>
          </w:tcPr>
          <w:p>
            <w:pPr>
              <w:pStyle w:val="2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0.010</w:t>
            </w:r>
          </w:p>
        </w:tc>
        <w:tc>
          <w:tcPr>
            <w:tcW w:w="1642" w:type="dxa"/>
            <w:vAlign w:val="center"/>
          </w:tcPr>
          <w:p>
            <w:pPr>
              <w:pStyle w:val="2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488" w:type="dxa"/>
            <w:vMerge w:val="continue"/>
            <w:vAlign w:val="center"/>
          </w:tcPr>
          <w:p>
            <w:pPr>
              <w:pStyle w:val="29"/>
              <w:ind w:firstLine="0" w:firstLineChars="0"/>
              <w:jc w:val="center"/>
              <w:rPr>
                <w:rFonts w:asciiTheme="minorEastAsia" w:hAnsiTheme="minorEastAsia" w:eastAsiaTheme="minorEastAsia"/>
                <w:color w:val="auto"/>
                <w:sz w:val="18"/>
                <w:szCs w:val="18"/>
              </w:rPr>
            </w:pPr>
          </w:p>
        </w:tc>
        <w:tc>
          <w:tcPr>
            <w:tcW w:w="1640" w:type="dxa"/>
            <w:vAlign w:val="center"/>
          </w:tcPr>
          <w:p>
            <w:pPr>
              <w:pStyle w:val="2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Pb</w:t>
            </w:r>
          </w:p>
        </w:tc>
        <w:tc>
          <w:tcPr>
            <w:tcW w:w="1640" w:type="dxa"/>
            <w:vAlign w:val="center"/>
          </w:tcPr>
          <w:p>
            <w:pPr>
              <w:pStyle w:val="2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0.002</w:t>
            </w:r>
          </w:p>
        </w:tc>
        <w:tc>
          <w:tcPr>
            <w:tcW w:w="1640" w:type="dxa"/>
            <w:vAlign w:val="center"/>
          </w:tcPr>
          <w:p>
            <w:pPr>
              <w:pStyle w:val="2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0.005</w:t>
            </w:r>
          </w:p>
        </w:tc>
        <w:tc>
          <w:tcPr>
            <w:tcW w:w="1642" w:type="dxa"/>
            <w:vAlign w:val="center"/>
          </w:tcPr>
          <w:p>
            <w:pPr>
              <w:pStyle w:val="2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488" w:type="dxa"/>
            <w:vMerge w:val="continue"/>
            <w:vAlign w:val="center"/>
          </w:tcPr>
          <w:p>
            <w:pPr>
              <w:pStyle w:val="29"/>
              <w:ind w:firstLine="0" w:firstLineChars="0"/>
              <w:jc w:val="center"/>
              <w:rPr>
                <w:rFonts w:asciiTheme="minorEastAsia" w:hAnsiTheme="minorEastAsia" w:eastAsiaTheme="minorEastAsia"/>
                <w:color w:val="auto"/>
                <w:sz w:val="18"/>
                <w:szCs w:val="18"/>
              </w:rPr>
            </w:pPr>
          </w:p>
        </w:tc>
        <w:tc>
          <w:tcPr>
            <w:tcW w:w="1640" w:type="dxa"/>
            <w:vAlign w:val="center"/>
          </w:tcPr>
          <w:p>
            <w:pPr>
              <w:pStyle w:val="29"/>
              <w:ind w:firstLine="0" w:firstLineChars="0"/>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Al</w:t>
            </w:r>
          </w:p>
        </w:tc>
        <w:tc>
          <w:tcPr>
            <w:tcW w:w="1640" w:type="dxa"/>
            <w:vAlign w:val="center"/>
          </w:tcPr>
          <w:p>
            <w:pPr>
              <w:pStyle w:val="2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0.001</w:t>
            </w:r>
          </w:p>
        </w:tc>
        <w:tc>
          <w:tcPr>
            <w:tcW w:w="1640" w:type="dxa"/>
            <w:vAlign w:val="center"/>
          </w:tcPr>
          <w:p>
            <w:pPr>
              <w:pStyle w:val="2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0.003</w:t>
            </w:r>
          </w:p>
        </w:tc>
        <w:tc>
          <w:tcPr>
            <w:tcW w:w="1642" w:type="dxa"/>
            <w:vAlign w:val="center"/>
          </w:tcPr>
          <w:p>
            <w:pPr>
              <w:pStyle w:val="2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488" w:type="dxa"/>
            <w:vMerge w:val="continue"/>
            <w:vAlign w:val="center"/>
          </w:tcPr>
          <w:p>
            <w:pPr>
              <w:pStyle w:val="29"/>
              <w:ind w:firstLine="0" w:firstLineChars="0"/>
              <w:jc w:val="center"/>
              <w:rPr>
                <w:rFonts w:asciiTheme="minorEastAsia" w:hAnsiTheme="minorEastAsia" w:eastAsiaTheme="minorEastAsia"/>
                <w:color w:val="auto"/>
                <w:sz w:val="18"/>
                <w:szCs w:val="18"/>
              </w:rPr>
            </w:pPr>
          </w:p>
        </w:tc>
        <w:tc>
          <w:tcPr>
            <w:tcW w:w="1640" w:type="dxa"/>
            <w:vAlign w:val="center"/>
          </w:tcPr>
          <w:p>
            <w:pPr>
              <w:pStyle w:val="29"/>
              <w:ind w:firstLine="0" w:firstLineChars="0"/>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Zn</w:t>
            </w:r>
          </w:p>
        </w:tc>
        <w:tc>
          <w:tcPr>
            <w:tcW w:w="1640" w:type="dxa"/>
            <w:vAlign w:val="center"/>
          </w:tcPr>
          <w:p>
            <w:pPr>
              <w:pStyle w:val="2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0.002</w:t>
            </w:r>
          </w:p>
        </w:tc>
        <w:tc>
          <w:tcPr>
            <w:tcW w:w="1640" w:type="dxa"/>
            <w:vAlign w:val="center"/>
          </w:tcPr>
          <w:p>
            <w:pPr>
              <w:pStyle w:val="2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0.005</w:t>
            </w:r>
          </w:p>
        </w:tc>
        <w:tc>
          <w:tcPr>
            <w:tcW w:w="1642" w:type="dxa"/>
            <w:vAlign w:val="center"/>
          </w:tcPr>
          <w:p>
            <w:pPr>
              <w:pStyle w:val="2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488" w:type="dxa"/>
            <w:vMerge w:val="continue"/>
            <w:vAlign w:val="center"/>
          </w:tcPr>
          <w:p>
            <w:pPr>
              <w:pStyle w:val="29"/>
              <w:ind w:firstLine="0" w:firstLineChars="0"/>
              <w:jc w:val="center"/>
              <w:rPr>
                <w:rFonts w:asciiTheme="minorEastAsia" w:hAnsiTheme="minorEastAsia" w:eastAsiaTheme="minorEastAsia"/>
                <w:color w:val="auto"/>
                <w:sz w:val="18"/>
                <w:szCs w:val="18"/>
              </w:rPr>
            </w:pPr>
          </w:p>
        </w:tc>
        <w:tc>
          <w:tcPr>
            <w:tcW w:w="1640" w:type="dxa"/>
            <w:vAlign w:val="center"/>
          </w:tcPr>
          <w:p>
            <w:pPr>
              <w:pStyle w:val="29"/>
              <w:ind w:firstLine="0" w:firstLineChars="0"/>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Mn</w:t>
            </w:r>
          </w:p>
        </w:tc>
        <w:tc>
          <w:tcPr>
            <w:tcW w:w="1640" w:type="dxa"/>
            <w:vAlign w:val="center"/>
          </w:tcPr>
          <w:p>
            <w:pPr>
              <w:pStyle w:val="2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0.002</w:t>
            </w:r>
          </w:p>
        </w:tc>
        <w:tc>
          <w:tcPr>
            <w:tcW w:w="1640" w:type="dxa"/>
            <w:vAlign w:val="center"/>
          </w:tcPr>
          <w:p>
            <w:pPr>
              <w:pStyle w:val="2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0.005</w:t>
            </w:r>
          </w:p>
        </w:tc>
        <w:tc>
          <w:tcPr>
            <w:tcW w:w="1642" w:type="dxa"/>
            <w:vAlign w:val="center"/>
          </w:tcPr>
          <w:p>
            <w:pPr>
              <w:pStyle w:val="2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488" w:type="dxa"/>
            <w:vMerge w:val="continue"/>
            <w:vAlign w:val="center"/>
          </w:tcPr>
          <w:p>
            <w:pPr>
              <w:pStyle w:val="29"/>
              <w:ind w:firstLine="0" w:firstLineChars="0"/>
              <w:jc w:val="center"/>
              <w:rPr>
                <w:rFonts w:asciiTheme="minorEastAsia" w:hAnsiTheme="minorEastAsia" w:eastAsiaTheme="minorEastAsia"/>
                <w:color w:val="auto"/>
                <w:sz w:val="18"/>
                <w:szCs w:val="18"/>
              </w:rPr>
            </w:pPr>
          </w:p>
        </w:tc>
        <w:tc>
          <w:tcPr>
            <w:tcW w:w="1640" w:type="dxa"/>
            <w:vAlign w:val="center"/>
          </w:tcPr>
          <w:p>
            <w:pPr>
              <w:pStyle w:val="29"/>
              <w:ind w:firstLine="0" w:firstLineChars="0"/>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Si</w:t>
            </w:r>
          </w:p>
        </w:tc>
        <w:tc>
          <w:tcPr>
            <w:tcW w:w="1640" w:type="dxa"/>
            <w:vAlign w:val="center"/>
          </w:tcPr>
          <w:p>
            <w:pPr>
              <w:pStyle w:val="2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0.002</w:t>
            </w:r>
          </w:p>
        </w:tc>
        <w:tc>
          <w:tcPr>
            <w:tcW w:w="1640" w:type="dxa"/>
            <w:vAlign w:val="center"/>
          </w:tcPr>
          <w:p>
            <w:pPr>
              <w:pStyle w:val="2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0.005</w:t>
            </w:r>
          </w:p>
        </w:tc>
        <w:tc>
          <w:tcPr>
            <w:tcW w:w="1642" w:type="dxa"/>
            <w:vAlign w:val="center"/>
          </w:tcPr>
          <w:p>
            <w:pPr>
              <w:pStyle w:val="2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8050" w:type="dxa"/>
            <w:gridSpan w:val="5"/>
            <w:vAlign w:val="center"/>
          </w:tcPr>
          <w:p>
            <w:pPr>
              <w:ind w:left="0" w:leftChars="0" w:firstLine="0" w:firstLineChars="0"/>
              <w:rPr>
                <w:rFonts w:ascii="宋体" w:hAnsi="宋体"/>
                <w:color w:val="auto"/>
                <w:sz w:val="18"/>
                <w:szCs w:val="18"/>
              </w:rPr>
            </w:pPr>
            <w:r>
              <w:rPr>
                <w:rFonts w:hint="eastAsia" w:ascii="黑体" w:hAnsi="黑体" w:eastAsia="黑体" w:cs="黑体"/>
                <w:color w:val="auto"/>
                <w:sz w:val="18"/>
                <w:szCs w:val="18"/>
              </w:rPr>
              <w:t>注：</w:t>
            </w:r>
            <w:r>
              <w:rPr>
                <w:rFonts w:hint="eastAsia" w:ascii="宋体" w:hAnsi="宋体" w:eastAsia="宋体" w:cs="宋体"/>
                <w:color w:val="auto"/>
                <w:sz w:val="18"/>
                <w:szCs w:val="18"/>
              </w:rPr>
              <w:t>掺杂元素M包括铝、镁、镍、锰、镧、锆、钛、钇、铈等元素中的一种或几种，单个掺杂元素含量为0.1%</w:t>
            </w:r>
            <w:r>
              <w:rPr>
                <w:rFonts w:hint="default" w:eastAsia="宋体"/>
                <w:color w:val="auto"/>
                <w:sz w:val="18"/>
                <w:szCs w:val="18"/>
              </w:rPr>
              <w:t>~</w:t>
            </w:r>
            <w:r>
              <w:rPr>
                <w:rFonts w:hint="eastAsia" w:ascii="宋体" w:hAnsi="宋体" w:cs="宋体"/>
                <w:color w:val="auto"/>
                <w:sz w:val="18"/>
                <w:szCs w:val="18"/>
                <w:lang w:eastAsia="zh-CN"/>
              </w:rPr>
              <w:t>2</w:t>
            </w:r>
            <w:r>
              <w:rPr>
                <w:rFonts w:hint="eastAsia" w:ascii="宋体" w:hAnsi="宋体" w:eastAsia="宋体" w:cs="宋体"/>
                <w:color w:val="auto"/>
                <w:sz w:val="18"/>
                <w:szCs w:val="18"/>
              </w:rPr>
              <w:t>.0%，掺杂元素含量总和应不大于</w:t>
            </w:r>
            <w:r>
              <w:rPr>
                <w:rFonts w:hint="eastAsia" w:ascii="宋体" w:hAnsi="宋体" w:cs="宋体"/>
                <w:color w:val="auto"/>
                <w:sz w:val="18"/>
                <w:szCs w:val="18"/>
                <w:lang w:eastAsia="zh-CN"/>
              </w:rPr>
              <w:t>3</w:t>
            </w:r>
            <w:r>
              <w:rPr>
                <w:rFonts w:hint="eastAsia" w:ascii="宋体" w:hAnsi="宋体" w:cs="宋体"/>
                <w:color w:val="auto"/>
                <w:sz w:val="18"/>
                <w:szCs w:val="18"/>
                <w:lang w:val="en-US" w:eastAsia="zh-CN"/>
              </w:rPr>
              <w:t>.0</w:t>
            </w:r>
            <w:r>
              <w:rPr>
                <w:rFonts w:hint="eastAsia" w:ascii="宋体" w:hAnsi="宋体" w:eastAsia="宋体" w:cs="宋体"/>
                <w:color w:val="auto"/>
                <w:sz w:val="18"/>
                <w:szCs w:val="18"/>
              </w:rPr>
              <w:t>%。如相应元素为掺杂元素，则其不作为杂质元素进行考量。</w:t>
            </w:r>
          </w:p>
        </w:tc>
      </w:tr>
    </w:tbl>
    <w:p>
      <w:pPr>
        <w:pStyle w:val="39"/>
        <w:adjustRightInd w:val="0"/>
        <w:snapToGrid w:val="0"/>
        <w:spacing w:before="156" w:after="156" w:line="400" w:lineRule="exact"/>
        <w:rPr>
          <w:rFonts w:hAnsi="黑体"/>
          <w:bCs/>
          <w:color w:val="auto"/>
          <w:szCs w:val="21"/>
        </w:rPr>
      </w:pPr>
      <w:r>
        <w:rPr>
          <w:rFonts w:hint="eastAsia" w:hAnsi="黑体"/>
          <w:bCs/>
          <w:color w:val="auto"/>
          <w:szCs w:val="21"/>
        </w:rPr>
        <w:t>4.3 水分</w:t>
      </w:r>
    </w:p>
    <w:p>
      <w:pPr>
        <w:pStyle w:val="29"/>
        <w:ind w:firstLine="420"/>
        <w:rPr>
          <w:color w:val="auto"/>
        </w:rPr>
      </w:pPr>
      <w:r>
        <w:rPr>
          <w:rFonts w:hint="eastAsia"/>
          <w:color w:val="auto"/>
        </w:rPr>
        <w:t>产品的水分含量应不大于0.5%。</w:t>
      </w:r>
    </w:p>
    <w:p>
      <w:pPr>
        <w:pStyle w:val="39"/>
        <w:adjustRightInd w:val="0"/>
        <w:snapToGrid w:val="0"/>
        <w:spacing w:before="156" w:after="156" w:line="400" w:lineRule="exact"/>
        <w:rPr>
          <w:rFonts w:hAnsi="黑体"/>
          <w:bCs/>
          <w:color w:val="auto"/>
          <w:szCs w:val="21"/>
        </w:rPr>
      </w:pPr>
      <w:r>
        <w:rPr>
          <w:rFonts w:hint="eastAsia" w:hAnsi="黑体"/>
          <w:bCs/>
          <w:color w:val="auto"/>
          <w:szCs w:val="21"/>
        </w:rPr>
        <w:t>4</w:t>
      </w:r>
      <w:r>
        <w:rPr>
          <w:rFonts w:hAnsi="黑体"/>
          <w:bCs/>
          <w:color w:val="auto"/>
          <w:szCs w:val="21"/>
        </w:rPr>
        <w:t>.</w:t>
      </w:r>
      <w:r>
        <w:rPr>
          <w:rFonts w:hint="eastAsia" w:hAnsi="黑体"/>
          <w:bCs/>
          <w:color w:val="auto"/>
          <w:szCs w:val="21"/>
          <w:lang w:val="en-US" w:eastAsia="zh-CN"/>
        </w:rPr>
        <w:t>4</w:t>
      </w:r>
      <w:r>
        <w:rPr>
          <w:rFonts w:hAnsi="黑体"/>
          <w:bCs/>
          <w:color w:val="auto"/>
          <w:szCs w:val="21"/>
        </w:rPr>
        <w:t xml:space="preserve"> </w:t>
      </w:r>
      <w:r>
        <w:rPr>
          <w:rFonts w:hint="eastAsia" w:hAnsi="黑体"/>
          <w:bCs/>
          <w:color w:val="auto"/>
          <w:szCs w:val="21"/>
        </w:rPr>
        <w:t>物理性能</w:t>
      </w:r>
    </w:p>
    <w:p>
      <w:pPr>
        <w:pStyle w:val="29"/>
        <w:ind w:firstLine="0" w:firstLineChars="0"/>
        <w:rPr>
          <w:rFonts w:asciiTheme="minorEastAsia" w:hAnsiTheme="minorEastAsia" w:eastAsiaTheme="minorEastAsia"/>
          <w:bCs/>
          <w:color w:val="auto"/>
          <w:szCs w:val="21"/>
        </w:rPr>
      </w:pPr>
      <w:r>
        <w:rPr>
          <w:rFonts w:hint="eastAsia" w:ascii="黑体" w:hAnsi="黑体" w:eastAsia="黑体"/>
          <w:bCs/>
          <w:color w:val="auto"/>
          <w:szCs w:val="21"/>
        </w:rPr>
        <w:t>4</w:t>
      </w:r>
      <w:r>
        <w:rPr>
          <w:rFonts w:ascii="黑体" w:hAnsi="黑体" w:eastAsia="黑体"/>
          <w:bCs/>
          <w:color w:val="auto"/>
          <w:szCs w:val="21"/>
        </w:rPr>
        <w:t>.</w:t>
      </w:r>
      <w:r>
        <w:rPr>
          <w:rFonts w:hint="eastAsia" w:ascii="黑体" w:hAnsi="黑体" w:eastAsia="黑体"/>
          <w:bCs/>
          <w:color w:val="auto"/>
          <w:szCs w:val="21"/>
          <w:lang w:val="en-US" w:eastAsia="zh-CN"/>
        </w:rPr>
        <w:t>4</w:t>
      </w:r>
      <w:r>
        <w:rPr>
          <w:rFonts w:hint="eastAsia" w:ascii="黑体" w:hAnsi="黑体" w:eastAsia="黑体"/>
          <w:bCs/>
          <w:color w:val="auto"/>
          <w:szCs w:val="21"/>
        </w:rPr>
        <w:t xml:space="preserve">.1 </w:t>
      </w:r>
      <w:r>
        <w:rPr>
          <w:rFonts w:hint="eastAsia" w:asciiTheme="minorEastAsia" w:hAnsiTheme="minorEastAsia" w:eastAsiaTheme="minorEastAsia"/>
          <w:bCs/>
          <w:color w:val="auto"/>
          <w:szCs w:val="21"/>
        </w:rPr>
        <w:t>产品的松装密度≥0.5 g/cm</w:t>
      </w:r>
      <w:r>
        <w:rPr>
          <w:rFonts w:hint="eastAsia" w:asciiTheme="minorEastAsia" w:hAnsiTheme="minorEastAsia" w:eastAsiaTheme="minorEastAsia"/>
          <w:bCs/>
          <w:color w:val="auto"/>
          <w:szCs w:val="21"/>
          <w:vertAlign w:val="superscript"/>
        </w:rPr>
        <w:t>3</w:t>
      </w:r>
      <w:r>
        <w:rPr>
          <w:rFonts w:hint="eastAsia" w:asciiTheme="minorEastAsia" w:hAnsiTheme="minorEastAsia" w:eastAsiaTheme="minorEastAsia"/>
          <w:bCs/>
          <w:color w:val="auto"/>
          <w:szCs w:val="21"/>
        </w:rPr>
        <w:t>,振实密度≥1.5 g/cm</w:t>
      </w:r>
      <w:r>
        <w:rPr>
          <w:rFonts w:hint="eastAsia" w:asciiTheme="minorEastAsia" w:hAnsiTheme="minorEastAsia" w:eastAsiaTheme="minorEastAsia"/>
          <w:bCs/>
          <w:color w:val="auto"/>
          <w:szCs w:val="21"/>
          <w:vertAlign w:val="superscript"/>
        </w:rPr>
        <w:t>3</w:t>
      </w:r>
      <w:r>
        <w:rPr>
          <w:rFonts w:hint="eastAsia" w:asciiTheme="minorEastAsia" w:hAnsiTheme="minorEastAsia" w:eastAsiaTheme="minorEastAsia"/>
          <w:bCs/>
          <w:color w:val="auto"/>
          <w:szCs w:val="21"/>
        </w:rPr>
        <w:t>,比表面积</w:t>
      </w:r>
      <w:r>
        <w:rPr>
          <w:rFonts w:hint="eastAsia" w:asciiTheme="minorEastAsia" w:hAnsiTheme="minorEastAsia" w:eastAsiaTheme="minorEastAsia"/>
          <w:bCs/>
          <w:color w:val="auto"/>
          <w:szCs w:val="21"/>
          <w:lang w:eastAsia="zh-CN"/>
        </w:rPr>
        <w:t>为</w:t>
      </w:r>
      <w:r>
        <w:rPr>
          <w:rFonts w:hint="eastAsia" w:asciiTheme="minorEastAsia" w:hAnsiTheme="minorEastAsia" w:eastAsiaTheme="minorEastAsia"/>
          <w:bCs/>
          <w:color w:val="auto"/>
          <w:szCs w:val="21"/>
        </w:rPr>
        <w:t>0.5m</w:t>
      </w:r>
      <w:r>
        <w:rPr>
          <w:rFonts w:hint="eastAsia" w:asciiTheme="minorEastAsia" w:hAnsiTheme="minorEastAsia" w:eastAsiaTheme="minorEastAsia"/>
          <w:bCs/>
          <w:color w:val="auto"/>
          <w:szCs w:val="21"/>
          <w:vertAlign w:val="superscript"/>
        </w:rPr>
        <w:t>2</w:t>
      </w:r>
      <w:r>
        <w:rPr>
          <w:rFonts w:hint="eastAsia" w:asciiTheme="minorEastAsia" w:hAnsiTheme="minorEastAsia" w:eastAsiaTheme="minorEastAsia"/>
          <w:bCs/>
          <w:color w:val="auto"/>
          <w:szCs w:val="21"/>
        </w:rPr>
        <w:t>/g</w:t>
      </w:r>
      <w:r>
        <w:rPr>
          <w:rFonts w:hint="default" w:ascii="Times New Roman" w:hAnsi="Times New Roman" w:eastAsia="宋体" w:cs="Times New Roman"/>
          <w:color w:val="auto"/>
          <w:sz w:val="18"/>
          <w:szCs w:val="18"/>
        </w:rPr>
        <w:t>~</w:t>
      </w:r>
      <w:r>
        <w:rPr>
          <w:rFonts w:hint="eastAsia" w:cs="Times New Roman" w:asciiTheme="minorEastAsia" w:hAnsiTheme="minorEastAsia" w:eastAsiaTheme="minorEastAsia"/>
          <w:bCs/>
          <w:color w:val="auto"/>
          <w:sz w:val="21"/>
          <w:szCs w:val="21"/>
          <w:lang w:val="en-US" w:eastAsia="zh-CN"/>
        </w:rPr>
        <w:t>5.0</w:t>
      </w:r>
      <w:r>
        <w:rPr>
          <w:rFonts w:hint="eastAsia" w:asciiTheme="minorEastAsia" w:hAnsiTheme="minorEastAsia" w:eastAsiaTheme="minorEastAsia"/>
          <w:bCs/>
          <w:color w:val="auto"/>
          <w:szCs w:val="21"/>
        </w:rPr>
        <w:t xml:space="preserve"> m</w:t>
      </w:r>
      <w:r>
        <w:rPr>
          <w:rFonts w:hint="eastAsia" w:asciiTheme="minorEastAsia" w:hAnsiTheme="minorEastAsia" w:eastAsiaTheme="minorEastAsia"/>
          <w:bCs/>
          <w:color w:val="auto"/>
          <w:szCs w:val="21"/>
          <w:vertAlign w:val="superscript"/>
        </w:rPr>
        <w:t>2</w:t>
      </w:r>
      <w:r>
        <w:rPr>
          <w:rFonts w:hint="eastAsia" w:asciiTheme="minorEastAsia" w:hAnsiTheme="minorEastAsia" w:eastAsiaTheme="minorEastAsia"/>
          <w:bCs/>
          <w:color w:val="auto"/>
          <w:szCs w:val="21"/>
        </w:rPr>
        <w:t>/g。</w:t>
      </w:r>
    </w:p>
    <w:p>
      <w:pPr>
        <w:pStyle w:val="29"/>
        <w:ind w:firstLine="0" w:firstLineChars="0"/>
        <w:rPr>
          <w:rFonts w:asciiTheme="minorEastAsia" w:hAnsiTheme="minorEastAsia" w:eastAsiaTheme="minorEastAsia"/>
          <w:bCs/>
          <w:color w:val="auto"/>
          <w:szCs w:val="21"/>
        </w:rPr>
      </w:pPr>
      <w:r>
        <w:rPr>
          <w:rFonts w:hint="eastAsia" w:ascii="黑体" w:hAnsi="黑体" w:eastAsia="黑体"/>
          <w:bCs/>
          <w:color w:val="auto"/>
          <w:szCs w:val="21"/>
        </w:rPr>
        <w:t>4</w:t>
      </w:r>
      <w:r>
        <w:rPr>
          <w:rFonts w:ascii="黑体" w:hAnsi="黑体" w:eastAsia="黑体"/>
          <w:bCs/>
          <w:color w:val="auto"/>
          <w:szCs w:val="21"/>
        </w:rPr>
        <w:t>.</w:t>
      </w:r>
      <w:r>
        <w:rPr>
          <w:rFonts w:hint="eastAsia" w:ascii="黑体" w:hAnsi="黑体" w:eastAsia="黑体"/>
          <w:bCs/>
          <w:color w:val="auto"/>
          <w:szCs w:val="21"/>
          <w:lang w:val="en-US" w:eastAsia="zh-CN"/>
        </w:rPr>
        <w:t>4</w:t>
      </w:r>
      <w:r>
        <w:rPr>
          <w:rFonts w:hint="eastAsia" w:ascii="黑体" w:hAnsi="黑体" w:eastAsia="黑体"/>
          <w:bCs/>
          <w:color w:val="auto"/>
          <w:szCs w:val="21"/>
        </w:rPr>
        <w:t>.</w:t>
      </w:r>
      <w:r>
        <w:rPr>
          <w:rFonts w:hint="eastAsia" w:ascii="黑体" w:hAnsi="黑体" w:eastAsia="黑体"/>
          <w:bCs/>
          <w:color w:val="auto"/>
          <w:szCs w:val="21"/>
          <w:highlight w:val="none"/>
        </w:rPr>
        <w:t>2</w:t>
      </w:r>
      <w:r>
        <w:rPr>
          <w:rFonts w:hint="eastAsia" w:asciiTheme="minorEastAsia" w:hAnsiTheme="minorEastAsia" w:eastAsiaTheme="minorEastAsia"/>
          <w:bCs/>
          <w:color w:val="auto"/>
          <w:szCs w:val="21"/>
          <w:highlight w:val="none"/>
        </w:rPr>
        <w:t xml:space="preserve"> 产品的中位径（</w:t>
      </w:r>
      <w:r>
        <w:rPr>
          <w:rFonts w:hint="eastAsia" w:asciiTheme="minorEastAsia" w:hAnsiTheme="minorEastAsia" w:eastAsiaTheme="minorEastAsia"/>
          <w:bCs/>
          <w:color w:val="auto"/>
          <w:szCs w:val="21"/>
        </w:rPr>
        <w:t>D</w:t>
      </w:r>
      <w:r>
        <w:rPr>
          <w:rFonts w:hint="eastAsia" w:asciiTheme="minorEastAsia" w:hAnsiTheme="minorEastAsia" w:eastAsiaTheme="minorEastAsia"/>
          <w:bCs/>
          <w:color w:val="auto"/>
          <w:szCs w:val="21"/>
          <w:vertAlign w:val="subscript"/>
        </w:rPr>
        <w:t>50</w:t>
      </w:r>
      <w:r>
        <w:rPr>
          <w:rFonts w:hint="eastAsia" w:asciiTheme="minorEastAsia" w:hAnsiTheme="minorEastAsia" w:eastAsiaTheme="minorEastAsia"/>
          <w:bCs/>
          <w:color w:val="auto"/>
          <w:szCs w:val="21"/>
        </w:rPr>
        <w:t>）为2μm</w:t>
      </w:r>
      <w:r>
        <w:rPr>
          <w:rFonts w:hint="eastAsia" w:cs="宋体" w:asciiTheme="minorEastAsia" w:hAnsiTheme="minorEastAsia" w:eastAsiaTheme="minorEastAsia"/>
          <w:color w:val="auto"/>
        </w:rPr>
        <w:t>～</w:t>
      </w:r>
      <w:r>
        <w:rPr>
          <w:rFonts w:hint="eastAsia" w:asciiTheme="minorEastAsia" w:hAnsiTheme="minorEastAsia" w:eastAsiaTheme="minorEastAsia"/>
          <w:bCs/>
          <w:color w:val="auto"/>
          <w:szCs w:val="21"/>
        </w:rPr>
        <w:t>25μm。</w:t>
      </w:r>
    </w:p>
    <w:p>
      <w:pPr>
        <w:pStyle w:val="29"/>
        <w:ind w:firstLine="0" w:firstLineChars="0"/>
        <w:rPr>
          <w:rFonts w:asciiTheme="minorEastAsia" w:hAnsiTheme="minorEastAsia" w:eastAsiaTheme="minorEastAsia"/>
          <w:bCs/>
          <w:color w:val="auto"/>
          <w:szCs w:val="21"/>
        </w:rPr>
      </w:pPr>
      <w:r>
        <w:rPr>
          <w:rFonts w:hint="eastAsia" w:ascii="黑体" w:hAnsi="黑体" w:eastAsia="黑体"/>
          <w:bCs/>
          <w:color w:val="auto"/>
          <w:szCs w:val="21"/>
        </w:rPr>
        <w:t>4</w:t>
      </w:r>
      <w:r>
        <w:rPr>
          <w:rFonts w:ascii="黑体" w:hAnsi="黑体" w:eastAsia="黑体"/>
          <w:bCs/>
          <w:color w:val="auto"/>
          <w:szCs w:val="21"/>
        </w:rPr>
        <w:t>.</w:t>
      </w:r>
      <w:r>
        <w:rPr>
          <w:rFonts w:hint="eastAsia" w:ascii="黑体" w:hAnsi="黑体" w:eastAsia="黑体"/>
          <w:bCs/>
          <w:color w:val="auto"/>
          <w:szCs w:val="21"/>
          <w:lang w:val="en-US" w:eastAsia="zh-CN"/>
        </w:rPr>
        <w:t>4</w:t>
      </w:r>
      <w:r>
        <w:rPr>
          <w:rFonts w:hint="eastAsia" w:ascii="黑体" w:hAnsi="黑体" w:eastAsia="黑体"/>
          <w:bCs/>
          <w:color w:val="auto"/>
          <w:szCs w:val="21"/>
        </w:rPr>
        <w:t>.4</w:t>
      </w:r>
      <w:r>
        <w:rPr>
          <w:rFonts w:hint="eastAsia" w:asciiTheme="minorEastAsia" w:hAnsiTheme="minorEastAsia" w:eastAsiaTheme="minorEastAsia"/>
          <w:bCs/>
          <w:color w:val="auto"/>
          <w:szCs w:val="21"/>
        </w:rPr>
        <w:t xml:space="preserve"> 应用于电池材料的掺杂四氧化三钴产品中磁性异物含量≤0.000</w:t>
      </w:r>
      <w:r>
        <w:rPr>
          <w:rFonts w:hint="eastAsia" w:asciiTheme="minorEastAsia" w:hAnsiTheme="minorEastAsia" w:eastAsiaTheme="minorEastAsia"/>
          <w:bCs/>
          <w:color w:val="auto"/>
          <w:szCs w:val="21"/>
          <w:lang w:val="en-US" w:eastAsia="zh-CN"/>
        </w:rPr>
        <w:t>05</w:t>
      </w:r>
      <w:r>
        <w:rPr>
          <w:rFonts w:hint="eastAsia" w:asciiTheme="minorEastAsia" w:hAnsiTheme="minorEastAsia" w:eastAsiaTheme="minorEastAsia"/>
          <w:bCs/>
          <w:color w:val="auto"/>
          <w:szCs w:val="21"/>
        </w:rPr>
        <w:t xml:space="preserve"> %。</w:t>
      </w:r>
    </w:p>
    <w:p>
      <w:pPr>
        <w:pStyle w:val="29"/>
        <w:numPr>
          <w:ilvl w:val="255"/>
          <w:numId w:val="0"/>
        </w:numPr>
        <w:rPr>
          <w:rFonts w:asciiTheme="minorEastAsia" w:hAnsiTheme="minorEastAsia" w:eastAsiaTheme="minorEastAsia"/>
          <w:bCs/>
          <w:color w:val="auto"/>
          <w:szCs w:val="21"/>
        </w:rPr>
      </w:pPr>
      <w:r>
        <w:rPr>
          <w:rFonts w:hint="eastAsia" w:ascii="黑体" w:hAnsi="黑体" w:eastAsia="黑体"/>
          <w:bCs/>
          <w:color w:val="auto"/>
          <w:szCs w:val="21"/>
        </w:rPr>
        <w:t>4</w:t>
      </w:r>
      <w:r>
        <w:rPr>
          <w:rFonts w:ascii="黑体" w:hAnsi="黑体" w:eastAsia="黑体"/>
          <w:bCs/>
          <w:color w:val="auto"/>
          <w:szCs w:val="21"/>
        </w:rPr>
        <w:t>.</w:t>
      </w:r>
      <w:r>
        <w:rPr>
          <w:rFonts w:hint="eastAsia" w:ascii="黑体" w:hAnsi="黑体" w:eastAsia="黑体"/>
          <w:bCs/>
          <w:color w:val="auto"/>
          <w:szCs w:val="21"/>
          <w:lang w:val="en-US" w:eastAsia="zh-CN"/>
        </w:rPr>
        <w:t>4</w:t>
      </w:r>
      <w:r>
        <w:rPr>
          <w:rFonts w:hint="eastAsia" w:ascii="黑体" w:hAnsi="黑体" w:eastAsia="黑体"/>
          <w:bCs/>
          <w:color w:val="auto"/>
          <w:szCs w:val="21"/>
        </w:rPr>
        <w:t xml:space="preserve">.5 </w:t>
      </w:r>
      <w:r>
        <w:rPr>
          <w:rFonts w:hint="eastAsia" w:asciiTheme="minorEastAsia" w:hAnsiTheme="minorEastAsia" w:eastAsiaTheme="minorEastAsia"/>
          <w:bCs/>
          <w:color w:val="auto"/>
          <w:szCs w:val="21"/>
        </w:rPr>
        <w:t>产品的微观形貌为球形</w:t>
      </w:r>
      <w:r>
        <w:rPr>
          <w:rFonts w:hint="eastAsia" w:asciiTheme="minorEastAsia" w:hAnsiTheme="minorEastAsia" w:eastAsiaTheme="minorEastAsia"/>
          <w:bCs/>
          <w:color w:val="auto"/>
          <w:szCs w:val="21"/>
          <w:lang w:eastAsia="zh-CN"/>
        </w:rPr>
        <w:t>、</w:t>
      </w:r>
      <w:r>
        <w:rPr>
          <w:rFonts w:hint="eastAsia" w:asciiTheme="minorEastAsia" w:hAnsiTheme="minorEastAsia" w:eastAsiaTheme="minorEastAsia"/>
          <w:bCs/>
          <w:color w:val="auto"/>
          <w:szCs w:val="21"/>
        </w:rPr>
        <w:t>类球形或者</w:t>
      </w:r>
      <w:r>
        <w:rPr>
          <w:rFonts w:hint="eastAsia" w:asciiTheme="minorEastAsia" w:hAnsiTheme="minorEastAsia" w:eastAsiaTheme="minorEastAsia"/>
          <w:bCs/>
          <w:color w:val="auto"/>
          <w:szCs w:val="21"/>
          <w:lang w:eastAsia="zh-CN"/>
        </w:rPr>
        <w:t>单晶态块状</w:t>
      </w:r>
      <w:r>
        <w:rPr>
          <w:rFonts w:hint="eastAsia" w:asciiTheme="minorEastAsia" w:hAnsiTheme="minorEastAsia" w:eastAsiaTheme="minorEastAsia"/>
          <w:bCs/>
          <w:color w:val="auto"/>
          <w:szCs w:val="21"/>
        </w:rPr>
        <w:t>。</w:t>
      </w:r>
    </w:p>
    <w:p>
      <w:pPr>
        <w:pStyle w:val="39"/>
        <w:adjustRightInd w:val="0"/>
        <w:snapToGrid w:val="0"/>
        <w:spacing w:before="156" w:after="156" w:line="400" w:lineRule="exact"/>
        <w:rPr>
          <w:rFonts w:hAnsi="黑体"/>
          <w:bCs/>
          <w:color w:val="auto"/>
          <w:szCs w:val="21"/>
        </w:rPr>
      </w:pPr>
      <w:r>
        <w:rPr>
          <w:rFonts w:hint="eastAsia" w:hAnsi="黑体"/>
          <w:bCs/>
          <w:color w:val="auto"/>
          <w:szCs w:val="21"/>
        </w:rPr>
        <w:t>4</w:t>
      </w:r>
      <w:r>
        <w:rPr>
          <w:rFonts w:hAnsi="黑体"/>
          <w:bCs/>
          <w:color w:val="auto"/>
          <w:szCs w:val="21"/>
        </w:rPr>
        <w:t>.</w:t>
      </w:r>
      <w:r>
        <w:rPr>
          <w:rFonts w:hint="eastAsia" w:hAnsi="黑体"/>
          <w:bCs/>
          <w:color w:val="auto"/>
          <w:szCs w:val="21"/>
          <w:lang w:val="en-US" w:eastAsia="zh-CN"/>
        </w:rPr>
        <w:t>5</w:t>
      </w:r>
      <w:r>
        <w:rPr>
          <w:rFonts w:hAnsi="黑体"/>
          <w:bCs/>
          <w:color w:val="auto"/>
          <w:szCs w:val="21"/>
        </w:rPr>
        <w:t xml:space="preserve"> </w:t>
      </w:r>
      <w:r>
        <w:rPr>
          <w:rFonts w:hint="eastAsia" w:hAnsi="黑体"/>
          <w:bCs/>
          <w:color w:val="auto"/>
          <w:szCs w:val="21"/>
        </w:rPr>
        <w:t>外观质量</w:t>
      </w:r>
    </w:p>
    <w:p>
      <w:pPr>
        <w:pStyle w:val="29"/>
        <w:ind w:firstLine="0" w:firstLineChars="0"/>
        <w:rPr>
          <w:rFonts w:asciiTheme="minorEastAsia" w:hAnsiTheme="minorEastAsia" w:eastAsiaTheme="minorEastAsia"/>
          <w:color w:val="auto"/>
        </w:rPr>
      </w:pPr>
      <w:r>
        <w:rPr>
          <w:rFonts w:hint="eastAsia" w:ascii="黑体" w:hAnsi="黑体" w:eastAsia="黑体"/>
          <w:color w:val="auto"/>
        </w:rPr>
        <w:t>4</w:t>
      </w:r>
      <w:r>
        <w:rPr>
          <w:rFonts w:ascii="黑体" w:hAnsi="黑体" w:eastAsia="黑体"/>
          <w:color w:val="auto"/>
        </w:rPr>
        <w:t>.</w:t>
      </w:r>
      <w:r>
        <w:rPr>
          <w:rFonts w:hint="eastAsia" w:ascii="黑体" w:hAnsi="黑体" w:eastAsia="黑体"/>
          <w:color w:val="auto"/>
          <w:lang w:val="en-US" w:eastAsia="zh-CN"/>
        </w:rPr>
        <w:t>5</w:t>
      </w:r>
      <w:r>
        <w:rPr>
          <w:rFonts w:hint="eastAsia" w:ascii="黑体" w:hAnsi="黑体" w:eastAsia="黑体"/>
          <w:color w:val="auto"/>
        </w:rPr>
        <w:t xml:space="preserve">.1 </w:t>
      </w:r>
      <w:r>
        <w:rPr>
          <w:rFonts w:hint="eastAsia" w:asciiTheme="minorEastAsia" w:hAnsiTheme="minorEastAsia" w:eastAsiaTheme="minorEastAsia"/>
          <w:color w:val="auto"/>
        </w:rPr>
        <w:t>产品应呈灰黑色粉末状、同批颜色保持一致。</w:t>
      </w:r>
    </w:p>
    <w:p>
      <w:pPr>
        <w:pStyle w:val="29"/>
        <w:ind w:firstLine="0" w:firstLineChars="0"/>
        <w:rPr>
          <w:rFonts w:asciiTheme="minorEastAsia" w:hAnsiTheme="minorEastAsia" w:eastAsiaTheme="minorEastAsia"/>
          <w:color w:val="auto"/>
        </w:rPr>
      </w:pPr>
      <w:r>
        <w:rPr>
          <w:rFonts w:hint="eastAsia" w:ascii="黑体" w:hAnsi="黑体" w:eastAsia="黑体"/>
          <w:color w:val="auto"/>
        </w:rPr>
        <w:t>4</w:t>
      </w:r>
      <w:r>
        <w:rPr>
          <w:rFonts w:ascii="黑体" w:hAnsi="黑体" w:eastAsia="黑体"/>
          <w:color w:val="auto"/>
        </w:rPr>
        <w:t>.</w:t>
      </w:r>
      <w:r>
        <w:rPr>
          <w:rFonts w:hint="eastAsia" w:ascii="黑体" w:hAnsi="黑体" w:eastAsia="黑体"/>
          <w:color w:val="auto"/>
          <w:lang w:val="en-US" w:eastAsia="zh-CN"/>
        </w:rPr>
        <w:t>5</w:t>
      </w:r>
      <w:r>
        <w:rPr>
          <w:rFonts w:hint="eastAsia" w:ascii="黑体" w:hAnsi="黑体" w:eastAsia="黑体"/>
          <w:color w:val="auto"/>
        </w:rPr>
        <w:t xml:space="preserve">.2 </w:t>
      </w:r>
      <w:r>
        <w:rPr>
          <w:rFonts w:hint="eastAsia" w:asciiTheme="minorEastAsia" w:hAnsiTheme="minorEastAsia" w:eastAsiaTheme="minorEastAsia"/>
          <w:color w:val="auto"/>
        </w:rPr>
        <w:t>产品应保持干燥洁净，且无目视可见夹杂物或结块。</w:t>
      </w:r>
    </w:p>
    <w:p>
      <w:pPr>
        <w:pStyle w:val="39"/>
        <w:adjustRightInd w:val="0"/>
        <w:snapToGrid w:val="0"/>
        <w:spacing w:before="156" w:after="156" w:line="400" w:lineRule="exact"/>
        <w:rPr>
          <w:rFonts w:hAnsi="黑体"/>
          <w:bCs/>
          <w:color w:val="auto"/>
          <w:szCs w:val="21"/>
        </w:rPr>
      </w:pPr>
      <w:r>
        <w:rPr>
          <w:rFonts w:hint="eastAsia" w:hAnsi="黑体"/>
          <w:bCs/>
          <w:color w:val="auto"/>
          <w:szCs w:val="21"/>
        </w:rPr>
        <w:t>4</w:t>
      </w:r>
      <w:r>
        <w:rPr>
          <w:rFonts w:hAnsi="黑体"/>
          <w:bCs/>
          <w:color w:val="auto"/>
          <w:szCs w:val="21"/>
        </w:rPr>
        <w:t>.</w:t>
      </w:r>
      <w:r>
        <w:rPr>
          <w:rFonts w:hint="eastAsia" w:hAnsi="黑体"/>
          <w:bCs/>
          <w:color w:val="auto"/>
          <w:szCs w:val="21"/>
          <w:lang w:val="en-US" w:eastAsia="zh-CN"/>
        </w:rPr>
        <w:t>6</w:t>
      </w:r>
      <w:r>
        <w:rPr>
          <w:rFonts w:hAnsi="黑体"/>
          <w:bCs/>
          <w:color w:val="auto"/>
          <w:szCs w:val="21"/>
        </w:rPr>
        <w:t xml:space="preserve"> </w:t>
      </w:r>
      <w:r>
        <w:rPr>
          <w:rFonts w:hint="eastAsia" w:hAnsi="黑体"/>
          <w:bCs/>
          <w:color w:val="auto"/>
          <w:szCs w:val="21"/>
        </w:rPr>
        <w:t>其他</w:t>
      </w:r>
    </w:p>
    <w:p>
      <w:pPr>
        <w:pStyle w:val="29"/>
        <w:ind w:firstLine="420"/>
        <w:rPr>
          <w:rFonts w:asciiTheme="minorEastAsia" w:hAnsiTheme="minorEastAsia" w:eastAsiaTheme="minorEastAsia"/>
          <w:color w:val="auto"/>
        </w:rPr>
      </w:pPr>
      <w:r>
        <w:rPr>
          <w:rFonts w:asciiTheme="minorEastAsia" w:hAnsiTheme="minorEastAsia" w:eastAsiaTheme="minorEastAsia"/>
          <w:color w:val="auto"/>
        </w:rPr>
        <w:t>如需方对产品有其他</w:t>
      </w:r>
      <w:r>
        <w:rPr>
          <w:rFonts w:hint="eastAsia" w:asciiTheme="minorEastAsia" w:hAnsiTheme="minorEastAsia" w:eastAsiaTheme="minorEastAsia"/>
          <w:color w:val="auto"/>
        </w:rPr>
        <w:t>特殊</w:t>
      </w:r>
      <w:r>
        <w:rPr>
          <w:rFonts w:asciiTheme="minorEastAsia" w:hAnsiTheme="minorEastAsia" w:eastAsiaTheme="minorEastAsia"/>
          <w:color w:val="auto"/>
        </w:rPr>
        <w:t>要求，由供需双方协商确定并在订货单（或合同）中注明。</w:t>
      </w:r>
    </w:p>
    <w:p>
      <w:pPr>
        <w:spacing w:beforeLines="100" w:afterLines="100"/>
        <w:rPr>
          <w:rFonts w:ascii="黑体" w:hAnsi="宋体" w:eastAsia="黑体"/>
          <w:bCs/>
          <w:color w:val="auto"/>
        </w:rPr>
      </w:pPr>
      <w:r>
        <w:rPr>
          <w:rFonts w:hint="eastAsia" w:ascii="黑体" w:hAnsi="宋体" w:eastAsia="黑体"/>
          <w:bCs/>
          <w:color w:val="auto"/>
        </w:rPr>
        <w:t>5 试验方法</w:t>
      </w:r>
    </w:p>
    <w:p>
      <w:pPr>
        <w:pStyle w:val="29"/>
        <w:spacing w:beforeLines="50" w:afterLines="50"/>
        <w:ind w:firstLine="0" w:firstLineChars="0"/>
        <w:rPr>
          <w:rFonts w:ascii="黑体" w:hAnsi="黑体" w:eastAsia="黑体"/>
          <w:color w:val="auto"/>
          <w:szCs w:val="21"/>
        </w:rPr>
      </w:pPr>
      <w:r>
        <w:rPr>
          <w:rFonts w:hint="eastAsia" w:ascii="黑体" w:hAnsi="黑体" w:eastAsia="黑体"/>
          <w:color w:val="auto"/>
          <w:szCs w:val="21"/>
        </w:rPr>
        <w:t>5.1 化学成分测定</w:t>
      </w:r>
    </w:p>
    <w:p>
      <w:pPr>
        <w:pStyle w:val="29"/>
        <w:ind w:firstLine="0" w:firstLineChars="0"/>
        <w:rPr>
          <w:rFonts w:asciiTheme="minorEastAsia" w:hAnsiTheme="minorEastAsia" w:eastAsiaTheme="minorEastAsia"/>
          <w:color w:val="auto"/>
        </w:rPr>
      </w:pPr>
      <w:r>
        <w:rPr>
          <w:rFonts w:hint="eastAsia" w:ascii="黑体" w:hAnsi="黑体" w:eastAsia="黑体"/>
          <w:color w:val="auto"/>
        </w:rPr>
        <w:t>5.1.1</w:t>
      </w:r>
      <w:r>
        <w:rPr>
          <w:rFonts w:ascii="黑体" w:hAnsi="黑体" w:eastAsia="黑体"/>
          <w:color w:val="auto"/>
        </w:rPr>
        <w:t xml:space="preserve"> </w:t>
      </w:r>
      <w:r>
        <w:rPr>
          <w:rFonts w:asciiTheme="minorEastAsia" w:hAnsiTheme="minorEastAsia" w:eastAsiaTheme="minorEastAsia"/>
          <w:color w:val="auto"/>
        </w:rPr>
        <w:t>产品</w:t>
      </w:r>
      <w:r>
        <w:rPr>
          <w:rFonts w:hint="eastAsia" w:asciiTheme="minorEastAsia" w:hAnsiTheme="minorEastAsia" w:eastAsiaTheme="minorEastAsia"/>
          <w:color w:val="auto"/>
        </w:rPr>
        <w:t>中钴含量的测定按YS/T 710.1的规定进行。</w:t>
      </w:r>
    </w:p>
    <w:p>
      <w:pPr>
        <w:pStyle w:val="29"/>
        <w:ind w:firstLine="0" w:firstLineChars="0"/>
        <w:rPr>
          <w:rFonts w:asciiTheme="minorEastAsia" w:hAnsiTheme="minorEastAsia" w:eastAsiaTheme="minorEastAsia"/>
          <w:color w:val="auto"/>
        </w:rPr>
      </w:pPr>
      <w:r>
        <w:rPr>
          <w:rFonts w:hint="eastAsia" w:ascii="黑体" w:hAnsi="黑体" w:eastAsia="黑体"/>
          <w:color w:val="auto"/>
        </w:rPr>
        <w:t>5.1.2</w:t>
      </w:r>
      <w:r>
        <w:rPr>
          <w:rFonts w:ascii="黑体" w:hAnsi="黑体" w:eastAsia="黑体"/>
          <w:color w:val="auto"/>
        </w:rPr>
        <w:t xml:space="preserve"> </w:t>
      </w:r>
      <w:r>
        <w:rPr>
          <w:rFonts w:asciiTheme="minorEastAsia" w:hAnsiTheme="minorEastAsia" w:eastAsiaTheme="minorEastAsia"/>
          <w:color w:val="auto"/>
        </w:rPr>
        <w:t>产品</w:t>
      </w:r>
      <w:r>
        <w:rPr>
          <w:rFonts w:hint="eastAsia" w:asciiTheme="minorEastAsia" w:hAnsiTheme="minorEastAsia" w:eastAsiaTheme="minorEastAsia"/>
          <w:color w:val="auto"/>
        </w:rPr>
        <w:t>中钠含量的测定按YS/T 281.18的规定进行。</w:t>
      </w:r>
    </w:p>
    <w:p>
      <w:pPr>
        <w:pStyle w:val="29"/>
        <w:ind w:firstLine="0" w:firstLineChars="0"/>
        <w:rPr>
          <w:rFonts w:asciiTheme="minorEastAsia" w:hAnsiTheme="minorEastAsia" w:eastAsiaTheme="minorEastAsia"/>
          <w:color w:val="auto"/>
          <w:highlight w:val="none"/>
        </w:rPr>
      </w:pPr>
      <w:r>
        <w:rPr>
          <w:rFonts w:hint="eastAsia" w:ascii="黑体" w:hAnsi="黑体" w:eastAsia="黑体"/>
          <w:color w:val="auto"/>
        </w:rPr>
        <w:t>5.1.3</w:t>
      </w:r>
      <w:r>
        <w:rPr>
          <w:rFonts w:asciiTheme="minorEastAsia" w:hAnsiTheme="minorEastAsia" w:eastAsiaTheme="minorEastAsia"/>
          <w:color w:val="auto"/>
        </w:rPr>
        <w:t xml:space="preserve"> 产品</w:t>
      </w:r>
      <w:r>
        <w:rPr>
          <w:rFonts w:hint="eastAsia" w:asciiTheme="minorEastAsia" w:hAnsiTheme="minorEastAsia" w:eastAsiaTheme="minorEastAsia"/>
          <w:color w:val="auto"/>
        </w:rPr>
        <w:t>中镍</w:t>
      </w:r>
      <w:r>
        <w:rPr>
          <w:rFonts w:hint="eastAsia" w:asciiTheme="minorEastAsia" w:hAnsiTheme="minorEastAsia" w:eastAsiaTheme="minorEastAsia"/>
          <w:color w:val="auto"/>
          <w:highlight w:val="none"/>
        </w:rPr>
        <w:t>、铜、铁、钙、镁、铅、锌和锰含量的测定按YS/T 710.6的规定进行</w:t>
      </w:r>
      <w:r>
        <w:rPr>
          <w:rFonts w:asciiTheme="minorEastAsia" w:hAnsiTheme="minorEastAsia" w:eastAsiaTheme="minorEastAsia"/>
          <w:color w:val="auto"/>
          <w:highlight w:val="none"/>
        </w:rPr>
        <w:t>。</w:t>
      </w:r>
    </w:p>
    <w:p>
      <w:pPr>
        <w:pStyle w:val="29"/>
        <w:ind w:firstLine="0" w:firstLineChars="0"/>
        <w:rPr>
          <w:rFonts w:asciiTheme="minorEastAsia" w:hAnsiTheme="minorEastAsia" w:eastAsiaTheme="minorEastAsia"/>
          <w:color w:val="auto"/>
          <w:highlight w:val="none"/>
        </w:rPr>
      </w:pPr>
      <w:r>
        <w:rPr>
          <w:rFonts w:hint="eastAsia" w:ascii="黑体" w:hAnsi="黑体" w:eastAsia="黑体"/>
          <w:color w:val="auto"/>
          <w:highlight w:val="none"/>
        </w:rPr>
        <w:t>5</w:t>
      </w:r>
      <w:r>
        <w:rPr>
          <w:rFonts w:ascii="黑体" w:hAnsi="黑体" w:eastAsia="黑体"/>
          <w:color w:val="auto"/>
          <w:highlight w:val="none"/>
        </w:rPr>
        <w:t>.</w:t>
      </w:r>
      <w:r>
        <w:rPr>
          <w:rFonts w:hint="eastAsia" w:ascii="黑体" w:hAnsi="黑体" w:eastAsia="黑体"/>
          <w:color w:val="auto"/>
          <w:highlight w:val="none"/>
        </w:rPr>
        <w:t xml:space="preserve">1.4 </w:t>
      </w:r>
      <w:r>
        <w:rPr>
          <w:rFonts w:asciiTheme="minorEastAsia" w:hAnsiTheme="minorEastAsia" w:eastAsiaTheme="minorEastAsia"/>
          <w:color w:val="auto"/>
          <w:highlight w:val="none"/>
        </w:rPr>
        <w:t>产品</w:t>
      </w:r>
      <w:r>
        <w:rPr>
          <w:rFonts w:hint="eastAsia" w:asciiTheme="minorEastAsia" w:hAnsiTheme="minorEastAsia" w:eastAsiaTheme="minorEastAsia"/>
          <w:color w:val="auto"/>
          <w:highlight w:val="none"/>
        </w:rPr>
        <w:t>中</w:t>
      </w:r>
      <w:r>
        <w:rPr>
          <w:rFonts w:hint="eastAsia" w:asciiTheme="minorEastAsia" w:hAnsiTheme="minorEastAsia" w:eastAsiaTheme="minorEastAsia"/>
          <w:color w:val="auto"/>
          <w:highlight w:val="none"/>
          <w:lang w:eastAsia="zh-CN"/>
        </w:rPr>
        <w:t>铝</w:t>
      </w:r>
      <w:r>
        <w:rPr>
          <w:rFonts w:hint="eastAsia" w:asciiTheme="minorEastAsia" w:hAnsiTheme="minorEastAsia" w:eastAsiaTheme="minorEastAsia"/>
          <w:color w:val="auto"/>
          <w:highlight w:val="none"/>
        </w:rPr>
        <w:t>含量的测定按YS/T 281.17的规定进行。</w:t>
      </w:r>
    </w:p>
    <w:p>
      <w:pPr>
        <w:pStyle w:val="29"/>
        <w:ind w:firstLine="0" w:firstLineChars="0"/>
        <w:rPr>
          <w:rFonts w:asciiTheme="minorEastAsia" w:hAnsiTheme="minorEastAsia" w:eastAsiaTheme="minorEastAsia"/>
          <w:color w:val="auto"/>
          <w:highlight w:val="none"/>
        </w:rPr>
      </w:pPr>
      <w:r>
        <w:rPr>
          <w:rFonts w:hint="eastAsia" w:ascii="黑体" w:hAnsi="黑体" w:eastAsia="黑体"/>
          <w:color w:val="auto"/>
          <w:highlight w:val="none"/>
        </w:rPr>
        <w:t>5</w:t>
      </w:r>
      <w:r>
        <w:rPr>
          <w:rFonts w:ascii="黑体" w:hAnsi="黑体" w:eastAsia="黑体"/>
          <w:color w:val="auto"/>
          <w:highlight w:val="none"/>
        </w:rPr>
        <w:t>.</w:t>
      </w:r>
      <w:r>
        <w:rPr>
          <w:rFonts w:hint="eastAsia" w:ascii="黑体" w:hAnsi="黑体" w:eastAsia="黑体"/>
          <w:color w:val="auto"/>
          <w:highlight w:val="none"/>
        </w:rPr>
        <w:t xml:space="preserve">1.5 </w:t>
      </w:r>
      <w:r>
        <w:rPr>
          <w:rFonts w:asciiTheme="minorEastAsia" w:hAnsiTheme="minorEastAsia" w:eastAsiaTheme="minorEastAsia"/>
          <w:color w:val="auto"/>
          <w:highlight w:val="none"/>
        </w:rPr>
        <w:t>产品</w:t>
      </w:r>
      <w:r>
        <w:rPr>
          <w:rFonts w:hint="eastAsia" w:asciiTheme="minorEastAsia" w:hAnsiTheme="minorEastAsia" w:eastAsiaTheme="minorEastAsia"/>
          <w:color w:val="auto"/>
          <w:highlight w:val="none"/>
        </w:rPr>
        <w:t>中硅含量的测定按YS/T 710.5的规定进行。</w:t>
      </w:r>
    </w:p>
    <w:p>
      <w:pPr>
        <w:pStyle w:val="29"/>
        <w:ind w:firstLine="0" w:firstLineChars="0"/>
        <w:rPr>
          <w:rFonts w:asciiTheme="minorEastAsia" w:hAnsiTheme="minorEastAsia" w:eastAsiaTheme="minorEastAsia"/>
          <w:color w:val="auto"/>
        </w:rPr>
      </w:pPr>
      <w:r>
        <w:rPr>
          <w:rFonts w:hint="eastAsia" w:ascii="黑体" w:hAnsi="黑体" w:eastAsia="黑体"/>
          <w:color w:val="auto"/>
          <w:highlight w:val="none"/>
        </w:rPr>
        <w:t>5</w:t>
      </w:r>
      <w:r>
        <w:rPr>
          <w:rFonts w:ascii="黑体" w:hAnsi="黑体" w:eastAsia="黑体"/>
          <w:color w:val="auto"/>
          <w:highlight w:val="none"/>
        </w:rPr>
        <w:t>.</w:t>
      </w:r>
      <w:r>
        <w:rPr>
          <w:rFonts w:hint="eastAsia" w:ascii="黑体" w:hAnsi="黑体" w:eastAsia="黑体"/>
          <w:color w:val="auto"/>
          <w:highlight w:val="none"/>
        </w:rPr>
        <w:t xml:space="preserve">1.6 </w:t>
      </w:r>
      <w:r>
        <w:rPr>
          <w:rFonts w:hint="eastAsia" w:asciiTheme="minorEastAsia" w:hAnsiTheme="minorEastAsia" w:eastAsiaTheme="minorEastAsia"/>
          <w:color w:val="auto"/>
          <w:highlight w:val="none"/>
        </w:rPr>
        <w:t>产品中掺杂元素含量的测定方法由供</w:t>
      </w:r>
      <w:r>
        <w:rPr>
          <w:rFonts w:hint="eastAsia" w:asciiTheme="minorEastAsia" w:hAnsiTheme="minorEastAsia" w:eastAsiaTheme="minorEastAsia"/>
          <w:color w:val="auto"/>
        </w:rPr>
        <w:t>需双方协商。</w:t>
      </w:r>
    </w:p>
    <w:p>
      <w:pPr>
        <w:pStyle w:val="29"/>
        <w:spacing w:beforeLines="50" w:afterLines="50"/>
        <w:ind w:firstLine="0" w:firstLineChars="0"/>
        <w:rPr>
          <w:rFonts w:ascii="黑体" w:hAnsi="黑体" w:eastAsia="黑体"/>
          <w:color w:val="auto"/>
          <w:szCs w:val="21"/>
        </w:rPr>
      </w:pPr>
      <w:r>
        <w:rPr>
          <w:rFonts w:hint="eastAsia" w:ascii="黑体" w:hAnsi="黑体" w:eastAsia="黑体"/>
          <w:color w:val="auto"/>
          <w:szCs w:val="21"/>
        </w:rPr>
        <w:t>5.2 水分测定</w:t>
      </w:r>
    </w:p>
    <w:p>
      <w:pPr>
        <w:pStyle w:val="29"/>
        <w:ind w:firstLine="420"/>
        <w:rPr>
          <w:rFonts w:asciiTheme="minorEastAsia" w:hAnsiTheme="minorEastAsia" w:eastAsiaTheme="minorEastAsia"/>
          <w:color w:val="auto"/>
        </w:rPr>
      </w:pPr>
      <w:r>
        <w:rPr>
          <w:rFonts w:hint="eastAsia" w:asciiTheme="minorEastAsia" w:hAnsiTheme="minorEastAsia" w:eastAsiaTheme="minorEastAsia"/>
          <w:color w:val="auto"/>
        </w:rPr>
        <w:t>水分测定按GB/T 6284 的规定进行。</w:t>
      </w:r>
    </w:p>
    <w:p>
      <w:pPr>
        <w:pStyle w:val="29"/>
        <w:spacing w:beforeLines="50" w:afterLines="50"/>
        <w:ind w:firstLine="0" w:firstLineChars="0"/>
        <w:rPr>
          <w:rFonts w:ascii="黑体" w:hAnsi="黑体" w:eastAsia="黑体"/>
          <w:color w:val="auto"/>
          <w:szCs w:val="21"/>
        </w:rPr>
      </w:pPr>
      <w:r>
        <w:rPr>
          <w:rFonts w:hint="eastAsia" w:ascii="黑体" w:hAnsi="黑体" w:eastAsia="黑体"/>
          <w:color w:val="auto"/>
          <w:szCs w:val="21"/>
        </w:rPr>
        <w:t>5.3 物理性能测定</w:t>
      </w:r>
    </w:p>
    <w:p>
      <w:pPr>
        <w:pStyle w:val="29"/>
        <w:ind w:firstLine="0" w:firstLineChars="0"/>
        <w:rPr>
          <w:rFonts w:asciiTheme="minorEastAsia" w:hAnsiTheme="minorEastAsia" w:eastAsiaTheme="minorEastAsia"/>
          <w:color w:val="auto"/>
        </w:rPr>
      </w:pPr>
      <w:r>
        <w:rPr>
          <w:rFonts w:hint="eastAsia" w:ascii="黑体" w:hAnsi="黑体" w:eastAsia="黑体"/>
          <w:color w:val="auto"/>
        </w:rPr>
        <w:t>5</w:t>
      </w:r>
      <w:r>
        <w:rPr>
          <w:rFonts w:ascii="黑体" w:hAnsi="黑体" w:eastAsia="黑体"/>
          <w:color w:val="auto"/>
        </w:rPr>
        <w:t>.</w:t>
      </w:r>
      <w:r>
        <w:rPr>
          <w:rFonts w:hint="eastAsia" w:ascii="黑体" w:hAnsi="黑体" w:eastAsia="黑体"/>
          <w:color w:val="auto"/>
        </w:rPr>
        <w:t xml:space="preserve">3.1 </w:t>
      </w:r>
      <w:r>
        <w:rPr>
          <w:rFonts w:asciiTheme="minorEastAsia" w:hAnsiTheme="minorEastAsia" w:eastAsiaTheme="minorEastAsia"/>
          <w:color w:val="auto"/>
        </w:rPr>
        <w:t>产品</w:t>
      </w:r>
      <w:r>
        <w:rPr>
          <w:rFonts w:hint="eastAsia" w:asciiTheme="minorEastAsia" w:hAnsiTheme="minorEastAsia" w:eastAsiaTheme="minorEastAsia"/>
          <w:color w:val="auto"/>
        </w:rPr>
        <w:t>的松装密度的测定按GB/T 1479.1的规定进行。</w:t>
      </w:r>
    </w:p>
    <w:p>
      <w:pPr>
        <w:pStyle w:val="29"/>
        <w:ind w:firstLine="0" w:firstLineChars="0"/>
        <w:rPr>
          <w:rFonts w:asciiTheme="minorEastAsia" w:hAnsiTheme="minorEastAsia" w:eastAsiaTheme="minorEastAsia"/>
          <w:color w:val="auto"/>
        </w:rPr>
      </w:pPr>
      <w:r>
        <w:rPr>
          <w:rFonts w:hint="eastAsia" w:ascii="黑体" w:hAnsi="黑体" w:eastAsia="黑体"/>
          <w:color w:val="auto"/>
        </w:rPr>
        <w:t>5</w:t>
      </w:r>
      <w:r>
        <w:rPr>
          <w:rFonts w:ascii="黑体" w:hAnsi="黑体" w:eastAsia="黑体"/>
          <w:color w:val="auto"/>
        </w:rPr>
        <w:t>.</w:t>
      </w:r>
      <w:r>
        <w:rPr>
          <w:rFonts w:hint="eastAsia" w:ascii="黑体" w:hAnsi="黑体" w:eastAsia="黑体"/>
          <w:color w:val="auto"/>
        </w:rPr>
        <w:t xml:space="preserve">3.2 </w:t>
      </w:r>
      <w:r>
        <w:rPr>
          <w:rFonts w:asciiTheme="minorEastAsia" w:hAnsiTheme="minorEastAsia" w:eastAsiaTheme="minorEastAsia"/>
          <w:color w:val="auto"/>
        </w:rPr>
        <w:t>产品</w:t>
      </w:r>
      <w:r>
        <w:rPr>
          <w:rFonts w:hint="eastAsia" w:asciiTheme="minorEastAsia" w:hAnsiTheme="minorEastAsia" w:eastAsiaTheme="minorEastAsia"/>
          <w:color w:val="auto"/>
        </w:rPr>
        <w:t>的振实密度的测定按GB/T 5162的规定进行。</w:t>
      </w:r>
    </w:p>
    <w:p>
      <w:pPr>
        <w:pStyle w:val="29"/>
        <w:ind w:firstLine="0" w:firstLineChars="0"/>
        <w:rPr>
          <w:rFonts w:asciiTheme="minorEastAsia" w:hAnsiTheme="minorEastAsia" w:eastAsiaTheme="minorEastAsia"/>
          <w:color w:val="auto"/>
        </w:rPr>
      </w:pPr>
      <w:r>
        <w:rPr>
          <w:rFonts w:hint="eastAsia" w:ascii="黑体" w:hAnsi="黑体" w:eastAsia="黑体"/>
          <w:color w:val="auto"/>
        </w:rPr>
        <w:t>5</w:t>
      </w:r>
      <w:r>
        <w:rPr>
          <w:rFonts w:ascii="黑体" w:hAnsi="黑体" w:eastAsia="黑体"/>
          <w:color w:val="auto"/>
        </w:rPr>
        <w:t>.</w:t>
      </w:r>
      <w:r>
        <w:rPr>
          <w:rFonts w:hint="eastAsia" w:ascii="黑体" w:hAnsi="黑体" w:eastAsia="黑体"/>
          <w:color w:val="auto"/>
        </w:rPr>
        <w:t>3.3</w:t>
      </w:r>
      <w:r>
        <w:rPr>
          <w:rFonts w:hint="eastAsia" w:asciiTheme="minorEastAsia" w:hAnsiTheme="minorEastAsia" w:eastAsiaTheme="minorEastAsia"/>
          <w:color w:val="auto"/>
        </w:rPr>
        <w:t xml:space="preserve"> </w:t>
      </w:r>
      <w:r>
        <w:rPr>
          <w:rFonts w:asciiTheme="minorEastAsia" w:hAnsiTheme="minorEastAsia" w:eastAsiaTheme="minorEastAsia"/>
          <w:color w:val="auto"/>
        </w:rPr>
        <w:t>产品</w:t>
      </w:r>
      <w:r>
        <w:rPr>
          <w:rFonts w:hint="eastAsia" w:asciiTheme="minorEastAsia" w:hAnsiTheme="minorEastAsia" w:eastAsiaTheme="minorEastAsia"/>
          <w:color w:val="auto"/>
        </w:rPr>
        <w:t>的比表面积的测定按GB/T 19587的规定进行。</w:t>
      </w:r>
    </w:p>
    <w:p>
      <w:pPr>
        <w:pStyle w:val="29"/>
        <w:ind w:firstLine="0" w:firstLineChars="0"/>
        <w:rPr>
          <w:rFonts w:asciiTheme="minorEastAsia" w:hAnsiTheme="minorEastAsia" w:eastAsiaTheme="minorEastAsia"/>
          <w:color w:val="auto"/>
        </w:rPr>
      </w:pPr>
      <w:r>
        <w:rPr>
          <w:rFonts w:hint="eastAsia" w:ascii="黑体" w:hAnsi="黑体" w:eastAsia="黑体"/>
          <w:color w:val="auto"/>
        </w:rPr>
        <w:t>5</w:t>
      </w:r>
      <w:r>
        <w:rPr>
          <w:rFonts w:ascii="黑体" w:hAnsi="黑体" w:eastAsia="黑体"/>
          <w:color w:val="auto"/>
        </w:rPr>
        <w:t>.</w:t>
      </w:r>
      <w:r>
        <w:rPr>
          <w:rFonts w:hint="eastAsia" w:ascii="黑体" w:hAnsi="黑体" w:eastAsia="黑体"/>
          <w:color w:val="auto"/>
        </w:rPr>
        <w:t>3.4</w:t>
      </w:r>
      <w:r>
        <w:rPr>
          <w:rFonts w:hint="eastAsia" w:asciiTheme="minorEastAsia" w:hAnsiTheme="minorEastAsia" w:eastAsiaTheme="minorEastAsia"/>
          <w:color w:val="auto"/>
        </w:rPr>
        <w:t xml:space="preserve"> </w:t>
      </w:r>
      <w:r>
        <w:rPr>
          <w:rFonts w:asciiTheme="minorEastAsia" w:hAnsiTheme="minorEastAsia" w:eastAsiaTheme="minorEastAsia"/>
          <w:color w:val="auto"/>
        </w:rPr>
        <w:t>产</w:t>
      </w:r>
      <w:r>
        <w:rPr>
          <w:rFonts w:asciiTheme="minorEastAsia" w:hAnsiTheme="minorEastAsia" w:eastAsiaTheme="minorEastAsia"/>
          <w:color w:val="auto"/>
          <w:highlight w:val="none"/>
        </w:rPr>
        <w:t>品</w:t>
      </w:r>
      <w:r>
        <w:rPr>
          <w:rFonts w:hint="eastAsia" w:asciiTheme="minorEastAsia" w:hAnsiTheme="minorEastAsia" w:eastAsiaTheme="minorEastAsia"/>
          <w:color w:val="auto"/>
          <w:highlight w:val="none"/>
        </w:rPr>
        <w:t>中位径（D</w:t>
      </w:r>
      <w:r>
        <w:rPr>
          <w:rFonts w:hint="eastAsia" w:asciiTheme="minorEastAsia" w:hAnsiTheme="minorEastAsia" w:eastAsiaTheme="minorEastAsia"/>
          <w:color w:val="auto"/>
          <w:highlight w:val="none"/>
          <w:vertAlign w:val="subscript"/>
        </w:rPr>
        <w:t>50</w:t>
      </w:r>
      <w:r>
        <w:rPr>
          <w:rFonts w:hint="eastAsia" w:asciiTheme="minorEastAsia" w:hAnsiTheme="minorEastAsia" w:eastAsiaTheme="minorEastAsia"/>
          <w:color w:val="auto"/>
          <w:highlight w:val="none"/>
        </w:rPr>
        <w:t>)按</w:t>
      </w:r>
      <w:r>
        <w:rPr>
          <w:rFonts w:hint="eastAsia" w:asciiTheme="minorEastAsia" w:hAnsiTheme="minorEastAsia" w:eastAsiaTheme="minorEastAsia"/>
          <w:color w:val="auto"/>
        </w:rPr>
        <w:t>GB/T 19077—2016的规定进行。</w:t>
      </w:r>
    </w:p>
    <w:p>
      <w:pPr>
        <w:pStyle w:val="29"/>
        <w:ind w:firstLine="0" w:firstLineChars="0"/>
        <w:rPr>
          <w:rFonts w:asciiTheme="minorEastAsia" w:hAnsiTheme="minorEastAsia" w:eastAsiaTheme="minorEastAsia"/>
          <w:color w:val="auto"/>
        </w:rPr>
      </w:pPr>
      <w:r>
        <w:rPr>
          <w:rFonts w:hint="eastAsia" w:ascii="黑体" w:hAnsi="黑体" w:eastAsia="黑体"/>
          <w:color w:val="auto"/>
        </w:rPr>
        <w:t>5</w:t>
      </w:r>
      <w:r>
        <w:rPr>
          <w:rFonts w:ascii="黑体" w:hAnsi="黑体" w:eastAsia="黑体"/>
          <w:color w:val="auto"/>
        </w:rPr>
        <w:t>.</w:t>
      </w:r>
      <w:r>
        <w:rPr>
          <w:rFonts w:hint="eastAsia" w:ascii="黑体" w:hAnsi="黑体" w:eastAsia="黑体"/>
          <w:color w:val="auto"/>
        </w:rPr>
        <w:t>3.5</w:t>
      </w:r>
      <w:r>
        <w:rPr>
          <w:rFonts w:hint="eastAsia" w:asciiTheme="minorEastAsia" w:hAnsiTheme="minorEastAsia" w:eastAsiaTheme="minorEastAsia"/>
          <w:color w:val="auto"/>
        </w:rPr>
        <w:t xml:space="preserve"> </w:t>
      </w:r>
      <w:r>
        <w:rPr>
          <w:rFonts w:asciiTheme="minorEastAsia" w:hAnsiTheme="minorEastAsia" w:eastAsiaTheme="minorEastAsia"/>
          <w:color w:val="auto"/>
        </w:rPr>
        <w:t>产品</w:t>
      </w:r>
      <w:r>
        <w:rPr>
          <w:rFonts w:hint="eastAsia" w:asciiTheme="minorEastAsia" w:hAnsiTheme="minorEastAsia" w:eastAsiaTheme="minorEastAsia"/>
          <w:color w:val="auto"/>
        </w:rPr>
        <w:t>中磁性异物的测定按YS/T 1057的规定进行</w:t>
      </w:r>
    </w:p>
    <w:p>
      <w:pPr>
        <w:pStyle w:val="29"/>
        <w:ind w:firstLine="0" w:firstLineChars="0"/>
        <w:rPr>
          <w:rFonts w:asciiTheme="minorEastAsia" w:hAnsiTheme="minorEastAsia" w:eastAsiaTheme="minorEastAsia"/>
          <w:color w:val="auto"/>
        </w:rPr>
      </w:pPr>
      <w:r>
        <w:rPr>
          <w:rFonts w:hint="eastAsia" w:ascii="黑体" w:hAnsi="黑体" w:eastAsia="黑体"/>
          <w:color w:val="auto"/>
        </w:rPr>
        <w:t>5</w:t>
      </w:r>
      <w:r>
        <w:rPr>
          <w:rFonts w:ascii="黑体" w:hAnsi="黑体" w:eastAsia="黑体"/>
          <w:color w:val="auto"/>
        </w:rPr>
        <w:t>.</w:t>
      </w:r>
      <w:r>
        <w:rPr>
          <w:rFonts w:hint="eastAsia" w:ascii="黑体" w:hAnsi="黑体" w:eastAsia="黑体"/>
          <w:color w:val="auto"/>
        </w:rPr>
        <w:t>3.6</w:t>
      </w:r>
      <w:r>
        <w:rPr>
          <w:rFonts w:hint="eastAsia" w:asciiTheme="minorEastAsia" w:hAnsiTheme="minorEastAsia" w:eastAsiaTheme="minorEastAsia"/>
          <w:color w:val="auto"/>
        </w:rPr>
        <w:t xml:space="preserve"> </w:t>
      </w:r>
      <w:r>
        <w:rPr>
          <w:rFonts w:asciiTheme="minorEastAsia" w:hAnsiTheme="minorEastAsia" w:eastAsiaTheme="minorEastAsia"/>
          <w:color w:val="auto"/>
        </w:rPr>
        <w:t>产品</w:t>
      </w:r>
      <w:r>
        <w:rPr>
          <w:rFonts w:hint="eastAsia" w:asciiTheme="minorEastAsia" w:hAnsiTheme="minorEastAsia" w:eastAsiaTheme="minorEastAsia"/>
          <w:color w:val="auto"/>
        </w:rPr>
        <w:t>的微观形貌按JY/T 010的规定进行。</w:t>
      </w:r>
    </w:p>
    <w:p>
      <w:pPr>
        <w:pStyle w:val="29"/>
        <w:spacing w:beforeLines="50" w:afterLines="50"/>
        <w:ind w:firstLine="0" w:firstLineChars="0"/>
        <w:rPr>
          <w:rFonts w:ascii="黑体" w:hAnsi="黑体" w:eastAsia="黑体"/>
          <w:color w:val="auto"/>
          <w:szCs w:val="21"/>
        </w:rPr>
      </w:pPr>
      <w:r>
        <w:rPr>
          <w:rFonts w:hint="eastAsia" w:ascii="黑体" w:hAnsi="黑体" w:eastAsia="黑体"/>
          <w:color w:val="auto"/>
          <w:szCs w:val="21"/>
        </w:rPr>
        <w:t>5.4 外观质量</w:t>
      </w:r>
    </w:p>
    <w:p>
      <w:pPr>
        <w:pStyle w:val="29"/>
        <w:ind w:firstLine="420"/>
        <w:rPr>
          <w:rFonts w:ascii="Times New Roman"/>
          <w:color w:val="auto"/>
        </w:rPr>
      </w:pPr>
      <w:r>
        <w:rPr>
          <w:rFonts w:ascii="Times New Roman"/>
          <w:color w:val="auto"/>
        </w:rPr>
        <w:t>产品</w:t>
      </w:r>
      <w:r>
        <w:rPr>
          <w:rFonts w:hint="eastAsia" w:ascii="Times New Roman"/>
          <w:color w:val="auto"/>
        </w:rPr>
        <w:t>的外观质量用目测进行检查。</w:t>
      </w:r>
    </w:p>
    <w:p>
      <w:pPr>
        <w:spacing w:beforeLines="100" w:afterLines="100"/>
        <w:rPr>
          <w:rFonts w:ascii="黑体" w:hAnsi="宋体" w:eastAsia="黑体"/>
          <w:bCs/>
          <w:color w:val="auto"/>
        </w:rPr>
      </w:pPr>
      <w:r>
        <w:rPr>
          <w:rFonts w:hint="eastAsia" w:ascii="黑体" w:hAnsi="宋体" w:eastAsia="黑体"/>
          <w:bCs/>
          <w:color w:val="auto"/>
        </w:rPr>
        <w:t>6 检验规则</w:t>
      </w:r>
    </w:p>
    <w:p>
      <w:pPr>
        <w:pStyle w:val="29"/>
        <w:spacing w:beforeLines="50" w:afterLines="50"/>
        <w:ind w:firstLine="0" w:firstLineChars="0"/>
        <w:rPr>
          <w:rFonts w:ascii="黑体" w:hAnsi="黑体" w:eastAsia="黑体"/>
          <w:color w:val="auto"/>
          <w:szCs w:val="21"/>
        </w:rPr>
      </w:pPr>
      <w:r>
        <w:rPr>
          <w:rFonts w:hint="eastAsia" w:ascii="黑体" w:hAnsi="黑体" w:eastAsia="黑体"/>
          <w:color w:val="auto"/>
          <w:szCs w:val="21"/>
        </w:rPr>
        <w:t>6</w:t>
      </w:r>
      <w:r>
        <w:rPr>
          <w:rFonts w:ascii="黑体" w:hAnsi="黑体" w:eastAsia="黑体"/>
          <w:color w:val="auto"/>
          <w:szCs w:val="21"/>
        </w:rPr>
        <w:t xml:space="preserve">.1 </w:t>
      </w:r>
      <w:r>
        <w:rPr>
          <w:rFonts w:hint="eastAsia" w:ascii="黑体" w:hAnsi="黑体" w:eastAsia="黑体"/>
          <w:color w:val="auto"/>
          <w:szCs w:val="21"/>
        </w:rPr>
        <w:t>检查与验收</w:t>
      </w:r>
    </w:p>
    <w:p>
      <w:pPr>
        <w:pStyle w:val="29"/>
        <w:ind w:firstLine="0" w:firstLineChars="0"/>
        <w:rPr>
          <w:rFonts w:ascii="Times New Roman"/>
          <w:color w:val="auto"/>
        </w:rPr>
      </w:pPr>
      <w:r>
        <w:rPr>
          <w:rFonts w:hint="eastAsia" w:ascii="黑体" w:hAnsi="黑体" w:eastAsia="黑体"/>
          <w:color w:val="auto"/>
        </w:rPr>
        <w:t>6</w:t>
      </w:r>
      <w:r>
        <w:rPr>
          <w:rFonts w:ascii="黑体" w:hAnsi="黑体" w:eastAsia="黑体"/>
          <w:color w:val="auto"/>
        </w:rPr>
        <w:t xml:space="preserve">.1.1 </w:t>
      </w:r>
      <w:r>
        <w:rPr>
          <w:rFonts w:ascii="Times New Roman"/>
          <w:color w:val="auto"/>
        </w:rPr>
        <w:t>产品应由供方进行检验，保证产品质量符合本标准</w:t>
      </w:r>
      <w:r>
        <w:rPr>
          <w:rFonts w:hint="eastAsia" w:ascii="Times New Roman"/>
          <w:color w:val="auto"/>
        </w:rPr>
        <w:t>及</w:t>
      </w:r>
      <w:r>
        <w:rPr>
          <w:rFonts w:ascii="Times New Roman"/>
          <w:color w:val="auto"/>
        </w:rPr>
        <w:t>订货单（或合同）的规定，并填写质量证明书。</w:t>
      </w:r>
    </w:p>
    <w:p>
      <w:pPr>
        <w:pStyle w:val="29"/>
        <w:ind w:firstLine="0" w:firstLineChars="0"/>
        <w:rPr>
          <w:rFonts w:ascii="Times New Roman"/>
          <w:color w:val="auto"/>
        </w:rPr>
      </w:pPr>
      <w:r>
        <w:rPr>
          <w:rFonts w:hint="eastAsia" w:ascii="黑体" w:hAnsi="黑体" w:eastAsia="黑体"/>
          <w:color w:val="auto"/>
        </w:rPr>
        <w:t>6</w:t>
      </w:r>
      <w:r>
        <w:rPr>
          <w:rFonts w:ascii="黑体" w:hAnsi="黑体" w:eastAsia="黑体"/>
          <w:color w:val="auto"/>
        </w:rPr>
        <w:t xml:space="preserve">.1.2 </w:t>
      </w:r>
      <w:r>
        <w:rPr>
          <w:rFonts w:hint="eastAsia" w:ascii="Times New Roman"/>
          <w:color w:val="auto"/>
        </w:rPr>
        <w:t>需方应对收到的产品按本标准的规定进行检验，检验结果与本标准的规定及订货单（或合同）不符时，应在收到产品之日起</w:t>
      </w:r>
      <w:r>
        <w:rPr>
          <w:rFonts w:ascii="Times New Roman"/>
          <w:color w:val="auto"/>
        </w:rPr>
        <w:t>30</w:t>
      </w:r>
      <w:r>
        <w:rPr>
          <w:rFonts w:hint="eastAsia" w:ascii="Times New Roman"/>
          <w:color w:val="auto"/>
        </w:rPr>
        <w:t>天内向供方提出，由供需双方协商解决。如需仲裁，仲裁取样由供需双方</w:t>
      </w:r>
      <w:r>
        <w:rPr>
          <w:rFonts w:hint="eastAsia" w:ascii="Times New Roman"/>
          <w:color w:val="auto"/>
          <w:highlight w:val="none"/>
        </w:rPr>
        <w:t>在需方共同进行。</w:t>
      </w:r>
    </w:p>
    <w:p>
      <w:pPr>
        <w:pStyle w:val="29"/>
        <w:spacing w:beforeLines="50" w:afterLines="50"/>
        <w:ind w:firstLine="0" w:firstLineChars="0"/>
        <w:rPr>
          <w:rFonts w:ascii="黑体" w:hAnsi="黑体" w:eastAsia="黑体"/>
          <w:color w:val="auto"/>
          <w:szCs w:val="21"/>
        </w:rPr>
      </w:pPr>
      <w:r>
        <w:rPr>
          <w:rFonts w:hint="eastAsia" w:ascii="黑体" w:hAnsi="黑体" w:eastAsia="黑体"/>
          <w:color w:val="auto"/>
          <w:szCs w:val="21"/>
        </w:rPr>
        <w:t>6</w:t>
      </w:r>
      <w:r>
        <w:rPr>
          <w:rFonts w:ascii="黑体" w:hAnsi="黑体" w:eastAsia="黑体"/>
          <w:color w:val="auto"/>
          <w:szCs w:val="21"/>
        </w:rPr>
        <w:t xml:space="preserve">.2 </w:t>
      </w:r>
      <w:r>
        <w:rPr>
          <w:rFonts w:hint="eastAsia" w:ascii="黑体" w:hAnsi="黑体" w:eastAsia="黑体"/>
          <w:color w:val="auto"/>
          <w:szCs w:val="21"/>
        </w:rPr>
        <w:t>组批</w:t>
      </w:r>
    </w:p>
    <w:p>
      <w:pPr>
        <w:pStyle w:val="29"/>
        <w:ind w:firstLine="420"/>
        <w:rPr>
          <w:rFonts w:ascii="Times New Roman"/>
          <w:color w:val="auto"/>
        </w:rPr>
      </w:pPr>
      <w:r>
        <w:rPr>
          <w:rFonts w:ascii="Times New Roman"/>
          <w:color w:val="auto"/>
        </w:rPr>
        <w:t>产品应成批提交</w:t>
      </w:r>
      <w:r>
        <w:rPr>
          <w:rFonts w:hint="eastAsia" w:ascii="Times New Roman"/>
          <w:color w:val="auto"/>
        </w:rPr>
        <w:t>验收</w:t>
      </w:r>
      <w:r>
        <w:rPr>
          <w:rFonts w:ascii="Times New Roman"/>
          <w:color w:val="auto"/>
        </w:rPr>
        <w:t>，每</w:t>
      </w:r>
      <w:r>
        <w:rPr>
          <w:rFonts w:hint="eastAsia" w:ascii="Times New Roman"/>
          <w:color w:val="auto"/>
        </w:rPr>
        <w:t>一</w:t>
      </w:r>
      <w:r>
        <w:rPr>
          <w:rFonts w:ascii="Times New Roman"/>
          <w:color w:val="auto"/>
        </w:rPr>
        <w:t>批由同一</w:t>
      </w:r>
      <w:r>
        <w:rPr>
          <w:rFonts w:hint="eastAsia" w:ascii="Times New Roman"/>
          <w:color w:val="auto"/>
        </w:rPr>
        <w:t>牌号</w:t>
      </w:r>
      <w:r>
        <w:rPr>
          <w:rFonts w:ascii="Times New Roman"/>
          <w:color w:val="auto"/>
        </w:rPr>
        <w:t>的产品组成。组批方式按照供方来料批次进行或由供需双方现场协商确定。</w:t>
      </w:r>
    </w:p>
    <w:p>
      <w:pPr>
        <w:pStyle w:val="29"/>
        <w:spacing w:beforeLines="50" w:afterLines="50"/>
        <w:ind w:firstLine="0" w:firstLineChars="0"/>
        <w:rPr>
          <w:rFonts w:ascii="黑体" w:hAnsi="黑体" w:eastAsia="黑体"/>
          <w:color w:val="auto"/>
          <w:szCs w:val="21"/>
        </w:rPr>
      </w:pPr>
      <w:r>
        <w:rPr>
          <w:rFonts w:hint="eastAsia" w:ascii="黑体" w:hAnsi="黑体" w:eastAsia="黑体"/>
          <w:color w:val="auto"/>
          <w:szCs w:val="21"/>
        </w:rPr>
        <w:t>6</w:t>
      </w:r>
      <w:r>
        <w:rPr>
          <w:rFonts w:ascii="黑体" w:hAnsi="黑体" w:eastAsia="黑体"/>
          <w:color w:val="auto"/>
          <w:szCs w:val="21"/>
        </w:rPr>
        <w:t xml:space="preserve">.3 </w:t>
      </w:r>
      <w:r>
        <w:rPr>
          <w:rFonts w:hint="eastAsia" w:ascii="黑体" w:hAnsi="黑体" w:eastAsia="黑体"/>
          <w:color w:val="auto"/>
          <w:szCs w:val="21"/>
        </w:rPr>
        <w:t>检验项目及取样</w:t>
      </w:r>
    </w:p>
    <w:p>
      <w:pPr>
        <w:pStyle w:val="29"/>
        <w:ind w:firstLine="420"/>
        <w:rPr>
          <w:rFonts w:asciiTheme="minorEastAsia" w:hAnsiTheme="minorEastAsia" w:eastAsiaTheme="minorEastAsia"/>
          <w:color w:val="auto"/>
          <w:szCs w:val="21"/>
        </w:rPr>
      </w:pPr>
      <w:r>
        <w:rPr>
          <w:rFonts w:hint="eastAsia" w:ascii="Times New Roman"/>
          <w:color w:val="auto"/>
        </w:rPr>
        <w:t>每批产品出厂前应进行检验，产品的检验项目及取样方法应符合表2的规定。</w:t>
      </w:r>
    </w:p>
    <w:p>
      <w:pPr>
        <w:pStyle w:val="29"/>
        <w:tabs>
          <w:tab w:val="left" w:pos="3625"/>
        </w:tabs>
        <w:ind w:firstLine="42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表2 检</w:t>
      </w:r>
      <w:r>
        <w:rPr>
          <w:rFonts w:hint="eastAsia" w:ascii="Times New Roman"/>
          <w:color w:val="auto"/>
        </w:rPr>
        <w:t>验</w:t>
      </w:r>
      <w:r>
        <w:rPr>
          <w:rFonts w:hint="eastAsia" w:asciiTheme="minorEastAsia" w:hAnsiTheme="minorEastAsia" w:eastAsiaTheme="minorEastAsia"/>
          <w:color w:val="auto"/>
          <w:szCs w:val="21"/>
        </w:rPr>
        <w:t>项目及取样</w:t>
      </w:r>
    </w:p>
    <w:tbl>
      <w:tblPr>
        <w:tblStyle w:val="15"/>
        <w:tblW w:w="77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926"/>
        <w:gridCol w:w="1927"/>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1926" w:type="dxa"/>
            <w:vAlign w:val="center"/>
          </w:tcPr>
          <w:p>
            <w:pPr>
              <w:pStyle w:val="29"/>
              <w:ind w:firstLine="0" w:firstLineChars="0"/>
              <w:jc w:val="center"/>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检验项目</w:t>
            </w:r>
          </w:p>
        </w:tc>
        <w:tc>
          <w:tcPr>
            <w:tcW w:w="1926" w:type="dxa"/>
            <w:vAlign w:val="center"/>
          </w:tcPr>
          <w:p>
            <w:pPr>
              <w:pStyle w:val="29"/>
              <w:ind w:firstLine="0" w:firstLineChars="0"/>
              <w:jc w:val="center"/>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取样规定</w:t>
            </w:r>
          </w:p>
        </w:tc>
        <w:tc>
          <w:tcPr>
            <w:tcW w:w="1927" w:type="dxa"/>
            <w:vAlign w:val="center"/>
          </w:tcPr>
          <w:p>
            <w:pPr>
              <w:pStyle w:val="29"/>
              <w:ind w:firstLine="0" w:firstLineChars="0"/>
              <w:jc w:val="center"/>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要求章节号</w:t>
            </w:r>
          </w:p>
        </w:tc>
        <w:tc>
          <w:tcPr>
            <w:tcW w:w="1927" w:type="dxa"/>
            <w:vAlign w:val="center"/>
          </w:tcPr>
          <w:p>
            <w:pPr>
              <w:pStyle w:val="29"/>
              <w:ind w:firstLine="0" w:firstLineChars="0"/>
              <w:jc w:val="center"/>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试验方法章节号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1926" w:type="dxa"/>
            <w:vAlign w:val="center"/>
          </w:tcPr>
          <w:p>
            <w:pPr>
              <w:pStyle w:val="29"/>
              <w:ind w:firstLine="0" w:firstLineChars="0"/>
              <w:jc w:val="center"/>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化学成分</w:t>
            </w:r>
          </w:p>
        </w:tc>
        <w:tc>
          <w:tcPr>
            <w:tcW w:w="1926" w:type="dxa"/>
            <w:vMerge w:val="restart"/>
            <w:vAlign w:val="center"/>
          </w:tcPr>
          <w:p>
            <w:pPr>
              <w:pStyle w:val="29"/>
              <w:ind w:firstLine="0" w:firstLineChars="0"/>
              <w:jc w:val="center"/>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按GB/T 5314的规定</w:t>
            </w:r>
          </w:p>
        </w:tc>
        <w:tc>
          <w:tcPr>
            <w:tcW w:w="1927" w:type="dxa"/>
            <w:vAlign w:val="center"/>
          </w:tcPr>
          <w:p>
            <w:pPr>
              <w:pStyle w:val="29"/>
              <w:ind w:firstLine="0" w:firstLineChars="0"/>
              <w:jc w:val="center"/>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4.2</w:t>
            </w:r>
          </w:p>
        </w:tc>
        <w:tc>
          <w:tcPr>
            <w:tcW w:w="1927" w:type="dxa"/>
            <w:vAlign w:val="center"/>
          </w:tcPr>
          <w:p>
            <w:pPr>
              <w:pStyle w:val="29"/>
              <w:ind w:firstLine="0" w:firstLineChars="0"/>
              <w:jc w:val="center"/>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1926" w:type="dxa"/>
            <w:vAlign w:val="center"/>
          </w:tcPr>
          <w:p>
            <w:pPr>
              <w:pStyle w:val="29"/>
              <w:ind w:firstLine="0" w:firstLineChars="0"/>
              <w:jc w:val="center"/>
              <w:rPr>
                <w:rFonts w:asciiTheme="minorEastAsia" w:hAnsiTheme="minorEastAsia" w:eastAsiaTheme="minorEastAsia"/>
                <w:bCs/>
                <w:color w:val="auto"/>
                <w:sz w:val="18"/>
                <w:szCs w:val="18"/>
              </w:rPr>
            </w:pPr>
            <w:r>
              <w:rPr>
                <w:rFonts w:hint="eastAsia" w:asciiTheme="minorEastAsia" w:hAnsiTheme="minorEastAsia" w:eastAsiaTheme="minorEastAsia"/>
                <w:bCs/>
                <w:color w:val="auto"/>
                <w:sz w:val="18"/>
                <w:szCs w:val="18"/>
              </w:rPr>
              <w:t>水分</w:t>
            </w:r>
          </w:p>
        </w:tc>
        <w:tc>
          <w:tcPr>
            <w:tcW w:w="1926" w:type="dxa"/>
            <w:vMerge w:val="continue"/>
            <w:vAlign w:val="center"/>
          </w:tcPr>
          <w:p>
            <w:pPr>
              <w:pStyle w:val="29"/>
              <w:ind w:firstLine="0" w:firstLineChars="0"/>
              <w:jc w:val="center"/>
              <w:rPr>
                <w:rFonts w:asciiTheme="minorEastAsia" w:hAnsiTheme="minorEastAsia" w:eastAsiaTheme="minorEastAsia"/>
                <w:bCs/>
                <w:color w:val="auto"/>
                <w:sz w:val="18"/>
                <w:szCs w:val="18"/>
              </w:rPr>
            </w:pPr>
          </w:p>
        </w:tc>
        <w:tc>
          <w:tcPr>
            <w:tcW w:w="1927" w:type="dxa"/>
            <w:vAlign w:val="center"/>
          </w:tcPr>
          <w:p>
            <w:pPr>
              <w:pStyle w:val="29"/>
              <w:ind w:firstLine="0" w:firstLineChars="0"/>
              <w:jc w:val="center"/>
              <w:rPr>
                <w:rFonts w:asciiTheme="minorEastAsia" w:hAnsiTheme="minorEastAsia" w:eastAsiaTheme="minorEastAsia"/>
                <w:bCs/>
                <w:color w:val="auto"/>
                <w:sz w:val="18"/>
                <w:szCs w:val="18"/>
              </w:rPr>
            </w:pPr>
            <w:r>
              <w:rPr>
                <w:rFonts w:hint="eastAsia" w:asciiTheme="minorEastAsia" w:hAnsiTheme="minorEastAsia" w:eastAsiaTheme="minorEastAsia"/>
                <w:bCs/>
                <w:color w:val="auto"/>
                <w:sz w:val="18"/>
                <w:szCs w:val="18"/>
              </w:rPr>
              <w:t>4.3</w:t>
            </w:r>
          </w:p>
        </w:tc>
        <w:tc>
          <w:tcPr>
            <w:tcW w:w="1927" w:type="dxa"/>
            <w:vAlign w:val="center"/>
          </w:tcPr>
          <w:p>
            <w:pPr>
              <w:pStyle w:val="29"/>
              <w:ind w:firstLine="0" w:firstLineChars="0"/>
              <w:jc w:val="center"/>
              <w:rPr>
                <w:rFonts w:asciiTheme="minorEastAsia" w:hAnsiTheme="minorEastAsia" w:eastAsiaTheme="minorEastAsia"/>
                <w:bCs/>
                <w:color w:val="auto"/>
                <w:sz w:val="18"/>
                <w:szCs w:val="18"/>
              </w:rPr>
            </w:pPr>
            <w:r>
              <w:rPr>
                <w:rFonts w:hint="eastAsia" w:asciiTheme="minorEastAsia" w:hAnsiTheme="minorEastAsia" w:eastAsiaTheme="minorEastAsia"/>
                <w:bCs/>
                <w:color w:val="auto"/>
                <w:sz w:val="18"/>
                <w:szCs w:val="18"/>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1926" w:type="dxa"/>
            <w:vAlign w:val="center"/>
          </w:tcPr>
          <w:p>
            <w:pPr>
              <w:pStyle w:val="29"/>
              <w:ind w:firstLine="0" w:firstLineChars="0"/>
              <w:jc w:val="center"/>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松装密度</w:t>
            </w:r>
          </w:p>
        </w:tc>
        <w:tc>
          <w:tcPr>
            <w:tcW w:w="1926" w:type="dxa"/>
            <w:vMerge w:val="continue"/>
            <w:vAlign w:val="center"/>
          </w:tcPr>
          <w:p>
            <w:pPr>
              <w:pStyle w:val="29"/>
              <w:ind w:firstLine="360"/>
              <w:jc w:val="center"/>
              <w:rPr>
                <w:rFonts w:asciiTheme="minorEastAsia" w:hAnsiTheme="minorEastAsia" w:eastAsiaTheme="minorEastAsia"/>
                <w:bCs/>
                <w:color w:val="auto"/>
                <w:sz w:val="18"/>
                <w:szCs w:val="18"/>
              </w:rPr>
            </w:pPr>
          </w:p>
        </w:tc>
        <w:tc>
          <w:tcPr>
            <w:tcW w:w="1927" w:type="dxa"/>
            <w:vMerge w:val="restart"/>
            <w:vAlign w:val="center"/>
          </w:tcPr>
          <w:p>
            <w:pPr>
              <w:pStyle w:val="29"/>
              <w:ind w:firstLine="0" w:firstLineChars="0"/>
              <w:jc w:val="center"/>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4.</w:t>
            </w:r>
            <w:r>
              <w:rPr>
                <w:rFonts w:hint="eastAsia" w:asciiTheme="minorEastAsia" w:hAnsiTheme="minorEastAsia" w:eastAsiaTheme="minorEastAsia"/>
                <w:bCs/>
                <w:color w:val="auto"/>
                <w:sz w:val="18"/>
                <w:szCs w:val="18"/>
                <w:lang w:val="en-US" w:eastAsia="zh-CN"/>
              </w:rPr>
              <w:t>4</w:t>
            </w:r>
            <w:r>
              <w:rPr>
                <w:rFonts w:asciiTheme="minorEastAsia" w:hAnsiTheme="minorEastAsia" w:eastAsiaTheme="minorEastAsia"/>
                <w:bCs/>
                <w:color w:val="auto"/>
                <w:sz w:val="18"/>
                <w:szCs w:val="18"/>
              </w:rPr>
              <w:t>.1</w:t>
            </w:r>
          </w:p>
        </w:tc>
        <w:tc>
          <w:tcPr>
            <w:tcW w:w="1927" w:type="dxa"/>
            <w:vAlign w:val="center"/>
          </w:tcPr>
          <w:p>
            <w:pPr>
              <w:pStyle w:val="29"/>
              <w:ind w:firstLine="0" w:firstLineChars="0"/>
              <w:jc w:val="center"/>
              <w:rPr>
                <w:rFonts w:hint="default" w:asciiTheme="minorEastAsia" w:hAnsiTheme="minorEastAsia" w:eastAsiaTheme="minorEastAsia"/>
                <w:bCs/>
                <w:color w:val="auto"/>
                <w:sz w:val="18"/>
                <w:szCs w:val="18"/>
                <w:lang w:val="en-US" w:eastAsia="zh-CN"/>
              </w:rPr>
            </w:pPr>
            <w:r>
              <w:rPr>
                <w:rFonts w:asciiTheme="minorEastAsia" w:hAnsiTheme="minorEastAsia" w:eastAsiaTheme="minorEastAsia"/>
                <w:bCs/>
                <w:color w:val="auto"/>
                <w:sz w:val="18"/>
                <w:szCs w:val="18"/>
              </w:rPr>
              <w:t>5.</w:t>
            </w:r>
            <w:r>
              <w:rPr>
                <w:rFonts w:hint="eastAsia" w:asciiTheme="minorEastAsia" w:hAnsiTheme="minorEastAsia" w:eastAsiaTheme="minorEastAsia"/>
                <w:bCs/>
                <w:color w:val="auto"/>
                <w:sz w:val="18"/>
                <w:szCs w:val="18"/>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1926" w:type="dxa"/>
            <w:vAlign w:val="center"/>
          </w:tcPr>
          <w:p>
            <w:pPr>
              <w:pStyle w:val="29"/>
              <w:ind w:firstLine="0" w:firstLineChars="0"/>
              <w:jc w:val="center"/>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振实密度</w:t>
            </w:r>
          </w:p>
        </w:tc>
        <w:tc>
          <w:tcPr>
            <w:tcW w:w="1926" w:type="dxa"/>
            <w:vMerge w:val="continue"/>
            <w:vAlign w:val="center"/>
          </w:tcPr>
          <w:p>
            <w:pPr>
              <w:pStyle w:val="29"/>
              <w:ind w:firstLine="360"/>
              <w:jc w:val="center"/>
              <w:rPr>
                <w:rFonts w:asciiTheme="minorEastAsia" w:hAnsiTheme="minorEastAsia" w:eastAsiaTheme="minorEastAsia"/>
                <w:bCs/>
                <w:color w:val="auto"/>
                <w:sz w:val="18"/>
                <w:szCs w:val="18"/>
              </w:rPr>
            </w:pPr>
          </w:p>
        </w:tc>
        <w:tc>
          <w:tcPr>
            <w:tcW w:w="1927" w:type="dxa"/>
            <w:vMerge w:val="continue"/>
            <w:vAlign w:val="center"/>
          </w:tcPr>
          <w:p>
            <w:pPr>
              <w:pStyle w:val="29"/>
              <w:ind w:firstLine="360"/>
              <w:jc w:val="center"/>
              <w:rPr>
                <w:rFonts w:asciiTheme="minorEastAsia" w:hAnsiTheme="minorEastAsia" w:eastAsiaTheme="minorEastAsia"/>
                <w:bCs/>
                <w:color w:val="auto"/>
                <w:sz w:val="18"/>
                <w:szCs w:val="18"/>
              </w:rPr>
            </w:pPr>
          </w:p>
        </w:tc>
        <w:tc>
          <w:tcPr>
            <w:tcW w:w="1927" w:type="dxa"/>
            <w:vAlign w:val="center"/>
          </w:tcPr>
          <w:p>
            <w:pPr>
              <w:pStyle w:val="29"/>
              <w:ind w:firstLine="0" w:firstLineChars="0"/>
              <w:jc w:val="center"/>
              <w:rPr>
                <w:rFonts w:hint="default" w:asciiTheme="minorEastAsia" w:hAnsiTheme="minorEastAsia" w:eastAsiaTheme="minorEastAsia"/>
                <w:bCs/>
                <w:color w:val="auto"/>
                <w:sz w:val="18"/>
                <w:szCs w:val="18"/>
                <w:lang w:val="en-US" w:eastAsia="zh-CN"/>
              </w:rPr>
            </w:pPr>
            <w:r>
              <w:rPr>
                <w:rFonts w:asciiTheme="minorEastAsia" w:hAnsiTheme="minorEastAsia" w:eastAsiaTheme="minorEastAsia"/>
                <w:bCs/>
                <w:color w:val="auto"/>
                <w:sz w:val="18"/>
                <w:szCs w:val="18"/>
              </w:rPr>
              <w:t>5.</w:t>
            </w:r>
            <w:r>
              <w:rPr>
                <w:rFonts w:hint="eastAsia" w:asciiTheme="minorEastAsia" w:hAnsiTheme="minorEastAsia" w:eastAsiaTheme="minorEastAsia"/>
                <w:bCs/>
                <w:color w:val="auto"/>
                <w:sz w:val="18"/>
                <w:szCs w:val="18"/>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1926" w:type="dxa"/>
            <w:vAlign w:val="center"/>
          </w:tcPr>
          <w:p>
            <w:pPr>
              <w:pStyle w:val="29"/>
              <w:ind w:firstLine="0" w:firstLineChars="0"/>
              <w:jc w:val="center"/>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比表面积</w:t>
            </w:r>
          </w:p>
        </w:tc>
        <w:tc>
          <w:tcPr>
            <w:tcW w:w="1926" w:type="dxa"/>
            <w:vMerge w:val="continue"/>
            <w:vAlign w:val="center"/>
          </w:tcPr>
          <w:p>
            <w:pPr>
              <w:pStyle w:val="29"/>
              <w:ind w:firstLine="360"/>
              <w:jc w:val="center"/>
              <w:rPr>
                <w:rFonts w:asciiTheme="minorEastAsia" w:hAnsiTheme="minorEastAsia" w:eastAsiaTheme="minorEastAsia"/>
                <w:bCs/>
                <w:color w:val="auto"/>
                <w:sz w:val="18"/>
                <w:szCs w:val="18"/>
              </w:rPr>
            </w:pPr>
          </w:p>
        </w:tc>
        <w:tc>
          <w:tcPr>
            <w:tcW w:w="1927" w:type="dxa"/>
            <w:vMerge w:val="continue"/>
            <w:vAlign w:val="center"/>
          </w:tcPr>
          <w:p>
            <w:pPr>
              <w:pStyle w:val="29"/>
              <w:ind w:firstLine="360"/>
              <w:jc w:val="center"/>
              <w:rPr>
                <w:rFonts w:asciiTheme="minorEastAsia" w:hAnsiTheme="minorEastAsia" w:eastAsiaTheme="minorEastAsia"/>
                <w:bCs/>
                <w:color w:val="auto"/>
                <w:sz w:val="18"/>
                <w:szCs w:val="18"/>
              </w:rPr>
            </w:pPr>
          </w:p>
        </w:tc>
        <w:tc>
          <w:tcPr>
            <w:tcW w:w="1927" w:type="dxa"/>
            <w:vAlign w:val="center"/>
          </w:tcPr>
          <w:p>
            <w:pPr>
              <w:pStyle w:val="29"/>
              <w:ind w:firstLine="0" w:firstLineChars="0"/>
              <w:jc w:val="center"/>
              <w:rPr>
                <w:rFonts w:hint="default" w:asciiTheme="minorEastAsia" w:hAnsiTheme="minorEastAsia" w:eastAsiaTheme="minorEastAsia"/>
                <w:bCs/>
                <w:color w:val="auto"/>
                <w:sz w:val="18"/>
                <w:szCs w:val="18"/>
                <w:lang w:val="en-US" w:eastAsia="zh-CN"/>
              </w:rPr>
            </w:pPr>
            <w:r>
              <w:rPr>
                <w:rFonts w:asciiTheme="minorEastAsia" w:hAnsiTheme="minorEastAsia" w:eastAsiaTheme="minorEastAsia"/>
                <w:bCs/>
                <w:color w:val="auto"/>
                <w:sz w:val="18"/>
                <w:szCs w:val="18"/>
              </w:rPr>
              <w:t>5.</w:t>
            </w:r>
            <w:r>
              <w:rPr>
                <w:rFonts w:hint="eastAsia" w:asciiTheme="minorEastAsia" w:hAnsiTheme="minorEastAsia" w:eastAsiaTheme="minorEastAsia"/>
                <w:bCs/>
                <w:color w:val="auto"/>
                <w:sz w:val="18"/>
                <w:szCs w:val="18"/>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1926" w:type="dxa"/>
            <w:vAlign w:val="center"/>
          </w:tcPr>
          <w:p>
            <w:pPr>
              <w:pStyle w:val="29"/>
              <w:ind w:firstLine="0" w:firstLineChars="0"/>
              <w:jc w:val="center"/>
              <w:rPr>
                <w:rFonts w:asciiTheme="minorEastAsia" w:hAnsiTheme="minorEastAsia" w:eastAsiaTheme="minorEastAsia"/>
                <w:bCs/>
                <w:color w:val="auto"/>
                <w:sz w:val="18"/>
                <w:szCs w:val="18"/>
              </w:rPr>
            </w:pPr>
            <w:r>
              <w:rPr>
                <w:rFonts w:asciiTheme="minorEastAsia" w:hAnsiTheme="minorEastAsia" w:eastAsiaTheme="minorEastAsia"/>
                <w:color w:val="auto"/>
                <w:sz w:val="18"/>
                <w:szCs w:val="18"/>
              </w:rPr>
              <w:t>中位径（D</w:t>
            </w:r>
            <w:r>
              <w:rPr>
                <w:rFonts w:asciiTheme="minorEastAsia" w:hAnsiTheme="minorEastAsia" w:eastAsiaTheme="minorEastAsia"/>
                <w:color w:val="auto"/>
                <w:sz w:val="18"/>
                <w:szCs w:val="18"/>
                <w:vertAlign w:val="subscript"/>
              </w:rPr>
              <w:t>50</w:t>
            </w:r>
            <w:r>
              <w:rPr>
                <w:rFonts w:asciiTheme="minorEastAsia" w:hAnsiTheme="minorEastAsia" w:eastAsiaTheme="minorEastAsia"/>
                <w:color w:val="auto"/>
                <w:sz w:val="18"/>
                <w:szCs w:val="18"/>
              </w:rPr>
              <w:t>)</w:t>
            </w:r>
          </w:p>
        </w:tc>
        <w:tc>
          <w:tcPr>
            <w:tcW w:w="1926" w:type="dxa"/>
            <w:vMerge w:val="continue"/>
            <w:vAlign w:val="center"/>
          </w:tcPr>
          <w:p>
            <w:pPr>
              <w:pStyle w:val="29"/>
              <w:ind w:firstLine="360"/>
              <w:jc w:val="center"/>
              <w:rPr>
                <w:rFonts w:asciiTheme="minorEastAsia" w:hAnsiTheme="minorEastAsia" w:eastAsiaTheme="minorEastAsia"/>
                <w:bCs/>
                <w:color w:val="auto"/>
                <w:sz w:val="18"/>
                <w:szCs w:val="18"/>
              </w:rPr>
            </w:pPr>
          </w:p>
        </w:tc>
        <w:tc>
          <w:tcPr>
            <w:tcW w:w="1927" w:type="dxa"/>
            <w:vAlign w:val="center"/>
          </w:tcPr>
          <w:p>
            <w:pPr>
              <w:pStyle w:val="29"/>
              <w:ind w:firstLine="0" w:firstLineChars="0"/>
              <w:jc w:val="center"/>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4.</w:t>
            </w:r>
            <w:r>
              <w:rPr>
                <w:rFonts w:hint="eastAsia" w:asciiTheme="minorEastAsia" w:hAnsiTheme="minorEastAsia" w:eastAsiaTheme="minorEastAsia"/>
                <w:bCs/>
                <w:color w:val="auto"/>
                <w:sz w:val="18"/>
                <w:szCs w:val="18"/>
                <w:lang w:val="en-US" w:eastAsia="zh-CN"/>
              </w:rPr>
              <w:t>4</w:t>
            </w:r>
            <w:r>
              <w:rPr>
                <w:rFonts w:asciiTheme="minorEastAsia" w:hAnsiTheme="minorEastAsia" w:eastAsiaTheme="minorEastAsia"/>
                <w:bCs/>
                <w:color w:val="auto"/>
                <w:sz w:val="18"/>
                <w:szCs w:val="18"/>
              </w:rPr>
              <w:t>.2</w:t>
            </w:r>
          </w:p>
        </w:tc>
        <w:tc>
          <w:tcPr>
            <w:tcW w:w="1927" w:type="dxa"/>
            <w:vAlign w:val="center"/>
          </w:tcPr>
          <w:p>
            <w:pPr>
              <w:pStyle w:val="29"/>
              <w:ind w:firstLine="0" w:firstLineChars="0"/>
              <w:jc w:val="center"/>
              <w:rPr>
                <w:rFonts w:hint="default" w:asciiTheme="minorEastAsia" w:hAnsiTheme="minorEastAsia" w:eastAsiaTheme="minorEastAsia"/>
                <w:bCs/>
                <w:color w:val="auto"/>
                <w:sz w:val="18"/>
                <w:szCs w:val="18"/>
                <w:lang w:val="en-US" w:eastAsia="zh-CN"/>
              </w:rPr>
            </w:pPr>
            <w:r>
              <w:rPr>
                <w:rFonts w:asciiTheme="minorEastAsia" w:hAnsiTheme="minorEastAsia" w:eastAsiaTheme="minorEastAsia"/>
                <w:bCs/>
                <w:color w:val="auto"/>
                <w:sz w:val="18"/>
                <w:szCs w:val="18"/>
              </w:rPr>
              <w:t>5.</w:t>
            </w:r>
            <w:r>
              <w:rPr>
                <w:rFonts w:hint="eastAsia" w:asciiTheme="minorEastAsia" w:hAnsiTheme="minorEastAsia" w:eastAsiaTheme="minorEastAsia"/>
                <w:bCs/>
                <w:color w:val="auto"/>
                <w:sz w:val="18"/>
                <w:szCs w:val="18"/>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1926" w:type="dxa"/>
            <w:vAlign w:val="center"/>
          </w:tcPr>
          <w:p>
            <w:pPr>
              <w:pStyle w:val="29"/>
              <w:ind w:firstLine="0" w:firstLineChars="0"/>
              <w:jc w:val="center"/>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磁性异物含量</w:t>
            </w:r>
          </w:p>
        </w:tc>
        <w:tc>
          <w:tcPr>
            <w:tcW w:w="1926" w:type="dxa"/>
            <w:vMerge w:val="continue"/>
            <w:vAlign w:val="center"/>
          </w:tcPr>
          <w:p>
            <w:pPr>
              <w:pStyle w:val="29"/>
              <w:ind w:firstLine="360"/>
              <w:jc w:val="center"/>
              <w:rPr>
                <w:rFonts w:asciiTheme="minorEastAsia" w:hAnsiTheme="minorEastAsia" w:eastAsiaTheme="minorEastAsia"/>
                <w:bCs/>
                <w:color w:val="auto"/>
                <w:sz w:val="18"/>
                <w:szCs w:val="18"/>
              </w:rPr>
            </w:pPr>
          </w:p>
        </w:tc>
        <w:tc>
          <w:tcPr>
            <w:tcW w:w="1927" w:type="dxa"/>
            <w:vAlign w:val="center"/>
          </w:tcPr>
          <w:p>
            <w:pPr>
              <w:pStyle w:val="29"/>
              <w:ind w:firstLine="0" w:firstLineChars="0"/>
              <w:jc w:val="center"/>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4.</w:t>
            </w:r>
            <w:r>
              <w:rPr>
                <w:rFonts w:hint="eastAsia" w:asciiTheme="minorEastAsia" w:hAnsiTheme="minorEastAsia" w:eastAsiaTheme="minorEastAsia"/>
                <w:bCs/>
                <w:color w:val="auto"/>
                <w:sz w:val="18"/>
                <w:szCs w:val="18"/>
                <w:lang w:val="en-US" w:eastAsia="zh-CN"/>
              </w:rPr>
              <w:t>4</w:t>
            </w:r>
            <w:r>
              <w:rPr>
                <w:rFonts w:asciiTheme="minorEastAsia" w:hAnsiTheme="minorEastAsia" w:eastAsiaTheme="minorEastAsia"/>
                <w:bCs/>
                <w:color w:val="auto"/>
                <w:sz w:val="18"/>
                <w:szCs w:val="18"/>
              </w:rPr>
              <w:t>.4</w:t>
            </w:r>
          </w:p>
        </w:tc>
        <w:tc>
          <w:tcPr>
            <w:tcW w:w="1927" w:type="dxa"/>
            <w:vAlign w:val="center"/>
          </w:tcPr>
          <w:p>
            <w:pPr>
              <w:pStyle w:val="29"/>
              <w:ind w:firstLine="0" w:firstLineChars="0"/>
              <w:jc w:val="center"/>
              <w:rPr>
                <w:rFonts w:hint="default" w:asciiTheme="minorEastAsia" w:hAnsiTheme="minorEastAsia" w:eastAsiaTheme="minorEastAsia"/>
                <w:bCs/>
                <w:color w:val="auto"/>
                <w:sz w:val="18"/>
                <w:szCs w:val="18"/>
                <w:lang w:val="en-US" w:eastAsia="zh-CN"/>
              </w:rPr>
            </w:pPr>
            <w:r>
              <w:rPr>
                <w:rFonts w:asciiTheme="minorEastAsia" w:hAnsiTheme="minorEastAsia" w:eastAsiaTheme="minorEastAsia"/>
                <w:bCs/>
                <w:color w:val="auto"/>
                <w:sz w:val="18"/>
                <w:szCs w:val="18"/>
              </w:rPr>
              <w:t>5.</w:t>
            </w:r>
            <w:r>
              <w:rPr>
                <w:rFonts w:hint="eastAsia" w:asciiTheme="minorEastAsia" w:hAnsiTheme="minorEastAsia" w:eastAsiaTheme="minorEastAsia"/>
                <w:bCs/>
                <w:color w:val="auto"/>
                <w:sz w:val="18"/>
                <w:szCs w:val="18"/>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1926" w:type="dxa"/>
            <w:vAlign w:val="center"/>
          </w:tcPr>
          <w:p>
            <w:pPr>
              <w:pStyle w:val="29"/>
              <w:ind w:firstLine="0" w:firstLineChars="0"/>
              <w:jc w:val="center"/>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微观形貌</w:t>
            </w:r>
          </w:p>
        </w:tc>
        <w:tc>
          <w:tcPr>
            <w:tcW w:w="1926" w:type="dxa"/>
            <w:vMerge w:val="continue"/>
            <w:vAlign w:val="center"/>
          </w:tcPr>
          <w:p>
            <w:pPr>
              <w:pStyle w:val="29"/>
              <w:ind w:firstLine="360"/>
              <w:jc w:val="center"/>
              <w:rPr>
                <w:rFonts w:asciiTheme="minorEastAsia" w:hAnsiTheme="minorEastAsia" w:eastAsiaTheme="minorEastAsia"/>
                <w:bCs/>
                <w:color w:val="auto"/>
                <w:sz w:val="18"/>
                <w:szCs w:val="18"/>
              </w:rPr>
            </w:pPr>
          </w:p>
        </w:tc>
        <w:tc>
          <w:tcPr>
            <w:tcW w:w="1927" w:type="dxa"/>
            <w:vAlign w:val="center"/>
          </w:tcPr>
          <w:p>
            <w:pPr>
              <w:pStyle w:val="29"/>
              <w:ind w:firstLine="0" w:firstLineChars="0"/>
              <w:jc w:val="center"/>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4.</w:t>
            </w:r>
            <w:r>
              <w:rPr>
                <w:rFonts w:hint="eastAsia" w:asciiTheme="minorEastAsia" w:hAnsiTheme="minorEastAsia" w:eastAsiaTheme="minorEastAsia"/>
                <w:bCs/>
                <w:color w:val="auto"/>
                <w:sz w:val="18"/>
                <w:szCs w:val="18"/>
                <w:lang w:val="en-US" w:eastAsia="zh-CN"/>
              </w:rPr>
              <w:t>4</w:t>
            </w:r>
            <w:r>
              <w:rPr>
                <w:rFonts w:asciiTheme="minorEastAsia" w:hAnsiTheme="minorEastAsia" w:eastAsiaTheme="minorEastAsia"/>
                <w:bCs/>
                <w:color w:val="auto"/>
                <w:sz w:val="18"/>
                <w:szCs w:val="18"/>
              </w:rPr>
              <w:t>.5</w:t>
            </w:r>
          </w:p>
        </w:tc>
        <w:tc>
          <w:tcPr>
            <w:tcW w:w="1927" w:type="dxa"/>
            <w:vAlign w:val="center"/>
          </w:tcPr>
          <w:p>
            <w:pPr>
              <w:pStyle w:val="29"/>
              <w:ind w:firstLine="0" w:firstLineChars="0"/>
              <w:jc w:val="center"/>
              <w:rPr>
                <w:rFonts w:hint="default" w:asciiTheme="minorEastAsia" w:hAnsiTheme="minorEastAsia" w:eastAsiaTheme="minorEastAsia"/>
                <w:bCs/>
                <w:color w:val="auto"/>
                <w:sz w:val="18"/>
                <w:szCs w:val="18"/>
                <w:lang w:val="en-US" w:eastAsia="zh-CN"/>
              </w:rPr>
            </w:pPr>
            <w:r>
              <w:rPr>
                <w:rFonts w:asciiTheme="minorEastAsia" w:hAnsiTheme="minorEastAsia" w:eastAsiaTheme="minorEastAsia"/>
                <w:bCs/>
                <w:color w:val="auto"/>
                <w:sz w:val="18"/>
                <w:szCs w:val="18"/>
              </w:rPr>
              <w:t>5.</w:t>
            </w:r>
            <w:r>
              <w:rPr>
                <w:rFonts w:hint="eastAsia" w:asciiTheme="minorEastAsia" w:hAnsiTheme="minorEastAsia" w:eastAsiaTheme="minorEastAsia"/>
                <w:bCs/>
                <w:color w:val="auto"/>
                <w:sz w:val="18"/>
                <w:szCs w:val="18"/>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1926" w:type="dxa"/>
            <w:vAlign w:val="center"/>
          </w:tcPr>
          <w:p>
            <w:pPr>
              <w:pStyle w:val="29"/>
              <w:ind w:firstLine="0" w:firstLineChars="0"/>
              <w:jc w:val="center"/>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外观质量</w:t>
            </w:r>
          </w:p>
        </w:tc>
        <w:tc>
          <w:tcPr>
            <w:tcW w:w="1926" w:type="dxa"/>
            <w:vAlign w:val="center"/>
          </w:tcPr>
          <w:p>
            <w:pPr>
              <w:pStyle w:val="29"/>
              <w:ind w:firstLine="0" w:firstLineChars="0"/>
              <w:jc w:val="center"/>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逐桶（袋）</w:t>
            </w:r>
          </w:p>
        </w:tc>
        <w:tc>
          <w:tcPr>
            <w:tcW w:w="1927" w:type="dxa"/>
            <w:vAlign w:val="center"/>
          </w:tcPr>
          <w:p>
            <w:pPr>
              <w:pStyle w:val="29"/>
              <w:ind w:firstLine="0" w:firstLineChars="0"/>
              <w:jc w:val="center"/>
              <w:rPr>
                <w:rFonts w:hint="eastAsia" w:asciiTheme="minorEastAsia" w:hAnsiTheme="minorEastAsia" w:eastAsiaTheme="minorEastAsia"/>
                <w:bCs/>
                <w:color w:val="auto"/>
                <w:sz w:val="18"/>
                <w:szCs w:val="18"/>
                <w:lang w:eastAsia="zh-CN"/>
              </w:rPr>
            </w:pPr>
            <w:r>
              <w:rPr>
                <w:rFonts w:asciiTheme="minorEastAsia" w:hAnsiTheme="minorEastAsia" w:eastAsiaTheme="minorEastAsia"/>
                <w:bCs/>
                <w:color w:val="auto"/>
                <w:sz w:val="18"/>
                <w:szCs w:val="18"/>
              </w:rPr>
              <w:t>4.</w:t>
            </w:r>
            <w:r>
              <w:rPr>
                <w:rFonts w:hint="eastAsia" w:asciiTheme="minorEastAsia" w:hAnsiTheme="minorEastAsia" w:eastAsiaTheme="minorEastAsia"/>
                <w:bCs/>
                <w:color w:val="auto"/>
                <w:sz w:val="18"/>
                <w:szCs w:val="18"/>
                <w:lang w:val="en-US" w:eastAsia="zh-CN"/>
              </w:rPr>
              <w:t>5</w:t>
            </w:r>
          </w:p>
        </w:tc>
        <w:tc>
          <w:tcPr>
            <w:tcW w:w="1927" w:type="dxa"/>
            <w:vAlign w:val="center"/>
          </w:tcPr>
          <w:p>
            <w:pPr>
              <w:pStyle w:val="29"/>
              <w:ind w:firstLine="0" w:firstLineChars="0"/>
              <w:jc w:val="center"/>
              <w:rPr>
                <w:rFonts w:hint="eastAsia" w:asciiTheme="minorEastAsia" w:hAnsiTheme="minorEastAsia" w:eastAsiaTheme="minorEastAsia"/>
                <w:bCs/>
                <w:color w:val="auto"/>
                <w:sz w:val="18"/>
                <w:szCs w:val="18"/>
                <w:lang w:eastAsia="zh-CN"/>
              </w:rPr>
            </w:pPr>
            <w:r>
              <w:rPr>
                <w:rFonts w:asciiTheme="minorEastAsia" w:hAnsiTheme="minorEastAsia" w:eastAsiaTheme="minorEastAsia"/>
                <w:bCs/>
                <w:color w:val="auto"/>
                <w:sz w:val="18"/>
                <w:szCs w:val="18"/>
              </w:rPr>
              <w:t>5.</w:t>
            </w:r>
            <w:r>
              <w:rPr>
                <w:rFonts w:hint="eastAsia" w:asciiTheme="minorEastAsia" w:hAnsiTheme="minorEastAsia" w:eastAsiaTheme="minorEastAsia"/>
                <w:bCs/>
                <w:color w:val="auto"/>
                <w:sz w:val="18"/>
                <w:szCs w:val="18"/>
                <w:lang w:val="en-US" w:eastAsia="zh-CN"/>
              </w:rPr>
              <w:t>4</w:t>
            </w:r>
          </w:p>
        </w:tc>
      </w:tr>
    </w:tbl>
    <w:p>
      <w:pPr>
        <w:pStyle w:val="29"/>
        <w:spacing w:beforeLines="50" w:afterLines="50"/>
        <w:ind w:firstLine="0" w:firstLineChars="0"/>
        <w:rPr>
          <w:rFonts w:ascii="黑体" w:hAnsi="黑体" w:eastAsia="黑体"/>
          <w:color w:val="auto"/>
          <w:szCs w:val="21"/>
        </w:rPr>
      </w:pPr>
      <w:r>
        <w:rPr>
          <w:rFonts w:hint="eastAsia" w:ascii="黑体" w:hAnsi="黑体" w:eastAsia="黑体"/>
          <w:color w:val="auto"/>
          <w:szCs w:val="21"/>
        </w:rPr>
        <w:t>6</w:t>
      </w:r>
      <w:r>
        <w:rPr>
          <w:rFonts w:ascii="黑体" w:hAnsi="黑体" w:eastAsia="黑体"/>
          <w:color w:val="auto"/>
          <w:szCs w:val="21"/>
        </w:rPr>
        <w:t xml:space="preserve">.4 </w:t>
      </w:r>
      <w:r>
        <w:rPr>
          <w:rFonts w:hint="eastAsia" w:ascii="黑体" w:hAnsi="黑体" w:eastAsia="黑体"/>
          <w:color w:val="auto"/>
          <w:szCs w:val="21"/>
        </w:rPr>
        <w:t>检验结果判定</w:t>
      </w:r>
    </w:p>
    <w:p>
      <w:pPr>
        <w:pStyle w:val="29"/>
        <w:ind w:firstLine="0" w:firstLineChars="0"/>
        <w:rPr>
          <w:rFonts w:asciiTheme="minorEastAsia" w:hAnsiTheme="minorEastAsia" w:eastAsiaTheme="minorEastAsia"/>
          <w:color w:val="auto"/>
        </w:rPr>
      </w:pPr>
      <w:r>
        <w:rPr>
          <w:rFonts w:hint="eastAsia" w:asciiTheme="minorEastAsia" w:hAnsiTheme="minorEastAsia" w:eastAsiaTheme="minorEastAsia"/>
          <w:color w:val="auto"/>
        </w:rPr>
        <w:t>6</w:t>
      </w:r>
      <w:r>
        <w:rPr>
          <w:rFonts w:asciiTheme="minorEastAsia" w:hAnsiTheme="minorEastAsia" w:eastAsiaTheme="minorEastAsia"/>
          <w:color w:val="auto"/>
        </w:rPr>
        <w:t xml:space="preserve">.4.1 </w:t>
      </w:r>
      <w:r>
        <w:rPr>
          <w:rFonts w:hint="eastAsia" w:asciiTheme="minorEastAsia" w:hAnsiTheme="minorEastAsia" w:eastAsiaTheme="minorEastAsia"/>
          <w:color w:val="auto"/>
        </w:rPr>
        <w:t>产品的化学成分检验不符合本标准规定时，则判该批产品为不合格。</w:t>
      </w:r>
    </w:p>
    <w:p>
      <w:pPr>
        <w:pStyle w:val="29"/>
        <w:ind w:firstLine="0" w:firstLineChars="0"/>
        <w:rPr>
          <w:rFonts w:asciiTheme="minorEastAsia" w:hAnsiTheme="minorEastAsia" w:eastAsiaTheme="minorEastAsia"/>
          <w:color w:val="auto"/>
        </w:rPr>
      </w:pPr>
      <w:r>
        <w:rPr>
          <w:rFonts w:hint="eastAsia" w:asciiTheme="minorEastAsia" w:hAnsiTheme="minorEastAsia" w:eastAsiaTheme="minorEastAsia"/>
          <w:color w:val="auto"/>
        </w:rPr>
        <w:t>6.4.2 产品的水分、松装密度、振实密度、比表面积</w:t>
      </w:r>
      <w:r>
        <w:rPr>
          <w:rFonts w:hint="eastAsia" w:asciiTheme="minorEastAsia" w:hAnsiTheme="minorEastAsia" w:eastAsiaTheme="minorEastAsia"/>
          <w:color w:val="auto"/>
          <w:highlight w:val="none"/>
        </w:rPr>
        <w:t>、中位径（D50)、微</w:t>
      </w:r>
      <w:r>
        <w:rPr>
          <w:rFonts w:hint="eastAsia" w:asciiTheme="minorEastAsia" w:hAnsiTheme="minorEastAsia" w:eastAsiaTheme="minorEastAsia"/>
          <w:color w:val="auto"/>
        </w:rPr>
        <w:t>观形貌检验不符合本标准规定时，应在该批产品中对不符合本标准规定的项目取双倍数量的样品按6</w:t>
      </w:r>
      <w:r>
        <w:rPr>
          <w:rFonts w:hint="eastAsia" w:ascii="Times New Roman" w:eastAsiaTheme="minorEastAsia"/>
          <w:color w:val="auto"/>
          <w:lang w:eastAsia="zh-CN"/>
        </w:rPr>
        <w:t>.</w:t>
      </w:r>
      <w:r>
        <w:rPr>
          <w:rFonts w:hint="eastAsia" w:ascii="Times New Roman" w:eastAsiaTheme="minorEastAsia"/>
          <w:color w:val="auto"/>
          <w:lang w:val="en-US" w:eastAsia="zh-CN"/>
        </w:rPr>
        <w:t>3</w:t>
      </w:r>
      <w:r>
        <w:rPr>
          <w:rFonts w:hint="eastAsia" w:asciiTheme="minorEastAsia" w:hAnsiTheme="minorEastAsia" w:eastAsiaTheme="minorEastAsia"/>
          <w:color w:val="auto"/>
        </w:rPr>
        <w:t>所规定的检验项目进行重复检验。如仍有一个结果不符合本标准的规定时，则判该批产品为不合格。</w:t>
      </w:r>
    </w:p>
    <w:p>
      <w:pPr>
        <w:pStyle w:val="29"/>
        <w:ind w:firstLine="0" w:firstLineChars="0"/>
        <w:rPr>
          <w:rFonts w:asciiTheme="minorEastAsia" w:hAnsiTheme="minorEastAsia" w:eastAsiaTheme="minorEastAsia"/>
          <w:color w:val="auto"/>
        </w:rPr>
      </w:pPr>
      <w:r>
        <w:rPr>
          <w:rFonts w:hint="eastAsia" w:asciiTheme="minorEastAsia" w:hAnsiTheme="minorEastAsia" w:eastAsiaTheme="minorEastAsia"/>
          <w:color w:val="auto"/>
        </w:rPr>
        <w:t>6.4.3 产品的外观质量不符合本标准的规定时，则判该桶（袋）产品为不合格。</w:t>
      </w:r>
    </w:p>
    <w:p>
      <w:pPr>
        <w:spacing w:beforeLines="100" w:afterLines="100"/>
        <w:rPr>
          <w:rFonts w:ascii="黑体" w:hAnsi="宋体" w:eastAsia="黑体"/>
          <w:bCs/>
          <w:color w:val="auto"/>
        </w:rPr>
      </w:pPr>
      <w:r>
        <w:rPr>
          <w:rFonts w:ascii="黑体" w:hAnsi="宋体" w:eastAsia="黑体"/>
          <w:bCs/>
          <w:color w:val="auto"/>
        </w:rPr>
        <w:t>7 标志、包装、运输、贮存和质量预报单</w:t>
      </w:r>
    </w:p>
    <w:p>
      <w:pPr>
        <w:pStyle w:val="29"/>
        <w:spacing w:beforeLines="50" w:afterLines="50"/>
        <w:ind w:firstLine="0" w:firstLineChars="0"/>
        <w:rPr>
          <w:rFonts w:ascii="黑体" w:hAnsi="黑体" w:eastAsia="黑体"/>
          <w:color w:val="auto"/>
          <w:szCs w:val="21"/>
        </w:rPr>
      </w:pPr>
      <w:r>
        <w:rPr>
          <w:rFonts w:hint="eastAsia" w:ascii="黑体" w:hAnsi="黑体" w:eastAsia="黑体"/>
          <w:color w:val="auto"/>
          <w:szCs w:val="21"/>
        </w:rPr>
        <w:t>7</w:t>
      </w:r>
      <w:r>
        <w:rPr>
          <w:rFonts w:ascii="黑体" w:hAnsi="黑体" w:eastAsia="黑体"/>
          <w:color w:val="auto"/>
          <w:szCs w:val="21"/>
        </w:rPr>
        <w:t xml:space="preserve">.1 </w:t>
      </w:r>
      <w:r>
        <w:rPr>
          <w:rFonts w:hint="eastAsia" w:ascii="黑体" w:hAnsi="黑体" w:eastAsia="黑体"/>
          <w:color w:val="auto"/>
          <w:szCs w:val="21"/>
        </w:rPr>
        <w:t>标志</w:t>
      </w:r>
    </w:p>
    <w:p>
      <w:pPr>
        <w:pStyle w:val="29"/>
        <w:ind w:firstLine="420"/>
        <w:rPr>
          <w:rFonts w:hint="eastAsia" w:asciiTheme="minorEastAsia" w:hAnsiTheme="minorEastAsia" w:eastAsiaTheme="minorEastAsia"/>
          <w:color w:val="auto"/>
          <w:szCs w:val="22"/>
          <w:highlight w:val="none"/>
        </w:rPr>
      </w:pPr>
      <w:r>
        <w:rPr>
          <w:rFonts w:hint="eastAsia" w:asciiTheme="minorEastAsia" w:hAnsiTheme="minorEastAsia" w:eastAsiaTheme="minorEastAsia"/>
          <w:color w:val="auto"/>
          <w:szCs w:val="22"/>
          <w:highlight w:val="none"/>
          <w:lang w:eastAsia="zh-CN"/>
        </w:rPr>
        <w:t>掺杂型四氧化三钴包装上应有牢固清晰的标志，内容包括：</w:t>
      </w:r>
      <w:r>
        <w:rPr>
          <w:rFonts w:hint="eastAsia" w:asciiTheme="minorEastAsia" w:hAnsiTheme="minorEastAsia" w:eastAsiaTheme="minorEastAsia"/>
          <w:color w:val="auto"/>
          <w:szCs w:val="22"/>
          <w:highlight w:val="none"/>
        </w:rPr>
        <w:t>供方名称、地址、产品名称、商标、牌号、批号、净重和生产日期</w:t>
      </w:r>
      <w:r>
        <w:rPr>
          <w:rFonts w:hint="eastAsia" w:asciiTheme="minorEastAsia" w:hAnsiTheme="minorEastAsia" w:eastAsiaTheme="minorEastAsia"/>
          <w:color w:val="auto"/>
          <w:szCs w:val="22"/>
          <w:highlight w:val="none"/>
          <w:lang w:eastAsia="zh-CN"/>
        </w:rPr>
        <w:t>，</w:t>
      </w:r>
      <w:r>
        <w:rPr>
          <w:rFonts w:hint="eastAsia" w:asciiTheme="minorEastAsia" w:hAnsiTheme="minorEastAsia" w:eastAsiaTheme="minorEastAsia"/>
          <w:color w:val="auto"/>
          <w:szCs w:val="22"/>
          <w:highlight w:val="none"/>
        </w:rPr>
        <w:t>并注明“防潮”“轻放”“向上”等字样或标志。</w:t>
      </w:r>
    </w:p>
    <w:p>
      <w:pPr>
        <w:pStyle w:val="29"/>
        <w:spacing w:beforeLines="50" w:afterLines="50"/>
        <w:ind w:firstLine="0" w:firstLineChars="0"/>
        <w:rPr>
          <w:rFonts w:ascii="黑体" w:hAnsi="黑体" w:eastAsia="黑体"/>
          <w:color w:val="auto"/>
          <w:szCs w:val="21"/>
        </w:rPr>
      </w:pPr>
      <w:r>
        <w:rPr>
          <w:rFonts w:hint="eastAsia" w:ascii="黑体" w:hAnsi="黑体" w:eastAsia="黑体"/>
          <w:color w:val="auto"/>
          <w:szCs w:val="21"/>
        </w:rPr>
        <w:t>7</w:t>
      </w:r>
      <w:r>
        <w:rPr>
          <w:rFonts w:ascii="黑体" w:hAnsi="黑体" w:eastAsia="黑体"/>
          <w:color w:val="auto"/>
          <w:szCs w:val="21"/>
        </w:rPr>
        <w:t>.</w:t>
      </w:r>
      <w:r>
        <w:rPr>
          <w:rFonts w:hint="eastAsia" w:ascii="黑体" w:hAnsi="黑体" w:eastAsia="黑体"/>
          <w:color w:val="auto"/>
          <w:szCs w:val="21"/>
        </w:rPr>
        <w:t>2 包装</w:t>
      </w:r>
    </w:p>
    <w:p>
      <w:pPr>
        <w:pStyle w:val="29"/>
        <w:ind w:firstLine="420"/>
        <w:rPr>
          <w:rFonts w:asciiTheme="minorEastAsia" w:hAnsiTheme="minorEastAsia" w:eastAsiaTheme="minorEastAsia"/>
          <w:color w:val="auto"/>
        </w:rPr>
      </w:pPr>
      <w:r>
        <w:rPr>
          <w:rFonts w:hint="eastAsia" w:asciiTheme="minorEastAsia" w:hAnsiTheme="minorEastAsia" w:eastAsiaTheme="minorEastAsia"/>
          <w:color w:val="auto"/>
        </w:rPr>
        <w:t>产品经检验合格后</w:t>
      </w:r>
      <w:r>
        <w:rPr>
          <w:rFonts w:hint="eastAsia" w:asciiTheme="minorEastAsia" w:hAnsiTheme="minorEastAsia" w:eastAsiaTheme="minorEastAsia"/>
          <w:color w:val="auto"/>
          <w:highlight w:val="none"/>
        </w:rPr>
        <w:t>，采用铝塑袋或塑料袋包装，每</w:t>
      </w:r>
      <w:r>
        <w:rPr>
          <w:rFonts w:hint="eastAsia" w:asciiTheme="minorEastAsia" w:hAnsiTheme="minorEastAsia" w:eastAsiaTheme="minorEastAsia"/>
          <w:color w:val="auto"/>
        </w:rPr>
        <w:t>袋净重25kg、500kg、1000kg，并放于包装桶或</w:t>
      </w:r>
      <w:r>
        <w:rPr>
          <w:rFonts w:hint="eastAsia" w:asciiTheme="minorEastAsia" w:hAnsiTheme="minorEastAsia" w:eastAsiaTheme="minorEastAsia"/>
          <w:color w:val="auto"/>
          <w:lang w:eastAsia="zh-CN"/>
        </w:rPr>
        <w:t>编织</w:t>
      </w:r>
      <w:r>
        <w:rPr>
          <w:rFonts w:hint="eastAsia" w:asciiTheme="minorEastAsia" w:hAnsiTheme="minorEastAsia" w:eastAsiaTheme="minorEastAsia"/>
          <w:color w:val="auto"/>
        </w:rPr>
        <w:t>袋中</w:t>
      </w:r>
      <w:r>
        <w:rPr>
          <w:rFonts w:hint="eastAsia" w:asciiTheme="minorEastAsia" w:hAnsiTheme="minorEastAsia" w:eastAsiaTheme="minorEastAsia"/>
          <w:color w:val="auto"/>
          <w:lang w:eastAsia="zh-CN"/>
        </w:rPr>
        <w:t>，也可根据用户要求的规格进行包装</w:t>
      </w:r>
      <w:r>
        <w:rPr>
          <w:rFonts w:hint="eastAsia" w:asciiTheme="minorEastAsia" w:hAnsiTheme="minorEastAsia" w:eastAsiaTheme="minorEastAsia"/>
          <w:color w:val="auto"/>
        </w:rPr>
        <w:t>。</w:t>
      </w:r>
    </w:p>
    <w:p>
      <w:pPr>
        <w:pStyle w:val="29"/>
        <w:spacing w:beforeLines="50" w:afterLines="50"/>
        <w:ind w:firstLine="0" w:firstLineChars="0"/>
        <w:rPr>
          <w:rFonts w:ascii="黑体" w:hAnsi="黑体" w:eastAsia="黑体"/>
          <w:color w:val="auto"/>
          <w:szCs w:val="21"/>
        </w:rPr>
      </w:pPr>
      <w:r>
        <w:rPr>
          <w:rFonts w:hint="eastAsia" w:ascii="黑体" w:hAnsi="黑体" w:eastAsia="黑体"/>
          <w:color w:val="auto"/>
          <w:szCs w:val="21"/>
        </w:rPr>
        <w:t>7</w:t>
      </w:r>
      <w:r>
        <w:rPr>
          <w:rFonts w:ascii="黑体" w:hAnsi="黑体" w:eastAsia="黑体"/>
          <w:color w:val="auto"/>
          <w:szCs w:val="21"/>
        </w:rPr>
        <w:t xml:space="preserve">.3 </w:t>
      </w:r>
      <w:r>
        <w:rPr>
          <w:rFonts w:hint="eastAsia" w:ascii="黑体" w:hAnsi="黑体" w:eastAsia="黑体"/>
          <w:color w:val="auto"/>
          <w:szCs w:val="21"/>
        </w:rPr>
        <w:t>运输</w:t>
      </w:r>
    </w:p>
    <w:p>
      <w:pPr>
        <w:pStyle w:val="29"/>
        <w:ind w:firstLine="420"/>
        <w:rPr>
          <w:rFonts w:asciiTheme="minorEastAsia" w:hAnsiTheme="minorEastAsia" w:eastAsiaTheme="minorEastAsia"/>
          <w:color w:val="auto"/>
        </w:rPr>
      </w:pPr>
      <w:r>
        <w:rPr>
          <w:rFonts w:hint="eastAsia" w:asciiTheme="minorEastAsia" w:hAnsiTheme="minorEastAsia" w:eastAsiaTheme="minorEastAsia"/>
          <w:color w:val="auto"/>
        </w:rPr>
        <w:t>运输时防止产品受雨、受潮，运输车辆应清洁。在搬运过程中应轻拿轻放，不得滚动、倒置，并防止产品的内包装损坏</w:t>
      </w:r>
      <w:r>
        <w:rPr>
          <w:rFonts w:asciiTheme="minorEastAsia" w:hAnsiTheme="minorEastAsia" w:eastAsiaTheme="minorEastAsia"/>
          <w:color w:val="auto"/>
        </w:rPr>
        <w:t>。</w:t>
      </w:r>
    </w:p>
    <w:p>
      <w:pPr>
        <w:pStyle w:val="29"/>
        <w:spacing w:beforeLines="50" w:afterLines="50"/>
        <w:ind w:firstLine="0" w:firstLineChars="0"/>
        <w:rPr>
          <w:rFonts w:ascii="黑体" w:hAnsi="黑体" w:eastAsia="黑体"/>
          <w:color w:val="auto"/>
          <w:szCs w:val="21"/>
        </w:rPr>
      </w:pPr>
      <w:r>
        <w:rPr>
          <w:rFonts w:hint="eastAsia" w:ascii="黑体" w:hAnsi="黑体" w:eastAsia="黑体"/>
          <w:color w:val="auto"/>
          <w:szCs w:val="21"/>
        </w:rPr>
        <w:t>7</w:t>
      </w:r>
      <w:r>
        <w:rPr>
          <w:rFonts w:ascii="黑体" w:hAnsi="黑体" w:eastAsia="黑体"/>
          <w:color w:val="auto"/>
          <w:szCs w:val="21"/>
        </w:rPr>
        <w:t xml:space="preserve">.4 </w:t>
      </w:r>
      <w:r>
        <w:rPr>
          <w:rFonts w:hint="eastAsia" w:ascii="黑体" w:hAnsi="黑体" w:eastAsia="黑体"/>
          <w:color w:val="auto"/>
          <w:szCs w:val="21"/>
        </w:rPr>
        <w:t>贮存</w:t>
      </w:r>
    </w:p>
    <w:p>
      <w:pPr>
        <w:pStyle w:val="29"/>
        <w:ind w:firstLine="420"/>
        <w:rPr>
          <w:rFonts w:asciiTheme="minorEastAsia" w:hAnsiTheme="minorEastAsia" w:eastAsiaTheme="minorEastAsia"/>
          <w:color w:val="auto"/>
        </w:rPr>
      </w:pPr>
      <w:r>
        <w:rPr>
          <w:rFonts w:asciiTheme="minorEastAsia" w:hAnsiTheme="minorEastAsia" w:eastAsiaTheme="minorEastAsia"/>
          <w:color w:val="auto"/>
        </w:rPr>
        <w:t>产品应</w:t>
      </w:r>
      <w:r>
        <w:rPr>
          <w:rFonts w:hint="eastAsia" w:asciiTheme="minorEastAsia" w:hAnsiTheme="minorEastAsia" w:eastAsiaTheme="minorEastAsia"/>
          <w:color w:val="auto"/>
        </w:rPr>
        <w:t>存放于干燥、通风、无腐蚀性其他的环境中，严防受潮、腐蚀。</w:t>
      </w:r>
    </w:p>
    <w:p>
      <w:pPr>
        <w:pStyle w:val="29"/>
        <w:spacing w:beforeLines="50" w:afterLines="50"/>
        <w:ind w:firstLine="0" w:firstLineChars="0"/>
        <w:rPr>
          <w:rFonts w:ascii="黑体" w:hAnsi="黑体" w:eastAsia="黑体"/>
          <w:color w:val="auto"/>
          <w:szCs w:val="21"/>
        </w:rPr>
      </w:pPr>
      <w:r>
        <w:rPr>
          <w:rFonts w:hint="eastAsia" w:ascii="黑体" w:hAnsi="黑体" w:eastAsia="黑体"/>
          <w:color w:val="auto"/>
          <w:szCs w:val="21"/>
        </w:rPr>
        <w:t>7</w:t>
      </w:r>
      <w:r>
        <w:rPr>
          <w:rFonts w:ascii="黑体" w:hAnsi="黑体" w:eastAsia="黑体"/>
          <w:color w:val="auto"/>
          <w:szCs w:val="21"/>
        </w:rPr>
        <w:t xml:space="preserve">.5 </w:t>
      </w:r>
      <w:r>
        <w:rPr>
          <w:rFonts w:hint="eastAsia" w:ascii="黑体" w:hAnsi="黑体" w:eastAsia="黑体"/>
          <w:color w:val="auto"/>
          <w:szCs w:val="21"/>
        </w:rPr>
        <w:t>质量证明书</w:t>
      </w:r>
    </w:p>
    <w:p>
      <w:pPr>
        <w:pStyle w:val="29"/>
        <w:ind w:firstLine="420"/>
        <w:rPr>
          <w:rFonts w:asciiTheme="minorEastAsia" w:hAnsiTheme="minorEastAsia" w:eastAsiaTheme="minorEastAsia"/>
          <w:color w:val="auto"/>
        </w:rPr>
      </w:pPr>
      <w:r>
        <w:rPr>
          <w:rFonts w:hint="eastAsia" w:asciiTheme="minorEastAsia" w:hAnsiTheme="minorEastAsia" w:eastAsiaTheme="minorEastAsia"/>
          <w:color w:val="auto"/>
        </w:rPr>
        <w:t>每批产品应附有质量证明书，其上注明以下内容：</w:t>
      </w:r>
    </w:p>
    <w:p>
      <w:pPr>
        <w:pStyle w:val="29"/>
        <w:ind w:firstLine="420"/>
        <w:rPr>
          <w:rFonts w:asciiTheme="minorEastAsia" w:hAnsiTheme="minorEastAsia" w:eastAsiaTheme="minorEastAsia"/>
          <w:color w:val="auto"/>
        </w:rPr>
      </w:pPr>
      <w:r>
        <w:rPr>
          <w:rFonts w:asciiTheme="minorEastAsia" w:hAnsiTheme="minorEastAsia" w:eastAsiaTheme="minorEastAsia"/>
          <w:color w:val="auto"/>
        </w:rPr>
        <w:t xml:space="preserve">a) </w:t>
      </w:r>
      <w:r>
        <w:rPr>
          <w:rFonts w:hint="eastAsia" w:asciiTheme="minorEastAsia" w:hAnsiTheme="minorEastAsia" w:eastAsiaTheme="minorEastAsia"/>
          <w:color w:val="auto"/>
        </w:rPr>
        <w:t>供方名称、地址、电话；</w:t>
      </w:r>
    </w:p>
    <w:p>
      <w:pPr>
        <w:pStyle w:val="29"/>
        <w:ind w:firstLine="420"/>
        <w:rPr>
          <w:rFonts w:asciiTheme="minorEastAsia" w:hAnsiTheme="minorEastAsia" w:eastAsiaTheme="minorEastAsia"/>
          <w:color w:val="auto"/>
        </w:rPr>
      </w:pPr>
      <w:r>
        <w:rPr>
          <w:rFonts w:asciiTheme="minorEastAsia" w:hAnsiTheme="minorEastAsia" w:eastAsiaTheme="minorEastAsia"/>
          <w:color w:val="auto"/>
        </w:rPr>
        <w:t xml:space="preserve">b) </w:t>
      </w:r>
      <w:r>
        <w:rPr>
          <w:rFonts w:hint="eastAsia" w:asciiTheme="minorEastAsia" w:hAnsiTheme="minorEastAsia" w:eastAsiaTheme="minorEastAsia"/>
          <w:color w:val="auto"/>
        </w:rPr>
        <w:t>产品名称、牌号；</w:t>
      </w:r>
    </w:p>
    <w:p>
      <w:pPr>
        <w:pStyle w:val="29"/>
        <w:ind w:firstLine="420"/>
        <w:rPr>
          <w:rFonts w:asciiTheme="minorEastAsia" w:hAnsiTheme="minorEastAsia" w:eastAsiaTheme="minorEastAsia"/>
          <w:color w:val="auto"/>
        </w:rPr>
      </w:pPr>
      <w:r>
        <w:rPr>
          <w:rFonts w:asciiTheme="minorEastAsia" w:hAnsiTheme="minorEastAsia" w:eastAsiaTheme="minorEastAsia"/>
          <w:color w:val="auto"/>
        </w:rPr>
        <w:t xml:space="preserve">c) </w:t>
      </w:r>
      <w:r>
        <w:rPr>
          <w:rFonts w:hint="eastAsia" w:asciiTheme="minorEastAsia" w:hAnsiTheme="minorEastAsia" w:eastAsiaTheme="minorEastAsia"/>
          <w:color w:val="auto"/>
        </w:rPr>
        <w:t>产品批号；</w:t>
      </w:r>
    </w:p>
    <w:p>
      <w:pPr>
        <w:pStyle w:val="29"/>
        <w:ind w:firstLine="420"/>
        <w:rPr>
          <w:rFonts w:asciiTheme="minorEastAsia" w:hAnsiTheme="minorEastAsia" w:eastAsiaTheme="minorEastAsia"/>
          <w:color w:val="auto"/>
        </w:rPr>
      </w:pPr>
      <w:r>
        <w:rPr>
          <w:rFonts w:asciiTheme="minorEastAsia" w:hAnsiTheme="minorEastAsia" w:eastAsiaTheme="minorEastAsia"/>
          <w:color w:val="auto"/>
        </w:rPr>
        <w:t xml:space="preserve">d) </w:t>
      </w:r>
      <w:r>
        <w:rPr>
          <w:rFonts w:hint="eastAsia" w:asciiTheme="minorEastAsia" w:hAnsiTheme="minorEastAsia" w:eastAsiaTheme="minorEastAsia"/>
          <w:color w:val="auto"/>
        </w:rPr>
        <w:t>净重和件数；</w:t>
      </w:r>
    </w:p>
    <w:p>
      <w:pPr>
        <w:pStyle w:val="29"/>
        <w:ind w:firstLine="420"/>
        <w:rPr>
          <w:rFonts w:asciiTheme="minorEastAsia" w:hAnsiTheme="minorEastAsia" w:eastAsiaTheme="minorEastAsia"/>
          <w:color w:val="auto"/>
        </w:rPr>
      </w:pPr>
      <w:r>
        <w:rPr>
          <w:rFonts w:asciiTheme="minorEastAsia" w:hAnsiTheme="minorEastAsia" w:eastAsiaTheme="minorEastAsia"/>
          <w:color w:val="auto"/>
        </w:rPr>
        <w:t xml:space="preserve">e) </w:t>
      </w:r>
      <w:r>
        <w:rPr>
          <w:rFonts w:hint="eastAsia" w:asciiTheme="minorEastAsia" w:hAnsiTheme="minorEastAsia" w:eastAsiaTheme="minorEastAsia"/>
          <w:color w:val="auto"/>
        </w:rPr>
        <w:t>各项分析检验结果和技术监督部门的印记；</w:t>
      </w:r>
    </w:p>
    <w:p>
      <w:pPr>
        <w:pStyle w:val="29"/>
        <w:ind w:firstLine="420"/>
        <w:rPr>
          <w:rFonts w:asciiTheme="minorEastAsia" w:hAnsiTheme="minorEastAsia" w:eastAsiaTheme="minorEastAsia"/>
          <w:color w:val="auto"/>
        </w:rPr>
      </w:pPr>
      <w:r>
        <w:rPr>
          <w:rFonts w:asciiTheme="minorEastAsia" w:hAnsiTheme="minorEastAsia" w:eastAsiaTheme="minorEastAsia"/>
          <w:color w:val="auto"/>
        </w:rPr>
        <w:t xml:space="preserve">f) </w:t>
      </w:r>
      <w:r>
        <w:rPr>
          <w:rFonts w:hint="eastAsia" w:asciiTheme="minorEastAsia" w:hAnsiTheme="minorEastAsia" w:eastAsiaTheme="minorEastAsia"/>
          <w:color w:val="auto"/>
        </w:rPr>
        <w:t>本</w:t>
      </w:r>
      <w:r>
        <w:rPr>
          <w:rFonts w:hint="eastAsia" w:asciiTheme="minorEastAsia" w:hAnsiTheme="minorEastAsia" w:eastAsiaTheme="minorEastAsia"/>
          <w:color w:val="auto"/>
          <w:lang w:eastAsia="zh-CN"/>
        </w:rPr>
        <w:t>标准</w:t>
      </w:r>
      <w:r>
        <w:rPr>
          <w:rFonts w:hint="eastAsia" w:asciiTheme="minorEastAsia" w:hAnsiTheme="minorEastAsia" w:eastAsiaTheme="minorEastAsia"/>
          <w:color w:val="auto"/>
        </w:rPr>
        <w:t>编号；</w:t>
      </w:r>
    </w:p>
    <w:p>
      <w:pPr>
        <w:pStyle w:val="29"/>
        <w:ind w:firstLine="420"/>
        <w:rPr>
          <w:rFonts w:asciiTheme="minorEastAsia" w:hAnsiTheme="minorEastAsia" w:eastAsiaTheme="minorEastAsia"/>
          <w:color w:val="auto"/>
        </w:rPr>
      </w:pPr>
      <w:r>
        <w:rPr>
          <w:rFonts w:asciiTheme="minorEastAsia" w:hAnsiTheme="minorEastAsia" w:eastAsiaTheme="minorEastAsia"/>
          <w:color w:val="auto"/>
        </w:rPr>
        <w:t xml:space="preserve">g) </w:t>
      </w:r>
      <w:r>
        <w:rPr>
          <w:rFonts w:hint="eastAsia" w:asciiTheme="minorEastAsia" w:hAnsiTheme="minorEastAsia" w:eastAsiaTheme="minorEastAsia"/>
          <w:color w:val="auto"/>
        </w:rPr>
        <w:t>生产日期。</w:t>
      </w:r>
    </w:p>
    <w:p>
      <w:pPr>
        <w:spacing w:beforeLines="100" w:afterLines="100"/>
        <w:rPr>
          <w:rFonts w:ascii="黑体" w:hAnsi="宋体" w:eastAsia="黑体"/>
          <w:bCs/>
          <w:color w:val="auto"/>
        </w:rPr>
      </w:pPr>
      <w:r>
        <w:rPr>
          <w:rFonts w:hint="eastAsia" w:ascii="黑体" w:hAnsi="宋体" w:eastAsia="黑体"/>
          <w:bCs/>
          <w:color w:val="auto"/>
        </w:rPr>
        <w:t>8 订货单（或合同）</w:t>
      </w:r>
    </w:p>
    <w:p>
      <w:pPr>
        <w:pStyle w:val="29"/>
        <w:ind w:firstLine="420"/>
        <w:rPr>
          <w:rFonts w:asciiTheme="minorEastAsia" w:hAnsiTheme="minorEastAsia" w:eastAsiaTheme="minorEastAsia"/>
          <w:color w:val="auto"/>
        </w:rPr>
      </w:pPr>
      <w:r>
        <w:rPr>
          <w:rFonts w:hint="eastAsia" w:asciiTheme="minorEastAsia" w:hAnsiTheme="minorEastAsia" w:eastAsiaTheme="minorEastAsia"/>
          <w:color w:val="auto"/>
        </w:rPr>
        <w:t>本文件所列产品的订货单（或合同）应包括下列内容：</w:t>
      </w:r>
    </w:p>
    <w:p>
      <w:pPr>
        <w:pStyle w:val="29"/>
        <w:ind w:firstLine="420"/>
        <w:rPr>
          <w:rFonts w:asciiTheme="minorEastAsia" w:hAnsiTheme="minorEastAsia" w:eastAsiaTheme="minorEastAsia"/>
          <w:color w:val="auto"/>
        </w:rPr>
      </w:pPr>
      <w:r>
        <w:rPr>
          <w:rFonts w:asciiTheme="minorEastAsia" w:hAnsiTheme="minorEastAsia" w:eastAsiaTheme="minorEastAsia"/>
          <w:color w:val="auto"/>
        </w:rPr>
        <w:t xml:space="preserve">a) </w:t>
      </w:r>
      <w:r>
        <w:rPr>
          <w:rFonts w:hint="eastAsia" w:asciiTheme="minorEastAsia" w:hAnsiTheme="minorEastAsia" w:eastAsiaTheme="minorEastAsia"/>
          <w:color w:val="auto"/>
        </w:rPr>
        <w:t>产品名称；</w:t>
      </w:r>
    </w:p>
    <w:p>
      <w:pPr>
        <w:pStyle w:val="29"/>
        <w:ind w:firstLine="420"/>
        <w:rPr>
          <w:rFonts w:asciiTheme="minorEastAsia" w:hAnsiTheme="minorEastAsia" w:eastAsiaTheme="minorEastAsia"/>
          <w:color w:val="auto"/>
        </w:rPr>
      </w:pPr>
      <w:r>
        <w:rPr>
          <w:rFonts w:asciiTheme="minorEastAsia" w:hAnsiTheme="minorEastAsia" w:eastAsiaTheme="minorEastAsia"/>
          <w:color w:val="auto"/>
        </w:rPr>
        <w:t xml:space="preserve">b) </w:t>
      </w:r>
      <w:r>
        <w:rPr>
          <w:rFonts w:hint="eastAsia" w:asciiTheme="minorEastAsia" w:hAnsiTheme="minorEastAsia" w:eastAsiaTheme="minorEastAsia"/>
          <w:color w:val="auto"/>
        </w:rPr>
        <w:t>产品牌号；</w:t>
      </w:r>
    </w:p>
    <w:p>
      <w:pPr>
        <w:pStyle w:val="29"/>
        <w:ind w:firstLine="420"/>
        <w:rPr>
          <w:rFonts w:asciiTheme="minorEastAsia" w:hAnsiTheme="minorEastAsia" w:eastAsiaTheme="minorEastAsia"/>
          <w:color w:val="auto"/>
        </w:rPr>
      </w:pPr>
      <w:r>
        <w:rPr>
          <w:rFonts w:asciiTheme="minorEastAsia" w:hAnsiTheme="minorEastAsia" w:eastAsiaTheme="minorEastAsia"/>
          <w:color w:val="auto"/>
        </w:rPr>
        <w:t xml:space="preserve">c) </w:t>
      </w:r>
      <w:r>
        <w:rPr>
          <w:rFonts w:hint="eastAsia" w:asciiTheme="minorEastAsia" w:hAnsiTheme="minorEastAsia" w:eastAsiaTheme="minorEastAsia"/>
          <w:color w:val="auto"/>
        </w:rPr>
        <w:t>产品数量；</w:t>
      </w:r>
    </w:p>
    <w:p>
      <w:pPr>
        <w:pStyle w:val="29"/>
        <w:ind w:firstLine="420"/>
        <w:rPr>
          <w:rFonts w:asciiTheme="minorEastAsia" w:hAnsiTheme="minorEastAsia" w:eastAsiaTheme="minorEastAsia"/>
          <w:color w:val="auto"/>
        </w:rPr>
      </w:pPr>
      <w:r>
        <w:rPr>
          <w:rFonts w:asciiTheme="minorEastAsia" w:hAnsiTheme="minorEastAsia" w:eastAsiaTheme="minorEastAsia"/>
          <w:color w:val="auto"/>
        </w:rPr>
        <w:t xml:space="preserve">d) </w:t>
      </w:r>
      <w:r>
        <w:rPr>
          <w:rFonts w:hint="eastAsia" w:asciiTheme="minorEastAsia" w:hAnsiTheme="minorEastAsia" w:eastAsiaTheme="minorEastAsia"/>
          <w:color w:val="auto"/>
        </w:rPr>
        <w:t>本</w:t>
      </w:r>
      <w:r>
        <w:rPr>
          <w:rFonts w:hint="eastAsia" w:asciiTheme="minorEastAsia" w:hAnsiTheme="minorEastAsia" w:eastAsiaTheme="minorEastAsia"/>
          <w:color w:val="auto"/>
          <w:lang w:eastAsia="zh-CN"/>
        </w:rPr>
        <w:t>标准</w:t>
      </w:r>
      <w:r>
        <w:rPr>
          <w:rFonts w:hint="eastAsia" w:asciiTheme="minorEastAsia" w:hAnsiTheme="minorEastAsia" w:eastAsiaTheme="minorEastAsia"/>
          <w:color w:val="auto"/>
        </w:rPr>
        <w:t>编号；</w:t>
      </w:r>
    </w:p>
    <w:p>
      <w:pPr>
        <w:pStyle w:val="29"/>
        <w:ind w:firstLine="420"/>
        <w:rPr>
          <w:rFonts w:asciiTheme="minorEastAsia" w:hAnsiTheme="minorEastAsia" w:eastAsiaTheme="minorEastAsia"/>
          <w:color w:val="auto"/>
        </w:rPr>
      </w:pPr>
      <w:r>
        <w:rPr>
          <w:rFonts w:asciiTheme="minorEastAsia" w:hAnsiTheme="minorEastAsia" w:eastAsiaTheme="minorEastAsia"/>
          <w:color w:val="auto"/>
        </w:rPr>
        <w:t xml:space="preserve">e) </w:t>
      </w:r>
      <w:r>
        <w:rPr>
          <w:rFonts w:hint="eastAsia" w:asciiTheme="minorEastAsia" w:hAnsiTheme="minorEastAsia" w:eastAsiaTheme="minorEastAsia"/>
          <w:color w:val="auto"/>
        </w:rPr>
        <w:t>其他。</w:t>
      </w:r>
    </w:p>
    <w:bookmarkEnd w:id="2"/>
    <w:p>
      <w:pPr>
        <w:pStyle w:val="29"/>
        <w:ind w:firstLineChars="0"/>
        <w:rPr>
          <w:rFonts w:ascii="Times New Roman"/>
          <w:color w:val="auto"/>
        </w:rPr>
      </w:pPr>
      <w:r>
        <w:rPr>
          <w:rFonts w:ascii="Times New Roman"/>
          <w:color w:val="auto"/>
          <w:sz w:val="20"/>
        </w:rPr>
        <w:pict>
          <v:line id="_x0000_s1040" o:spid="_x0000_s1040" o:spt="20" style="position:absolute;left:0pt;margin-left:174pt;margin-top:16.4pt;height:0.05pt;width:120pt;z-index:251662336;mso-width-relative:page;mso-height-relative:page;" coordsize="21600,21600">
            <v:path arrowok="t"/>
            <v:fill focussize="0,0"/>
            <v:stroke weight="1pt"/>
            <v:imagedata o:title=""/>
            <o:lock v:ext="edit"/>
          </v:line>
        </w:pict>
      </w:r>
    </w:p>
    <w:bookmarkEnd w:id="9"/>
    <w:sectPr>
      <w:footerReference r:id="rId10" w:type="default"/>
      <w:pgSz w:w="11907" w:h="16839"/>
      <w:pgMar w:top="1418" w:right="1134" w:bottom="1134" w:left="1418" w:header="1418"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10"/>
    </w:pPr>
    <w:r>
      <w:fldChar w:fldCharType="begin"/>
    </w:r>
    <w:r>
      <w:instrText xml:space="preserve">PAGE   \* MERGEFORMAT</w:instrText>
    </w:r>
    <w:r>
      <w:fldChar w:fldCharType="separate"/>
    </w:r>
    <w:r>
      <w:rPr>
        <w:lang w:val="zh-CN"/>
      </w:rPr>
      <w:t>II</w:t>
    </w:r>
    <w:r>
      <w:rPr>
        <w:lang w:val="zh-CN"/>
      </w:rPr>
      <w:fldChar w:fldCharType="end"/>
    </w:r>
  </w:p>
  <w:p>
    <w:pPr>
      <w:pStyle w:val="48"/>
      <w:rPr>
        <w:rStyle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rPr>
        <w:rStyle w:val="17"/>
      </w:rPr>
    </w:pPr>
    <w:r>
      <w:fldChar w:fldCharType="begin"/>
    </w:r>
    <w:r>
      <w:rPr>
        <w:rStyle w:val="17"/>
      </w:rPr>
      <w:instrText xml:space="preserve">PAGE  </w:instrText>
    </w:r>
    <w:r>
      <w:fldChar w:fldCharType="separate"/>
    </w:r>
    <w:r>
      <w:rPr>
        <w:rStyle w:val="17"/>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10"/>
      <w:rPr>
        <w:rStyle w:val="17"/>
      </w:rPr>
    </w:pPr>
    <w:r>
      <w:rPr>
        <w:rStyle w:val="17"/>
        <w:rFonts w:hint="eastAsia" w:ascii="宋体" w:hAnsi="宋体"/>
      </w:rPr>
      <w:t>Ⅰ</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10"/>
    </w:pPr>
    <w:r>
      <w:fldChar w:fldCharType="begin"/>
    </w:r>
    <w:r>
      <w:instrText xml:space="preserve">PAGE   \* MERGEFORMAT</w:instrText>
    </w:r>
    <w:r>
      <w:fldChar w:fldCharType="separate"/>
    </w:r>
    <w:r>
      <w:rPr>
        <w:lang w:val="zh-CN"/>
      </w:rPr>
      <w:t>2</w:t>
    </w:r>
    <w:r>
      <w:rPr>
        <w:lang w:val="zh-CN"/>
      </w:rPr>
      <w:fldChar w:fldCharType="end"/>
    </w:r>
  </w:p>
  <w:p>
    <w:pPr>
      <w:pStyle w:val="8"/>
      <w:ind w:right="210"/>
      <w:rPr>
        <w:rStyle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w:rPr>
        <w:rFonts w:hint="eastAsia" w:ascii="黑体" w:hAnsi="黑体" w:eastAsia="黑体" w:cs="黑体"/>
      </w:rPr>
      <w:t>YS/T ×××—20×</w:t>
    </w:r>
    <w:bookmarkStart w:id="5" w:name="OLE_LINK19"/>
    <w:bookmarkStart w:id="6" w:name="OLE_LINK20"/>
    <w:r>
      <w:rPr>
        <w:rFonts w:hint="eastAsia" w:ascii="黑体" w:hAnsi="黑体" w:eastAsia="黑体" w:cs="黑体"/>
      </w:rPr>
      <w:t>×</w:t>
    </w:r>
    <w:bookmarkEnd w:id="5"/>
    <w:bookmarkEnd w:id="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8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E16"/>
    <w:rsid w:val="000125A0"/>
    <w:rsid w:val="00012CFC"/>
    <w:rsid w:val="00013A6A"/>
    <w:rsid w:val="00013BDF"/>
    <w:rsid w:val="00016667"/>
    <w:rsid w:val="00021D65"/>
    <w:rsid w:val="00025511"/>
    <w:rsid w:val="000356D7"/>
    <w:rsid w:val="0004164E"/>
    <w:rsid w:val="00042D43"/>
    <w:rsid w:val="00043578"/>
    <w:rsid w:val="00044FDA"/>
    <w:rsid w:val="00045538"/>
    <w:rsid w:val="000457C4"/>
    <w:rsid w:val="00046F28"/>
    <w:rsid w:val="00046F42"/>
    <w:rsid w:val="00046FC1"/>
    <w:rsid w:val="000506BD"/>
    <w:rsid w:val="0005142F"/>
    <w:rsid w:val="00055789"/>
    <w:rsid w:val="0005672F"/>
    <w:rsid w:val="00056B37"/>
    <w:rsid w:val="00057837"/>
    <w:rsid w:val="0006095F"/>
    <w:rsid w:val="0006246B"/>
    <w:rsid w:val="00062FBB"/>
    <w:rsid w:val="00064154"/>
    <w:rsid w:val="00064DFF"/>
    <w:rsid w:val="00064FB6"/>
    <w:rsid w:val="0006640B"/>
    <w:rsid w:val="00066E21"/>
    <w:rsid w:val="000711C4"/>
    <w:rsid w:val="00073328"/>
    <w:rsid w:val="0007419A"/>
    <w:rsid w:val="000757C9"/>
    <w:rsid w:val="000758BF"/>
    <w:rsid w:val="00077A1A"/>
    <w:rsid w:val="00077A85"/>
    <w:rsid w:val="00077BDE"/>
    <w:rsid w:val="0008138E"/>
    <w:rsid w:val="00085CCF"/>
    <w:rsid w:val="000876B6"/>
    <w:rsid w:val="00095560"/>
    <w:rsid w:val="00096CC4"/>
    <w:rsid w:val="000975C5"/>
    <w:rsid w:val="000A0360"/>
    <w:rsid w:val="000A1BAC"/>
    <w:rsid w:val="000A297D"/>
    <w:rsid w:val="000A2B58"/>
    <w:rsid w:val="000A444F"/>
    <w:rsid w:val="000A78CE"/>
    <w:rsid w:val="000A7D96"/>
    <w:rsid w:val="000B0472"/>
    <w:rsid w:val="000B13F8"/>
    <w:rsid w:val="000B4727"/>
    <w:rsid w:val="000B51D9"/>
    <w:rsid w:val="000B5961"/>
    <w:rsid w:val="000B602F"/>
    <w:rsid w:val="000B653C"/>
    <w:rsid w:val="000B7073"/>
    <w:rsid w:val="000C024F"/>
    <w:rsid w:val="000C1E06"/>
    <w:rsid w:val="000C2701"/>
    <w:rsid w:val="000C3DDB"/>
    <w:rsid w:val="000C54DA"/>
    <w:rsid w:val="000C573A"/>
    <w:rsid w:val="000C7112"/>
    <w:rsid w:val="000C7DCC"/>
    <w:rsid w:val="000D1218"/>
    <w:rsid w:val="000D2401"/>
    <w:rsid w:val="000D29A9"/>
    <w:rsid w:val="000D2C49"/>
    <w:rsid w:val="000D3BF7"/>
    <w:rsid w:val="000E1B93"/>
    <w:rsid w:val="000E3575"/>
    <w:rsid w:val="000E6163"/>
    <w:rsid w:val="000E6895"/>
    <w:rsid w:val="000F1835"/>
    <w:rsid w:val="000F2502"/>
    <w:rsid w:val="000F4F28"/>
    <w:rsid w:val="000F793D"/>
    <w:rsid w:val="00101AFB"/>
    <w:rsid w:val="0010676A"/>
    <w:rsid w:val="00111094"/>
    <w:rsid w:val="00113561"/>
    <w:rsid w:val="00113B5C"/>
    <w:rsid w:val="00116EAC"/>
    <w:rsid w:val="00117F4D"/>
    <w:rsid w:val="00120AF9"/>
    <w:rsid w:val="00124018"/>
    <w:rsid w:val="00126960"/>
    <w:rsid w:val="00127A3F"/>
    <w:rsid w:val="001303FB"/>
    <w:rsid w:val="00133268"/>
    <w:rsid w:val="00133D73"/>
    <w:rsid w:val="00136066"/>
    <w:rsid w:val="001373AD"/>
    <w:rsid w:val="00137C04"/>
    <w:rsid w:val="00142D50"/>
    <w:rsid w:val="001432A4"/>
    <w:rsid w:val="001448E2"/>
    <w:rsid w:val="00144B03"/>
    <w:rsid w:val="00147163"/>
    <w:rsid w:val="00147C75"/>
    <w:rsid w:val="0015264E"/>
    <w:rsid w:val="00153025"/>
    <w:rsid w:val="0015328B"/>
    <w:rsid w:val="00153797"/>
    <w:rsid w:val="001552B5"/>
    <w:rsid w:val="00155B4A"/>
    <w:rsid w:val="00163643"/>
    <w:rsid w:val="0016375D"/>
    <w:rsid w:val="00165987"/>
    <w:rsid w:val="00172A27"/>
    <w:rsid w:val="001754DB"/>
    <w:rsid w:val="00176172"/>
    <w:rsid w:val="00180C2C"/>
    <w:rsid w:val="00183C31"/>
    <w:rsid w:val="00185B43"/>
    <w:rsid w:val="00186520"/>
    <w:rsid w:val="001872AA"/>
    <w:rsid w:val="0019102A"/>
    <w:rsid w:val="00196F81"/>
    <w:rsid w:val="001A0269"/>
    <w:rsid w:val="001A1A68"/>
    <w:rsid w:val="001A2B37"/>
    <w:rsid w:val="001A32D3"/>
    <w:rsid w:val="001A3329"/>
    <w:rsid w:val="001B0FEE"/>
    <w:rsid w:val="001B140C"/>
    <w:rsid w:val="001B2E32"/>
    <w:rsid w:val="001B3700"/>
    <w:rsid w:val="001C1308"/>
    <w:rsid w:val="001C40DF"/>
    <w:rsid w:val="001C4333"/>
    <w:rsid w:val="001C591F"/>
    <w:rsid w:val="001C5FA3"/>
    <w:rsid w:val="001C7710"/>
    <w:rsid w:val="001D138E"/>
    <w:rsid w:val="001D2F1D"/>
    <w:rsid w:val="001D4E82"/>
    <w:rsid w:val="001D4EBD"/>
    <w:rsid w:val="001E639A"/>
    <w:rsid w:val="001E70B7"/>
    <w:rsid w:val="001E75F9"/>
    <w:rsid w:val="001F1EFC"/>
    <w:rsid w:val="001F2140"/>
    <w:rsid w:val="001F4009"/>
    <w:rsid w:val="001F5782"/>
    <w:rsid w:val="001F6922"/>
    <w:rsid w:val="001F6FEF"/>
    <w:rsid w:val="00200A1B"/>
    <w:rsid w:val="00202DD9"/>
    <w:rsid w:val="00203590"/>
    <w:rsid w:val="00205381"/>
    <w:rsid w:val="00205AF2"/>
    <w:rsid w:val="00205C28"/>
    <w:rsid w:val="002101B5"/>
    <w:rsid w:val="00211DE3"/>
    <w:rsid w:val="00212F3E"/>
    <w:rsid w:val="00213174"/>
    <w:rsid w:val="00213734"/>
    <w:rsid w:val="002158A7"/>
    <w:rsid w:val="0021610E"/>
    <w:rsid w:val="00217184"/>
    <w:rsid w:val="00217A08"/>
    <w:rsid w:val="002223C1"/>
    <w:rsid w:val="00223625"/>
    <w:rsid w:val="002254CC"/>
    <w:rsid w:val="00226254"/>
    <w:rsid w:val="00226D90"/>
    <w:rsid w:val="002313A8"/>
    <w:rsid w:val="00231627"/>
    <w:rsid w:val="002320DA"/>
    <w:rsid w:val="00234554"/>
    <w:rsid w:val="0023673B"/>
    <w:rsid w:val="0024088A"/>
    <w:rsid w:val="002414CE"/>
    <w:rsid w:val="00242F36"/>
    <w:rsid w:val="002441BB"/>
    <w:rsid w:val="00244621"/>
    <w:rsid w:val="002449B1"/>
    <w:rsid w:val="00245C26"/>
    <w:rsid w:val="00247FA2"/>
    <w:rsid w:val="00250008"/>
    <w:rsid w:val="00250CF1"/>
    <w:rsid w:val="00250DB1"/>
    <w:rsid w:val="002556C3"/>
    <w:rsid w:val="002606CF"/>
    <w:rsid w:val="00260FB5"/>
    <w:rsid w:val="00262598"/>
    <w:rsid w:val="00263D34"/>
    <w:rsid w:val="00271D3F"/>
    <w:rsid w:val="00271DDF"/>
    <w:rsid w:val="00272574"/>
    <w:rsid w:val="002737BD"/>
    <w:rsid w:val="0027421B"/>
    <w:rsid w:val="0027421E"/>
    <w:rsid w:val="00275B4A"/>
    <w:rsid w:val="00276DCD"/>
    <w:rsid w:val="002772B9"/>
    <w:rsid w:val="00281C99"/>
    <w:rsid w:val="002830CB"/>
    <w:rsid w:val="00284C95"/>
    <w:rsid w:val="00286364"/>
    <w:rsid w:val="0028645A"/>
    <w:rsid w:val="0028745D"/>
    <w:rsid w:val="00287709"/>
    <w:rsid w:val="002914C6"/>
    <w:rsid w:val="0029152B"/>
    <w:rsid w:val="00291B13"/>
    <w:rsid w:val="00291C54"/>
    <w:rsid w:val="00293CC4"/>
    <w:rsid w:val="00294493"/>
    <w:rsid w:val="002A1259"/>
    <w:rsid w:val="002A1408"/>
    <w:rsid w:val="002A2527"/>
    <w:rsid w:val="002A2A8F"/>
    <w:rsid w:val="002A2AB5"/>
    <w:rsid w:val="002A5083"/>
    <w:rsid w:val="002B1FE4"/>
    <w:rsid w:val="002B545C"/>
    <w:rsid w:val="002B6AEA"/>
    <w:rsid w:val="002C117B"/>
    <w:rsid w:val="002C1459"/>
    <w:rsid w:val="002C41B6"/>
    <w:rsid w:val="002C7697"/>
    <w:rsid w:val="002D17D3"/>
    <w:rsid w:val="002D53C6"/>
    <w:rsid w:val="002D5A7F"/>
    <w:rsid w:val="002D7735"/>
    <w:rsid w:val="002E0D4D"/>
    <w:rsid w:val="002E337A"/>
    <w:rsid w:val="002E6DD3"/>
    <w:rsid w:val="002E713B"/>
    <w:rsid w:val="002E7802"/>
    <w:rsid w:val="002F4895"/>
    <w:rsid w:val="002F557D"/>
    <w:rsid w:val="002F661E"/>
    <w:rsid w:val="002F69A1"/>
    <w:rsid w:val="002F6A47"/>
    <w:rsid w:val="002F77C9"/>
    <w:rsid w:val="002F799C"/>
    <w:rsid w:val="003010F2"/>
    <w:rsid w:val="00301608"/>
    <w:rsid w:val="003023C1"/>
    <w:rsid w:val="00302D9E"/>
    <w:rsid w:val="003037BA"/>
    <w:rsid w:val="00304C71"/>
    <w:rsid w:val="003100E4"/>
    <w:rsid w:val="00313F0B"/>
    <w:rsid w:val="00317190"/>
    <w:rsid w:val="00320568"/>
    <w:rsid w:val="00321EBE"/>
    <w:rsid w:val="00322161"/>
    <w:rsid w:val="00323573"/>
    <w:rsid w:val="00330AD4"/>
    <w:rsid w:val="00331A2D"/>
    <w:rsid w:val="003325BF"/>
    <w:rsid w:val="003334E7"/>
    <w:rsid w:val="00333746"/>
    <w:rsid w:val="00336A67"/>
    <w:rsid w:val="00337EDC"/>
    <w:rsid w:val="00342328"/>
    <w:rsid w:val="00346A64"/>
    <w:rsid w:val="00347102"/>
    <w:rsid w:val="00351477"/>
    <w:rsid w:val="00353143"/>
    <w:rsid w:val="0035400D"/>
    <w:rsid w:val="003550D5"/>
    <w:rsid w:val="00357004"/>
    <w:rsid w:val="00361E87"/>
    <w:rsid w:val="00362269"/>
    <w:rsid w:val="0036409E"/>
    <w:rsid w:val="0036433B"/>
    <w:rsid w:val="00364DAD"/>
    <w:rsid w:val="00365B4B"/>
    <w:rsid w:val="003708F6"/>
    <w:rsid w:val="00370EF4"/>
    <w:rsid w:val="00371016"/>
    <w:rsid w:val="003710CA"/>
    <w:rsid w:val="003712EC"/>
    <w:rsid w:val="0037350F"/>
    <w:rsid w:val="00373B9B"/>
    <w:rsid w:val="003823E8"/>
    <w:rsid w:val="003829CA"/>
    <w:rsid w:val="003845AD"/>
    <w:rsid w:val="00384E58"/>
    <w:rsid w:val="00390988"/>
    <w:rsid w:val="003919BC"/>
    <w:rsid w:val="003A04C5"/>
    <w:rsid w:val="003A0735"/>
    <w:rsid w:val="003A3041"/>
    <w:rsid w:val="003A4C13"/>
    <w:rsid w:val="003A513B"/>
    <w:rsid w:val="003A70F7"/>
    <w:rsid w:val="003B0208"/>
    <w:rsid w:val="003B049D"/>
    <w:rsid w:val="003B1058"/>
    <w:rsid w:val="003B399D"/>
    <w:rsid w:val="003B68A6"/>
    <w:rsid w:val="003B7A8B"/>
    <w:rsid w:val="003C0A74"/>
    <w:rsid w:val="003C1860"/>
    <w:rsid w:val="003C37CC"/>
    <w:rsid w:val="003C4C15"/>
    <w:rsid w:val="003C56A6"/>
    <w:rsid w:val="003C6590"/>
    <w:rsid w:val="003C6B75"/>
    <w:rsid w:val="003C7167"/>
    <w:rsid w:val="003C7D6D"/>
    <w:rsid w:val="003D015A"/>
    <w:rsid w:val="003D0596"/>
    <w:rsid w:val="003D0884"/>
    <w:rsid w:val="003D3CBA"/>
    <w:rsid w:val="003D3F72"/>
    <w:rsid w:val="003D3F98"/>
    <w:rsid w:val="003D69C3"/>
    <w:rsid w:val="003E0D74"/>
    <w:rsid w:val="003E51D1"/>
    <w:rsid w:val="003E7204"/>
    <w:rsid w:val="003F183F"/>
    <w:rsid w:val="003F1CBC"/>
    <w:rsid w:val="003F31FE"/>
    <w:rsid w:val="003F3212"/>
    <w:rsid w:val="003F3690"/>
    <w:rsid w:val="003F4590"/>
    <w:rsid w:val="003F51CA"/>
    <w:rsid w:val="003F56EF"/>
    <w:rsid w:val="003F58F9"/>
    <w:rsid w:val="00400B0B"/>
    <w:rsid w:val="00402886"/>
    <w:rsid w:val="0040463D"/>
    <w:rsid w:val="004062BF"/>
    <w:rsid w:val="00406F44"/>
    <w:rsid w:val="00411EA1"/>
    <w:rsid w:val="0041247F"/>
    <w:rsid w:val="00414DE2"/>
    <w:rsid w:val="00421DD9"/>
    <w:rsid w:val="004228E4"/>
    <w:rsid w:val="00424D2A"/>
    <w:rsid w:val="00426179"/>
    <w:rsid w:val="004302CD"/>
    <w:rsid w:val="004314AB"/>
    <w:rsid w:val="00432672"/>
    <w:rsid w:val="0043398B"/>
    <w:rsid w:val="00434917"/>
    <w:rsid w:val="00435BFD"/>
    <w:rsid w:val="00437F75"/>
    <w:rsid w:val="00440DAA"/>
    <w:rsid w:val="0044112E"/>
    <w:rsid w:val="004419F7"/>
    <w:rsid w:val="00442D9C"/>
    <w:rsid w:val="00443C64"/>
    <w:rsid w:val="00445153"/>
    <w:rsid w:val="004464C7"/>
    <w:rsid w:val="00446C5D"/>
    <w:rsid w:val="00447EF0"/>
    <w:rsid w:val="00452B15"/>
    <w:rsid w:val="0045321A"/>
    <w:rsid w:val="00455865"/>
    <w:rsid w:val="0045683E"/>
    <w:rsid w:val="00456F28"/>
    <w:rsid w:val="004576C0"/>
    <w:rsid w:val="00457887"/>
    <w:rsid w:val="004604CF"/>
    <w:rsid w:val="00461262"/>
    <w:rsid w:val="004616A8"/>
    <w:rsid w:val="004616F4"/>
    <w:rsid w:val="00461AD7"/>
    <w:rsid w:val="00462CCE"/>
    <w:rsid w:val="004667EF"/>
    <w:rsid w:val="00467662"/>
    <w:rsid w:val="00467792"/>
    <w:rsid w:val="00467DA1"/>
    <w:rsid w:val="004734AA"/>
    <w:rsid w:val="00476E21"/>
    <w:rsid w:val="00476F21"/>
    <w:rsid w:val="00477CAF"/>
    <w:rsid w:val="00480B4A"/>
    <w:rsid w:val="00483180"/>
    <w:rsid w:val="00483B34"/>
    <w:rsid w:val="00483D3A"/>
    <w:rsid w:val="00486461"/>
    <w:rsid w:val="00491E86"/>
    <w:rsid w:val="00492E8C"/>
    <w:rsid w:val="00494087"/>
    <w:rsid w:val="0049434D"/>
    <w:rsid w:val="004960EB"/>
    <w:rsid w:val="00496D28"/>
    <w:rsid w:val="004A027F"/>
    <w:rsid w:val="004A1191"/>
    <w:rsid w:val="004A14EB"/>
    <w:rsid w:val="004A7C8C"/>
    <w:rsid w:val="004B171E"/>
    <w:rsid w:val="004B2003"/>
    <w:rsid w:val="004B33D9"/>
    <w:rsid w:val="004B3789"/>
    <w:rsid w:val="004B448E"/>
    <w:rsid w:val="004B5C07"/>
    <w:rsid w:val="004B5EAB"/>
    <w:rsid w:val="004B6A2E"/>
    <w:rsid w:val="004B7EEC"/>
    <w:rsid w:val="004C005E"/>
    <w:rsid w:val="004C026A"/>
    <w:rsid w:val="004C0C29"/>
    <w:rsid w:val="004C12B2"/>
    <w:rsid w:val="004C2638"/>
    <w:rsid w:val="004C34F7"/>
    <w:rsid w:val="004C47FD"/>
    <w:rsid w:val="004C55C1"/>
    <w:rsid w:val="004C5C13"/>
    <w:rsid w:val="004C616C"/>
    <w:rsid w:val="004C6286"/>
    <w:rsid w:val="004C7CBA"/>
    <w:rsid w:val="004D0068"/>
    <w:rsid w:val="004D0C56"/>
    <w:rsid w:val="004D18CE"/>
    <w:rsid w:val="004D251E"/>
    <w:rsid w:val="004D4ECD"/>
    <w:rsid w:val="004D705C"/>
    <w:rsid w:val="004E00DF"/>
    <w:rsid w:val="004E2C11"/>
    <w:rsid w:val="004E3F8C"/>
    <w:rsid w:val="004E7BC0"/>
    <w:rsid w:val="004F0101"/>
    <w:rsid w:val="004F127C"/>
    <w:rsid w:val="004F1649"/>
    <w:rsid w:val="004F3B9E"/>
    <w:rsid w:val="004F4F99"/>
    <w:rsid w:val="004F56DA"/>
    <w:rsid w:val="004F5FAE"/>
    <w:rsid w:val="004F6FCF"/>
    <w:rsid w:val="00501668"/>
    <w:rsid w:val="00501F0E"/>
    <w:rsid w:val="00502910"/>
    <w:rsid w:val="00504284"/>
    <w:rsid w:val="0050450B"/>
    <w:rsid w:val="00506871"/>
    <w:rsid w:val="00510714"/>
    <w:rsid w:val="0051203F"/>
    <w:rsid w:val="00512203"/>
    <w:rsid w:val="00512696"/>
    <w:rsid w:val="00516489"/>
    <w:rsid w:val="0051663E"/>
    <w:rsid w:val="00517955"/>
    <w:rsid w:val="00520666"/>
    <w:rsid w:val="005222EA"/>
    <w:rsid w:val="005247AF"/>
    <w:rsid w:val="00525528"/>
    <w:rsid w:val="005258A0"/>
    <w:rsid w:val="0052686C"/>
    <w:rsid w:val="005315A9"/>
    <w:rsid w:val="00532472"/>
    <w:rsid w:val="005329DA"/>
    <w:rsid w:val="005331A2"/>
    <w:rsid w:val="0053384D"/>
    <w:rsid w:val="00535E1C"/>
    <w:rsid w:val="005373F1"/>
    <w:rsid w:val="005379BA"/>
    <w:rsid w:val="005469FD"/>
    <w:rsid w:val="00546C61"/>
    <w:rsid w:val="00547BA4"/>
    <w:rsid w:val="00550DDA"/>
    <w:rsid w:val="00551E50"/>
    <w:rsid w:val="00551EA2"/>
    <w:rsid w:val="00553B2D"/>
    <w:rsid w:val="00554171"/>
    <w:rsid w:val="00554246"/>
    <w:rsid w:val="00554ED2"/>
    <w:rsid w:val="005557E7"/>
    <w:rsid w:val="00555E9B"/>
    <w:rsid w:val="00555EB2"/>
    <w:rsid w:val="00556B00"/>
    <w:rsid w:val="00556E79"/>
    <w:rsid w:val="00561CFA"/>
    <w:rsid w:val="00562243"/>
    <w:rsid w:val="005638CF"/>
    <w:rsid w:val="00564A35"/>
    <w:rsid w:val="00566040"/>
    <w:rsid w:val="00570A14"/>
    <w:rsid w:val="00570CDE"/>
    <w:rsid w:val="005720F1"/>
    <w:rsid w:val="0057415D"/>
    <w:rsid w:val="0057433D"/>
    <w:rsid w:val="005766EE"/>
    <w:rsid w:val="005804F6"/>
    <w:rsid w:val="00581EFE"/>
    <w:rsid w:val="00582235"/>
    <w:rsid w:val="00582D37"/>
    <w:rsid w:val="00583669"/>
    <w:rsid w:val="00583A36"/>
    <w:rsid w:val="00583DCE"/>
    <w:rsid w:val="005852B1"/>
    <w:rsid w:val="0058574D"/>
    <w:rsid w:val="00587BC2"/>
    <w:rsid w:val="00590966"/>
    <w:rsid w:val="005945F2"/>
    <w:rsid w:val="00595B54"/>
    <w:rsid w:val="00596471"/>
    <w:rsid w:val="005A0D45"/>
    <w:rsid w:val="005A0EAA"/>
    <w:rsid w:val="005A12AE"/>
    <w:rsid w:val="005A1792"/>
    <w:rsid w:val="005A1ACC"/>
    <w:rsid w:val="005A3A95"/>
    <w:rsid w:val="005A6D84"/>
    <w:rsid w:val="005A75BD"/>
    <w:rsid w:val="005B07A8"/>
    <w:rsid w:val="005B087E"/>
    <w:rsid w:val="005B0B16"/>
    <w:rsid w:val="005B240A"/>
    <w:rsid w:val="005B30D4"/>
    <w:rsid w:val="005B48A0"/>
    <w:rsid w:val="005B574B"/>
    <w:rsid w:val="005B6072"/>
    <w:rsid w:val="005B6468"/>
    <w:rsid w:val="005B74F0"/>
    <w:rsid w:val="005B7D03"/>
    <w:rsid w:val="005C1E03"/>
    <w:rsid w:val="005C2AE8"/>
    <w:rsid w:val="005C5E50"/>
    <w:rsid w:val="005C5F0C"/>
    <w:rsid w:val="005C6AFD"/>
    <w:rsid w:val="005C7482"/>
    <w:rsid w:val="005D0EDD"/>
    <w:rsid w:val="005D2A6E"/>
    <w:rsid w:val="005D316D"/>
    <w:rsid w:val="005D3B3F"/>
    <w:rsid w:val="005D42A0"/>
    <w:rsid w:val="005D5401"/>
    <w:rsid w:val="005D755B"/>
    <w:rsid w:val="005D7927"/>
    <w:rsid w:val="005D7A13"/>
    <w:rsid w:val="005E0179"/>
    <w:rsid w:val="005E1A5B"/>
    <w:rsid w:val="005E1DED"/>
    <w:rsid w:val="005E3257"/>
    <w:rsid w:val="005E38DB"/>
    <w:rsid w:val="005E39CB"/>
    <w:rsid w:val="005E3E47"/>
    <w:rsid w:val="005E5159"/>
    <w:rsid w:val="005E7014"/>
    <w:rsid w:val="005E7BF4"/>
    <w:rsid w:val="005F033D"/>
    <w:rsid w:val="005F1FB2"/>
    <w:rsid w:val="005F2585"/>
    <w:rsid w:val="005F2D6E"/>
    <w:rsid w:val="005F4291"/>
    <w:rsid w:val="005F64DC"/>
    <w:rsid w:val="005F67B2"/>
    <w:rsid w:val="005F6BA7"/>
    <w:rsid w:val="0060154D"/>
    <w:rsid w:val="00602700"/>
    <w:rsid w:val="00602DEF"/>
    <w:rsid w:val="006034CC"/>
    <w:rsid w:val="0060576B"/>
    <w:rsid w:val="00606907"/>
    <w:rsid w:val="00607556"/>
    <w:rsid w:val="0060787C"/>
    <w:rsid w:val="00610685"/>
    <w:rsid w:val="00611C2E"/>
    <w:rsid w:val="00611F75"/>
    <w:rsid w:val="00617697"/>
    <w:rsid w:val="00620386"/>
    <w:rsid w:val="006205F2"/>
    <w:rsid w:val="00621545"/>
    <w:rsid w:val="00622DDE"/>
    <w:rsid w:val="0062308D"/>
    <w:rsid w:val="00624A77"/>
    <w:rsid w:val="006265E5"/>
    <w:rsid w:val="006314A6"/>
    <w:rsid w:val="00631AFF"/>
    <w:rsid w:val="00632212"/>
    <w:rsid w:val="00634833"/>
    <w:rsid w:val="00635790"/>
    <w:rsid w:val="0063674F"/>
    <w:rsid w:val="00641D81"/>
    <w:rsid w:val="00643543"/>
    <w:rsid w:val="00643E1B"/>
    <w:rsid w:val="00644139"/>
    <w:rsid w:val="00644F36"/>
    <w:rsid w:val="00644FE6"/>
    <w:rsid w:val="00645DFE"/>
    <w:rsid w:val="00646360"/>
    <w:rsid w:val="00646A98"/>
    <w:rsid w:val="00647078"/>
    <w:rsid w:val="00655EA1"/>
    <w:rsid w:val="006561F6"/>
    <w:rsid w:val="00656928"/>
    <w:rsid w:val="00660250"/>
    <w:rsid w:val="00660C44"/>
    <w:rsid w:val="00661911"/>
    <w:rsid w:val="006635C6"/>
    <w:rsid w:val="00664B63"/>
    <w:rsid w:val="0066594C"/>
    <w:rsid w:val="006669FC"/>
    <w:rsid w:val="00670AC2"/>
    <w:rsid w:val="006743A5"/>
    <w:rsid w:val="00675C75"/>
    <w:rsid w:val="00676186"/>
    <w:rsid w:val="006768E5"/>
    <w:rsid w:val="00680AF3"/>
    <w:rsid w:val="00680F7E"/>
    <w:rsid w:val="006818EF"/>
    <w:rsid w:val="006821A5"/>
    <w:rsid w:val="00683871"/>
    <w:rsid w:val="00683956"/>
    <w:rsid w:val="00687405"/>
    <w:rsid w:val="0069021E"/>
    <w:rsid w:val="00690391"/>
    <w:rsid w:val="0069045B"/>
    <w:rsid w:val="00690768"/>
    <w:rsid w:val="00690D73"/>
    <w:rsid w:val="00694CAE"/>
    <w:rsid w:val="006A62B0"/>
    <w:rsid w:val="006A6E75"/>
    <w:rsid w:val="006A70D2"/>
    <w:rsid w:val="006A75AB"/>
    <w:rsid w:val="006B03CE"/>
    <w:rsid w:val="006B236F"/>
    <w:rsid w:val="006B3637"/>
    <w:rsid w:val="006B3A26"/>
    <w:rsid w:val="006C1167"/>
    <w:rsid w:val="006C1AC9"/>
    <w:rsid w:val="006C6DFC"/>
    <w:rsid w:val="006D0444"/>
    <w:rsid w:val="006D2C34"/>
    <w:rsid w:val="006D3977"/>
    <w:rsid w:val="006D4170"/>
    <w:rsid w:val="006D4FD8"/>
    <w:rsid w:val="006D5B5F"/>
    <w:rsid w:val="006D7602"/>
    <w:rsid w:val="006D7890"/>
    <w:rsid w:val="006D7A48"/>
    <w:rsid w:val="006E0A43"/>
    <w:rsid w:val="006E1094"/>
    <w:rsid w:val="006E1280"/>
    <w:rsid w:val="006E3BC8"/>
    <w:rsid w:val="006E44C9"/>
    <w:rsid w:val="006E4B2D"/>
    <w:rsid w:val="006E5FD1"/>
    <w:rsid w:val="006E77EB"/>
    <w:rsid w:val="006F33E4"/>
    <w:rsid w:val="006F460A"/>
    <w:rsid w:val="006F5584"/>
    <w:rsid w:val="006F56B5"/>
    <w:rsid w:val="006F7F63"/>
    <w:rsid w:val="007002BD"/>
    <w:rsid w:val="007019A1"/>
    <w:rsid w:val="00702592"/>
    <w:rsid w:val="00703046"/>
    <w:rsid w:val="00705628"/>
    <w:rsid w:val="00705891"/>
    <w:rsid w:val="0071207E"/>
    <w:rsid w:val="00713399"/>
    <w:rsid w:val="0071514D"/>
    <w:rsid w:val="00715905"/>
    <w:rsid w:val="00723818"/>
    <w:rsid w:val="00723A33"/>
    <w:rsid w:val="00724126"/>
    <w:rsid w:val="0072687B"/>
    <w:rsid w:val="00727D9F"/>
    <w:rsid w:val="00731BC8"/>
    <w:rsid w:val="00732D13"/>
    <w:rsid w:val="007341EC"/>
    <w:rsid w:val="00736481"/>
    <w:rsid w:val="00740777"/>
    <w:rsid w:val="00740D80"/>
    <w:rsid w:val="007416B7"/>
    <w:rsid w:val="007434F5"/>
    <w:rsid w:val="0074525B"/>
    <w:rsid w:val="007460C7"/>
    <w:rsid w:val="0074688B"/>
    <w:rsid w:val="00751DE2"/>
    <w:rsid w:val="0075416B"/>
    <w:rsid w:val="00756519"/>
    <w:rsid w:val="007574BE"/>
    <w:rsid w:val="00757BB6"/>
    <w:rsid w:val="00760345"/>
    <w:rsid w:val="0076396F"/>
    <w:rsid w:val="00773095"/>
    <w:rsid w:val="007736DE"/>
    <w:rsid w:val="00773D2A"/>
    <w:rsid w:val="00774F07"/>
    <w:rsid w:val="00775546"/>
    <w:rsid w:val="00780408"/>
    <w:rsid w:val="007807F3"/>
    <w:rsid w:val="00780999"/>
    <w:rsid w:val="00786905"/>
    <w:rsid w:val="00786DFF"/>
    <w:rsid w:val="007876EB"/>
    <w:rsid w:val="0079189F"/>
    <w:rsid w:val="00791E8B"/>
    <w:rsid w:val="00793307"/>
    <w:rsid w:val="00793365"/>
    <w:rsid w:val="0079683D"/>
    <w:rsid w:val="007A03D2"/>
    <w:rsid w:val="007A2BE6"/>
    <w:rsid w:val="007A3866"/>
    <w:rsid w:val="007A5238"/>
    <w:rsid w:val="007A669F"/>
    <w:rsid w:val="007A699F"/>
    <w:rsid w:val="007A72F1"/>
    <w:rsid w:val="007B31C8"/>
    <w:rsid w:val="007B4917"/>
    <w:rsid w:val="007B764E"/>
    <w:rsid w:val="007C0F12"/>
    <w:rsid w:val="007C2F0D"/>
    <w:rsid w:val="007C4D8F"/>
    <w:rsid w:val="007C77F1"/>
    <w:rsid w:val="007C7D1D"/>
    <w:rsid w:val="007D2FDE"/>
    <w:rsid w:val="007D4F28"/>
    <w:rsid w:val="007D52D0"/>
    <w:rsid w:val="007D6945"/>
    <w:rsid w:val="007D6BAC"/>
    <w:rsid w:val="007E0199"/>
    <w:rsid w:val="007E1E92"/>
    <w:rsid w:val="007E538E"/>
    <w:rsid w:val="007F1E8C"/>
    <w:rsid w:val="007F26CB"/>
    <w:rsid w:val="007F5ECB"/>
    <w:rsid w:val="007F5FE1"/>
    <w:rsid w:val="007F69BF"/>
    <w:rsid w:val="007F6AD8"/>
    <w:rsid w:val="00801083"/>
    <w:rsid w:val="008026BE"/>
    <w:rsid w:val="00806782"/>
    <w:rsid w:val="00814DF5"/>
    <w:rsid w:val="00814E20"/>
    <w:rsid w:val="0081599C"/>
    <w:rsid w:val="00816536"/>
    <w:rsid w:val="00816A40"/>
    <w:rsid w:val="008172DB"/>
    <w:rsid w:val="00817B12"/>
    <w:rsid w:val="008206F3"/>
    <w:rsid w:val="00822835"/>
    <w:rsid w:val="00824FD0"/>
    <w:rsid w:val="008257F1"/>
    <w:rsid w:val="00826857"/>
    <w:rsid w:val="00826F0D"/>
    <w:rsid w:val="00830207"/>
    <w:rsid w:val="00830EA5"/>
    <w:rsid w:val="00843D81"/>
    <w:rsid w:val="00843F61"/>
    <w:rsid w:val="0085544B"/>
    <w:rsid w:val="0085580A"/>
    <w:rsid w:val="00856A41"/>
    <w:rsid w:val="00861DAB"/>
    <w:rsid w:val="00862AD0"/>
    <w:rsid w:val="0086390A"/>
    <w:rsid w:val="0086690C"/>
    <w:rsid w:val="00866D3B"/>
    <w:rsid w:val="0087465C"/>
    <w:rsid w:val="00874768"/>
    <w:rsid w:val="0087478F"/>
    <w:rsid w:val="00875671"/>
    <w:rsid w:val="00875778"/>
    <w:rsid w:val="00876E6B"/>
    <w:rsid w:val="0088114C"/>
    <w:rsid w:val="008816AB"/>
    <w:rsid w:val="00887EDF"/>
    <w:rsid w:val="00891B40"/>
    <w:rsid w:val="0089252E"/>
    <w:rsid w:val="00892DDD"/>
    <w:rsid w:val="00893087"/>
    <w:rsid w:val="008948BC"/>
    <w:rsid w:val="00895311"/>
    <w:rsid w:val="00895847"/>
    <w:rsid w:val="008A093A"/>
    <w:rsid w:val="008A53E7"/>
    <w:rsid w:val="008A69BE"/>
    <w:rsid w:val="008A6E51"/>
    <w:rsid w:val="008A70BA"/>
    <w:rsid w:val="008A710F"/>
    <w:rsid w:val="008A756F"/>
    <w:rsid w:val="008A785D"/>
    <w:rsid w:val="008B0884"/>
    <w:rsid w:val="008B0AC5"/>
    <w:rsid w:val="008B2A16"/>
    <w:rsid w:val="008B48CE"/>
    <w:rsid w:val="008C05D4"/>
    <w:rsid w:val="008C09A6"/>
    <w:rsid w:val="008C1A60"/>
    <w:rsid w:val="008C2EFD"/>
    <w:rsid w:val="008C3F32"/>
    <w:rsid w:val="008C47CA"/>
    <w:rsid w:val="008C678C"/>
    <w:rsid w:val="008C6FA0"/>
    <w:rsid w:val="008C7B27"/>
    <w:rsid w:val="008D1925"/>
    <w:rsid w:val="008D1A89"/>
    <w:rsid w:val="008D3B4A"/>
    <w:rsid w:val="008D502D"/>
    <w:rsid w:val="008D6F77"/>
    <w:rsid w:val="008D779E"/>
    <w:rsid w:val="008E0089"/>
    <w:rsid w:val="008E1244"/>
    <w:rsid w:val="008E194F"/>
    <w:rsid w:val="008E22AC"/>
    <w:rsid w:val="008E353D"/>
    <w:rsid w:val="008E38E2"/>
    <w:rsid w:val="008E40BF"/>
    <w:rsid w:val="008E470A"/>
    <w:rsid w:val="008E5D41"/>
    <w:rsid w:val="008E5E37"/>
    <w:rsid w:val="008E6524"/>
    <w:rsid w:val="008E7BAE"/>
    <w:rsid w:val="008F3044"/>
    <w:rsid w:val="008F3C31"/>
    <w:rsid w:val="00902AF5"/>
    <w:rsid w:val="00902D3F"/>
    <w:rsid w:val="0090431F"/>
    <w:rsid w:val="0090663C"/>
    <w:rsid w:val="00907A67"/>
    <w:rsid w:val="00910D93"/>
    <w:rsid w:val="00911596"/>
    <w:rsid w:val="0091228D"/>
    <w:rsid w:val="00912DCA"/>
    <w:rsid w:val="00912F08"/>
    <w:rsid w:val="009147AA"/>
    <w:rsid w:val="00915166"/>
    <w:rsid w:val="00916795"/>
    <w:rsid w:val="00917952"/>
    <w:rsid w:val="00917B37"/>
    <w:rsid w:val="00920B80"/>
    <w:rsid w:val="00920C1E"/>
    <w:rsid w:val="00921438"/>
    <w:rsid w:val="0092164F"/>
    <w:rsid w:val="00921C85"/>
    <w:rsid w:val="009231D7"/>
    <w:rsid w:val="00923D02"/>
    <w:rsid w:val="009246DC"/>
    <w:rsid w:val="00924773"/>
    <w:rsid w:val="00927652"/>
    <w:rsid w:val="00931B8F"/>
    <w:rsid w:val="009322C3"/>
    <w:rsid w:val="00932E57"/>
    <w:rsid w:val="0093593D"/>
    <w:rsid w:val="00940192"/>
    <w:rsid w:val="009409F2"/>
    <w:rsid w:val="00941942"/>
    <w:rsid w:val="00942F3F"/>
    <w:rsid w:val="0094334A"/>
    <w:rsid w:val="00946AF1"/>
    <w:rsid w:val="00950000"/>
    <w:rsid w:val="00950DF0"/>
    <w:rsid w:val="009512AF"/>
    <w:rsid w:val="0095389B"/>
    <w:rsid w:val="00954BF6"/>
    <w:rsid w:val="00956D85"/>
    <w:rsid w:val="00957957"/>
    <w:rsid w:val="009633D2"/>
    <w:rsid w:val="00965200"/>
    <w:rsid w:val="00965454"/>
    <w:rsid w:val="0096564A"/>
    <w:rsid w:val="00965B85"/>
    <w:rsid w:val="0097203E"/>
    <w:rsid w:val="00972A35"/>
    <w:rsid w:val="00973D44"/>
    <w:rsid w:val="00973F38"/>
    <w:rsid w:val="0097463E"/>
    <w:rsid w:val="00974DF7"/>
    <w:rsid w:val="009757D6"/>
    <w:rsid w:val="00976752"/>
    <w:rsid w:val="0097718E"/>
    <w:rsid w:val="00977958"/>
    <w:rsid w:val="00981FCB"/>
    <w:rsid w:val="0098225E"/>
    <w:rsid w:val="00983C2B"/>
    <w:rsid w:val="0098442D"/>
    <w:rsid w:val="0098777F"/>
    <w:rsid w:val="009908F7"/>
    <w:rsid w:val="00994E46"/>
    <w:rsid w:val="00995683"/>
    <w:rsid w:val="009960C0"/>
    <w:rsid w:val="009966CE"/>
    <w:rsid w:val="00997403"/>
    <w:rsid w:val="00997C30"/>
    <w:rsid w:val="00997E28"/>
    <w:rsid w:val="009A1F81"/>
    <w:rsid w:val="009A26D4"/>
    <w:rsid w:val="009A2DB0"/>
    <w:rsid w:val="009A47B0"/>
    <w:rsid w:val="009A5BDB"/>
    <w:rsid w:val="009A6C1A"/>
    <w:rsid w:val="009A799E"/>
    <w:rsid w:val="009B021B"/>
    <w:rsid w:val="009B0D0F"/>
    <w:rsid w:val="009B13E5"/>
    <w:rsid w:val="009B349A"/>
    <w:rsid w:val="009B3A2E"/>
    <w:rsid w:val="009B44BA"/>
    <w:rsid w:val="009B4D31"/>
    <w:rsid w:val="009B4FE7"/>
    <w:rsid w:val="009B6798"/>
    <w:rsid w:val="009B6DB0"/>
    <w:rsid w:val="009C2236"/>
    <w:rsid w:val="009C2291"/>
    <w:rsid w:val="009C3C0A"/>
    <w:rsid w:val="009C4094"/>
    <w:rsid w:val="009C77D0"/>
    <w:rsid w:val="009D1005"/>
    <w:rsid w:val="009D2429"/>
    <w:rsid w:val="009D2EB5"/>
    <w:rsid w:val="009D30FB"/>
    <w:rsid w:val="009D43BC"/>
    <w:rsid w:val="009D4C3F"/>
    <w:rsid w:val="009D65F0"/>
    <w:rsid w:val="009D7539"/>
    <w:rsid w:val="009D7778"/>
    <w:rsid w:val="009E2559"/>
    <w:rsid w:val="009E36FA"/>
    <w:rsid w:val="009E5DE1"/>
    <w:rsid w:val="009E7640"/>
    <w:rsid w:val="009E77C8"/>
    <w:rsid w:val="009F0996"/>
    <w:rsid w:val="009F2A87"/>
    <w:rsid w:val="009F4F5E"/>
    <w:rsid w:val="00A018B2"/>
    <w:rsid w:val="00A01A78"/>
    <w:rsid w:val="00A01FE4"/>
    <w:rsid w:val="00A024AF"/>
    <w:rsid w:val="00A068DE"/>
    <w:rsid w:val="00A1117E"/>
    <w:rsid w:val="00A11B4F"/>
    <w:rsid w:val="00A13944"/>
    <w:rsid w:val="00A13B1E"/>
    <w:rsid w:val="00A15432"/>
    <w:rsid w:val="00A16BAB"/>
    <w:rsid w:val="00A207B6"/>
    <w:rsid w:val="00A2181A"/>
    <w:rsid w:val="00A2452A"/>
    <w:rsid w:val="00A251EE"/>
    <w:rsid w:val="00A25764"/>
    <w:rsid w:val="00A25D19"/>
    <w:rsid w:val="00A304E0"/>
    <w:rsid w:val="00A31002"/>
    <w:rsid w:val="00A317E7"/>
    <w:rsid w:val="00A33A7D"/>
    <w:rsid w:val="00A33E57"/>
    <w:rsid w:val="00A3434B"/>
    <w:rsid w:val="00A35703"/>
    <w:rsid w:val="00A35978"/>
    <w:rsid w:val="00A36A19"/>
    <w:rsid w:val="00A36B54"/>
    <w:rsid w:val="00A403F3"/>
    <w:rsid w:val="00A415B3"/>
    <w:rsid w:val="00A4194D"/>
    <w:rsid w:val="00A42AFE"/>
    <w:rsid w:val="00A42CBE"/>
    <w:rsid w:val="00A42EDE"/>
    <w:rsid w:val="00A436E6"/>
    <w:rsid w:val="00A43961"/>
    <w:rsid w:val="00A510BA"/>
    <w:rsid w:val="00A53854"/>
    <w:rsid w:val="00A54F97"/>
    <w:rsid w:val="00A55CC6"/>
    <w:rsid w:val="00A568C1"/>
    <w:rsid w:val="00A64D54"/>
    <w:rsid w:val="00A6515B"/>
    <w:rsid w:val="00A655E8"/>
    <w:rsid w:val="00A65898"/>
    <w:rsid w:val="00A65BF0"/>
    <w:rsid w:val="00A666D8"/>
    <w:rsid w:val="00A670DE"/>
    <w:rsid w:val="00A70AC6"/>
    <w:rsid w:val="00A7184B"/>
    <w:rsid w:val="00A72911"/>
    <w:rsid w:val="00A72AC0"/>
    <w:rsid w:val="00A72C9C"/>
    <w:rsid w:val="00A75903"/>
    <w:rsid w:val="00A80370"/>
    <w:rsid w:val="00A83064"/>
    <w:rsid w:val="00A83AA0"/>
    <w:rsid w:val="00A85E2D"/>
    <w:rsid w:val="00A86387"/>
    <w:rsid w:val="00A86D41"/>
    <w:rsid w:val="00A87349"/>
    <w:rsid w:val="00A87E68"/>
    <w:rsid w:val="00A90334"/>
    <w:rsid w:val="00A924F5"/>
    <w:rsid w:val="00A95B8E"/>
    <w:rsid w:val="00A96738"/>
    <w:rsid w:val="00AA0C42"/>
    <w:rsid w:val="00AA3957"/>
    <w:rsid w:val="00AA40AD"/>
    <w:rsid w:val="00AB4A0F"/>
    <w:rsid w:val="00AB60DE"/>
    <w:rsid w:val="00AB7ACC"/>
    <w:rsid w:val="00AC0015"/>
    <w:rsid w:val="00AC6CEB"/>
    <w:rsid w:val="00AC7D27"/>
    <w:rsid w:val="00AD146D"/>
    <w:rsid w:val="00AD1E06"/>
    <w:rsid w:val="00AD21B5"/>
    <w:rsid w:val="00AD2AB8"/>
    <w:rsid w:val="00AD6FA1"/>
    <w:rsid w:val="00AD75C9"/>
    <w:rsid w:val="00AE0846"/>
    <w:rsid w:val="00AE09C3"/>
    <w:rsid w:val="00AE1C31"/>
    <w:rsid w:val="00AE24CF"/>
    <w:rsid w:val="00AE3A00"/>
    <w:rsid w:val="00AE4B6C"/>
    <w:rsid w:val="00AE544E"/>
    <w:rsid w:val="00AE7413"/>
    <w:rsid w:val="00AF26DD"/>
    <w:rsid w:val="00AF4A7E"/>
    <w:rsid w:val="00AF561A"/>
    <w:rsid w:val="00B013EB"/>
    <w:rsid w:val="00B01D5C"/>
    <w:rsid w:val="00B02B1B"/>
    <w:rsid w:val="00B0413F"/>
    <w:rsid w:val="00B0722D"/>
    <w:rsid w:val="00B10127"/>
    <w:rsid w:val="00B125A6"/>
    <w:rsid w:val="00B12675"/>
    <w:rsid w:val="00B130F8"/>
    <w:rsid w:val="00B1354D"/>
    <w:rsid w:val="00B13A19"/>
    <w:rsid w:val="00B154A9"/>
    <w:rsid w:val="00B20F61"/>
    <w:rsid w:val="00B21413"/>
    <w:rsid w:val="00B22770"/>
    <w:rsid w:val="00B22DB9"/>
    <w:rsid w:val="00B240F7"/>
    <w:rsid w:val="00B25456"/>
    <w:rsid w:val="00B26C04"/>
    <w:rsid w:val="00B26C71"/>
    <w:rsid w:val="00B30535"/>
    <w:rsid w:val="00B30942"/>
    <w:rsid w:val="00B32A0A"/>
    <w:rsid w:val="00B32AB9"/>
    <w:rsid w:val="00B338FA"/>
    <w:rsid w:val="00B34408"/>
    <w:rsid w:val="00B34A1D"/>
    <w:rsid w:val="00B35DB0"/>
    <w:rsid w:val="00B371CA"/>
    <w:rsid w:val="00B37645"/>
    <w:rsid w:val="00B37D2B"/>
    <w:rsid w:val="00B40A2A"/>
    <w:rsid w:val="00B47D9F"/>
    <w:rsid w:val="00B514D4"/>
    <w:rsid w:val="00B526BA"/>
    <w:rsid w:val="00B53614"/>
    <w:rsid w:val="00B54E61"/>
    <w:rsid w:val="00B57450"/>
    <w:rsid w:val="00B60972"/>
    <w:rsid w:val="00B6374C"/>
    <w:rsid w:val="00B6388D"/>
    <w:rsid w:val="00B64B85"/>
    <w:rsid w:val="00B654F9"/>
    <w:rsid w:val="00B65DB2"/>
    <w:rsid w:val="00B67A50"/>
    <w:rsid w:val="00B72492"/>
    <w:rsid w:val="00B7254A"/>
    <w:rsid w:val="00B72CB5"/>
    <w:rsid w:val="00B75672"/>
    <w:rsid w:val="00B769DD"/>
    <w:rsid w:val="00B805E0"/>
    <w:rsid w:val="00B82BD5"/>
    <w:rsid w:val="00B8399C"/>
    <w:rsid w:val="00B84525"/>
    <w:rsid w:val="00B86A7B"/>
    <w:rsid w:val="00B877F2"/>
    <w:rsid w:val="00B87BF7"/>
    <w:rsid w:val="00B87E16"/>
    <w:rsid w:val="00BA20B2"/>
    <w:rsid w:val="00BA2B86"/>
    <w:rsid w:val="00BA3C0B"/>
    <w:rsid w:val="00BA4B47"/>
    <w:rsid w:val="00BA5923"/>
    <w:rsid w:val="00BA719D"/>
    <w:rsid w:val="00BA729C"/>
    <w:rsid w:val="00BB1267"/>
    <w:rsid w:val="00BB5D48"/>
    <w:rsid w:val="00BB7FEE"/>
    <w:rsid w:val="00BC1A5A"/>
    <w:rsid w:val="00BC282C"/>
    <w:rsid w:val="00BC31C5"/>
    <w:rsid w:val="00BC3954"/>
    <w:rsid w:val="00BC48FA"/>
    <w:rsid w:val="00BC6F18"/>
    <w:rsid w:val="00BD00B3"/>
    <w:rsid w:val="00BD3FF0"/>
    <w:rsid w:val="00BD404B"/>
    <w:rsid w:val="00BD5579"/>
    <w:rsid w:val="00BE024C"/>
    <w:rsid w:val="00BE0464"/>
    <w:rsid w:val="00BE048A"/>
    <w:rsid w:val="00BE189B"/>
    <w:rsid w:val="00BE1D7A"/>
    <w:rsid w:val="00BE324B"/>
    <w:rsid w:val="00BE3532"/>
    <w:rsid w:val="00BE406C"/>
    <w:rsid w:val="00BE67A7"/>
    <w:rsid w:val="00BF2251"/>
    <w:rsid w:val="00BF325A"/>
    <w:rsid w:val="00BF4690"/>
    <w:rsid w:val="00BF552F"/>
    <w:rsid w:val="00C0008E"/>
    <w:rsid w:val="00C014AD"/>
    <w:rsid w:val="00C0796C"/>
    <w:rsid w:val="00C07C0B"/>
    <w:rsid w:val="00C10D48"/>
    <w:rsid w:val="00C12955"/>
    <w:rsid w:val="00C15EA9"/>
    <w:rsid w:val="00C15ED4"/>
    <w:rsid w:val="00C20124"/>
    <w:rsid w:val="00C209B5"/>
    <w:rsid w:val="00C20B22"/>
    <w:rsid w:val="00C22FA0"/>
    <w:rsid w:val="00C233F8"/>
    <w:rsid w:val="00C246E2"/>
    <w:rsid w:val="00C2650A"/>
    <w:rsid w:val="00C269EF"/>
    <w:rsid w:val="00C307F6"/>
    <w:rsid w:val="00C311C9"/>
    <w:rsid w:val="00C3279B"/>
    <w:rsid w:val="00C34613"/>
    <w:rsid w:val="00C34F9C"/>
    <w:rsid w:val="00C40232"/>
    <w:rsid w:val="00C40B5D"/>
    <w:rsid w:val="00C415C6"/>
    <w:rsid w:val="00C41745"/>
    <w:rsid w:val="00C41EB3"/>
    <w:rsid w:val="00C42D7B"/>
    <w:rsid w:val="00C45698"/>
    <w:rsid w:val="00C47206"/>
    <w:rsid w:val="00C50398"/>
    <w:rsid w:val="00C50E0F"/>
    <w:rsid w:val="00C51055"/>
    <w:rsid w:val="00C52145"/>
    <w:rsid w:val="00C524EC"/>
    <w:rsid w:val="00C54C07"/>
    <w:rsid w:val="00C54ED6"/>
    <w:rsid w:val="00C558DF"/>
    <w:rsid w:val="00C55D3C"/>
    <w:rsid w:val="00C569F9"/>
    <w:rsid w:val="00C57C61"/>
    <w:rsid w:val="00C60B88"/>
    <w:rsid w:val="00C61BC8"/>
    <w:rsid w:val="00C61D8A"/>
    <w:rsid w:val="00C61FDA"/>
    <w:rsid w:val="00C6217F"/>
    <w:rsid w:val="00C632F8"/>
    <w:rsid w:val="00C6514A"/>
    <w:rsid w:val="00C651F5"/>
    <w:rsid w:val="00C663FB"/>
    <w:rsid w:val="00C7114F"/>
    <w:rsid w:val="00C7126D"/>
    <w:rsid w:val="00C715DF"/>
    <w:rsid w:val="00C71781"/>
    <w:rsid w:val="00C73734"/>
    <w:rsid w:val="00C73C49"/>
    <w:rsid w:val="00C75724"/>
    <w:rsid w:val="00C7614D"/>
    <w:rsid w:val="00C801C6"/>
    <w:rsid w:val="00C83187"/>
    <w:rsid w:val="00C83878"/>
    <w:rsid w:val="00C91EB4"/>
    <w:rsid w:val="00C927CF"/>
    <w:rsid w:val="00C9328C"/>
    <w:rsid w:val="00C93463"/>
    <w:rsid w:val="00C934E3"/>
    <w:rsid w:val="00C97D40"/>
    <w:rsid w:val="00CA2A24"/>
    <w:rsid w:val="00CA2AF7"/>
    <w:rsid w:val="00CA3AD2"/>
    <w:rsid w:val="00CA3F15"/>
    <w:rsid w:val="00CA4A94"/>
    <w:rsid w:val="00CA66A0"/>
    <w:rsid w:val="00CA7C6A"/>
    <w:rsid w:val="00CB1E3F"/>
    <w:rsid w:val="00CB78AB"/>
    <w:rsid w:val="00CC0EC0"/>
    <w:rsid w:val="00CC12DF"/>
    <w:rsid w:val="00CC1DF8"/>
    <w:rsid w:val="00CC1EC5"/>
    <w:rsid w:val="00CC2249"/>
    <w:rsid w:val="00CC399A"/>
    <w:rsid w:val="00CC430D"/>
    <w:rsid w:val="00CC4583"/>
    <w:rsid w:val="00CC55EA"/>
    <w:rsid w:val="00CC6DA3"/>
    <w:rsid w:val="00CC7A13"/>
    <w:rsid w:val="00CD1B33"/>
    <w:rsid w:val="00CD34C7"/>
    <w:rsid w:val="00CD442B"/>
    <w:rsid w:val="00CE0CE5"/>
    <w:rsid w:val="00CE149A"/>
    <w:rsid w:val="00CE2EE5"/>
    <w:rsid w:val="00CE2F77"/>
    <w:rsid w:val="00CE3078"/>
    <w:rsid w:val="00CE3236"/>
    <w:rsid w:val="00CE4F03"/>
    <w:rsid w:val="00CE5BBC"/>
    <w:rsid w:val="00CE5CE0"/>
    <w:rsid w:val="00CF1030"/>
    <w:rsid w:val="00CF2807"/>
    <w:rsid w:val="00CF470F"/>
    <w:rsid w:val="00CF7472"/>
    <w:rsid w:val="00CF7BB0"/>
    <w:rsid w:val="00CF7CD7"/>
    <w:rsid w:val="00D00242"/>
    <w:rsid w:val="00D03B7D"/>
    <w:rsid w:val="00D04CF4"/>
    <w:rsid w:val="00D05AD4"/>
    <w:rsid w:val="00D06E5C"/>
    <w:rsid w:val="00D136FE"/>
    <w:rsid w:val="00D139C1"/>
    <w:rsid w:val="00D13ABD"/>
    <w:rsid w:val="00D147C2"/>
    <w:rsid w:val="00D16EEB"/>
    <w:rsid w:val="00D21070"/>
    <w:rsid w:val="00D214EA"/>
    <w:rsid w:val="00D22CAF"/>
    <w:rsid w:val="00D26FBF"/>
    <w:rsid w:val="00D26FE8"/>
    <w:rsid w:val="00D3043B"/>
    <w:rsid w:val="00D30931"/>
    <w:rsid w:val="00D3270C"/>
    <w:rsid w:val="00D33092"/>
    <w:rsid w:val="00D33AA1"/>
    <w:rsid w:val="00D34B4F"/>
    <w:rsid w:val="00D371D3"/>
    <w:rsid w:val="00D37C12"/>
    <w:rsid w:val="00D40721"/>
    <w:rsid w:val="00D4102F"/>
    <w:rsid w:val="00D4265C"/>
    <w:rsid w:val="00D43111"/>
    <w:rsid w:val="00D45CA7"/>
    <w:rsid w:val="00D469D4"/>
    <w:rsid w:val="00D558DE"/>
    <w:rsid w:val="00D570BE"/>
    <w:rsid w:val="00D61419"/>
    <w:rsid w:val="00D62D47"/>
    <w:rsid w:val="00D62FD4"/>
    <w:rsid w:val="00D652EC"/>
    <w:rsid w:val="00D66139"/>
    <w:rsid w:val="00D67061"/>
    <w:rsid w:val="00D67611"/>
    <w:rsid w:val="00D676BC"/>
    <w:rsid w:val="00D67F66"/>
    <w:rsid w:val="00D70776"/>
    <w:rsid w:val="00D769C6"/>
    <w:rsid w:val="00D76B8B"/>
    <w:rsid w:val="00D76FC9"/>
    <w:rsid w:val="00D8095A"/>
    <w:rsid w:val="00D81A52"/>
    <w:rsid w:val="00D82064"/>
    <w:rsid w:val="00D820C0"/>
    <w:rsid w:val="00D90F1C"/>
    <w:rsid w:val="00D9191C"/>
    <w:rsid w:val="00D93648"/>
    <w:rsid w:val="00D954DF"/>
    <w:rsid w:val="00DA0D91"/>
    <w:rsid w:val="00DA42CD"/>
    <w:rsid w:val="00DA60C2"/>
    <w:rsid w:val="00DA6C42"/>
    <w:rsid w:val="00DA74F9"/>
    <w:rsid w:val="00DB0409"/>
    <w:rsid w:val="00DB2B32"/>
    <w:rsid w:val="00DB424B"/>
    <w:rsid w:val="00DB52F9"/>
    <w:rsid w:val="00DB5A13"/>
    <w:rsid w:val="00DB7A93"/>
    <w:rsid w:val="00DC01C5"/>
    <w:rsid w:val="00DC22A2"/>
    <w:rsid w:val="00DC2B5F"/>
    <w:rsid w:val="00DC52F5"/>
    <w:rsid w:val="00DD01FF"/>
    <w:rsid w:val="00DD27EC"/>
    <w:rsid w:val="00DD3C2B"/>
    <w:rsid w:val="00DD4177"/>
    <w:rsid w:val="00DD4332"/>
    <w:rsid w:val="00DD4367"/>
    <w:rsid w:val="00DD4584"/>
    <w:rsid w:val="00DD4E1F"/>
    <w:rsid w:val="00DD6EDF"/>
    <w:rsid w:val="00DE1021"/>
    <w:rsid w:val="00DE1480"/>
    <w:rsid w:val="00DE14B3"/>
    <w:rsid w:val="00DE5148"/>
    <w:rsid w:val="00DE6A61"/>
    <w:rsid w:val="00DE786A"/>
    <w:rsid w:val="00DE7E6D"/>
    <w:rsid w:val="00DF0E9E"/>
    <w:rsid w:val="00DF1DF6"/>
    <w:rsid w:val="00DF2708"/>
    <w:rsid w:val="00DF3F1D"/>
    <w:rsid w:val="00DF46BA"/>
    <w:rsid w:val="00DF4DBB"/>
    <w:rsid w:val="00DF61E8"/>
    <w:rsid w:val="00DF6AF4"/>
    <w:rsid w:val="00E00580"/>
    <w:rsid w:val="00E0305B"/>
    <w:rsid w:val="00E04CFF"/>
    <w:rsid w:val="00E05BD1"/>
    <w:rsid w:val="00E06B1D"/>
    <w:rsid w:val="00E072B2"/>
    <w:rsid w:val="00E102E2"/>
    <w:rsid w:val="00E10312"/>
    <w:rsid w:val="00E1363F"/>
    <w:rsid w:val="00E138A4"/>
    <w:rsid w:val="00E14715"/>
    <w:rsid w:val="00E14CDA"/>
    <w:rsid w:val="00E1784A"/>
    <w:rsid w:val="00E218B4"/>
    <w:rsid w:val="00E220F9"/>
    <w:rsid w:val="00E227F2"/>
    <w:rsid w:val="00E22E5B"/>
    <w:rsid w:val="00E2370C"/>
    <w:rsid w:val="00E261D4"/>
    <w:rsid w:val="00E3353A"/>
    <w:rsid w:val="00E33A6F"/>
    <w:rsid w:val="00E33BE8"/>
    <w:rsid w:val="00E41246"/>
    <w:rsid w:val="00E41AED"/>
    <w:rsid w:val="00E454C6"/>
    <w:rsid w:val="00E4593B"/>
    <w:rsid w:val="00E45E96"/>
    <w:rsid w:val="00E47AF0"/>
    <w:rsid w:val="00E50573"/>
    <w:rsid w:val="00E50AD8"/>
    <w:rsid w:val="00E522CC"/>
    <w:rsid w:val="00E533EE"/>
    <w:rsid w:val="00E55B69"/>
    <w:rsid w:val="00E574F4"/>
    <w:rsid w:val="00E60A08"/>
    <w:rsid w:val="00E613B0"/>
    <w:rsid w:val="00E65538"/>
    <w:rsid w:val="00E66CB1"/>
    <w:rsid w:val="00E71377"/>
    <w:rsid w:val="00E81564"/>
    <w:rsid w:val="00E822ED"/>
    <w:rsid w:val="00E86007"/>
    <w:rsid w:val="00E8734B"/>
    <w:rsid w:val="00E87F3E"/>
    <w:rsid w:val="00E91D76"/>
    <w:rsid w:val="00E91DBF"/>
    <w:rsid w:val="00E91EB0"/>
    <w:rsid w:val="00E92629"/>
    <w:rsid w:val="00E93BB7"/>
    <w:rsid w:val="00E94D75"/>
    <w:rsid w:val="00E97291"/>
    <w:rsid w:val="00EA0597"/>
    <w:rsid w:val="00EA1D82"/>
    <w:rsid w:val="00EA4CDE"/>
    <w:rsid w:val="00EA5270"/>
    <w:rsid w:val="00EB0D4D"/>
    <w:rsid w:val="00EB2298"/>
    <w:rsid w:val="00EB27DA"/>
    <w:rsid w:val="00EB28BE"/>
    <w:rsid w:val="00EB2F68"/>
    <w:rsid w:val="00EB5C17"/>
    <w:rsid w:val="00EB609D"/>
    <w:rsid w:val="00EB6126"/>
    <w:rsid w:val="00EC00CB"/>
    <w:rsid w:val="00EC2877"/>
    <w:rsid w:val="00EC45FA"/>
    <w:rsid w:val="00EC6968"/>
    <w:rsid w:val="00EC7146"/>
    <w:rsid w:val="00EC742A"/>
    <w:rsid w:val="00EC7F27"/>
    <w:rsid w:val="00ED0485"/>
    <w:rsid w:val="00ED0B70"/>
    <w:rsid w:val="00ED2102"/>
    <w:rsid w:val="00ED2BEF"/>
    <w:rsid w:val="00ED4570"/>
    <w:rsid w:val="00ED49E4"/>
    <w:rsid w:val="00ED547A"/>
    <w:rsid w:val="00EE0485"/>
    <w:rsid w:val="00EE362B"/>
    <w:rsid w:val="00EE4A2E"/>
    <w:rsid w:val="00EE7FF6"/>
    <w:rsid w:val="00EF0016"/>
    <w:rsid w:val="00EF0D0C"/>
    <w:rsid w:val="00EF1115"/>
    <w:rsid w:val="00EF153D"/>
    <w:rsid w:val="00EF1E73"/>
    <w:rsid w:val="00EF1EF6"/>
    <w:rsid w:val="00F00844"/>
    <w:rsid w:val="00F00E7E"/>
    <w:rsid w:val="00F03CB8"/>
    <w:rsid w:val="00F041DD"/>
    <w:rsid w:val="00F045CD"/>
    <w:rsid w:val="00F05608"/>
    <w:rsid w:val="00F063FB"/>
    <w:rsid w:val="00F14EA6"/>
    <w:rsid w:val="00F15BF9"/>
    <w:rsid w:val="00F205A7"/>
    <w:rsid w:val="00F20E68"/>
    <w:rsid w:val="00F22072"/>
    <w:rsid w:val="00F220E3"/>
    <w:rsid w:val="00F22F35"/>
    <w:rsid w:val="00F23203"/>
    <w:rsid w:val="00F2497B"/>
    <w:rsid w:val="00F24D5C"/>
    <w:rsid w:val="00F25135"/>
    <w:rsid w:val="00F2634D"/>
    <w:rsid w:val="00F26BC9"/>
    <w:rsid w:val="00F32E01"/>
    <w:rsid w:val="00F32F11"/>
    <w:rsid w:val="00F35406"/>
    <w:rsid w:val="00F36A42"/>
    <w:rsid w:val="00F4033D"/>
    <w:rsid w:val="00F41B95"/>
    <w:rsid w:val="00F46C61"/>
    <w:rsid w:val="00F470FF"/>
    <w:rsid w:val="00F47130"/>
    <w:rsid w:val="00F475E8"/>
    <w:rsid w:val="00F51235"/>
    <w:rsid w:val="00F53477"/>
    <w:rsid w:val="00F551F8"/>
    <w:rsid w:val="00F566D7"/>
    <w:rsid w:val="00F573A7"/>
    <w:rsid w:val="00F6037A"/>
    <w:rsid w:val="00F61CBD"/>
    <w:rsid w:val="00F62924"/>
    <w:rsid w:val="00F62AB7"/>
    <w:rsid w:val="00F64475"/>
    <w:rsid w:val="00F66AD9"/>
    <w:rsid w:val="00F70EF7"/>
    <w:rsid w:val="00F713B5"/>
    <w:rsid w:val="00F779E7"/>
    <w:rsid w:val="00F801EC"/>
    <w:rsid w:val="00F81040"/>
    <w:rsid w:val="00F829B0"/>
    <w:rsid w:val="00F83224"/>
    <w:rsid w:val="00F83446"/>
    <w:rsid w:val="00F84078"/>
    <w:rsid w:val="00F84F7F"/>
    <w:rsid w:val="00F86F1E"/>
    <w:rsid w:val="00F903E6"/>
    <w:rsid w:val="00F91065"/>
    <w:rsid w:val="00F957E6"/>
    <w:rsid w:val="00FA1069"/>
    <w:rsid w:val="00FA19AF"/>
    <w:rsid w:val="00FA1EFF"/>
    <w:rsid w:val="00FA2CD9"/>
    <w:rsid w:val="00FA4555"/>
    <w:rsid w:val="00FB0C5A"/>
    <w:rsid w:val="00FB1059"/>
    <w:rsid w:val="00FB2721"/>
    <w:rsid w:val="00FB744D"/>
    <w:rsid w:val="00FB7EEF"/>
    <w:rsid w:val="00FC025B"/>
    <w:rsid w:val="00FC155C"/>
    <w:rsid w:val="00FC1A61"/>
    <w:rsid w:val="00FC1B74"/>
    <w:rsid w:val="00FC2B7C"/>
    <w:rsid w:val="00FC340D"/>
    <w:rsid w:val="00FC3916"/>
    <w:rsid w:val="00FC625D"/>
    <w:rsid w:val="00FD0744"/>
    <w:rsid w:val="00FD1A42"/>
    <w:rsid w:val="00FD431F"/>
    <w:rsid w:val="00FD548F"/>
    <w:rsid w:val="00FD5BEB"/>
    <w:rsid w:val="00FD66DC"/>
    <w:rsid w:val="00FE1D12"/>
    <w:rsid w:val="00FE282F"/>
    <w:rsid w:val="00FE2B3F"/>
    <w:rsid w:val="00FE3DC0"/>
    <w:rsid w:val="00FE5A48"/>
    <w:rsid w:val="00FE6992"/>
    <w:rsid w:val="00FF5E5B"/>
    <w:rsid w:val="00FF640C"/>
    <w:rsid w:val="00FF6C41"/>
    <w:rsid w:val="01F558DB"/>
    <w:rsid w:val="02046404"/>
    <w:rsid w:val="02352B68"/>
    <w:rsid w:val="028B7635"/>
    <w:rsid w:val="038E4BF5"/>
    <w:rsid w:val="03D549D7"/>
    <w:rsid w:val="043B05CC"/>
    <w:rsid w:val="04DB22B6"/>
    <w:rsid w:val="04F27B85"/>
    <w:rsid w:val="05480343"/>
    <w:rsid w:val="05D439AB"/>
    <w:rsid w:val="06014433"/>
    <w:rsid w:val="061F1453"/>
    <w:rsid w:val="06294D4F"/>
    <w:rsid w:val="066F26EE"/>
    <w:rsid w:val="06CB07C9"/>
    <w:rsid w:val="08AA2216"/>
    <w:rsid w:val="09D26822"/>
    <w:rsid w:val="0AAF446A"/>
    <w:rsid w:val="0B255009"/>
    <w:rsid w:val="0C2A22E4"/>
    <w:rsid w:val="0D074BCE"/>
    <w:rsid w:val="0DF37EAE"/>
    <w:rsid w:val="0E3F1309"/>
    <w:rsid w:val="0E7A6730"/>
    <w:rsid w:val="0F74604D"/>
    <w:rsid w:val="12584A52"/>
    <w:rsid w:val="128C4A10"/>
    <w:rsid w:val="12C444B8"/>
    <w:rsid w:val="13D534F9"/>
    <w:rsid w:val="144A02F1"/>
    <w:rsid w:val="14F5179D"/>
    <w:rsid w:val="15EA3D7D"/>
    <w:rsid w:val="168408D1"/>
    <w:rsid w:val="17D4708E"/>
    <w:rsid w:val="17FE3D7E"/>
    <w:rsid w:val="185552F1"/>
    <w:rsid w:val="18E919C5"/>
    <w:rsid w:val="19CD62A2"/>
    <w:rsid w:val="1A270841"/>
    <w:rsid w:val="1CC215A8"/>
    <w:rsid w:val="1D1D2739"/>
    <w:rsid w:val="1E6465F1"/>
    <w:rsid w:val="1F732DD8"/>
    <w:rsid w:val="1FFC672B"/>
    <w:rsid w:val="202E4DF7"/>
    <w:rsid w:val="2088496A"/>
    <w:rsid w:val="20E2119E"/>
    <w:rsid w:val="218061AE"/>
    <w:rsid w:val="22AD79B7"/>
    <w:rsid w:val="22EB0C14"/>
    <w:rsid w:val="23273154"/>
    <w:rsid w:val="23E87122"/>
    <w:rsid w:val="252D525D"/>
    <w:rsid w:val="258B7558"/>
    <w:rsid w:val="26E61785"/>
    <w:rsid w:val="27102B34"/>
    <w:rsid w:val="27370964"/>
    <w:rsid w:val="277B1384"/>
    <w:rsid w:val="27DB1524"/>
    <w:rsid w:val="281C60EE"/>
    <w:rsid w:val="284F3B6E"/>
    <w:rsid w:val="295858BA"/>
    <w:rsid w:val="29946F3E"/>
    <w:rsid w:val="2A5026FE"/>
    <w:rsid w:val="2B383128"/>
    <w:rsid w:val="2B8B3EEB"/>
    <w:rsid w:val="2DC16E8F"/>
    <w:rsid w:val="2DEB587F"/>
    <w:rsid w:val="2E293AD3"/>
    <w:rsid w:val="2FD632A2"/>
    <w:rsid w:val="2FE96A98"/>
    <w:rsid w:val="305E1C50"/>
    <w:rsid w:val="309036C7"/>
    <w:rsid w:val="30F675F6"/>
    <w:rsid w:val="32521B44"/>
    <w:rsid w:val="35A02B55"/>
    <w:rsid w:val="35C82DE7"/>
    <w:rsid w:val="36171143"/>
    <w:rsid w:val="36EA6F12"/>
    <w:rsid w:val="372F571B"/>
    <w:rsid w:val="39E22C74"/>
    <w:rsid w:val="3A2D2A99"/>
    <w:rsid w:val="3A6607FB"/>
    <w:rsid w:val="3BC5720F"/>
    <w:rsid w:val="3C2377F5"/>
    <w:rsid w:val="3C8E0A1B"/>
    <w:rsid w:val="3D522D0F"/>
    <w:rsid w:val="3E1E7DDD"/>
    <w:rsid w:val="3E5C5D09"/>
    <w:rsid w:val="3EB31164"/>
    <w:rsid w:val="3F211E56"/>
    <w:rsid w:val="3FDE27D9"/>
    <w:rsid w:val="406B2AC3"/>
    <w:rsid w:val="41463206"/>
    <w:rsid w:val="42172FE0"/>
    <w:rsid w:val="423D5A0C"/>
    <w:rsid w:val="42731714"/>
    <w:rsid w:val="42D03A33"/>
    <w:rsid w:val="43382E6B"/>
    <w:rsid w:val="43FC5885"/>
    <w:rsid w:val="44D75166"/>
    <w:rsid w:val="485644C8"/>
    <w:rsid w:val="48CD2448"/>
    <w:rsid w:val="4934266D"/>
    <w:rsid w:val="49D76B1B"/>
    <w:rsid w:val="4CBA4F88"/>
    <w:rsid w:val="4D1A3528"/>
    <w:rsid w:val="4E71794A"/>
    <w:rsid w:val="4E7D1170"/>
    <w:rsid w:val="50F93F68"/>
    <w:rsid w:val="51FF706F"/>
    <w:rsid w:val="52712579"/>
    <w:rsid w:val="549A66E3"/>
    <w:rsid w:val="554C26D2"/>
    <w:rsid w:val="55AC2A1D"/>
    <w:rsid w:val="56621CC0"/>
    <w:rsid w:val="56804BA8"/>
    <w:rsid w:val="582C7CDF"/>
    <w:rsid w:val="588561B5"/>
    <w:rsid w:val="58F51FFA"/>
    <w:rsid w:val="5A28064A"/>
    <w:rsid w:val="5AE67E10"/>
    <w:rsid w:val="5AE911BF"/>
    <w:rsid w:val="5C5A2DA2"/>
    <w:rsid w:val="5C741A7E"/>
    <w:rsid w:val="5C8C3CA8"/>
    <w:rsid w:val="5CAD7201"/>
    <w:rsid w:val="5D117FDD"/>
    <w:rsid w:val="5F8949F9"/>
    <w:rsid w:val="5FA4535D"/>
    <w:rsid w:val="60175E9A"/>
    <w:rsid w:val="60C71945"/>
    <w:rsid w:val="60EA622B"/>
    <w:rsid w:val="613106B6"/>
    <w:rsid w:val="6143275F"/>
    <w:rsid w:val="615014E4"/>
    <w:rsid w:val="61E9479D"/>
    <w:rsid w:val="62F41621"/>
    <w:rsid w:val="63206CA6"/>
    <w:rsid w:val="636D4FE6"/>
    <w:rsid w:val="64382189"/>
    <w:rsid w:val="649A1366"/>
    <w:rsid w:val="64BB7417"/>
    <w:rsid w:val="652105C6"/>
    <w:rsid w:val="65580111"/>
    <w:rsid w:val="660663C1"/>
    <w:rsid w:val="66835CCD"/>
    <w:rsid w:val="66EB187F"/>
    <w:rsid w:val="683A1C46"/>
    <w:rsid w:val="6A9341CF"/>
    <w:rsid w:val="6A9B43AC"/>
    <w:rsid w:val="6AE362F9"/>
    <w:rsid w:val="6B901BE4"/>
    <w:rsid w:val="6C591948"/>
    <w:rsid w:val="6CA90003"/>
    <w:rsid w:val="6D0E1A49"/>
    <w:rsid w:val="6D757D14"/>
    <w:rsid w:val="6F1917CD"/>
    <w:rsid w:val="6F1B3C75"/>
    <w:rsid w:val="6F5E5ADE"/>
    <w:rsid w:val="6F6659E6"/>
    <w:rsid w:val="6F7E1EA5"/>
    <w:rsid w:val="701D11D5"/>
    <w:rsid w:val="70881BA0"/>
    <w:rsid w:val="708A29AB"/>
    <w:rsid w:val="71D16FA9"/>
    <w:rsid w:val="72C452D2"/>
    <w:rsid w:val="747E117B"/>
    <w:rsid w:val="751670D0"/>
    <w:rsid w:val="76010416"/>
    <w:rsid w:val="767F56D5"/>
    <w:rsid w:val="76F43FBC"/>
    <w:rsid w:val="77FF49A6"/>
    <w:rsid w:val="78C7535C"/>
    <w:rsid w:val="79B641BD"/>
    <w:rsid w:val="7A0F6CE2"/>
    <w:rsid w:val="7C513B96"/>
    <w:rsid w:val="7C6C76BE"/>
    <w:rsid w:val="7C856238"/>
    <w:rsid w:val="7CC27F9D"/>
    <w:rsid w:val="7E030DD8"/>
    <w:rsid w:val="7E09456B"/>
    <w:rsid w:val="7E1518FF"/>
    <w:rsid w:val="7E41445B"/>
    <w:rsid w:val="7E926046"/>
    <w:rsid w:val="7F916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4"/>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Document Map"/>
    <w:basedOn w:val="1"/>
    <w:qFormat/>
    <w:uiPriority w:val="0"/>
    <w:pPr>
      <w:shd w:val="clear" w:color="auto" w:fill="000080"/>
    </w:pPr>
  </w:style>
  <w:style w:type="paragraph" w:styleId="4">
    <w:name w:val="annotation text"/>
    <w:basedOn w:val="1"/>
    <w:qFormat/>
    <w:uiPriority w:val="0"/>
    <w:pPr>
      <w:jc w:val="left"/>
    </w:pPr>
  </w:style>
  <w:style w:type="paragraph" w:styleId="5">
    <w:name w:val="Body Text"/>
    <w:basedOn w:val="1"/>
    <w:qFormat/>
    <w:uiPriority w:val="0"/>
    <w:pPr>
      <w:spacing w:after="120"/>
    </w:pPr>
  </w:style>
  <w:style w:type="paragraph" w:styleId="6">
    <w:name w:val="Date"/>
    <w:basedOn w:val="1"/>
    <w:next w:val="1"/>
    <w:link w:val="23"/>
    <w:qFormat/>
    <w:uiPriority w:val="0"/>
    <w:pPr>
      <w:ind w:left="100" w:leftChars="2500"/>
    </w:pPr>
  </w:style>
  <w:style w:type="paragraph" w:styleId="7">
    <w:name w:val="Balloon Text"/>
    <w:basedOn w:val="1"/>
    <w:qFormat/>
    <w:uiPriority w:val="0"/>
    <w:rPr>
      <w:sz w:val="18"/>
    </w:rPr>
  </w:style>
  <w:style w:type="paragraph" w:styleId="8">
    <w:name w:val="footer"/>
    <w:basedOn w:val="1"/>
    <w:link w:val="20"/>
    <w:qFormat/>
    <w:uiPriority w:val="99"/>
    <w:pPr>
      <w:tabs>
        <w:tab w:val="center" w:pos="4153"/>
        <w:tab w:val="right" w:pos="8306"/>
      </w:tabs>
      <w:snapToGrid w:val="0"/>
      <w:ind w:right="100" w:rightChars="100"/>
      <w:jc w:val="right"/>
    </w:pPr>
    <w:rPr>
      <w:sz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rPr>
  </w:style>
  <w:style w:type="paragraph" w:styleId="10">
    <w:name w:val="footnote text"/>
    <w:basedOn w:val="1"/>
    <w:qFormat/>
    <w:uiPriority w:val="0"/>
    <w:pPr>
      <w:snapToGrid w:val="0"/>
      <w:jc w:val="left"/>
    </w:pPr>
    <w:rPr>
      <w:sz w:val="18"/>
    </w:rPr>
  </w:style>
  <w:style w:type="paragraph" w:styleId="11">
    <w:name w:val="index 9"/>
    <w:basedOn w:val="1"/>
    <w:next w:val="1"/>
    <w:qFormat/>
    <w:uiPriority w:val="0"/>
    <w:pPr>
      <w:widowControl/>
      <w:spacing w:after="200" w:line="276" w:lineRule="auto"/>
      <w:ind w:left="1890" w:hanging="210"/>
      <w:jc w:val="left"/>
    </w:pPr>
    <w:rPr>
      <w:rFonts w:ascii="Calibri" w:hAnsi="Calibri" w:eastAsiaTheme="minorEastAsia" w:cstheme="minorBidi"/>
      <w:kern w:val="0"/>
      <w:sz w:val="20"/>
    </w:rPr>
  </w:style>
  <w:style w:type="paragraph" w:styleId="12">
    <w:name w:val="annotation subject"/>
    <w:basedOn w:val="4"/>
    <w:next w:val="4"/>
    <w:qFormat/>
    <w:uiPriority w:val="0"/>
    <w:rPr>
      <w:b/>
    </w:rPr>
  </w:style>
  <w:style w:type="paragraph" w:styleId="13">
    <w:name w:val="Body Text First Indent"/>
    <w:basedOn w:val="5"/>
    <w:qFormat/>
    <w:uiPriority w:val="0"/>
    <w:pPr>
      <w:adjustRightInd w:val="0"/>
      <w:spacing w:after="0"/>
      <w:jc w:val="left"/>
      <w:textAlignment w:val="baseline"/>
    </w:pPr>
    <w:rPr>
      <w:rFonts w:ascii="宋体" w:hAnsi="宋体"/>
      <w:kern w:val="0"/>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page number"/>
    <w:qFormat/>
    <w:uiPriority w:val="0"/>
    <w:rPr>
      <w:rFonts w:ascii="Times New Roman" w:hAnsi="Times New Roman" w:eastAsia="宋体"/>
      <w:sz w:val="18"/>
    </w:rPr>
  </w:style>
  <w:style w:type="character" w:styleId="18">
    <w:name w:val="annotation reference"/>
    <w:qFormat/>
    <w:uiPriority w:val="0"/>
    <w:rPr>
      <w:sz w:val="21"/>
    </w:rPr>
  </w:style>
  <w:style w:type="character" w:styleId="19">
    <w:name w:val="footnote reference"/>
    <w:qFormat/>
    <w:uiPriority w:val="0"/>
    <w:rPr>
      <w:vertAlign w:val="superscript"/>
    </w:rPr>
  </w:style>
  <w:style w:type="character" w:customStyle="1" w:styleId="20">
    <w:name w:val="页脚 Char"/>
    <w:link w:val="8"/>
    <w:qFormat/>
    <w:uiPriority w:val="99"/>
    <w:rPr>
      <w:kern w:val="2"/>
      <w:sz w:val="18"/>
    </w:rPr>
  </w:style>
  <w:style w:type="character" w:customStyle="1" w:styleId="21">
    <w:name w:val="页眉 Char"/>
    <w:link w:val="9"/>
    <w:qFormat/>
    <w:uiPriority w:val="99"/>
    <w:rPr>
      <w:kern w:val="2"/>
      <w:sz w:val="18"/>
    </w:rPr>
  </w:style>
  <w:style w:type="character" w:customStyle="1" w:styleId="22">
    <w:name w:val="发布"/>
    <w:qFormat/>
    <w:uiPriority w:val="0"/>
    <w:rPr>
      <w:rFonts w:ascii="黑体" w:eastAsia="黑体"/>
      <w:spacing w:val="22"/>
      <w:w w:val="100"/>
      <w:position w:val="3"/>
      <w:sz w:val="28"/>
    </w:rPr>
  </w:style>
  <w:style w:type="character" w:customStyle="1" w:styleId="23">
    <w:name w:val="日期 Char"/>
    <w:link w:val="6"/>
    <w:qFormat/>
    <w:uiPriority w:val="0"/>
    <w:rPr>
      <w:kern w:val="2"/>
      <w:sz w:val="21"/>
    </w:rPr>
  </w:style>
  <w:style w:type="character" w:customStyle="1" w:styleId="24">
    <w:name w:val="标题 3 Char"/>
    <w:link w:val="2"/>
    <w:semiHidden/>
    <w:qFormat/>
    <w:uiPriority w:val="0"/>
    <w:rPr>
      <w:b/>
      <w:bCs/>
      <w:kern w:val="2"/>
      <w:sz w:val="32"/>
      <w:szCs w:val="32"/>
    </w:rPr>
  </w:style>
  <w:style w:type="paragraph" w:customStyle="1" w:styleId="25">
    <w:name w:val="实施日期"/>
    <w:basedOn w:val="26"/>
    <w:qFormat/>
    <w:uiPriority w:val="0"/>
    <w:pPr>
      <w:jc w:val="right"/>
    </w:pPr>
  </w:style>
  <w:style w:type="paragraph" w:customStyle="1" w:styleId="26">
    <w:name w:val="发布日期"/>
    <w:qFormat/>
    <w:uiPriority w:val="0"/>
    <w:rPr>
      <w:rFonts w:ascii="Times New Roman" w:hAnsi="Times New Roman" w:eastAsia="黑体" w:cs="Times New Roman"/>
      <w:sz w:val="28"/>
      <w:lang w:val="en-US" w:eastAsia="zh-CN" w:bidi="ar-SA"/>
    </w:rPr>
  </w:style>
  <w:style w:type="paragraph" w:customStyle="1" w:styleId="27">
    <w:name w:val="_Style 37"/>
    <w:basedOn w:val="1"/>
    <w:next w:val="5"/>
    <w:qFormat/>
    <w:uiPriority w:val="0"/>
    <w:pPr>
      <w:spacing w:after="120"/>
    </w:pPr>
  </w:style>
  <w:style w:type="paragraph" w:customStyle="1" w:styleId="28">
    <w:name w:val="正文表标题"/>
    <w:next w:val="29"/>
    <w:qFormat/>
    <w:uiPriority w:val="0"/>
    <w:pPr>
      <w:ind w:left="4680"/>
      <w:jc w:val="center"/>
    </w:pPr>
    <w:rPr>
      <w:rFonts w:ascii="黑体" w:hAnsi="Times New Roman" w:eastAsia="黑体" w:cs="Times New Roman"/>
      <w:sz w:val="21"/>
      <w:lang w:val="en-US" w:eastAsia="zh-CN" w:bidi="ar-SA"/>
    </w:rPr>
  </w:style>
  <w:style w:type="paragraph" w:customStyle="1" w:styleId="29">
    <w:name w:val="段"/>
    <w:link w:val="6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1">
    <w:name w:val="附录五级条标题"/>
    <w:basedOn w:val="32"/>
    <w:next w:val="29"/>
    <w:qFormat/>
    <w:uiPriority w:val="0"/>
    <w:pPr>
      <w:outlineLvl w:val="6"/>
    </w:pPr>
  </w:style>
  <w:style w:type="paragraph" w:customStyle="1" w:styleId="32">
    <w:name w:val="附录四级条标题"/>
    <w:basedOn w:val="33"/>
    <w:next w:val="29"/>
    <w:qFormat/>
    <w:uiPriority w:val="0"/>
    <w:pPr>
      <w:outlineLvl w:val="5"/>
    </w:pPr>
  </w:style>
  <w:style w:type="paragraph" w:customStyle="1" w:styleId="33">
    <w:name w:val="附录三级条标题"/>
    <w:basedOn w:val="34"/>
    <w:next w:val="29"/>
    <w:qFormat/>
    <w:uiPriority w:val="0"/>
    <w:pPr>
      <w:outlineLvl w:val="4"/>
    </w:pPr>
  </w:style>
  <w:style w:type="paragraph" w:customStyle="1" w:styleId="34">
    <w:name w:val="附录二级条标题"/>
    <w:basedOn w:val="35"/>
    <w:next w:val="29"/>
    <w:qFormat/>
    <w:uiPriority w:val="0"/>
    <w:pPr>
      <w:outlineLvl w:val="3"/>
    </w:pPr>
  </w:style>
  <w:style w:type="paragraph" w:customStyle="1" w:styleId="35">
    <w:name w:val="附录一级条标题"/>
    <w:basedOn w:val="36"/>
    <w:next w:val="29"/>
    <w:qFormat/>
    <w:uiPriority w:val="0"/>
    <w:pPr>
      <w:autoSpaceDN w:val="0"/>
      <w:spacing w:beforeLines="0" w:afterLines="0"/>
      <w:outlineLvl w:val="2"/>
    </w:pPr>
  </w:style>
  <w:style w:type="paragraph" w:customStyle="1" w:styleId="36">
    <w:name w:val="附录章标题"/>
    <w:next w:val="2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37">
    <w:name w:val="二级条标题"/>
    <w:basedOn w:val="38"/>
    <w:next w:val="29"/>
    <w:qFormat/>
    <w:uiPriority w:val="0"/>
    <w:pPr>
      <w:outlineLvl w:val="3"/>
    </w:pPr>
  </w:style>
  <w:style w:type="paragraph" w:customStyle="1" w:styleId="38">
    <w:name w:val="一级条标题"/>
    <w:basedOn w:val="39"/>
    <w:next w:val="29"/>
    <w:qFormat/>
    <w:uiPriority w:val="0"/>
    <w:pPr>
      <w:spacing w:beforeLines="0" w:afterLines="0"/>
      <w:outlineLvl w:val="2"/>
    </w:pPr>
  </w:style>
  <w:style w:type="paragraph" w:customStyle="1" w:styleId="39">
    <w:name w:val="章标题"/>
    <w:next w:val="29"/>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4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1">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2">
    <w:name w:val="目次、标准名称标题"/>
    <w:basedOn w:val="43"/>
    <w:next w:val="29"/>
    <w:qFormat/>
    <w:uiPriority w:val="99"/>
    <w:pPr>
      <w:spacing w:line="460" w:lineRule="exact"/>
    </w:pPr>
  </w:style>
  <w:style w:type="paragraph" w:customStyle="1" w:styleId="43">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4">
    <w:name w:val="三级条标题"/>
    <w:basedOn w:val="37"/>
    <w:next w:val="29"/>
    <w:qFormat/>
    <w:uiPriority w:val="0"/>
    <w:pPr>
      <w:outlineLvl w:val="4"/>
    </w:pPr>
  </w:style>
  <w:style w:type="paragraph" w:customStyle="1" w:styleId="45">
    <w:name w:val="四级条标题"/>
    <w:basedOn w:val="44"/>
    <w:next w:val="29"/>
    <w:qFormat/>
    <w:uiPriority w:val="0"/>
    <w:pPr>
      <w:outlineLvl w:val="5"/>
    </w:pPr>
  </w:style>
  <w:style w:type="paragraph" w:customStyle="1" w:styleId="46">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47">
    <w:name w:val="五级条标题"/>
    <w:basedOn w:val="45"/>
    <w:next w:val="29"/>
    <w:qFormat/>
    <w:uiPriority w:val="0"/>
    <w:pPr>
      <w:outlineLvl w:val="6"/>
    </w:pPr>
  </w:style>
  <w:style w:type="paragraph" w:customStyle="1" w:styleId="4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9">
    <w:name w:val="标准书眉_偶数页"/>
    <w:basedOn w:val="50"/>
    <w:next w:val="1"/>
    <w:qFormat/>
    <w:uiPriority w:val="0"/>
    <w:pPr>
      <w:tabs>
        <w:tab w:val="center" w:pos="4154"/>
        <w:tab w:val="right" w:pos="8306"/>
      </w:tabs>
      <w:jc w:val="left"/>
    </w:pPr>
  </w:style>
  <w:style w:type="paragraph" w:customStyle="1" w:styleId="5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1">
    <w:name w:val="篇"/>
    <w:basedOn w:val="1"/>
    <w:next w:val="1"/>
    <w:qFormat/>
    <w:uiPriority w:val="0"/>
    <w:pPr>
      <w:adjustRightInd w:val="0"/>
      <w:spacing w:line="360" w:lineRule="atLeast"/>
      <w:jc w:val="center"/>
      <w:textAlignment w:val="baseline"/>
    </w:pPr>
    <w:rPr>
      <w:rFonts w:eastAsia="黑体"/>
      <w:kern w:val="0"/>
      <w:sz w:val="24"/>
    </w:rPr>
  </w:style>
  <w:style w:type="paragraph" w:customStyle="1" w:styleId="5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3">
    <w:name w:val="封面标准号1"/>
    <w:qFormat/>
    <w:uiPriority w:val="0"/>
    <w:pPr>
      <w:widowControl w:val="0"/>
      <w:kinsoku w:val="0"/>
      <w:overflowPunct w:val="0"/>
      <w:autoSpaceDE w:val="0"/>
      <w:autoSpaceDN w:val="0"/>
      <w:spacing w:before="100" w:beforeAutospacing="1" w:after="100" w:afterAutospacing="1"/>
      <w:jc w:val="right"/>
      <w:textAlignment w:val="center"/>
    </w:pPr>
    <w:rPr>
      <w:rFonts w:ascii="Times New Roman" w:hAnsi="Times New Roman" w:eastAsia="宋体" w:cs="Times New Roman"/>
      <w:sz w:val="28"/>
      <w:lang w:val="en-US" w:eastAsia="zh-CN" w:bidi="ar-SA"/>
    </w:rPr>
  </w:style>
  <w:style w:type="paragraph" w:customStyle="1" w:styleId="5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5">
    <w:name w:val="封面正文"/>
    <w:qFormat/>
    <w:uiPriority w:val="0"/>
    <w:pPr>
      <w:jc w:val="both"/>
    </w:pPr>
    <w:rPr>
      <w:rFonts w:ascii="Times New Roman" w:hAnsi="Times New Roman" w:eastAsia="宋体" w:cs="Times New Roman"/>
      <w:lang w:val="en-US" w:eastAsia="zh-CN" w:bidi="ar-SA"/>
    </w:rPr>
  </w:style>
  <w:style w:type="paragraph" w:customStyle="1" w:styleId="56">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7">
    <w:name w:val="附录标识"/>
    <w:basedOn w:val="43"/>
    <w:qFormat/>
    <w:uiPriority w:val="0"/>
    <w:pPr>
      <w:tabs>
        <w:tab w:val="left" w:pos="6405"/>
      </w:tabs>
      <w:spacing w:after="200"/>
    </w:pPr>
    <w:rPr>
      <w:sz w:val="21"/>
    </w:rPr>
  </w:style>
  <w:style w:type="paragraph" w:customStyle="1" w:styleId="58">
    <w:name w:val="发布部门"/>
    <w:next w:val="29"/>
    <w:qFormat/>
    <w:uiPriority w:val="0"/>
    <w:pPr>
      <w:jc w:val="center"/>
    </w:pPr>
    <w:rPr>
      <w:rFonts w:ascii="宋体" w:hAnsi="Times New Roman" w:eastAsia="宋体" w:cs="Times New Roman"/>
      <w:b/>
      <w:spacing w:val="20"/>
      <w:w w:val="135"/>
      <w:sz w:val="36"/>
      <w:lang w:val="en-US" w:eastAsia="zh-CN" w:bidi="ar-SA"/>
    </w:rPr>
  </w:style>
  <w:style w:type="paragraph" w:customStyle="1" w:styleId="5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0">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61">
    <w:name w:val="标准书眉一"/>
    <w:qFormat/>
    <w:uiPriority w:val="0"/>
    <w:pPr>
      <w:jc w:val="both"/>
    </w:pPr>
    <w:rPr>
      <w:rFonts w:ascii="Times New Roman" w:hAnsi="Times New Roman" w:eastAsia="宋体" w:cs="Times New Roman"/>
      <w:lang w:val="en-US" w:eastAsia="zh-CN" w:bidi="ar-SA"/>
    </w:rPr>
  </w:style>
  <w:style w:type="character" w:styleId="62">
    <w:name w:val="Placeholder Text"/>
    <w:basedOn w:val="16"/>
    <w:unhideWhenUsed/>
    <w:qFormat/>
    <w:uiPriority w:val="99"/>
    <w:rPr>
      <w:color w:val="808080"/>
    </w:rPr>
  </w:style>
  <w:style w:type="character" w:customStyle="1" w:styleId="63">
    <w:name w:val="apple-converted-space"/>
    <w:basedOn w:val="16"/>
    <w:qFormat/>
    <w:uiPriority w:val="0"/>
  </w:style>
  <w:style w:type="character" w:customStyle="1" w:styleId="64">
    <w:name w:val="段 Char"/>
    <w:link w:val="29"/>
    <w:qFormat/>
    <w:uiPriority w:val="0"/>
    <w:rPr>
      <w:rFonts w:ascii="宋体"/>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1030"/>
    <customShpInfo spid="_x0000_s1031"/>
    <customShpInfo spid="_x0000_s1032"/>
    <customShpInfo spid="_x0000_s1033"/>
    <customShpInfo spid="_x0000_s1034"/>
    <customShpInfo spid="_x0000_s1035"/>
    <customShpInfo spid="_x0000_s1050"/>
    <customShpInfo spid="_x0000_s104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6DDF7D-B8F8-4062-801D-FF92DAED69ED}">
  <ds:schemaRefs/>
</ds:datastoreItem>
</file>

<file path=docProps/app.xml><?xml version="1.0" encoding="utf-8"?>
<Properties xmlns="http://schemas.openxmlformats.org/officeDocument/2006/extended-properties" xmlns:vt="http://schemas.openxmlformats.org/officeDocument/2006/docPropsVTypes">
  <Template>Normal</Template>
  <Company>mgl</Company>
  <Pages>1</Pages>
  <Words>529</Words>
  <Characters>3021</Characters>
  <Lines>25</Lines>
  <Paragraphs>7</Paragraphs>
  <TotalTime>9</TotalTime>
  <ScaleCrop>false</ScaleCrop>
  <LinksUpToDate>false</LinksUpToDate>
  <CharactersWithSpaces>3543</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2020-07-28T07:18:00Z</dcterms:created>
  <dc:creator>mgl</dc:creator>
  <cp:lastModifiedBy>祝婷</cp:lastModifiedBy>
  <cp:lastPrinted>2020-08-24T02:31:00Z</cp:lastPrinted>
  <dcterms:modified xsi:type="dcterms:W3CDTF">2020-08-26T01:50:52Z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