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附件2：</w:t>
      </w:r>
    </w:p>
    <w:p>
      <w:pPr>
        <w:jc w:val="center"/>
      </w:pPr>
      <w:r>
        <w:rPr>
          <w:rFonts w:hint="eastAsia" w:ascii="黑体" w:hAnsi="黑体" w:eastAsia="黑体"/>
          <w:sz w:val="32"/>
          <w:szCs w:val="32"/>
        </w:rPr>
        <w:t>贵金属分标委会审定和讨论的标准项目</w:t>
      </w:r>
    </w:p>
    <w:tbl>
      <w:tblPr>
        <w:tblStyle w:val="4"/>
        <w:tblW w:w="14490" w:type="dxa"/>
        <w:tblInd w:w="9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2872"/>
        <w:gridCol w:w="2798"/>
        <w:gridCol w:w="7260"/>
        <w:gridCol w:w="68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tblHeader/>
        </w:trPr>
        <w:tc>
          <w:tcPr>
            <w:tcW w:w="724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pStyle w:val="6"/>
              <w:ind w:left="420" w:hanging="420" w:firstLineChars="0"/>
              <w:jc w:val="center"/>
              <w:rPr>
                <w:sz w:val="24"/>
              </w:rPr>
            </w:pPr>
            <w:bookmarkStart w:id="0" w:name="RANGE!A1:O25"/>
            <w:r>
              <w:rPr>
                <w:sz w:val="24"/>
              </w:rPr>
              <w:t>序号</w:t>
            </w:r>
            <w:bookmarkEnd w:id="0"/>
          </w:p>
        </w:tc>
        <w:tc>
          <w:tcPr>
            <w:tcW w:w="2872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标准名称</w:t>
            </w:r>
          </w:p>
        </w:tc>
        <w:tc>
          <w:tcPr>
            <w:tcW w:w="2798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项目计划编号</w:t>
            </w:r>
          </w:p>
        </w:tc>
        <w:tc>
          <w:tcPr>
            <w:tcW w:w="726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起草单位</w:t>
            </w:r>
            <w:r>
              <w:rPr>
                <w:rFonts w:hint="eastAsia"/>
                <w:sz w:val="24"/>
              </w:rPr>
              <w:t>及相关单位</w:t>
            </w:r>
          </w:p>
        </w:tc>
        <w:tc>
          <w:tcPr>
            <w:tcW w:w="836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4" w:type="dxa"/>
            <w:tcBorders>
              <w:top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kern w:val="0"/>
                <w:szCs w:val="21"/>
              </w:rPr>
            </w:pPr>
          </w:p>
        </w:tc>
        <w:tc>
          <w:tcPr>
            <w:tcW w:w="2872" w:type="dxa"/>
            <w:tcBorders>
              <w:top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银精矿化学分析方法 第17部分：二氧化硅量的测定</w:t>
            </w:r>
          </w:p>
        </w:tc>
        <w:tc>
          <w:tcPr>
            <w:tcW w:w="2798" w:type="dxa"/>
            <w:tcBorders>
              <w:top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工信厅科[2018]31号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2018-0625T-YS</w:t>
            </w:r>
          </w:p>
        </w:tc>
        <w:tc>
          <w:tcPr>
            <w:tcW w:w="7260" w:type="dxa"/>
            <w:tcBorders>
              <w:top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连云港海关综合技术中心、山东恒邦冶炼股份有限公司、福建紫金矿冶测试技术有限公司、江西悦诚科技有限公司、大冶有色设计研究院有限公司、深圳市中金岭南有色金属股份有限公司、北矿院、河南豫光金铅股份有限公司、广东省工业分析检测中心、国标（北京）检验认证有限公司、江西铜业股份有限公司、锦州海关综合技术服务中心</w:t>
            </w:r>
          </w:p>
        </w:tc>
        <w:tc>
          <w:tcPr>
            <w:tcW w:w="836" w:type="dxa"/>
            <w:tcBorders>
              <w:top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审定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4" w:type="dxa"/>
            <w:shd w:val="clear" w:color="auto" w:fill="auto"/>
            <w:noWrap/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kern w:val="0"/>
                <w:szCs w:val="21"/>
              </w:rPr>
            </w:pPr>
          </w:p>
        </w:tc>
        <w:tc>
          <w:tcPr>
            <w:tcW w:w="2872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银精矿化学分析方法 第18部分：铁含量的测定</w:t>
            </w:r>
          </w:p>
        </w:tc>
        <w:tc>
          <w:tcPr>
            <w:tcW w:w="279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工信厅科[2018]31号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2018-0626T-YS</w:t>
            </w:r>
          </w:p>
        </w:tc>
        <w:tc>
          <w:tcPr>
            <w:tcW w:w="7260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连云港海关综合技术中心、山东恒邦冶炼股份有限公司、福建紫金矿冶测试技术有限公司</w:t>
            </w:r>
            <w:r>
              <w:rPr>
                <w:rFonts w:hint="eastAsia" w:ascii="宋体" w:hAnsi="宋体"/>
                <w:szCs w:val="21"/>
              </w:rPr>
              <w:tab/>
            </w:r>
            <w:r>
              <w:rPr>
                <w:rFonts w:hint="eastAsia" w:ascii="宋体" w:hAnsi="宋体"/>
                <w:szCs w:val="21"/>
              </w:rPr>
              <w:t>悦成、大冶有色设计研究院有限公司、深圳市中金岭南有色金属股份有限公司、北矿检测技术有限公司、河南豫光金铅股份有限公司、广东省工业分析检测中心、国标（北京）检验认证有限公司、江西铜业股份有限公司</w:t>
            </w:r>
          </w:p>
        </w:tc>
        <w:tc>
          <w:tcPr>
            <w:tcW w:w="83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审定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4" w:type="dxa"/>
            <w:shd w:val="clear" w:color="auto" w:fill="auto"/>
            <w:noWrap/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kern w:val="0"/>
                <w:szCs w:val="21"/>
              </w:rPr>
            </w:pPr>
          </w:p>
        </w:tc>
        <w:tc>
          <w:tcPr>
            <w:tcW w:w="2872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正面浆料用球形银粉</w:t>
            </w:r>
          </w:p>
        </w:tc>
        <w:tc>
          <w:tcPr>
            <w:tcW w:w="279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工信厅科函[2019]126号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2019-0194T-YS</w:t>
            </w:r>
          </w:p>
        </w:tc>
        <w:tc>
          <w:tcPr>
            <w:tcW w:w="7260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中船重工黄冈贵金属有限公司、西北有色金属研究院、金川集团股份有限公司、南京市产品质量监督检验院、江苏博迁新材料股份有限公司</w:t>
            </w:r>
          </w:p>
        </w:tc>
        <w:tc>
          <w:tcPr>
            <w:tcW w:w="83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讨论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4" w:type="dxa"/>
            <w:shd w:val="clear" w:color="auto" w:fill="auto"/>
            <w:noWrap/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kern w:val="0"/>
                <w:szCs w:val="21"/>
              </w:rPr>
            </w:pPr>
          </w:p>
        </w:tc>
        <w:tc>
          <w:tcPr>
            <w:tcW w:w="2872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钴铬铂硼合金溅射靶材</w:t>
            </w:r>
          </w:p>
        </w:tc>
        <w:tc>
          <w:tcPr>
            <w:tcW w:w="279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工信厅科函[2019]126号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2019-0188T-YS</w:t>
            </w:r>
          </w:p>
        </w:tc>
        <w:tc>
          <w:tcPr>
            <w:tcW w:w="7260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贵研铂业股份有限公司、有研亿金新材料有限公司</w:t>
            </w:r>
          </w:p>
        </w:tc>
        <w:tc>
          <w:tcPr>
            <w:tcW w:w="83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讨论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4" w:type="dxa"/>
            <w:shd w:val="clear" w:color="auto" w:fill="auto"/>
            <w:noWrap/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kern w:val="0"/>
                <w:szCs w:val="21"/>
              </w:rPr>
            </w:pPr>
          </w:p>
        </w:tc>
        <w:tc>
          <w:tcPr>
            <w:tcW w:w="2872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二碳酸氢根四氨合铂(II)</w:t>
            </w:r>
          </w:p>
        </w:tc>
        <w:tc>
          <w:tcPr>
            <w:tcW w:w="279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工信厅科函[2019]126号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2019-0190T-YS</w:t>
            </w:r>
          </w:p>
        </w:tc>
        <w:tc>
          <w:tcPr>
            <w:tcW w:w="7260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贵研铂业股份有限公司、西安凯立新材料股份有限公司、江西省汉氏贵金属有限公司、西安瑞鑫科金属材料有限责任公司、徐州浩通新材料科技股份有限公司</w:t>
            </w:r>
          </w:p>
        </w:tc>
        <w:tc>
          <w:tcPr>
            <w:tcW w:w="83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讨论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4" w:type="dxa"/>
            <w:shd w:val="clear" w:color="auto" w:fill="auto"/>
            <w:noWrap/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kern w:val="0"/>
                <w:szCs w:val="21"/>
              </w:rPr>
            </w:pPr>
          </w:p>
        </w:tc>
        <w:tc>
          <w:tcPr>
            <w:tcW w:w="2872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醋酸四氨合钯</w:t>
            </w:r>
          </w:p>
        </w:tc>
        <w:tc>
          <w:tcPr>
            <w:tcW w:w="279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工信厅科函[2019]126号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2019-0191T-YS</w:t>
            </w:r>
          </w:p>
        </w:tc>
        <w:tc>
          <w:tcPr>
            <w:tcW w:w="7260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贵研铂业股份有限公司、西安凯立新材料股份有限公司、江西省汉氏贵金属有限公司、西安瑞鑫科金属材料有限责任公司、徐州浩通新材料科技股份有限公司</w:t>
            </w:r>
          </w:p>
        </w:tc>
        <w:tc>
          <w:tcPr>
            <w:tcW w:w="83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讨论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4" w:type="dxa"/>
            <w:shd w:val="clear" w:color="auto" w:fill="auto"/>
            <w:noWrap/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kern w:val="0"/>
                <w:szCs w:val="21"/>
              </w:rPr>
            </w:pPr>
          </w:p>
        </w:tc>
        <w:tc>
          <w:tcPr>
            <w:tcW w:w="2872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醋酸钌</w:t>
            </w:r>
          </w:p>
        </w:tc>
        <w:tc>
          <w:tcPr>
            <w:tcW w:w="279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工信厅科函[2019]126号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2019-0192T-YS</w:t>
            </w:r>
          </w:p>
        </w:tc>
        <w:tc>
          <w:tcPr>
            <w:tcW w:w="7260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贵研铂业股份有限公司、西安凯立新材料股份有限公司、江西省汉氏贵金属有限公司、西安瑞鑫科金属材料有限责任公司</w:t>
            </w:r>
          </w:p>
        </w:tc>
        <w:tc>
          <w:tcPr>
            <w:tcW w:w="83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讨论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4" w:type="dxa"/>
            <w:shd w:val="clear" w:color="auto" w:fill="auto"/>
            <w:noWrap/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kern w:val="0"/>
                <w:szCs w:val="21"/>
              </w:rPr>
            </w:pPr>
          </w:p>
        </w:tc>
        <w:tc>
          <w:tcPr>
            <w:tcW w:w="2872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醋酸铱</w:t>
            </w:r>
          </w:p>
        </w:tc>
        <w:tc>
          <w:tcPr>
            <w:tcW w:w="279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工信厅科函[2019]126号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2019-0193T-YS</w:t>
            </w:r>
          </w:p>
        </w:tc>
        <w:tc>
          <w:tcPr>
            <w:tcW w:w="7260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贵研铂业股份有限公司、西安凯立新材料股份有限公司、江西省汉氏贵金属有限公司、西安瑞鑫科金属材料有限责任公司</w:t>
            </w:r>
          </w:p>
        </w:tc>
        <w:tc>
          <w:tcPr>
            <w:tcW w:w="83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讨论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4" w:type="dxa"/>
            <w:shd w:val="clear" w:color="auto" w:fill="auto"/>
            <w:noWrap/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kern w:val="0"/>
                <w:szCs w:val="21"/>
              </w:rPr>
            </w:pPr>
          </w:p>
        </w:tc>
        <w:tc>
          <w:tcPr>
            <w:tcW w:w="2872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电镀用氰化亚金钾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YS/T 592-2006</w:t>
            </w:r>
          </w:p>
        </w:tc>
        <w:tc>
          <w:tcPr>
            <w:tcW w:w="279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工信厅科函[2019]126号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2019-0472T-YS</w:t>
            </w:r>
          </w:p>
        </w:tc>
        <w:tc>
          <w:tcPr>
            <w:tcW w:w="7260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贵研铂业股份有限公司、紫金矿业股份有限公司</w:t>
            </w:r>
          </w:p>
        </w:tc>
        <w:tc>
          <w:tcPr>
            <w:tcW w:w="83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讨论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4" w:type="dxa"/>
            <w:shd w:val="clear" w:color="auto" w:fill="auto"/>
            <w:noWrap/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kern w:val="0"/>
                <w:szCs w:val="21"/>
              </w:rPr>
            </w:pPr>
          </w:p>
        </w:tc>
        <w:tc>
          <w:tcPr>
            <w:tcW w:w="2872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水合三氯化铑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YS/T 593-2006</w:t>
            </w:r>
          </w:p>
        </w:tc>
        <w:tc>
          <w:tcPr>
            <w:tcW w:w="279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工信厅科函[2019]126号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2019-0473T-YS</w:t>
            </w:r>
          </w:p>
        </w:tc>
        <w:tc>
          <w:tcPr>
            <w:tcW w:w="7260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贵研铂业股份有限公司、西安凯立新材料股份有限公司、有研亿金新材料有限公司、西安瑞鑫科金属材料有限责任公司、江西省汉氏贵金属有限公司、徐州浩通新材料科技股份有限公司、浙江微通催化新材料有限公司、成都光明派特贵金属有限公司</w:t>
            </w:r>
          </w:p>
        </w:tc>
        <w:tc>
          <w:tcPr>
            <w:tcW w:w="83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讨论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4" w:type="dxa"/>
            <w:shd w:val="clear" w:color="auto" w:fill="auto"/>
            <w:noWrap/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kern w:val="0"/>
                <w:szCs w:val="21"/>
              </w:rPr>
            </w:pPr>
          </w:p>
        </w:tc>
        <w:tc>
          <w:tcPr>
            <w:tcW w:w="2872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氯铱酸YS/T 595-2006</w:t>
            </w:r>
          </w:p>
        </w:tc>
        <w:tc>
          <w:tcPr>
            <w:tcW w:w="279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工信厅科函[2019]126号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2019-0474T-YS</w:t>
            </w:r>
          </w:p>
        </w:tc>
        <w:tc>
          <w:tcPr>
            <w:tcW w:w="7260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贵研铂业股份有限公司、有研亿金新材料有限公司、西安瑞鑫科金属材料有限责任公司、西安凯立新材料股份有限公司、浙江微通催化新材料有限公司、江西省汉氏贵金属有限公司、成都光明派特贵金属有限公司</w:t>
            </w:r>
          </w:p>
        </w:tc>
        <w:tc>
          <w:tcPr>
            <w:tcW w:w="83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讨论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4" w:type="dxa"/>
            <w:shd w:val="clear" w:color="auto" w:fill="auto"/>
            <w:noWrap/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kern w:val="0"/>
                <w:szCs w:val="21"/>
              </w:rPr>
            </w:pPr>
          </w:p>
        </w:tc>
        <w:tc>
          <w:tcPr>
            <w:tcW w:w="2872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二亚硝基二氨铂YS/T 596-2006</w:t>
            </w:r>
          </w:p>
        </w:tc>
        <w:tc>
          <w:tcPr>
            <w:tcW w:w="279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工信厅科函[2019]126号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2019-0475T-YS</w:t>
            </w:r>
          </w:p>
        </w:tc>
        <w:tc>
          <w:tcPr>
            <w:tcW w:w="7260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贵研铂业股份有限公司、有研亿金新材料有限公司、西安瑞鑫科金属材料有限责任公司、西安凯立新材料股份有限公司、浙江微通催化新材料有限公司、江西省汉氏贵金属有限公司、成都光明派特贵金属有限公司</w:t>
            </w:r>
          </w:p>
        </w:tc>
        <w:tc>
          <w:tcPr>
            <w:tcW w:w="83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讨论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4" w:type="dxa"/>
            <w:shd w:val="clear" w:color="auto" w:fill="auto"/>
            <w:noWrap/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kern w:val="0"/>
                <w:szCs w:val="21"/>
              </w:rPr>
            </w:pPr>
          </w:p>
        </w:tc>
        <w:tc>
          <w:tcPr>
            <w:tcW w:w="2872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锇酸钾</w:t>
            </w:r>
          </w:p>
        </w:tc>
        <w:tc>
          <w:tcPr>
            <w:tcW w:w="279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工信厅科函[2019]126号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2019-0196T-YS</w:t>
            </w:r>
          </w:p>
        </w:tc>
        <w:tc>
          <w:tcPr>
            <w:tcW w:w="7260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南京市产品质量监督检验院、南京东锐铂业有限公司</w:t>
            </w:r>
          </w:p>
        </w:tc>
        <w:tc>
          <w:tcPr>
            <w:tcW w:w="83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讨论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4" w:type="dxa"/>
            <w:shd w:val="clear" w:color="auto" w:fill="auto"/>
            <w:noWrap/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kern w:val="0"/>
                <w:szCs w:val="21"/>
              </w:rPr>
            </w:pPr>
          </w:p>
        </w:tc>
        <w:tc>
          <w:tcPr>
            <w:tcW w:w="2872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绿色设计产品评价技术规范 氧化铝负载贵金属催化剂</w:t>
            </w:r>
          </w:p>
        </w:tc>
        <w:tc>
          <w:tcPr>
            <w:tcW w:w="279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中色协科字[2020]93号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2020-048-T/CNIA</w:t>
            </w:r>
          </w:p>
        </w:tc>
        <w:tc>
          <w:tcPr>
            <w:tcW w:w="7260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贵研铂业股份有限公司</w:t>
            </w:r>
          </w:p>
        </w:tc>
        <w:tc>
          <w:tcPr>
            <w:tcW w:w="83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讨论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4" w:type="dxa"/>
            <w:shd w:val="clear" w:color="auto" w:fill="auto"/>
            <w:noWrap/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kern w:val="0"/>
                <w:szCs w:val="21"/>
              </w:rPr>
            </w:pPr>
          </w:p>
        </w:tc>
        <w:tc>
          <w:tcPr>
            <w:tcW w:w="2872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废银再生绿色回收技术规范</w:t>
            </w:r>
          </w:p>
        </w:tc>
        <w:tc>
          <w:tcPr>
            <w:tcW w:w="279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中色协科字[2020]93号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2020-047-T/CNIA</w:t>
            </w:r>
          </w:p>
        </w:tc>
        <w:tc>
          <w:tcPr>
            <w:tcW w:w="7260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中船重工黄冈贵金属有限公司</w:t>
            </w:r>
          </w:p>
        </w:tc>
        <w:tc>
          <w:tcPr>
            <w:tcW w:w="83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讨论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4" w:type="dxa"/>
            <w:shd w:val="clear" w:color="auto" w:fill="auto"/>
            <w:noWrap/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kern w:val="0"/>
                <w:szCs w:val="21"/>
              </w:rPr>
            </w:pPr>
          </w:p>
        </w:tc>
        <w:tc>
          <w:tcPr>
            <w:tcW w:w="2872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绿色设计产品评价技术规范 贵金属载体催化剂</w:t>
            </w:r>
          </w:p>
        </w:tc>
        <w:tc>
          <w:tcPr>
            <w:tcW w:w="279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2019-0027-T/CNIA</w:t>
            </w:r>
          </w:p>
        </w:tc>
        <w:tc>
          <w:tcPr>
            <w:tcW w:w="7260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西安凯立新材料股份有限公司、贵研资源（易门）有限公司</w:t>
            </w:r>
          </w:p>
        </w:tc>
        <w:tc>
          <w:tcPr>
            <w:tcW w:w="836" w:type="dxa"/>
            <w:shd w:val="clear" w:color="auto" w:fill="auto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讨论</w:t>
            </w:r>
          </w:p>
        </w:tc>
      </w:tr>
    </w:tbl>
    <w:p/>
    <w:p/>
    <w:p>
      <w:pPr>
        <w:widowControl/>
        <w:jc w:val="left"/>
        <w:rPr>
          <w:rFonts w:hint="eastAsia"/>
          <w:kern w:val="0"/>
        </w:rPr>
      </w:pPr>
    </w:p>
    <w:p/>
    <w:p>
      <w:bookmarkStart w:id="1" w:name="_GoBack"/>
      <w:bookmarkEnd w:id="1"/>
    </w:p>
    <w:sectPr>
      <w:pgSz w:w="16840" w:h="11907" w:orient="landscape"/>
      <w:pgMar w:top="1418" w:right="1418" w:bottom="1418" w:left="1418" w:header="851" w:footer="851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F2E92"/>
    <w:multiLevelType w:val="multilevel"/>
    <w:tmpl w:val="4E6F2E92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7E7FDF"/>
    <w:rsid w:val="41DB11A3"/>
    <w:rsid w:val="6D7E7FDF"/>
    <w:rsid w:val="7990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</w:rPr>
  </w:style>
  <w:style w:type="paragraph" w:styleId="3">
    <w:name w:val="Normal (Web)"/>
    <w:basedOn w:val="1"/>
    <w:next w:val="2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1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2020-08-31T01:31:00Z</dcterms:created>
  <dc:creator>CathayMok</dc:creator>
  <cp:lastModifiedBy>CathayMok</cp:lastModifiedBy>
  <dcterms:modified xsi:type="dcterms:W3CDTF">2020-08-31T01:31:44Z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