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附件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：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2020年第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批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稀土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国家标准项目计划表</w:t>
      </w:r>
    </w:p>
    <w:tbl>
      <w:tblPr>
        <w:tblStyle w:val="5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55"/>
        <w:gridCol w:w="2126"/>
        <w:gridCol w:w="665"/>
        <w:gridCol w:w="691"/>
        <w:gridCol w:w="1283"/>
        <w:gridCol w:w="1440"/>
        <w:gridCol w:w="1050"/>
        <w:gridCol w:w="172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计划编号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项目名称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标准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性质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制修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订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代替标准号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采用国际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标准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完成</w:t>
            </w:r>
            <w:r>
              <w:rPr>
                <w:rFonts w:hint="default" w:ascii="Times New Roman" w:hAnsi="Times New Roman" w:cs="Times New Roman"/>
                <w:kern w:val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lang w:val="en-US" w:eastAsia="zh-CN"/>
              </w:rPr>
              <w:t>周期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lang w:val="en-US" w:eastAsia="zh-CN"/>
              </w:rPr>
              <w:t>（月）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技术委员会或</w:t>
            </w:r>
            <w:r>
              <w:rPr>
                <w:rFonts w:hint="default" w:ascii="Times New Roman" w:hAnsi="Times New Roman" w:cs="Times New Roman"/>
                <w:kern w:val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技术归口单位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100" w:type="dxa"/>
            <w:gridSpan w:val="10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国标委发〔20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</w:rPr>
              <w:t>〕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20202881-T-496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稀土铁合金化学分析方法第8部分：硅量的测定 光度法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制订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24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全国稀土标准化技术委员会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20202883-T-496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稀土铁合金化学分析方法第7部分：碳、硫量的测定 高频-红外吸收法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制订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24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全国稀土标准化技术委员会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20202883-T-496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晶界扩散钕铁硼永磁材料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制订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24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全国稀土标准化技术委员会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宁波韵升股份有限公司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20202887-T-469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稀土铁合金化学分析方法第6部分：钼、钨、钛的测定 电感耦合等离子体原子发射光谱法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制订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24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全国稀土标准化技术委员会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虔东稀土集团股份有限公司（艾科锐检测技术有限公司）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20202889-T-469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稀土铁合金化学分析方法第9部分：磷量的测定 铋磷钼蓝分光光度法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制订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24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全国稀土标准化技术委员会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赣州有色冶金研究所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1076"/>
    <w:rsid w:val="41DB11A3"/>
    <w:rsid w:val="75EA1076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2020-08-24T08:51:00Z</dcterms:created>
  <dc:creator>CathayMok</dc:creator>
  <cp:lastModifiedBy>CathayMok</cp:lastModifiedBy>
  <dcterms:modified xsi:type="dcterms:W3CDTF">2020-08-24T08:52:04Z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