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830" w:rsidRDefault="00627830" w:rsidP="00802C62">
      <w:pPr>
        <w:spacing w:beforeLines="50" w:afterLines="100"/>
        <w:jc w:val="center"/>
        <w:rPr>
          <w:rFonts w:ascii="微软雅黑" w:eastAsia="微软雅黑" w:hAnsi="微软雅黑"/>
          <w:b/>
          <w:color w:val="000000" w:themeColor="text1"/>
          <w:sz w:val="32"/>
          <w:szCs w:val="32"/>
        </w:rPr>
      </w:pPr>
    </w:p>
    <w:p w:rsidR="00627830" w:rsidRDefault="0045250F" w:rsidP="00802C62">
      <w:pPr>
        <w:spacing w:beforeLines="50" w:afterLines="100"/>
        <w:jc w:val="center"/>
        <w:rPr>
          <w:rFonts w:ascii="微软雅黑" w:eastAsia="微软雅黑" w:hAnsi="微软雅黑"/>
          <w:b/>
          <w:color w:val="000000" w:themeColor="text1"/>
          <w:sz w:val="44"/>
          <w:szCs w:val="44"/>
        </w:rPr>
      </w:pPr>
      <w:r>
        <w:rPr>
          <w:rFonts w:ascii="微软雅黑" w:eastAsia="微软雅黑" w:hAnsi="微软雅黑" w:hint="eastAsia"/>
          <w:b/>
          <w:color w:val="000000" w:themeColor="text1"/>
          <w:sz w:val="44"/>
          <w:szCs w:val="44"/>
        </w:rPr>
        <w:t>《绿色设计产品评价技术规范——电解铝》</w:t>
      </w:r>
    </w:p>
    <w:p w:rsidR="00627830" w:rsidRDefault="0045250F" w:rsidP="00802C62">
      <w:pPr>
        <w:spacing w:beforeLines="50" w:afterLines="100"/>
        <w:jc w:val="center"/>
        <w:rPr>
          <w:rFonts w:ascii="微软雅黑" w:eastAsia="微软雅黑" w:hAnsi="微软雅黑"/>
          <w:b/>
          <w:color w:val="000000" w:themeColor="text1"/>
          <w:sz w:val="44"/>
          <w:szCs w:val="44"/>
        </w:rPr>
      </w:pPr>
      <w:r>
        <w:rPr>
          <w:rFonts w:ascii="微软雅黑" w:eastAsia="微软雅黑" w:hAnsi="微软雅黑" w:hint="eastAsia"/>
          <w:b/>
          <w:color w:val="000000" w:themeColor="text1"/>
          <w:sz w:val="44"/>
          <w:szCs w:val="44"/>
        </w:rPr>
        <w:t>协会标准草案编制说明</w:t>
      </w:r>
    </w:p>
    <w:p w:rsidR="00627830" w:rsidRDefault="00627830" w:rsidP="00802C62">
      <w:pPr>
        <w:spacing w:beforeLines="50" w:afterLines="100"/>
        <w:jc w:val="center"/>
        <w:rPr>
          <w:rFonts w:ascii="微软雅黑" w:eastAsia="微软雅黑" w:hAnsi="微软雅黑"/>
          <w:b/>
          <w:color w:val="000000" w:themeColor="text1"/>
          <w:sz w:val="32"/>
          <w:szCs w:val="32"/>
        </w:rPr>
      </w:pPr>
    </w:p>
    <w:p w:rsidR="00627830" w:rsidRDefault="00627830" w:rsidP="00802C62">
      <w:pPr>
        <w:spacing w:beforeLines="50" w:afterLines="100"/>
        <w:jc w:val="center"/>
        <w:rPr>
          <w:rFonts w:ascii="微软雅黑" w:eastAsia="微软雅黑" w:hAnsi="微软雅黑"/>
          <w:b/>
          <w:color w:val="000000" w:themeColor="text1"/>
          <w:sz w:val="32"/>
          <w:szCs w:val="32"/>
        </w:rPr>
      </w:pPr>
    </w:p>
    <w:p w:rsidR="00627830" w:rsidRDefault="00627830" w:rsidP="00802C62">
      <w:pPr>
        <w:spacing w:beforeLines="50" w:afterLines="100"/>
        <w:jc w:val="center"/>
        <w:rPr>
          <w:rFonts w:ascii="微软雅黑" w:eastAsia="微软雅黑" w:hAnsi="微软雅黑"/>
          <w:b/>
          <w:color w:val="000000" w:themeColor="text1"/>
          <w:sz w:val="32"/>
          <w:szCs w:val="32"/>
        </w:rPr>
      </w:pPr>
    </w:p>
    <w:p w:rsidR="00627830" w:rsidRDefault="00627830" w:rsidP="00802C62">
      <w:pPr>
        <w:spacing w:beforeLines="50" w:afterLines="100"/>
        <w:jc w:val="center"/>
        <w:rPr>
          <w:rFonts w:ascii="微软雅黑" w:eastAsia="微软雅黑" w:hAnsi="微软雅黑"/>
          <w:b/>
          <w:color w:val="000000" w:themeColor="text1"/>
          <w:sz w:val="32"/>
          <w:szCs w:val="32"/>
        </w:rPr>
      </w:pPr>
    </w:p>
    <w:p w:rsidR="00627830" w:rsidRDefault="00627830" w:rsidP="00802C62">
      <w:pPr>
        <w:spacing w:beforeLines="50" w:afterLines="100"/>
        <w:jc w:val="center"/>
        <w:rPr>
          <w:rFonts w:ascii="微软雅黑" w:eastAsia="微软雅黑" w:hAnsi="微软雅黑"/>
          <w:b/>
          <w:color w:val="000000" w:themeColor="text1"/>
          <w:sz w:val="32"/>
          <w:szCs w:val="32"/>
        </w:rPr>
      </w:pPr>
    </w:p>
    <w:p w:rsidR="00627830" w:rsidRDefault="00627830" w:rsidP="00802C62">
      <w:pPr>
        <w:spacing w:beforeLines="50" w:afterLines="100"/>
        <w:jc w:val="center"/>
        <w:rPr>
          <w:rFonts w:ascii="微软雅黑" w:eastAsia="微软雅黑" w:hAnsi="微软雅黑"/>
          <w:b/>
          <w:color w:val="000000" w:themeColor="text1"/>
          <w:sz w:val="32"/>
          <w:szCs w:val="32"/>
        </w:rPr>
      </w:pPr>
    </w:p>
    <w:p w:rsidR="00627830" w:rsidRDefault="00627830" w:rsidP="00802C62">
      <w:pPr>
        <w:spacing w:beforeLines="50" w:afterLines="100"/>
        <w:jc w:val="center"/>
        <w:rPr>
          <w:rFonts w:ascii="微软雅黑" w:eastAsia="微软雅黑" w:hAnsi="微软雅黑"/>
          <w:b/>
          <w:color w:val="000000" w:themeColor="text1"/>
          <w:sz w:val="32"/>
          <w:szCs w:val="32"/>
        </w:rPr>
      </w:pPr>
    </w:p>
    <w:p w:rsidR="00627830" w:rsidRDefault="0045250F" w:rsidP="00802C62">
      <w:pPr>
        <w:spacing w:beforeLines="50" w:afterLines="100"/>
        <w:jc w:val="center"/>
        <w:rPr>
          <w:rFonts w:ascii="黑体" w:eastAsia="黑体" w:hAnsi="黑体"/>
          <w:color w:val="000000" w:themeColor="text1"/>
          <w:sz w:val="32"/>
          <w:szCs w:val="32"/>
        </w:rPr>
      </w:pPr>
      <w:r>
        <w:rPr>
          <w:rFonts w:ascii="黑体" w:eastAsia="黑体" w:hAnsi="黑体" w:hint="eastAsia"/>
          <w:color w:val="000000" w:themeColor="text1"/>
          <w:sz w:val="32"/>
          <w:szCs w:val="32"/>
        </w:rPr>
        <w:t>《绿色设计产品评价技术规范——电解铝》编制组</w:t>
      </w:r>
    </w:p>
    <w:p w:rsidR="00627830" w:rsidRDefault="0045250F" w:rsidP="00802C62">
      <w:pPr>
        <w:spacing w:beforeLines="50" w:afterLines="100"/>
        <w:jc w:val="center"/>
        <w:rPr>
          <w:rFonts w:ascii="黑体" w:eastAsia="黑体" w:hAnsi="黑体"/>
          <w:color w:val="000000" w:themeColor="text1"/>
          <w:sz w:val="32"/>
          <w:szCs w:val="32"/>
        </w:rPr>
      </w:pPr>
      <w:r>
        <w:rPr>
          <w:rFonts w:ascii="黑体" w:eastAsia="黑体" w:hAnsi="黑体" w:hint="eastAsia"/>
          <w:color w:val="000000" w:themeColor="text1"/>
          <w:sz w:val="32"/>
          <w:szCs w:val="32"/>
        </w:rPr>
        <w:t>主编单位：云南铝业股份有限公司</w:t>
      </w:r>
    </w:p>
    <w:p w:rsidR="00627830" w:rsidRDefault="0045250F">
      <w:pPr>
        <w:widowControl/>
        <w:jc w:val="center"/>
        <w:rPr>
          <w:rFonts w:ascii="黑体" w:eastAsia="黑体" w:hAnsi="黑体"/>
          <w:color w:val="000000" w:themeColor="text1"/>
          <w:sz w:val="32"/>
          <w:szCs w:val="32"/>
        </w:rPr>
      </w:pPr>
      <w:r>
        <w:rPr>
          <w:rFonts w:ascii="黑体" w:eastAsia="黑体" w:hAnsi="黑体"/>
          <w:color w:val="000000" w:themeColor="text1"/>
          <w:sz w:val="32"/>
          <w:szCs w:val="32"/>
        </w:rPr>
        <w:t>20</w:t>
      </w:r>
      <w:r>
        <w:rPr>
          <w:rFonts w:ascii="黑体" w:eastAsia="黑体" w:hAnsi="黑体" w:hint="eastAsia"/>
          <w:color w:val="000000" w:themeColor="text1"/>
          <w:sz w:val="32"/>
          <w:szCs w:val="32"/>
        </w:rPr>
        <w:t>20</w:t>
      </w:r>
      <w:r>
        <w:rPr>
          <w:rFonts w:ascii="黑体" w:eastAsia="黑体" w:hAnsi="黑体" w:hint="eastAsia"/>
          <w:color w:val="000000" w:themeColor="text1"/>
          <w:sz w:val="32"/>
          <w:szCs w:val="32"/>
        </w:rPr>
        <w:t>年</w:t>
      </w:r>
      <w:r>
        <w:rPr>
          <w:rFonts w:ascii="黑体" w:eastAsia="黑体" w:hAnsi="黑体" w:hint="eastAsia"/>
          <w:color w:val="000000" w:themeColor="text1"/>
          <w:sz w:val="32"/>
          <w:szCs w:val="32"/>
        </w:rPr>
        <w:t>8</w:t>
      </w:r>
      <w:r>
        <w:rPr>
          <w:rFonts w:ascii="黑体" w:eastAsia="黑体" w:hAnsi="黑体" w:hint="eastAsia"/>
          <w:color w:val="000000" w:themeColor="text1"/>
          <w:sz w:val="32"/>
          <w:szCs w:val="32"/>
        </w:rPr>
        <w:t>月</w:t>
      </w:r>
    </w:p>
    <w:p w:rsidR="00627830" w:rsidRDefault="0045250F">
      <w:pPr>
        <w:widowControl/>
        <w:jc w:val="left"/>
        <w:rPr>
          <w:rFonts w:ascii="微软雅黑" w:eastAsia="微软雅黑" w:hAnsi="微软雅黑"/>
          <w:b/>
          <w:color w:val="000000" w:themeColor="text1"/>
          <w:sz w:val="32"/>
          <w:szCs w:val="32"/>
        </w:rPr>
      </w:pPr>
      <w:r>
        <w:rPr>
          <w:rFonts w:ascii="微软雅黑" w:eastAsia="微软雅黑" w:hAnsi="微软雅黑"/>
          <w:b/>
          <w:color w:val="000000" w:themeColor="text1"/>
          <w:sz w:val="32"/>
          <w:szCs w:val="32"/>
        </w:rPr>
        <w:br w:type="page"/>
      </w:r>
    </w:p>
    <w:p w:rsidR="00627830" w:rsidRDefault="0045250F">
      <w:pPr>
        <w:pStyle w:val="10"/>
        <w:jc w:val="center"/>
        <w:rPr>
          <w:color w:val="000000" w:themeColor="text1"/>
          <w:sz w:val="28"/>
          <w:szCs w:val="28"/>
        </w:rPr>
      </w:pPr>
      <w:r>
        <w:rPr>
          <w:rFonts w:hint="eastAsia"/>
          <w:color w:val="000000" w:themeColor="text1"/>
          <w:sz w:val="28"/>
          <w:szCs w:val="28"/>
        </w:rPr>
        <w:lastRenderedPageBreak/>
        <w:t>目录</w:t>
      </w:r>
    </w:p>
    <w:p w:rsidR="00627830" w:rsidRDefault="00627830">
      <w:pPr>
        <w:pStyle w:val="10"/>
        <w:tabs>
          <w:tab w:val="right" w:leader="dot" w:pos="8296"/>
        </w:tabs>
        <w:rPr>
          <w:rFonts w:asciiTheme="minorHAnsi" w:eastAsiaTheme="minorEastAsia" w:hAnsiTheme="minorHAnsi" w:cstheme="minorBidi"/>
          <w:b w:val="0"/>
          <w:bCs w:val="0"/>
          <w:caps w:val="0"/>
          <w:color w:val="000000" w:themeColor="text1"/>
          <w:szCs w:val="22"/>
        </w:rPr>
      </w:pPr>
      <w:r>
        <w:rPr>
          <w:rFonts w:ascii="微软雅黑" w:eastAsia="微软雅黑" w:hAnsi="微软雅黑"/>
          <w:b w:val="0"/>
          <w:color w:val="000000" w:themeColor="text1"/>
          <w:sz w:val="28"/>
          <w:szCs w:val="32"/>
        </w:rPr>
        <w:fldChar w:fldCharType="begin"/>
      </w:r>
      <w:r w:rsidR="0045250F">
        <w:rPr>
          <w:rFonts w:ascii="微软雅黑" w:eastAsia="微软雅黑" w:hAnsi="微软雅黑"/>
          <w:b w:val="0"/>
          <w:color w:val="000000" w:themeColor="text1"/>
          <w:sz w:val="28"/>
          <w:szCs w:val="32"/>
        </w:rPr>
        <w:instrText xml:space="preserve"> TOC \o "1-1" \h \z \u </w:instrText>
      </w:r>
      <w:r>
        <w:rPr>
          <w:rFonts w:ascii="微软雅黑" w:eastAsia="微软雅黑" w:hAnsi="微软雅黑"/>
          <w:b w:val="0"/>
          <w:color w:val="000000" w:themeColor="text1"/>
          <w:sz w:val="28"/>
          <w:szCs w:val="32"/>
        </w:rPr>
        <w:fldChar w:fldCharType="separate"/>
      </w:r>
      <w:hyperlink w:anchor="_Toc3448703" w:history="1">
        <w:r w:rsidR="0045250F">
          <w:rPr>
            <w:rStyle w:val="af0"/>
            <w:rFonts w:ascii="Times New Roman" w:hint="eastAsia"/>
            <w:color w:val="000000" w:themeColor="text1"/>
          </w:rPr>
          <w:t>一、工作简况</w:t>
        </w:r>
        <w:r w:rsidR="0045250F">
          <w:rPr>
            <w:color w:val="000000" w:themeColor="text1"/>
          </w:rPr>
          <w:tab/>
        </w:r>
        <w:r>
          <w:rPr>
            <w:color w:val="000000" w:themeColor="text1"/>
          </w:rPr>
          <w:fldChar w:fldCharType="begin"/>
        </w:r>
        <w:r w:rsidR="0045250F">
          <w:rPr>
            <w:color w:val="000000" w:themeColor="text1"/>
          </w:rPr>
          <w:instrText xml:space="preserve"> PAGEREF _Toc3448703 \h </w:instrText>
        </w:r>
        <w:r>
          <w:rPr>
            <w:color w:val="000000" w:themeColor="text1"/>
          </w:rPr>
        </w:r>
        <w:r>
          <w:rPr>
            <w:color w:val="000000" w:themeColor="text1"/>
          </w:rPr>
          <w:fldChar w:fldCharType="separate"/>
        </w:r>
        <w:r w:rsidR="0045250F">
          <w:rPr>
            <w:color w:val="000000" w:themeColor="text1"/>
          </w:rPr>
          <w:t>4</w:t>
        </w:r>
        <w:r>
          <w:rPr>
            <w:color w:val="000000" w:themeColor="text1"/>
          </w:rPr>
          <w:fldChar w:fldCharType="end"/>
        </w:r>
      </w:hyperlink>
    </w:p>
    <w:p w:rsidR="00627830" w:rsidRDefault="00627830">
      <w:pPr>
        <w:pStyle w:val="10"/>
        <w:tabs>
          <w:tab w:val="right" w:leader="dot" w:pos="8296"/>
        </w:tabs>
        <w:rPr>
          <w:rFonts w:asciiTheme="minorHAnsi" w:eastAsiaTheme="minorEastAsia" w:hAnsiTheme="minorHAnsi" w:cstheme="minorBidi"/>
          <w:b w:val="0"/>
          <w:bCs w:val="0"/>
          <w:caps w:val="0"/>
          <w:color w:val="000000" w:themeColor="text1"/>
          <w:szCs w:val="22"/>
        </w:rPr>
      </w:pPr>
      <w:hyperlink w:anchor="_Toc3448704" w:history="1"/>
      <w:hyperlink w:anchor="_Toc3448707" w:history="1"/>
      <w:hyperlink w:anchor="_Toc3448710" w:history="1">
        <w:r w:rsidR="0045250F">
          <w:rPr>
            <w:rStyle w:val="af0"/>
            <w:rFonts w:ascii="Times New Roman" w:hint="eastAsia"/>
            <w:color w:val="000000" w:themeColor="text1"/>
          </w:rPr>
          <w:t>二、标准编制原则</w:t>
        </w:r>
        <w:r w:rsidR="0045250F">
          <w:rPr>
            <w:color w:val="000000" w:themeColor="text1"/>
          </w:rPr>
          <w:tab/>
        </w:r>
        <w:r>
          <w:rPr>
            <w:color w:val="000000" w:themeColor="text1"/>
          </w:rPr>
          <w:fldChar w:fldCharType="begin"/>
        </w:r>
        <w:r w:rsidR="0045250F">
          <w:rPr>
            <w:color w:val="000000" w:themeColor="text1"/>
          </w:rPr>
          <w:instrText xml:space="preserve"> PAGEREF _Toc3448710 \h </w:instrText>
        </w:r>
        <w:r>
          <w:rPr>
            <w:color w:val="000000" w:themeColor="text1"/>
          </w:rPr>
        </w:r>
        <w:r>
          <w:rPr>
            <w:color w:val="000000" w:themeColor="text1"/>
          </w:rPr>
          <w:fldChar w:fldCharType="separate"/>
        </w:r>
        <w:r w:rsidR="0045250F">
          <w:rPr>
            <w:color w:val="000000" w:themeColor="text1"/>
          </w:rPr>
          <w:t>6</w:t>
        </w:r>
        <w:r>
          <w:rPr>
            <w:color w:val="000000" w:themeColor="text1"/>
          </w:rPr>
          <w:fldChar w:fldCharType="end"/>
        </w:r>
      </w:hyperlink>
    </w:p>
    <w:p w:rsidR="00627830" w:rsidRDefault="00627830">
      <w:pPr>
        <w:pStyle w:val="10"/>
        <w:tabs>
          <w:tab w:val="right" w:leader="dot" w:pos="8296"/>
        </w:tabs>
        <w:rPr>
          <w:rFonts w:asciiTheme="minorHAnsi" w:eastAsiaTheme="minorEastAsia" w:hAnsiTheme="minorHAnsi" w:cstheme="minorBidi"/>
          <w:b w:val="0"/>
          <w:bCs w:val="0"/>
          <w:caps w:val="0"/>
          <w:color w:val="000000" w:themeColor="text1"/>
          <w:szCs w:val="22"/>
        </w:rPr>
      </w:pPr>
      <w:hyperlink w:anchor="_Toc3448711" w:history="1">
        <w:r w:rsidR="0045250F">
          <w:rPr>
            <w:rStyle w:val="af0"/>
            <w:rFonts w:ascii="Times New Roman" w:hint="eastAsia"/>
            <w:color w:val="000000" w:themeColor="text1"/>
          </w:rPr>
          <w:t>三、标准主要内容的确定依据</w:t>
        </w:r>
        <w:r w:rsidR="0045250F">
          <w:rPr>
            <w:color w:val="000000" w:themeColor="text1"/>
          </w:rPr>
          <w:tab/>
        </w:r>
        <w:r>
          <w:rPr>
            <w:color w:val="000000" w:themeColor="text1"/>
          </w:rPr>
          <w:fldChar w:fldCharType="begin"/>
        </w:r>
        <w:r w:rsidR="0045250F">
          <w:rPr>
            <w:color w:val="000000" w:themeColor="text1"/>
          </w:rPr>
          <w:instrText xml:space="preserve"> PAGEREF _Toc3448711 \h </w:instrText>
        </w:r>
        <w:r>
          <w:rPr>
            <w:color w:val="000000" w:themeColor="text1"/>
          </w:rPr>
        </w:r>
        <w:r>
          <w:rPr>
            <w:color w:val="000000" w:themeColor="text1"/>
          </w:rPr>
          <w:fldChar w:fldCharType="separate"/>
        </w:r>
        <w:r w:rsidR="0045250F">
          <w:rPr>
            <w:color w:val="000000" w:themeColor="text1"/>
          </w:rPr>
          <w:t>7</w:t>
        </w:r>
        <w:r>
          <w:rPr>
            <w:color w:val="000000" w:themeColor="text1"/>
          </w:rPr>
          <w:fldChar w:fldCharType="end"/>
        </w:r>
      </w:hyperlink>
    </w:p>
    <w:p w:rsidR="00627830" w:rsidRDefault="00627830">
      <w:pPr>
        <w:pStyle w:val="10"/>
        <w:tabs>
          <w:tab w:val="right" w:leader="dot" w:pos="8296"/>
        </w:tabs>
        <w:rPr>
          <w:rFonts w:asciiTheme="minorHAnsi" w:eastAsiaTheme="minorEastAsia" w:hAnsiTheme="minorHAnsi" w:cstheme="minorBidi"/>
          <w:b w:val="0"/>
          <w:bCs w:val="0"/>
          <w:caps w:val="0"/>
          <w:color w:val="000000" w:themeColor="text1"/>
          <w:szCs w:val="22"/>
        </w:rPr>
      </w:pPr>
      <w:hyperlink w:anchor="_Toc3448712" w:history="1">
        <w:r w:rsidR="0045250F">
          <w:rPr>
            <w:rStyle w:val="af0"/>
            <w:rFonts w:hAnsi="黑体" w:hint="eastAsia"/>
            <w:color w:val="000000" w:themeColor="text1"/>
          </w:rPr>
          <w:t>四、标准水平分析</w:t>
        </w:r>
        <w:r w:rsidR="0045250F">
          <w:rPr>
            <w:color w:val="000000" w:themeColor="text1"/>
          </w:rPr>
          <w:tab/>
        </w:r>
        <w:r>
          <w:rPr>
            <w:color w:val="000000" w:themeColor="text1"/>
          </w:rPr>
          <w:fldChar w:fldCharType="begin"/>
        </w:r>
        <w:r w:rsidR="0045250F">
          <w:rPr>
            <w:color w:val="000000" w:themeColor="text1"/>
          </w:rPr>
          <w:instrText xml:space="preserve"> PAGEREF _Toc3448712 \h </w:instrText>
        </w:r>
        <w:r>
          <w:rPr>
            <w:color w:val="000000" w:themeColor="text1"/>
          </w:rPr>
        </w:r>
        <w:r>
          <w:rPr>
            <w:color w:val="000000" w:themeColor="text1"/>
          </w:rPr>
          <w:fldChar w:fldCharType="separate"/>
        </w:r>
        <w:r w:rsidR="0045250F">
          <w:rPr>
            <w:color w:val="000000" w:themeColor="text1"/>
          </w:rPr>
          <w:t>14</w:t>
        </w:r>
        <w:r>
          <w:rPr>
            <w:color w:val="000000" w:themeColor="text1"/>
          </w:rPr>
          <w:fldChar w:fldCharType="end"/>
        </w:r>
      </w:hyperlink>
    </w:p>
    <w:p w:rsidR="00627830" w:rsidRDefault="00627830">
      <w:pPr>
        <w:pStyle w:val="10"/>
        <w:tabs>
          <w:tab w:val="right" w:leader="dot" w:pos="8296"/>
        </w:tabs>
        <w:rPr>
          <w:rFonts w:asciiTheme="minorHAnsi" w:eastAsiaTheme="minorEastAsia" w:hAnsiTheme="minorHAnsi" w:cstheme="minorBidi"/>
          <w:b w:val="0"/>
          <w:bCs w:val="0"/>
          <w:caps w:val="0"/>
          <w:color w:val="000000" w:themeColor="text1"/>
          <w:szCs w:val="22"/>
        </w:rPr>
      </w:pPr>
      <w:hyperlink w:anchor="_Toc3448713" w:history="1">
        <w:r w:rsidR="0045250F">
          <w:rPr>
            <w:rStyle w:val="af0"/>
            <w:rFonts w:ascii="Times New Roman" w:hint="eastAsia"/>
            <w:color w:val="000000" w:themeColor="text1"/>
          </w:rPr>
          <w:t>五、与现行法律、法规、强制性国家标准及相关标准协调配套情况</w:t>
        </w:r>
        <w:r w:rsidR="0045250F">
          <w:rPr>
            <w:color w:val="000000" w:themeColor="text1"/>
          </w:rPr>
          <w:tab/>
        </w:r>
        <w:r>
          <w:rPr>
            <w:color w:val="000000" w:themeColor="text1"/>
          </w:rPr>
          <w:fldChar w:fldCharType="begin"/>
        </w:r>
        <w:r w:rsidR="0045250F">
          <w:rPr>
            <w:color w:val="000000" w:themeColor="text1"/>
          </w:rPr>
          <w:instrText xml:space="preserve"> PAGEREF _Toc3448713 \h </w:instrText>
        </w:r>
        <w:r>
          <w:rPr>
            <w:color w:val="000000" w:themeColor="text1"/>
          </w:rPr>
        </w:r>
        <w:r>
          <w:rPr>
            <w:color w:val="000000" w:themeColor="text1"/>
          </w:rPr>
          <w:fldChar w:fldCharType="separate"/>
        </w:r>
        <w:r w:rsidR="0045250F">
          <w:rPr>
            <w:color w:val="000000" w:themeColor="text1"/>
          </w:rPr>
          <w:t>14</w:t>
        </w:r>
        <w:r>
          <w:rPr>
            <w:color w:val="000000" w:themeColor="text1"/>
          </w:rPr>
          <w:fldChar w:fldCharType="end"/>
        </w:r>
      </w:hyperlink>
    </w:p>
    <w:p w:rsidR="00627830" w:rsidRDefault="00627830">
      <w:pPr>
        <w:pStyle w:val="10"/>
        <w:tabs>
          <w:tab w:val="right" w:leader="dot" w:pos="8296"/>
        </w:tabs>
        <w:rPr>
          <w:rFonts w:asciiTheme="minorHAnsi" w:eastAsiaTheme="minorEastAsia" w:hAnsiTheme="minorHAnsi" w:cstheme="minorBidi"/>
          <w:b w:val="0"/>
          <w:bCs w:val="0"/>
          <w:caps w:val="0"/>
          <w:color w:val="000000" w:themeColor="text1"/>
          <w:szCs w:val="22"/>
        </w:rPr>
      </w:pPr>
      <w:hyperlink w:anchor="_Toc3448714" w:history="1">
        <w:r w:rsidR="0045250F">
          <w:rPr>
            <w:rStyle w:val="af0"/>
            <w:rFonts w:ascii="Times New Roman" w:hint="eastAsia"/>
            <w:color w:val="000000" w:themeColor="text1"/>
          </w:rPr>
          <w:t>六、标准中涉及的专利或知识产权说明</w:t>
        </w:r>
        <w:r w:rsidR="0045250F">
          <w:rPr>
            <w:color w:val="000000" w:themeColor="text1"/>
          </w:rPr>
          <w:tab/>
        </w:r>
        <w:r>
          <w:rPr>
            <w:color w:val="000000" w:themeColor="text1"/>
          </w:rPr>
          <w:fldChar w:fldCharType="begin"/>
        </w:r>
        <w:r w:rsidR="0045250F">
          <w:rPr>
            <w:color w:val="000000" w:themeColor="text1"/>
          </w:rPr>
          <w:instrText xml:space="preserve"> PAGEREF _Toc3448714 \h </w:instrText>
        </w:r>
        <w:r>
          <w:rPr>
            <w:color w:val="000000" w:themeColor="text1"/>
          </w:rPr>
        </w:r>
        <w:r>
          <w:rPr>
            <w:color w:val="000000" w:themeColor="text1"/>
          </w:rPr>
          <w:fldChar w:fldCharType="separate"/>
        </w:r>
        <w:r w:rsidR="0045250F">
          <w:rPr>
            <w:color w:val="000000" w:themeColor="text1"/>
          </w:rPr>
          <w:t>15</w:t>
        </w:r>
        <w:r>
          <w:rPr>
            <w:color w:val="000000" w:themeColor="text1"/>
          </w:rPr>
          <w:fldChar w:fldCharType="end"/>
        </w:r>
      </w:hyperlink>
    </w:p>
    <w:p w:rsidR="00627830" w:rsidRDefault="00627830">
      <w:pPr>
        <w:pStyle w:val="10"/>
        <w:tabs>
          <w:tab w:val="right" w:leader="dot" w:pos="8296"/>
        </w:tabs>
        <w:rPr>
          <w:rFonts w:asciiTheme="minorHAnsi" w:eastAsiaTheme="minorEastAsia" w:hAnsiTheme="minorHAnsi" w:cstheme="minorBidi"/>
          <w:b w:val="0"/>
          <w:bCs w:val="0"/>
          <w:caps w:val="0"/>
          <w:color w:val="000000" w:themeColor="text1"/>
          <w:szCs w:val="22"/>
        </w:rPr>
      </w:pPr>
      <w:hyperlink w:anchor="_Toc3448715" w:history="1">
        <w:r w:rsidR="0045250F">
          <w:rPr>
            <w:rStyle w:val="af0"/>
            <w:rFonts w:ascii="Times New Roman" w:hint="eastAsia"/>
            <w:color w:val="000000" w:themeColor="text1"/>
          </w:rPr>
          <w:t>七、重大分歧意见的处理经过和依据</w:t>
        </w:r>
        <w:r w:rsidR="0045250F">
          <w:rPr>
            <w:color w:val="000000" w:themeColor="text1"/>
          </w:rPr>
          <w:tab/>
        </w:r>
        <w:r>
          <w:rPr>
            <w:color w:val="000000" w:themeColor="text1"/>
          </w:rPr>
          <w:fldChar w:fldCharType="begin"/>
        </w:r>
        <w:r w:rsidR="0045250F">
          <w:rPr>
            <w:color w:val="000000" w:themeColor="text1"/>
          </w:rPr>
          <w:instrText xml:space="preserve"> PAGEREF _Toc3448715 \h </w:instrText>
        </w:r>
        <w:r>
          <w:rPr>
            <w:color w:val="000000" w:themeColor="text1"/>
          </w:rPr>
        </w:r>
        <w:r>
          <w:rPr>
            <w:color w:val="000000" w:themeColor="text1"/>
          </w:rPr>
          <w:fldChar w:fldCharType="separate"/>
        </w:r>
        <w:r w:rsidR="0045250F">
          <w:rPr>
            <w:color w:val="000000" w:themeColor="text1"/>
          </w:rPr>
          <w:t>15</w:t>
        </w:r>
        <w:r>
          <w:rPr>
            <w:color w:val="000000" w:themeColor="text1"/>
          </w:rPr>
          <w:fldChar w:fldCharType="end"/>
        </w:r>
      </w:hyperlink>
    </w:p>
    <w:p w:rsidR="00627830" w:rsidRDefault="00627830">
      <w:pPr>
        <w:pStyle w:val="10"/>
        <w:tabs>
          <w:tab w:val="right" w:leader="dot" w:pos="8296"/>
        </w:tabs>
        <w:rPr>
          <w:rFonts w:asciiTheme="minorHAnsi" w:eastAsiaTheme="minorEastAsia" w:hAnsiTheme="minorHAnsi" w:cstheme="minorBidi"/>
          <w:b w:val="0"/>
          <w:bCs w:val="0"/>
          <w:caps w:val="0"/>
          <w:color w:val="000000" w:themeColor="text1"/>
          <w:szCs w:val="22"/>
        </w:rPr>
      </w:pPr>
      <w:hyperlink w:anchor="_Toc3448716" w:history="1">
        <w:r w:rsidR="0045250F">
          <w:rPr>
            <w:rStyle w:val="af0"/>
            <w:rFonts w:ascii="Times New Roman" w:hint="eastAsia"/>
            <w:color w:val="000000" w:themeColor="text1"/>
          </w:rPr>
          <w:t>八、标准作为强制性或推荐性国家（行业）标准的建议</w:t>
        </w:r>
        <w:r w:rsidR="0045250F">
          <w:rPr>
            <w:color w:val="000000" w:themeColor="text1"/>
          </w:rPr>
          <w:tab/>
        </w:r>
        <w:r>
          <w:rPr>
            <w:color w:val="000000" w:themeColor="text1"/>
          </w:rPr>
          <w:fldChar w:fldCharType="begin"/>
        </w:r>
        <w:r w:rsidR="0045250F">
          <w:rPr>
            <w:color w:val="000000" w:themeColor="text1"/>
          </w:rPr>
          <w:instrText xml:space="preserve"> PAGEREF _Toc3448716 \h </w:instrText>
        </w:r>
        <w:r>
          <w:rPr>
            <w:color w:val="000000" w:themeColor="text1"/>
          </w:rPr>
        </w:r>
        <w:r>
          <w:rPr>
            <w:color w:val="000000" w:themeColor="text1"/>
          </w:rPr>
          <w:fldChar w:fldCharType="separate"/>
        </w:r>
        <w:r w:rsidR="0045250F">
          <w:rPr>
            <w:color w:val="000000" w:themeColor="text1"/>
          </w:rPr>
          <w:t>15</w:t>
        </w:r>
        <w:r>
          <w:rPr>
            <w:color w:val="000000" w:themeColor="text1"/>
          </w:rPr>
          <w:fldChar w:fldCharType="end"/>
        </w:r>
      </w:hyperlink>
    </w:p>
    <w:p w:rsidR="00627830" w:rsidRDefault="00627830">
      <w:pPr>
        <w:pStyle w:val="10"/>
        <w:tabs>
          <w:tab w:val="right" w:leader="dot" w:pos="8296"/>
        </w:tabs>
        <w:rPr>
          <w:rFonts w:asciiTheme="minorHAnsi" w:eastAsiaTheme="minorEastAsia" w:hAnsiTheme="minorHAnsi" w:cstheme="minorBidi"/>
          <w:b w:val="0"/>
          <w:bCs w:val="0"/>
          <w:caps w:val="0"/>
          <w:color w:val="000000" w:themeColor="text1"/>
          <w:szCs w:val="22"/>
        </w:rPr>
      </w:pPr>
      <w:hyperlink w:anchor="_Toc3448717" w:history="1">
        <w:r w:rsidR="0045250F">
          <w:rPr>
            <w:rStyle w:val="af0"/>
            <w:rFonts w:ascii="Times New Roman" w:hint="eastAsia"/>
            <w:color w:val="000000" w:themeColor="text1"/>
          </w:rPr>
          <w:t>九、贯彻标准的要求和措施建议</w:t>
        </w:r>
        <w:r w:rsidR="0045250F">
          <w:rPr>
            <w:color w:val="000000" w:themeColor="text1"/>
          </w:rPr>
          <w:tab/>
        </w:r>
        <w:r>
          <w:rPr>
            <w:color w:val="000000" w:themeColor="text1"/>
          </w:rPr>
          <w:fldChar w:fldCharType="begin"/>
        </w:r>
        <w:r w:rsidR="0045250F">
          <w:rPr>
            <w:color w:val="000000" w:themeColor="text1"/>
          </w:rPr>
          <w:instrText xml:space="preserve"> PAGEREF _Toc3448717 \h </w:instrText>
        </w:r>
        <w:r>
          <w:rPr>
            <w:color w:val="000000" w:themeColor="text1"/>
          </w:rPr>
        </w:r>
        <w:r>
          <w:rPr>
            <w:color w:val="000000" w:themeColor="text1"/>
          </w:rPr>
          <w:fldChar w:fldCharType="separate"/>
        </w:r>
        <w:r w:rsidR="0045250F">
          <w:rPr>
            <w:color w:val="000000" w:themeColor="text1"/>
          </w:rPr>
          <w:t>15</w:t>
        </w:r>
        <w:r>
          <w:rPr>
            <w:color w:val="000000" w:themeColor="text1"/>
          </w:rPr>
          <w:fldChar w:fldCharType="end"/>
        </w:r>
      </w:hyperlink>
    </w:p>
    <w:p w:rsidR="00627830" w:rsidRDefault="00627830">
      <w:pPr>
        <w:pStyle w:val="10"/>
        <w:tabs>
          <w:tab w:val="right" w:leader="dot" w:pos="8296"/>
        </w:tabs>
        <w:rPr>
          <w:rFonts w:asciiTheme="minorHAnsi" w:eastAsiaTheme="minorEastAsia" w:hAnsiTheme="minorHAnsi" w:cstheme="minorBidi"/>
          <w:b w:val="0"/>
          <w:bCs w:val="0"/>
          <w:caps w:val="0"/>
          <w:color w:val="000000" w:themeColor="text1"/>
          <w:szCs w:val="22"/>
        </w:rPr>
      </w:pPr>
      <w:hyperlink w:anchor="_Toc3448718" w:history="1">
        <w:r w:rsidR="0045250F">
          <w:rPr>
            <w:rStyle w:val="af0"/>
            <w:rFonts w:ascii="Times New Roman" w:hint="eastAsia"/>
            <w:color w:val="000000" w:themeColor="text1"/>
          </w:rPr>
          <w:t>十、废止现行有关标准的建议</w:t>
        </w:r>
        <w:r w:rsidR="0045250F">
          <w:rPr>
            <w:color w:val="000000" w:themeColor="text1"/>
          </w:rPr>
          <w:tab/>
        </w:r>
        <w:r>
          <w:rPr>
            <w:color w:val="000000" w:themeColor="text1"/>
          </w:rPr>
          <w:fldChar w:fldCharType="begin"/>
        </w:r>
        <w:r w:rsidR="0045250F">
          <w:rPr>
            <w:color w:val="000000" w:themeColor="text1"/>
          </w:rPr>
          <w:instrText xml:space="preserve"> PAGEREF _Toc3448718 \h </w:instrText>
        </w:r>
        <w:r>
          <w:rPr>
            <w:color w:val="000000" w:themeColor="text1"/>
          </w:rPr>
        </w:r>
        <w:r>
          <w:rPr>
            <w:color w:val="000000" w:themeColor="text1"/>
          </w:rPr>
          <w:fldChar w:fldCharType="separate"/>
        </w:r>
        <w:r w:rsidR="0045250F">
          <w:rPr>
            <w:color w:val="000000" w:themeColor="text1"/>
          </w:rPr>
          <w:t>15</w:t>
        </w:r>
        <w:r>
          <w:rPr>
            <w:color w:val="000000" w:themeColor="text1"/>
          </w:rPr>
          <w:fldChar w:fldCharType="end"/>
        </w:r>
      </w:hyperlink>
    </w:p>
    <w:p w:rsidR="00627830" w:rsidRDefault="00627830">
      <w:pPr>
        <w:pStyle w:val="10"/>
        <w:tabs>
          <w:tab w:val="right" w:leader="dot" w:pos="8296"/>
        </w:tabs>
        <w:rPr>
          <w:rFonts w:asciiTheme="minorHAnsi" w:eastAsiaTheme="minorEastAsia" w:hAnsiTheme="minorHAnsi" w:cstheme="minorBidi"/>
          <w:b w:val="0"/>
          <w:bCs w:val="0"/>
          <w:caps w:val="0"/>
          <w:color w:val="000000" w:themeColor="text1"/>
          <w:szCs w:val="22"/>
        </w:rPr>
      </w:pPr>
      <w:hyperlink w:anchor="_Toc3448719" w:history="1">
        <w:r w:rsidR="0045250F">
          <w:rPr>
            <w:rStyle w:val="af0"/>
            <w:rFonts w:ascii="Times New Roman" w:hint="eastAsia"/>
            <w:color w:val="000000" w:themeColor="text1"/>
          </w:rPr>
          <w:t>十一、其他应予说明的事项</w:t>
        </w:r>
        <w:r w:rsidR="0045250F">
          <w:rPr>
            <w:color w:val="000000" w:themeColor="text1"/>
          </w:rPr>
          <w:tab/>
        </w:r>
        <w:r>
          <w:rPr>
            <w:color w:val="000000" w:themeColor="text1"/>
          </w:rPr>
          <w:fldChar w:fldCharType="begin"/>
        </w:r>
        <w:r w:rsidR="0045250F">
          <w:rPr>
            <w:color w:val="000000" w:themeColor="text1"/>
          </w:rPr>
          <w:instrText xml:space="preserve"> PAGEREF _Toc3448719 \h </w:instrText>
        </w:r>
        <w:r>
          <w:rPr>
            <w:color w:val="000000" w:themeColor="text1"/>
          </w:rPr>
        </w:r>
        <w:r>
          <w:rPr>
            <w:color w:val="000000" w:themeColor="text1"/>
          </w:rPr>
          <w:fldChar w:fldCharType="separate"/>
        </w:r>
        <w:r w:rsidR="0045250F">
          <w:rPr>
            <w:color w:val="000000" w:themeColor="text1"/>
          </w:rPr>
          <w:t>15</w:t>
        </w:r>
        <w:r>
          <w:rPr>
            <w:color w:val="000000" w:themeColor="text1"/>
          </w:rPr>
          <w:fldChar w:fldCharType="end"/>
        </w:r>
      </w:hyperlink>
    </w:p>
    <w:p w:rsidR="00627830" w:rsidRDefault="00627830">
      <w:pPr>
        <w:pStyle w:val="10"/>
        <w:tabs>
          <w:tab w:val="left" w:pos="840"/>
          <w:tab w:val="right" w:leader="dot" w:pos="8296"/>
        </w:tabs>
        <w:rPr>
          <w:rFonts w:ascii="Calibri" w:hAnsi="Calibri"/>
          <w:b w:val="0"/>
          <w:bCs w:val="0"/>
          <w:caps w:val="0"/>
          <w:color w:val="000000" w:themeColor="text1"/>
          <w:szCs w:val="22"/>
        </w:rPr>
      </w:pPr>
      <w:r>
        <w:rPr>
          <w:rFonts w:ascii="微软雅黑" w:eastAsia="微软雅黑" w:hAnsi="微软雅黑"/>
          <w:b w:val="0"/>
          <w:color w:val="000000" w:themeColor="text1"/>
          <w:sz w:val="28"/>
          <w:szCs w:val="32"/>
        </w:rPr>
        <w:fldChar w:fldCharType="end"/>
      </w:r>
    </w:p>
    <w:p w:rsidR="00627830" w:rsidRDefault="00627830">
      <w:pPr>
        <w:widowControl/>
        <w:jc w:val="center"/>
        <w:rPr>
          <w:rFonts w:ascii="微软雅黑" w:eastAsia="微软雅黑" w:hAnsi="微软雅黑"/>
          <w:b/>
          <w:color w:val="000000" w:themeColor="text1"/>
          <w:sz w:val="32"/>
          <w:szCs w:val="32"/>
        </w:rPr>
      </w:pPr>
    </w:p>
    <w:p w:rsidR="00627830" w:rsidRDefault="0045250F">
      <w:pPr>
        <w:widowControl/>
        <w:jc w:val="left"/>
        <w:rPr>
          <w:rFonts w:ascii="微软雅黑" w:eastAsia="微软雅黑" w:hAnsi="微软雅黑"/>
          <w:b/>
          <w:color w:val="000000" w:themeColor="text1"/>
          <w:sz w:val="32"/>
          <w:szCs w:val="32"/>
        </w:rPr>
      </w:pPr>
      <w:r>
        <w:rPr>
          <w:rFonts w:ascii="微软雅黑" w:eastAsia="微软雅黑" w:hAnsi="微软雅黑"/>
          <w:b/>
          <w:color w:val="000000" w:themeColor="text1"/>
          <w:sz w:val="32"/>
          <w:szCs w:val="32"/>
        </w:rPr>
        <w:br w:type="page"/>
      </w:r>
    </w:p>
    <w:p w:rsidR="00627830" w:rsidRDefault="0045250F" w:rsidP="00802C62">
      <w:pPr>
        <w:spacing w:beforeLines="50" w:afterLines="100"/>
        <w:jc w:val="center"/>
        <w:rPr>
          <w:rFonts w:ascii="微软雅黑" w:eastAsia="微软雅黑" w:hAnsi="微软雅黑"/>
          <w:b/>
          <w:color w:val="000000" w:themeColor="text1"/>
          <w:sz w:val="44"/>
          <w:szCs w:val="44"/>
        </w:rPr>
      </w:pPr>
      <w:r>
        <w:rPr>
          <w:rFonts w:ascii="微软雅黑" w:eastAsia="微软雅黑" w:hAnsi="微软雅黑" w:hint="eastAsia"/>
          <w:b/>
          <w:color w:val="000000" w:themeColor="text1"/>
          <w:sz w:val="32"/>
          <w:szCs w:val="32"/>
        </w:rPr>
        <w:lastRenderedPageBreak/>
        <w:t>《绿色设计产品评价技术规范——电解铝》协会标准</w:t>
      </w:r>
      <w:r>
        <w:rPr>
          <w:rFonts w:ascii="微软雅黑" w:eastAsia="微软雅黑" w:hAnsi="微软雅黑"/>
          <w:b/>
          <w:color w:val="000000" w:themeColor="text1"/>
          <w:sz w:val="32"/>
          <w:szCs w:val="32"/>
        </w:rPr>
        <w:br/>
      </w:r>
      <w:r>
        <w:rPr>
          <w:rFonts w:ascii="微软雅黑" w:eastAsia="微软雅黑" w:hAnsi="微软雅黑" w:hint="eastAsia"/>
          <w:b/>
          <w:color w:val="000000" w:themeColor="text1"/>
          <w:sz w:val="36"/>
          <w:szCs w:val="36"/>
        </w:rPr>
        <w:t>标</w:t>
      </w:r>
      <w:r>
        <w:rPr>
          <w:rFonts w:ascii="微软雅黑" w:eastAsia="微软雅黑" w:hAnsi="微软雅黑" w:hint="eastAsia"/>
          <w:b/>
          <w:color w:val="000000" w:themeColor="text1"/>
          <w:sz w:val="36"/>
          <w:szCs w:val="36"/>
        </w:rPr>
        <w:t xml:space="preserve"> </w:t>
      </w:r>
      <w:r>
        <w:rPr>
          <w:rFonts w:ascii="微软雅黑" w:eastAsia="微软雅黑" w:hAnsi="微软雅黑" w:hint="eastAsia"/>
          <w:b/>
          <w:color w:val="000000" w:themeColor="text1"/>
          <w:sz w:val="36"/>
          <w:szCs w:val="36"/>
        </w:rPr>
        <w:t>准</w:t>
      </w:r>
      <w:r>
        <w:rPr>
          <w:rFonts w:ascii="微软雅黑" w:eastAsia="微软雅黑" w:hAnsi="微软雅黑" w:hint="eastAsia"/>
          <w:b/>
          <w:color w:val="000000" w:themeColor="text1"/>
          <w:sz w:val="36"/>
          <w:szCs w:val="36"/>
        </w:rPr>
        <w:t xml:space="preserve"> </w:t>
      </w:r>
      <w:r>
        <w:rPr>
          <w:rFonts w:ascii="微软雅黑" w:eastAsia="微软雅黑" w:hAnsi="微软雅黑" w:hint="eastAsia"/>
          <w:b/>
          <w:color w:val="000000" w:themeColor="text1"/>
          <w:sz w:val="36"/>
          <w:szCs w:val="36"/>
        </w:rPr>
        <w:t>草</w:t>
      </w:r>
      <w:r>
        <w:rPr>
          <w:rFonts w:ascii="微软雅黑" w:eastAsia="微软雅黑" w:hAnsi="微软雅黑" w:hint="eastAsia"/>
          <w:b/>
          <w:color w:val="000000" w:themeColor="text1"/>
          <w:sz w:val="36"/>
          <w:szCs w:val="36"/>
        </w:rPr>
        <w:t xml:space="preserve"> </w:t>
      </w:r>
      <w:r>
        <w:rPr>
          <w:rFonts w:ascii="微软雅黑" w:eastAsia="微软雅黑" w:hAnsi="微软雅黑" w:hint="eastAsia"/>
          <w:b/>
          <w:color w:val="000000" w:themeColor="text1"/>
          <w:sz w:val="36"/>
          <w:szCs w:val="36"/>
        </w:rPr>
        <w:t>案编制说明</w:t>
      </w:r>
    </w:p>
    <w:p w:rsidR="00627830" w:rsidRDefault="0045250F">
      <w:pPr>
        <w:pStyle w:val="af2"/>
        <w:numPr>
          <w:ilvl w:val="0"/>
          <w:numId w:val="2"/>
        </w:numPr>
        <w:tabs>
          <w:tab w:val="left" w:pos="426"/>
        </w:tabs>
        <w:spacing w:before="0" w:after="0" w:line="360" w:lineRule="auto"/>
        <w:ind w:hangingChars="200"/>
        <w:jc w:val="left"/>
        <w:rPr>
          <w:rFonts w:ascii="Times New Roman"/>
          <w:color w:val="000000" w:themeColor="text1"/>
          <w:sz w:val="24"/>
          <w:szCs w:val="24"/>
        </w:rPr>
      </w:pPr>
      <w:bookmarkStart w:id="0" w:name="_Toc508203288"/>
      <w:bookmarkStart w:id="1" w:name="_Toc3448703"/>
      <w:r>
        <w:rPr>
          <w:rFonts w:ascii="Times New Roman" w:hint="eastAsia"/>
          <w:color w:val="000000" w:themeColor="text1"/>
          <w:sz w:val="24"/>
          <w:szCs w:val="24"/>
        </w:rPr>
        <w:t>工作简况</w:t>
      </w:r>
      <w:bookmarkEnd w:id="0"/>
      <w:bookmarkEnd w:id="1"/>
    </w:p>
    <w:p w:rsidR="00627830" w:rsidRDefault="0045250F">
      <w:pPr>
        <w:pStyle w:val="a0"/>
        <w:numPr>
          <w:ilvl w:val="0"/>
          <w:numId w:val="0"/>
        </w:numPr>
        <w:spacing w:beforeLines="0" w:afterLines="0" w:line="360" w:lineRule="auto"/>
        <w:ind w:left="502"/>
        <w:contextualSpacing/>
        <w:outlineLvl w:val="9"/>
        <w:rPr>
          <w:rFonts w:ascii="Times New Roman"/>
          <w:color w:val="000000" w:themeColor="text1"/>
          <w:sz w:val="24"/>
          <w:szCs w:val="24"/>
        </w:rPr>
      </w:pPr>
      <w:r>
        <w:rPr>
          <w:rFonts w:ascii="Times New Roman" w:hint="eastAsia"/>
          <w:color w:val="000000" w:themeColor="text1"/>
          <w:sz w:val="24"/>
          <w:szCs w:val="24"/>
        </w:rPr>
        <w:t>1</w:t>
      </w:r>
      <w:r>
        <w:rPr>
          <w:rFonts w:ascii="Times New Roman" w:hint="eastAsia"/>
          <w:color w:val="000000" w:themeColor="text1"/>
          <w:sz w:val="24"/>
          <w:szCs w:val="24"/>
        </w:rPr>
        <w:t>、项目的必要性</w:t>
      </w:r>
    </w:p>
    <w:p w:rsidR="00627830" w:rsidRDefault="0045250F">
      <w:pPr>
        <w:pStyle w:val="a"/>
        <w:spacing w:before="0" w:after="0" w:line="360" w:lineRule="auto"/>
        <w:ind w:firstLineChars="200" w:firstLine="420"/>
        <w:contextualSpacing/>
        <w:jc w:val="left"/>
        <w:rPr>
          <w:rFonts w:ascii="Times New Roman" w:eastAsia="宋体" w:hAnsi="Calibri"/>
          <w:color w:val="000000" w:themeColor="text1"/>
          <w:kern w:val="2"/>
          <w:sz w:val="21"/>
          <w:szCs w:val="21"/>
        </w:rPr>
      </w:pPr>
      <w:bookmarkStart w:id="2" w:name="_Toc3448704"/>
      <w:r>
        <w:rPr>
          <w:rFonts w:ascii="Times New Roman" w:eastAsia="宋体" w:hAnsi="Calibri" w:hint="eastAsia"/>
          <w:color w:val="000000" w:themeColor="text1"/>
          <w:kern w:val="2"/>
          <w:sz w:val="21"/>
          <w:szCs w:val="21"/>
        </w:rPr>
        <w:t>铝是世界上产量和用量都仅次于钢铁的有色金属，是国民经济发展的重要基础材料，它的轻量化、低碳环保性能在社会领域内应用被誉为“绿色金属”，在低碳排放、应对气候变化作出了积极的贡献。同时在制造端通过应用新节能减排和绿色环保新技术，提升生态绿色制造能力，将引领行业转型升级、绿色低碳发展。</w:t>
      </w:r>
      <w:r>
        <w:rPr>
          <w:rFonts w:ascii="Times New Roman" w:eastAsia="宋体" w:hAnsi="Calibri"/>
          <w:color w:val="000000" w:themeColor="text1"/>
          <w:kern w:val="2"/>
          <w:sz w:val="21"/>
          <w:szCs w:val="21"/>
        </w:rPr>
        <w:t>但铝工业属于资本密集、技术密集与能源密集性产业，我国是全球最大的</w:t>
      </w:r>
      <w:hyperlink r:id="rId8" w:tgtFrame="_blank" w:history="1">
        <w:r>
          <w:rPr>
            <w:rFonts w:ascii="Times New Roman" w:eastAsia="宋体" w:hAnsi="Calibri"/>
            <w:color w:val="000000" w:themeColor="text1"/>
            <w:kern w:val="2"/>
            <w:sz w:val="21"/>
            <w:szCs w:val="21"/>
          </w:rPr>
          <w:t>电解铝</w:t>
        </w:r>
      </w:hyperlink>
      <w:r>
        <w:rPr>
          <w:rFonts w:ascii="Times New Roman" w:eastAsia="宋体" w:hAnsi="Calibri"/>
          <w:color w:val="000000" w:themeColor="text1"/>
          <w:kern w:val="2"/>
          <w:sz w:val="21"/>
          <w:szCs w:val="21"/>
        </w:rPr>
        <w:t>生产和消费国，在我国有色金属的生产中，仅电解铝所消耗的电能占整个有色金属生产总能耗的</w:t>
      </w:r>
      <w:r>
        <w:rPr>
          <w:rFonts w:ascii="Times New Roman" w:eastAsia="宋体" w:hAnsi="Calibri"/>
          <w:color w:val="000000" w:themeColor="text1"/>
          <w:kern w:val="2"/>
          <w:sz w:val="21"/>
          <w:szCs w:val="21"/>
        </w:rPr>
        <w:t>86%</w:t>
      </w:r>
      <w:r>
        <w:rPr>
          <w:rFonts w:ascii="Times New Roman" w:eastAsia="宋体" w:hAnsi="Calibri"/>
          <w:color w:val="000000" w:themeColor="text1"/>
          <w:kern w:val="2"/>
          <w:sz w:val="21"/>
          <w:szCs w:val="21"/>
        </w:rPr>
        <w:t>以上，占全国电力消耗的</w:t>
      </w:r>
      <w:r>
        <w:rPr>
          <w:rFonts w:ascii="Times New Roman" w:eastAsia="宋体" w:hAnsi="Calibri"/>
          <w:color w:val="000000" w:themeColor="text1"/>
          <w:kern w:val="2"/>
          <w:sz w:val="21"/>
          <w:szCs w:val="21"/>
        </w:rPr>
        <w:t>5.5%</w:t>
      </w:r>
      <w:r>
        <w:rPr>
          <w:rFonts w:ascii="Times New Roman" w:eastAsia="宋体" w:hAnsi="Calibri"/>
          <w:color w:val="000000" w:themeColor="text1"/>
          <w:kern w:val="2"/>
          <w:sz w:val="21"/>
          <w:szCs w:val="21"/>
        </w:rPr>
        <w:t>左右。</w:t>
      </w:r>
      <w:bookmarkEnd w:id="2"/>
    </w:p>
    <w:p w:rsidR="00627830" w:rsidRDefault="0045250F">
      <w:pPr>
        <w:pStyle w:val="a"/>
        <w:spacing w:line="360" w:lineRule="auto"/>
        <w:ind w:firstLineChars="200" w:firstLine="420"/>
        <w:contextualSpacing/>
        <w:jc w:val="left"/>
        <w:rPr>
          <w:rFonts w:ascii="Times New Roman" w:eastAsia="宋体" w:hAnsi="Calibri"/>
          <w:color w:val="000000" w:themeColor="text1"/>
          <w:kern w:val="2"/>
          <w:sz w:val="21"/>
          <w:szCs w:val="21"/>
        </w:rPr>
      </w:pPr>
      <w:bookmarkStart w:id="3" w:name="_Toc3448706"/>
      <w:r>
        <w:rPr>
          <w:rFonts w:ascii="Times New Roman" w:eastAsia="宋体" w:hAnsi="Calibri" w:hint="eastAsia"/>
          <w:color w:val="000000" w:themeColor="text1"/>
          <w:kern w:val="2"/>
          <w:sz w:val="21"/>
          <w:szCs w:val="21"/>
        </w:rPr>
        <w:t>要从根本上解决中国铝工业的全球竞争力问题，也必须遵循绿色低碳的产业发展路径，坚定不移地推进转型升级，创新务实地控制和降低碳排放及污染物排放。铝工业可持续发展的根本出路，是发展绿色低碳铝产业，参与全球竞争。发达国家的实践证明，绿色设计产品评价在引导全社会参与应对气候变化，助力推动低碳经济方面效果明显。因此，推进电解铝行业绿色设计产品评价是绿色铝工业的重要途径。</w:t>
      </w:r>
      <w:bookmarkEnd w:id="3"/>
    </w:p>
    <w:p w:rsidR="00627830" w:rsidRDefault="0045250F">
      <w:pPr>
        <w:pStyle w:val="a"/>
        <w:spacing w:before="0" w:after="0" w:line="360" w:lineRule="auto"/>
        <w:ind w:firstLineChars="200" w:firstLine="420"/>
        <w:contextualSpacing/>
        <w:jc w:val="left"/>
        <w:rPr>
          <w:rFonts w:ascii="Times New Roman" w:eastAsia="宋体" w:hAnsi="Calibri"/>
          <w:color w:val="000000" w:themeColor="text1"/>
          <w:kern w:val="2"/>
          <w:sz w:val="21"/>
          <w:szCs w:val="21"/>
        </w:rPr>
      </w:pPr>
      <w:bookmarkStart w:id="4" w:name="_Toc3448708"/>
      <w:r>
        <w:rPr>
          <w:rFonts w:ascii="Times New Roman" w:eastAsia="宋体" w:hAnsi="Calibri" w:hint="eastAsia"/>
          <w:color w:val="000000" w:themeColor="text1"/>
          <w:kern w:val="2"/>
          <w:sz w:val="21"/>
          <w:szCs w:val="21"/>
        </w:rPr>
        <w:t>2017</w:t>
      </w:r>
      <w:r>
        <w:rPr>
          <w:rFonts w:ascii="Times New Roman" w:eastAsia="宋体" w:hAnsi="Calibri" w:hint="eastAsia"/>
          <w:color w:val="000000" w:themeColor="text1"/>
          <w:kern w:val="2"/>
          <w:sz w:val="21"/>
          <w:szCs w:val="21"/>
        </w:rPr>
        <w:t>年，工业和信息</w:t>
      </w:r>
      <w:r>
        <w:rPr>
          <w:rFonts w:ascii="Times New Roman" w:eastAsia="宋体" w:hAnsi="Calibri" w:hint="eastAsia"/>
          <w:color w:val="000000" w:themeColor="text1"/>
          <w:kern w:val="2"/>
          <w:sz w:val="21"/>
          <w:szCs w:val="21"/>
        </w:rPr>
        <w:t>化部发布了《工业节能与绿色标准化行动计划（</w:t>
      </w:r>
      <w:r>
        <w:rPr>
          <w:rFonts w:ascii="Times New Roman" w:eastAsia="宋体" w:hAnsi="Calibri" w:hint="eastAsia"/>
          <w:color w:val="000000" w:themeColor="text1"/>
          <w:kern w:val="2"/>
          <w:sz w:val="21"/>
          <w:szCs w:val="21"/>
        </w:rPr>
        <w:t>2017-2019</w:t>
      </w:r>
      <w:r>
        <w:rPr>
          <w:rFonts w:ascii="Times New Roman" w:eastAsia="宋体" w:hAnsi="Calibri" w:hint="eastAsia"/>
          <w:color w:val="000000" w:themeColor="text1"/>
          <w:kern w:val="2"/>
          <w:sz w:val="21"/>
          <w:szCs w:val="21"/>
        </w:rPr>
        <w:t>）》，提出培育一批标准化支撑机构，鼓励社会组织和产业联盟协调相关市场主体共同制定满足市场和创新需要的标准。在此基础上，工信部成立了绿色设计产品标准制定工作组，由国家级行业协会联合牵头，共同研究制定绿色设计产品标准修订计划，不定期更新及发布绿色设计产品标准清单。至目前为止国家已经陆续发布了多项产品的绿色设计标准及评价标准。至目前国内外还没有电解铝产品绿色设计产品评价相关标准，本标准如果能够制定成功，将对于促进电解铝行业产业转型升级，形成绿色低碳循环发</w:t>
      </w:r>
      <w:r>
        <w:rPr>
          <w:rFonts w:ascii="Times New Roman" w:eastAsia="宋体" w:hAnsi="Calibri" w:hint="eastAsia"/>
          <w:color w:val="000000" w:themeColor="text1"/>
          <w:kern w:val="2"/>
          <w:sz w:val="21"/>
          <w:szCs w:val="21"/>
        </w:rPr>
        <w:t>展新模式，具有非常重要的意义。</w:t>
      </w:r>
      <w:bookmarkStart w:id="5" w:name="_Toc508203290"/>
      <w:bookmarkEnd w:id="4"/>
    </w:p>
    <w:p w:rsidR="00627830" w:rsidRDefault="0045250F">
      <w:pPr>
        <w:pStyle w:val="a0"/>
        <w:numPr>
          <w:ilvl w:val="0"/>
          <w:numId w:val="0"/>
        </w:numPr>
        <w:spacing w:beforeLines="0" w:afterLines="0" w:line="360" w:lineRule="auto"/>
        <w:ind w:left="502"/>
        <w:contextualSpacing/>
        <w:outlineLvl w:val="9"/>
        <w:rPr>
          <w:rFonts w:ascii="Times New Roman"/>
          <w:color w:val="000000" w:themeColor="text1"/>
          <w:sz w:val="24"/>
          <w:szCs w:val="24"/>
        </w:rPr>
      </w:pPr>
      <w:r>
        <w:rPr>
          <w:rFonts w:ascii="Times New Roman" w:hint="eastAsia"/>
          <w:color w:val="000000" w:themeColor="text1"/>
          <w:sz w:val="24"/>
          <w:szCs w:val="24"/>
        </w:rPr>
        <w:t>2</w:t>
      </w:r>
      <w:r>
        <w:rPr>
          <w:rFonts w:ascii="Times New Roman" w:hint="eastAsia"/>
          <w:color w:val="000000" w:themeColor="text1"/>
          <w:sz w:val="24"/>
          <w:szCs w:val="24"/>
        </w:rPr>
        <w:t>、项目的适用范围</w:t>
      </w:r>
    </w:p>
    <w:p w:rsidR="00627830" w:rsidRDefault="0045250F">
      <w:pPr>
        <w:pStyle w:val="a"/>
        <w:spacing w:before="0" w:after="0" w:line="360" w:lineRule="auto"/>
        <w:ind w:firstLineChars="200" w:firstLine="420"/>
        <w:contextualSpacing/>
        <w:jc w:val="left"/>
        <w:rPr>
          <w:rFonts w:ascii="Times New Roman" w:eastAsia="宋体" w:hAnsi="Calibri"/>
          <w:color w:val="000000" w:themeColor="text1"/>
          <w:kern w:val="2"/>
          <w:sz w:val="21"/>
          <w:szCs w:val="21"/>
        </w:rPr>
      </w:pPr>
      <w:bookmarkStart w:id="6" w:name="_Toc3448709"/>
      <w:r>
        <w:rPr>
          <w:rFonts w:ascii="Times New Roman" w:eastAsia="宋体" w:hAnsi="Calibri" w:hint="eastAsia"/>
          <w:color w:val="000000" w:themeColor="text1"/>
          <w:kern w:val="2"/>
          <w:sz w:val="21"/>
          <w:szCs w:val="21"/>
        </w:rPr>
        <w:t>本标准适用于</w:t>
      </w:r>
      <w:bookmarkEnd w:id="6"/>
      <w:r>
        <w:rPr>
          <w:rFonts w:ascii="Times New Roman" w:eastAsia="宋体" w:hAnsi="Calibri" w:hint="eastAsia"/>
          <w:color w:val="000000" w:themeColor="text1"/>
          <w:kern w:val="2"/>
          <w:sz w:val="21"/>
          <w:szCs w:val="21"/>
        </w:rPr>
        <w:t>以冶金级氧化铝为原料、冰晶石—氧化铝熔盐电解法工艺生产的电解铝液及重熔用铝锭的绿色设计产品评价。</w:t>
      </w:r>
    </w:p>
    <w:p w:rsidR="00627830" w:rsidRDefault="0045250F">
      <w:pPr>
        <w:pStyle w:val="a0"/>
        <w:numPr>
          <w:ilvl w:val="0"/>
          <w:numId w:val="0"/>
        </w:numPr>
        <w:spacing w:beforeLines="0" w:afterLines="0" w:line="360" w:lineRule="auto"/>
        <w:ind w:left="502"/>
        <w:contextualSpacing/>
        <w:outlineLvl w:val="9"/>
        <w:rPr>
          <w:rFonts w:ascii="Times New Roman"/>
          <w:color w:val="000000" w:themeColor="text1"/>
          <w:sz w:val="24"/>
          <w:szCs w:val="24"/>
        </w:rPr>
      </w:pPr>
      <w:r>
        <w:rPr>
          <w:rFonts w:ascii="Times New Roman" w:hint="eastAsia"/>
          <w:color w:val="000000" w:themeColor="text1"/>
          <w:sz w:val="24"/>
          <w:szCs w:val="24"/>
        </w:rPr>
        <w:t>3</w:t>
      </w:r>
      <w:r>
        <w:rPr>
          <w:rFonts w:ascii="Times New Roman" w:hint="eastAsia"/>
          <w:color w:val="000000" w:themeColor="text1"/>
          <w:sz w:val="24"/>
          <w:szCs w:val="24"/>
        </w:rPr>
        <w:t>、可行性</w:t>
      </w:r>
    </w:p>
    <w:p w:rsidR="00627830" w:rsidRDefault="0045250F">
      <w:pPr>
        <w:spacing w:line="360" w:lineRule="auto"/>
        <w:ind w:firstLine="480"/>
        <w:rPr>
          <w:rFonts w:ascii="Times New Roman" w:hAnsi="Times New Roman"/>
          <w:color w:val="000000" w:themeColor="text1"/>
          <w:szCs w:val="21"/>
        </w:rPr>
      </w:pPr>
      <w:r>
        <w:rPr>
          <w:rFonts w:ascii="Times New Roman" w:hAnsi="Times New Roman"/>
          <w:color w:val="000000" w:themeColor="text1"/>
          <w:szCs w:val="21"/>
        </w:rPr>
        <w:t>自</w:t>
      </w:r>
      <w:r>
        <w:rPr>
          <w:rFonts w:ascii="Times New Roman" w:hAnsi="Times New Roman"/>
          <w:color w:val="000000" w:themeColor="text1"/>
          <w:szCs w:val="21"/>
        </w:rPr>
        <w:t>2015</w:t>
      </w:r>
      <w:r>
        <w:rPr>
          <w:rFonts w:ascii="Times New Roman" w:hAnsi="Times New Roman"/>
          <w:color w:val="000000" w:themeColor="text1"/>
          <w:szCs w:val="21"/>
        </w:rPr>
        <w:t>年以来，在国家政府层面发布了一系列政策来全面推进生态设计、绿色产品、绿色工厂和绿色供应链建设。云</w:t>
      </w:r>
      <w:r>
        <w:rPr>
          <w:rFonts w:ascii="Times New Roman" w:hAnsi="Times New Roman" w:hint="eastAsia"/>
          <w:color w:val="000000" w:themeColor="text1"/>
          <w:szCs w:val="21"/>
        </w:rPr>
        <w:t>南铝业股份有限公司</w:t>
      </w:r>
      <w:r>
        <w:rPr>
          <w:rFonts w:ascii="Times New Roman" w:hAnsi="Times New Roman"/>
          <w:color w:val="000000" w:themeColor="text1"/>
          <w:szCs w:val="21"/>
        </w:rPr>
        <w:t>在各种有利条件的支撑下，以生命周期</w:t>
      </w:r>
      <w:r>
        <w:rPr>
          <w:rFonts w:ascii="Times New Roman" w:hAnsi="Times New Roman"/>
          <w:color w:val="000000" w:themeColor="text1"/>
          <w:szCs w:val="21"/>
        </w:rPr>
        <w:lastRenderedPageBreak/>
        <w:t>评价方法论为重要工具，推进企业和产品的可持续发展，开展绿色制造，解决关键工艺流程或工序环节污染问题，制定一批既突出工艺技术创新性、又体现系统集成理念的综合性绿色标准，打造引领行业发</w:t>
      </w:r>
      <w:r>
        <w:rPr>
          <w:rFonts w:ascii="Times New Roman" w:hAnsi="Times New Roman"/>
          <w:color w:val="000000" w:themeColor="text1"/>
          <w:szCs w:val="21"/>
        </w:rPr>
        <w:t>展、深具推广潜力的绿色生产新模式、新业态，这也为铝产业可持续发展提供了全新的思路和要求。</w:t>
      </w:r>
    </w:p>
    <w:p w:rsidR="00627830" w:rsidRDefault="0045250F">
      <w:pPr>
        <w:spacing w:line="360" w:lineRule="auto"/>
        <w:ind w:firstLine="480"/>
        <w:rPr>
          <w:rFonts w:ascii="Times New Roman" w:hAnsi="Times New Roman"/>
          <w:color w:val="000000" w:themeColor="text1"/>
          <w:sz w:val="24"/>
          <w:szCs w:val="24"/>
        </w:rPr>
      </w:pPr>
      <w:r>
        <w:rPr>
          <w:rFonts w:ascii="Times New Roman" w:hAnsi="Times New Roman"/>
          <w:color w:val="000000" w:themeColor="text1"/>
          <w:szCs w:val="21"/>
        </w:rPr>
        <w:t>在现实大环境的推进下，部分行业领头企业已经开始着手产品生命周期评价，以此来打开生态市场，达到市场经济和生态经济的可持续发展。</w:t>
      </w:r>
      <w:r>
        <w:rPr>
          <w:rFonts w:ascii="Times New Roman" w:hAnsi="Times New Roman" w:hint="eastAsia"/>
          <w:color w:val="000000" w:themeColor="text1"/>
          <w:szCs w:val="21"/>
        </w:rPr>
        <w:t>在此基础上制定绿色设计产品评价技术规范，既是有益的又是可行的。</w:t>
      </w:r>
    </w:p>
    <w:p w:rsidR="00627830" w:rsidRDefault="0045250F">
      <w:pPr>
        <w:pStyle w:val="a0"/>
        <w:numPr>
          <w:ilvl w:val="0"/>
          <w:numId w:val="0"/>
        </w:numPr>
        <w:spacing w:before="156" w:after="156"/>
        <w:ind w:left="142"/>
        <w:rPr>
          <w:color w:val="000000" w:themeColor="text1"/>
          <w:sz w:val="24"/>
          <w:szCs w:val="24"/>
        </w:rPr>
      </w:pPr>
      <w:r>
        <w:rPr>
          <w:rFonts w:hint="eastAsia"/>
          <w:color w:val="000000" w:themeColor="text1"/>
          <w:sz w:val="24"/>
          <w:szCs w:val="24"/>
        </w:rPr>
        <w:t>4</w:t>
      </w:r>
      <w:r>
        <w:rPr>
          <w:rFonts w:hint="eastAsia"/>
          <w:color w:val="000000" w:themeColor="text1"/>
          <w:sz w:val="24"/>
          <w:szCs w:val="24"/>
        </w:rPr>
        <w:t>、拟要解决的主要问题</w:t>
      </w:r>
    </w:p>
    <w:p w:rsidR="00627830" w:rsidRDefault="0045250F">
      <w:pPr>
        <w:pStyle w:val="a0"/>
        <w:numPr>
          <w:ilvl w:val="0"/>
          <w:numId w:val="0"/>
        </w:numPr>
        <w:spacing w:before="156" w:after="156" w:line="300" w:lineRule="auto"/>
        <w:ind w:left="502"/>
        <w:contextualSpacing/>
        <w:outlineLvl w:val="9"/>
        <w:rPr>
          <w:rFonts w:ascii="Times New Roman"/>
          <w:color w:val="000000" w:themeColor="text1"/>
          <w:sz w:val="24"/>
          <w:szCs w:val="24"/>
        </w:rPr>
      </w:pPr>
      <w:r>
        <w:rPr>
          <w:rFonts w:ascii="Times New Roman" w:hint="eastAsia"/>
          <w:color w:val="000000" w:themeColor="text1"/>
          <w:sz w:val="24"/>
          <w:szCs w:val="24"/>
        </w:rPr>
        <w:t>4.1</w:t>
      </w:r>
      <w:r>
        <w:rPr>
          <w:rFonts w:ascii="Times New Roman" w:hint="eastAsia"/>
          <w:color w:val="000000" w:themeColor="text1"/>
          <w:sz w:val="24"/>
          <w:szCs w:val="24"/>
        </w:rPr>
        <w:t>任务来源</w:t>
      </w:r>
      <w:bookmarkEnd w:id="5"/>
    </w:p>
    <w:p w:rsidR="00627830" w:rsidRDefault="0045250F">
      <w:pPr>
        <w:pStyle w:val="af1"/>
        <w:spacing w:line="360" w:lineRule="auto"/>
        <w:ind w:firstLine="420"/>
        <w:contextualSpacing/>
        <w:rPr>
          <w:rFonts w:ascii="Times New Roman"/>
          <w:color w:val="000000" w:themeColor="text1"/>
          <w:szCs w:val="21"/>
        </w:rPr>
      </w:pPr>
      <w:r>
        <w:rPr>
          <w:rFonts w:ascii="Times New Roman" w:hint="eastAsia"/>
          <w:color w:val="000000" w:themeColor="text1"/>
          <w:szCs w:val="21"/>
        </w:rPr>
        <w:t>为全面落实《国务院关于印发深化标准化工作改革方案的通知》（国发【</w:t>
      </w:r>
      <w:r>
        <w:rPr>
          <w:rFonts w:ascii="Times New Roman" w:hint="eastAsia"/>
          <w:color w:val="000000" w:themeColor="text1"/>
          <w:szCs w:val="21"/>
        </w:rPr>
        <w:t>2015</w:t>
      </w:r>
      <w:r>
        <w:rPr>
          <w:rFonts w:ascii="Times New Roman" w:hint="eastAsia"/>
          <w:color w:val="000000" w:themeColor="text1"/>
          <w:szCs w:val="21"/>
        </w:rPr>
        <w:t>】</w:t>
      </w:r>
      <w:r>
        <w:rPr>
          <w:rFonts w:ascii="Times New Roman" w:hint="eastAsia"/>
          <w:color w:val="000000" w:themeColor="text1"/>
          <w:szCs w:val="21"/>
        </w:rPr>
        <w:t>13</w:t>
      </w:r>
      <w:r>
        <w:rPr>
          <w:rFonts w:ascii="Times New Roman" w:hint="eastAsia"/>
          <w:color w:val="000000" w:themeColor="text1"/>
          <w:szCs w:val="21"/>
        </w:rPr>
        <w:t>号）文件精神，根据《关于发布</w:t>
      </w:r>
      <w:r>
        <w:rPr>
          <w:rFonts w:ascii="Times New Roman"/>
          <w:color w:val="000000" w:themeColor="text1"/>
          <w:szCs w:val="21"/>
        </w:rPr>
        <w:t>&lt;</w:t>
      </w:r>
      <w:r>
        <w:rPr>
          <w:rFonts w:ascii="Times New Roman" w:hint="eastAsia"/>
          <w:color w:val="000000" w:themeColor="text1"/>
          <w:szCs w:val="21"/>
        </w:rPr>
        <w:t>中国有色金属工业协会标准管理办法</w:t>
      </w:r>
      <w:r>
        <w:rPr>
          <w:rFonts w:ascii="Times New Roman"/>
          <w:color w:val="000000" w:themeColor="text1"/>
          <w:szCs w:val="21"/>
        </w:rPr>
        <w:t>&gt;</w:t>
      </w:r>
      <w:r>
        <w:rPr>
          <w:rFonts w:ascii="Times New Roman" w:hint="eastAsia"/>
          <w:color w:val="000000" w:themeColor="text1"/>
          <w:szCs w:val="21"/>
        </w:rPr>
        <w:t>（试行）的通知》（中色协科字</w:t>
      </w:r>
      <w:r>
        <w:rPr>
          <w:rFonts w:hAnsi="宋体" w:hint="eastAsia"/>
          <w:color w:val="000000" w:themeColor="text1"/>
          <w:szCs w:val="21"/>
        </w:rPr>
        <w:t>〔</w:t>
      </w:r>
      <w:r>
        <w:rPr>
          <w:rFonts w:ascii="Times New Roman"/>
          <w:color w:val="000000" w:themeColor="text1"/>
          <w:szCs w:val="21"/>
        </w:rPr>
        <w:t>2016</w:t>
      </w:r>
      <w:r>
        <w:rPr>
          <w:rFonts w:hAnsi="宋体" w:hint="eastAsia"/>
          <w:color w:val="000000" w:themeColor="text1"/>
          <w:szCs w:val="21"/>
        </w:rPr>
        <w:t>〕</w:t>
      </w:r>
      <w:r>
        <w:rPr>
          <w:rFonts w:ascii="Times New Roman"/>
          <w:color w:val="000000" w:themeColor="text1"/>
          <w:szCs w:val="21"/>
        </w:rPr>
        <w:t>178</w:t>
      </w:r>
      <w:r>
        <w:rPr>
          <w:rFonts w:ascii="Times New Roman" w:hint="eastAsia"/>
          <w:color w:val="000000" w:themeColor="text1"/>
          <w:szCs w:val="21"/>
        </w:rPr>
        <w:t>号），经研究，云南铝业股份有限公司决定跟有志于绿色发展的相关单位一起，向全国有色金属标准化技术委员会申请立项团体标准《绿色设计产品评价技术规范——电解铝》，技术归口单位是全国有色金属标准化技术委员会。</w:t>
      </w:r>
    </w:p>
    <w:p w:rsidR="00627830" w:rsidRDefault="0045250F">
      <w:pPr>
        <w:pStyle w:val="a0"/>
        <w:numPr>
          <w:ilvl w:val="0"/>
          <w:numId w:val="0"/>
        </w:numPr>
        <w:spacing w:before="156" w:after="156" w:line="300" w:lineRule="auto"/>
        <w:ind w:left="502"/>
        <w:contextualSpacing/>
        <w:outlineLvl w:val="9"/>
        <w:rPr>
          <w:rFonts w:ascii="Times New Roman"/>
          <w:color w:val="000000" w:themeColor="text1"/>
          <w:sz w:val="24"/>
          <w:szCs w:val="24"/>
        </w:rPr>
      </w:pPr>
      <w:bookmarkStart w:id="7" w:name="_Toc508203293"/>
      <w:r>
        <w:rPr>
          <w:rFonts w:ascii="Times New Roman" w:hint="eastAsia"/>
          <w:color w:val="000000" w:themeColor="text1"/>
          <w:sz w:val="24"/>
          <w:szCs w:val="24"/>
        </w:rPr>
        <w:t>4.2</w:t>
      </w:r>
      <w:r>
        <w:rPr>
          <w:rFonts w:ascii="Times New Roman" w:hint="eastAsia"/>
          <w:color w:val="000000" w:themeColor="text1"/>
          <w:sz w:val="24"/>
          <w:szCs w:val="24"/>
        </w:rPr>
        <w:t>项目编制组单位简况</w:t>
      </w:r>
      <w:bookmarkEnd w:id="7"/>
    </w:p>
    <w:p w:rsidR="00627830" w:rsidRDefault="0045250F">
      <w:pPr>
        <w:pStyle w:val="af1"/>
        <w:spacing w:line="360" w:lineRule="auto"/>
        <w:ind w:firstLine="420"/>
        <w:contextualSpacing/>
        <w:rPr>
          <w:rFonts w:ascii="Times New Roman"/>
          <w:color w:val="000000" w:themeColor="text1"/>
        </w:rPr>
      </w:pPr>
      <w:r>
        <w:rPr>
          <w:rFonts w:ascii="Times New Roman" w:hint="eastAsia"/>
          <w:color w:val="000000" w:themeColor="text1"/>
        </w:rPr>
        <w:t>本项目由云南铝业股份有限公司负责起草，包头铝业有限责任公司、中国铝业股份有限公司青海分公司、山东南山铝业股份有限公司、中国铝业郑州有色金属研究院有限公司、云南大学等是参加起草单位。</w:t>
      </w:r>
    </w:p>
    <w:p w:rsidR="00627830" w:rsidRDefault="0045250F">
      <w:pPr>
        <w:pStyle w:val="a0"/>
        <w:numPr>
          <w:ilvl w:val="0"/>
          <w:numId w:val="0"/>
        </w:numPr>
        <w:spacing w:before="156" w:after="156" w:line="300" w:lineRule="auto"/>
        <w:ind w:left="502"/>
        <w:contextualSpacing/>
        <w:outlineLvl w:val="9"/>
        <w:rPr>
          <w:rFonts w:ascii="Times New Roman"/>
          <w:color w:val="000000" w:themeColor="text1"/>
          <w:sz w:val="24"/>
          <w:szCs w:val="24"/>
        </w:rPr>
      </w:pPr>
      <w:bookmarkStart w:id="8" w:name="_Toc508203295"/>
      <w:bookmarkStart w:id="9" w:name="_Toc458287586"/>
      <w:r>
        <w:rPr>
          <w:rFonts w:ascii="Times New Roman" w:hint="eastAsia"/>
          <w:color w:val="000000" w:themeColor="text1"/>
          <w:sz w:val="24"/>
          <w:szCs w:val="24"/>
        </w:rPr>
        <w:t>4.2.1</w:t>
      </w:r>
      <w:r>
        <w:rPr>
          <w:rFonts w:ascii="Times New Roman" w:hint="eastAsia"/>
          <w:color w:val="000000" w:themeColor="text1"/>
          <w:sz w:val="24"/>
          <w:szCs w:val="24"/>
        </w:rPr>
        <w:t>主编单位简介</w:t>
      </w:r>
      <w:bookmarkEnd w:id="8"/>
      <w:bookmarkEnd w:id="9"/>
    </w:p>
    <w:p w:rsidR="00627830" w:rsidRDefault="0045250F">
      <w:pPr>
        <w:pStyle w:val="af1"/>
        <w:spacing w:line="360" w:lineRule="auto"/>
        <w:ind w:firstLine="420"/>
        <w:contextualSpacing/>
        <w:rPr>
          <w:rFonts w:ascii="Times New Roman"/>
          <w:color w:val="000000" w:themeColor="text1"/>
        </w:rPr>
      </w:pPr>
      <w:r>
        <w:rPr>
          <w:rFonts w:ascii="Times New Roman" w:hint="eastAsia"/>
          <w:color w:val="000000" w:themeColor="text1"/>
        </w:rPr>
        <w:t>本标准的主编单位是云南铝业股份有限公司。云南铝业股份有限公司（以下简称“云铝”</w:t>
      </w:r>
      <w:r>
        <w:rPr>
          <w:rFonts w:ascii="Times New Roman" w:hint="eastAsia"/>
          <w:color w:val="000000" w:themeColor="text1"/>
        </w:rPr>
        <w:t>或“公司”）前身云南铝厂始建于</w:t>
      </w:r>
      <w:r>
        <w:rPr>
          <w:rFonts w:ascii="Times New Roman" w:hint="eastAsia"/>
          <w:color w:val="000000" w:themeColor="text1"/>
        </w:rPr>
        <w:t>1970</w:t>
      </w:r>
      <w:r>
        <w:rPr>
          <w:rFonts w:ascii="Times New Roman" w:hint="eastAsia"/>
          <w:color w:val="000000" w:themeColor="text1"/>
        </w:rPr>
        <w:t>年，</w:t>
      </w:r>
      <w:r>
        <w:rPr>
          <w:rFonts w:ascii="Times New Roman" w:hint="eastAsia"/>
          <w:color w:val="000000" w:themeColor="text1"/>
        </w:rPr>
        <w:t>1998</w:t>
      </w:r>
      <w:r>
        <w:rPr>
          <w:rFonts w:ascii="Times New Roman" w:hint="eastAsia"/>
          <w:color w:val="000000" w:themeColor="text1"/>
        </w:rPr>
        <w:t>年改制成为国有控股上市公司（股票代码：</w:t>
      </w:r>
      <w:r>
        <w:rPr>
          <w:rFonts w:ascii="Times New Roman" w:hint="eastAsia"/>
          <w:color w:val="000000" w:themeColor="text1"/>
        </w:rPr>
        <w:t>000807</w:t>
      </w:r>
      <w:r>
        <w:rPr>
          <w:rFonts w:ascii="Times New Roman" w:hint="eastAsia"/>
          <w:color w:val="000000" w:themeColor="text1"/>
        </w:rPr>
        <w:t>），是由云南冶金集团控股的国有重点企业，是全国有色行业、中国西部省份工业企业中唯一一家“国家环境友好企业”，是中国“绿色低碳水电铝”发展的践行者，旗下拥有十余家二级企业。</w:t>
      </w:r>
    </w:p>
    <w:p w:rsidR="00627830" w:rsidRDefault="0045250F">
      <w:pPr>
        <w:pStyle w:val="af1"/>
        <w:spacing w:line="360" w:lineRule="auto"/>
        <w:ind w:firstLine="420"/>
        <w:contextualSpacing/>
        <w:rPr>
          <w:rFonts w:ascii="Times New Roman"/>
          <w:color w:val="000000" w:themeColor="text1"/>
        </w:rPr>
      </w:pPr>
      <w:r>
        <w:rPr>
          <w:rFonts w:ascii="Times New Roman" w:hint="eastAsia"/>
          <w:color w:val="000000" w:themeColor="text1"/>
        </w:rPr>
        <w:t> </w:t>
      </w:r>
      <w:r>
        <w:rPr>
          <w:rFonts w:ascii="Times New Roman" w:hint="eastAsia"/>
          <w:color w:val="000000" w:themeColor="text1"/>
        </w:rPr>
        <w:t>多年来，云铝致力于绿色发展，以打造绿色、低碳、清洁、可持续的“水电铝加工一体化”产业模式为核心，构建了集铝土矿—氧化铝—炭素制品—铝冶炼—铝加工为一体的产业链，形成了较为明显的资源保障优势，利用区位、能源、融资等优势，科学合理、适度稳健推</w:t>
      </w:r>
      <w:r>
        <w:rPr>
          <w:rFonts w:ascii="Times New Roman" w:hint="eastAsia"/>
          <w:color w:val="000000" w:themeColor="text1"/>
        </w:rPr>
        <w:t>进“水电铝”产业集聚发展，依托管理、技术和人才等优势，坚持走“差异化”发展战</w:t>
      </w:r>
      <w:r>
        <w:rPr>
          <w:rFonts w:ascii="Times New Roman" w:hint="eastAsia"/>
          <w:color w:val="000000" w:themeColor="text1"/>
        </w:rPr>
        <w:lastRenderedPageBreak/>
        <w:t>略，加大铝精深加工发展空间，推动产品附加值和品牌价值提升。目前，具备年产铝土矿</w:t>
      </w:r>
      <w:r>
        <w:rPr>
          <w:rFonts w:ascii="Times New Roman" w:hint="eastAsia"/>
          <w:color w:val="000000" w:themeColor="text1"/>
        </w:rPr>
        <w:t>250</w:t>
      </w:r>
      <w:r>
        <w:rPr>
          <w:rFonts w:ascii="Times New Roman" w:hint="eastAsia"/>
          <w:color w:val="000000" w:themeColor="text1"/>
        </w:rPr>
        <w:t>万吨、氧化铝</w:t>
      </w:r>
      <w:r>
        <w:rPr>
          <w:rFonts w:ascii="Times New Roman" w:hint="eastAsia"/>
          <w:color w:val="000000" w:themeColor="text1"/>
        </w:rPr>
        <w:t>160</w:t>
      </w:r>
      <w:r>
        <w:rPr>
          <w:rFonts w:ascii="Times New Roman" w:hint="eastAsia"/>
          <w:color w:val="000000" w:themeColor="text1"/>
        </w:rPr>
        <w:t>万吨、水电铝</w:t>
      </w:r>
      <w:r>
        <w:rPr>
          <w:rFonts w:ascii="Times New Roman" w:hint="eastAsia"/>
          <w:color w:val="000000" w:themeColor="text1"/>
        </w:rPr>
        <w:t>158</w:t>
      </w:r>
      <w:r>
        <w:rPr>
          <w:rFonts w:ascii="Times New Roman" w:hint="eastAsia"/>
          <w:color w:val="000000" w:themeColor="text1"/>
        </w:rPr>
        <w:t>万吨、铝合金及铝加工</w:t>
      </w:r>
      <w:r>
        <w:rPr>
          <w:rFonts w:ascii="Times New Roman" w:hint="eastAsia"/>
          <w:color w:val="000000" w:themeColor="text1"/>
        </w:rPr>
        <w:t>80</w:t>
      </w:r>
      <w:r>
        <w:rPr>
          <w:rFonts w:ascii="Times New Roman" w:hint="eastAsia"/>
          <w:color w:val="000000" w:themeColor="text1"/>
        </w:rPr>
        <w:t>万吨、炭素制品</w:t>
      </w:r>
      <w:r>
        <w:rPr>
          <w:rFonts w:ascii="Times New Roman" w:hint="eastAsia"/>
          <w:color w:val="000000" w:themeColor="text1"/>
        </w:rPr>
        <w:t>65</w:t>
      </w:r>
      <w:r>
        <w:rPr>
          <w:rFonts w:ascii="Times New Roman" w:hint="eastAsia"/>
          <w:color w:val="000000" w:themeColor="text1"/>
        </w:rPr>
        <w:t>万吨的生产能力，总资产超过</w:t>
      </w:r>
      <w:r>
        <w:rPr>
          <w:rFonts w:ascii="Times New Roman" w:hint="eastAsia"/>
          <w:color w:val="000000" w:themeColor="text1"/>
        </w:rPr>
        <w:t>340</w:t>
      </w:r>
      <w:r>
        <w:rPr>
          <w:rFonts w:ascii="Times New Roman" w:hint="eastAsia"/>
          <w:color w:val="000000" w:themeColor="text1"/>
        </w:rPr>
        <w:t>亿元。</w:t>
      </w:r>
    </w:p>
    <w:p w:rsidR="00627830" w:rsidRDefault="0045250F">
      <w:pPr>
        <w:pStyle w:val="af1"/>
        <w:spacing w:line="360" w:lineRule="auto"/>
        <w:ind w:firstLine="420"/>
        <w:contextualSpacing/>
        <w:rPr>
          <w:rFonts w:ascii="Times New Roman"/>
          <w:color w:val="000000" w:themeColor="text1"/>
        </w:rPr>
      </w:pPr>
      <w:r>
        <w:rPr>
          <w:rFonts w:ascii="Times New Roman" w:hint="eastAsia"/>
          <w:color w:val="000000" w:themeColor="text1"/>
        </w:rPr>
        <w:t>公司主持、参与制订了</w:t>
      </w:r>
      <w:r>
        <w:rPr>
          <w:rFonts w:hint="eastAsia"/>
          <w:color w:val="000000" w:themeColor="text1"/>
        </w:rPr>
        <w:t>18</w:t>
      </w:r>
      <w:r>
        <w:rPr>
          <w:rFonts w:ascii="Times New Roman" w:hint="eastAsia"/>
          <w:color w:val="000000" w:themeColor="text1"/>
        </w:rPr>
        <w:t>项铝行业国家标准，目前拥有</w:t>
      </w:r>
      <w:r>
        <w:rPr>
          <w:rFonts w:hint="eastAsia"/>
          <w:color w:val="000000" w:themeColor="text1"/>
        </w:rPr>
        <w:t>85</w:t>
      </w:r>
      <w:r>
        <w:rPr>
          <w:rFonts w:ascii="Times New Roman" w:hint="eastAsia"/>
          <w:color w:val="000000" w:themeColor="text1"/>
        </w:rPr>
        <w:t>项有效国家专利，其中发明专利</w:t>
      </w:r>
      <w:r>
        <w:rPr>
          <w:rFonts w:ascii="Times New Roman"/>
          <w:color w:val="000000" w:themeColor="text1"/>
        </w:rPr>
        <w:t>3</w:t>
      </w:r>
      <w:r>
        <w:rPr>
          <w:rFonts w:ascii="Times New Roman" w:hint="eastAsia"/>
          <w:color w:val="000000" w:themeColor="text1"/>
        </w:rPr>
        <w:t>9</w:t>
      </w:r>
      <w:r>
        <w:rPr>
          <w:rFonts w:ascii="Times New Roman" w:hint="eastAsia"/>
          <w:color w:val="000000" w:themeColor="text1"/>
        </w:rPr>
        <w:t>项，获省部级以上科技成果奖</w:t>
      </w:r>
      <w:r>
        <w:rPr>
          <w:rFonts w:ascii="Times New Roman" w:hint="eastAsia"/>
          <w:color w:val="000000" w:themeColor="text1"/>
        </w:rPr>
        <w:t>29</w:t>
      </w:r>
      <w:r>
        <w:rPr>
          <w:rFonts w:ascii="Times New Roman" w:hint="eastAsia"/>
          <w:color w:val="000000" w:themeColor="text1"/>
        </w:rPr>
        <w:t>项。先后获国家</w:t>
      </w:r>
      <w:r>
        <w:rPr>
          <w:rFonts w:ascii="Times New Roman"/>
          <w:color w:val="000000" w:themeColor="text1"/>
        </w:rPr>
        <w:t xml:space="preserve"> </w:t>
      </w:r>
      <w:r>
        <w:rPr>
          <w:rFonts w:ascii="Times New Roman"/>
          <w:color w:val="000000" w:themeColor="text1"/>
        </w:rPr>
        <w:t>“</w:t>
      </w:r>
      <w:r>
        <w:rPr>
          <w:rFonts w:ascii="Times New Roman" w:hint="eastAsia"/>
          <w:color w:val="000000" w:themeColor="text1"/>
        </w:rPr>
        <w:t>中国驰名商标</w:t>
      </w:r>
      <w:r>
        <w:rPr>
          <w:rFonts w:ascii="Times New Roman"/>
          <w:color w:val="000000" w:themeColor="text1"/>
        </w:rPr>
        <w:t>”</w:t>
      </w:r>
      <w:r>
        <w:rPr>
          <w:rFonts w:ascii="Times New Roman" w:hint="eastAsia"/>
          <w:color w:val="000000" w:themeColor="text1"/>
        </w:rPr>
        <w:t>、</w:t>
      </w:r>
      <w:r>
        <w:rPr>
          <w:rFonts w:ascii="Times New Roman"/>
          <w:color w:val="000000" w:themeColor="text1"/>
        </w:rPr>
        <w:t>“</w:t>
      </w:r>
      <w:r>
        <w:rPr>
          <w:rFonts w:ascii="Times New Roman" w:hint="eastAsia"/>
          <w:color w:val="000000" w:themeColor="text1"/>
        </w:rPr>
        <w:t>全国文明单位</w:t>
      </w:r>
      <w:r>
        <w:rPr>
          <w:rFonts w:ascii="Times New Roman"/>
          <w:color w:val="000000" w:themeColor="text1"/>
        </w:rPr>
        <w:t>”</w:t>
      </w:r>
      <w:r>
        <w:rPr>
          <w:rFonts w:ascii="Times New Roman" w:hint="eastAsia"/>
          <w:color w:val="000000" w:themeColor="text1"/>
        </w:rPr>
        <w:t>、</w:t>
      </w:r>
      <w:r>
        <w:rPr>
          <w:rFonts w:ascii="Times New Roman"/>
          <w:color w:val="000000" w:themeColor="text1"/>
        </w:rPr>
        <w:t>“</w:t>
      </w:r>
      <w:r>
        <w:rPr>
          <w:rFonts w:ascii="Times New Roman" w:hint="eastAsia"/>
          <w:color w:val="000000" w:themeColor="text1"/>
        </w:rPr>
        <w:t>全国五一劳动奖章”、“全国重合同守信用单位</w:t>
      </w:r>
      <w:r>
        <w:rPr>
          <w:rFonts w:ascii="Times New Roman"/>
          <w:color w:val="000000" w:themeColor="text1"/>
        </w:rPr>
        <w:t>”</w:t>
      </w:r>
      <w:r>
        <w:rPr>
          <w:rFonts w:ascii="Times New Roman" w:hint="eastAsia"/>
          <w:color w:val="000000" w:themeColor="text1"/>
        </w:rPr>
        <w:t>、“国家环境友好企业</w:t>
      </w:r>
      <w:r>
        <w:rPr>
          <w:rFonts w:ascii="Times New Roman" w:hint="eastAsia"/>
          <w:color w:val="000000" w:themeColor="text1"/>
        </w:rPr>
        <w:t>”、“中华环境宝钢奖”、“国家级绿色工厂”等多项国家级荣誉，率先在国内铝行业推行“</w:t>
      </w:r>
      <w:r>
        <w:rPr>
          <w:rFonts w:ascii="Times New Roman" w:hint="eastAsia"/>
          <w:color w:val="000000" w:themeColor="text1"/>
        </w:rPr>
        <w:t>LCA</w:t>
      </w:r>
      <w:r>
        <w:rPr>
          <w:rFonts w:ascii="Times New Roman" w:hint="eastAsia"/>
          <w:color w:val="000000" w:themeColor="text1"/>
        </w:rPr>
        <w:t>产品全生命周期评价体系”，形成面向产品全生命周期的管理流程和数字资源库，编制完成云铝公司</w:t>
      </w:r>
      <w:r>
        <w:rPr>
          <w:rFonts w:ascii="Times New Roman" w:hint="eastAsia"/>
          <w:color w:val="000000" w:themeColor="text1"/>
        </w:rPr>
        <w:t>LCA</w:t>
      </w:r>
      <w:r>
        <w:rPr>
          <w:rFonts w:ascii="Times New Roman" w:hint="eastAsia"/>
          <w:color w:val="000000" w:themeColor="text1"/>
        </w:rPr>
        <w:t>报告和铝锭、铝合金棒、铝合金锭、铝箔坯料四种产品碳足迹报告，建立了在线运行的全产品生命周期评价体系，于</w:t>
      </w:r>
      <w:r>
        <w:rPr>
          <w:rFonts w:ascii="Times New Roman" w:hint="eastAsia"/>
          <w:color w:val="000000" w:themeColor="text1"/>
        </w:rPr>
        <w:t>2018</w:t>
      </w:r>
      <w:r>
        <w:rPr>
          <w:rFonts w:ascii="Times New Roman" w:hint="eastAsia"/>
          <w:color w:val="000000" w:themeColor="text1"/>
        </w:rPr>
        <w:t>年</w:t>
      </w:r>
      <w:r>
        <w:rPr>
          <w:rFonts w:ascii="Times New Roman" w:hint="eastAsia"/>
          <w:color w:val="000000" w:themeColor="text1"/>
        </w:rPr>
        <w:t>7</w:t>
      </w:r>
      <w:r>
        <w:rPr>
          <w:rFonts w:ascii="Times New Roman" w:hint="eastAsia"/>
          <w:color w:val="000000" w:themeColor="text1"/>
        </w:rPr>
        <w:t>月份获得中国质量认证中心碳足迹证书。因此，云南铝业股份有限公司完全具备主编起草本团体标准的资格、基础和条件。</w:t>
      </w:r>
    </w:p>
    <w:p w:rsidR="00627830" w:rsidRDefault="0045250F">
      <w:pPr>
        <w:pStyle w:val="a0"/>
        <w:numPr>
          <w:ilvl w:val="0"/>
          <w:numId w:val="0"/>
        </w:numPr>
        <w:spacing w:before="156" w:after="156" w:line="300" w:lineRule="auto"/>
        <w:ind w:left="502"/>
        <w:contextualSpacing/>
        <w:outlineLvl w:val="9"/>
        <w:rPr>
          <w:rFonts w:ascii="Times New Roman"/>
          <w:color w:val="000000" w:themeColor="text1"/>
          <w:sz w:val="24"/>
          <w:szCs w:val="24"/>
        </w:rPr>
      </w:pPr>
      <w:bookmarkStart w:id="10" w:name="_Toc458287587"/>
      <w:bookmarkStart w:id="11" w:name="_Toc508203296"/>
      <w:r>
        <w:rPr>
          <w:rFonts w:ascii="Times New Roman" w:hint="eastAsia"/>
          <w:color w:val="000000" w:themeColor="text1"/>
          <w:sz w:val="24"/>
          <w:szCs w:val="24"/>
        </w:rPr>
        <w:t>4.2.2</w:t>
      </w:r>
      <w:r>
        <w:rPr>
          <w:rFonts w:ascii="Times New Roman" w:hint="eastAsia"/>
          <w:color w:val="000000" w:themeColor="text1"/>
          <w:sz w:val="24"/>
          <w:szCs w:val="24"/>
        </w:rPr>
        <w:t>其他主要成员单位简介</w:t>
      </w:r>
      <w:bookmarkEnd w:id="10"/>
      <w:bookmarkEnd w:id="11"/>
    </w:p>
    <w:p w:rsidR="00627830" w:rsidRDefault="0045250F">
      <w:pPr>
        <w:pStyle w:val="a0"/>
        <w:numPr>
          <w:ilvl w:val="0"/>
          <w:numId w:val="0"/>
        </w:numPr>
        <w:spacing w:before="156" w:after="156" w:line="300" w:lineRule="auto"/>
        <w:ind w:left="502"/>
        <w:contextualSpacing/>
        <w:outlineLvl w:val="9"/>
        <w:rPr>
          <w:rFonts w:ascii="Times New Roman"/>
          <w:color w:val="000000" w:themeColor="text1"/>
          <w:sz w:val="24"/>
          <w:szCs w:val="24"/>
        </w:rPr>
      </w:pPr>
      <w:r>
        <w:rPr>
          <w:rFonts w:ascii="Times New Roman" w:hint="eastAsia"/>
          <w:color w:val="000000" w:themeColor="text1"/>
          <w:sz w:val="24"/>
          <w:szCs w:val="24"/>
        </w:rPr>
        <w:t>4.2.2.1</w:t>
      </w:r>
      <w:r>
        <w:rPr>
          <w:rFonts w:ascii="Times New Roman" w:hint="eastAsia"/>
          <w:color w:val="000000" w:themeColor="text1"/>
          <w:sz w:val="24"/>
          <w:szCs w:val="24"/>
        </w:rPr>
        <w:t>包头铝业有限责任公司</w:t>
      </w:r>
    </w:p>
    <w:p w:rsidR="00627830" w:rsidRDefault="0045250F">
      <w:pPr>
        <w:pStyle w:val="af1"/>
        <w:spacing w:line="360" w:lineRule="auto"/>
        <w:ind w:firstLine="420"/>
        <w:contextualSpacing/>
        <w:rPr>
          <w:rFonts w:ascii="Times New Roman"/>
          <w:color w:val="000000" w:themeColor="text1"/>
        </w:rPr>
      </w:pPr>
      <w:r>
        <w:rPr>
          <w:rFonts w:ascii="Times New Roman" w:hint="eastAsia"/>
          <w:color w:val="000000" w:themeColor="text1"/>
        </w:rPr>
        <w:t>包头铝业有限公司始建于</w:t>
      </w:r>
      <w:r>
        <w:rPr>
          <w:rFonts w:ascii="Times New Roman" w:hint="eastAsia"/>
          <w:color w:val="000000" w:themeColor="text1"/>
        </w:rPr>
        <w:t>1</w:t>
      </w:r>
      <w:r>
        <w:rPr>
          <w:rFonts w:ascii="Times New Roman"/>
          <w:color w:val="000000" w:themeColor="text1"/>
        </w:rPr>
        <w:t>958</w:t>
      </w:r>
      <w:r>
        <w:rPr>
          <w:rFonts w:ascii="Times New Roman"/>
          <w:color w:val="000000" w:themeColor="text1"/>
        </w:rPr>
        <w:t>年</w:t>
      </w:r>
      <w:r>
        <w:rPr>
          <w:rFonts w:ascii="Times New Roman" w:hint="eastAsia"/>
          <w:color w:val="000000" w:themeColor="text1"/>
        </w:rPr>
        <w:t>，</w:t>
      </w:r>
      <w:r>
        <w:rPr>
          <w:rFonts w:ascii="Times New Roman"/>
          <w:color w:val="000000" w:themeColor="text1"/>
        </w:rPr>
        <w:t>有着</w:t>
      </w:r>
      <w:r>
        <w:rPr>
          <w:rFonts w:ascii="Times New Roman"/>
          <w:color w:val="000000" w:themeColor="text1"/>
        </w:rPr>
        <w:t>60</w:t>
      </w:r>
      <w:r>
        <w:rPr>
          <w:rFonts w:ascii="Times New Roman"/>
          <w:color w:val="000000" w:themeColor="text1"/>
        </w:rPr>
        <w:t>年</w:t>
      </w:r>
      <w:r>
        <w:rPr>
          <w:rFonts w:ascii="Times New Roman" w:hint="eastAsia"/>
          <w:color w:val="000000" w:themeColor="text1"/>
        </w:rPr>
        <w:t>光荣</w:t>
      </w:r>
      <w:r>
        <w:rPr>
          <w:rFonts w:ascii="Times New Roman"/>
          <w:color w:val="000000" w:themeColor="text1"/>
        </w:rPr>
        <w:t>历史，前身是包头铝厂，是国家</w:t>
      </w:r>
      <w:r>
        <w:rPr>
          <w:rFonts w:ascii="Times New Roman" w:hint="eastAsia"/>
          <w:color w:val="000000" w:themeColor="text1"/>
        </w:rPr>
        <w:t>“</w:t>
      </w:r>
      <w:r>
        <w:rPr>
          <w:rFonts w:ascii="Times New Roman"/>
          <w:color w:val="000000" w:themeColor="text1"/>
        </w:rPr>
        <w:t>一五</w:t>
      </w:r>
      <w:r>
        <w:rPr>
          <w:rFonts w:ascii="Times New Roman" w:hint="eastAsia"/>
          <w:color w:val="000000" w:themeColor="text1"/>
        </w:rPr>
        <w:t>”</w:t>
      </w:r>
      <w:r>
        <w:rPr>
          <w:rFonts w:ascii="Times New Roman"/>
          <w:color w:val="000000" w:themeColor="text1"/>
        </w:rPr>
        <w:t>规划建设的国内第二家电解铝企业，是新中国成立后第一家投产出铝的电解铝企业。</w:t>
      </w:r>
    </w:p>
    <w:p w:rsidR="00627830" w:rsidRDefault="0045250F">
      <w:pPr>
        <w:pStyle w:val="af1"/>
        <w:spacing w:line="360" w:lineRule="auto"/>
        <w:ind w:firstLine="420"/>
        <w:contextualSpacing/>
        <w:rPr>
          <w:rFonts w:ascii="Times New Roman"/>
          <w:color w:val="000000" w:themeColor="text1"/>
        </w:rPr>
      </w:pPr>
      <w:r>
        <w:rPr>
          <w:rFonts w:ascii="Times New Roman" w:hint="eastAsia"/>
          <w:color w:val="000000" w:themeColor="text1"/>
        </w:rPr>
        <w:t>截至目前，</w:t>
      </w:r>
      <w:r>
        <w:rPr>
          <w:rFonts w:ascii="Times New Roman"/>
          <w:color w:val="000000" w:themeColor="text1"/>
        </w:rPr>
        <w:t>包</w:t>
      </w:r>
      <w:r>
        <w:rPr>
          <w:rFonts w:ascii="Times New Roman" w:hint="eastAsia"/>
          <w:color w:val="000000" w:themeColor="text1"/>
        </w:rPr>
        <w:t>头铝业（含内蒙古华云）总资产规模为</w:t>
      </w:r>
      <w:r>
        <w:rPr>
          <w:rFonts w:ascii="Times New Roman"/>
          <w:color w:val="000000" w:themeColor="text1"/>
        </w:rPr>
        <w:t>17</w:t>
      </w:r>
      <w:r>
        <w:rPr>
          <w:rFonts w:ascii="Times New Roman" w:hint="eastAsia"/>
          <w:color w:val="000000" w:themeColor="text1"/>
        </w:rPr>
        <w:t>6</w:t>
      </w:r>
      <w:r>
        <w:rPr>
          <w:rFonts w:ascii="Times New Roman" w:hint="eastAsia"/>
          <w:color w:val="000000" w:themeColor="text1"/>
        </w:rPr>
        <w:t>亿元，已形成自备电装机</w:t>
      </w:r>
      <w:r>
        <w:rPr>
          <w:rFonts w:ascii="Times New Roman" w:hint="eastAsia"/>
          <w:color w:val="000000" w:themeColor="text1"/>
        </w:rPr>
        <w:t>171</w:t>
      </w:r>
      <w:r>
        <w:rPr>
          <w:rFonts w:ascii="Times New Roman" w:hint="eastAsia"/>
          <w:color w:val="000000" w:themeColor="text1"/>
        </w:rPr>
        <w:t>万千瓦、电解铝产能</w:t>
      </w:r>
      <w:r>
        <w:rPr>
          <w:rFonts w:ascii="Times New Roman" w:hint="eastAsia"/>
          <w:color w:val="000000" w:themeColor="text1"/>
        </w:rPr>
        <w:t>130</w:t>
      </w:r>
      <w:r>
        <w:rPr>
          <w:rFonts w:ascii="Times New Roman" w:hint="eastAsia"/>
          <w:color w:val="000000" w:themeColor="text1"/>
        </w:rPr>
        <w:t>万吨、炭素产能</w:t>
      </w:r>
      <w:r>
        <w:rPr>
          <w:rFonts w:ascii="Times New Roman" w:hint="eastAsia"/>
          <w:color w:val="000000" w:themeColor="text1"/>
        </w:rPr>
        <w:t>12</w:t>
      </w:r>
      <w:r>
        <w:rPr>
          <w:rFonts w:ascii="Times New Roman" w:hint="eastAsia"/>
          <w:color w:val="000000" w:themeColor="text1"/>
        </w:rPr>
        <w:t>万吨、高纯铝产能</w:t>
      </w:r>
      <w:r>
        <w:rPr>
          <w:rFonts w:ascii="Times New Roman" w:hint="eastAsia"/>
          <w:color w:val="000000" w:themeColor="text1"/>
        </w:rPr>
        <w:t>4</w:t>
      </w:r>
      <w:r>
        <w:rPr>
          <w:rFonts w:ascii="Times New Roman" w:hint="eastAsia"/>
          <w:color w:val="000000" w:themeColor="text1"/>
        </w:rPr>
        <w:t>万吨的生产规模，拥有</w:t>
      </w:r>
      <w:r>
        <w:rPr>
          <w:rFonts w:ascii="Times New Roman" w:hint="eastAsia"/>
          <w:color w:val="000000" w:themeColor="text1"/>
        </w:rPr>
        <w:t>2</w:t>
      </w:r>
      <w:r>
        <w:rPr>
          <w:rFonts w:ascii="Times New Roman" w:hint="eastAsia"/>
          <w:color w:val="000000" w:themeColor="text1"/>
        </w:rPr>
        <w:t>台</w:t>
      </w:r>
      <w:r>
        <w:rPr>
          <w:rFonts w:ascii="Times New Roman" w:hint="eastAsia"/>
          <w:color w:val="000000" w:themeColor="text1"/>
        </w:rPr>
        <w:t>33</w:t>
      </w:r>
      <w:r>
        <w:rPr>
          <w:rFonts w:ascii="Times New Roman" w:hint="eastAsia"/>
          <w:color w:val="000000" w:themeColor="text1"/>
        </w:rPr>
        <w:t>万千瓦、</w:t>
      </w:r>
      <w:r>
        <w:rPr>
          <w:rFonts w:ascii="Times New Roman" w:hint="eastAsia"/>
          <w:color w:val="000000" w:themeColor="text1"/>
        </w:rPr>
        <w:t>3</w:t>
      </w:r>
      <w:r>
        <w:rPr>
          <w:rFonts w:ascii="Times New Roman" w:hint="eastAsia"/>
          <w:color w:val="000000" w:themeColor="text1"/>
        </w:rPr>
        <w:t>台</w:t>
      </w:r>
      <w:r>
        <w:rPr>
          <w:rFonts w:ascii="Times New Roman" w:hint="eastAsia"/>
          <w:color w:val="000000" w:themeColor="text1"/>
        </w:rPr>
        <w:t>35</w:t>
      </w:r>
      <w:r>
        <w:rPr>
          <w:rFonts w:ascii="Times New Roman" w:hint="eastAsia"/>
          <w:color w:val="000000" w:themeColor="text1"/>
        </w:rPr>
        <w:t>万千瓦热电联产机组，</w:t>
      </w:r>
      <w:r>
        <w:rPr>
          <w:rFonts w:ascii="Times New Roman" w:hint="eastAsia"/>
          <w:color w:val="000000" w:themeColor="text1"/>
        </w:rPr>
        <w:t>200kA</w:t>
      </w:r>
      <w:r>
        <w:rPr>
          <w:rFonts w:ascii="Times New Roman" w:hint="eastAsia"/>
          <w:color w:val="000000" w:themeColor="text1"/>
        </w:rPr>
        <w:t>、</w:t>
      </w:r>
      <w:r>
        <w:rPr>
          <w:rFonts w:ascii="Times New Roman" w:hint="eastAsia"/>
          <w:color w:val="000000" w:themeColor="text1"/>
        </w:rPr>
        <w:t>240kA</w:t>
      </w:r>
      <w:r>
        <w:rPr>
          <w:rFonts w:ascii="Times New Roman" w:hint="eastAsia"/>
          <w:color w:val="000000" w:themeColor="text1"/>
        </w:rPr>
        <w:t>、</w:t>
      </w:r>
      <w:r>
        <w:rPr>
          <w:rFonts w:ascii="Times New Roman" w:hint="eastAsia"/>
          <w:color w:val="000000" w:themeColor="text1"/>
        </w:rPr>
        <w:t>400kA</w:t>
      </w:r>
      <w:r>
        <w:rPr>
          <w:rFonts w:ascii="Times New Roman" w:hint="eastAsia"/>
          <w:color w:val="000000" w:themeColor="text1"/>
        </w:rPr>
        <w:t>、</w:t>
      </w:r>
      <w:r>
        <w:rPr>
          <w:rFonts w:ascii="Times New Roman" w:hint="eastAsia"/>
          <w:color w:val="000000" w:themeColor="text1"/>
        </w:rPr>
        <w:t>500kA</w:t>
      </w:r>
      <w:r>
        <w:rPr>
          <w:rFonts w:ascii="Times New Roman" w:hint="eastAsia"/>
          <w:color w:val="000000" w:themeColor="text1"/>
        </w:rPr>
        <w:t>五条电解铝生产线、两条高纯铝生产线、一条炭素生产线、多条铝合金生产线，</w:t>
      </w:r>
      <w:r>
        <w:rPr>
          <w:rFonts w:ascii="Times New Roman"/>
          <w:color w:val="000000" w:themeColor="text1"/>
        </w:rPr>
        <w:t>主要产品有铝液、普铝锭、高纯铝、合金及炭阳极。</w:t>
      </w:r>
    </w:p>
    <w:p w:rsidR="00627830" w:rsidRDefault="0045250F">
      <w:pPr>
        <w:pStyle w:val="a0"/>
        <w:numPr>
          <w:ilvl w:val="0"/>
          <w:numId w:val="0"/>
        </w:numPr>
        <w:spacing w:before="156" w:after="156" w:line="300" w:lineRule="auto"/>
        <w:ind w:left="502"/>
        <w:contextualSpacing/>
        <w:outlineLvl w:val="9"/>
        <w:rPr>
          <w:rFonts w:ascii="Times New Roman"/>
          <w:color w:val="000000" w:themeColor="text1"/>
          <w:sz w:val="24"/>
          <w:szCs w:val="24"/>
        </w:rPr>
      </w:pPr>
      <w:r>
        <w:rPr>
          <w:rFonts w:ascii="Times New Roman" w:hint="eastAsia"/>
          <w:color w:val="000000" w:themeColor="text1"/>
          <w:sz w:val="24"/>
          <w:szCs w:val="24"/>
        </w:rPr>
        <w:t>4.2.2.2</w:t>
      </w:r>
      <w:r>
        <w:rPr>
          <w:rFonts w:ascii="Times New Roman"/>
          <w:color w:val="000000" w:themeColor="text1"/>
          <w:sz w:val="24"/>
          <w:szCs w:val="24"/>
        </w:rPr>
        <w:t>中国铝业股份有限公司青海分公司</w:t>
      </w:r>
    </w:p>
    <w:p w:rsidR="00627830" w:rsidRDefault="0045250F">
      <w:pPr>
        <w:pStyle w:val="af1"/>
        <w:spacing w:line="360" w:lineRule="auto"/>
        <w:ind w:firstLine="420"/>
        <w:contextualSpacing/>
        <w:rPr>
          <w:rFonts w:ascii="Times New Roman"/>
          <w:color w:val="000000" w:themeColor="text1"/>
        </w:rPr>
      </w:pPr>
      <w:r>
        <w:rPr>
          <w:rFonts w:ascii="Times New Roman"/>
          <w:color w:val="000000" w:themeColor="text1"/>
        </w:rPr>
        <w:t>公司</w:t>
      </w:r>
      <w:r>
        <w:rPr>
          <w:rFonts w:ascii="Times New Roman"/>
          <w:color w:val="000000" w:themeColor="text1"/>
        </w:rPr>
        <w:t>1985</w:t>
      </w:r>
      <w:r>
        <w:rPr>
          <w:rFonts w:ascii="Times New Roman"/>
          <w:color w:val="000000" w:themeColor="text1"/>
        </w:rPr>
        <w:t>年</w:t>
      </w:r>
      <w:r>
        <w:rPr>
          <w:rFonts w:ascii="Times New Roman"/>
          <w:color w:val="000000" w:themeColor="text1"/>
        </w:rPr>
        <w:t>4</w:t>
      </w:r>
      <w:r>
        <w:rPr>
          <w:rFonts w:ascii="Times New Roman"/>
          <w:color w:val="000000" w:themeColor="text1"/>
        </w:rPr>
        <w:t>月动工新建，</w:t>
      </w:r>
      <w:r>
        <w:rPr>
          <w:rFonts w:ascii="Times New Roman"/>
          <w:color w:val="000000" w:themeColor="text1"/>
        </w:rPr>
        <w:t>1987</w:t>
      </w:r>
      <w:r>
        <w:rPr>
          <w:rFonts w:ascii="Times New Roman"/>
          <w:color w:val="000000" w:themeColor="text1"/>
        </w:rPr>
        <w:t>年</w:t>
      </w:r>
      <w:r>
        <w:rPr>
          <w:rFonts w:ascii="Times New Roman"/>
          <w:color w:val="000000" w:themeColor="text1"/>
        </w:rPr>
        <w:t>12</w:t>
      </w:r>
      <w:r>
        <w:rPr>
          <w:rFonts w:ascii="Times New Roman"/>
          <w:color w:val="000000" w:themeColor="text1"/>
        </w:rPr>
        <w:t>月投产。经过近三十年的发展，目前电解铝产能达到</w:t>
      </w:r>
      <w:r>
        <w:rPr>
          <w:rFonts w:ascii="Times New Roman"/>
          <w:color w:val="000000" w:themeColor="text1"/>
        </w:rPr>
        <w:t>40</w:t>
      </w:r>
      <w:r>
        <w:rPr>
          <w:rFonts w:ascii="Times New Roman"/>
          <w:color w:val="000000" w:themeColor="text1"/>
        </w:rPr>
        <w:t>万吨。主要产品有重熔用铝锭、铝及铝合金扁锭、铸轧卷、电解用预焙阳极、阴极炭块等。主导产品</w:t>
      </w:r>
      <w:r>
        <w:rPr>
          <w:rFonts w:ascii="Times New Roman"/>
          <w:color w:val="000000" w:themeColor="text1"/>
        </w:rPr>
        <w:t>“</w:t>
      </w:r>
      <w:r>
        <w:rPr>
          <w:rFonts w:ascii="Times New Roman"/>
          <w:color w:val="000000" w:themeColor="text1"/>
        </w:rPr>
        <w:t>海湖</w:t>
      </w:r>
      <w:r>
        <w:rPr>
          <w:rFonts w:ascii="Times New Roman"/>
          <w:color w:val="000000" w:themeColor="text1"/>
        </w:rPr>
        <w:t>”</w:t>
      </w:r>
      <w:r>
        <w:rPr>
          <w:rFonts w:ascii="Times New Roman"/>
          <w:color w:val="000000" w:themeColor="text1"/>
        </w:rPr>
        <w:t>牌重熔用铝锭</w:t>
      </w:r>
      <w:r>
        <w:rPr>
          <w:rFonts w:ascii="Times New Roman"/>
          <w:color w:val="000000" w:themeColor="text1"/>
        </w:rPr>
        <w:t>1995</w:t>
      </w:r>
      <w:r>
        <w:rPr>
          <w:rFonts w:ascii="Times New Roman"/>
          <w:color w:val="000000" w:themeColor="text1"/>
        </w:rPr>
        <w:t>年在伦敦金属交易所注册。公司先后通过了</w:t>
      </w:r>
      <w:r>
        <w:rPr>
          <w:rFonts w:ascii="Times New Roman" w:hint="eastAsia"/>
          <w:color w:val="000000" w:themeColor="text1"/>
        </w:rPr>
        <w:t>ISO9001</w:t>
      </w:r>
      <w:r>
        <w:rPr>
          <w:rFonts w:ascii="Times New Roman"/>
          <w:color w:val="000000" w:themeColor="text1"/>
        </w:rPr>
        <w:t>质量管理体系、测量管理体系、职业健康安全环境管体系</w:t>
      </w:r>
      <w:r>
        <w:rPr>
          <w:rFonts w:ascii="Times New Roman" w:hint="eastAsia"/>
          <w:color w:val="000000" w:themeColor="text1"/>
        </w:rPr>
        <w:t>、能源管理体系、</w:t>
      </w:r>
      <w:r>
        <w:rPr>
          <w:rFonts w:ascii="Times New Roman" w:hint="eastAsia"/>
          <w:color w:val="000000" w:themeColor="text1"/>
        </w:rPr>
        <w:t>IATF16949</w:t>
      </w:r>
      <w:r>
        <w:rPr>
          <w:rFonts w:ascii="Times New Roman"/>
          <w:color w:val="000000" w:themeColor="text1"/>
        </w:rPr>
        <w:t>质量管理体系认证</w:t>
      </w:r>
      <w:r>
        <w:rPr>
          <w:rFonts w:ascii="Times New Roman" w:hint="eastAsia"/>
          <w:color w:val="000000" w:themeColor="text1"/>
        </w:rPr>
        <w:t>以及重熔用铝锭和铝棒碳足迹核查认证</w:t>
      </w:r>
      <w:r>
        <w:rPr>
          <w:rFonts w:ascii="Times New Roman"/>
          <w:color w:val="000000" w:themeColor="text1"/>
        </w:rPr>
        <w:t>，并成为青海省首家通过清洁生产审核的企业。</w:t>
      </w:r>
      <w:r>
        <w:rPr>
          <w:rFonts w:ascii="Times New Roman"/>
          <w:color w:val="000000" w:themeColor="text1"/>
        </w:rPr>
        <w:br/>
      </w:r>
      <w:r>
        <w:rPr>
          <w:rFonts w:ascii="Times New Roman"/>
          <w:color w:val="000000" w:themeColor="text1"/>
        </w:rPr>
        <w:t>      </w:t>
      </w:r>
      <w:r>
        <w:rPr>
          <w:rFonts w:ascii="Times New Roman"/>
          <w:color w:val="000000" w:themeColor="text1"/>
        </w:rPr>
        <w:t>截至</w:t>
      </w:r>
      <w:r>
        <w:rPr>
          <w:rFonts w:ascii="Times New Roman"/>
          <w:color w:val="000000" w:themeColor="text1"/>
        </w:rPr>
        <w:t>2019</w:t>
      </w:r>
      <w:r>
        <w:rPr>
          <w:rFonts w:ascii="Times New Roman"/>
          <w:color w:val="000000" w:themeColor="text1"/>
        </w:rPr>
        <w:t>年底，累计生产并销</w:t>
      </w:r>
      <w:r>
        <w:rPr>
          <w:rFonts w:ascii="Times New Roman"/>
          <w:color w:val="000000" w:themeColor="text1"/>
        </w:rPr>
        <w:t>售铝产品</w:t>
      </w:r>
      <w:r>
        <w:rPr>
          <w:rFonts w:ascii="Times New Roman"/>
          <w:color w:val="000000" w:themeColor="text1"/>
        </w:rPr>
        <w:t>828</w:t>
      </w:r>
      <w:r>
        <w:rPr>
          <w:rFonts w:ascii="Times New Roman"/>
          <w:color w:val="000000" w:themeColor="text1"/>
        </w:rPr>
        <w:t>万吨，完成工业总产值</w:t>
      </w:r>
      <w:r>
        <w:rPr>
          <w:rFonts w:ascii="Times New Roman"/>
          <w:color w:val="000000" w:themeColor="text1"/>
        </w:rPr>
        <w:t>1090</w:t>
      </w:r>
      <w:r>
        <w:rPr>
          <w:rFonts w:ascii="Times New Roman"/>
          <w:color w:val="000000" w:themeColor="text1"/>
        </w:rPr>
        <w:t>亿元，实现利税</w:t>
      </w:r>
      <w:r>
        <w:rPr>
          <w:rFonts w:ascii="Times New Roman"/>
          <w:color w:val="000000" w:themeColor="text1"/>
        </w:rPr>
        <w:t>106.57</w:t>
      </w:r>
      <w:r>
        <w:rPr>
          <w:rFonts w:ascii="Times New Roman"/>
          <w:color w:val="000000" w:themeColor="text1"/>
        </w:rPr>
        <w:t>亿元，</w:t>
      </w:r>
      <w:r>
        <w:rPr>
          <w:rFonts w:ascii="Times New Roman"/>
          <w:color w:val="000000" w:themeColor="text1"/>
        </w:rPr>
        <w:t>2018</w:t>
      </w:r>
      <w:r>
        <w:rPr>
          <w:rFonts w:ascii="Times New Roman"/>
          <w:color w:val="000000" w:themeColor="text1"/>
        </w:rPr>
        <w:t>年通过了青海省绿色工厂认证。</w:t>
      </w:r>
      <w:r>
        <w:rPr>
          <w:rFonts w:ascii="Times New Roman" w:hint="eastAsia"/>
          <w:color w:val="000000" w:themeColor="text1"/>
        </w:rPr>
        <w:t>近年来公司以“依托青海省清洁能优势，</w:t>
      </w:r>
      <w:r>
        <w:rPr>
          <w:rFonts w:ascii="Times New Roman" w:hint="eastAsia"/>
          <w:color w:val="000000" w:themeColor="text1"/>
        </w:rPr>
        <w:lastRenderedPageBreak/>
        <w:t>延伸绿色产业链，向高纯化、高端化迈进”为发展定位，以市场为龙头，向绿色高品质合金方向转型，</w:t>
      </w:r>
      <w:r>
        <w:rPr>
          <w:rFonts w:ascii="Times New Roman"/>
          <w:color w:val="000000" w:themeColor="text1"/>
        </w:rPr>
        <w:t>不断强化创新意识，促进产品的转型升级</w:t>
      </w:r>
      <w:r>
        <w:rPr>
          <w:rFonts w:ascii="Times New Roman" w:hint="eastAsia"/>
          <w:color w:val="000000" w:themeColor="text1"/>
        </w:rPr>
        <w:t>。</w:t>
      </w:r>
    </w:p>
    <w:p w:rsidR="00627830" w:rsidRDefault="0045250F">
      <w:pPr>
        <w:pStyle w:val="a0"/>
        <w:numPr>
          <w:ilvl w:val="0"/>
          <w:numId w:val="0"/>
        </w:numPr>
        <w:spacing w:before="156" w:after="156" w:line="300" w:lineRule="auto"/>
        <w:ind w:left="502"/>
        <w:contextualSpacing/>
        <w:outlineLvl w:val="9"/>
        <w:rPr>
          <w:rFonts w:ascii="Times New Roman"/>
          <w:color w:val="000000" w:themeColor="text1"/>
          <w:sz w:val="24"/>
          <w:szCs w:val="24"/>
        </w:rPr>
      </w:pPr>
      <w:r>
        <w:rPr>
          <w:rFonts w:ascii="Times New Roman" w:hint="eastAsia"/>
          <w:color w:val="000000" w:themeColor="text1"/>
          <w:sz w:val="24"/>
          <w:szCs w:val="24"/>
        </w:rPr>
        <w:t>4.2.2.3</w:t>
      </w:r>
      <w:r>
        <w:rPr>
          <w:rFonts w:ascii="Times New Roman" w:hint="eastAsia"/>
          <w:color w:val="000000" w:themeColor="text1"/>
          <w:sz w:val="24"/>
          <w:szCs w:val="24"/>
        </w:rPr>
        <w:t>中国铝业郑州有色金属研究院有限公司</w:t>
      </w:r>
    </w:p>
    <w:p w:rsidR="00627830" w:rsidRDefault="0045250F">
      <w:pPr>
        <w:pStyle w:val="af1"/>
        <w:spacing w:line="360" w:lineRule="auto"/>
        <w:ind w:firstLine="420"/>
        <w:contextualSpacing/>
        <w:rPr>
          <w:rFonts w:ascii="Times New Roman"/>
          <w:color w:val="000000" w:themeColor="text1"/>
        </w:rPr>
      </w:pPr>
      <w:r>
        <w:rPr>
          <w:rFonts w:ascii="Times New Roman" w:hint="eastAsia"/>
          <w:color w:val="000000" w:themeColor="text1"/>
        </w:rPr>
        <w:t>中国铝业郑州有色金属研究院有限公司是中国轻金属专业领域唯一的大型科研机构，是我国铝镁工业新技术、新工艺、新材料和新装备的重大、关键和前瞻技术的研发基地，基础研究及原创性技术成果的孵化与转</w:t>
      </w:r>
      <w:r>
        <w:rPr>
          <w:rFonts w:ascii="Times New Roman" w:hint="eastAsia"/>
          <w:color w:val="000000" w:themeColor="text1"/>
        </w:rPr>
        <w:t>化基地。主要研究领域包括铝土矿综合利用、氧化铝、电解铝、铝用炭素以及轻金属材料，是国家高新技术企业，全国第</w:t>
      </w:r>
      <w:r>
        <w:rPr>
          <w:rFonts w:ascii="Times New Roman" w:hint="eastAsia"/>
          <w:color w:val="000000" w:themeColor="text1"/>
        </w:rPr>
        <w:t>11</w:t>
      </w:r>
      <w:r>
        <w:rPr>
          <w:rFonts w:ascii="Times New Roman" w:hint="eastAsia"/>
          <w:color w:val="000000" w:themeColor="text1"/>
        </w:rPr>
        <w:t>家，也是有色行业唯一一家温室气体自愿减排交易项目审定与核证机构。</w:t>
      </w:r>
    </w:p>
    <w:p w:rsidR="00627830" w:rsidRDefault="0045250F">
      <w:pPr>
        <w:pStyle w:val="af1"/>
        <w:spacing w:line="360" w:lineRule="auto"/>
        <w:ind w:firstLine="420"/>
        <w:contextualSpacing/>
        <w:rPr>
          <w:rFonts w:ascii="Times New Roman"/>
          <w:color w:val="000000" w:themeColor="text1"/>
        </w:rPr>
      </w:pPr>
      <w:r>
        <w:rPr>
          <w:rFonts w:ascii="Times New Roman" w:hint="eastAsia"/>
          <w:color w:val="000000" w:themeColor="text1"/>
        </w:rPr>
        <w:t>郑州研究院始终致力于以自主创新引领铝工业科技进步，以集成创新推动铝工业可持续发展。建院以来先后完成国家“</w:t>
      </w:r>
      <w:r>
        <w:rPr>
          <w:rFonts w:ascii="Times New Roman" w:hint="eastAsia"/>
          <w:color w:val="000000" w:themeColor="text1"/>
        </w:rPr>
        <w:t>863</w:t>
      </w:r>
      <w:r>
        <w:rPr>
          <w:rFonts w:ascii="Times New Roman" w:hint="eastAsia"/>
          <w:color w:val="000000" w:themeColor="text1"/>
        </w:rPr>
        <w:t>”、“</w:t>
      </w:r>
      <w:r>
        <w:rPr>
          <w:rFonts w:ascii="Times New Roman" w:hint="eastAsia"/>
          <w:color w:val="000000" w:themeColor="text1"/>
        </w:rPr>
        <w:t>973</w:t>
      </w:r>
      <w:r>
        <w:rPr>
          <w:rFonts w:ascii="Times New Roman" w:hint="eastAsia"/>
          <w:color w:val="000000" w:themeColor="text1"/>
        </w:rPr>
        <w:t>”、“科技支撑计划”在内一大批重大、关键、共性和战略技术研发和产业化，共获国家科技进步奖</w:t>
      </w:r>
      <w:r>
        <w:rPr>
          <w:rFonts w:ascii="Times New Roman" w:hint="eastAsia"/>
          <w:color w:val="000000" w:themeColor="text1"/>
        </w:rPr>
        <w:t>15</w:t>
      </w:r>
      <w:r>
        <w:rPr>
          <w:rFonts w:ascii="Times New Roman" w:hint="eastAsia"/>
          <w:color w:val="000000" w:themeColor="text1"/>
        </w:rPr>
        <w:t>项，省部级科技进步奖</w:t>
      </w:r>
      <w:r>
        <w:rPr>
          <w:rFonts w:ascii="Times New Roman" w:hint="eastAsia"/>
          <w:color w:val="000000" w:themeColor="text1"/>
        </w:rPr>
        <w:t>225</w:t>
      </w:r>
      <w:r>
        <w:rPr>
          <w:rFonts w:ascii="Times New Roman" w:hint="eastAsia"/>
          <w:color w:val="000000" w:themeColor="text1"/>
        </w:rPr>
        <w:t>项，专利</w:t>
      </w:r>
      <w:r>
        <w:rPr>
          <w:rFonts w:ascii="Times New Roman" w:hint="eastAsia"/>
          <w:color w:val="000000" w:themeColor="text1"/>
        </w:rPr>
        <w:t>357</w:t>
      </w:r>
      <w:r>
        <w:rPr>
          <w:rFonts w:ascii="Times New Roman" w:hint="eastAsia"/>
          <w:color w:val="000000" w:themeColor="text1"/>
        </w:rPr>
        <w:t>项，其中国际专利</w:t>
      </w:r>
      <w:r>
        <w:rPr>
          <w:rFonts w:ascii="Times New Roman" w:hint="eastAsia"/>
          <w:color w:val="000000" w:themeColor="text1"/>
        </w:rPr>
        <w:t>2</w:t>
      </w:r>
      <w:r>
        <w:rPr>
          <w:rFonts w:ascii="Times New Roman" w:hint="eastAsia"/>
          <w:color w:val="000000" w:themeColor="text1"/>
        </w:rPr>
        <w:t>项。研究院正大力实施做强研发、做优产业、做大科技服务业的“创新驱</w:t>
      </w:r>
      <w:r>
        <w:rPr>
          <w:rFonts w:ascii="Times New Roman" w:hint="eastAsia"/>
          <w:color w:val="000000" w:themeColor="text1"/>
        </w:rPr>
        <w:t>动，一体两翼”发展战略，向成为世界一流科研院所的目标迈进，以自主创新成果为中铝集团公司发展和铝工业科技进步乃至人类文明做出新的更大贡献。</w:t>
      </w:r>
    </w:p>
    <w:p w:rsidR="00627830" w:rsidRDefault="0045250F">
      <w:pPr>
        <w:pStyle w:val="a0"/>
        <w:numPr>
          <w:ilvl w:val="0"/>
          <w:numId w:val="0"/>
        </w:numPr>
        <w:spacing w:before="156" w:after="156" w:line="300" w:lineRule="auto"/>
        <w:ind w:left="502"/>
        <w:contextualSpacing/>
        <w:outlineLvl w:val="9"/>
        <w:rPr>
          <w:rFonts w:ascii="Times New Roman"/>
          <w:color w:val="000000" w:themeColor="text1"/>
          <w:sz w:val="24"/>
          <w:szCs w:val="24"/>
        </w:rPr>
      </w:pPr>
      <w:r>
        <w:rPr>
          <w:rFonts w:ascii="Times New Roman" w:hint="eastAsia"/>
          <w:color w:val="000000" w:themeColor="text1"/>
          <w:sz w:val="24"/>
          <w:szCs w:val="24"/>
        </w:rPr>
        <w:t>4.2.2.4</w:t>
      </w:r>
      <w:r>
        <w:rPr>
          <w:rFonts w:ascii="Times New Roman" w:hint="eastAsia"/>
          <w:color w:val="000000" w:themeColor="text1"/>
          <w:sz w:val="24"/>
          <w:szCs w:val="24"/>
        </w:rPr>
        <w:t>云南大学</w:t>
      </w:r>
    </w:p>
    <w:p w:rsidR="00627830" w:rsidRDefault="0045250F">
      <w:pPr>
        <w:pStyle w:val="af1"/>
        <w:spacing w:line="360" w:lineRule="auto"/>
        <w:ind w:firstLine="420"/>
        <w:contextualSpacing/>
        <w:rPr>
          <w:rFonts w:ascii="Times New Roman"/>
          <w:color w:val="000000" w:themeColor="text1"/>
        </w:rPr>
      </w:pPr>
      <w:r>
        <w:rPr>
          <w:rFonts w:ascii="Times New Roman"/>
          <w:color w:val="000000" w:themeColor="text1"/>
        </w:rPr>
        <w:t>云南大学始建于</w:t>
      </w:r>
      <w:r>
        <w:rPr>
          <w:rFonts w:ascii="Times New Roman"/>
          <w:color w:val="000000" w:themeColor="text1"/>
        </w:rPr>
        <w:t>1922</w:t>
      </w:r>
      <w:r>
        <w:rPr>
          <w:rFonts w:ascii="Times New Roman"/>
          <w:color w:val="000000" w:themeColor="text1"/>
        </w:rPr>
        <w:t>年，</w:t>
      </w:r>
      <w:r>
        <w:rPr>
          <w:rFonts w:ascii="Times New Roman"/>
          <w:color w:val="000000" w:themeColor="text1"/>
        </w:rPr>
        <w:t>2017</w:t>
      </w:r>
      <w:r>
        <w:rPr>
          <w:rFonts w:ascii="Times New Roman"/>
          <w:color w:val="000000" w:themeColor="text1"/>
        </w:rPr>
        <w:t>年成为中国首批</w:t>
      </w:r>
      <w:r>
        <w:rPr>
          <w:rFonts w:ascii="Times New Roman"/>
          <w:color w:val="000000" w:themeColor="text1"/>
        </w:rPr>
        <w:t>42</w:t>
      </w:r>
      <w:r>
        <w:rPr>
          <w:rFonts w:ascii="Times New Roman"/>
          <w:color w:val="000000" w:themeColor="text1"/>
        </w:rPr>
        <w:t>所</w:t>
      </w:r>
      <w:r>
        <w:rPr>
          <w:rFonts w:ascii="Times New Roman"/>
          <w:color w:val="000000" w:themeColor="text1"/>
        </w:rPr>
        <w:t>“</w:t>
      </w:r>
      <w:r>
        <w:rPr>
          <w:rFonts w:ascii="Times New Roman"/>
          <w:color w:val="000000" w:themeColor="text1"/>
        </w:rPr>
        <w:t>一流大学</w:t>
      </w:r>
      <w:r>
        <w:rPr>
          <w:rFonts w:ascii="Times New Roman"/>
          <w:color w:val="000000" w:themeColor="text1"/>
        </w:rPr>
        <w:t>”</w:t>
      </w:r>
      <w:r>
        <w:rPr>
          <w:rFonts w:ascii="Times New Roman"/>
          <w:color w:val="000000" w:themeColor="text1"/>
        </w:rPr>
        <w:t>建设高校之一，</w:t>
      </w:r>
      <w:r>
        <w:rPr>
          <w:rFonts w:ascii="Times New Roman" w:hint="eastAsia"/>
          <w:color w:val="000000" w:themeColor="text1"/>
        </w:rPr>
        <w:t>下设</w:t>
      </w:r>
      <w:r>
        <w:rPr>
          <w:rFonts w:ascii="Times New Roman"/>
          <w:color w:val="000000" w:themeColor="text1"/>
        </w:rPr>
        <w:t>27</w:t>
      </w:r>
      <w:r>
        <w:rPr>
          <w:rFonts w:ascii="Times New Roman"/>
          <w:color w:val="000000" w:themeColor="text1"/>
        </w:rPr>
        <w:t>个学院、</w:t>
      </w:r>
      <w:r>
        <w:rPr>
          <w:rFonts w:ascii="Times New Roman"/>
          <w:color w:val="000000" w:themeColor="text1"/>
        </w:rPr>
        <w:t>14</w:t>
      </w:r>
      <w:r>
        <w:rPr>
          <w:rFonts w:ascii="Times New Roman"/>
          <w:color w:val="000000" w:themeColor="text1"/>
        </w:rPr>
        <w:t>个研究机构、</w:t>
      </w:r>
      <w:r>
        <w:rPr>
          <w:rFonts w:ascii="Times New Roman"/>
          <w:color w:val="000000" w:themeColor="text1"/>
        </w:rPr>
        <w:t>1</w:t>
      </w:r>
      <w:r>
        <w:rPr>
          <w:rFonts w:ascii="Times New Roman"/>
          <w:color w:val="000000" w:themeColor="text1"/>
        </w:rPr>
        <w:t>个公共课教学部及</w:t>
      </w:r>
      <w:r>
        <w:rPr>
          <w:rFonts w:ascii="Times New Roman"/>
          <w:color w:val="000000" w:themeColor="text1"/>
        </w:rPr>
        <w:t>2</w:t>
      </w:r>
      <w:r>
        <w:rPr>
          <w:rFonts w:ascii="Times New Roman"/>
          <w:color w:val="000000" w:themeColor="text1"/>
        </w:rPr>
        <w:t>个独立学院，</w:t>
      </w:r>
      <w:r>
        <w:rPr>
          <w:rFonts w:ascii="Times New Roman"/>
          <w:color w:val="000000" w:themeColor="text1"/>
        </w:rPr>
        <w:t>1</w:t>
      </w:r>
      <w:r>
        <w:rPr>
          <w:rFonts w:ascii="Times New Roman"/>
          <w:color w:val="000000" w:themeColor="text1"/>
        </w:rPr>
        <w:t>个附属医院，设有研究生院</w:t>
      </w:r>
      <w:r>
        <w:rPr>
          <w:rFonts w:ascii="Times New Roman" w:hint="eastAsia"/>
          <w:color w:val="000000" w:themeColor="text1"/>
        </w:rPr>
        <w:t>；</w:t>
      </w:r>
      <w:r>
        <w:rPr>
          <w:rFonts w:ascii="Times New Roman"/>
          <w:color w:val="000000" w:themeColor="text1"/>
        </w:rPr>
        <w:t>本科专业</w:t>
      </w:r>
      <w:r>
        <w:rPr>
          <w:rFonts w:ascii="Times New Roman"/>
          <w:color w:val="000000" w:themeColor="text1"/>
        </w:rPr>
        <w:t>86</w:t>
      </w:r>
      <w:r>
        <w:rPr>
          <w:rFonts w:ascii="Times New Roman"/>
          <w:color w:val="000000" w:themeColor="text1"/>
        </w:rPr>
        <w:t>个，国家特色专业</w:t>
      </w:r>
      <w:r>
        <w:rPr>
          <w:rFonts w:ascii="Times New Roman"/>
          <w:color w:val="000000" w:themeColor="text1"/>
        </w:rPr>
        <w:t>12</w:t>
      </w:r>
      <w:r>
        <w:rPr>
          <w:rFonts w:ascii="Times New Roman"/>
          <w:color w:val="000000" w:themeColor="text1"/>
        </w:rPr>
        <w:t>个，拥有生态学</w:t>
      </w:r>
      <w:r>
        <w:rPr>
          <w:rFonts w:ascii="Times New Roman" w:hint="eastAsia"/>
          <w:color w:val="000000" w:themeColor="text1"/>
        </w:rPr>
        <w:t>等</w:t>
      </w:r>
      <w:r>
        <w:rPr>
          <w:rFonts w:ascii="Times New Roman"/>
          <w:color w:val="000000" w:themeColor="text1"/>
        </w:rPr>
        <w:t>4</w:t>
      </w:r>
      <w:r>
        <w:rPr>
          <w:rFonts w:ascii="Times New Roman"/>
          <w:color w:val="000000" w:themeColor="text1"/>
        </w:rPr>
        <w:t>个国家级重点学科，</w:t>
      </w:r>
      <w:r>
        <w:rPr>
          <w:rFonts w:ascii="Times New Roman"/>
          <w:color w:val="000000" w:themeColor="text1"/>
        </w:rPr>
        <w:t>52</w:t>
      </w:r>
      <w:r>
        <w:rPr>
          <w:rFonts w:ascii="Times New Roman"/>
          <w:color w:val="000000" w:themeColor="text1"/>
        </w:rPr>
        <w:t>个省级重点学科；有</w:t>
      </w:r>
      <w:r>
        <w:rPr>
          <w:rFonts w:ascii="Times New Roman"/>
          <w:color w:val="000000" w:themeColor="text1"/>
        </w:rPr>
        <w:t>21</w:t>
      </w:r>
      <w:r>
        <w:rPr>
          <w:rFonts w:ascii="Times New Roman"/>
          <w:color w:val="000000" w:themeColor="text1"/>
        </w:rPr>
        <w:t>个一级学科博士学位授权，</w:t>
      </w:r>
      <w:r>
        <w:rPr>
          <w:rFonts w:ascii="Times New Roman"/>
          <w:color w:val="000000" w:themeColor="text1"/>
        </w:rPr>
        <w:t>42</w:t>
      </w:r>
      <w:r>
        <w:rPr>
          <w:rFonts w:ascii="Times New Roman"/>
          <w:color w:val="000000" w:themeColor="text1"/>
        </w:rPr>
        <w:t>个一级学科硕士学位授权，</w:t>
      </w:r>
      <w:r>
        <w:rPr>
          <w:rFonts w:ascii="Times New Roman"/>
          <w:color w:val="000000" w:themeColor="text1"/>
        </w:rPr>
        <w:t>22</w:t>
      </w:r>
      <w:r>
        <w:rPr>
          <w:rFonts w:ascii="Times New Roman"/>
          <w:color w:val="000000" w:themeColor="text1"/>
        </w:rPr>
        <w:t>个专业硕士学位授权。</w:t>
      </w:r>
      <w:r>
        <w:rPr>
          <w:rFonts w:ascii="Times New Roman" w:hint="eastAsia"/>
          <w:color w:val="000000" w:themeColor="text1"/>
        </w:rPr>
        <w:t>校区包括</w:t>
      </w:r>
      <w:r>
        <w:rPr>
          <w:rFonts w:ascii="Times New Roman"/>
          <w:color w:val="000000" w:themeColor="text1"/>
        </w:rPr>
        <w:t>呈贡校区和东陆校区，公用校舍建筑面积</w:t>
      </w:r>
      <w:r>
        <w:rPr>
          <w:rFonts w:ascii="Times New Roman"/>
          <w:color w:val="000000" w:themeColor="text1"/>
        </w:rPr>
        <w:t>100</w:t>
      </w:r>
      <w:r>
        <w:rPr>
          <w:rFonts w:ascii="Times New Roman"/>
          <w:color w:val="000000" w:themeColor="text1"/>
        </w:rPr>
        <w:t>余万平方米；教学、科研仪器设备及信息化设备资产总值</w:t>
      </w:r>
      <w:r>
        <w:rPr>
          <w:rFonts w:ascii="Times New Roman"/>
          <w:color w:val="000000" w:themeColor="text1"/>
        </w:rPr>
        <w:t>9.38</w:t>
      </w:r>
      <w:r>
        <w:rPr>
          <w:rFonts w:ascii="Times New Roman"/>
          <w:color w:val="000000" w:themeColor="text1"/>
        </w:rPr>
        <w:t>亿余元，图书馆藏书</w:t>
      </w:r>
      <w:r>
        <w:rPr>
          <w:rFonts w:ascii="Times New Roman"/>
          <w:color w:val="000000" w:themeColor="text1"/>
        </w:rPr>
        <w:t>370</w:t>
      </w:r>
      <w:r>
        <w:rPr>
          <w:rFonts w:ascii="Times New Roman"/>
          <w:color w:val="000000" w:themeColor="text1"/>
        </w:rPr>
        <w:t>余万册。</w:t>
      </w:r>
    </w:p>
    <w:p w:rsidR="00627830" w:rsidRDefault="0045250F">
      <w:pPr>
        <w:pStyle w:val="af1"/>
        <w:spacing w:line="360" w:lineRule="auto"/>
        <w:ind w:firstLine="420"/>
        <w:contextualSpacing/>
        <w:rPr>
          <w:rFonts w:ascii="Times New Roman"/>
          <w:color w:val="000000" w:themeColor="text1"/>
        </w:rPr>
      </w:pPr>
      <w:r>
        <w:rPr>
          <w:rFonts w:ascii="Times New Roman" w:hint="eastAsia"/>
          <w:color w:val="000000" w:themeColor="text1"/>
        </w:rPr>
        <w:t>云南省低碳与节能技术公共科技服务平台由云南大学和云南汇能科技有限公司共同建设，</w:t>
      </w:r>
      <w:r>
        <w:rPr>
          <w:rFonts w:ascii="Times New Roman"/>
          <w:color w:val="000000" w:themeColor="text1"/>
        </w:rPr>
        <w:t>2016</w:t>
      </w:r>
      <w:r>
        <w:rPr>
          <w:rFonts w:ascii="Times New Roman"/>
          <w:color w:val="000000" w:themeColor="text1"/>
        </w:rPr>
        <w:t>年</w:t>
      </w:r>
      <w:r>
        <w:rPr>
          <w:rFonts w:ascii="Times New Roman"/>
          <w:color w:val="000000" w:themeColor="text1"/>
        </w:rPr>
        <w:t>10</w:t>
      </w:r>
      <w:r>
        <w:rPr>
          <w:rFonts w:ascii="Times New Roman"/>
          <w:color w:val="000000" w:themeColor="text1"/>
        </w:rPr>
        <w:t>月获得云南省科技厅认定，是省内低碳与节能领域唯一的省级公共科技服务平台。平台下设低碳节能标准及评价研发服务、低碳与节能技术研发及应用推广服务、低碳节能产品检验检测服务三个子平台，在人才队伍、实验条件、服务社会能力方面有显著优势。在云南省科技厅组织的年度考核中成为唯一一家考核为</w:t>
      </w:r>
      <w:r>
        <w:rPr>
          <w:rFonts w:ascii="Times New Roman"/>
          <w:color w:val="000000" w:themeColor="text1"/>
        </w:rPr>
        <w:t>“</w:t>
      </w:r>
      <w:r>
        <w:rPr>
          <w:rFonts w:ascii="Times New Roman"/>
          <w:color w:val="000000" w:themeColor="text1"/>
        </w:rPr>
        <w:t>优秀</w:t>
      </w:r>
      <w:r>
        <w:rPr>
          <w:rFonts w:ascii="Times New Roman"/>
          <w:color w:val="000000" w:themeColor="text1"/>
        </w:rPr>
        <w:t>”</w:t>
      </w:r>
      <w:r>
        <w:rPr>
          <w:rFonts w:ascii="Times New Roman"/>
          <w:color w:val="000000" w:themeColor="text1"/>
        </w:rPr>
        <w:t>的</w:t>
      </w:r>
      <w:r>
        <w:rPr>
          <w:rFonts w:ascii="Times New Roman"/>
          <w:color w:val="000000" w:themeColor="text1"/>
        </w:rPr>
        <w:t>平台。</w:t>
      </w:r>
    </w:p>
    <w:p w:rsidR="00627830" w:rsidRDefault="00627830">
      <w:pPr>
        <w:pStyle w:val="af1"/>
        <w:ind w:firstLine="420"/>
        <w:rPr>
          <w:color w:val="000000" w:themeColor="text1"/>
        </w:rPr>
      </w:pPr>
    </w:p>
    <w:p w:rsidR="00627830" w:rsidRDefault="0045250F">
      <w:pPr>
        <w:pStyle w:val="af2"/>
        <w:tabs>
          <w:tab w:val="left" w:pos="426"/>
        </w:tabs>
        <w:spacing w:before="0" w:after="0" w:line="360" w:lineRule="auto"/>
        <w:jc w:val="left"/>
        <w:rPr>
          <w:rFonts w:ascii="Times New Roman"/>
          <w:color w:val="000000" w:themeColor="text1"/>
          <w:sz w:val="24"/>
          <w:szCs w:val="24"/>
        </w:rPr>
      </w:pPr>
      <w:bookmarkStart w:id="12" w:name="_Toc3448710"/>
      <w:bookmarkStart w:id="13" w:name="_Toc497309525"/>
      <w:r>
        <w:rPr>
          <w:rFonts w:ascii="Times New Roman" w:hint="eastAsia"/>
          <w:color w:val="000000" w:themeColor="text1"/>
          <w:sz w:val="24"/>
          <w:szCs w:val="24"/>
        </w:rPr>
        <w:t>二、标准编制原则</w:t>
      </w:r>
      <w:bookmarkEnd w:id="12"/>
      <w:bookmarkEnd w:id="13"/>
    </w:p>
    <w:p w:rsidR="00627830" w:rsidRDefault="0045250F">
      <w:pPr>
        <w:spacing w:line="360" w:lineRule="auto"/>
        <w:ind w:firstLineChars="200" w:firstLine="420"/>
        <w:rPr>
          <w:rFonts w:ascii="Times New Roman" w:hAnsi="Times New Roman"/>
          <w:color w:val="000000" w:themeColor="text1"/>
          <w:szCs w:val="21"/>
        </w:rPr>
      </w:pPr>
      <w:r>
        <w:rPr>
          <w:rFonts w:ascii="Times New Roman" w:hAnsi="Times New Roman"/>
          <w:color w:val="000000" w:themeColor="text1"/>
          <w:szCs w:val="21"/>
        </w:rPr>
        <w:t>1.</w:t>
      </w:r>
      <w:r>
        <w:rPr>
          <w:rFonts w:ascii="Times New Roman" w:hAnsi="宋体" w:hint="eastAsia"/>
          <w:color w:val="000000" w:themeColor="text1"/>
          <w:kern w:val="0"/>
          <w:szCs w:val="21"/>
        </w:rPr>
        <w:t>实用性。本标准评价的产品是符合国标</w:t>
      </w:r>
      <w:r>
        <w:rPr>
          <w:rFonts w:ascii="Times New Roman" w:hAnsi="Times New Roman"/>
          <w:color w:val="000000" w:themeColor="text1"/>
          <w:kern w:val="0"/>
          <w:szCs w:val="21"/>
        </w:rPr>
        <w:t>GB/T1</w:t>
      </w:r>
      <w:r>
        <w:rPr>
          <w:rFonts w:ascii="Times New Roman" w:hAnsi="Times New Roman" w:hint="eastAsia"/>
          <w:color w:val="000000" w:themeColor="text1"/>
          <w:kern w:val="0"/>
          <w:szCs w:val="21"/>
        </w:rPr>
        <w:t>196</w:t>
      </w:r>
      <w:r>
        <w:rPr>
          <w:rFonts w:ascii="Times New Roman" w:hAnsi="宋体" w:hint="eastAsia"/>
          <w:color w:val="000000" w:themeColor="text1"/>
          <w:kern w:val="0"/>
          <w:szCs w:val="21"/>
        </w:rPr>
        <w:t>的重熔用铝锭，</w:t>
      </w:r>
      <w:r>
        <w:rPr>
          <w:rFonts w:ascii="Times New Roman" w:hAnsi="宋体" w:hint="eastAsia"/>
          <w:color w:val="000000" w:themeColor="text1"/>
          <w:szCs w:val="21"/>
        </w:rPr>
        <w:t>包括</w:t>
      </w:r>
      <w:r>
        <w:rPr>
          <w:rFonts w:ascii="Times New Roman" w:hAnsi="Times New Roman" w:hint="eastAsia"/>
          <w:color w:val="000000" w:themeColor="text1"/>
          <w:szCs w:val="21"/>
        </w:rPr>
        <w:t>Al99.85</w:t>
      </w:r>
      <w:r>
        <w:rPr>
          <w:rFonts w:ascii="Times New Roman" w:hAnsi="宋体" w:hint="eastAsia"/>
          <w:color w:val="000000" w:themeColor="text1"/>
          <w:szCs w:val="21"/>
        </w:rPr>
        <w:t>、</w:t>
      </w:r>
      <w:r>
        <w:rPr>
          <w:rFonts w:ascii="Times New Roman" w:hAnsi="Times New Roman" w:hint="eastAsia"/>
          <w:color w:val="000000" w:themeColor="text1"/>
          <w:szCs w:val="21"/>
        </w:rPr>
        <w:t>Al99.80</w:t>
      </w:r>
      <w:r>
        <w:rPr>
          <w:rFonts w:ascii="Times New Roman" w:hAnsi="宋体" w:hint="eastAsia"/>
          <w:color w:val="000000" w:themeColor="text1"/>
          <w:szCs w:val="21"/>
        </w:rPr>
        <w:t>、</w:t>
      </w:r>
      <w:r>
        <w:rPr>
          <w:rFonts w:ascii="Times New Roman" w:hAnsi="Times New Roman" w:hint="eastAsia"/>
          <w:color w:val="000000" w:themeColor="text1"/>
          <w:szCs w:val="21"/>
        </w:rPr>
        <w:lastRenderedPageBreak/>
        <w:t>Al99.70</w:t>
      </w:r>
      <w:r>
        <w:rPr>
          <w:rFonts w:ascii="Times New Roman" w:hAnsi="Times New Roman" w:hint="eastAsia"/>
          <w:color w:val="000000" w:themeColor="text1"/>
          <w:szCs w:val="21"/>
        </w:rPr>
        <w:t>牌号产品</w:t>
      </w:r>
      <w:r>
        <w:rPr>
          <w:rFonts w:ascii="Times New Roman" w:hAnsi="宋体" w:hint="eastAsia"/>
          <w:color w:val="000000" w:themeColor="text1"/>
          <w:szCs w:val="21"/>
        </w:rPr>
        <w:t>，包含了我国电解铝产品的绝大部分，符合实用性要求。</w:t>
      </w:r>
    </w:p>
    <w:p w:rsidR="00627830" w:rsidRDefault="0045250F">
      <w:pPr>
        <w:spacing w:line="360" w:lineRule="auto"/>
        <w:ind w:firstLineChars="200" w:firstLine="420"/>
        <w:rPr>
          <w:rFonts w:ascii="Times New Roman" w:hAnsi="Times New Roman"/>
          <w:color w:val="000000" w:themeColor="text1"/>
          <w:szCs w:val="21"/>
        </w:rPr>
      </w:pPr>
      <w:r>
        <w:rPr>
          <w:rFonts w:ascii="Times New Roman" w:hAnsi="Times New Roman"/>
          <w:color w:val="000000" w:themeColor="text1"/>
          <w:szCs w:val="21"/>
        </w:rPr>
        <w:t xml:space="preserve">2. </w:t>
      </w:r>
      <w:r>
        <w:rPr>
          <w:rFonts w:ascii="Times New Roman" w:hAnsi="宋体" w:hint="eastAsia"/>
          <w:color w:val="000000" w:themeColor="text1"/>
          <w:szCs w:val="21"/>
        </w:rPr>
        <w:t>科学性。对于电解铝产品生命周期中影响环境的主要指标均列出，并进行分类评价，能够科学反映电解铝产品对环境造成的综合影响。</w:t>
      </w:r>
    </w:p>
    <w:p w:rsidR="00627830" w:rsidRDefault="0045250F">
      <w:pPr>
        <w:spacing w:line="360" w:lineRule="auto"/>
        <w:ind w:firstLineChars="200" w:firstLine="420"/>
        <w:rPr>
          <w:rFonts w:ascii="Times New Roman" w:hAnsi="Times New Roman"/>
          <w:color w:val="000000" w:themeColor="text1"/>
          <w:szCs w:val="21"/>
        </w:rPr>
      </w:pPr>
      <w:r>
        <w:rPr>
          <w:rFonts w:ascii="Times New Roman" w:hAnsi="Times New Roman"/>
          <w:color w:val="000000" w:themeColor="text1"/>
          <w:szCs w:val="21"/>
        </w:rPr>
        <w:t xml:space="preserve">3. </w:t>
      </w:r>
      <w:r>
        <w:rPr>
          <w:rFonts w:ascii="Times New Roman" w:hAnsi="宋体" w:hint="eastAsia"/>
          <w:color w:val="000000" w:themeColor="text1"/>
          <w:szCs w:val="21"/>
        </w:rPr>
        <w:t>先进性。本标准中的评价指标与现行标准是统一的，但主要取其先进的指标值，符合先进性原则，同时对现有企业技术进步有很好地促进作用。指标主要选取行业的先进值，具体来说是处于顶部的</w:t>
      </w:r>
      <w:r>
        <w:rPr>
          <w:rFonts w:ascii="Times New Roman" w:hAnsi="宋体" w:hint="eastAsia"/>
          <w:color w:val="000000" w:themeColor="text1"/>
          <w:szCs w:val="21"/>
        </w:rPr>
        <w:t>3</w:t>
      </w:r>
      <w:r>
        <w:rPr>
          <w:rFonts w:ascii="Times New Roman" w:hAnsi="宋体"/>
          <w:color w:val="000000" w:themeColor="text1"/>
          <w:szCs w:val="21"/>
        </w:rPr>
        <w:t>0%</w:t>
      </w:r>
      <w:r>
        <w:rPr>
          <w:rFonts w:ascii="Times New Roman" w:hAnsi="宋体" w:hint="eastAsia"/>
          <w:color w:val="000000" w:themeColor="text1"/>
          <w:szCs w:val="21"/>
        </w:rPr>
        <w:t>产能所代表的先进水平。</w:t>
      </w:r>
    </w:p>
    <w:p w:rsidR="00627830" w:rsidRDefault="0045250F">
      <w:pPr>
        <w:spacing w:line="360" w:lineRule="auto"/>
        <w:ind w:firstLineChars="200" w:firstLine="420"/>
        <w:rPr>
          <w:rFonts w:ascii="Times New Roman" w:hAnsi="Times New Roman"/>
          <w:color w:val="000000" w:themeColor="text1"/>
          <w:szCs w:val="21"/>
        </w:rPr>
      </w:pPr>
      <w:r>
        <w:rPr>
          <w:rFonts w:ascii="Times New Roman" w:hAnsi="Times New Roman"/>
          <w:color w:val="000000" w:themeColor="text1"/>
          <w:szCs w:val="21"/>
        </w:rPr>
        <w:t xml:space="preserve">4. </w:t>
      </w:r>
      <w:r>
        <w:rPr>
          <w:rFonts w:ascii="Times New Roman" w:hAnsi="宋体" w:hint="eastAsia"/>
          <w:color w:val="000000" w:themeColor="text1"/>
          <w:szCs w:val="21"/>
        </w:rPr>
        <w:t>可操作性。对于标准中提及的评价指标、数据来源及确定等事项，均在附录中进行详细说明，具有可操作性。</w:t>
      </w:r>
    </w:p>
    <w:p w:rsidR="00627830" w:rsidRDefault="0045250F">
      <w:pPr>
        <w:pStyle w:val="af2"/>
        <w:tabs>
          <w:tab w:val="left" w:pos="426"/>
        </w:tabs>
        <w:spacing w:before="0" w:after="0" w:line="360" w:lineRule="auto"/>
        <w:jc w:val="left"/>
        <w:rPr>
          <w:rFonts w:ascii="Times New Roman"/>
          <w:color w:val="000000" w:themeColor="text1"/>
          <w:sz w:val="24"/>
          <w:szCs w:val="24"/>
        </w:rPr>
      </w:pPr>
      <w:bookmarkStart w:id="14" w:name="_Toc3448711"/>
      <w:r>
        <w:rPr>
          <w:rFonts w:ascii="Times New Roman" w:hint="eastAsia"/>
          <w:color w:val="000000" w:themeColor="text1"/>
          <w:sz w:val="24"/>
          <w:szCs w:val="24"/>
        </w:rPr>
        <w:t>三、标准主要内容的确定依据</w:t>
      </w:r>
      <w:bookmarkEnd w:id="14"/>
    </w:p>
    <w:p w:rsidR="00627830" w:rsidRDefault="0045250F">
      <w:pPr>
        <w:spacing w:line="360" w:lineRule="auto"/>
        <w:rPr>
          <w:rFonts w:ascii="黑体" w:eastAsia="黑体"/>
          <w:color w:val="000000" w:themeColor="text1"/>
          <w:sz w:val="24"/>
          <w:szCs w:val="24"/>
        </w:rPr>
      </w:pPr>
      <w:r>
        <w:rPr>
          <w:rFonts w:ascii="黑体" w:eastAsia="黑体" w:hint="eastAsia"/>
          <w:color w:val="000000" w:themeColor="text1"/>
          <w:sz w:val="24"/>
          <w:szCs w:val="24"/>
        </w:rPr>
        <w:t xml:space="preserve">3.1 </w:t>
      </w:r>
      <w:r>
        <w:rPr>
          <w:rFonts w:ascii="黑体" w:eastAsia="黑体" w:hint="eastAsia"/>
          <w:color w:val="000000" w:themeColor="text1"/>
          <w:sz w:val="24"/>
          <w:szCs w:val="24"/>
        </w:rPr>
        <w:t>范围</w:t>
      </w:r>
    </w:p>
    <w:p w:rsidR="00627830" w:rsidRDefault="0045250F">
      <w:pPr>
        <w:spacing w:line="360" w:lineRule="auto"/>
        <w:ind w:firstLineChars="200" w:firstLine="420"/>
        <w:rPr>
          <w:rFonts w:ascii="Times New Roman" w:hAnsi="Times New Roman"/>
          <w:color w:val="000000" w:themeColor="text1"/>
          <w:szCs w:val="21"/>
        </w:rPr>
      </w:pPr>
      <w:r>
        <w:rPr>
          <w:rFonts w:ascii="Times New Roman" w:hint="eastAsia"/>
          <w:color w:val="000000" w:themeColor="text1"/>
          <w:szCs w:val="21"/>
        </w:rPr>
        <w:t>本标准适用于电解铝的绿色设计产品评价。</w:t>
      </w:r>
    </w:p>
    <w:p w:rsidR="00627830" w:rsidRDefault="0045250F">
      <w:pPr>
        <w:spacing w:line="360" w:lineRule="auto"/>
        <w:ind w:firstLineChars="200" w:firstLine="420"/>
        <w:rPr>
          <w:rFonts w:ascii="Times New Roman" w:hAnsi="Times New Roman"/>
          <w:color w:val="000000" w:themeColor="text1"/>
          <w:szCs w:val="21"/>
        </w:rPr>
      </w:pPr>
      <w:r>
        <w:rPr>
          <w:rFonts w:ascii="Times New Roman" w:hAnsi="宋体" w:hint="eastAsia"/>
          <w:color w:val="000000" w:themeColor="text1"/>
          <w:kern w:val="0"/>
          <w:szCs w:val="21"/>
        </w:rPr>
        <w:t>电解铝产品要符合国标</w:t>
      </w:r>
      <w:r>
        <w:rPr>
          <w:rFonts w:ascii="Times New Roman" w:hAnsi="Times New Roman"/>
          <w:color w:val="000000" w:themeColor="text1"/>
          <w:kern w:val="0"/>
          <w:szCs w:val="21"/>
        </w:rPr>
        <w:t>GB/T</w:t>
      </w:r>
      <w:r>
        <w:rPr>
          <w:rFonts w:ascii="Times New Roman" w:hAnsi="Times New Roman" w:hint="eastAsia"/>
          <w:color w:val="000000" w:themeColor="text1"/>
          <w:kern w:val="0"/>
          <w:szCs w:val="21"/>
        </w:rPr>
        <w:t>1196</w:t>
      </w:r>
      <w:r>
        <w:rPr>
          <w:rFonts w:ascii="Times New Roman" w:hAnsi="宋体" w:hint="eastAsia"/>
          <w:color w:val="000000" w:themeColor="text1"/>
          <w:kern w:val="0"/>
          <w:szCs w:val="21"/>
        </w:rPr>
        <w:t>的要求，</w:t>
      </w:r>
      <w:r>
        <w:rPr>
          <w:rFonts w:ascii="Times New Roman" w:hAnsi="宋体" w:hint="eastAsia"/>
          <w:color w:val="000000" w:themeColor="text1"/>
          <w:szCs w:val="21"/>
        </w:rPr>
        <w:t>包括</w:t>
      </w:r>
      <w:r>
        <w:rPr>
          <w:rFonts w:ascii="Times New Roman" w:hAnsi="Times New Roman" w:hint="eastAsia"/>
          <w:color w:val="000000" w:themeColor="text1"/>
          <w:szCs w:val="21"/>
        </w:rPr>
        <w:t>Al99.85</w:t>
      </w:r>
      <w:r>
        <w:rPr>
          <w:rFonts w:ascii="Times New Roman" w:hAnsi="宋体" w:hint="eastAsia"/>
          <w:color w:val="000000" w:themeColor="text1"/>
          <w:szCs w:val="21"/>
        </w:rPr>
        <w:t>、</w:t>
      </w:r>
      <w:r>
        <w:rPr>
          <w:rFonts w:ascii="Times New Roman" w:hAnsi="Times New Roman" w:hint="eastAsia"/>
          <w:color w:val="000000" w:themeColor="text1"/>
          <w:szCs w:val="21"/>
        </w:rPr>
        <w:t>Al99.80</w:t>
      </w:r>
      <w:r>
        <w:rPr>
          <w:rFonts w:ascii="Times New Roman" w:hAnsi="宋体" w:hint="eastAsia"/>
          <w:color w:val="000000" w:themeColor="text1"/>
          <w:szCs w:val="21"/>
        </w:rPr>
        <w:t>、</w:t>
      </w:r>
      <w:r>
        <w:rPr>
          <w:rFonts w:ascii="Times New Roman" w:hAnsi="Times New Roman" w:hint="eastAsia"/>
          <w:color w:val="000000" w:themeColor="text1"/>
          <w:szCs w:val="21"/>
        </w:rPr>
        <w:t>Al99.70</w:t>
      </w:r>
      <w:r>
        <w:rPr>
          <w:rFonts w:ascii="Times New Roman" w:hAnsi="Times New Roman" w:hint="eastAsia"/>
          <w:color w:val="000000" w:themeColor="text1"/>
          <w:szCs w:val="21"/>
        </w:rPr>
        <w:t>几种牌号</w:t>
      </w:r>
      <w:r>
        <w:rPr>
          <w:rFonts w:ascii="Times New Roman" w:hAnsi="宋体" w:hint="eastAsia"/>
          <w:color w:val="000000" w:themeColor="text1"/>
          <w:szCs w:val="21"/>
        </w:rPr>
        <w:t>，即采用预焙电解槽生产的电解铝及重熔用铝锭可以申请评价。</w:t>
      </w:r>
    </w:p>
    <w:p w:rsidR="00627830" w:rsidRDefault="0045250F">
      <w:pPr>
        <w:spacing w:line="360" w:lineRule="auto"/>
        <w:rPr>
          <w:rFonts w:ascii="黑体" w:eastAsia="黑体"/>
          <w:color w:val="000000" w:themeColor="text1"/>
          <w:sz w:val="24"/>
          <w:szCs w:val="24"/>
        </w:rPr>
      </w:pPr>
      <w:r>
        <w:rPr>
          <w:rFonts w:ascii="黑体" w:eastAsia="黑体" w:hint="eastAsia"/>
          <w:color w:val="000000" w:themeColor="text1"/>
          <w:sz w:val="24"/>
          <w:szCs w:val="24"/>
        </w:rPr>
        <w:t xml:space="preserve">2. </w:t>
      </w:r>
      <w:r>
        <w:rPr>
          <w:rFonts w:ascii="黑体" w:eastAsia="黑体" w:hint="eastAsia"/>
          <w:color w:val="000000" w:themeColor="text1"/>
          <w:sz w:val="24"/>
          <w:szCs w:val="24"/>
        </w:rPr>
        <w:t>规范性引用文件</w:t>
      </w:r>
    </w:p>
    <w:p w:rsidR="00627830" w:rsidRDefault="0045250F">
      <w:pPr>
        <w:spacing w:line="360" w:lineRule="auto"/>
        <w:ind w:firstLineChars="200" w:firstLine="420"/>
        <w:rPr>
          <w:rFonts w:ascii="Times New Roman"/>
          <w:color w:val="000000" w:themeColor="text1"/>
          <w:szCs w:val="21"/>
        </w:rPr>
      </w:pPr>
      <w:r>
        <w:rPr>
          <w:rFonts w:ascii="Times New Roman" w:hint="eastAsia"/>
          <w:color w:val="000000" w:themeColor="text1"/>
          <w:szCs w:val="21"/>
        </w:rPr>
        <w:t>本标准引用的文件涉及铝行业规范、产品质量、产品生产过程各个方面的管理要求、污染物排放及分析检测方法等方面的要求，文件有：</w:t>
      </w:r>
    </w:p>
    <w:p w:rsidR="00627830" w:rsidRDefault="0045250F">
      <w:pPr>
        <w:spacing w:line="360" w:lineRule="auto"/>
        <w:ind w:firstLineChars="200" w:firstLine="420"/>
        <w:rPr>
          <w:rFonts w:ascii="Times New Roman"/>
          <w:color w:val="000000" w:themeColor="text1"/>
          <w:szCs w:val="21"/>
        </w:rPr>
      </w:pPr>
      <w:r>
        <w:rPr>
          <w:rFonts w:ascii="Times New Roman" w:hint="eastAsia"/>
          <w:color w:val="000000" w:themeColor="text1"/>
          <w:szCs w:val="21"/>
        </w:rPr>
        <w:t xml:space="preserve">GB/T 1196 </w:t>
      </w:r>
      <w:r>
        <w:rPr>
          <w:rFonts w:ascii="Times New Roman" w:hint="eastAsia"/>
          <w:color w:val="000000" w:themeColor="text1"/>
          <w:szCs w:val="21"/>
        </w:rPr>
        <w:t>重熔用铝锭</w:t>
      </w:r>
      <w:r>
        <w:rPr>
          <w:rFonts w:ascii="Times New Roman" w:hint="eastAsia"/>
          <w:color w:val="000000" w:themeColor="text1"/>
          <w:szCs w:val="21"/>
        </w:rPr>
        <w:t xml:space="preserve"> </w:t>
      </w:r>
    </w:p>
    <w:p w:rsidR="00627830" w:rsidRDefault="0045250F">
      <w:pPr>
        <w:spacing w:line="360" w:lineRule="auto"/>
        <w:ind w:firstLineChars="200" w:firstLine="420"/>
        <w:rPr>
          <w:rFonts w:ascii="Times New Roman"/>
          <w:color w:val="000000" w:themeColor="text1"/>
          <w:szCs w:val="21"/>
        </w:rPr>
      </w:pPr>
      <w:r>
        <w:rPr>
          <w:rFonts w:ascii="Times New Roman" w:hint="eastAsia"/>
          <w:color w:val="000000" w:themeColor="text1"/>
          <w:szCs w:val="21"/>
        </w:rPr>
        <w:t xml:space="preserve">GB/T7999 </w:t>
      </w:r>
      <w:r>
        <w:rPr>
          <w:rFonts w:ascii="Times New Roman" w:hint="eastAsia"/>
          <w:color w:val="000000" w:themeColor="text1"/>
          <w:szCs w:val="21"/>
        </w:rPr>
        <w:t>铝及铝合金光电直读发射光谱分析方法</w:t>
      </w:r>
    </w:p>
    <w:p w:rsidR="00627830" w:rsidRDefault="0045250F">
      <w:pPr>
        <w:spacing w:line="360" w:lineRule="auto"/>
        <w:ind w:firstLineChars="200" w:firstLine="420"/>
        <w:rPr>
          <w:rFonts w:ascii="Times New Roman"/>
          <w:color w:val="000000" w:themeColor="text1"/>
          <w:szCs w:val="21"/>
        </w:rPr>
      </w:pPr>
      <w:r>
        <w:rPr>
          <w:rFonts w:ascii="Times New Roman" w:hint="eastAsia"/>
          <w:color w:val="000000" w:themeColor="text1"/>
          <w:szCs w:val="21"/>
        </w:rPr>
        <w:t xml:space="preserve">GB 17167 </w:t>
      </w:r>
      <w:r>
        <w:rPr>
          <w:rFonts w:ascii="Times New Roman" w:hint="eastAsia"/>
          <w:color w:val="000000" w:themeColor="text1"/>
          <w:szCs w:val="21"/>
        </w:rPr>
        <w:t>用能单位能源计量器具配比和管理通则</w:t>
      </w:r>
      <w:r>
        <w:rPr>
          <w:rFonts w:ascii="Times New Roman" w:hint="eastAsia"/>
          <w:color w:val="000000" w:themeColor="text1"/>
          <w:szCs w:val="21"/>
        </w:rPr>
        <w:t xml:space="preserve"> </w:t>
      </w:r>
    </w:p>
    <w:p w:rsidR="00627830" w:rsidRDefault="0045250F">
      <w:pPr>
        <w:spacing w:line="360" w:lineRule="auto"/>
        <w:ind w:firstLineChars="200" w:firstLine="420"/>
        <w:rPr>
          <w:rFonts w:ascii="Times New Roman"/>
          <w:color w:val="000000" w:themeColor="text1"/>
          <w:szCs w:val="21"/>
        </w:rPr>
      </w:pPr>
      <w:r>
        <w:rPr>
          <w:rFonts w:ascii="Times New Roman" w:hint="eastAsia"/>
          <w:color w:val="000000" w:themeColor="text1"/>
          <w:szCs w:val="21"/>
        </w:rPr>
        <w:t xml:space="preserve">GB 18597 </w:t>
      </w:r>
      <w:r>
        <w:rPr>
          <w:rFonts w:ascii="Times New Roman" w:hint="eastAsia"/>
          <w:color w:val="000000" w:themeColor="text1"/>
          <w:szCs w:val="21"/>
        </w:rPr>
        <w:t>危险废物贮存污染控制标准</w:t>
      </w:r>
    </w:p>
    <w:p w:rsidR="00627830" w:rsidRDefault="0045250F">
      <w:pPr>
        <w:spacing w:line="360" w:lineRule="auto"/>
        <w:ind w:firstLineChars="200" w:firstLine="420"/>
        <w:rPr>
          <w:rFonts w:ascii="Times New Roman"/>
          <w:color w:val="000000" w:themeColor="text1"/>
          <w:szCs w:val="21"/>
        </w:rPr>
      </w:pPr>
      <w:r>
        <w:rPr>
          <w:rFonts w:ascii="Times New Roman" w:hint="eastAsia"/>
          <w:color w:val="000000" w:themeColor="text1"/>
          <w:szCs w:val="21"/>
        </w:rPr>
        <w:t xml:space="preserve">GB/T18916.16 </w:t>
      </w:r>
      <w:r>
        <w:rPr>
          <w:rFonts w:ascii="Times New Roman" w:hint="eastAsia"/>
          <w:color w:val="000000" w:themeColor="text1"/>
          <w:szCs w:val="21"/>
        </w:rPr>
        <w:t>取水定额</w:t>
      </w:r>
      <w:r>
        <w:rPr>
          <w:rFonts w:ascii="Times New Roman" w:hint="eastAsia"/>
          <w:color w:val="000000" w:themeColor="text1"/>
          <w:szCs w:val="21"/>
        </w:rPr>
        <w:t xml:space="preserve"> </w:t>
      </w:r>
      <w:r>
        <w:rPr>
          <w:rFonts w:ascii="Times New Roman" w:hint="eastAsia"/>
          <w:color w:val="000000" w:themeColor="text1"/>
          <w:szCs w:val="21"/>
        </w:rPr>
        <w:t>第</w:t>
      </w:r>
      <w:r>
        <w:rPr>
          <w:rFonts w:ascii="Times New Roman" w:hint="eastAsia"/>
          <w:color w:val="000000" w:themeColor="text1"/>
          <w:szCs w:val="21"/>
        </w:rPr>
        <w:t>16</w:t>
      </w:r>
      <w:r>
        <w:rPr>
          <w:rFonts w:ascii="Times New Roman" w:hint="eastAsia"/>
          <w:color w:val="000000" w:themeColor="text1"/>
          <w:szCs w:val="21"/>
        </w:rPr>
        <w:t>部分：电解铝生产</w:t>
      </w:r>
    </w:p>
    <w:p w:rsidR="00627830" w:rsidRDefault="0045250F">
      <w:pPr>
        <w:spacing w:line="360" w:lineRule="auto"/>
        <w:ind w:firstLineChars="200" w:firstLine="420"/>
        <w:rPr>
          <w:rFonts w:ascii="Times New Roman"/>
          <w:color w:val="000000" w:themeColor="text1"/>
          <w:szCs w:val="21"/>
        </w:rPr>
      </w:pPr>
      <w:r>
        <w:rPr>
          <w:rFonts w:hint="eastAsia"/>
          <w:color w:val="000000" w:themeColor="text1"/>
          <w:szCs w:val="21"/>
        </w:rPr>
        <w:t xml:space="preserve">GB/T 18920 </w:t>
      </w:r>
      <w:r>
        <w:rPr>
          <w:rFonts w:hint="eastAsia"/>
          <w:color w:val="000000" w:themeColor="text1"/>
          <w:szCs w:val="21"/>
        </w:rPr>
        <w:t>城市污水再生利用</w:t>
      </w:r>
      <w:r>
        <w:rPr>
          <w:rFonts w:hint="eastAsia"/>
          <w:color w:val="000000" w:themeColor="text1"/>
          <w:szCs w:val="21"/>
        </w:rPr>
        <w:t xml:space="preserve"> </w:t>
      </w:r>
      <w:r>
        <w:rPr>
          <w:rFonts w:hint="eastAsia"/>
          <w:color w:val="000000" w:themeColor="text1"/>
          <w:szCs w:val="21"/>
        </w:rPr>
        <w:t>城市杂用水水质标准</w:t>
      </w:r>
    </w:p>
    <w:p w:rsidR="00627830" w:rsidRDefault="0045250F">
      <w:pPr>
        <w:spacing w:line="360" w:lineRule="auto"/>
        <w:ind w:firstLineChars="200" w:firstLine="420"/>
        <w:rPr>
          <w:rFonts w:ascii="Times New Roman"/>
          <w:color w:val="000000" w:themeColor="text1"/>
          <w:szCs w:val="21"/>
        </w:rPr>
      </w:pPr>
      <w:r>
        <w:rPr>
          <w:rFonts w:ascii="Times New Roman" w:hint="eastAsia"/>
          <w:color w:val="000000" w:themeColor="text1"/>
          <w:szCs w:val="21"/>
        </w:rPr>
        <w:t xml:space="preserve">GB/T 19001 </w:t>
      </w:r>
      <w:r>
        <w:rPr>
          <w:rFonts w:ascii="Times New Roman" w:hint="eastAsia"/>
          <w:color w:val="000000" w:themeColor="text1"/>
          <w:szCs w:val="21"/>
        </w:rPr>
        <w:t>质量管理体系</w:t>
      </w:r>
      <w:r>
        <w:rPr>
          <w:rFonts w:ascii="Times New Roman" w:hint="eastAsia"/>
          <w:color w:val="000000" w:themeColor="text1"/>
          <w:szCs w:val="21"/>
        </w:rPr>
        <w:t xml:space="preserve"> </w:t>
      </w:r>
      <w:r>
        <w:rPr>
          <w:rFonts w:ascii="Times New Roman" w:hint="eastAsia"/>
          <w:color w:val="000000" w:themeColor="text1"/>
          <w:szCs w:val="21"/>
        </w:rPr>
        <w:t>要求</w:t>
      </w:r>
      <w:r>
        <w:rPr>
          <w:rFonts w:ascii="Times New Roman" w:hint="eastAsia"/>
          <w:color w:val="000000" w:themeColor="text1"/>
          <w:szCs w:val="21"/>
        </w:rPr>
        <w:t xml:space="preserve"> </w:t>
      </w:r>
    </w:p>
    <w:p w:rsidR="00627830" w:rsidRDefault="0045250F">
      <w:pPr>
        <w:spacing w:line="360" w:lineRule="auto"/>
        <w:ind w:firstLineChars="200" w:firstLine="420"/>
        <w:rPr>
          <w:rFonts w:ascii="Times New Roman"/>
          <w:color w:val="000000" w:themeColor="text1"/>
          <w:szCs w:val="21"/>
        </w:rPr>
      </w:pPr>
      <w:r>
        <w:rPr>
          <w:rFonts w:ascii="Times New Roman" w:hint="eastAsia"/>
          <w:color w:val="000000" w:themeColor="text1"/>
          <w:szCs w:val="21"/>
        </w:rPr>
        <w:t xml:space="preserve">GB 21346 </w:t>
      </w:r>
      <w:r>
        <w:rPr>
          <w:rFonts w:ascii="Times New Roman" w:hint="eastAsia"/>
          <w:color w:val="000000" w:themeColor="text1"/>
          <w:szCs w:val="21"/>
        </w:rPr>
        <w:t>电解铝企业单位产品能</w:t>
      </w:r>
      <w:r>
        <w:rPr>
          <w:rFonts w:ascii="Times New Roman" w:hint="eastAsia"/>
          <w:color w:val="000000" w:themeColor="text1"/>
          <w:szCs w:val="21"/>
        </w:rPr>
        <w:t>源消耗限额</w:t>
      </w:r>
      <w:r>
        <w:rPr>
          <w:rFonts w:ascii="Times New Roman" w:hint="eastAsia"/>
          <w:color w:val="000000" w:themeColor="text1"/>
          <w:szCs w:val="21"/>
        </w:rPr>
        <w:t xml:space="preserve"> </w:t>
      </w:r>
    </w:p>
    <w:p w:rsidR="00627830" w:rsidRDefault="0045250F">
      <w:pPr>
        <w:spacing w:line="360" w:lineRule="auto"/>
        <w:ind w:firstLineChars="200" w:firstLine="420"/>
        <w:rPr>
          <w:rFonts w:ascii="Times New Roman"/>
          <w:color w:val="000000" w:themeColor="text1"/>
          <w:szCs w:val="21"/>
        </w:rPr>
      </w:pPr>
      <w:r>
        <w:rPr>
          <w:rFonts w:ascii="Times New Roman" w:hint="eastAsia"/>
          <w:color w:val="000000" w:themeColor="text1"/>
          <w:szCs w:val="21"/>
        </w:rPr>
        <w:t xml:space="preserve">GB/T 24001 </w:t>
      </w:r>
      <w:r>
        <w:rPr>
          <w:rFonts w:ascii="Times New Roman" w:hint="eastAsia"/>
          <w:color w:val="000000" w:themeColor="text1"/>
          <w:szCs w:val="21"/>
        </w:rPr>
        <w:t>环境管理体系</w:t>
      </w:r>
      <w:r>
        <w:rPr>
          <w:rFonts w:ascii="Times New Roman" w:hint="eastAsia"/>
          <w:color w:val="000000" w:themeColor="text1"/>
          <w:szCs w:val="21"/>
        </w:rPr>
        <w:t xml:space="preserve"> </w:t>
      </w:r>
      <w:r>
        <w:rPr>
          <w:rFonts w:ascii="Times New Roman" w:hint="eastAsia"/>
          <w:color w:val="000000" w:themeColor="text1"/>
          <w:szCs w:val="21"/>
        </w:rPr>
        <w:t>要求及使用指南</w:t>
      </w:r>
      <w:r>
        <w:rPr>
          <w:rFonts w:ascii="Times New Roman" w:hint="eastAsia"/>
          <w:color w:val="000000" w:themeColor="text1"/>
          <w:szCs w:val="21"/>
        </w:rPr>
        <w:t xml:space="preserve"> </w:t>
      </w:r>
    </w:p>
    <w:p w:rsidR="00627830" w:rsidRDefault="0045250F">
      <w:pPr>
        <w:spacing w:line="360" w:lineRule="auto"/>
        <w:ind w:firstLineChars="200" w:firstLine="420"/>
        <w:rPr>
          <w:rFonts w:ascii="Times New Roman"/>
          <w:color w:val="000000" w:themeColor="text1"/>
          <w:szCs w:val="21"/>
        </w:rPr>
      </w:pPr>
      <w:r>
        <w:rPr>
          <w:rFonts w:ascii="Times New Roman" w:hint="eastAsia"/>
          <w:color w:val="000000" w:themeColor="text1"/>
          <w:szCs w:val="21"/>
        </w:rPr>
        <w:t xml:space="preserve">GB/T 24040 </w:t>
      </w:r>
      <w:r>
        <w:rPr>
          <w:rFonts w:ascii="Times New Roman" w:hint="eastAsia"/>
          <w:color w:val="000000" w:themeColor="text1"/>
          <w:szCs w:val="21"/>
        </w:rPr>
        <w:t>环境管理</w:t>
      </w:r>
      <w:r>
        <w:rPr>
          <w:rFonts w:ascii="Times New Roman" w:hint="eastAsia"/>
          <w:color w:val="000000" w:themeColor="text1"/>
          <w:szCs w:val="21"/>
        </w:rPr>
        <w:t xml:space="preserve"> </w:t>
      </w:r>
      <w:r>
        <w:rPr>
          <w:rFonts w:ascii="Times New Roman" w:hint="eastAsia"/>
          <w:color w:val="000000" w:themeColor="text1"/>
          <w:szCs w:val="21"/>
        </w:rPr>
        <w:t>生命周期评价</w:t>
      </w:r>
      <w:r>
        <w:rPr>
          <w:rFonts w:ascii="Times New Roman" w:hint="eastAsia"/>
          <w:color w:val="000000" w:themeColor="text1"/>
          <w:szCs w:val="21"/>
        </w:rPr>
        <w:t xml:space="preserve"> </w:t>
      </w:r>
      <w:r>
        <w:rPr>
          <w:rFonts w:ascii="Times New Roman" w:hint="eastAsia"/>
          <w:color w:val="000000" w:themeColor="text1"/>
          <w:szCs w:val="21"/>
        </w:rPr>
        <w:t>原则与框架</w:t>
      </w:r>
      <w:r>
        <w:rPr>
          <w:rFonts w:ascii="Times New Roman" w:hint="eastAsia"/>
          <w:color w:val="000000" w:themeColor="text1"/>
          <w:szCs w:val="21"/>
        </w:rPr>
        <w:t xml:space="preserve"> </w:t>
      </w:r>
    </w:p>
    <w:p w:rsidR="00627830" w:rsidRDefault="0045250F">
      <w:pPr>
        <w:spacing w:line="360" w:lineRule="auto"/>
        <w:ind w:firstLineChars="200" w:firstLine="420"/>
        <w:rPr>
          <w:rFonts w:ascii="Times New Roman"/>
          <w:color w:val="000000" w:themeColor="text1"/>
          <w:szCs w:val="21"/>
        </w:rPr>
      </w:pPr>
      <w:r>
        <w:rPr>
          <w:rFonts w:ascii="Times New Roman" w:hint="eastAsia"/>
          <w:color w:val="000000" w:themeColor="text1"/>
          <w:szCs w:val="21"/>
        </w:rPr>
        <w:t xml:space="preserve">GB/T 24044 </w:t>
      </w:r>
      <w:r>
        <w:rPr>
          <w:rFonts w:ascii="Times New Roman" w:hint="eastAsia"/>
          <w:color w:val="000000" w:themeColor="text1"/>
          <w:szCs w:val="21"/>
        </w:rPr>
        <w:t>环境管理</w:t>
      </w:r>
      <w:r>
        <w:rPr>
          <w:rFonts w:ascii="Times New Roman" w:hint="eastAsia"/>
          <w:color w:val="000000" w:themeColor="text1"/>
          <w:szCs w:val="21"/>
        </w:rPr>
        <w:t xml:space="preserve"> </w:t>
      </w:r>
      <w:r>
        <w:rPr>
          <w:rFonts w:ascii="Times New Roman" w:hint="eastAsia"/>
          <w:color w:val="000000" w:themeColor="text1"/>
          <w:szCs w:val="21"/>
        </w:rPr>
        <w:t>生命周期评价</w:t>
      </w:r>
      <w:r>
        <w:rPr>
          <w:rFonts w:ascii="Times New Roman" w:hint="eastAsia"/>
          <w:color w:val="000000" w:themeColor="text1"/>
          <w:szCs w:val="21"/>
        </w:rPr>
        <w:t xml:space="preserve"> </w:t>
      </w:r>
      <w:r>
        <w:rPr>
          <w:rFonts w:ascii="Times New Roman" w:hint="eastAsia"/>
          <w:color w:val="000000" w:themeColor="text1"/>
          <w:szCs w:val="21"/>
        </w:rPr>
        <w:t>要求与指南</w:t>
      </w:r>
      <w:r>
        <w:rPr>
          <w:rFonts w:ascii="Times New Roman" w:hint="eastAsia"/>
          <w:color w:val="000000" w:themeColor="text1"/>
          <w:szCs w:val="21"/>
        </w:rPr>
        <w:t xml:space="preserve"> </w:t>
      </w:r>
    </w:p>
    <w:p w:rsidR="00627830" w:rsidRDefault="0045250F">
      <w:pPr>
        <w:spacing w:line="360" w:lineRule="auto"/>
        <w:ind w:firstLineChars="200" w:firstLine="420"/>
        <w:rPr>
          <w:rFonts w:ascii="Times New Roman"/>
          <w:color w:val="000000" w:themeColor="text1"/>
          <w:szCs w:val="21"/>
        </w:rPr>
      </w:pPr>
      <w:r>
        <w:rPr>
          <w:rFonts w:ascii="Times New Roman" w:hint="eastAsia"/>
          <w:color w:val="000000" w:themeColor="text1"/>
          <w:szCs w:val="21"/>
        </w:rPr>
        <w:t xml:space="preserve">GB 25465 </w:t>
      </w:r>
      <w:r>
        <w:rPr>
          <w:rFonts w:ascii="Times New Roman" w:hint="eastAsia"/>
          <w:color w:val="000000" w:themeColor="text1"/>
          <w:szCs w:val="21"/>
        </w:rPr>
        <w:t>铝工业污染物排放标准</w:t>
      </w:r>
      <w:r>
        <w:rPr>
          <w:rFonts w:ascii="Times New Roman" w:hint="eastAsia"/>
          <w:color w:val="000000" w:themeColor="text1"/>
          <w:szCs w:val="21"/>
        </w:rPr>
        <w:t xml:space="preserve"> </w:t>
      </w:r>
    </w:p>
    <w:p w:rsidR="00627830" w:rsidRDefault="0045250F">
      <w:pPr>
        <w:spacing w:line="360" w:lineRule="auto"/>
        <w:ind w:firstLineChars="200" w:firstLine="420"/>
        <w:rPr>
          <w:rFonts w:ascii="Times New Roman"/>
          <w:color w:val="000000" w:themeColor="text1"/>
          <w:szCs w:val="21"/>
        </w:rPr>
      </w:pPr>
      <w:r>
        <w:rPr>
          <w:rFonts w:ascii="Times New Roman" w:hint="eastAsia"/>
          <w:color w:val="000000" w:themeColor="text1"/>
          <w:szCs w:val="21"/>
        </w:rPr>
        <w:t xml:space="preserve">GB/T </w:t>
      </w:r>
      <w:r>
        <w:rPr>
          <w:rFonts w:ascii="Times New Roman"/>
          <w:color w:val="000000" w:themeColor="text1"/>
          <w:szCs w:val="21"/>
        </w:rPr>
        <w:t>45</w:t>
      </w:r>
      <w:r>
        <w:rPr>
          <w:rFonts w:ascii="Times New Roman" w:hint="eastAsia"/>
          <w:color w:val="000000" w:themeColor="text1"/>
          <w:szCs w:val="21"/>
        </w:rPr>
        <w:t xml:space="preserve">001 </w:t>
      </w:r>
      <w:r>
        <w:rPr>
          <w:rFonts w:ascii="Times New Roman" w:hint="eastAsia"/>
          <w:color w:val="000000" w:themeColor="text1"/>
          <w:szCs w:val="21"/>
        </w:rPr>
        <w:t>职业健康安全管理体系</w:t>
      </w:r>
      <w:r>
        <w:rPr>
          <w:rFonts w:ascii="Times New Roman" w:hint="eastAsia"/>
          <w:color w:val="000000" w:themeColor="text1"/>
          <w:szCs w:val="21"/>
        </w:rPr>
        <w:t xml:space="preserve"> </w:t>
      </w:r>
      <w:r>
        <w:rPr>
          <w:rFonts w:ascii="Times New Roman" w:hint="eastAsia"/>
          <w:color w:val="000000" w:themeColor="text1"/>
          <w:szCs w:val="21"/>
        </w:rPr>
        <w:t>要求</w:t>
      </w:r>
      <w:r>
        <w:rPr>
          <w:rFonts w:ascii="Times New Roman" w:hint="eastAsia"/>
          <w:color w:val="000000" w:themeColor="text1"/>
          <w:szCs w:val="21"/>
        </w:rPr>
        <w:t xml:space="preserve"> </w:t>
      </w:r>
    </w:p>
    <w:p w:rsidR="00627830" w:rsidRDefault="0045250F">
      <w:pPr>
        <w:spacing w:line="360" w:lineRule="auto"/>
        <w:ind w:firstLineChars="200" w:firstLine="420"/>
        <w:rPr>
          <w:rFonts w:ascii="Times New Roman"/>
          <w:color w:val="000000" w:themeColor="text1"/>
          <w:szCs w:val="21"/>
        </w:rPr>
      </w:pPr>
      <w:r>
        <w:rPr>
          <w:rFonts w:ascii="Times New Roman" w:hint="eastAsia"/>
          <w:color w:val="000000" w:themeColor="text1"/>
          <w:szCs w:val="21"/>
        </w:rPr>
        <w:t xml:space="preserve">GB/T 29741 </w:t>
      </w:r>
      <w:r>
        <w:rPr>
          <w:rFonts w:ascii="Times New Roman" w:hint="eastAsia"/>
          <w:color w:val="000000" w:themeColor="text1"/>
          <w:szCs w:val="21"/>
        </w:rPr>
        <w:t>铝电解安全生产规范</w:t>
      </w:r>
      <w:r>
        <w:rPr>
          <w:rFonts w:ascii="Times New Roman" w:hint="eastAsia"/>
          <w:color w:val="000000" w:themeColor="text1"/>
          <w:szCs w:val="21"/>
        </w:rPr>
        <w:t xml:space="preserve"> </w:t>
      </w:r>
    </w:p>
    <w:p w:rsidR="00627830" w:rsidRDefault="0045250F">
      <w:pPr>
        <w:spacing w:line="360" w:lineRule="auto"/>
        <w:ind w:firstLineChars="200" w:firstLine="420"/>
        <w:rPr>
          <w:rFonts w:ascii="Times New Roman"/>
          <w:color w:val="000000" w:themeColor="text1"/>
          <w:szCs w:val="21"/>
        </w:rPr>
      </w:pPr>
      <w:r>
        <w:rPr>
          <w:rFonts w:ascii="Times New Roman" w:hint="eastAsia"/>
          <w:color w:val="000000" w:themeColor="text1"/>
          <w:szCs w:val="21"/>
        </w:rPr>
        <w:lastRenderedPageBreak/>
        <w:t xml:space="preserve">GB/T 32161 </w:t>
      </w:r>
      <w:r>
        <w:rPr>
          <w:rFonts w:ascii="Times New Roman" w:hint="eastAsia"/>
          <w:color w:val="000000" w:themeColor="text1"/>
          <w:szCs w:val="21"/>
        </w:rPr>
        <w:t>生态设计产品评价通则</w:t>
      </w:r>
      <w:r>
        <w:rPr>
          <w:rFonts w:ascii="Times New Roman" w:hint="eastAsia"/>
          <w:color w:val="000000" w:themeColor="text1"/>
          <w:szCs w:val="21"/>
        </w:rPr>
        <w:t xml:space="preserve"> </w:t>
      </w:r>
    </w:p>
    <w:p w:rsidR="00627830" w:rsidRDefault="0045250F">
      <w:pPr>
        <w:spacing w:line="360" w:lineRule="auto"/>
        <w:ind w:firstLineChars="200" w:firstLine="420"/>
        <w:rPr>
          <w:rFonts w:ascii="Times New Roman"/>
          <w:color w:val="000000" w:themeColor="text1"/>
          <w:szCs w:val="21"/>
        </w:rPr>
      </w:pPr>
      <w:r>
        <w:rPr>
          <w:rFonts w:ascii="Times New Roman" w:hint="eastAsia"/>
          <w:color w:val="000000" w:themeColor="text1"/>
          <w:szCs w:val="21"/>
        </w:rPr>
        <w:t xml:space="preserve">GB/T 33000 </w:t>
      </w:r>
      <w:r>
        <w:rPr>
          <w:rFonts w:ascii="Times New Roman" w:hint="eastAsia"/>
          <w:color w:val="000000" w:themeColor="text1"/>
          <w:szCs w:val="21"/>
        </w:rPr>
        <w:t>企业安全生产标准化基本规范</w:t>
      </w:r>
      <w:r>
        <w:rPr>
          <w:rFonts w:ascii="Times New Roman" w:hint="eastAsia"/>
          <w:color w:val="000000" w:themeColor="text1"/>
          <w:szCs w:val="21"/>
        </w:rPr>
        <w:t xml:space="preserve">  </w:t>
      </w:r>
    </w:p>
    <w:p w:rsidR="00627830" w:rsidRDefault="0045250F">
      <w:pPr>
        <w:spacing w:line="360" w:lineRule="auto"/>
        <w:ind w:firstLineChars="200" w:firstLine="420"/>
        <w:rPr>
          <w:rFonts w:ascii="Times New Roman"/>
          <w:color w:val="000000" w:themeColor="text1"/>
          <w:szCs w:val="21"/>
        </w:rPr>
      </w:pPr>
      <w:r>
        <w:rPr>
          <w:rFonts w:ascii="Times New Roman" w:hint="eastAsia"/>
          <w:color w:val="000000" w:themeColor="text1"/>
          <w:szCs w:val="21"/>
        </w:rPr>
        <w:t xml:space="preserve">HJ/T187 </w:t>
      </w:r>
      <w:r>
        <w:rPr>
          <w:rFonts w:ascii="Times New Roman" w:hint="eastAsia"/>
          <w:color w:val="000000" w:themeColor="text1"/>
          <w:szCs w:val="21"/>
        </w:rPr>
        <w:t>清洁生产标准</w:t>
      </w:r>
      <w:r>
        <w:rPr>
          <w:rFonts w:ascii="Times New Roman" w:hint="eastAsia"/>
          <w:color w:val="000000" w:themeColor="text1"/>
          <w:szCs w:val="21"/>
        </w:rPr>
        <w:t xml:space="preserve"> </w:t>
      </w:r>
      <w:r>
        <w:rPr>
          <w:rFonts w:ascii="Times New Roman" w:hint="eastAsia"/>
          <w:color w:val="000000" w:themeColor="text1"/>
          <w:szCs w:val="21"/>
        </w:rPr>
        <w:t>电解铝业</w:t>
      </w:r>
    </w:p>
    <w:p w:rsidR="00627830" w:rsidRDefault="0045250F">
      <w:pPr>
        <w:spacing w:line="360" w:lineRule="auto"/>
        <w:ind w:firstLineChars="200" w:firstLine="420"/>
        <w:rPr>
          <w:rFonts w:ascii="Times New Roman"/>
          <w:color w:val="000000" w:themeColor="text1"/>
          <w:szCs w:val="21"/>
        </w:rPr>
      </w:pPr>
      <w:r>
        <w:rPr>
          <w:rFonts w:ascii="Times New Roman" w:hint="eastAsia"/>
          <w:color w:val="000000" w:themeColor="text1"/>
          <w:szCs w:val="21"/>
        </w:rPr>
        <w:t>工信部发布的《铝行业规范条件》，</w:t>
      </w:r>
      <w:r>
        <w:rPr>
          <w:rFonts w:hint="eastAsia"/>
          <w:color w:val="000000" w:themeColor="text1"/>
          <w:szCs w:val="21"/>
        </w:rPr>
        <w:t>20</w:t>
      </w:r>
      <w:r>
        <w:rPr>
          <w:color w:val="000000" w:themeColor="text1"/>
          <w:szCs w:val="21"/>
        </w:rPr>
        <w:t>20</w:t>
      </w:r>
      <w:r>
        <w:rPr>
          <w:rFonts w:hint="eastAsia"/>
          <w:color w:val="000000" w:themeColor="text1"/>
          <w:szCs w:val="21"/>
        </w:rPr>
        <w:t>年</w:t>
      </w:r>
      <w:r>
        <w:rPr>
          <w:rFonts w:hint="eastAsia"/>
          <w:color w:val="000000" w:themeColor="text1"/>
          <w:szCs w:val="21"/>
        </w:rPr>
        <w:t xml:space="preserve"> </w:t>
      </w:r>
      <w:r>
        <w:rPr>
          <w:rFonts w:hint="eastAsia"/>
          <w:color w:val="000000" w:themeColor="text1"/>
          <w:szCs w:val="21"/>
        </w:rPr>
        <w:t>第</w:t>
      </w:r>
      <w:r>
        <w:rPr>
          <w:rFonts w:hint="eastAsia"/>
          <w:color w:val="000000" w:themeColor="text1"/>
          <w:szCs w:val="21"/>
        </w:rPr>
        <w:t>6</w:t>
      </w:r>
      <w:r>
        <w:rPr>
          <w:rFonts w:hint="eastAsia"/>
          <w:color w:val="000000" w:themeColor="text1"/>
          <w:szCs w:val="21"/>
        </w:rPr>
        <w:t>号</w:t>
      </w:r>
    </w:p>
    <w:p w:rsidR="00627830" w:rsidRDefault="0045250F">
      <w:pPr>
        <w:spacing w:line="360" w:lineRule="auto"/>
        <w:rPr>
          <w:rFonts w:ascii="黑体" w:eastAsia="黑体"/>
          <w:color w:val="000000" w:themeColor="text1"/>
          <w:sz w:val="24"/>
          <w:szCs w:val="24"/>
        </w:rPr>
      </w:pPr>
      <w:r>
        <w:rPr>
          <w:rFonts w:ascii="黑体" w:eastAsia="黑体" w:hint="eastAsia"/>
          <w:color w:val="000000" w:themeColor="text1"/>
          <w:sz w:val="24"/>
          <w:szCs w:val="24"/>
        </w:rPr>
        <w:t xml:space="preserve">3. </w:t>
      </w:r>
      <w:r>
        <w:rPr>
          <w:rFonts w:ascii="黑体" w:eastAsia="黑体" w:hint="eastAsia"/>
          <w:color w:val="000000" w:themeColor="text1"/>
          <w:sz w:val="24"/>
          <w:szCs w:val="24"/>
        </w:rPr>
        <w:t>术语和定义</w:t>
      </w:r>
    </w:p>
    <w:p w:rsidR="00627830" w:rsidRDefault="0045250F">
      <w:pPr>
        <w:spacing w:line="360" w:lineRule="auto"/>
        <w:ind w:firstLineChars="200" w:firstLine="420"/>
        <w:rPr>
          <w:rFonts w:ascii="Times New Roman" w:hAnsi="Times New Roman"/>
          <w:color w:val="000000" w:themeColor="text1"/>
          <w:szCs w:val="21"/>
        </w:rPr>
      </w:pPr>
      <w:r>
        <w:rPr>
          <w:rFonts w:ascii="Times New Roman" w:hint="eastAsia"/>
          <w:color w:val="000000" w:themeColor="text1"/>
          <w:szCs w:val="21"/>
        </w:rPr>
        <w:t>对于绿色设计产品评价中涉及的术语进行了说明，</w:t>
      </w:r>
      <w:r>
        <w:rPr>
          <w:color w:val="000000" w:themeColor="text1"/>
          <w:szCs w:val="21"/>
          <w:lang w:val="de-DE"/>
        </w:rPr>
        <w:t>GB/T 32161</w:t>
      </w:r>
      <w:r>
        <w:rPr>
          <w:rFonts w:hint="eastAsia"/>
          <w:color w:val="000000" w:themeColor="text1"/>
          <w:szCs w:val="21"/>
          <w:lang w:val="de-DE"/>
        </w:rPr>
        <w:t>界定的术语均适用于本标准，另明确了：生命周期范围、</w:t>
      </w:r>
      <w:r>
        <w:rPr>
          <w:rFonts w:ascii="Times New Roman" w:hint="eastAsia"/>
          <w:color w:val="000000" w:themeColor="text1"/>
          <w:szCs w:val="21"/>
        </w:rPr>
        <w:t>生命周期清单分析、生命周期影响评价等术语。</w:t>
      </w:r>
    </w:p>
    <w:p w:rsidR="00627830" w:rsidRDefault="0045250F">
      <w:pPr>
        <w:spacing w:line="360" w:lineRule="auto"/>
        <w:rPr>
          <w:rFonts w:ascii="黑体" w:eastAsia="黑体"/>
          <w:color w:val="000000" w:themeColor="text1"/>
          <w:sz w:val="24"/>
          <w:szCs w:val="24"/>
        </w:rPr>
      </w:pPr>
      <w:r>
        <w:rPr>
          <w:rFonts w:ascii="黑体" w:eastAsia="黑体" w:hint="eastAsia"/>
          <w:color w:val="000000" w:themeColor="text1"/>
          <w:sz w:val="24"/>
          <w:szCs w:val="24"/>
        </w:rPr>
        <w:t xml:space="preserve">4. </w:t>
      </w:r>
      <w:r>
        <w:rPr>
          <w:rFonts w:ascii="黑体" w:eastAsia="黑体" w:hint="eastAsia"/>
          <w:color w:val="000000" w:themeColor="text1"/>
          <w:sz w:val="24"/>
          <w:szCs w:val="24"/>
        </w:rPr>
        <w:t>评价要求</w:t>
      </w:r>
    </w:p>
    <w:p w:rsidR="00627830" w:rsidRDefault="0045250F">
      <w:pPr>
        <w:spacing w:line="360" w:lineRule="auto"/>
        <w:rPr>
          <w:rFonts w:ascii="黑体" w:eastAsia="黑体"/>
          <w:color w:val="000000" w:themeColor="text1"/>
          <w:sz w:val="24"/>
          <w:szCs w:val="24"/>
        </w:rPr>
      </w:pPr>
      <w:r>
        <w:rPr>
          <w:rFonts w:ascii="黑体" w:eastAsia="黑体" w:hint="eastAsia"/>
          <w:color w:val="000000" w:themeColor="text1"/>
          <w:sz w:val="24"/>
          <w:szCs w:val="24"/>
        </w:rPr>
        <w:t xml:space="preserve">4.1 </w:t>
      </w:r>
      <w:r>
        <w:rPr>
          <w:rFonts w:ascii="黑体" w:eastAsia="黑体" w:hint="eastAsia"/>
          <w:color w:val="000000" w:themeColor="text1"/>
          <w:sz w:val="24"/>
          <w:szCs w:val="24"/>
        </w:rPr>
        <w:t>基本要求</w:t>
      </w:r>
    </w:p>
    <w:p w:rsidR="00627830" w:rsidRDefault="0045250F">
      <w:pPr>
        <w:spacing w:line="360" w:lineRule="auto"/>
        <w:ind w:firstLineChars="200" w:firstLine="420"/>
        <w:rPr>
          <w:rFonts w:ascii="Times New Roman"/>
          <w:color w:val="000000" w:themeColor="text1"/>
          <w:szCs w:val="21"/>
        </w:rPr>
      </w:pPr>
      <w:r>
        <w:rPr>
          <w:rFonts w:ascii="Times New Roman" w:hint="eastAsia"/>
          <w:color w:val="000000" w:themeColor="text1"/>
          <w:szCs w:val="21"/>
        </w:rPr>
        <w:t>评价的基本要求也是基于整个行业的先进水平，不是平均水平，具体而言是整个行业产能的</w:t>
      </w:r>
      <w:r>
        <w:rPr>
          <w:rFonts w:ascii="Times New Roman" w:hint="eastAsia"/>
          <w:color w:val="000000" w:themeColor="text1"/>
          <w:szCs w:val="21"/>
        </w:rPr>
        <w:t>3</w:t>
      </w:r>
      <w:r>
        <w:rPr>
          <w:rFonts w:ascii="Times New Roman"/>
          <w:color w:val="000000" w:themeColor="text1"/>
          <w:szCs w:val="21"/>
        </w:rPr>
        <w:t>0%</w:t>
      </w:r>
      <w:r>
        <w:rPr>
          <w:rFonts w:ascii="Times New Roman" w:hint="eastAsia"/>
          <w:color w:val="000000" w:themeColor="text1"/>
          <w:szCs w:val="21"/>
        </w:rPr>
        <w:t>所能达到的先进指标。</w:t>
      </w:r>
    </w:p>
    <w:p w:rsidR="00627830" w:rsidRDefault="0045250F">
      <w:pPr>
        <w:spacing w:line="360" w:lineRule="auto"/>
        <w:ind w:firstLineChars="200" w:firstLine="420"/>
        <w:rPr>
          <w:rFonts w:ascii="Times New Roman" w:hAnsi="Times New Roman"/>
          <w:color w:val="000000" w:themeColor="text1"/>
          <w:szCs w:val="21"/>
        </w:rPr>
      </w:pPr>
      <w:r>
        <w:rPr>
          <w:rFonts w:ascii="Times New Roman" w:hint="eastAsia"/>
          <w:color w:val="000000" w:themeColor="text1"/>
          <w:szCs w:val="21"/>
        </w:rPr>
        <w:t>生产企业要满足以下要求，包括但不限于：</w:t>
      </w:r>
    </w:p>
    <w:p w:rsidR="00627830" w:rsidRDefault="0045250F">
      <w:pPr>
        <w:spacing w:line="360" w:lineRule="auto"/>
        <w:jc w:val="left"/>
        <w:rPr>
          <w:rFonts w:ascii="黑体" w:eastAsia="黑体" w:hAnsi="黑体"/>
          <w:color w:val="000000" w:themeColor="text1"/>
          <w:sz w:val="24"/>
          <w:szCs w:val="24"/>
        </w:rPr>
      </w:pPr>
      <w:r>
        <w:rPr>
          <w:rFonts w:ascii="黑体" w:eastAsia="黑体" w:hAnsi="Times New Roman" w:hint="eastAsia"/>
          <w:color w:val="000000" w:themeColor="text1"/>
          <w:sz w:val="24"/>
          <w:szCs w:val="24"/>
        </w:rPr>
        <w:t xml:space="preserve">4.1.1 </w:t>
      </w:r>
      <w:r>
        <w:rPr>
          <w:rFonts w:ascii="黑体" w:eastAsia="黑体" w:hAnsi="黑体" w:hint="eastAsia"/>
          <w:color w:val="000000" w:themeColor="text1"/>
          <w:sz w:val="24"/>
          <w:szCs w:val="24"/>
        </w:rPr>
        <w:t>基本条件</w:t>
      </w:r>
    </w:p>
    <w:p w:rsidR="00627830" w:rsidRDefault="0045250F">
      <w:pPr>
        <w:spacing w:line="360" w:lineRule="auto"/>
        <w:ind w:firstLineChars="200" w:firstLine="420"/>
        <w:jc w:val="left"/>
        <w:rPr>
          <w:rFonts w:ascii="Times New Roman" w:hAnsi="Times New Roman"/>
          <w:color w:val="000000" w:themeColor="text1"/>
          <w:szCs w:val="21"/>
        </w:rPr>
      </w:pPr>
      <w:r>
        <w:rPr>
          <w:rFonts w:ascii="Times New Roman" w:hAnsi="Times New Roman" w:hint="eastAsia"/>
          <w:color w:val="000000" w:themeColor="text1"/>
          <w:szCs w:val="21"/>
        </w:rPr>
        <w:t>企业达到国家工信部发布的《铝行业规范条件》、《铝行业清洁生产评价指标体系》</w:t>
      </w:r>
      <w:r>
        <w:rPr>
          <w:rFonts w:ascii="Times New Roman" w:hAnsi="Times New Roman"/>
          <w:color w:val="000000" w:themeColor="text1"/>
          <w:szCs w:val="21"/>
        </w:rPr>
        <w:t>清洁生产企业</w:t>
      </w:r>
      <w:r>
        <w:rPr>
          <w:rFonts w:ascii="Times New Roman" w:hAnsi="Times New Roman" w:hint="eastAsia"/>
          <w:color w:val="000000" w:themeColor="text1"/>
          <w:szCs w:val="21"/>
        </w:rPr>
        <w:t>和</w:t>
      </w:r>
      <w:r>
        <w:rPr>
          <w:rFonts w:ascii="Times New Roman" w:hAnsi="Times New Roman" w:hint="eastAsia"/>
          <w:color w:val="000000" w:themeColor="text1"/>
          <w:szCs w:val="21"/>
        </w:rPr>
        <w:t xml:space="preserve">GB </w:t>
      </w:r>
      <w:r>
        <w:rPr>
          <w:rFonts w:ascii="Times New Roman" w:hAnsi="Times New Roman" w:hint="eastAsia"/>
          <w:color w:val="000000" w:themeColor="text1"/>
          <w:szCs w:val="21"/>
        </w:rPr>
        <w:t>21346</w:t>
      </w:r>
      <w:r>
        <w:rPr>
          <w:rFonts w:ascii="Times New Roman" w:hAnsi="Times New Roman" w:hint="eastAsia"/>
          <w:color w:val="000000" w:themeColor="text1"/>
          <w:szCs w:val="21"/>
        </w:rPr>
        <w:t>《电解铝企业单位产品能源消耗限额》等强制性政策和法规要求，产品质量达到</w:t>
      </w:r>
      <w:r>
        <w:rPr>
          <w:rFonts w:ascii="Times New Roman" w:hAnsi="Times New Roman" w:hint="eastAsia"/>
          <w:color w:val="000000" w:themeColor="text1"/>
          <w:szCs w:val="21"/>
        </w:rPr>
        <w:t>GB/T 1196</w:t>
      </w:r>
      <w:r>
        <w:rPr>
          <w:rFonts w:ascii="Times New Roman" w:hAnsi="Times New Roman" w:hint="eastAsia"/>
          <w:color w:val="000000" w:themeColor="text1"/>
          <w:szCs w:val="21"/>
        </w:rPr>
        <w:t>《重熔用铝锭》或后续铝加工产品的质量要求。</w:t>
      </w:r>
    </w:p>
    <w:p w:rsidR="00627830" w:rsidRDefault="0045250F">
      <w:pPr>
        <w:spacing w:line="360" w:lineRule="auto"/>
        <w:ind w:firstLineChars="200" w:firstLine="420"/>
        <w:jc w:val="left"/>
        <w:rPr>
          <w:color w:val="000000" w:themeColor="text1"/>
          <w:szCs w:val="21"/>
        </w:rPr>
      </w:pPr>
      <w:r>
        <w:rPr>
          <w:rFonts w:ascii="Times New Roman" w:hAnsi="Times New Roman" w:hint="eastAsia"/>
          <w:color w:val="000000" w:themeColor="text1"/>
          <w:szCs w:val="21"/>
        </w:rPr>
        <w:t>这是申请绿色设计产品评价的最基本条件，首先要具有行业规范的资格，符合国家要求的和强制性标准的要求，然后是生产的产品质量要符合国家标准和顾客的要求。</w:t>
      </w:r>
    </w:p>
    <w:p w:rsidR="00627830" w:rsidRDefault="0045250F">
      <w:pPr>
        <w:spacing w:line="360" w:lineRule="auto"/>
        <w:jc w:val="left"/>
        <w:rPr>
          <w:rFonts w:ascii="黑体" w:eastAsia="黑体" w:hAnsi="黑体"/>
          <w:color w:val="000000" w:themeColor="text1"/>
          <w:sz w:val="24"/>
          <w:szCs w:val="24"/>
        </w:rPr>
      </w:pPr>
      <w:r>
        <w:rPr>
          <w:rFonts w:ascii="黑体" w:eastAsia="黑体" w:hAnsi="黑体"/>
          <w:color w:val="000000" w:themeColor="text1"/>
          <w:sz w:val="24"/>
          <w:szCs w:val="24"/>
        </w:rPr>
        <w:t>4.1.2</w:t>
      </w:r>
      <w:r>
        <w:rPr>
          <w:rFonts w:ascii="黑体" w:eastAsia="黑体" w:hAnsi="黑体" w:hint="eastAsia"/>
          <w:color w:val="000000" w:themeColor="text1"/>
          <w:sz w:val="24"/>
          <w:szCs w:val="24"/>
        </w:rPr>
        <w:t>污染物排放控制要求</w:t>
      </w:r>
    </w:p>
    <w:p w:rsidR="00627830" w:rsidRDefault="0045250F">
      <w:pPr>
        <w:spacing w:line="360" w:lineRule="auto"/>
        <w:ind w:firstLineChars="200" w:firstLine="420"/>
        <w:jc w:val="left"/>
        <w:rPr>
          <w:color w:val="000000" w:themeColor="text1"/>
          <w:szCs w:val="21"/>
        </w:rPr>
      </w:pPr>
      <w:r>
        <w:rPr>
          <w:rFonts w:hint="eastAsia"/>
          <w:color w:val="000000" w:themeColor="text1"/>
          <w:szCs w:val="21"/>
        </w:rPr>
        <w:t>近三年无</w:t>
      </w:r>
      <w:r>
        <w:rPr>
          <w:color w:val="000000" w:themeColor="text1"/>
          <w:szCs w:val="21"/>
        </w:rPr>
        <w:t>较大</w:t>
      </w:r>
      <w:r>
        <w:rPr>
          <w:rFonts w:hint="eastAsia"/>
          <w:color w:val="000000" w:themeColor="text1"/>
          <w:szCs w:val="21"/>
        </w:rPr>
        <w:t>安全事故、无环境污染事件，无政府市场监管部门通报的质量事件，污染物的排放要达到</w:t>
      </w:r>
      <w:r>
        <w:rPr>
          <w:color w:val="000000" w:themeColor="text1"/>
          <w:szCs w:val="21"/>
        </w:rPr>
        <w:t xml:space="preserve">GB </w:t>
      </w:r>
      <w:r>
        <w:rPr>
          <w:rFonts w:hint="eastAsia"/>
          <w:color w:val="000000" w:themeColor="text1"/>
          <w:szCs w:val="21"/>
        </w:rPr>
        <w:t>25465</w:t>
      </w:r>
      <w:r>
        <w:rPr>
          <w:rFonts w:hint="eastAsia"/>
          <w:color w:val="000000" w:themeColor="text1"/>
          <w:szCs w:val="21"/>
        </w:rPr>
        <w:t>《铝工业污染物排放标准》的要求，拥有完善的“三废”处</w:t>
      </w:r>
      <w:r>
        <w:rPr>
          <w:color w:val="000000" w:themeColor="text1"/>
          <w:szCs w:val="21"/>
        </w:rPr>
        <w:t>置</w:t>
      </w:r>
      <w:r>
        <w:rPr>
          <w:rFonts w:hint="eastAsia"/>
          <w:color w:val="000000" w:themeColor="text1"/>
          <w:szCs w:val="21"/>
        </w:rPr>
        <w:t>设施；污染物排放总量要达到排污许可证的要求；清洁生产水平要达到《铝行业清洁生产评价指标体系》的要求。</w:t>
      </w:r>
    </w:p>
    <w:p w:rsidR="00627830" w:rsidRDefault="0045250F">
      <w:pPr>
        <w:spacing w:line="360" w:lineRule="auto"/>
        <w:ind w:firstLineChars="200" w:firstLine="420"/>
        <w:jc w:val="left"/>
        <w:rPr>
          <w:rFonts w:ascii="Times New Roman"/>
          <w:color w:val="000000" w:themeColor="text1"/>
          <w:szCs w:val="21"/>
        </w:rPr>
      </w:pPr>
      <w:r>
        <w:rPr>
          <w:rFonts w:hint="eastAsia"/>
          <w:color w:val="000000" w:themeColor="text1"/>
          <w:szCs w:val="21"/>
        </w:rPr>
        <w:t>近三年无较大安全、环境污染和质量事故，这点是对企业过去三年来管理能力的基本反映，若出现较大事故，则企业管理体系存在重大缺陷，不能参加评价。其余</w:t>
      </w:r>
      <w:r>
        <w:rPr>
          <w:rFonts w:ascii="Times New Roman" w:hAnsi="Times New Roman" w:hint="eastAsia"/>
          <w:color w:val="000000" w:themeColor="text1"/>
          <w:szCs w:val="21"/>
        </w:rPr>
        <w:t>三</w:t>
      </w:r>
      <w:r>
        <w:rPr>
          <w:rFonts w:ascii="Times New Roman" w:hint="eastAsia"/>
          <w:color w:val="000000" w:themeColor="text1"/>
          <w:szCs w:val="21"/>
        </w:rPr>
        <w:t>点是污染物排放控制的基本要求，不但污染物排放浓度要达到国家标准，而且要达到行业清洁生产的要求，同时污染物排放总量也必须达到排污许可证的控制指标，对于原料中有害物质含量也是一种约束，有害物质必须实现资源化利用、无害化处理。</w:t>
      </w:r>
    </w:p>
    <w:p w:rsidR="00627830" w:rsidRDefault="0045250F">
      <w:pPr>
        <w:spacing w:line="360" w:lineRule="auto"/>
        <w:jc w:val="left"/>
        <w:rPr>
          <w:rFonts w:ascii="黑体" w:eastAsia="黑体" w:hAnsi="黑体"/>
          <w:color w:val="000000" w:themeColor="text1"/>
          <w:sz w:val="24"/>
          <w:szCs w:val="24"/>
        </w:rPr>
      </w:pPr>
      <w:r>
        <w:rPr>
          <w:rFonts w:ascii="黑体" w:eastAsia="黑体" w:hAnsi="黑体"/>
          <w:color w:val="000000" w:themeColor="text1"/>
          <w:sz w:val="24"/>
          <w:szCs w:val="24"/>
        </w:rPr>
        <w:t>4.1.3</w:t>
      </w:r>
      <w:r>
        <w:rPr>
          <w:rFonts w:ascii="黑体" w:eastAsia="黑体" w:hAnsi="黑体" w:hint="eastAsia"/>
          <w:color w:val="000000" w:themeColor="text1"/>
          <w:sz w:val="24"/>
          <w:szCs w:val="24"/>
        </w:rPr>
        <w:t>生产管理体系要求</w:t>
      </w:r>
    </w:p>
    <w:p w:rsidR="00627830" w:rsidRDefault="0045250F">
      <w:pPr>
        <w:spacing w:line="360" w:lineRule="auto"/>
        <w:ind w:firstLineChars="200" w:firstLine="420"/>
        <w:jc w:val="left"/>
        <w:rPr>
          <w:rFonts w:ascii="Times New Roman" w:hAnsi="Times New Roman"/>
          <w:color w:val="000000" w:themeColor="text1"/>
          <w:szCs w:val="21"/>
        </w:rPr>
      </w:pPr>
      <w:r>
        <w:rPr>
          <w:rFonts w:ascii="Times New Roman" w:hAnsi="Times New Roman" w:hint="eastAsia"/>
          <w:color w:val="000000" w:themeColor="text1"/>
          <w:szCs w:val="21"/>
        </w:rPr>
        <w:t>安全管理达到</w:t>
      </w:r>
      <w:r>
        <w:rPr>
          <w:rFonts w:ascii="Times New Roman" w:hAnsi="Times New Roman"/>
          <w:color w:val="000000" w:themeColor="text1"/>
          <w:szCs w:val="21"/>
        </w:rPr>
        <w:t>GB</w:t>
      </w:r>
      <w:r>
        <w:rPr>
          <w:rFonts w:ascii="Times New Roman" w:hAnsi="Times New Roman"/>
          <w:color w:val="000000" w:themeColor="text1"/>
          <w:szCs w:val="21"/>
        </w:rPr>
        <w:t>/T 33000</w:t>
      </w:r>
      <w:r>
        <w:rPr>
          <w:rFonts w:ascii="Times New Roman" w:hAnsi="Times New Roman" w:hint="eastAsia"/>
          <w:color w:val="000000" w:themeColor="text1"/>
          <w:szCs w:val="21"/>
        </w:rPr>
        <w:t>《企业安全生产标准化基本规范》</w:t>
      </w:r>
      <w:r>
        <w:rPr>
          <w:rFonts w:ascii="Times New Roman" w:hAnsi="Times New Roman"/>
          <w:color w:val="000000" w:themeColor="text1"/>
          <w:szCs w:val="21"/>
        </w:rPr>
        <w:t>二级及以上</w:t>
      </w:r>
      <w:r>
        <w:rPr>
          <w:rFonts w:ascii="Times New Roman" w:hAnsi="Times New Roman" w:hint="eastAsia"/>
          <w:color w:val="000000" w:themeColor="text1"/>
          <w:szCs w:val="21"/>
        </w:rPr>
        <w:t>的要求；应按</w:t>
      </w:r>
      <w:r>
        <w:rPr>
          <w:rFonts w:ascii="Times New Roman" w:hAnsi="Times New Roman" w:hint="eastAsia"/>
          <w:color w:val="000000" w:themeColor="text1"/>
          <w:szCs w:val="21"/>
        </w:rPr>
        <w:lastRenderedPageBreak/>
        <w:t>照</w:t>
      </w:r>
      <w:r>
        <w:rPr>
          <w:rFonts w:ascii="Times New Roman" w:hAnsi="Times New Roman"/>
          <w:color w:val="000000" w:themeColor="text1"/>
          <w:szCs w:val="21"/>
        </w:rPr>
        <w:t>GB/T 24001</w:t>
      </w:r>
      <w:r>
        <w:rPr>
          <w:rFonts w:ascii="Times New Roman" w:hAnsi="Times New Roman" w:hint="eastAsia"/>
          <w:color w:val="000000" w:themeColor="text1"/>
          <w:szCs w:val="21"/>
        </w:rPr>
        <w:t>、</w:t>
      </w:r>
      <w:r>
        <w:rPr>
          <w:rFonts w:ascii="Times New Roman" w:hAnsi="Times New Roman"/>
          <w:color w:val="000000" w:themeColor="text1"/>
          <w:szCs w:val="21"/>
        </w:rPr>
        <w:t>GB/T 19001</w:t>
      </w:r>
      <w:r>
        <w:rPr>
          <w:rFonts w:ascii="Times New Roman" w:hAnsi="Times New Roman"/>
          <w:color w:val="000000" w:themeColor="text1"/>
          <w:szCs w:val="21"/>
        </w:rPr>
        <w:t>、</w:t>
      </w:r>
      <w:r>
        <w:rPr>
          <w:rFonts w:ascii="Times New Roman" w:hAnsi="Times New Roman"/>
          <w:color w:val="000000" w:themeColor="text1"/>
          <w:szCs w:val="21"/>
        </w:rPr>
        <w:t xml:space="preserve">GB/T </w:t>
      </w:r>
      <w:r>
        <w:rPr>
          <w:rFonts w:ascii="Times New Roman" w:hAnsi="Times New Roman" w:hint="eastAsia"/>
          <w:color w:val="000000" w:themeColor="text1"/>
          <w:szCs w:val="21"/>
        </w:rPr>
        <w:t>45</w:t>
      </w:r>
      <w:r>
        <w:rPr>
          <w:rFonts w:ascii="Times New Roman" w:hAnsi="Times New Roman"/>
          <w:color w:val="000000" w:themeColor="text1"/>
          <w:szCs w:val="21"/>
        </w:rPr>
        <w:t>001</w:t>
      </w:r>
      <w:r>
        <w:rPr>
          <w:rFonts w:ascii="Times New Roman" w:hAnsi="Times New Roman"/>
          <w:color w:val="000000" w:themeColor="text1"/>
          <w:szCs w:val="21"/>
        </w:rPr>
        <w:t>、</w:t>
      </w:r>
      <w:r>
        <w:rPr>
          <w:rFonts w:ascii="Times New Roman" w:hAnsi="Times New Roman"/>
          <w:color w:val="000000" w:themeColor="text1"/>
          <w:szCs w:val="21"/>
        </w:rPr>
        <w:t>GB/T23331</w:t>
      </w:r>
      <w:r>
        <w:rPr>
          <w:rFonts w:ascii="Times New Roman" w:hAnsi="Times New Roman" w:hint="eastAsia"/>
          <w:color w:val="000000" w:themeColor="text1"/>
          <w:szCs w:val="21"/>
        </w:rPr>
        <w:t>分别建立并运行环境管理体系、质量管理体系</w:t>
      </w:r>
      <w:r>
        <w:rPr>
          <w:rFonts w:ascii="Times New Roman" w:hAnsi="Times New Roman"/>
          <w:color w:val="000000" w:themeColor="text1"/>
          <w:szCs w:val="21"/>
        </w:rPr>
        <w:t>、</w:t>
      </w:r>
      <w:r>
        <w:rPr>
          <w:rFonts w:ascii="Times New Roman" w:hAnsi="Times New Roman" w:hint="eastAsia"/>
          <w:color w:val="000000" w:themeColor="text1"/>
          <w:szCs w:val="21"/>
        </w:rPr>
        <w:t>职业健康安全管理体系</w:t>
      </w:r>
      <w:r>
        <w:rPr>
          <w:rFonts w:ascii="Times New Roman" w:hAnsi="Times New Roman"/>
          <w:color w:val="000000" w:themeColor="text1"/>
          <w:szCs w:val="21"/>
        </w:rPr>
        <w:t>和能源管理体系</w:t>
      </w:r>
      <w:r>
        <w:rPr>
          <w:rFonts w:ascii="Times New Roman" w:hAnsi="Times New Roman" w:hint="eastAsia"/>
          <w:color w:val="000000" w:themeColor="text1"/>
          <w:szCs w:val="21"/>
        </w:rPr>
        <w:t>。</w:t>
      </w:r>
    </w:p>
    <w:p w:rsidR="00627830" w:rsidRDefault="0045250F">
      <w:pPr>
        <w:spacing w:line="360" w:lineRule="auto"/>
        <w:ind w:firstLineChars="200" w:firstLine="420"/>
        <w:jc w:val="left"/>
        <w:rPr>
          <w:rFonts w:ascii="Times New Roman" w:hAnsi="Times New Roman"/>
          <w:color w:val="000000" w:themeColor="text1"/>
          <w:szCs w:val="21"/>
        </w:rPr>
      </w:pPr>
      <w:r>
        <w:rPr>
          <w:rFonts w:ascii="Times New Roman" w:hAnsi="Times New Roman" w:hint="eastAsia"/>
          <w:color w:val="000000" w:themeColor="text1"/>
          <w:szCs w:val="21"/>
        </w:rPr>
        <w:t>这是对企业的管理能力提出了详细而具体的要求，明确电解铝生产过程中安全管理体系、环境管理体系、职业健康安全管理系统和质量管理体系所要达到的基本要求，若这几个管理体系有问题，毫无疑问不能称之为绿色设计产品。</w:t>
      </w:r>
    </w:p>
    <w:p w:rsidR="00627830" w:rsidRDefault="0045250F">
      <w:pPr>
        <w:spacing w:line="360" w:lineRule="auto"/>
        <w:jc w:val="left"/>
        <w:rPr>
          <w:rFonts w:ascii="黑体" w:eastAsia="黑体" w:hAnsi="黑体"/>
          <w:color w:val="000000" w:themeColor="text1"/>
          <w:sz w:val="24"/>
          <w:szCs w:val="24"/>
        </w:rPr>
      </w:pPr>
      <w:r>
        <w:rPr>
          <w:rFonts w:ascii="黑体" w:eastAsia="黑体" w:hAnsi="黑体"/>
          <w:color w:val="000000" w:themeColor="text1"/>
          <w:sz w:val="24"/>
          <w:szCs w:val="24"/>
        </w:rPr>
        <w:t xml:space="preserve">4.1.4 </w:t>
      </w:r>
      <w:r>
        <w:rPr>
          <w:rFonts w:ascii="黑体" w:eastAsia="黑体" w:hAnsi="黑体" w:hint="eastAsia"/>
          <w:color w:val="000000" w:themeColor="text1"/>
          <w:sz w:val="24"/>
          <w:szCs w:val="24"/>
        </w:rPr>
        <w:t>能源消耗及控制要求</w:t>
      </w:r>
    </w:p>
    <w:p w:rsidR="00627830" w:rsidRDefault="0045250F">
      <w:pPr>
        <w:spacing w:line="360" w:lineRule="auto"/>
        <w:ind w:firstLineChars="200" w:firstLine="420"/>
        <w:jc w:val="left"/>
        <w:rPr>
          <w:rFonts w:ascii="Times New Roman" w:hAnsi="Times New Roman"/>
          <w:color w:val="000000" w:themeColor="text1"/>
          <w:szCs w:val="21"/>
        </w:rPr>
      </w:pPr>
      <w:r>
        <w:rPr>
          <w:rFonts w:ascii="Times New Roman" w:hAnsi="Times New Roman" w:hint="eastAsia"/>
          <w:color w:val="000000" w:themeColor="text1"/>
          <w:szCs w:val="21"/>
        </w:rPr>
        <w:t>单位产品能源消耗要达到</w:t>
      </w:r>
      <w:r>
        <w:rPr>
          <w:rFonts w:ascii="Times New Roman" w:hAnsi="Times New Roman" w:hint="eastAsia"/>
          <w:color w:val="000000" w:themeColor="text1"/>
          <w:szCs w:val="21"/>
        </w:rPr>
        <w:t>GB 21346</w:t>
      </w:r>
      <w:r>
        <w:rPr>
          <w:rFonts w:ascii="Times New Roman" w:hAnsi="Times New Roman" w:hint="eastAsia"/>
          <w:color w:val="000000" w:themeColor="text1"/>
          <w:szCs w:val="21"/>
        </w:rPr>
        <w:t>《电</w:t>
      </w:r>
      <w:r>
        <w:rPr>
          <w:rFonts w:ascii="Times New Roman" w:hAnsi="Times New Roman" w:hint="eastAsia"/>
          <w:color w:val="000000" w:themeColor="text1"/>
          <w:szCs w:val="21"/>
        </w:rPr>
        <w:t>解铝企业单位产品能源消耗限额》的要求；应按照</w:t>
      </w:r>
      <w:r>
        <w:rPr>
          <w:rFonts w:ascii="Times New Roman" w:hAnsi="Times New Roman"/>
          <w:color w:val="000000" w:themeColor="text1"/>
          <w:szCs w:val="21"/>
        </w:rPr>
        <w:t>GB 17167</w:t>
      </w:r>
      <w:r>
        <w:rPr>
          <w:rFonts w:ascii="Times New Roman" w:hAnsi="Times New Roman" w:hint="eastAsia"/>
          <w:color w:val="000000" w:themeColor="text1"/>
          <w:szCs w:val="21"/>
        </w:rPr>
        <w:t>管理能源计量器具，并根据环保法律法规和标准要求配备管理污染物检测和在线监控设备。</w:t>
      </w:r>
    </w:p>
    <w:p w:rsidR="00627830" w:rsidRDefault="0045250F">
      <w:pPr>
        <w:spacing w:line="360" w:lineRule="auto"/>
        <w:ind w:firstLineChars="200" w:firstLine="420"/>
        <w:jc w:val="left"/>
        <w:rPr>
          <w:rFonts w:ascii="Times New Roman" w:hAnsi="Times New Roman"/>
          <w:color w:val="000000" w:themeColor="text1"/>
          <w:szCs w:val="21"/>
        </w:rPr>
      </w:pPr>
      <w:r>
        <w:rPr>
          <w:rFonts w:ascii="Times New Roman" w:hAnsi="Times New Roman" w:hint="eastAsia"/>
          <w:color w:val="000000" w:themeColor="text1"/>
          <w:szCs w:val="21"/>
        </w:rPr>
        <w:t>电解铝产品的能源属性是其重要属性之一，同时生产过程所消耗的能源对于环境的影响是巨大的，许多污染物的排放指标是与能源消耗直接相关的，因此要加严控制。</w:t>
      </w:r>
    </w:p>
    <w:p w:rsidR="00627830" w:rsidRDefault="0045250F">
      <w:pPr>
        <w:spacing w:line="360" w:lineRule="auto"/>
        <w:jc w:val="left"/>
        <w:rPr>
          <w:rFonts w:ascii="黑体" w:eastAsia="黑体" w:hAnsi="黑体"/>
          <w:color w:val="000000" w:themeColor="text1"/>
          <w:sz w:val="24"/>
          <w:szCs w:val="24"/>
        </w:rPr>
      </w:pPr>
      <w:r>
        <w:rPr>
          <w:rFonts w:ascii="黑体" w:eastAsia="黑体" w:hAnsi="黑体"/>
          <w:color w:val="000000" w:themeColor="text1"/>
          <w:sz w:val="24"/>
          <w:szCs w:val="24"/>
        </w:rPr>
        <w:t xml:space="preserve">4.1.5 </w:t>
      </w:r>
      <w:r>
        <w:rPr>
          <w:rFonts w:ascii="黑体" w:eastAsia="黑体" w:hAnsi="黑体" w:hint="eastAsia"/>
          <w:color w:val="000000" w:themeColor="text1"/>
          <w:sz w:val="24"/>
          <w:szCs w:val="24"/>
        </w:rPr>
        <w:t>对土壤潜在影响控制</w:t>
      </w:r>
    </w:p>
    <w:p w:rsidR="00627830" w:rsidRDefault="0045250F">
      <w:pPr>
        <w:spacing w:line="360" w:lineRule="auto"/>
        <w:ind w:firstLineChars="200" w:firstLine="420"/>
        <w:jc w:val="left"/>
        <w:rPr>
          <w:rFonts w:ascii="Times New Roman"/>
          <w:color w:val="000000" w:themeColor="text1"/>
          <w:szCs w:val="21"/>
        </w:rPr>
      </w:pPr>
      <w:r>
        <w:rPr>
          <w:rFonts w:ascii="Times New Roman" w:hint="eastAsia"/>
          <w:color w:val="000000" w:themeColor="text1"/>
          <w:szCs w:val="21"/>
        </w:rPr>
        <w:t>所产铝冶炼炭渣、大修材料等固体废物管理应符合国家法律法规相关要求；应持续开展固体废物“资源化、无害化、减量化”处理技术的研发和应用；产品包装材料应采用可再生利用或可降解材料。</w:t>
      </w:r>
    </w:p>
    <w:p w:rsidR="00627830" w:rsidRDefault="0045250F">
      <w:pPr>
        <w:spacing w:line="360" w:lineRule="auto"/>
        <w:ind w:firstLineChars="200" w:firstLine="420"/>
        <w:jc w:val="left"/>
        <w:rPr>
          <w:rFonts w:ascii="Times New Roman"/>
          <w:color w:val="000000" w:themeColor="text1"/>
          <w:szCs w:val="21"/>
        </w:rPr>
      </w:pPr>
      <w:r>
        <w:rPr>
          <w:rFonts w:ascii="Times New Roman" w:hAnsi="Times New Roman" w:hint="eastAsia"/>
          <w:color w:val="000000" w:themeColor="text1"/>
          <w:szCs w:val="21"/>
        </w:rPr>
        <w:t>这三</w:t>
      </w:r>
      <w:r>
        <w:rPr>
          <w:rFonts w:ascii="Times New Roman" w:hint="eastAsia"/>
          <w:color w:val="000000" w:themeColor="text1"/>
          <w:szCs w:val="21"/>
        </w:rPr>
        <w:t>点是对于固体废物所做的专门要求，由于废旧阴极、大修渣等堆存存在的环境风险，因此必须进行无害化处理或者资源化利用，以达到控制土壤潜在危害的目的。</w:t>
      </w:r>
    </w:p>
    <w:p w:rsidR="00627830" w:rsidRDefault="0045250F">
      <w:pPr>
        <w:spacing w:line="360" w:lineRule="auto"/>
        <w:jc w:val="left"/>
        <w:rPr>
          <w:rFonts w:ascii="黑体" w:eastAsia="黑体" w:hAnsi="黑体"/>
          <w:color w:val="000000" w:themeColor="text1"/>
          <w:sz w:val="24"/>
          <w:szCs w:val="24"/>
        </w:rPr>
      </w:pPr>
      <w:r>
        <w:rPr>
          <w:rFonts w:ascii="黑体" w:eastAsia="黑体" w:hAnsi="黑体"/>
          <w:color w:val="000000" w:themeColor="text1"/>
          <w:sz w:val="24"/>
          <w:szCs w:val="24"/>
        </w:rPr>
        <w:t xml:space="preserve">4.1.6 </w:t>
      </w:r>
      <w:r>
        <w:rPr>
          <w:rFonts w:ascii="黑体" w:eastAsia="黑体" w:hAnsi="黑体" w:hint="eastAsia"/>
          <w:color w:val="000000" w:themeColor="text1"/>
          <w:sz w:val="24"/>
          <w:szCs w:val="24"/>
        </w:rPr>
        <w:t>关于采用新工艺的问题</w:t>
      </w:r>
    </w:p>
    <w:p w:rsidR="00627830" w:rsidRDefault="0045250F">
      <w:pPr>
        <w:spacing w:line="360" w:lineRule="auto"/>
        <w:ind w:firstLineChars="200" w:firstLine="420"/>
        <w:jc w:val="left"/>
        <w:rPr>
          <w:color w:val="000000" w:themeColor="text1"/>
          <w:szCs w:val="21"/>
        </w:rPr>
      </w:pPr>
      <w:r>
        <w:rPr>
          <w:rFonts w:hint="eastAsia"/>
          <w:color w:val="000000" w:themeColor="text1"/>
          <w:szCs w:val="21"/>
        </w:rPr>
        <w:t>生产过程中应采用国家鼓励的先进技术和工艺，如：采用</w:t>
      </w:r>
      <w:r>
        <w:rPr>
          <w:rFonts w:hint="eastAsia"/>
          <w:color w:val="000000" w:themeColor="text1"/>
          <w:szCs w:val="21"/>
        </w:rPr>
        <w:t>200kA</w:t>
      </w:r>
      <w:r>
        <w:rPr>
          <w:rFonts w:hint="eastAsia"/>
          <w:color w:val="000000" w:themeColor="text1"/>
          <w:szCs w:val="21"/>
        </w:rPr>
        <w:t>以上预焙电解槽等</w:t>
      </w:r>
      <w:r>
        <w:rPr>
          <w:color w:val="000000" w:themeColor="text1"/>
          <w:szCs w:val="21"/>
        </w:rPr>
        <w:t>,</w:t>
      </w:r>
      <w:r>
        <w:rPr>
          <w:rFonts w:hint="eastAsia"/>
          <w:color w:val="000000" w:themeColor="text1"/>
          <w:szCs w:val="21"/>
        </w:rPr>
        <w:t>不能采取国家明令禁止、淘汰的工艺和设备。</w:t>
      </w:r>
    </w:p>
    <w:p w:rsidR="00627830" w:rsidRDefault="0045250F">
      <w:pPr>
        <w:spacing w:line="360" w:lineRule="auto"/>
        <w:ind w:firstLineChars="200" w:firstLine="420"/>
        <w:jc w:val="left"/>
        <w:rPr>
          <w:rFonts w:ascii="Times New Roman"/>
          <w:color w:val="000000" w:themeColor="text1"/>
          <w:szCs w:val="21"/>
        </w:rPr>
      </w:pPr>
      <w:r>
        <w:rPr>
          <w:rFonts w:ascii="Times New Roman" w:hAnsi="Times New Roman" w:hint="eastAsia"/>
          <w:color w:val="000000" w:themeColor="text1"/>
          <w:szCs w:val="21"/>
        </w:rPr>
        <w:t>这点是要求各个企业要积极采用先进技术和工艺，</w:t>
      </w:r>
      <w:r>
        <w:rPr>
          <w:rFonts w:hint="eastAsia"/>
          <w:color w:val="000000" w:themeColor="text1"/>
          <w:szCs w:val="21"/>
        </w:rPr>
        <w:t>以达到减少资源消耗，</w:t>
      </w:r>
      <w:r>
        <w:rPr>
          <w:rFonts w:ascii="Times New Roman" w:hint="eastAsia"/>
          <w:color w:val="000000" w:themeColor="text1"/>
          <w:szCs w:val="21"/>
        </w:rPr>
        <w:t>大幅降低能源消耗，减少温室气体的排放的目的。</w:t>
      </w:r>
    </w:p>
    <w:p w:rsidR="00627830" w:rsidRDefault="0045250F">
      <w:pPr>
        <w:spacing w:line="360" w:lineRule="auto"/>
        <w:jc w:val="left"/>
        <w:rPr>
          <w:rFonts w:ascii="黑体" w:eastAsia="黑体" w:hAnsi="黑体"/>
          <w:color w:val="000000" w:themeColor="text1"/>
          <w:sz w:val="24"/>
          <w:szCs w:val="24"/>
        </w:rPr>
      </w:pPr>
      <w:r>
        <w:rPr>
          <w:rFonts w:ascii="黑体" w:eastAsia="黑体" w:hAnsi="黑体" w:hint="eastAsia"/>
          <w:color w:val="000000" w:themeColor="text1"/>
          <w:sz w:val="24"/>
          <w:szCs w:val="24"/>
        </w:rPr>
        <w:t>4.1.7</w:t>
      </w:r>
      <w:r>
        <w:rPr>
          <w:rFonts w:ascii="黑体" w:eastAsia="黑体" w:hAnsi="黑体" w:hint="eastAsia"/>
          <w:color w:val="000000" w:themeColor="text1"/>
          <w:sz w:val="24"/>
          <w:szCs w:val="24"/>
        </w:rPr>
        <w:t>生命周期评价</w:t>
      </w:r>
    </w:p>
    <w:p w:rsidR="00627830" w:rsidRDefault="0045250F">
      <w:pPr>
        <w:spacing w:line="360" w:lineRule="auto"/>
        <w:ind w:firstLineChars="200" w:firstLine="420"/>
        <w:jc w:val="left"/>
        <w:rPr>
          <w:rFonts w:ascii="Times New Roman"/>
          <w:color w:val="000000" w:themeColor="text1"/>
          <w:szCs w:val="21"/>
        </w:rPr>
      </w:pPr>
      <w:r>
        <w:rPr>
          <w:rFonts w:ascii="Times New Roman" w:hint="eastAsia"/>
          <w:color w:val="000000" w:themeColor="text1"/>
          <w:szCs w:val="21"/>
        </w:rPr>
        <w:t>依据</w:t>
      </w:r>
      <w:r>
        <w:rPr>
          <w:rFonts w:ascii="Times New Roman"/>
          <w:color w:val="000000" w:themeColor="text1"/>
          <w:szCs w:val="21"/>
        </w:rPr>
        <w:t>GB/T 24040</w:t>
      </w:r>
      <w:r>
        <w:rPr>
          <w:rFonts w:ascii="Times New Roman" w:hint="eastAsia"/>
          <w:color w:val="000000" w:themeColor="text1"/>
          <w:szCs w:val="21"/>
        </w:rPr>
        <w:t xml:space="preserve"> </w:t>
      </w:r>
      <w:r>
        <w:rPr>
          <w:rFonts w:ascii="Times New Roman" w:hint="eastAsia"/>
          <w:color w:val="000000" w:themeColor="text1"/>
          <w:szCs w:val="21"/>
        </w:rPr>
        <w:t>《环境管理</w:t>
      </w:r>
      <w:r>
        <w:rPr>
          <w:rFonts w:ascii="Times New Roman" w:hint="eastAsia"/>
          <w:color w:val="000000" w:themeColor="text1"/>
          <w:szCs w:val="21"/>
        </w:rPr>
        <w:t xml:space="preserve"> </w:t>
      </w:r>
      <w:r>
        <w:rPr>
          <w:rFonts w:ascii="Times New Roman" w:hint="eastAsia"/>
          <w:color w:val="000000" w:themeColor="text1"/>
          <w:szCs w:val="21"/>
        </w:rPr>
        <w:t>生命周期评价</w:t>
      </w:r>
      <w:r>
        <w:rPr>
          <w:rFonts w:ascii="Times New Roman" w:hint="eastAsia"/>
          <w:color w:val="000000" w:themeColor="text1"/>
          <w:szCs w:val="21"/>
        </w:rPr>
        <w:t xml:space="preserve"> </w:t>
      </w:r>
      <w:r>
        <w:rPr>
          <w:rFonts w:ascii="Times New Roman" w:hint="eastAsia"/>
          <w:color w:val="000000" w:themeColor="text1"/>
          <w:szCs w:val="21"/>
        </w:rPr>
        <w:t>原则与框架》和</w:t>
      </w:r>
      <w:r>
        <w:rPr>
          <w:rFonts w:ascii="Times New Roman"/>
          <w:color w:val="000000" w:themeColor="text1"/>
          <w:szCs w:val="21"/>
        </w:rPr>
        <w:t xml:space="preserve">GB/T </w:t>
      </w:r>
      <w:r>
        <w:rPr>
          <w:rFonts w:ascii="Times New Roman"/>
          <w:color w:val="000000" w:themeColor="text1"/>
          <w:szCs w:val="21"/>
        </w:rPr>
        <w:t>24044</w:t>
      </w:r>
      <w:r>
        <w:rPr>
          <w:rFonts w:ascii="Times New Roman" w:hint="eastAsia"/>
          <w:color w:val="000000" w:themeColor="text1"/>
          <w:szCs w:val="21"/>
        </w:rPr>
        <w:t>《环境管理</w:t>
      </w:r>
      <w:r>
        <w:rPr>
          <w:rFonts w:ascii="Times New Roman" w:hint="eastAsia"/>
          <w:color w:val="000000" w:themeColor="text1"/>
          <w:szCs w:val="21"/>
        </w:rPr>
        <w:t xml:space="preserve"> </w:t>
      </w:r>
      <w:r>
        <w:rPr>
          <w:rFonts w:ascii="Times New Roman" w:hint="eastAsia"/>
          <w:color w:val="000000" w:themeColor="text1"/>
          <w:szCs w:val="21"/>
        </w:rPr>
        <w:t>生命周期评价</w:t>
      </w:r>
      <w:r>
        <w:rPr>
          <w:rFonts w:ascii="Times New Roman" w:hint="eastAsia"/>
          <w:color w:val="000000" w:themeColor="text1"/>
          <w:szCs w:val="21"/>
        </w:rPr>
        <w:t xml:space="preserve"> </w:t>
      </w:r>
      <w:r>
        <w:rPr>
          <w:rFonts w:ascii="Times New Roman" w:hint="eastAsia"/>
          <w:color w:val="000000" w:themeColor="text1"/>
          <w:szCs w:val="21"/>
        </w:rPr>
        <w:t>要求与指南》，对电解铝产品进行生命周期评价，编制产品生命周期评价报告。</w:t>
      </w:r>
    </w:p>
    <w:p w:rsidR="00627830" w:rsidRDefault="0045250F">
      <w:pPr>
        <w:spacing w:line="360" w:lineRule="auto"/>
        <w:ind w:firstLineChars="200" w:firstLine="420"/>
        <w:rPr>
          <w:rFonts w:ascii="Times New Roman" w:hAnsi="Times New Roman"/>
          <w:color w:val="000000" w:themeColor="text1"/>
          <w:szCs w:val="21"/>
        </w:rPr>
      </w:pPr>
      <w:r>
        <w:rPr>
          <w:rFonts w:ascii="Times New Roman" w:hAnsi="Times New Roman" w:hint="eastAsia"/>
          <w:color w:val="000000" w:themeColor="text1"/>
          <w:szCs w:val="21"/>
        </w:rPr>
        <w:t>以上</w:t>
      </w:r>
      <w:r>
        <w:rPr>
          <w:rFonts w:ascii="Times New Roman" w:hAnsi="Times New Roman" w:hint="eastAsia"/>
          <w:color w:val="000000" w:themeColor="text1"/>
          <w:szCs w:val="21"/>
        </w:rPr>
        <w:t>7</w:t>
      </w:r>
      <w:r>
        <w:rPr>
          <w:rFonts w:ascii="Times New Roman" w:hAnsi="Times New Roman" w:hint="eastAsia"/>
          <w:color w:val="000000" w:themeColor="text1"/>
          <w:szCs w:val="21"/>
        </w:rPr>
        <w:t>点是电解铝生产企业必须同时满足的基本要求，缺一不可。</w:t>
      </w:r>
    </w:p>
    <w:p w:rsidR="00627830" w:rsidRDefault="0045250F">
      <w:pPr>
        <w:spacing w:line="360" w:lineRule="auto"/>
        <w:rPr>
          <w:rFonts w:ascii="黑体" w:eastAsia="黑体" w:hAnsi="黑体"/>
          <w:color w:val="000000" w:themeColor="text1"/>
          <w:sz w:val="24"/>
          <w:szCs w:val="24"/>
        </w:rPr>
      </w:pPr>
      <w:r>
        <w:rPr>
          <w:rFonts w:ascii="黑体" w:eastAsia="黑体" w:hAnsi="黑体"/>
          <w:color w:val="000000" w:themeColor="text1"/>
          <w:sz w:val="24"/>
          <w:szCs w:val="24"/>
        </w:rPr>
        <w:t xml:space="preserve">4.2 </w:t>
      </w:r>
      <w:r>
        <w:rPr>
          <w:rFonts w:ascii="黑体" w:eastAsia="黑体" w:hAnsi="黑体" w:hint="eastAsia"/>
          <w:color w:val="000000" w:themeColor="text1"/>
          <w:sz w:val="24"/>
          <w:szCs w:val="24"/>
        </w:rPr>
        <w:t>评价指标要求</w:t>
      </w:r>
    </w:p>
    <w:p w:rsidR="00627830" w:rsidRDefault="0045250F">
      <w:pPr>
        <w:spacing w:line="360" w:lineRule="auto"/>
        <w:ind w:firstLineChars="200" w:firstLine="420"/>
        <w:jc w:val="left"/>
        <w:rPr>
          <w:color w:val="000000" w:themeColor="text1"/>
          <w:szCs w:val="21"/>
        </w:rPr>
      </w:pPr>
      <w:r>
        <w:rPr>
          <w:rFonts w:hint="eastAsia"/>
          <w:color w:val="000000" w:themeColor="text1"/>
          <w:szCs w:val="21"/>
        </w:rPr>
        <w:t>评价指标分成两级，由一级指标和二级指标组成。一级指标包括资源属性指标、能源属性指标、环境属性指标和产品属性指标。二级指标是对一级指标要求的具体化，明确规定了具体的数值范围。二级指标所规定的要求是要达到电解铝行业先进水平，不是平均水平，更</w:t>
      </w:r>
      <w:r>
        <w:rPr>
          <w:rFonts w:hint="eastAsia"/>
          <w:color w:val="000000" w:themeColor="text1"/>
          <w:szCs w:val="21"/>
        </w:rPr>
        <w:lastRenderedPageBreak/>
        <w:t>加明确则是电解铝行业</w:t>
      </w:r>
      <w:r>
        <w:rPr>
          <w:rFonts w:hint="eastAsia"/>
          <w:color w:val="000000" w:themeColor="text1"/>
          <w:szCs w:val="21"/>
        </w:rPr>
        <w:t>3</w:t>
      </w:r>
      <w:r>
        <w:rPr>
          <w:color w:val="000000" w:themeColor="text1"/>
          <w:szCs w:val="21"/>
        </w:rPr>
        <w:t>0%</w:t>
      </w:r>
      <w:r>
        <w:rPr>
          <w:rFonts w:hint="eastAsia"/>
          <w:color w:val="000000" w:themeColor="text1"/>
          <w:szCs w:val="21"/>
        </w:rPr>
        <w:t>的先进产能所能够达到的水平。</w:t>
      </w:r>
    </w:p>
    <w:p w:rsidR="00627830" w:rsidRDefault="0045250F">
      <w:pPr>
        <w:spacing w:line="360" w:lineRule="auto"/>
        <w:ind w:firstLineChars="200" w:firstLine="420"/>
        <w:jc w:val="left"/>
        <w:rPr>
          <w:color w:val="000000" w:themeColor="text1"/>
          <w:szCs w:val="21"/>
        </w:rPr>
      </w:pPr>
      <w:r>
        <w:rPr>
          <w:rFonts w:hint="eastAsia"/>
          <w:color w:val="000000" w:themeColor="text1"/>
          <w:szCs w:val="21"/>
        </w:rPr>
        <w:t>资源属性指标包括电解铝生产所必</w:t>
      </w:r>
      <w:r>
        <w:rPr>
          <w:rFonts w:hint="eastAsia"/>
          <w:color w:val="000000" w:themeColor="text1"/>
          <w:szCs w:val="21"/>
        </w:rPr>
        <w:t>需的氧化铝、预焙阳极、氟化盐、新水等资源的消耗，所规定的指标均来源于《铝行业规范条件》中所列指标；能源属性指标包括电解铝所需的电力消耗和各种能源折标煤当量，所规定的指标来自《铝行业规范条件》或国家标准</w:t>
      </w:r>
      <w:r>
        <w:rPr>
          <w:rFonts w:hint="eastAsia"/>
          <w:color w:val="000000" w:themeColor="text1"/>
          <w:szCs w:val="21"/>
        </w:rPr>
        <w:t>GB21346</w:t>
      </w:r>
      <w:r>
        <w:rPr>
          <w:rFonts w:hint="eastAsia"/>
          <w:color w:val="000000" w:themeColor="text1"/>
          <w:szCs w:val="21"/>
        </w:rPr>
        <w:t>《电解铝企业单位产品能源消耗限额》中所列指标；环境属性指标包括大气污染物排放浓度限值、水污染物排放限值、固体废物</w:t>
      </w:r>
      <w:r>
        <w:rPr>
          <w:color w:val="000000" w:themeColor="text1"/>
          <w:szCs w:val="21"/>
        </w:rPr>
        <w:t>安全处置率</w:t>
      </w:r>
      <w:r>
        <w:rPr>
          <w:rFonts w:hint="eastAsia"/>
          <w:color w:val="000000" w:themeColor="text1"/>
          <w:szCs w:val="21"/>
        </w:rPr>
        <w:t>；产品属性指标则规定了产品的质量指标，必须符合国家标准</w:t>
      </w:r>
      <w:r>
        <w:rPr>
          <w:rFonts w:hint="eastAsia"/>
          <w:color w:val="000000" w:themeColor="text1"/>
          <w:szCs w:val="21"/>
        </w:rPr>
        <w:t>GB/1196</w:t>
      </w:r>
      <w:r>
        <w:rPr>
          <w:rFonts w:hint="eastAsia"/>
          <w:color w:val="000000" w:themeColor="text1"/>
          <w:szCs w:val="21"/>
        </w:rPr>
        <w:t>中规定的各种牌号的要求，还规定了有毒有害物质限值的要求。</w:t>
      </w:r>
    </w:p>
    <w:p w:rsidR="00627830" w:rsidRDefault="0045250F">
      <w:pPr>
        <w:spacing w:line="360" w:lineRule="auto"/>
        <w:ind w:firstLineChars="200" w:firstLine="420"/>
        <w:jc w:val="left"/>
        <w:rPr>
          <w:rFonts w:ascii="Times New Roman" w:hAnsi="Times New Roman"/>
          <w:color w:val="000000" w:themeColor="text1"/>
          <w:szCs w:val="21"/>
        </w:rPr>
      </w:pPr>
      <w:r>
        <w:rPr>
          <w:rFonts w:hint="eastAsia"/>
          <w:color w:val="000000" w:themeColor="text1"/>
          <w:szCs w:val="21"/>
        </w:rPr>
        <w:t>电解铝生产过程中，各种消耗，如能源、原料、材料等，</w:t>
      </w:r>
      <w:r>
        <w:rPr>
          <w:rFonts w:hint="eastAsia"/>
          <w:color w:val="000000" w:themeColor="text1"/>
          <w:szCs w:val="21"/>
        </w:rPr>
        <w:t>最终均会分配到吨铝产品中，因此本标准的功能单位为</w:t>
      </w:r>
      <w:r>
        <w:rPr>
          <w:color w:val="000000" w:themeColor="text1"/>
          <w:szCs w:val="21"/>
        </w:rPr>
        <w:t>t</w:t>
      </w:r>
      <w:r>
        <w:rPr>
          <w:rFonts w:hint="eastAsia"/>
          <w:color w:val="000000" w:themeColor="text1"/>
          <w:szCs w:val="21"/>
        </w:rPr>
        <w:t>（电解铝），不但便于计算，也利于与生产实际相结合。</w:t>
      </w:r>
    </w:p>
    <w:p w:rsidR="00627830" w:rsidRDefault="0045250F">
      <w:pPr>
        <w:spacing w:line="360" w:lineRule="auto"/>
        <w:ind w:firstLineChars="200" w:firstLine="420"/>
        <w:jc w:val="left"/>
        <w:rPr>
          <w:color w:val="000000" w:themeColor="text1"/>
          <w:szCs w:val="21"/>
        </w:rPr>
      </w:pPr>
      <w:r>
        <w:rPr>
          <w:rFonts w:ascii="Times New Roman" w:hAnsi="Times New Roman" w:hint="eastAsia"/>
          <w:color w:val="000000" w:themeColor="text1"/>
          <w:szCs w:val="21"/>
        </w:rPr>
        <w:t>辅助过程，如烟气脱硫、“三废”处理、大修渣综合回收利用等过程所所消耗的资源、能源不在此指标评价范围内，因为辅助过程的区别很大，资源、能源的消耗也难以比较，但是对环境排放的污染物则必须计算在内，即要考虑辅助过程的环境属性，因为这些过程所排放的污染物也是源头带入的，对环境的综合影响是本标准的重点和根本。</w:t>
      </w:r>
    </w:p>
    <w:p w:rsidR="00627830" w:rsidRDefault="0045250F">
      <w:pPr>
        <w:spacing w:line="360" w:lineRule="auto"/>
        <w:rPr>
          <w:rFonts w:ascii="黑体" w:eastAsia="黑体" w:hAnsi="黑体"/>
          <w:color w:val="000000" w:themeColor="text1"/>
          <w:sz w:val="24"/>
          <w:szCs w:val="24"/>
        </w:rPr>
      </w:pPr>
      <w:r>
        <w:rPr>
          <w:rFonts w:ascii="黑体" w:eastAsia="黑体" w:hAnsi="黑体"/>
          <w:color w:val="000000" w:themeColor="text1"/>
          <w:sz w:val="24"/>
          <w:szCs w:val="24"/>
        </w:rPr>
        <w:t xml:space="preserve">4.2.1 </w:t>
      </w:r>
      <w:r>
        <w:rPr>
          <w:rFonts w:ascii="黑体" w:eastAsia="黑体" w:hAnsi="黑体" w:hint="eastAsia"/>
          <w:color w:val="000000" w:themeColor="text1"/>
          <w:sz w:val="24"/>
          <w:szCs w:val="24"/>
        </w:rPr>
        <w:t>资源属性指标</w:t>
      </w:r>
    </w:p>
    <w:p w:rsidR="00627830" w:rsidRDefault="0045250F">
      <w:pPr>
        <w:spacing w:line="360" w:lineRule="auto"/>
        <w:ind w:firstLineChars="200" w:firstLine="420"/>
        <w:jc w:val="left"/>
        <w:rPr>
          <w:rFonts w:ascii="Times New Roman" w:hAnsi="Times New Roman"/>
          <w:color w:val="000000" w:themeColor="text1"/>
          <w:szCs w:val="21"/>
        </w:rPr>
      </w:pPr>
      <w:r>
        <w:rPr>
          <w:rFonts w:hint="eastAsia"/>
          <w:color w:val="000000" w:themeColor="text1"/>
          <w:szCs w:val="21"/>
        </w:rPr>
        <w:t>一级指标资源属性是描述电解铝生命周期中所消耗的资源，二级指标说明具体所消耗的资源，有氧化铝、阳极炭块、氟化铝、水等资源的消耗</w:t>
      </w:r>
      <w:r>
        <w:rPr>
          <w:rFonts w:ascii="Times New Roman" w:hAnsi="Times New Roman" w:hint="eastAsia"/>
          <w:color w:val="000000" w:themeColor="text1"/>
          <w:szCs w:val="21"/>
        </w:rPr>
        <w:t>。</w:t>
      </w:r>
    </w:p>
    <w:p w:rsidR="00627830" w:rsidRDefault="0045250F">
      <w:pPr>
        <w:spacing w:line="360" w:lineRule="auto"/>
        <w:ind w:firstLineChars="200" w:firstLine="420"/>
        <w:jc w:val="left"/>
        <w:rPr>
          <w:rFonts w:ascii="Times New Roman"/>
          <w:color w:val="000000" w:themeColor="text1"/>
          <w:szCs w:val="21"/>
        </w:rPr>
      </w:pPr>
      <w:r>
        <w:rPr>
          <w:rFonts w:ascii="Times New Roman" w:hint="eastAsia"/>
          <w:color w:val="000000" w:themeColor="text1"/>
          <w:szCs w:val="21"/>
        </w:rPr>
        <w:t>GB/T18916.16</w:t>
      </w:r>
      <w:r>
        <w:rPr>
          <w:rFonts w:ascii="Times New Roman" w:hint="eastAsia"/>
          <w:color w:val="000000" w:themeColor="text1"/>
          <w:szCs w:val="21"/>
        </w:rPr>
        <w:t>《取水定额</w:t>
      </w:r>
      <w:r>
        <w:rPr>
          <w:rFonts w:ascii="Times New Roman" w:hint="eastAsia"/>
          <w:color w:val="000000" w:themeColor="text1"/>
          <w:szCs w:val="21"/>
        </w:rPr>
        <w:t xml:space="preserve"> </w:t>
      </w:r>
      <w:r>
        <w:rPr>
          <w:rFonts w:ascii="Times New Roman" w:hint="eastAsia"/>
          <w:color w:val="000000" w:themeColor="text1"/>
          <w:szCs w:val="21"/>
        </w:rPr>
        <w:t>第</w:t>
      </w:r>
      <w:r>
        <w:rPr>
          <w:rFonts w:ascii="Times New Roman" w:hint="eastAsia"/>
          <w:color w:val="000000" w:themeColor="text1"/>
          <w:szCs w:val="21"/>
        </w:rPr>
        <w:t>16</w:t>
      </w:r>
      <w:r>
        <w:rPr>
          <w:rFonts w:ascii="Times New Roman" w:hint="eastAsia"/>
          <w:color w:val="000000" w:themeColor="text1"/>
          <w:szCs w:val="21"/>
        </w:rPr>
        <w:t>部分：电解铝生产》中对现有电解铝企业规定取水量为≤</w:t>
      </w:r>
      <w:r>
        <w:rPr>
          <w:rFonts w:ascii="Times New Roman" w:hint="eastAsia"/>
          <w:color w:val="000000" w:themeColor="text1"/>
          <w:szCs w:val="21"/>
        </w:rPr>
        <w:t>3.5m</w:t>
      </w:r>
      <w:r>
        <w:rPr>
          <w:rFonts w:ascii="Times New Roman" w:hint="eastAsia"/>
          <w:color w:val="000000" w:themeColor="text1"/>
          <w:szCs w:val="21"/>
          <w:vertAlign w:val="superscript"/>
        </w:rPr>
        <w:t>3</w:t>
      </w:r>
      <w:r>
        <w:rPr>
          <w:rFonts w:ascii="Times New Roman" w:hint="eastAsia"/>
          <w:color w:val="000000" w:themeColor="text1"/>
          <w:szCs w:val="21"/>
        </w:rPr>
        <w:t>/t</w:t>
      </w:r>
      <w:r>
        <w:rPr>
          <w:rFonts w:ascii="Times New Roman" w:hint="eastAsia"/>
          <w:color w:val="000000" w:themeColor="text1"/>
          <w:szCs w:val="21"/>
        </w:rPr>
        <w:t>，《铝行业规范条件》中规定新建和改造的电解铝系统新水消耗应≤</w:t>
      </w:r>
      <w:r>
        <w:rPr>
          <w:rFonts w:ascii="Times New Roman" w:hint="eastAsia"/>
          <w:color w:val="000000" w:themeColor="text1"/>
          <w:szCs w:val="21"/>
        </w:rPr>
        <w:t>3m</w:t>
      </w:r>
      <w:r>
        <w:rPr>
          <w:rFonts w:ascii="Times New Roman" w:hint="eastAsia"/>
          <w:color w:val="000000" w:themeColor="text1"/>
          <w:szCs w:val="21"/>
          <w:vertAlign w:val="superscript"/>
        </w:rPr>
        <w:t>3</w:t>
      </w:r>
      <w:r>
        <w:rPr>
          <w:rFonts w:ascii="Times New Roman" w:hint="eastAsia"/>
          <w:color w:val="000000" w:themeColor="text1"/>
          <w:szCs w:val="21"/>
        </w:rPr>
        <w:t>/t</w:t>
      </w:r>
      <w:r>
        <w:rPr>
          <w:rFonts w:ascii="Times New Roman" w:hint="eastAsia"/>
          <w:color w:val="000000" w:themeColor="text1"/>
          <w:szCs w:val="21"/>
        </w:rPr>
        <w:t>。只有取水定额达到新建企业指标则可以评价为绿色设计产品。</w:t>
      </w:r>
    </w:p>
    <w:p w:rsidR="00627830" w:rsidRDefault="0045250F">
      <w:pPr>
        <w:spacing w:line="360" w:lineRule="auto"/>
        <w:ind w:firstLineChars="200" w:firstLine="420"/>
        <w:rPr>
          <w:rFonts w:ascii="宋体" w:cs="宋体"/>
          <w:color w:val="000000" w:themeColor="text1"/>
          <w:sz w:val="22"/>
        </w:rPr>
      </w:pPr>
      <w:r>
        <w:rPr>
          <w:rFonts w:ascii="Times New Roman" w:hAnsi="Times New Roman" w:hint="eastAsia"/>
          <w:color w:val="000000" w:themeColor="text1"/>
          <w:szCs w:val="21"/>
        </w:rPr>
        <w:t>2019</w:t>
      </w:r>
      <w:r>
        <w:rPr>
          <w:rFonts w:ascii="Times New Roman" w:hAnsi="Times New Roman" w:hint="eastAsia"/>
          <w:color w:val="000000" w:themeColor="text1"/>
          <w:szCs w:val="21"/>
        </w:rPr>
        <w:t>年国内原铝产量约</w:t>
      </w:r>
      <w:r>
        <w:rPr>
          <w:rFonts w:ascii="Times New Roman" w:hAnsi="Times New Roman" w:hint="eastAsia"/>
          <w:color w:val="000000" w:themeColor="text1"/>
          <w:szCs w:val="21"/>
        </w:rPr>
        <w:t>3500</w:t>
      </w:r>
      <w:r>
        <w:rPr>
          <w:rFonts w:ascii="Times New Roman" w:hAnsi="Times New Roman" w:hint="eastAsia"/>
          <w:color w:val="000000" w:themeColor="text1"/>
          <w:szCs w:val="21"/>
        </w:rPr>
        <w:t>万吨，按照行业前</w:t>
      </w:r>
      <w:r>
        <w:rPr>
          <w:rFonts w:ascii="Times New Roman" w:hAnsi="Times New Roman" w:hint="eastAsia"/>
          <w:color w:val="000000" w:themeColor="text1"/>
          <w:szCs w:val="21"/>
        </w:rPr>
        <w:t xml:space="preserve">30% </w:t>
      </w:r>
      <w:r>
        <w:rPr>
          <w:rFonts w:ascii="Times New Roman" w:hAnsi="Times New Roman" w:hint="eastAsia"/>
          <w:color w:val="000000" w:themeColor="text1"/>
          <w:szCs w:val="21"/>
        </w:rPr>
        <w:t>水平</w:t>
      </w:r>
      <w:r>
        <w:rPr>
          <w:rFonts w:ascii="Times New Roman" w:hAnsi="Times New Roman" w:hint="eastAsia"/>
          <w:color w:val="000000" w:themeColor="text1"/>
          <w:szCs w:val="21"/>
        </w:rPr>
        <w:t>1050</w:t>
      </w:r>
      <w:r>
        <w:rPr>
          <w:rFonts w:ascii="Times New Roman" w:hAnsi="Times New Roman" w:hint="eastAsia"/>
          <w:color w:val="000000" w:themeColor="text1"/>
          <w:szCs w:val="21"/>
        </w:rPr>
        <w:t>万吨产量完成的消耗指标，分别确定氧化铝单耗</w:t>
      </w:r>
      <w:r>
        <w:rPr>
          <w:rFonts w:ascii="Times New Roman" w:hint="eastAsia"/>
          <w:color w:val="000000" w:themeColor="text1"/>
          <w:szCs w:val="21"/>
        </w:rPr>
        <w:t>≤</w:t>
      </w:r>
      <w:r>
        <w:rPr>
          <w:rFonts w:ascii="Times New Roman" w:hint="eastAsia"/>
          <w:color w:val="000000" w:themeColor="text1"/>
          <w:szCs w:val="21"/>
        </w:rPr>
        <w:t>1910kg/t</w:t>
      </w:r>
      <w:r>
        <w:rPr>
          <w:rFonts w:ascii="Times New Roman" w:hAnsi="Times New Roman" w:hint="eastAsia"/>
          <w:color w:val="000000" w:themeColor="text1"/>
          <w:szCs w:val="21"/>
        </w:rPr>
        <w:t xml:space="preserve"> </w:t>
      </w:r>
      <w:r>
        <w:rPr>
          <w:rFonts w:ascii="Times New Roman" w:hAnsi="Times New Roman" w:hint="eastAsia"/>
          <w:color w:val="000000" w:themeColor="text1"/>
          <w:szCs w:val="21"/>
        </w:rPr>
        <w:t>、阳极炭块毛耗</w:t>
      </w:r>
      <w:r>
        <w:rPr>
          <w:rFonts w:ascii="Times New Roman" w:hint="eastAsia"/>
          <w:color w:val="000000" w:themeColor="text1"/>
          <w:szCs w:val="21"/>
        </w:rPr>
        <w:t>≤</w:t>
      </w:r>
      <w:r>
        <w:rPr>
          <w:rFonts w:ascii="Times New Roman" w:hint="eastAsia"/>
          <w:color w:val="000000" w:themeColor="text1"/>
          <w:szCs w:val="21"/>
        </w:rPr>
        <w:t>47</w:t>
      </w:r>
      <w:r>
        <w:rPr>
          <w:rFonts w:ascii="Times New Roman" w:hint="eastAsia"/>
          <w:color w:val="000000" w:themeColor="text1"/>
          <w:szCs w:val="21"/>
        </w:rPr>
        <w:t>7kg/t</w:t>
      </w:r>
      <w:r>
        <w:rPr>
          <w:rFonts w:ascii="Times New Roman" w:hint="eastAsia"/>
          <w:color w:val="000000" w:themeColor="text1"/>
          <w:szCs w:val="21"/>
        </w:rPr>
        <w:t>、氟化盐单耗≤</w:t>
      </w:r>
      <w:r>
        <w:rPr>
          <w:rFonts w:ascii="Times New Roman" w:hint="eastAsia"/>
          <w:color w:val="000000" w:themeColor="text1"/>
          <w:szCs w:val="21"/>
        </w:rPr>
        <w:t>18kg/t</w:t>
      </w:r>
      <w:r>
        <w:rPr>
          <w:rFonts w:ascii="Times New Roman" w:hint="eastAsia"/>
          <w:color w:val="000000" w:themeColor="text1"/>
          <w:szCs w:val="21"/>
        </w:rPr>
        <w:t>，只</w:t>
      </w:r>
      <w:r>
        <w:rPr>
          <w:rFonts w:ascii="Times New Roman" w:hAnsi="Times New Roman" w:hint="eastAsia"/>
          <w:color w:val="000000" w:themeColor="text1"/>
          <w:szCs w:val="21"/>
        </w:rPr>
        <w:t>有达到</w:t>
      </w:r>
      <w:r>
        <w:rPr>
          <w:rFonts w:ascii="Times New Roman" w:hint="eastAsia"/>
          <w:color w:val="000000" w:themeColor="text1"/>
          <w:szCs w:val="21"/>
        </w:rPr>
        <w:t>这些消耗指标才可以评价为绿色设计产品。</w:t>
      </w:r>
    </w:p>
    <w:p w:rsidR="00627830" w:rsidRDefault="0045250F">
      <w:pPr>
        <w:spacing w:line="360" w:lineRule="auto"/>
        <w:jc w:val="left"/>
        <w:rPr>
          <w:rFonts w:ascii="黑体" w:eastAsia="黑体" w:hAnsi="黑体"/>
          <w:color w:val="000000" w:themeColor="text1"/>
          <w:sz w:val="24"/>
          <w:szCs w:val="24"/>
        </w:rPr>
      </w:pPr>
      <w:r>
        <w:rPr>
          <w:rFonts w:ascii="黑体" w:eastAsia="黑体" w:hAnsi="黑体"/>
          <w:color w:val="000000" w:themeColor="text1"/>
          <w:sz w:val="24"/>
          <w:szCs w:val="24"/>
        </w:rPr>
        <w:t xml:space="preserve">4.2.2 </w:t>
      </w:r>
      <w:r>
        <w:rPr>
          <w:rFonts w:ascii="黑体" w:eastAsia="黑体" w:hAnsi="黑体" w:hint="eastAsia"/>
          <w:color w:val="000000" w:themeColor="text1"/>
          <w:sz w:val="24"/>
          <w:szCs w:val="24"/>
        </w:rPr>
        <w:t>能源属性指标</w:t>
      </w:r>
    </w:p>
    <w:p w:rsidR="00627830" w:rsidRDefault="0045250F">
      <w:pPr>
        <w:spacing w:line="360" w:lineRule="auto"/>
        <w:ind w:firstLineChars="200" w:firstLine="420"/>
        <w:rPr>
          <w:color w:val="000000" w:themeColor="text1"/>
          <w:szCs w:val="21"/>
        </w:rPr>
      </w:pPr>
      <w:r>
        <w:rPr>
          <w:rFonts w:hint="eastAsia"/>
          <w:color w:val="000000" w:themeColor="text1"/>
          <w:szCs w:val="21"/>
        </w:rPr>
        <w:t>一级指标环境属性是描述电解铝生命周期中所消耗的各种能源，二级指标说明吨铝产品所消耗的电能和标煤当量。</w:t>
      </w:r>
    </w:p>
    <w:p w:rsidR="00627830" w:rsidRDefault="0045250F">
      <w:pPr>
        <w:spacing w:line="360" w:lineRule="auto"/>
        <w:ind w:firstLineChars="200" w:firstLine="420"/>
        <w:rPr>
          <w:rFonts w:ascii="Times New Roman"/>
          <w:color w:val="000000" w:themeColor="text1"/>
          <w:szCs w:val="21"/>
        </w:rPr>
      </w:pPr>
      <w:r>
        <w:rPr>
          <w:rFonts w:ascii="Times New Roman" w:hint="eastAsia"/>
          <w:color w:val="000000" w:themeColor="text1"/>
          <w:szCs w:val="21"/>
        </w:rPr>
        <w:t xml:space="preserve">GB 21346 </w:t>
      </w:r>
      <w:r>
        <w:rPr>
          <w:rFonts w:ascii="Times New Roman" w:hint="eastAsia"/>
          <w:color w:val="000000" w:themeColor="text1"/>
          <w:szCs w:val="21"/>
        </w:rPr>
        <w:t>《电解铝企业单位产品能源消耗限额》中对铝液交流电耗、铝液综合交流电耗、铝锭综合交流电耗、铝锭综合能源单耗等四个指标进行了界定，规定新建电解铝企业能耗限额限定值分别为≤</w:t>
      </w:r>
      <w:r>
        <w:rPr>
          <w:rFonts w:ascii="Times New Roman" w:hint="eastAsia"/>
          <w:color w:val="000000" w:themeColor="text1"/>
          <w:szCs w:val="21"/>
        </w:rPr>
        <w:t>12750kWh/t</w:t>
      </w:r>
      <w:r>
        <w:rPr>
          <w:rFonts w:ascii="Times New Roman" w:hint="eastAsia"/>
          <w:color w:val="000000" w:themeColor="text1"/>
          <w:szCs w:val="21"/>
        </w:rPr>
        <w:t>、≤</w:t>
      </w:r>
      <w:r>
        <w:rPr>
          <w:rFonts w:ascii="Times New Roman" w:hint="eastAsia"/>
          <w:color w:val="000000" w:themeColor="text1"/>
          <w:szCs w:val="21"/>
        </w:rPr>
        <w:t>13150kWh/t</w:t>
      </w:r>
      <w:r>
        <w:rPr>
          <w:rFonts w:ascii="Times New Roman" w:hint="eastAsia"/>
          <w:color w:val="000000" w:themeColor="text1"/>
          <w:szCs w:val="21"/>
        </w:rPr>
        <w:t>、≤</w:t>
      </w:r>
      <w:r>
        <w:rPr>
          <w:rFonts w:ascii="Times New Roman" w:hint="eastAsia"/>
          <w:color w:val="000000" w:themeColor="text1"/>
          <w:szCs w:val="21"/>
        </w:rPr>
        <w:t>13200kWh/t</w:t>
      </w:r>
      <w:r>
        <w:rPr>
          <w:rFonts w:ascii="Times New Roman" w:hint="eastAsia"/>
          <w:color w:val="000000" w:themeColor="text1"/>
          <w:szCs w:val="21"/>
        </w:rPr>
        <w:t>、≤</w:t>
      </w:r>
      <w:r>
        <w:rPr>
          <w:rFonts w:ascii="Times New Roman" w:hint="eastAsia"/>
          <w:color w:val="000000" w:themeColor="text1"/>
          <w:szCs w:val="21"/>
        </w:rPr>
        <w:t>1680kgce/t</w:t>
      </w:r>
      <w:r>
        <w:rPr>
          <w:rFonts w:ascii="Times New Roman" w:hint="eastAsia"/>
          <w:color w:val="000000" w:themeColor="text1"/>
          <w:szCs w:val="21"/>
        </w:rPr>
        <w:t>；现有电解铝企业能耗限</w:t>
      </w:r>
      <w:r>
        <w:rPr>
          <w:rFonts w:ascii="Times New Roman" w:hint="eastAsia"/>
          <w:color w:val="000000" w:themeColor="text1"/>
          <w:szCs w:val="21"/>
        </w:rPr>
        <w:t>额先进值分别为≤</w:t>
      </w:r>
      <w:r>
        <w:rPr>
          <w:rFonts w:ascii="Times New Roman" w:hint="eastAsia"/>
          <w:color w:val="000000" w:themeColor="text1"/>
          <w:szCs w:val="21"/>
        </w:rPr>
        <w:t>12650kWh/t</w:t>
      </w:r>
      <w:r>
        <w:rPr>
          <w:rFonts w:ascii="Times New Roman" w:hint="eastAsia"/>
          <w:color w:val="000000" w:themeColor="text1"/>
          <w:szCs w:val="21"/>
        </w:rPr>
        <w:t>、≤</w:t>
      </w:r>
      <w:r>
        <w:rPr>
          <w:rFonts w:ascii="Times New Roman" w:hint="eastAsia"/>
          <w:color w:val="000000" w:themeColor="text1"/>
          <w:szCs w:val="21"/>
        </w:rPr>
        <w:t>13050kWh/t</w:t>
      </w:r>
      <w:r>
        <w:rPr>
          <w:rFonts w:ascii="Times New Roman" w:hint="eastAsia"/>
          <w:color w:val="000000" w:themeColor="text1"/>
          <w:szCs w:val="21"/>
        </w:rPr>
        <w:t>、≤</w:t>
      </w:r>
      <w:r>
        <w:rPr>
          <w:rFonts w:ascii="Times New Roman" w:hint="eastAsia"/>
          <w:color w:val="000000" w:themeColor="text1"/>
          <w:szCs w:val="21"/>
        </w:rPr>
        <w:t>13100kWh/t</w:t>
      </w:r>
      <w:r>
        <w:rPr>
          <w:rFonts w:ascii="Times New Roman" w:hint="eastAsia"/>
          <w:color w:val="000000" w:themeColor="text1"/>
          <w:szCs w:val="21"/>
        </w:rPr>
        <w:t>、≤</w:t>
      </w:r>
      <w:r>
        <w:rPr>
          <w:rFonts w:ascii="Times New Roman" w:hint="eastAsia"/>
          <w:color w:val="000000" w:themeColor="text1"/>
          <w:szCs w:val="21"/>
        </w:rPr>
        <w:t>1660kgce/t</w:t>
      </w:r>
      <w:r>
        <w:rPr>
          <w:rFonts w:ascii="Times New Roman" w:hint="eastAsia"/>
          <w:color w:val="000000" w:themeColor="text1"/>
          <w:szCs w:val="21"/>
        </w:rPr>
        <w:t>。</w:t>
      </w:r>
    </w:p>
    <w:p w:rsidR="00627830" w:rsidRDefault="0045250F">
      <w:pPr>
        <w:spacing w:line="360" w:lineRule="auto"/>
        <w:ind w:firstLineChars="200" w:firstLine="420"/>
        <w:rPr>
          <w:color w:val="000000" w:themeColor="text1"/>
          <w:szCs w:val="21"/>
        </w:rPr>
      </w:pPr>
      <w:r>
        <w:rPr>
          <w:rFonts w:ascii="Times New Roman" w:hAnsi="Times New Roman" w:hint="eastAsia"/>
          <w:color w:val="000000" w:themeColor="text1"/>
          <w:szCs w:val="21"/>
        </w:rPr>
        <w:t>2019</w:t>
      </w:r>
      <w:r>
        <w:rPr>
          <w:rFonts w:ascii="Times New Roman" w:hAnsi="Times New Roman" w:hint="eastAsia"/>
          <w:color w:val="000000" w:themeColor="text1"/>
          <w:szCs w:val="21"/>
        </w:rPr>
        <w:t>年国内原铝产量约</w:t>
      </w:r>
      <w:r>
        <w:rPr>
          <w:rFonts w:ascii="Times New Roman" w:hAnsi="Times New Roman" w:hint="eastAsia"/>
          <w:color w:val="000000" w:themeColor="text1"/>
          <w:szCs w:val="21"/>
        </w:rPr>
        <w:t>3500</w:t>
      </w:r>
      <w:r>
        <w:rPr>
          <w:rFonts w:ascii="Times New Roman" w:hAnsi="Times New Roman" w:hint="eastAsia"/>
          <w:color w:val="000000" w:themeColor="text1"/>
          <w:szCs w:val="21"/>
        </w:rPr>
        <w:t>万吨，按照行业前</w:t>
      </w:r>
      <w:r>
        <w:rPr>
          <w:rFonts w:ascii="Times New Roman" w:hAnsi="Times New Roman" w:hint="eastAsia"/>
          <w:color w:val="000000" w:themeColor="text1"/>
          <w:szCs w:val="21"/>
        </w:rPr>
        <w:t xml:space="preserve">30% </w:t>
      </w:r>
      <w:r>
        <w:rPr>
          <w:rFonts w:ascii="Times New Roman" w:hAnsi="Times New Roman" w:hint="eastAsia"/>
          <w:color w:val="000000" w:themeColor="text1"/>
          <w:szCs w:val="21"/>
        </w:rPr>
        <w:t>水平</w:t>
      </w:r>
      <w:r>
        <w:rPr>
          <w:rFonts w:ascii="Times New Roman" w:hAnsi="Times New Roman" w:hint="eastAsia"/>
          <w:color w:val="000000" w:themeColor="text1"/>
          <w:szCs w:val="21"/>
        </w:rPr>
        <w:t>1050</w:t>
      </w:r>
      <w:r>
        <w:rPr>
          <w:rFonts w:ascii="Times New Roman" w:hAnsi="Times New Roman" w:hint="eastAsia"/>
          <w:color w:val="000000" w:themeColor="text1"/>
          <w:szCs w:val="21"/>
        </w:rPr>
        <w:t>万吨产量完成的消耗指</w:t>
      </w:r>
      <w:r>
        <w:rPr>
          <w:rFonts w:ascii="Times New Roman" w:hAnsi="Times New Roman" w:hint="eastAsia"/>
          <w:color w:val="000000" w:themeColor="text1"/>
          <w:szCs w:val="21"/>
        </w:rPr>
        <w:lastRenderedPageBreak/>
        <w:t>标，铝液交流电耗完成值为</w:t>
      </w:r>
      <w:r>
        <w:rPr>
          <w:rFonts w:ascii="Times New Roman" w:hAnsi="Times New Roman" w:hint="eastAsia"/>
          <w:color w:val="000000" w:themeColor="text1"/>
          <w:szCs w:val="21"/>
        </w:rPr>
        <w:t>13197kWh/</w:t>
      </w:r>
      <w:r>
        <w:rPr>
          <w:rFonts w:ascii="Times New Roman" w:hint="eastAsia"/>
          <w:color w:val="000000" w:themeColor="text1"/>
          <w:szCs w:val="21"/>
        </w:rPr>
        <w:t>t</w:t>
      </w:r>
      <w:r>
        <w:rPr>
          <w:rFonts w:ascii="Times New Roman" w:hint="eastAsia"/>
          <w:color w:val="000000" w:themeColor="text1"/>
          <w:szCs w:val="21"/>
        </w:rPr>
        <w:t>，取整后取值为</w:t>
      </w:r>
      <w:r>
        <w:rPr>
          <w:rFonts w:ascii="Times New Roman" w:hint="eastAsia"/>
          <w:color w:val="000000" w:themeColor="text1"/>
          <w:szCs w:val="21"/>
        </w:rPr>
        <w:t>13200</w:t>
      </w:r>
      <w:r>
        <w:rPr>
          <w:rFonts w:ascii="Times New Roman" w:hAnsi="Times New Roman" w:hint="eastAsia"/>
          <w:color w:val="000000" w:themeColor="text1"/>
          <w:szCs w:val="21"/>
        </w:rPr>
        <w:t xml:space="preserve"> kWh/</w:t>
      </w:r>
      <w:r>
        <w:rPr>
          <w:rFonts w:ascii="Times New Roman" w:hint="eastAsia"/>
          <w:color w:val="000000" w:themeColor="text1"/>
          <w:szCs w:val="21"/>
        </w:rPr>
        <w:t>t</w:t>
      </w:r>
      <w:r>
        <w:rPr>
          <w:rFonts w:ascii="Times New Roman" w:hAnsi="Times New Roman" w:hint="eastAsia"/>
          <w:color w:val="000000" w:themeColor="text1"/>
          <w:szCs w:val="21"/>
        </w:rPr>
        <w:t>；</w:t>
      </w:r>
      <w:r>
        <w:rPr>
          <w:rFonts w:ascii="Times New Roman" w:hint="eastAsia"/>
          <w:color w:val="000000" w:themeColor="text1"/>
          <w:szCs w:val="21"/>
        </w:rPr>
        <w:t>铝锭综合能耗设定为</w:t>
      </w:r>
      <w:r>
        <w:rPr>
          <w:rFonts w:ascii="Times New Roman" w:hint="eastAsia"/>
          <w:color w:val="000000" w:themeColor="text1"/>
          <w:szCs w:val="21"/>
        </w:rPr>
        <w:t>GB 21346</w:t>
      </w:r>
      <w:r>
        <w:rPr>
          <w:rFonts w:ascii="Times New Roman" w:hint="eastAsia"/>
          <w:color w:val="000000" w:themeColor="text1"/>
          <w:szCs w:val="21"/>
        </w:rPr>
        <w:t>《电解铝企业单位产品能源消耗限额》中的先进值≤</w:t>
      </w:r>
      <w:r>
        <w:rPr>
          <w:rFonts w:ascii="Times New Roman" w:hint="eastAsia"/>
          <w:color w:val="000000" w:themeColor="text1"/>
          <w:szCs w:val="21"/>
        </w:rPr>
        <w:t>1660kgce/t</w:t>
      </w:r>
      <w:r>
        <w:rPr>
          <w:rFonts w:ascii="Times New Roman" w:hint="eastAsia"/>
          <w:color w:val="000000" w:themeColor="text1"/>
          <w:szCs w:val="21"/>
        </w:rPr>
        <w:t>，只有电耗和能耗达到限额指标以内则可以评价为绿色设计产品。</w:t>
      </w:r>
    </w:p>
    <w:p w:rsidR="00627830" w:rsidRDefault="0045250F">
      <w:pPr>
        <w:spacing w:line="360" w:lineRule="auto"/>
        <w:jc w:val="left"/>
        <w:rPr>
          <w:rFonts w:ascii="黑体" w:eastAsia="黑体" w:hAnsi="黑体"/>
          <w:color w:val="000000" w:themeColor="text1"/>
          <w:sz w:val="24"/>
          <w:szCs w:val="24"/>
        </w:rPr>
      </w:pPr>
      <w:r>
        <w:rPr>
          <w:rFonts w:ascii="黑体" w:eastAsia="黑体" w:hAnsi="黑体"/>
          <w:color w:val="000000" w:themeColor="text1"/>
          <w:sz w:val="24"/>
          <w:szCs w:val="24"/>
        </w:rPr>
        <w:t xml:space="preserve">4.2.3 </w:t>
      </w:r>
      <w:r>
        <w:rPr>
          <w:rFonts w:ascii="黑体" w:eastAsia="黑体" w:hAnsi="黑体" w:hint="eastAsia"/>
          <w:color w:val="000000" w:themeColor="text1"/>
          <w:sz w:val="24"/>
          <w:szCs w:val="24"/>
        </w:rPr>
        <w:t>环境属性指标</w:t>
      </w:r>
    </w:p>
    <w:p w:rsidR="00627830" w:rsidRDefault="0045250F">
      <w:pPr>
        <w:spacing w:line="360" w:lineRule="auto"/>
        <w:ind w:firstLineChars="200" w:firstLine="420"/>
        <w:rPr>
          <w:rFonts w:ascii="Times New Roman" w:hAnsi="Times New Roman"/>
          <w:color w:val="000000" w:themeColor="text1"/>
          <w:szCs w:val="21"/>
        </w:rPr>
      </w:pPr>
      <w:r>
        <w:rPr>
          <w:rFonts w:hint="eastAsia"/>
          <w:color w:val="000000" w:themeColor="text1"/>
          <w:szCs w:val="21"/>
        </w:rPr>
        <w:t>一级指标</w:t>
      </w:r>
      <w:r>
        <w:rPr>
          <w:rFonts w:ascii="Times New Roman" w:hAnsi="Times New Roman" w:hint="eastAsia"/>
          <w:color w:val="000000" w:themeColor="text1"/>
          <w:szCs w:val="21"/>
        </w:rPr>
        <w:t>环境属性是描述电解铝</w:t>
      </w:r>
      <w:r>
        <w:rPr>
          <w:rFonts w:ascii="Times New Roman" w:hAnsi="Times New Roman"/>
          <w:color w:val="000000" w:themeColor="text1"/>
          <w:szCs w:val="21"/>
        </w:rPr>
        <w:t>生产过程</w:t>
      </w:r>
      <w:r>
        <w:rPr>
          <w:rFonts w:ascii="Times New Roman" w:hAnsi="Times New Roman" w:hint="eastAsia"/>
          <w:color w:val="000000" w:themeColor="text1"/>
          <w:szCs w:val="21"/>
        </w:rPr>
        <w:t>中向环境</w:t>
      </w:r>
      <w:r>
        <w:rPr>
          <w:rFonts w:ascii="Times New Roman" w:hAnsi="Times New Roman" w:hint="eastAsia"/>
          <w:color w:val="000000" w:themeColor="text1"/>
          <w:szCs w:val="21"/>
        </w:rPr>
        <w:t>排放的各种污染物，是本标准的核心指标，因为资源属性、能源属性指标最终在评价报</w:t>
      </w:r>
      <w:bookmarkStart w:id="15" w:name="_GoBack"/>
      <w:bookmarkEnd w:id="15"/>
      <w:r>
        <w:rPr>
          <w:rFonts w:ascii="Times New Roman" w:hAnsi="Times New Roman" w:hint="eastAsia"/>
          <w:color w:val="000000" w:themeColor="text1"/>
          <w:szCs w:val="21"/>
        </w:rPr>
        <w:t>告中都会转化为对环境排放的污染物数量，来考察其环境影响。二级指标主要是说明对环境排放的大气污染物的排放限值</w:t>
      </w:r>
      <w:r>
        <w:rPr>
          <w:rFonts w:ascii="Times New Roman" w:hAnsi="Times New Roman"/>
          <w:color w:val="000000" w:themeColor="text1"/>
          <w:szCs w:val="21"/>
        </w:rPr>
        <w:t>、水污染物排放</w:t>
      </w:r>
      <w:r>
        <w:rPr>
          <w:rFonts w:ascii="Times New Roman" w:hAnsi="Times New Roman" w:hint="eastAsia"/>
          <w:color w:val="000000" w:themeColor="text1"/>
          <w:szCs w:val="21"/>
        </w:rPr>
        <w:t>和固体废物的处置。大气污染物排放的种类有：二氧化硫、颗粒物、氟化物</w:t>
      </w:r>
      <w:r>
        <w:rPr>
          <w:rFonts w:ascii="Times New Roman" w:hAnsi="Times New Roman"/>
          <w:color w:val="000000" w:themeColor="text1"/>
          <w:szCs w:val="21"/>
        </w:rPr>
        <w:t>。废水</w:t>
      </w:r>
      <w:r>
        <w:rPr>
          <w:rFonts w:ascii="Times New Roman" w:cs="Calibri"/>
          <w:color w:val="000000" w:themeColor="text1"/>
          <w:szCs w:val="21"/>
        </w:rPr>
        <w:t>需循环利用。</w:t>
      </w:r>
      <w:r>
        <w:rPr>
          <w:rFonts w:ascii="Times New Roman" w:hAnsi="Times New Roman" w:hint="eastAsia"/>
          <w:color w:val="000000" w:themeColor="text1"/>
          <w:szCs w:val="21"/>
        </w:rPr>
        <w:t>电解铝产生的固体废物主要有电解槽大修渣和铝电解生产过程中产生的炭渣。</w:t>
      </w:r>
    </w:p>
    <w:p w:rsidR="00627830" w:rsidRDefault="0045250F">
      <w:pPr>
        <w:spacing w:line="360" w:lineRule="auto"/>
        <w:ind w:firstLineChars="200" w:firstLine="420"/>
        <w:rPr>
          <w:rFonts w:ascii="Times New Roman" w:hAnsi="Times New Roman"/>
          <w:color w:val="000000" w:themeColor="text1"/>
          <w:szCs w:val="21"/>
        </w:rPr>
      </w:pPr>
      <w:r>
        <w:rPr>
          <w:rFonts w:ascii="Times New Roman" w:hAnsi="Times New Roman" w:hint="eastAsia"/>
          <w:color w:val="000000" w:themeColor="text1"/>
          <w:szCs w:val="21"/>
        </w:rPr>
        <w:t>大气污染物排放浓度限值控制指标全部引用</w:t>
      </w:r>
      <w:r>
        <w:rPr>
          <w:rFonts w:ascii="Times New Roman" w:hAnsi="Times New Roman" w:hint="eastAsia"/>
          <w:color w:val="000000" w:themeColor="text1"/>
          <w:szCs w:val="21"/>
        </w:rPr>
        <w:t xml:space="preserve">GB 25465 </w:t>
      </w:r>
      <w:r>
        <w:rPr>
          <w:rFonts w:ascii="Times New Roman" w:hAnsi="Times New Roman" w:hint="eastAsia"/>
          <w:color w:val="000000" w:themeColor="text1"/>
          <w:szCs w:val="21"/>
        </w:rPr>
        <w:t>《铝工业污染物排放标准》规定的新建企业排放限值控制指标；</w:t>
      </w:r>
      <w:r>
        <w:rPr>
          <w:rFonts w:ascii="Times New Roman" w:hAnsi="Times New Roman"/>
          <w:color w:val="000000" w:themeColor="text1"/>
          <w:szCs w:val="21"/>
        </w:rPr>
        <w:t>废水</w:t>
      </w:r>
      <w:r>
        <w:rPr>
          <w:rFonts w:ascii="Times New Roman" w:cs="Calibri"/>
          <w:color w:val="000000" w:themeColor="text1"/>
          <w:szCs w:val="21"/>
        </w:rPr>
        <w:t>需循环利用，不外排，</w:t>
      </w:r>
      <w:r>
        <w:rPr>
          <w:rFonts w:cs="Calibri" w:hint="eastAsia"/>
          <w:color w:val="000000" w:themeColor="text1"/>
          <w:szCs w:val="21"/>
        </w:rPr>
        <w:t>回用水质达到</w:t>
      </w:r>
      <w:r>
        <w:rPr>
          <w:rFonts w:hint="eastAsia"/>
          <w:color w:val="000000" w:themeColor="text1"/>
          <w:szCs w:val="21"/>
        </w:rPr>
        <w:t xml:space="preserve">GB/T </w:t>
      </w:r>
      <w:r>
        <w:rPr>
          <w:rFonts w:hint="eastAsia"/>
          <w:color w:val="000000" w:themeColor="text1"/>
          <w:szCs w:val="21"/>
        </w:rPr>
        <w:t>18920</w:t>
      </w:r>
      <w:r>
        <w:rPr>
          <w:rFonts w:hint="eastAsia"/>
          <w:color w:val="000000" w:themeColor="text1"/>
          <w:szCs w:val="21"/>
        </w:rPr>
        <w:t>《城市污水再生利用</w:t>
      </w:r>
      <w:r>
        <w:rPr>
          <w:rFonts w:hint="eastAsia"/>
          <w:color w:val="000000" w:themeColor="text1"/>
          <w:szCs w:val="21"/>
        </w:rPr>
        <w:t xml:space="preserve"> </w:t>
      </w:r>
      <w:r>
        <w:rPr>
          <w:rFonts w:hint="eastAsia"/>
          <w:color w:val="000000" w:themeColor="text1"/>
          <w:szCs w:val="21"/>
        </w:rPr>
        <w:t>城市杂用水水质标准》要求</w:t>
      </w:r>
      <w:r>
        <w:rPr>
          <w:color w:val="000000" w:themeColor="text1"/>
          <w:szCs w:val="21"/>
        </w:rPr>
        <w:t>。</w:t>
      </w:r>
      <w:r>
        <w:rPr>
          <w:rFonts w:ascii="Times New Roman" w:hAnsi="Times New Roman" w:hint="eastAsia"/>
          <w:color w:val="000000" w:themeColor="text1"/>
          <w:szCs w:val="21"/>
        </w:rPr>
        <w:t>固体废物的处置必须符合</w:t>
      </w:r>
      <w:r>
        <w:rPr>
          <w:rFonts w:ascii="Times New Roman" w:hAnsi="Times New Roman" w:hint="eastAsia"/>
          <w:color w:val="000000" w:themeColor="text1"/>
          <w:szCs w:val="21"/>
        </w:rPr>
        <w:t xml:space="preserve">GB 18597 </w:t>
      </w:r>
      <w:r>
        <w:rPr>
          <w:rFonts w:ascii="Times New Roman" w:hAnsi="Times New Roman" w:hint="eastAsia"/>
          <w:color w:val="000000" w:themeColor="text1"/>
          <w:szCs w:val="21"/>
        </w:rPr>
        <w:t>《危险废物贮存污染控制标准》。</w:t>
      </w:r>
    </w:p>
    <w:p w:rsidR="00627830" w:rsidRDefault="0045250F">
      <w:pPr>
        <w:spacing w:line="360" w:lineRule="auto"/>
        <w:jc w:val="left"/>
        <w:rPr>
          <w:rFonts w:ascii="黑体" w:eastAsia="黑体" w:hAnsi="黑体"/>
          <w:color w:val="000000" w:themeColor="text1"/>
          <w:sz w:val="24"/>
          <w:szCs w:val="24"/>
        </w:rPr>
      </w:pPr>
      <w:r>
        <w:rPr>
          <w:rFonts w:ascii="黑体" w:eastAsia="黑体" w:hAnsi="黑体"/>
          <w:color w:val="000000" w:themeColor="text1"/>
          <w:sz w:val="24"/>
          <w:szCs w:val="24"/>
        </w:rPr>
        <w:t xml:space="preserve">4.2.4 </w:t>
      </w:r>
      <w:r>
        <w:rPr>
          <w:rFonts w:ascii="黑体" w:eastAsia="黑体" w:hAnsi="黑体" w:hint="eastAsia"/>
          <w:color w:val="000000" w:themeColor="text1"/>
          <w:sz w:val="24"/>
          <w:szCs w:val="24"/>
        </w:rPr>
        <w:t>质量属性指标</w:t>
      </w:r>
    </w:p>
    <w:p w:rsidR="00627830" w:rsidRDefault="0045250F">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一级指标质量属性是描述电解铝产品必须符合国家标准的要求。二级指标说明电解铝产品的质量特性是化学成分，包括</w:t>
      </w:r>
      <w:r>
        <w:rPr>
          <w:rFonts w:asciiTheme="minorEastAsia" w:eastAsiaTheme="minorEastAsia" w:hAnsiTheme="minorEastAsia" w:hint="eastAsia"/>
          <w:color w:val="000000" w:themeColor="text1"/>
          <w:szCs w:val="21"/>
        </w:rPr>
        <w:t>GB/T1196</w:t>
      </w:r>
      <w:r>
        <w:rPr>
          <w:rFonts w:asciiTheme="minorEastAsia" w:eastAsiaTheme="minorEastAsia" w:hAnsiTheme="minorEastAsia" w:hint="eastAsia"/>
          <w:color w:val="000000" w:themeColor="text1"/>
          <w:szCs w:val="21"/>
        </w:rPr>
        <w:t>中要求的</w:t>
      </w:r>
      <w:r>
        <w:rPr>
          <w:rFonts w:asciiTheme="minorEastAsia" w:eastAsiaTheme="minorEastAsia" w:hAnsiTheme="minorEastAsia" w:hint="eastAsia"/>
          <w:color w:val="000000" w:themeColor="text1"/>
          <w:szCs w:val="21"/>
        </w:rPr>
        <w:t>Si</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Fe</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Cu</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Mg</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Zn</w:t>
      </w:r>
      <w:r>
        <w:rPr>
          <w:rFonts w:asciiTheme="minorEastAsia" w:eastAsiaTheme="minorEastAsia" w:hAnsiTheme="minorEastAsia" w:hint="eastAsia"/>
          <w:color w:val="000000" w:themeColor="text1"/>
          <w:szCs w:val="21"/>
        </w:rPr>
        <w:t>等成分的要求，还有具体的有毒有害物质，有可能向环境排放的有害物质包括汞、镉、铅、</w:t>
      </w:r>
      <w:r>
        <w:rPr>
          <w:rFonts w:asciiTheme="minorEastAsia" w:eastAsiaTheme="minorEastAsia" w:hAnsiTheme="minorEastAsia" w:hint="eastAsia"/>
          <w:color w:val="000000" w:themeColor="text1"/>
          <w:szCs w:val="21"/>
        </w:rPr>
        <w:t>6</w:t>
      </w:r>
      <w:r>
        <w:rPr>
          <w:rFonts w:asciiTheme="minorEastAsia" w:eastAsiaTheme="minorEastAsia" w:hAnsiTheme="minorEastAsia" w:hint="eastAsia"/>
          <w:color w:val="000000" w:themeColor="text1"/>
          <w:szCs w:val="21"/>
        </w:rPr>
        <w:t>价铬，这些元素都是原料中带入，后续生产中无法减少或消除，因此在源头要采取管理措施，包括绿色供应链的建立减少带入。</w:t>
      </w:r>
    </w:p>
    <w:p w:rsidR="00627830" w:rsidRDefault="0045250F" w:rsidP="00802C62">
      <w:pPr>
        <w:spacing w:beforeLines="100"/>
        <w:jc w:val="left"/>
        <w:outlineLvl w:val="0"/>
        <w:rPr>
          <w:rFonts w:ascii="黑体" w:eastAsia="黑体" w:hAnsi="黑体"/>
          <w:color w:val="000000" w:themeColor="text1"/>
          <w:szCs w:val="21"/>
        </w:rPr>
      </w:pPr>
      <w:bookmarkStart w:id="16" w:name="_Toc3448712"/>
      <w:r>
        <w:rPr>
          <w:rFonts w:ascii="黑体" w:eastAsia="黑体" w:hAnsi="黑体"/>
          <w:color w:val="000000" w:themeColor="text1"/>
          <w:szCs w:val="21"/>
        </w:rPr>
        <w:t xml:space="preserve">5 </w:t>
      </w:r>
      <w:r>
        <w:rPr>
          <w:rFonts w:ascii="黑体" w:eastAsia="黑体" w:hAnsi="黑体" w:hint="eastAsia"/>
          <w:color w:val="000000" w:themeColor="text1"/>
          <w:szCs w:val="21"/>
        </w:rPr>
        <w:t>生</w:t>
      </w:r>
      <w:r>
        <w:rPr>
          <w:rFonts w:ascii="黑体" w:eastAsia="黑体" w:hAnsi="黑体" w:hint="eastAsia"/>
          <w:color w:val="000000" w:themeColor="text1"/>
          <w:szCs w:val="21"/>
        </w:rPr>
        <w:t>命周期评价报告编制方法</w:t>
      </w:r>
    </w:p>
    <w:p w:rsidR="00627830" w:rsidRDefault="0045250F">
      <w:pPr>
        <w:jc w:val="left"/>
        <w:rPr>
          <w:rFonts w:ascii="黑体" w:eastAsia="黑体" w:hAnsi="黑体"/>
          <w:color w:val="000000" w:themeColor="text1"/>
          <w:szCs w:val="21"/>
        </w:rPr>
      </w:pPr>
      <w:r>
        <w:rPr>
          <w:rFonts w:ascii="黑体" w:eastAsia="黑体" w:hAnsi="黑体"/>
          <w:color w:val="000000" w:themeColor="text1"/>
          <w:szCs w:val="21"/>
        </w:rPr>
        <w:t xml:space="preserve">5.1 </w:t>
      </w:r>
      <w:r>
        <w:rPr>
          <w:rFonts w:ascii="黑体" w:eastAsia="黑体" w:hAnsi="黑体" w:hint="eastAsia"/>
          <w:color w:val="000000" w:themeColor="text1"/>
          <w:szCs w:val="21"/>
        </w:rPr>
        <w:t>生命周期评价方法</w:t>
      </w:r>
    </w:p>
    <w:p w:rsidR="00627830" w:rsidRDefault="0045250F">
      <w:pPr>
        <w:ind w:firstLineChars="200" w:firstLine="420"/>
        <w:jc w:val="left"/>
        <w:rPr>
          <w:color w:val="000000" w:themeColor="text1"/>
          <w:szCs w:val="21"/>
        </w:rPr>
      </w:pPr>
      <w:r>
        <w:rPr>
          <w:rFonts w:hint="eastAsia"/>
          <w:color w:val="000000" w:themeColor="text1"/>
          <w:szCs w:val="21"/>
        </w:rPr>
        <w:t>应依据附录</w:t>
      </w:r>
      <w:r>
        <w:rPr>
          <w:color w:val="000000" w:themeColor="text1"/>
          <w:szCs w:val="21"/>
        </w:rPr>
        <w:t>A</w:t>
      </w:r>
      <w:r>
        <w:rPr>
          <w:rFonts w:hint="eastAsia"/>
          <w:color w:val="000000" w:themeColor="text1"/>
          <w:szCs w:val="21"/>
        </w:rPr>
        <w:t>中生命周期评价方法和附录</w:t>
      </w:r>
      <w:r>
        <w:rPr>
          <w:color w:val="000000" w:themeColor="text1"/>
          <w:szCs w:val="21"/>
        </w:rPr>
        <w:t>B</w:t>
      </w:r>
      <w:r>
        <w:rPr>
          <w:rFonts w:hint="eastAsia"/>
          <w:color w:val="000000" w:themeColor="text1"/>
          <w:szCs w:val="21"/>
        </w:rPr>
        <w:t>中数据收集表格，来对电解铝产品进行生命周期评价。</w:t>
      </w:r>
    </w:p>
    <w:p w:rsidR="00627830" w:rsidRDefault="0045250F">
      <w:pPr>
        <w:jc w:val="left"/>
        <w:rPr>
          <w:rFonts w:ascii="黑体" w:eastAsia="黑体" w:hAnsi="黑体"/>
          <w:color w:val="000000" w:themeColor="text1"/>
          <w:szCs w:val="21"/>
        </w:rPr>
      </w:pPr>
      <w:r>
        <w:rPr>
          <w:rFonts w:ascii="黑体" w:eastAsia="黑体" w:hAnsi="黑体"/>
          <w:color w:val="000000" w:themeColor="text1"/>
          <w:szCs w:val="21"/>
        </w:rPr>
        <w:t xml:space="preserve">5.2 </w:t>
      </w:r>
      <w:r>
        <w:rPr>
          <w:rFonts w:ascii="黑体" w:eastAsia="黑体" w:hAnsi="黑体" w:hint="eastAsia"/>
          <w:color w:val="000000" w:themeColor="text1"/>
          <w:szCs w:val="21"/>
        </w:rPr>
        <w:t>生命周期评价报告框架</w:t>
      </w:r>
    </w:p>
    <w:p w:rsidR="00627830" w:rsidRDefault="0045250F">
      <w:pPr>
        <w:jc w:val="left"/>
        <w:rPr>
          <w:rFonts w:ascii="黑体" w:eastAsia="黑体" w:hAnsi="黑体"/>
          <w:color w:val="000000" w:themeColor="text1"/>
          <w:szCs w:val="21"/>
        </w:rPr>
      </w:pPr>
      <w:r>
        <w:rPr>
          <w:rFonts w:ascii="黑体" w:eastAsia="黑体" w:hAnsi="黑体"/>
          <w:color w:val="000000" w:themeColor="text1"/>
          <w:szCs w:val="21"/>
        </w:rPr>
        <w:t xml:space="preserve">5.2.1 </w:t>
      </w:r>
      <w:r>
        <w:rPr>
          <w:rFonts w:ascii="黑体" w:eastAsia="黑体" w:hAnsi="黑体" w:hint="eastAsia"/>
          <w:color w:val="000000" w:themeColor="text1"/>
          <w:szCs w:val="21"/>
        </w:rPr>
        <w:t>基本信息</w:t>
      </w:r>
    </w:p>
    <w:p w:rsidR="00627830" w:rsidRDefault="0045250F">
      <w:pPr>
        <w:ind w:firstLineChars="200" w:firstLine="420"/>
        <w:jc w:val="left"/>
        <w:rPr>
          <w:color w:val="000000" w:themeColor="text1"/>
          <w:szCs w:val="21"/>
        </w:rPr>
      </w:pPr>
      <w:r>
        <w:rPr>
          <w:rFonts w:hint="eastAsia"/>
          <w:color w:val="000000" w:themeColor="text1"/>
          <w:szCs w:val="21"/>
        </w:rPr>
        <w:t>报告应提供报告信息、申请者信息、评估对象信息、采用的标准信息等基本信息</w:t>
      </w:r>
      <w:r>
        <w:rPr>
          <w:color w:val="000000" w:themeColor="text1"/>
          <w:szCs w:val="21"/>
        </w:rPr>
        <w:t>。各信息内容应包括：</w:t>
      </w:r>
    </w:p>
    <w:p w:rsidR="00627830" w:rsidRDefault="0045250F">
      <w:pPr>
        <w:ind w:firstLineChars="200" w:firstLine="420"/>
        <w:jc w:val="left"/>
        <w:rPr>
          <w:color w:val="000000" w:themeColor="text1"/>
          <w:szCs w:val="21"/>
        </w:rPr>
      </w:pPr>
      <w:r>
        <w:rPr>
          <w:color w:val="000000" w:themeColor="text1"/>
          <w:szCs w:val="21"/>
        </w:rPr>
        <w:t>a</w:t>
      </w:r>
      <w:r>
        <w:rPr>
          <w:color w:val="000000" w:themeColor="text1"/>
          <w:szCs w:val="21"/>
        </w:rPr>
        <w:t>）</w:t>
      </w:r>
      <w:r>
        <w:rPr>
          <w:rFonts w:hint="eastAsia"/>
          <w:color w:val="000000" w:themeColor="text1"/>
          <w:szCs w:val="21"/>
        </w:rPr>
        <w:t>报告信息包括：报告编号、编制人员、审核人员、发布日期等；</w:t>
      </w:r>
    </w:p>
    <w:p w:rsidR="00627830" w:rsidRDefault="0045250F">
      <w:pPr>
        <w:ind w:firstLineChars="200" w:firstLine="420"/>
        <w:jc w:val="left"/>
        <w:rPr>
          <w:color w:val="000000" w:themeColor="text1"/>
          <w:szCs w:val="21"/>
        </w:rPr>
      </w:pPr>
      <w:r>
        <w:rPr>
          <w:color w:val="000000" w:themeColor="text1"/>
          <w:szCs w:val="21"/>
        </w:rPr>
        <w:t>b)</w:t>
      </w:r>
      <w:r>
        <w:rPr>
          <w:rFonts w:hint="eastAsia"/>
          <w:color w:val="000000" w:themeColor="text1"/>
          <w:szCs w:val="21"/>
        </w:rPr>
        <w:t>申请者信息包括：公司全称、</w:t>
      </w:r>
      <w:r>
        <w:rPr>
          <w:color w:val="000000" w:themeColor="text1"/>
          <w:szCs w:val="21"/>
        </w:rPr>
        <w:t>统一社会信用</w:t>
      </w:r>
      <w:r>
        <w:rPr>
          <w:rFonts w:hint="eastAsia"/>
          <w:color w:val="000000" w:themeColor="text1"/>
          <w:szCs w:val="21"/>
        </w:rPr>
        <w:t>代码、地址、联系人、联系方式等；</w:t>
      </w:r>
    </w:p>
    <w:p w:rsidR="00627830" w:rsidRDefault="0045250F">
      <w:pPr>
        <w:ind w:firstLineChars="200" w:firstLine="420"/>
        <w:jc w:val="left"/>
        <w:rPr>
          <w:color w:val="000000" w:themeColor="text1"/>
          <w:szCs w:val="21"/>
        </w:rPr>
      </w:pPr>
      <w:r>
        <w:rPr>
          <w:color w:val="000000" w:themeColor="text1"/>
          <w:szCs w:val="21"/>
        </w:rPr>
        <w:t>c)</w:t>
      </w:r>
      <w:r>
        <w:rPr>
          <w:rFonts w:hint="eastAsia"/>
          <w:color w:val="000000" w:themeColor="text1"/>
          <w:szCs w:val="21"/>
        </w:rPr>
        <w:t>评估对象信息包括：产品型号</w:t>
      </w:r>
      <w:r>
        <w:rPr>
          <w:color w:val="000000" w:themeColor="text1"/>
          <w:szCs w:val="21"/>
        </w:rPr>
        <w:t>/</w:t>
      </w:r>
      <w:r>
        <w:rPr>
          <w:rFonts w:hint="eastAsia"/>
          <w:color w:val="000000" w:themeColor="text1"/>
          <w:szCs w:val="21"/>
        </w:rPr>
        <w:t>类型、主要技术参数、制造商及厂址等；</w:t>
      </w:r>
    </w:p>
    <w:p w:rsidR="00627830" w:rsidRDefault="0045250F">
      <w:pPr>
        <w:ind w:firstLineChars="200" w:firstLine="420"/>
        <w:jc w:val="left"/>
        <w:rPr>
          <w:color w:val="000000" w:themeColor="text1"/>
          <w:szCs w:val="21"/>
        </w:rPr>
      </w:pPr>
      <w:r>
        <w:rPr>
          <w:color w:val="000000" w:themeColor="text1"/>
          <w:szCs w:val="21"/>
        </w:rPr>
        <w:t>d)</w:t>
      </w:r>
      <w:r>
        <w:rPr>
          <w:rFonts w:hint="eastAsia"/>
          <w:color w:val="000000" w:themeColor="text1"/>
          <w:szCs w:val="21"/>
        </w:rPr>
        <w:t>采用的标准信息包括：标准名称及标准号等。</w:t>
      </w:r>
    </w:p>
    <w:p w:rsidR="00627830" w:rsidRDefault="0045250F">
      <w:pPr>
        <w:jc w:val="left"/>
        <w:rPr>
          <w:rFonts w:ascii="黑体" w:eastAsia="黑体" w:hAnsi="黑体"/>
          <w:color w:val="000000" w:themeColor="text1"/>
          <w:szCs w:val="21"/>
        </w:rPr>
      </w:pPr>
      <w:r>
        <w:rPr>
          <w:rFonts w:ascii="黑体" w:eastAsia="黑体" w:hAnsi="黑体"/>
          <w:color w:val="000000" w:themeColor="text1"/>
          <w:szCs w:val="21"/>
        </w:rPr>
        <w:t xml:space="preserve">5.2.2 </w:t>
      </w:r>
      <w:r>
        <w:rPr>
          <w:rFonts w:ascii="黑体" w:eastAsia="黑体" w:hAnsi="黑体" w:hint="eastAsia"/>
          <w:color w:val="000000" w:themeColor="text1"/>
          <w:szCs w:val="21"/>
        </w:rPr>
        <w:t>符合性评价</w:t>
      </w:r>
    </w:p>
    <w:p w:rsidR="00627830" w:rsidRDefault="0045250F">
      <w:pPr>
        <w:ind w:firstLineChars="200" w:firstLine="420"/>
        <w:jc w:val="left"/>
        <w:rPr>
          <w:color w:val="000000" w:themeColor="text1"/>
          <w:szCs w:val="21"/>
        </w:rPr>
      </w:pPr>
      <w:r>
        <w:rPr>
          <w:rFonts w:hint="eastAsia"/>
          <w:color w:val="000000" w:themeColor="text1"/>
          <w:szCs w:val="21"/>
        </w:rPr>
        <w:t>报告中应提供对基本要求和评价指标要求的符合性情况，并提供所有评价指标比基期改进情况的说明。其中报告期为当前评价的年份，一般是指产品参与评价年份的上一年；基期</w:t>
      </w:r>
      <w:r>
        <w:rPr>
          <w:rFonts w:hint="eastAsia"/>
          <w:color w:val="000000" w:themeColor="text1"/>
          <w:szCs w:val="21"/>
        </w:rPr>
        <w:lastRenderedPageBreak/>
        <w:t>为一个对照年份，一般比报告期提前一年。</w:t>
      </w:r>
    </w:p>
    <w:p w:rsidR="00627830" w:rsidRDefault="0045250F">
      <w:pPr>
        <w:jc w:val="left"/>
        <w:rPr>
          <w:rFonts w:ascii="黑体" w:eastAsia="黑体" w:hAnsi="黑体"/>
          <w:color w:val="000000" w:themeColor="text1"/>
          <w:szCs w:val="21"/>
        </w:rPr>
      </w:pPr>
      <w:r>
        <w:rPr>
          <w:rFonts w:ascii="黑体" w:eastAsia="黑体" w:hAnsi="黑体"/>
          <w:color w:val="000000" w:themeColor="text1"/>
          <w:szCs w:val="21"/>
        </w:rPr>
        <w:t xml:space="preserve">5.2.3 </w:t>
      </w:r>
      <w:r>
        <w:rPr>
          <w:rFonts w:ascii="黑体" w:eastAsia="黑体" w:hAnsi="黑体" w:hint="eastAsia"/>
          <w:color w:val="000000" w:themeColor="text1"/>
          <w:szCs w:val="21"/>
        </w:rPr>
        <w:t>生命周期评价</w:t>
      </w:r>
    </w:p>
    <w:p w:rsidR="00627830" w:rsidRDefault="0045250F">
      <w:pPr>
        <w:jc w:val="left"/>
        <w:rPr>
          <w:rFonts w:ascii="宋体"/>
          <w:b/>
          <w:bCs/>
          <w:color w:val="000000" w:themeColor="text1"/>
          <w:szCs w:val="21"/>
        </w:rPr>
      </w:pPr>
      <w:r>
        <w:rPr>
          <w:rFonts w:ascii="宋体" w:hAnsi="宋体"/>
          <w:b/>
          <w:bCs/>
          <w:color w:val="000000" w:themeColor="text1"/>
          <w:szCs w:val="21"/>
        </w:rPr>
        <w:t xml:space="preserve">5.2.3.1 </w:t>
      </w:r>
      <w:r>
        <w:rPr>
          <w:rFonts w:ascii="宋体" w:hAnsi="宋体"/>
          <w:b/>
          <w:bCs/>
          <w:color w:val="000000" w:themeColor="text1"/>
          <w:szCs w:val="21"/>
        </w:rPr>
        <w:t>目的和范围的确定</w:t>
      </w:r>
    </w:p>
    <w:p w:rsidR="00627830" w:rsidRDefault="0045250F">
      <w:pPr>
        <w:jc w:val="left"/>
        <w:rPr>
          <w:rFonts w:ascii="宋体" w:hAnsi="宋体"/>
          <w:color w:val="000000" w:themeColor="text1"/>
          <w:szCs w:val="21"/>
        </w:rPr>
      </w:pPr>
      <w:r>
        <w:rPr>
          <w:rFonts w:ascii="宋体" w:hAnsi="宋体" w:hint="eastAsia"/>
          <w:color w:val="000000" w:themeColor="text1"/>
          <w:szCs w:val="21"/>
        </w:rPr>
        <w:t>报告中应详细描述</w:t>
      </w:r>
      <w:r>
        <w:rPr>
          <w:rFonts w:ascii="宋体" w:hAnsi="宋体"/>
          <w:color w:val="000000" w:themeColor="text1"/>
          <w:szCs w:val="21"/>
        </w:rPr>
        <w:t>评价的目的和范围，主要包括电解铝产品系统及功能、功能单位和基准流、系统边界、取舍准则、共生产品的分配方法、数据的来源和质量、局限性、影响类型和指标的选取以及报告的形式。</w:t>
      </w:r>
    </w:p>
    <w:p w:rsidR="00627830" w:rsidRDefault="0045250F">
      <w:pPr>
        <w:jc w:val="left"/>
        <w:rPr>
          <w:rFonts w:ascii="宋体" w:hAnsi="宋体"/>
          <w:b/>
          <w:bCs/>
          <w:color w:val="000000" w:themeColor="text1"/>
          <w:szCs w:val="21"/>
        </w:rPr>
      </w:pPr>
      <w:r>
        <w:rPr>
          <w:rFonts w:ascii="宋体" w:hAnsi="宋体"/>
          <w:b/>
          <w:bCs/>
          <w:color w:val="000000" w:themeColor="text1"/>
          <w:szCs w:val="21"/>
        </w:rPr>
        <w:t xml:space="preserve">5.2.3.2 </w:t>
      </w:r>
      <w:r>
        <w:rPr>
          <w:rFonts w:ascii="宋体" w:hAnsi="宋体"/>
          <w:b/>
          <w:bCs/>
          <w:color w:val="000000" w:themeColor="text1"/>
          <w:szCs w:val="21"/>
        </w:rPr>
        <w:t>生命周期清单分析</w:t>
      </w:r>
    </w:p>
    <w:p w:rsidR="00627830" w:rsidRDefault="0045250F">
      <w:pPr>
        <w:jc w:val="left"/>
        <w:rPr>
          <w:rFonts w:ascii="宋体" w:hAnsi="宋体"/>
          <w:color w:val="000000" w:themeColor="text1"/>
          <w:szCs w:val="21"/>
        </w:rPr>
      </w:pPr>
      <w:r>
        <w:rPr>
          <w:rFonts w:ascii="宋体" w:hAnsi="宋体"/>
          <w:color w:val="000000" w:themeColor="text1"/>
          <w:szCs w:val="21"/>
        </w:rPr>
        <w:t>报告中应对电解铝产品整个生命周期中输入和输出进行汇编和量化。应提供考虑的生命周期阶段，说明每个阶段所考虑的清单因子及收集到的现场数据或背景数据，涉及数据分配的情况应说明分配方法和结果。</w:t>
      </w:r>
    </w:p>
    <w:p w:rsidR="00627830" w:rsidRDefault="0045250F">
      <w:pPr>
        <w:jc w:val="left"/>
        <w:rPr>
          <w:rFonts w:ascii="宋体" w:hAnsi="宋体"/>
          <w:b/>
          <w:bCs/>
          <w:color w:val="000000" w:themeColor="text1"/>
          <w:szCs w:val="21"/>
        </w:rPr>
      </w:pPr>
      <w:r>
        <w:rPr>
          <w:rFonts w:ascii="宋体" w:hAnsi="宋体"/>
          <w:b/>
          <w:bCs/>
          <w:color w:val="000000" w:themeColor="text1"/>
          <w:szCs w:val="21"/>
        </w:rPr>
        <w:t xml:space="preserve">5.2.3.3 </w:t>
      </w:r>
      <w:r>
        <w:rPr>
          <w:rFonts w:ascii="宋体" w:hAnsi="宋体"/>
          <w:b/>
          <w:bCs/>
          <w:color w:val="000000" w:themeColor="text1"/>
          <w:szCs w:val="21"/>
        </w:rPr>
        <w:t>生命周期影响评价</w:t>
      </w:r>
    </w:p>
    <w:p w:rsidR="00627830" w:rsidRDefault="0045250F">
      <w:pPr>
        <w:jc w:val="left"/>
        <w:rPr>
          <w:rFonts w:ascii="宋体" w:hAnsi="宋体"/>
          <w:color w:val="000000" w:themeColor="text1"/>
          <w:szCs w:val="21"/>
        </w:rPr>
      </w:pPr>
      <w:r>
        <w:rPr>
          <w:rFonts w:ascii="宋体" w:hAnsi="宋体"/>
          <w:color w:val="000000" w:themeColor="text1"/>
          <w:szCs w:val="21"/>
        </w:rPr>
        <w:t>报告中应对电解铝产品系统在生命周期各阶段的不同影响类型的特征化值，并对不同影响类型在各个生命周期阶段的分布情况进行比较分析。</w:t>
      </w:r>
    </w:p>
    <w:p w:rsidR="00627830" w:rsidRDefault="0045250F">
      <w:pPr>
        <w:jc w:val="left"/>
        <w:rPr>
          <w:rFonts w:ascii="宋体" w:hAnsi="宋体"/>
          <w:b/>
          <w:bCs/>
          <w:color w:val="000000" w:themeColor="text1"/>
          <w:szCs w:val="21"/>
        </w:rPr>
      </w:pPr>
      <w:r>
        <w:rPr>
          <w:rFonts w:ascii="宋体" w:hAnsi="宋体"/>
          <w:b/>
          <w:bCs/>
          <w:color w:val="000000" w:themeColor="text1"/>
          <w:szCs w:val="21"/>
        </w:rPr>
        <w:t xml:space="preserve">5.2.3.4 </w:t>
      </w:r>
      <w:r>
        <w:rPr>
          <w:rFonts w:ascii="宋体" w:hAnsi="宋体"/>
          <w:b/>
          <w:bCs/>
          <w:color w:val="000000" w:themeColor="text1"/>
          <w:szCs w:val="21"/>
        </w:rPr>
        <w:t>生命周期解释</w:t>
      </w:r>
    </w:p>
    <w:p w:rsidR="00627830" w:rsidRDefault="0045250F">
      <w:pPr>
        <w:jc w:val="left"/>
        <w:rPr>
          <w:rFonts w:ascii="宋体" w:hAnsi="宋体"/>
          <w:color w:val="000000" w:themeColor="text1"/>
          <w:szCs w:val="21"/>
        </w:rPr>
      </w:pPr>
      <w:r>
        <w:rPr>
          <w:rFonts w:ascii="宋体" w:hAnsi="宋体"/>
          <w:color w:val="000000" w:themeColor="text1"/>
          <w:szCs w:val="21"/>
        </w:rPr>
        <w:t>报告中应提供基于清单分析和（或）影响评价的结果进行评价之后所形成的结论和建议。解释结果应与目的和范围所</w:t>
      </w:r>
      <w:r>
        <w:rPr>
          <w:rFonts w:ascii="宋体" w:hAnsi="宋体"/>
          <w:color w:val="000000" w:themeColor="text1"/>
          <w:szCs w:val="21"/>
        </w:rPr>
        <w:t>规定的要求一致。</w:t>
      </w:r>
    </w:p>
    <w:p w:rsidR="00627830" w:rsidRDefault="0045250F">
      <w:pPr>
        <w:jc w:val="left"/>
        <w:rPr>
          <w:rFonts w:ascii="宋体" w:hAnsi="宋体"/>
          <w:b/>
          <w:bCs/>
          <w:color w:val="000000" w:themeColor="text1"/>
          <w:szCs w:val="21"/>
        </w:rPr>
      </w:pPr>
      <w:r>
        <w:rPr>
          <w:rFonts w:ascii="宋体" w:hAnsi="宋体"/>
          <w:b/>
          <w:bCs/>
          <w:color w:val="000000" w:themeColor="text1"/>
          <w:szCs w:val="21"/>
        </w:rPr>
        <w:t>5.2.3.</w:t>
      </w:r>
      <w:r>
        <w:rPr>
          <w:rFonts w:ascii="宋体" w:hAnsi="宋体" w:hint="eastAsia"/>
          <w:b/>
          <w:bCs/>
          <w:color w:val="000000" w:themeColor="text1"/>
          <w:szCs w:val="21"/>
        </w:rPr>
        <w:t>5</w:t>
      </w:r>
      <w:r>
        <w:rPr>
          <w:rFonts w:ascii="宋体" w:hAnsi="宋体"/>
          <w:b/>
          <w:bCs/>
          <w:color w:val="000000" w:themeColor="text1"/>
          <w:szCs w:val="21"/>
        </w:rPr>
        <w:t xml:space="preserve"> </w:t>
      </w:r>
      <w:r>
        <w:rPr>
          <w:rFonts w:ascii="宋体" w:hAnsi="宋体"/>
          <w:b/>
          <w:bCs/>
          <w:color w:val="000000" w:themeColor="text1"/>
          <w:szCs w:val="21"/>
        </w:rPr>
        <w:t>绿色设计改进方案</w:t>
      </w:r>
    </w:p>
    <w:p w:rsidR="00627830" w:rsidRDefault="0045250F">
      <w:pPr>
        <w:jc w:val="left"/>
        <w:rPr>
          <w:rFonts w:ascii="宋体"/>
          <w:color w:val="000000" w:themeColor="text1"/>
          <w:szCs w:val="21"/>
        </w:rPr>
      </w:pPr>
      <w:r>
        <w:rPr>
          <w:rFonts w:ascii="宋体" w:hAnsi="宋体"/>
          <w:color w:val="000000" w:themeColor="text1"/>
          <w:szCs w:val="21"/>
        </w:rPr>
        <w:t>在分析指标的符合性评价结果以及生命周期评价结果的基础上，提出电解铝产品绿色设计改进的具体方案。</w:t>
      </w:r>
    </w:p>
    <w:p w:rsidR="00627830" w:rsidRDefault="0045250F">
      <w:pPr>
        <w:jc w:val="left"/>
        <w:rPr>
          <w:rFonts w:ascii="黑体" w:eastAsia="黑体" w:hAnsi="黑体"/>
          <w:color w:val="000000" w:themeColor="text1"/>
          <w:szCs w:val="21"/>
        </w:rPr>
      </w:pPr>
      <w:r>
        <w:rPr>
          <w:rFonts w:ascii="黑体" w:eastAsia="黑体" w:hAnsi="黑体"/>
          <w:color w:val="000000" w:themeColor="text1"/>
          <w:szCs w:val="21"/>
        </w:rPr>
        <w:t>5.2.</w:t>
      </w:r>
      <w:r>
        <w:rPr>
          <w:rFonts w:ascii="黑体" w:eastAsia="黑体" w:hAnsi="黑体" w:hint="eastAsia"/>
          <w:color w:val="000000" w:themeColor="text1"/>
          <w:szCs w:val="21"/>
        </w:rPr>
        <w:t>4</w:t>
      </w:r>
      <w:r>
        <w:rPr>
          <w:rFonts w:ascii="黑体" w:eastAsia="黑体" w:hAnsi="黑体" w:hint="eastAsia"/>
          <w:color w:val="000000" w:themeColor="text1"/>
          <w:szCs w:val="21"/>
        </w:rPr>
        <w:t>评价报告主要结论</w:t>
      </w:r>
    </w:p>
    <w:p w:rsidR="00627830" w:rsidRDefault="0045250F">
      <w:pPr>
        <w:ind w:firstLineChars="200" w:firstLine="420"/>
        <w:jc w:val="left"/>
        <w:rPr>
          <w:color w:val="000000" w:themeColor="text1"/>
          <w:szCs w:val="21"/>
        </w:rPr>
      </w:pPr>
      <w:r>
        <w:rPr>
          <w:rFonts w:hint="eastAsia"/>
          <w:color w:val="000000" w:themeColor="text1"/>
          <w:szCs w:val="21"/>
        </w:rPr>
        <w:t>应该说明电解铝产品对评价指标的符合性结论、生命周期评价结果、提出的改进方案，并根据评价结论初步判断该产品是否为绿色设计产品。</w:t>
      </w:r>
    </w:p>
    <w:p w:rsidR="00627830" w:rsidRDefault="0045250F">
      <w:pPr>
        <w:jc w:val="left"/>
        <w:rPr>
          <w:rFonts w:ascii="黑体" w:eastAsia="黑体" w:hAnsi="黑体"/>
          <w:color w:val="000000" w:themeColor="text1"/>
          <w:szCs w:val="21"/>
        </w:rPr>
      </w:pPr>
      <w:r>
        <w:rPr>
          <w:rFonts w:ascii="黑体" w:eastAsia="黑体" w:hAnsi="黑体"/>
          <w:color w:val="000000" w:themeColor="text1"/>
          <w:szCs w:val="21"/>
        </w:rPr>
        <w:t>5.2.</w:t>
      </w:r>
      <w:r>
        <w:rPr>
          <w:rFonts w:ascii="黑体" w:eastAsia="黑体" w:hAnsi="黑体" w:hint="eastAsia"/>
          <w:color w:val="000000" w:themeColor="text1"/>
          <w:szCs w:val="21"/>
        </w:rPr>
        <w:t>5</w:t>
      </w:r>
      <w:r>
        <w:rPr>
          <w:rFonts w:ascii="黑体" w:eastAsia="黑体" w:hAnsi="黑体" w:hint="eastAsia"/>
          <w:color w:val="000000" w:themeColor="text1"/>
          <w:szCs w:val="21"/>
        </w:rPr>
        <w:t>附件</w:t>
      </w:r>
    </w:p>
    <w:p w:rsidR="00627830" w:rsidRDefault="0045250F">
      <w:pPr>
        <w:ind w:firstLineChars="200" w:firstLine="420"/>
        <w:jc w:val="left"/>
        <w:rPr>
          <w:color w:val="000000" w:themeColor="text1"/>
          <w:szCs w:val="21"/>
        </w:rPr>
      </w:pPr>
      <w:r>
        <w:rPr>
          <w:rFonts w:hint="eastAsia"/>
          <w:color w:val="000000" w:themeColor="text1"/>
          <w:szCs w:val="21"/>
        </w:rPr>
        <w:t>报告中应在附件中提供：</w:t>
      </w:r>
    </w:p>
    <w:p w:rsidR="00627830" w:rsidRDefault="0045250F">
      <w:pPr>
        <w:ind w:firstLineChars="200" w:firstLine="420"/>
        <w:jc w:val="left"/>
        <w:rPr>
          <w:color w:val="000000" w:themeColor="text1"/>
          <w:szCs w:val="21"/>
        </w:rPr>
      </w:pPr>
      <w:r>
        <w:rPr>
          <w:color w:val="000000" w:themeColor="text1"/>
          <w:szCs w:val="21"/>
        </w:rPr>
        <w:t>a</w:t>
      </w:r>
      <w:r>
        <w:rPr>
          <w:rFonts w:hint="eastAsia"/>
          <w:color w:val="000000" w:themeColor="text1"/>
          <w:szCs w:val="21"/>
        </w:rPr>
        <w:t>）电解铝产品化学成分分析检测结果；</w:t>
      </w:r>
    </w:p>
    <w:p w:rsidR="00627830" w:rsidRDefault="0045250F">
      <w:pPr>
        <w:ind w:firstLineChars="200" w:firstLine="420"/>
        <w:jc w:val="left"/>
        <w:rPr>
          <w:color w:val="000000" w:themeColor="text1"/>
          <w:szCs w:val="21"/>
        </w:rPr>
      </w:pPr>
      <w:r>
        <w:rPr>
          <w:color w:val="000000" w:themeColor="text1"/>
          <w:szCs w:val="21"/>
        </w:rPr>
        <w:t>b</w:t>
      </w:r>
      <w:r>
        <w:rPr>
          <w:rFonts w:hint="eastAsia"/>
          <w:color w:val="000000" w:themeColor="text1"/>
          <w:szCs w:val="21"/>
        </w:rPr>
        <w:t>）电解铝产品工艺表（包括工艺名称、工艺过程）</w:t>
      </w:r>
    </w:p>
    <w:p w:rsidR="00627830" w:rsidRDefault="0045250F">
      <w:pPr>
        <w:ind w:firstLineChars="200" w:firstLine="420"/>
        <w:jc w:val="left"/>
        <w:rPr>
          <w:color w:val="000000" w:themeColor="text1"/>
          <w:szCs w:val="21"/>
        </w:rPr>
      </w:pPr>
      <w:r>
        <w:rPr>
          <w:color w:val="000000" w:themeColor="text1"/>
          <w:szCs w:val="21"/>
        </w:rPr>
        <w:t>c</w:t>
      </w:r>
      <w:r>
        <w:rPr>
          <w:rFonts w:hint="eastAsia"/>
          <w:color w:val="000000" w:themeColor="text1"/>
          <w:szCs w:val="21"/>
        </w:rPr>
        <w:t>）各单元过程的数据收集表；</w:t>
      </w:r>
    </w:p>
    <w:p w:rsidR="00627830" w:rsidRDefault="0045250F">
      <w:pPr>
        <w:ind w:firstLineChars="200" w:firstLine="420"/>
        <w:jc w:val="left"/>
        <w:rPr>
          <w:color w:val="000000" w:themeColor="text1"/>
          <w:szCs w:val="21"/>
        </w:rPr>
      </w:pPr>
      <w:r>
        <w:rPr>
          <w:color w:val="000000" w:themeColor="text1"/>
          <w:szCs w:val="21"/>
        </w:rPr>
        <w:t>d</w:t>
      </w:r>
      <w:r>
        <w:rPr>
          <w:rFonts w:hint="eastAsia"/>
          <w:color w:val="000000" w:themeColor="text1"/>
          <w:szCs w:val="21"/>
        </w:rPr>
        <w:t>）其他。</w:t>
      </w:r>
    </w:p>
    <w:p w:rsidR="00627830" w:rsidRDefault="0045250F" w:rsidP="00802C62">
      <w:pPr>
        <w:spacing w:beforeLines="100"/>
        <w:jc w:val="left"/>
        <w:outlineLvl w:val="0"/>
        <w:rPr>
          <w:rFonts w:ascii="黑体" w:eastAsia="黑体" w:hAnsi="黑体"/>
          <w:color w:val="000000" w:themeColor="text1"/>
          <w:szCs w:val="21"/>
        </w:rPr>
      </w:pPr>
      <w:bookmarkStart w:id="17" w:name="_Toc510989400"/>
      <w:r>
        <w:rPr>
          <w:rFonts w:ascii="黑体" w:eastAsia="黑体" w:hAnsi="黑体"/>
          <w:color w:val="000000" w:themeColor="text1"/>
          <w:szCs w:val="21"/>
        </w:rPr>
        <w:t xml:space="preserve">6 </w:t>
      </w:r>
      <w:r>
        <w:rPr>
          <w:rFonts w:ascii="黑体" w:eastAsia="黑体" w:hAnsi="黑体"/>
          <w:color w:val="000000" w:themeColor="text1"/>
          <w:szCs w:val="21"/>
        </w:rPr>
        <w:t>绿色产品</w:t>
      </w:r>
      <w:r>
        <w:rPr>
          <w:rFonts w:ascii="黑体" w:eastAsia="黑体" w:hAnsi="黑体" w:hint="eastAsia"/>
          <w:color w:val="000000" w:themeColor="text1"/>
          <w:szCs w:val="21"/>
        </w:rPr>
        <w:t>评价方法</w:t>
      </w:r>
      <w:bookmarkEnd w:id="17"/>
      <w:r>
        <w:rPr>
          <w:rFonts w:ascii="黑体" w:eastAsia="黑体" w:hAnsi="黑体"/>
          <w:color w:val="000000" w:themeColor="text1"/>
          <w:szCs w:val="21"/>
        </w:rPr>
        <w:t>和判定依据</w:t>
      </w:r>
    </w:p>
    <w:p w:rsidR="00627830" w:rsidRDefault="0045250F">
      <w:pPr>
        <w:jc w:val="left"/>
        <w:rPr>
          <w:rFonts w:ascii="黑体" w:eastAsia="黑体" w:hAnsi="黑体"/>
          <w:color w:val="000000" w:themeColor="text1"/>
          <w:szCs w:val="21"/>
        </w:rPr>
      </w:pPr>
      <w:r>
        <w:rPr>
          <w:rFonts w:ascii="黑体" w:eastAsia="黑体" w:hAnsi="黑体"/>
          <w:color w:val="000000" w:themeColor="text1"/>
          <w:szCs w:val="21"/>
        </w:rPr>
        <w:t xml:space="preserve">6.1 </w:t>
      </w:r>
      <w:r>
        <w:rPr>
          <w:rFonts w:ascii="黑体" w:eastAsia="黑体" w:hAnsi="黑体"/>
          <w:color w:val="000000" w:themeColor="text1"/>
          <w:szCs w:val="21"/>
        </w:rPr>
        <w:t>绿色产品</w:t>
      </w:r>
      <w:r>
        <w:rPr>
          <w:rFonts w:ascii="黑体" w:eastAsia="黑体" w:hAnsi="黑体" w:hint="eastAsia"/>
          <w:color w:val="000000" w:themeColor="text1"/>
          <w:szCs w:val="21"/>
        </w:rPr>
        <w:t>评价方法</w:t>
      </w:r>
    </w:p>
    <w:p w:rsidR="00627830" w:rsidRDefault="0045250F">
      <w:pPr>
        <w:ind w:firstLineChars="200" w:firstLine="420"/>
        <w:jc w:val="left"/>
        <w:rPr>
          <w:color w:val="000000" w:themeColor="text1"/>
          <w:szCs w:val="21"/>
        </w:rPr>
      </w:pPr>
      <w:r>
        <w:rPr>
          <w:rFonts w:hint="eastAsia"/>
          <w:color w:val="000000" w:themeColor="text1"/>
          <w:szCs w:val="21"/>
        </w:rPr>
        <w:t>本标准采用指标评价与生命周期评价相结合的方法，</w:t>
      </w:r>
      <w:r>
        <w:rPr>
          <w:color w:val="000000" w:themeColor="text1"/>
          <w:szCs w:val="21"/>
        </w:rPr>
        <w:t>按照</w:t>
      </w:r>
      <w:r>
        <w:rPr>
          <w:color w:val="000000" w:themeColor="text1"/>
          <w:szCs w:val="21"/>
        </w:rPr>
        <w:t>“4.1</w:t>
      </w:r>
      <w:r>
        <w:rPr>
          <w:color w:val="000000" w:themeColor="text1"/>
          <w:szCs w:val="21"/>
        </w:rPr>
        <w:t>基本要求</w:t>
      </w:r>
      <w:r>
        <w:rPr>
          <w:color w:val="000000" w:themeColor="text1"/>
          <w:szCs w:val="21"/>
        </w:rPr>
        <w:t>”</w:t>
      </w:r>
      <w:r>
        <w:rPr>
          <w:color w:val="000000" w:themeColor="text1"/>
          <w:szCs w:val="21"/>
        </w:rPr>
        <w:t>和</w:t>
      </w:r>
      <w:r>
        <w:rPr>
          <w:color w:val="000000" w:themeColor="text1"/>
          <w:szCs w:val="21"/>
        </w:rPr>
        <w:t>“4.2</w:t>
      </w:r>
      <w:r>
        <w:rPr>
          <w:color w:val="000000" w:themeColor="text1"/>
          <w:szCs w:val="21"/>
        </w:rPr>
        <w:t>评价指标要求</w:t>
      </w:r>
      <w:r>
        <w:rPr>
          <w:color w:val="000000" w:themeColor="text1"/>
          <w:szCs w:val="21"/>
        </w:rPr>
        <w:t>”</w:t>
      </w:r>
      <w:r>
        <w:rPr>
          <w:color w:val="000000" w:themeColor="text1"/>
          <w:szCs w:val="21"/>
        </w:rPr>
        <w:t>开展自我评价或第三方评价。</w:t>
      </w:r>
      <w:r>
        <w:rPr>
          <w:rFonts w:hint="eastAsia"/>
          <w:color w:val="000000" w:themeColor="text1"/>
          <w:szCs w:val="21"/>
        </w:rPr>
        <w:t>在满足评价指标要求的基础上，采用生命周期评价方法，编制生命周期评价报告</w:t>
      </w:r>
      <w:r>
        <w:rPr>
          <w:color w:val="000000" w:themeColor="text1"/>
          <w:szCs w:val="21"/>
        </w:rPr>
        <w:t>，评价流程如图</w:t>
      </w:r>
      <w:r>
        <w:rPr>
          <w:color w:val="000000" w:themeColor="text1"/>
          <w:szCs w:val="21"/>
        </w:rPr>
        <w:t>1</w:t>
      </w:r>
      <w:r>
        <w:rPr>
          <w:color w:val="000000" w:themeColor="text1"/>
          <w:szCs w:val="21"/>
        </w:rPr>
        <w:t>所示。</w:t>
      </w:r>
    </w:p>
    <w:p w:rsidR="00627830" w:rsidRDefault="0045250F">
      <w:pPr>
        <w:ind w:firstLineChars="200" w:firstLine="420"/>
        <w:jc w:val="left"/>
        <w:rPr>
          <w:color w:val="000000" w:themeColor="text1"/>
          <w:szCs w:val="21"/>
        </w:rPr>
      </w:pPr>
      <w:r>
        <w:rPr>
          <w:noProof/>
          <w:color w:val="000000" w:themeColor="text1"/>
        </w:rPr>
        <w:lastRenderedPageBreak/>
        <w:drawing>
          <wp:inline distT="0" distB="0" distL="114300" distR="114300">
            <wp:extent cx="4983480" cy="4436110"/>
            <wp:effectExtent l="0" t="0" r="2032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4983480" cy="4436110"/>
                    </a:xfrm>
                    <a:prstGeom prst="rect">
                      <a:avLst/>
                    </a:prstGeom>
                    <a:noFill/>
                    <a:ln w="9525">
                      <a:noFill/>
                    </a:ln>
                  </pic:spPr>
                </pic:pic>
              </a:graphicData>
            </a:graphic>
          </wp:inline>
        </w:drawing>
      </w:r>
    </w:p>
    <w:p w:rsidR="00627830" w:rsidRDefault="0045250F">
      <w:pPr>
        <w:spacing w:line="360" w:lineRule="auto"/>
        <w:jc w:val="center"/>
        <w:rPr>
          <w:rFonts w:ascii="黑体" w:eastAsia="黑体"/>
          <w:b/>
          <w:color w:val="000000" w:themeColor="text1"/>
          <w:szCs w:val="21"/>
        </w:rPr>
      </w:pPr>
      <w:r>
        <w:rPr>
          <w:rFonts w:ascii="黑体" w:eastAsia="黑体" w:hint="eastAsia"/>
          <w:b/>
          <w:color w:val="000000" w:themeColor="text1"/>
          <w:szCs w:val="21"/>
        </w:rPr>
        <w:t>图</w:t>
      </w:r>
      <w:r>
        <w:rPr>
          <w:rFonts w:ascii="黑体" w:eastAsia="黑体"/>
          <w:b/>
          <w:color w:val="000000" w:themeColor="text1"/>
          <w:szCs w:val="21"/>
        </w:rPr>
        <w:t xml:space="preserve">1  </w:t>
      </w:r>
      <w:r>
        <w:rPr>
          <w:rFonts w:ascii="黑体" w:eastAsia="黑体" w:hint="eastAsia"/>
          <w:b/>
          <w:color w:val="000000" w:themeColor="text1"/>
          <w:szCs w:val="21"/>
        </w:rPr>
        <w:t>电解铝绿色设计产品评价流程</w:t>
      </w:r>
    </w:p>
    <w:p w:rsidR="00627830" w:rsidRDefault="0045250F">
      <w:pPr>
        <w:pStyle w:val="af2"/>
        <w:tabs>
          <w:tab w:val="left" w:pos="426"/>
        </w:tabs>
        <w:spacing w:before="0" w:after="0" w:line="360" w:lineRule="auto"/>
        <w:jc w:val="left"/>
        <w:rPr>
          <w:rFonts w:hAnsi="黑体"/>
          <w:color w:val="000000" w:themeColor="text1"/>
          <w:kern w:val="2"/>
          <w:sz w:val="24"/>
          <w:szCs w:val="24"/>
        </w:rPr>
      </w:pPr>
      <w:r>
        <w:rPr>
          <w:rFonts w:hAnsi="黑体" w:hint="eastAsia"/>
          <w:color w:val="000000" w:themeColor="text1"/>
          <w:kern w:val="2"/>
          <w:sz w:val="24"/>
          <w:szCs w:val="24"/>
        </w:rPr>
        <w:t>四、标准水平分析</w:t>
      </w:r>
      <w:bookmarkEnd w:id="16"/>
    </w:p>
    <w:p w:rsidR="00627830" w:rsidRDefault="0045250F">
      <w:pPr>
        <w:spacing w:line="360" w:lineRule="auto"/>
        <w:ind w:firstLineChars="200" w:firstLine="440"/>
        <w:rPr>
          <w:rFonts w:ascii="宋体" w:cs="宋体"/>
          <w:color w:val="000000" w:themeColor="text1"/>
          <w:sz w:val="22"/>
        </w:rPr>
      </w:pPr>
      <w:r>
        <w:rPr>
          <w:rFonts w:ascii="宋体" w:cs="宋体" w:hint="eastAsia"/>
          <w:color w:val="000000" w:themeColor="text1"/>
          <w:sz w:val="22"/>
        </w:rPr>
        <w:t>第一、本标准属首次制定，填补了我国电解铝绿色设计产品评价技术规范标准的空白，第一次能够量化分析电解铝对环境的综合影响。</w:t>
      </w:r>
    </w:p>
    <w:p w:rsidR="00627830" w:rsidRDefault="0045250F">
      <w:pPr>
        <w:spacing w:line="360" w:lineRule="auto"/>
        <w:ind w:firstLineChars="200" w:firstLine="440"/>
        <w:rPr>
          <w:rFonts w:ascii="宋体" w:cs="宋体"/>
          <w:color w:val="000000" w:themeColor="text1"/>
          <w:sz w:val="22"/>
        </w:rPr>
      </w:pPr>
      <w:r>
        <w:rPr>
          <w:rFonts w:ascii="宋体" w:cs="宋体" w:hint="eastAsia"/>
          <w:color w:val="000000" w:themeColor="text1"/>
          <w:sz w:val="22"/>
        </w:rPr>
        <w:t>第二、从资源、能源、环境、质量属性等</w:t>
      </w:r>
      <w:r>
        <w:rPr>
          <w:rFonts w:ascii="宋体" w:cs="宋体"/>
          <w:color w:val="000000" w:themeColor="text1"/>
          <w:sz w:val="22"/>
        </w:rPr>
        <w:t>4</w:t>
      </w:r>
      <w:r>
        <w:rPr>
          <w:rFonts w:ascii="宋体" w:cs="宋体" w:hint="eastAsia"/>
          <w:color w:val="000000" w:themeColor="text1"/>
          <w:sz w:val="22"/>
        </w:rPr>
        <w:t>个方面首次提出了电解铝绿色设计产品评价指标要达到的要求。</w:t>
      </w:r>
    </w:p>
    <w:p w:rsidR="00627830" w:rsidRDefault="0045250F">
      <w:pPr>
        <w:spacing w:line="360" w:lineRule="auto"/>
        <w:ind w:firstLineChars="200" w:firstLine="420"/>
        <w:rPr>
          <w:rFonts w:ascii="Times New Roman" w:hAnsi="Times New Roman"/>
          <w:color w:val="000000" w:themeColor="text1"/>
          <w:szCs w:val="21"/>
        </w:rPr>
      </w:pPr>
      <w:r>
        <w:rPr>
          <w:rFonts w:ascii="Times New Roman" w:hAnsi="Times New Roman" w:hint="eastAsia"/>
          <w:color w:val="000000" w:themeColor="text1"/>
          <w:szCs w:val="21"/>
        </w:rPr>
        <w:t>第三、对于电解铝生产中原料提出了绿色供应链的要求，从源头上减少了有害物质进入系统的机会。</w:t>
      </w:r>
    </w:p>
    <w:p w:rsidR="00627830" w:rsidRDefault="0045250F">
      <w:pPr>
        <w:spacing w:line="360" w:lineRule="auto"/>
        <w:ind w:firstLineChars="200" w:firstLine="420"/>
        <w:rPr>
          <w:rFonts w:ascii="Times New Roman" w:hAnsi="Times New Roman"/>
          <w:color w:val="000000" w:themeColor="text1"/>
          <w:szCs w:val="21"/>
        </w:rPr>
      </w:pPr>
      <w:r>
        <w:rPr>
          <w:rFonts w:ascii="Times New Roman" w:hAnsi="Times New Roman" w:hint="eastAsia"/>
          <w:color w:val="000000" w:themeColor="text1"/>
          <w:szCs w:val="21"/>
        </w:rPr>
        <w:t>第四、环境属性的指标都要严于现有的污染物排放标准，体现电解铝绿色设计产品的基本要求。</w:t>
      </w:r>
    </w:p>
    <w:p w:rsidR="00627830" w:rsidRDefault="0045250F">
      <w:pPr>
        <w:pStyle w:val="af2"/>
        <w:tabs>
          <w:tab w:val="left" w:pos="426"/>
        </w:tabs>
        <w:spacing w:before="0" w:after="0" w:line="360" w:lineRule="auto"/>
        <w:jc w:val="left"/>
        <w:rPr>
          <w:rFonts w:ascii="Times New Roman"/>
          <w:color w:val="000000" w:themeColor="text1"/>
          <w:sz w:val="24"/>
          <w:szCs w:val="24"/>
        </w:rPr>
      </w:pPr>
      <w:bookmarkStart w:id="18" w:name="_Toc3448713"/>
      <w:r>
        <w:rPr>
          <w:rFonts w:ascii="Times New Roman" w:hint="eastAsia"/>
          <w:color w:val="000000" w:themeColor="text1"/>
          <w:sz w:val="24"/>
          <w:szCs w:val="24"/>
        </w:rPr>
        <w:t>五、与现行法律、法规、强制性国家标准及相关标准协调配套情况</w:t>
      </w:r>
      <w:bookmarkEnd w:id="18"/>
    </w:p>
    <w:p w:rsidR="00627830" w:rsidRDefault="0045250F">
      <w:pPr>
        <w:pStyle w:val="af1"/>
        <w:spacing w:line="360" w:lineRule="auto"/>
        <w:ind w:firstLine="420"/>
        <w:rPr>
          <w:rFonts w:ascii="Times New Roman"/>
          <w:color w:val="000000" w:themeColor="text1"/>
        </w:rPr>
      </w:pPr>
      <w:r>
        <w:rPr>
          <w:rFonts w:ascii="Times New Roman" w:hint="eastAsia"/>
          <w:color w:val="000000" w:themeColor="text1"/>
        </w:rPr>
        <w:t>目前我国无电解铝绿色设计产品评价的标准，本标准是新制定的团体标准。本标准是现有国家或行业标准不可替代的，本标准的制定是我国有色金属行业标准绿色设计产品评价体</w:t>
      </w:r>
      <w:r>
        <w:rPr>
          <w:rFonts w:ascii="Times New Roman" w:hint="eastAsia"/>
          <w:color w:val="000000" w:themeColor="text1"/>
        </w:rPr>
        <w:lastRenderedPageBreak/>
        <w:t>系的完善和补充。本标准的制定与现行的相关法律、法规、规章及相关标准的关系不矛盾、不冲突，与其他有色金属绿色设计产品评价体</w:t>
      </w:r>
      <w:r>
        <w:rPr>
          <w:rFonts w:ascii="Times New Roman" w:hint="eastAsia"/>
          <w:color w:val="000000" w:themeColor="text1"/>
        </w:rPr>
        <w:t>系协调一致。</w:t>
      </w:r>
    </w:p>
    <w:p w:rsidR="00627830" w:rsidRDefault="0045250F">
      <w:pPr>
        <w:pStyle w:val="af2"/>
        <w:tabs>
          <w:tab w:val="left" w:pos="426"/>
        </w:tabs>
        <w:spacing w:before="0" w:after="0" w:line="360" w:lineRule="auto"/>
        <w:jc w:val="left"/>
        <w:rPr>
          <w:rFonts w:ascii="Times New Roman"/>
          <w:color w:val="000000" w:themeColor="text1"/>
          <w:sz w:val="24"/>
          <w:szCs w:val="24"/>
        </w:rPr>
      </w:pPr>
      <w:bookmarkStart w:id="19" w:name="_Toc3448714"/>
      <w:bookmarkStart w:id="20" w:name="_Toc497309558"/>
      <w:r>
        <w:rPr>
          <w:rFonts w:ascii="Times New Roman" w:hint="eastAsia"/>
          <w:color w:val="000000" w:themeColor="text1"/>
          <w:sz w:val="24"/>
          <w:szCs w:val="24"/>
        </w:rPr>
        <w:t>六、标准中涉及的专利或知识产权说明</w:t>
      </w:r>
      <w:bookmarkEnd w:id="19"/>
      <w:bookmarkEnd w:id="20"/>
    </w:p>
    <w:p w:rsidR="00627830" w:rsidRDefault="0045250F">
      <w:pPr>
        <w:pStyle w:val="af1"/>
        <w:spacing w:line="360" w:lineRule="auto"/>
        <w:ind w:firstLine="420"/>
        <w:contextualSpacing/>
        <w:rPr>
          <w:rFonts w:ascii="Times New Roman"/>
          <w:color w:val="000000" w:themeColor="text1"/>
        </w:rPr>
      </w:pPr>
      <w:r>
        <w:rPr>
          <w:rFonts w:ascii="Times New Roman" w:hint="eastAsia"/>
          <w:color w:val="000000" w:themeColor="text1"/>
        </w:rPr>
        <w:t>本标准不涉及任何专利或知识产权。</w:t>
      </w:r>
    </w:p>
    <w:p w:rsidR="00627830" w:rsidRDefault="0045250F">
      <w:pPr>
        <w:pStyle w:val="af2"/>
        <w:tabs>
          <w:tab w:val="left" w:pos="426"/>
        </w:tabs>
        <w:spacing w:before="0" w:after="0" w:line="360" w:lineRule="auto"/>
        <w:jc w:val="left"/>
        <w:rPr>
          <w:rFonts w:ascii="Times New Roman"/>
          <w:color w:val="000000" w:themeColor="text1"/>
          <w:sz w:val="24"/>
          <w:szCs w:val="24"/>
        </w:rPr>
      </w:pPr>
      <w:bookmarkStart w:id="21" w:name="_Toc3448715"/>
      <w:bookmarkStart w:id="22" w:name="_Toc497309559"/>
      <w:r>
        <w:rPr>
          <w:rFonts w:ascii="Times New Roman" w:hint="eastAsia"/>
          <w:color w:val="000000" w:themeColor="text1"/>
          <w:sz w:val="24"/>
          <w:szCs w:val="24"/>
        </w:rPr>
        <w:t>七、重大分歧意见的处理经过和依据</w:t>
      </w:r>
      <w:bookmarkEnd w:id="21"/>
      <w:bookmarkEnd w:id="22"/>
    </w:p>
    <w:p w:rsidR="00627830" w:rsidRDefault="0045250F">
      <w:pPr>
        <w:pStyle w:val="af1"/>
        <w:spacing w:line="360" w:lineRule="auto"/>
        <w:ind w:firstLine="420"/>
        <w:contextualSpacing/>
        <w:rPr>
          <w:rFonts w:ascii="Times New Roman"/>
          <w:color w:val="000000" w:themeColor="text1"/>
          <w:szCs w:val="21"/>
        </w:rPr>
      </w:pPr>
      <w:r>
        <w:rPr>
          <w:rFonts w:ascii="Times New Roman" w:hint="eastAsia"/>
          <w:color w:val="000000" w:themeColor="text1"/>
          <w:szCs w:val="21"/>
        </w:rPr>
        <w:t>本标准在立项过程中，没有发生重大分歧意见。</w:t>
      </w:r>
    </w:p>
    <w:p w:rsidR="00627830" w:rsidRDefault="0045250F">
      <w:pPr>
        <w:pStyle w:val="af2"/>
        <w:tabs>
          <w:tab w:val="left" w:pos="426"/>
        </w:tabs>
        <w:spacing w:before="0" w:after="0" w:line="360" w:lineRule="auto"/>
        <w:jc w:val="left"/>
        <w:rPr>
          <w:rFonts w:ascii="Times New Roman"/>
          <w:color w:val="000000" w:themeColor="text1"/>
          <w:sz w:val="24"/>
          <w:szCs w:val="24"/>
        </w:rPr>
      </w:pPr>
      <w:bookmarkStart w:id="23" w:name="_Toc497309560"/>
      <w:bookmarkStart w:id="24" w:name="_Toc3448716"/>
      <w:r>
        <w:rPr>
          <w:rFonts w:ascii="Times New Roman" w:hint="eastAsia"/>
          <w:color w:val="000000" w:themeColor="text1"/>
          <w:sz w:val="24"/>
          <w:szCs w:val="24"/>
        </w:rPr>
        <w:t>八、标准作为强制性或推荐性国家（行业）标准的建议</w:t>
      </w:r>
      <w:bookmarkEnd w:id="23"/>
      <w:bookmarkEnd w:id="24"/>
    </w:p>
    <w:p w:rsidR="00627830" w:rsidRDefault="0045250F">
      <w:pPr>
        <w:pStyle w:val="af1"/>
        <w:spacing w:line="360" w:lineRule="auto"/>
        <w:ind w:firstLine="420"/>
        <w:contextualSpacing/>
        <w:rPr>
          <w:rFonts w:ascii="Times New Roman"/>
          <w:color w:val="000000" w:themeColor="text1"/>
        </w:rPr>
      </w:pPr>
      <w:r>
        <w:rPr>
          <w:rFonts w:ascii="Times New Roman" w:hint="eastAsia"/>
          <w:color w:val="000000" w:themeColor="text1"/>
        </w:rPr>
        <w:t>本标准建议不作为强制性标准，而建议作为推荐性团体标准。</w:t>
      </w:r>
    </w:p>
    <w:p w:rsidR="00627830" w:rsidRDefault="0045250F">
      <w:pPr>
        <w:pStyle w:val="af2"/>
        <w:tabs>
          <w:tab w:val="left" w:pos="426"/>
        </w:tabs>
        <w:spacing w:before="0" w:after="0" w:line="360" w:lineRule="auto"/>
        <w:jc w:val="left"/>
        <w:rPr>
          <w:rFonts w:ascii="Times New Roman"/>
          <w:color w:val="000000" w:themeColor="text1"/>
          <w:sz w:val="24"/>
          <w:szCs w:val="24"/>
        </w:rPr>
      </w:pPr>
      <w:bookmarkStart w:id="25" w:name="_Toc3448717"/>
      <w:bookmarkStart w:id="26" w:name="_Toc497309561"/>
      <w:r>
        <w:rPr>
          <w:rFonts w:ascii="Times New Roman" w:hint="eastAsia"/>
          <w:color w:val="000000" w:themeColor="text1"/>
          <w:sz w:val="24"/>
          <w:szCs w:val="24"/>
        </w:rPr>
        <w:t>九、贯彻标准的要求和措施建议</w:t>
      </w:r>
      <w:bookmarkEnd w:id="25"/>
      <w:bookmarkEnd w:id="26"/>
    </w:p>
    <w:p w:rsidR="00627830" w:rsidRDefault="0045250F">
      <w:pPr>
        <w:pStyle w:val="af1"/>
        <w:spacing w:line="360" w:lineRule="auto"/>
        <w:ind w:firstLine="420"/>
        <w:contextualSpacing/>
        <w:rPr>
          <w:rFonts w:ascii="Times New Roman"/>
          <w:color w:val="000000" w:themeColor="text1"/>
          <w:szCs w:val="21"/>
        </w:rPr>
      </w:pPr>
      <w:r>
        <w:rPr>
          <w:rFonts w:ascii="Times New Roman" w:hint="eastAsia"/>
          <w:color w:val="000000" w:themeColor="text1"/>
          <w:szCs w:val="21"/>
        </w:rPr>
        <w:t>本标准发布后，中国有色金属工业协会和全国有色金属标准化技术委员会应加强对本标准的宣传力度，积极推进整个电解铝行业的技术进步，鼓励有条件的电解铝企业积极按照本标准的要求采用新技术新工艺组织生产，在合适时候开展电解铝绿色设计产品技术评价，减少电解铝生产活动和电解铝产品生命周期对环境的影响，有效保护周边的环境，促进铝产业持续健康发展。</w:t>
      </w:r>
    </w:p>
    <w:p w:rsidR="00627830" w:rsidRDefault="0045250F">
      <w:pPr>
        <w:pStyle w:val="af2"/>
        <w:tabs>
          <w:tab w:val="left" w:pos="426"/>
        </w:tabs>
        <w:spacing w:before="0" w:after="0" w:line="360" w:lineRule="auto"/>
        <w:jc w:val="left"/>
        <w:rPr>
          <w:rFonts w:ascii="Times New Roman"/>
          <w:color w:val="000000" w:themeColor="text1"/>
          <w:sz w:val="24"/>
          <w:szCs w:val="24"/>
        </w:rPr>
      </w:pPr>
      <w:bookmarkStart w:id="27" w:name="_Toc3448718"/>
      <w:bookmarkStart w:id="28" w:name="_Toc497309562"/>
      <w:r>
        <w:rPr>
          <w:rFonts w:ascii="Times New Roman" w:hint="eastAsia"/>
          <w:color w:val="000000" w:themeColor="text1"/>
          <w:sz w:val="24"/>
          <w:szCs w:val="24"/>
        </w:rPr>
        <w:t>十、废止现行有关标准的建议</w:t>
      </w:r>
      <w:bookmarkEnd w:id="27"/>
      <w:bookmarkEnd w:id="28"/>
    </w:p>
    <w:p w:rsidR="00627830" w:rsidRDefault="0045250F">
      <w:pPr>
        <w:pStyle w:val="af1"/>
        <w:spacing w:line="360" w:lineRule="auto"/>
        <w:ind w:firstLine="420"/>
        <w:contextualSpacing/>
        <w:rPr>
          <w:rFonts w:ascii="Times New Roman"/>
          <w:color w:val="000000" w:themeColor="text1"/>
          <w:szCs w:val="21"/>
        </w:rPr>
      </w:pPr>
      <w:r>
        <w:rPr>
          <w:rFonts w:ascii="Times New Roman" w:hint="eastAsia"/>
          <w:color w:val="000000" w:themeColor="text1"/>
          <w:szCs w:val="21"/>
        </w:rPr>
        <w:t>无。</w:t>
      </w:r>
    </w:p>
    <w:p w:rsidR="00627830" w:rsidRDefault="0045250F">
      <w:pPr>
        <w:pStyle w:val="af2"/>
        <w:tabs>
          <w:tab w:val="left" w:pos="426"/>
        </w:tabs>
        <w:spacing w:before="0" w:after="0" w:line="360" w:lineRule="auto"/>
        <w:jc w:val="left"/>
        <w:rPr>
          <w:rFonts w:ascii="Times New Roman"/>
          <w:color w:val="000000" w:themeColor="text1"/>
          <w:sz w:val="24"/>
          <w:szCs w:val="24"/>
        </w:rPr>
      </w:pPr>
      <w:bookmarkStart w:id="29" w:name="_Toc3448719"/>
      <w:r>
        <w:rPr>
          <w:rFonts w:ascii="Times New Roman" w:hint="eastAsia"/>
          <w:color w:val="000000" w:themeColor="text1"/>
          <w:sz w:val="24"/>
          <w:szCs w:val="24"/>
        </w:rPr>
        <w:t>十一、其他应予说明的事项</w:t>
      </w:r>
      <w:bookmarkEnd w:id="29"/>
    </w:p>
    <w:p w:rsidR="00627830" w:rsidRDefault="0045250F">
      <w:pPr>
        <w:pStyle w:val="af1"/>
        <w:spacing w:line="360" w:lineRule="auto"/>
        <w:ind w:firstLine="420"/>
        <w:contextualSpacing/>
        <w:rPr>
          <w:rFonts w:ascii="Times New Roman"/>
          <w:color w:val="000000" w:themeColor="text1"/>
          <w:szCs w:val="21"/>
        </w:rPr>
      </w:pPr>
      <w:r>
        <w:rPr>
          <w:rFonts w:ascii="Times New Roman" w:hint="eastAsia"/>
          <w:color w:val="000000" w:themeColor="text1"/>
          <w:szCs w:val="21"/>
        </w:rPr>
        <w:t>无。</w:t>
      </w:r>
    </w:p>
    <w:sectPr w:rsidR="00627830" w:rsidSect="00627830">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50F" w:rsidRDefault="0045250F" w:rsidP="00627830">
      <w:r>
        <w:separator/>
      </w:r>
    </w:p>
  </w:endnote>
  <w:endnote w:type="continuationSeparator" w:id="1">
    <w:p w:rsidR="0045250F" w:rsidRDefault="0045250F" w:rsidP="006278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微软雅黑">
    <w:altName w:val="汉仪旗黑KW"/>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78916"/>
    </w:sdtPr>
    <w:sdtContent>
      <w:p w:rsidR="00627830" w:rsidRDefault="00627830">
        <w:pPr>
          <w:pStyle w:val="ad"/>
          <w:jc w:val="center"/>
        </w:pPr>
        <w:r w:rsidRPr="00627830">
          <w:fldChar w:fldCharType="begin"/>
        </w:r>
        <w:r w:rsidR="0045250F">
          <w:instrText xml:space="preserve"> PAGE   \* MERGEFORMAT </w:instrText>
        </w:r>
        <w:r w:rsidRPr="00627830">
          <w:fldChar w:fldCharType="separate"/>
        </w:r>
        <w:r w:rsidR="00802C62" w:rsidRPr="00802C62">
          <w:rPr>
            <w:noProof/>
            <w:lang w:val="zh-CN"/>
          </w:rPr>
          <w:t>1</w:t>
        </w:r>
        <w:r>
          <w:rPr>
            <w:lang w:val="zh-CN"/>
          </w:rPr>
          <w:fldChar w:fldCharType="end"/>
        </w:r>
      </w:p>
    </w:sdtContent>
  </w:sdt>
  <w:p w:rsidR="00627830" w:rsidRDefault="0062783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50F" w:rsidRDefault="0045250F" w:rsidP="00627830">
      <w:r>
        <w:separator/>
      </w:r>
    </w:p>
  </w:footnote>
  <w:footnote w:type="continuationSeparator" w:id="1">
    <w:p w:rsidR="0045250F" w:rsidRDefault="0045250F" w:rsidP="006278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830" w:rsidRDefault="00627830">
    <w:pPr>
      <w:pStyle w:val="ae"/>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5"/>
    <w:multiLevelType w:val="multilevel"/>
    <w:tmpl w:val="00000025"/>
    <w:lvl w:ilvl="0">
      <w:start w:val="1"/>
      <w:numFmt w:val="none"/>
      <w:pStyle w:val="a"/>
      <w:suff w:val="nothing"/>
      <w:lvlText w:val="%1"/>
      <w:lvlJc w:val="left"/>
      <w:rPr>
        <w:rFonts w:ascii="Times New Roman" w:hAnsi="Times New Roman" w:cs="Times New Roman" w:hint="default"/>
        <w:b/>
        <w:i w:val="0"/>
        <w:sz w:val="21"/>
      </w:rPr>
    </w:lvl>
    <w:lvl w:ilvl="1">
      <w:start w:val="1"/>
      <w:numFmt w:val="decimal"/>
      <w:pStyle w:val="a0"/>
      <w:suff w:val="nothing"/>
      <w:lvlText w:val="%1%2　"/>
      <w:lvlJc w:val="left"/>
      <w:pPr>
        <w:ind w:left="142"/>
      </w:pPr>
      <w:rPr>
        <w:rFonts w:ascii="黑体" w:eastAsia="黑体" w:hAnsi="Times New Roman" w:cs="Times New Roman" w:hint="eastAsia"/>
        <w:b w:val="0"/>
        <w:i w:val="0"/>
        <w:sz w:val="21"/>
      </w:rPr>
    </w:lvl>
    <w:lvl w:ilvl="2">
      <w:start w:val="1"/>
      <w:numFmt w:val="decimal"/>
      <w:pStyle w:val="a1"/>
      <w:suff w:val="nothing"/>
      <w:lvlText w:val="%1%2.%3　"/>
      <w:lvlJc w:val="left"/>
      <w:pPr>
        <w:ind w:left="284"/>
      </w:pPr>
      <w:rPr>
        <w:rFonts w:ascii="黑体" w:eastAsia="黑体" w:hAnsi="Times New Roman" w:cs="Times New Roman" w:hint="eastAsia"/>
        <w:b w:val="0"/>
        <w:i w:val="0"/>
        <w:sz w:val="21"/>
      </w:rPr>
    </w:lvl>
    <w:lvl w:ilvl="3">
      <w:start w:val="1"/>
      <w:numFmt w:val="decimal"/>
      <w:pStyle w:val="a2"/>
      <w:suff w:val="nothing"/>
      <w:lvlText w:val="%1%2.%3.%4　"/>
      <w:lvlJc w:val="left"/>
      <w:pPr>
        <w:ind w:left="568"/>
      </w:pPr>
      <w:rPr>
        <w:rFonts w:ascii="黑体" w:eastAsia="黑体" w:hAnsi="Times New Roman" w:cs="Times New Roman" w:hint="eastAsia"/>
        <w:b w:val="0"/>
        <w:i w:val="0"/>
        <w:sz w:val="21"/>
      </w:rPr>
    </w:lvl>
    <w:lvl w:ilvl="4">
      <w:start w:val="1"/>
      <w:numFmt w:val="decimal"/>
      <w:pStyle w:val="a3"/>
      <w:suff w:val="nothing"/>
      <w:lvlText w:val="%1%2.%3.%4.%5　"/>
      <w:lvlJc w:val="left"/>
      <w:pPr>
        <w:ind w:left="1276"/>
      </w:pPr>
      <w:rPr>
        <w:rFonts w:ascii="黑体" w:eastAsia="黑体" w:hAnsi="Times New Roman" w:cs="Times New Roman" w:hint="eastAsia"/>
        <w:b w:val="0"/>
        <w:i w:val="0"/>
        <w:sz w:val="21"/>
      </w:rPr>
    </w:lvl>
    <w:lvl w:ilvl="5">
      <w:start w:val="1"/>
      <w:numFmt w:val="decimal"/>
      <w:pStyle w:val="a4"/>
      <w:suff w:val="nothing"/>
      <w:lvlText w:val="%1%2.%3.%4.%5.%6　"/>
      <w:lvlJc w:val="left"/>
      <w:rPr>
        <w:rFonts w:ascii="黑体" w:eastAsia="黑体" w:hAnsi="Times New Roman" w:cs="Times New Roman" w:hint="eastAsia"/>
        <w:b w:val="0"/>
        <w:i w:val="0"/>
        <w:color w:val="auto"/>
        <w:sz w:val="21"/>
      </w:rPr>
    </w:lvl>
    <w:lvl w:ilvl="6">
      <w:start w:val="1"/>
      <w:numFmt w:val="decimal"/>
      <w:pStyle w:val="a5"/>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
    <w:nsid w:val="009A32A6"/>
    <w:multiLevelType w:val="multilevel"/>
    <w:tmpl w:val="009A32A6"/>
    <w:lvl w:ilvl="0">
      <w:start w:val="1"/>
      <w:numFmt w:val="japaneseCounting"/>
      <w:lvlText w:val="%1、"/>
      <w:lvlJc w:val="left"/>
      <w:pPr>
        <w:ind w:left="480" w:hanging="480"/>
      </w:pPr>
      <w:rPr>
        <w:rFonts w:cs="Times New Roman" w:hint="default"/>
        <w:b w:val="0"/>
      </w:rPr>
    </w:lvl>
    <w:lvl w:ilvl="1">
      <w:start w:val="1"/>
      <w:numFmt w:val="japaneseCounting"/>
      <w:lvlText w:val="（%2）"/>
      <w:lvlJc w:val="left"/>
      <w:pPr>
        <w:ind w:left="1140" w:hanging="72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4DCD"/>
    <w:rsid w:val="DBFF5DC3"/>
    <w:rsid w:val="00004F93"/>
    <w:rsid w:val="00011F9C"/>
    <w:rsid w:val="00014AAC"/>
    <w:rsid w:val="00015445"/>
    <w:rsid w:val="0001689B"/>
    <w:rsid w:val="000215D7"/>
    <w:rsid w:val="00023767"/>
    <w:rsid w:val="000269F8"/>
    <w:rsid w:val="00026F52"/>
    <w:rsid w:val="00030322"/>
    <w:rsid w:val="00037D55"/>
    <w:rsid w:val="0004221F"/>
    <w:rsid w:val="00046F4E"/>
    <w:rsid w:val="00050157"/>
    <w:rsid w:val="00053579"/>
    <w:rsid w:val="00053A19"/>
    <w:rsid w:val="00055414"/>
    <w:rsid w:val="0006480F"/>
    <w:rsid w:val="00076A1B"/>
    <w:rsid w:val="00077BC7"/>
    <w:rsid w:val="00080EBF"/>
    <w:rsid w:val="0008159B"/>
    <w:rsid w:val="00082FC0"/>
    <w:rsid w:val="000903E0"/>
    <w:rsid w:val="0009253E"/>
    <w:rsid w:val="00092D1C"/>
    <w:rsid w:val="00092DC6"/>
    <w:rsid w:val="000A6D59"/>
    <w:rsid w:val="000B3455"/>
    <w:rsid w:val="000C3A1B"/>
    <w:rsid w:val="000E0D4C"/>
    <w:rsid w:val="000E6C76"/>
    <w:rsid w:val="000F0D26"/>
    <w:rsid w:val="000F2B53"/>
    <w:rsid w:val="000F610C"/>
    <w:rsid w:val="0010150A"/>
    <w:rsid w:val="00103541"/>
    <w:rsid w:val="001061B8"/>
    <w:rsid w:val="001115DC"/>
    <w:rsid w:val="00115BA7"/>
    <w:rsid w:val="00116CB6"/>
    <w:rsid w:val="00120FBA"/>
    <w:rsid w:val="00124835"/>
    <w:rsid w:val="001426CF"/>
    <w:rsid w:val="00155085"/>
    <w:rsid w:val="00155AF1"/>
    <w:rsid w:val="00155F55"/>
    <w:rsid w:val="00156AFC"/>
    <w:rsid w:val="00160C86"/>
    <w:rsid w:val="00173054"/>
    <w:rsid w:val="00174BD3"/>
    <w:rsid w:val="001761CB"/>
    <w:rsid w:val="00183708"/>
    <w:rsid w:val="00196A79"/>
    <w:rsid w:val="001A747F"/>
    <w:rsid w:val="001B2295"/>
    <w:rsid w:val="001B3F9B"/>
    <w:rsid w:val="001C1627"/>
    <w:rsid w:val="001C3718"/>
    <w:rsid w:val="001C64C4"/>
    <w:rsid w:val="001D17B2"/>
    <w:rsid w:val="001D1FA0"/>
    <w:rsid w:val="001D2F9C"/>
    <w:rsid w:val="001D6FAF"/>
    <w:rsid w:val="001E3DDF"/>
    <w:rsid w:val="001F3067"/>
    <w:rsid w:val="002009E0"/>
    <w:rsid w:val="00201D0A"/>
    <w:rsid w:val="00204C69"/>
    <w:rsid w:val="002121D9"/>
    <w:rsid w:val="002151DC"/>
    <w:rsid w:val="0022261F"/>
    <w:rsid w:val="0022267D"/>
    <w:rsid w:val="00226962"/>
    <w:rsid w:val="00227AE4"/>
    <w:rsid w:val="00231D09"/>
    <w:rsid w:val="0023348A"/>
    <w:rsid w:val="002349A5"/>
    <w:rsid w:val="00241753"/>
    <w:rsid w:val="00242073"/>
    <w:rsid w:val="00242DDA"/>
    <w:rsid w:val="00245FF9"/>
    <w:rsid w:val="00246083"/>
    <w:rsid w:val="00246104"/>
    <w:rsid w:val="0025171C"/>
    <w:rsid w:val="00262910"/>
    <w:rsid w:val="00276B5B"/>
    <w:rsid w:val="002821FA"/>
    <w:rsid w:val="00282E75"/>
    <w:rsid w:val="002854BC"/>
    <w:rsid w:val="00287494"/>
    <w:rsid w:val="00294050"/>
    <w:rsid w:val="002944D6"/>
    <w:rsid w:val="002A3245"/>
    <w:rsid w:val="002A5279"/>
    <w:rsid w:val="002B327D"/>
    <w:rsid w:val="002D4B89"/>
    <w:rsid w:val="002E1977"/>
    <w:rsid w:val="002E546B"/>
    <w:rsid w:val="002F0661"/>
    <w:rsid w:val="002F6979"/>
    <w:rsid w:val="002F6C36"/>
    <w:rsid w:val="0030080F"/>
    <w:rsid w:val="00303E72"/>
    <w:rsid w:val="003063AB"/>
    <w:rsid w:val="00322E4B"/>
    <w:rsid w:val="00324FA2"/>
    <w:rsid w:val="00325CF2"/>
    <w:rsid w:val="00330EE6"/>
    <w:rsid w:val="0033276B"/>
    <w:rsid w:val="00333483"/>
    <w:rsid w:val="0033656E"/>
    <w:rsid w:val="00337B3A"/>
    <w:rsid w:val="0034061D"/>
    <w:rsid w:val="003417A0"/>
    <w:rsid w:val="0035176C"/>
    <w:rsid w:val="00353C70"/>
    <w:rsid w:val="003667F8"/>
    <w:rsid w:val="00372E15"/>
    <w:rsid w:val="003774E4"/>
    <w:rsid w:val="00381B5E"/>
    <w:rsid w:val="00385DD4"/>
    <w:rsid w:val="00393455"/>
    <w:rsid w:val="00395FC2"/>
    <w:rsid w:val="003A2032"/>
    <w:rsid w:val="003B2896"/>
    <w:rsid w:val="003B4DCD"/>
    <w:rsid w:val="003B53FB"/>
    <w:rsid w:val="003D26A4"/>
    <w:rsid w:val="003D2F5C"/>
    <w:rsid w:val="004028A3"/>
    <w:rsid w:val="004329EA"/>
    <w:rsid w:val="00433180"/>
    <w:rsid w:val="00434D79"/>
    <w:rsid w:val="0044711C"/>
    <w:rsid w:val="0045250F"/>
    <w:rsid w:val="004645C5"/>
    <w:rsid w:val="00472131"/>
    <w:rsid w:val="00481D9C"/>
    <w:rsid w:val="00482439"/>
    <w:rsid w:val="00483282"/>
    <w:rsid w:val="00485E78"/>
    <w:rsid w:val="00495E35"/>
    <w:rsid w:val="004970D3"/>
    <w:rsid w:val="004B547E"/>
    <w:rsid w:val="004B65FC"/>
    <w:rsid w:val="004C1ACA"/>
    <w:rsid w:val="004C3D7F"/>
    <w:rsid w:val="004C5446"/>
    <w:rsid w:val="004C77C8"/>
    <w:rsid w:val="004C79E8"/>
    <w:rsid w:val="004D003A"/>
    <w:rsid w:val="004D027C"/>
    <w:rsid w:val="004D14A9"/>
    <w:rsid w:val="004D362C"/>
    <w:rsid w:val="004D4C4D"/>
    <w:rsid w:val="004D5CB6"/>
    <w:rsid w:val="004D7A50"/>
    <w:rsid w:val="00501C60"/>
    <w:rsid w:val="005029A8"/>
    <w:rsid w:val="005078DD"/>
    <w:rsid w:val="005128E5"/>
    <w:rsid w:val="00517E16"/>
    <w:rsid w:val="00517F4C"/>
    <w:rsid w:val="00520113"/>
    <w:rsid w:val="0052330C"/>
    <w:rsid w:val="00523619"/>
    <w:rsid w:val="00525DE0"/>
    <w:rsid w:val="00531544"/>
    <w:rsid w:val="0053195D"/>
    <w:rsid w:val="00535188"/>
    <w:rsid w:val="00536CBD"/>
    <w:rsid w:val="00537D39"/>
    <w:rsid w:val="005442E2"/>
    <w:rsid w:val="005523C6"/>
    <w:rsid w:val="00562133"/>
    <w:rsid w:val="00562467"/>
    <w:rsid w:val="00564C12"/>
    <w:rsid w:val="005752E9"/>
    <w:rsid w:val="00577B48"/>
    <w:rsid w:val="00581661"/>
    <w:rsid w:val="00583433"/>
    <w:rsid w:val="00583467"/>
    <w:rsid w:val="00590257"/>
    <w:rsid w:val="00595B96"/>
    <w:rsid w:val="005A27A4"/>
    <w:rsid w:val="005A6577"/>
    <w:rsid w:val="005B3CDE"/>
    <w:rsid w:val="005B5FF2"/>
    <w:rsid w:val="005B700B"/>
    <w:rsid w:val="005B7A41"/>
    <w:rsid w:val="005C1651"/>
    <w:rsid w:val="005C214A"/>
    <w:rsid w:val="005F16B6"/>
    <w:rsid w:val="005F2FA2"/>
    <w:rsid w:val="005F31FD"/>
    <w:rsid w:val="005F5A7C"/>
    <w:rsid w:val="005F7749"/>
    <w:rsid w:val="006012A7"/>
    <w:rsid w:val="0061070E"/>
    <w:rsid w:val="00627830"/>
    <w:rsid w:val="0063050B"/>
    <w:rsid w:val="006308E8"/>
    <w:rsid w:val="00631018"/>
    <w:rsid w:val="00634E04"/>
    <w:rsid w:val="00636AE8"/>
    <w:rsid w:val="00636BCD"/>
    <w:rsid w:val="00644D6F"/>
    <w:rsid w:val="00647E96"/>
    <w:rsid w:val="00651324"/>
    <w:rsid w:val="00656260"/>
    <w:rsid w:val="00656A4B"/>
    <w:rsid w:val="00657F92"/>
    <w:rsid w:val="00662528"/>
    <w:rsid w:val="00675576"/>
    <w:rsid w:val="00677595"/>
    <w:rsid w:val="00693E58"/>
    <w:rsid w:val="00695051"/>
    <w:rsid w:val="006966C6"/>
    <w:rsid w:val="006A1745"/>
    <w:rsid w:val="006A3069"/>
    <w:rsid w:val="006A3212"/>
    <w:rsid w:val="006A6393"/>
    <w:rsid w:val="006C078E"/>
    <w:rsid w:val="006C5401"/>
    <w:rsid w:val="006D53E9"/>
    <w:rsid w:val="006D7A79"/>
    <w:rsid w:val="006E6D77"/>
    <w:rsid w:val="006F67B0"/>
    <w:rsid w:val="006F7B03"/>
    <w:rsid w:val="006F7C9E"/>
    <w:rsid w:val="00702352"/>
    <w:rsid w:val="00704AF5"/>
    <w:rsid w:val="007064E1"/>
    <w:rsid w:val="00715CD5"/>
    <w:rsid w:val="007175AA"/>
    <w:rsid w:val="00722095"/>
    <w:rsid w:val="007340E8"/>
    <w:rsid w:val="007356EC"/>
    <w:rsid w:val="00746072"/>
    <w:rsid w:val="007720DB"/>
    <w:rsid w:val="007729A3"/>
    <w:rsid w:val="00777E3E"/>
    <w:rsid w:val="007811AD"/>
    <w:rsid w:val="00783D16"/>
    <w:rsid w:val="00796867"/>
    <w:rsid w:val="0079798B"/>
    <w:rsid w:val="007B04E3"/>
    <w:rsid w:val="007B0AD1"/>
    <w:rsid w:val="007B21AC"/>
    <w:rsid w:val="007C1553"/>
    <w:rsid w:val="007C4C7B"/>
    <w:rsid w:val="007D22FB"/>
    <w:rsid w:val="007D762F"/>
    <w:rsid w:val="0080101E"/>
    <w:rsid w:val="00802871"/>
    <w:rsid w:val="00802C62"/>
    <w:rsid w:val="00804258"/>
    <w:rsid w:val="00807470"/>
    <w:rsid w:val="00807557"/>
    <w:rsid w:val="00817B60"/>
    <w:rsid w:val="008210E1"/>
    <w:rsid w:val="00826167"/>
    <w:rsid w:val="0083399D"/>
    <w:rsid w:val="00833E65"/>
    <w:rsid w:val="00833FB2"/>
    <w:rsid w:val="008345D9"/>
    <w:rsid w:val="00843C39"/>
    <w:rsid w:val="00850193"/>
    <w:rsid w:val="00853477"/>
    <w:rsid w:val="00860659"/>
    <w:rsid w:val="00871027"/>
    <w:rsid w:val="00871655"/>
    <w:rsid w:val="00871876"/>
    <w:rsid w:val="00872454"/>
    <w:rsid w:val="008912B3"/>
    <w:rsid w:val="008B1964"/>
    <w:rsid w:val="008B4022"/>
    <w:rsid w:val="008C4A9E"/>
    <w:rsid w:val="008D1AAC"/>
    <w:rsid w:val="008D259D"/>
    <w:rsid w:val="008D49AA"/>
    <w:rsid w:val="008D5B57"/>
    <w:rsid w:val="008E0178"/>
    <w:rsid w:val="008F583A"/>
    <w:rsid w:val="008F72AD"/>
    <w:rsid w:val="008F7561"/>
    <w:rsid w:val="0090079D"/>
    <w:rsid w:val="0090088A"/>
    <w:rsid w:val="0090172C"/>
    <w:rsid w:val="00903821"/>
    <w:rsid w:val="00905881"/>
    <w:rsid w:val="00910207"/>
    <w:rsid w:val="009244D2"/>
    <w:rsid w:val="00926C01"/>
    <w:rsid w:val="0093322E"/>
    <w:rsid w:val="009459A1"/>
    <w:rsid w:val="00946C37"/>
    <w:rsid w:val="009574D7"/>
    <w:rsid w:val="009636EC"/>
    <w:rsid w:val="00963BC9"/>
    <w:rsid w:val="00964549"/>
    <w:rsid w:val="009756FF"/>
    <w:rsid w:val="009840D9"/>
    <w:rsid w:val="00984F1B"/>
    <w:rsid w:val="00993939"/>
    <w:rsid w:val="009968B9"/>
    <w:rsid w:val="00996CE9"/>
    <w:rsid w:val="009A02FB"/>
    <w:rsid w:val="009B0682"/>
    <w:rsid w:val="009B0EC7"/>
    <w:rsid w:val="009B385B"/>
    <w:rsid w:val="009B3B39"/>
    <w:rsid w:val="009C4772"/>
    <w:rsid w:val="009C6632"/>
    <w:rsid w:val="009C6B89"/>
    <w:rsid w:val="009D2D61"/>
    <w:rsid w:val="009F240B"/>
    <w:rsid w:val="009F4F7A"/>
    <w:rsid w:val="009F5BB2"/>
    <w:rsid w:val="00A068A0"/>
    <w:rsid w:val="00A1050F"/>
    <w:rsid w:val="00A1483F"/>
    <w:rsid w:val="00A222EB"/>
    <w:rsid w:val="00A22398"/>
    <w:rsid w:val="00A2561A"/>
    <w:rsid w:val="00A37AF2"/>
    <w:rsid w:val="00A4057C"/>
    <w:rsid w:val="00A43E65"/>
    <w:rsid w:val="00A446E6"/>
    <w:rsid w:val="00A44B4C"/>
    <w:rsid w:val="00A45DF1"/>
    <w:rsid w:val="00A46990"/>
    <w:rsid w:val="00A47ACA"/>
    <w:rsid w:val="00A51F5C"/>
    <w:rsid w:val="00A54A11"/>
    <w:rsid w:val="00A54E37"/>
    <w:rsid w:val="00A55B4A"/>
    <w:rsid w:val="00A56F97"/>
    <w:rsid w:val="00A60432"/>
    <w:rsid w:val="00A636AB"/>
    <w:rsid w:val="00A72D9B"/>
    <w:rsid w:val="00A8181A"/>
    <w:rsid w:val="00A91847"/>
    <w:rsid w:val="00A931C4"/>
    <w:rsid w:val="00AA3F25"/>
    <w:rsid w:val="00AA5B29"/>
    <w:rsid w:val="00AB44F2"/>
    <w:rsid w:val="00AB4F01"/>
    <w:rsid w:val="00AB7524"/>
    <w:rsid w:val="00AB7C39"/>
    <w:rsid w:val="00AC6364"/>
    <w:rsid w:val="00AC6CE6"/>
    <w:rsid w:val="00AD2D88"/>
    <w:rsid w:val="00AD5E63"/>
    <w:rsid w:val="00AE06A8"/>
    <w:rsid w:val="00AF640B"/>
    <w:rsid w:val="00B00D0B"/>
    <w:rsid w:val="00B02246"/>
    <w:rsid w:val="00B04ED1"/>
    <w:rsid w:val="00B06EE0"/>
    <w:rsid w:val="00B12B2D"/>
    <w:rsid w:val="00B22F3A"/>
    <w:rsid w:val="00B31D08"/>
    <w:rsid w:val="00B31F5B"/>
    <w:rsid w:val="00B40B86"/>
    <w:rsid w:val="00B51674"/>
    <w:rsid w:val="00B54034"/>
    <w:rsid w:val="00B607F1"/>
    <w:rsid w:val="00B6370B"/>
    <w:rsid w:val="00B727CA"/>
    <w:rsid w:val="00B863C7"/>
    <w:rsid w:val="00BA0F1E"/>
    <w:rsid w:val="00BB7B26"/>
    <w:rsid w:val="00BC0CEF"/>
    <w:rsid w:val="00BC4217"/>
    <w:rsid w:val="00BD4ACE"/>
    <w:rsid w:val="00BE0368"/>
    <w:rsid w:val="00BE33D8"/>
    <w:rsid w:val="00BE7984"/>
    <w:rsid w:val="00C05F39"/>
    <w:rsid w:val="00C07C0A"/>
    <w:rsid w:val="00C15724"/>
    <w:rsid w:val="00C23BD2"/>
    <w:rsid w:val="00C26DE8"/>
    <w:rsid w:val="00C26E47"/>
    <w:rsid w:val="00C3004F"/>
    <w:rsid w:val="00C30204"/>
    <w:rsid w:val="00C313B1"/>
    <w:rsid w:val="00C42A11"/>
    <w:rsid w:val="00C47448"/>
    <w:rsid w:val="00C50536"/>
    <w:rsid w:val="00C518B3"/>
    <w:rsid w:val="00C650BE"/>
    <w:rsid w:val="00C65958"/>
    <w:rsid w:val="00C67031"/>
    <w:rsid w:val="00C76410"/>
    <w:rsid w:val="00C77AB5"/>
    <w:rsid w:val="00C80DD4"/>
    <w:rsid w:val="00C9468C"/>
    <w:rsid w:val="00CA334E"/>
    <w:rsid w:val="00CA51DD"/>
    <w:rsid w:val="00CB3446"/>
    <w:rsid w:val="00CB391A"/>
    <w:rsid w:val="00CB4BEC"/>
    <w:rsid w:val="00CD2EC5"/>
    <w:rsid w:val="00CE258C"/>
    <w:rsid w:val="00CE3388"/>
    <w:rsid w:val="00CF3B55"/>
    <w:rsid w:val="00D05291"/>
    <w:rsid w:val="00D07494"/>
    <w:rsid w:val="00D13241"/>
    <w:rsid w:val="00D14F7E"/>
    <w:rsid w:val="00D17451"/>
    <w:rsid w:val="00D234DE"/>
    <w:rsid w:val="00D434F6"/>
    <w:rsid w:val="00D51087"/>
    <w:rsid w:val="00D52A4B"/>
    <w:rsid w:val="00D53759"/>
    <w:rsid w:val="00D54D3C"/>
    <w:rsid w:val="00D55FCA"/>
    <w:rsid w:val="00D637C4"/>
    <w:rsid w:val="00D65024"/>
    <w:rsid w:val="00D7212C"/>
    <w:rsid w:val="00D731B0"/>
    <w:rsid w:val="00D813E6"/>
    <w:rsid w:val="00D85DDD"/>
    <w:rsid w:val="00D866E8"/>
    <w:rsid w:val="00D878B9"/>
    <w:rsid w:val="00DA0226"/>
    <w:rsid w:val="00DA5F89"/>
    <w:rsid w:val="00DB40F0"/>
    <w:rsid w:val="00DC0886"/>
    <w:rsid w:val="00DC65C3"/>
    <w:rsid w:val="00DC7F74"/>
    <w:rsid w:val="00E11A24"/>
    <w:rsid w:val="00E13761"/>
    <w:rsid w:val="00E177B7"/>
    <w:rsid w:val="00E21CB7"/>
    <w:rsid w:val="00E2753C"/>
    <w:rsid w:val="00E3076A"/>
    <w:rsid w:val="00E41DDF"/>
    <w:rsid w:val="00E53DDB"/>
    <w:rsid w:val="00E555F2"/>
    <w:rsid w:val="00E56433"/>
    <w:rsid w:val="00E6018F"/>
    <w:rsid w:val="00E61C3D"/>
    <w:rsid w:val="00E71633"/>
    <w:rsid w:val="00E86A8C"/>
    <w:rsid w:val="00E91697"/>
    <w:rsid w:val="00E9476D"/>
    <w:rsid w:val="00EA264B"/>
    <w:rsid w:val="00EC0DA0"/>
    <w:rsid w:val="00EC2174"/>
    <w:rsid w:val="00EC4CE2"/>
    <w:rsid w:val="00EC6AD0"/>
    <w:rsid w:val="00EC72DF"/>
    <w:rsid w:val="00ED19DB"/>
    <w:rsid w:val="00ED2254"/>
    <w:rsid w:val="00ED6BAD"/>
    <w:rsid w:val="00ED6BBC"/>
    <w:rsid w:val="00EE44DE"/>
    <w:rsid w:val="00EF3DD5"/>
    <w:rsid w:val="00F10728"/>
    <w:rsid w:val="00F12AE5"/>
    <w:rsid w:val="00F21232"/>
    <w:rsid w:val="00F217F8"/>
    <w:rsid w:val="00F22B11"/>
    <w:rsid w:val="00F24154"/>
    <w:rsid w:val="00F25756"/>
    <w:rsid w:val="00F331E5"/>
    <w:rsid w:val="00F370E1"/>
    <w:rsid w:val="00F37C8E"/>
    <w:rsid w:val="00F425D0"/>
    <w:rsid w:val="00F63012"/>
    <w:rsid w:val="00F63634"/>
    <w:rsid w:val="00F6378D"/>
    <w:rsid w:val="00F70248"/>
    <w:rsid w:val="00F7077C"/>
    <w:rsid w:val="00F70781"/>
    <w:rsid w:val="00F76BE4"/>
    <w:rsid w:val="00F7712B"/>
    <w:rsid w:val="00F80287"/>
    <w:rsid w:val="00F8173E"/>
    <w:rsid w:val="00F81848"/>
    <w:rsid w:val="00F95110"/>
    <w:rsid w:val="00F95DEF"/>
    <w:rsid w:val="00F97AF0"/>
    <w:rsid w:val="00FA122B"/>
    <w:rsid w:val="00FA2142"/>
    <w:rsid w:val="00FA630E"/>
    <w:rsid w:val="00FB23C9"/>
    <w:rsid w:val="00FB3711"/>
    <w:rsid w:val="00FD26A6"/>
    <w:rsid w:val="00FD5CA3"/>
    <w:rsid w:val="00FE1C1B"/>
    <w:rsid w:val="00FE26BA"/>
    <w:rsid w:val="00FF47DB"/>
    <w:rsid w:val="00FF73DB"/>
    <w:rsid w:val="5EB050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iPriority="39" w:unhideWhenUsed="0" w:qFormat="1"/>
    <w:lsdException w:name="toc 2" w:semiHidden="0" w:unhideWhenUsed="0" w:qFormat="1"/>
    <w:lsdException w:name="toc 3" w:semiHidden="0" w:unhideWhenUsed="0" w:qFormat="1"/>
    <w:lsdException w:name="toc 4" w:semiHidden="0" w:unhideWhenUsed="0" w:qFormat="1"/>
    <w:lsdException w:name="toc 5" w:semiHidden="0" w:unhideWhenUsed="0" w:qFormat="1"/>
    <w:lsdException w:name="toc 6" w:semiHidden="0" w:unhideWhenUsed="0" w:qFormat="1"/>
    <w:lsdException w:name="toc 7" w:semiHidden="0" w:unhideWhenUsed="0" w:qFormat="1"/>
    <w:lsdException w:name="toc 8" w:semiHidden="0" w:unhideWhenUsed="0" w:qFormat="1"/>
    <w:lsdException w:name="toc 9" w:semiHidden="0" w:unhideWhenUsed="0" w:qFormat="1"/>
    <w:lsdException w:name="header" w:unhideWhenUsed="0" w:qFormat="1"/>
    <w:lsdException w:name="footer" w:semiHidden="0" w:unhideWhenUsed="0" w:qFormat="1"/>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Date" w:qFormat="1"/>
    <w:lsdException w:name="Hyperlink" w:semiHidden="0" w:unhideWhenUsed="0" w:qFormat="1"/>
    <w:lsdException w:name="FollowedHyperlink"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7830"/>
    <w:pPr>
      <w:widowControl w:val="0"/>
      <w:jc w:val="both"/>
    </w:pPr>
    <w:rPr>
      <w:kern w:val="2"/>
      <w:sz w:val="21"/>
      <w:szCs w:val="22"/>
    </w:rPr>
  </w:style>
  <w:style w:type="paragraph" w:styleId="1">
    <w:name w:val="heading 1"/>
    <w:basedOn w:val="a6"/>
    <w:next w:val="a6"/>
    <w:link w:val="1Char"/>
    <w:uiPriority w:val="99"/>
    <w:qFormat/>
    <w:rsid w:val="00627830"/>
    <w:pPr>
      <w:keepNext/>
      <w:keepLines/>
      <w:spacing w:before="340" w:after="330" w:line="578" w:lineRule="auto"/>
      <w:outlineLvl w:val="0"/>
    </w:pPr>
    <w:rPr>
      <w:b/>
      <w:bCs/>
      <w:kern w:val="44"/>
      <w:sz w:val="44"/>
      <w:szCs w:val="44"/>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7">
    <w:name w:val="toc 7"/>
    <w:basedOn w:val="a6"/>
    <w:next w:val="a6"/>
    <w:uiPriority w:val="99"/>
    <w:qFormat/>
    <w:rsid w:val="00627830"/>
    <w:pPr>
      <w:ind w:left="1050"/>
      <w:jc w:val="left"/>
    </w:pPr>
    <w:rPr>
      <w:rFonts w:cs="Calibri"/>
      <w:sz w:val="20"/>
      <w:szCs w:val="20"/>
    </w:rPr>
  </w:style>
  <w:style w:type="paragraph" w:styleId="aa">
    <w:name w:val="caption"/>
    <w:basedOn w:val="a6"/>
    <w:next w:val="a6"/>
    <w:qFormat/>
    <w:locked/>
    <w:rsid w:val="00627830"/>
    <w:rPr>
      <w:rFonts w:ascii="Cambria" w:eastAsia="黑体" w:hAnsi="Cambria"/>
      <w:sz w:val="20"/>
      <w:szCs w:val="20"/>
    </w:rPr>
  </w:style>
  <w:style w:type="paragraph" w:styleId="5">
    <w:name w:val="toc 5"/>
    <w:basedOn w:val="a6"/>
    <w:next w:val="a6"/>
    <w:uiPriority w:val="99"/>
    <w:qFormat/>
    <w:rsid w:val="00627830"/>
    <w:pPr>
      <w:ind w:left="630"/>
      <w:jc w:val="left"/>
    </w:pPr>
    <w:rPr>
      <w:rFonts w:cs="Calibri"/>
      <w:sz w:val="20"/>
      <w:szCs w:val="20"/>
    </w:rPr>
  </w:style>
  <w:style w:type="paragraph" w:styleId="3">
    <w:name w:val="toc 3"/>
    <w:basedOn w:val="a6"/>
    <w:next w:val="a6"/>
    <w:uiPriority w:val="99"/>
    <w:qFormat/>
    <w:rsid w:val="00627830"/>
    <w:pPr>
      <w:ind w:left="210"/>
      <w:jc w:val="left"/>
    </w:pPr>
    <w:rPr>
      <w:rFonts w:cs="Calibri"/>
      <w:sz w:val="20"/>
      <w:szCs w:val="20"/>
    </w:rPr>
  </w:style>
  <w:style w:type="paragraph" w:styleId="8">
    <w:name w:val="toc 8"/>
    <w:basedOn w:val="a6"/>
    <w:next w:val="a6"/>
    <w:uiPriority w:val="99"/>
    <w:qFormat/>
    <w:rsid w:val="00627830"/>
    <w:pPr>
      <w:ind w:left="1260"/>
      <w:jc w:val="left"/>
    </w:pPr>
    <w:rPr>
      <w:rFonts w:cs="Calibri"/>
      <w:sz w:val="20"/>
      <w:szCs w:val="20"/>
    </w:rPr>
  </w:style>
  <w:style w:type="paragraph" w:styleId="ab">
    <w:name w:val="Date"/>
    <w:basedOn w:val="a6"/>
    <w:next w:val="a6"/>
    <w:link w:val="Char"/>
    <w:uiPriority w:val="99"/>
    <w:unhideWhenUsed/>
    <w:qFormat/>
    <w:rsid w:val="00627830"/>
    <w:pPr>
      <w:ind w:leftChars="2500" w:left="100"/>
    </w:pPr>
  </w:style>
  <w:style w:type="paragraph" w:styleId="ac">
    <w:name w:val="Balloon Text"/>
    <w:basedOn w:val="a6"/>
    <w:link w:val="Char0"/>
    <w:uiPriority w:val="99"/>
    <w:semiHidden/>
    <w:qFormat/>
    <w:rsid w:val="00627830"/>
    <w:rPr>
      <w:sz w:val="18"/>
      <w:szCs w:val="18"/>
    </w:rPr>
  </w:style>
  <w:style w:type="paragraph" w:styleId="ad">
    <w:name w:val="footer"/>
    <w:basedOn w:val="a6"/>
    <w:link w:val="Char1"/>
    <w:uiPriority w:val="99"/>
    <w:qFormat/>
    <w:rsid w:val="00627830"/>
    <w:pPr>
      <w:tabs>
        <w:tab w:val="center" w:pos="4153"/>
        <w:tab w:val="right" w:pos="8306"/>
      </w:tabs>
      <w:snapToGrid w:val="0"/>
      <w:jc w:val="left"/>
    </w:pPr>
    <w:rPr>
      <w:sz w:val="18"/>
      <w:szCs w:val="18"/>
    </w:rPr>
  </w:style>
  <w:style w:type="paragraph" w:styleId="ae">
    <w:name w:val="header"/>
    <w:basedOn w:val="a6"/>
    <w:link w:val="Char2"/>
    <w:uiPriority w:val="99"/>
    <w:semiHidden/>
    <w:qFormat/>
    <w:rsid w:val="00627830"/>
    <w:pPr>
      <w:pBdr>
        <w:bottom w:val="single" w:sz="6" w:space="1" w:color="auto"/>
      </w:pBdr>
      <w:tabs>
        <w:tab w:val="center" w:pos="4153"/>
        <w:tab w:val="right" w:pos="8306"/>
      </w:tabs>
      <w:snapToGrid w:val="0"/>
      <w:jc w:val="center"/>
    </w:pPr>
    <w:rPr>
      <w:sz w:val="18"/>
      <w:szCs w:val="18"/>
    </w:rPr>
  </w:style>
  <w:style w:type="paragraph" w:styleId="10">
    <w:name w:val="toc 1"/>
    <w:basedOn w:val="a6"/>
    <w:next w:val="a6"/>
    <w:uiPriority w:val="39"/>
    <w:qFormat/>
    <w:rsid w:val="00627830"/>
    <w:pPr>
      <w:spacing w:before="360"/>
      <w:jc w:val="left"/>
    </w:pPr>
    <w:rPr>
      <w:rFonts w:ascii="Cambria" w:hAnsi="Cambria"/>
      <w:b/>
      <w:bCs/>
      <w:caps/>
      <w:szCs w:val="24"/>
    </w:rPr>
  </w:style>
  <w:style w:type="paragraph" w:styleId="4">
    <w:name w:val="toc 4"/>
    <w:basedOn w:val="a6"/>
    <w:next w:val="a6"/>
    <w:uiPriority w:val="99"/>
    <w:qFormat/>
    <w:rsid w:val="00627830"/>
    <w:pPr>
      <w:ind w:left="420"/>
      <w:jc w:val="left"/>
    </w:pPr>
    <w:rPr>
      <w:rFonts w:cs="Calibri"/>
      <w:sz w:val="20"/>
      <w:szCs w:val="20"/>
    </w:rPr>
  </w:style>
  <w:style w:type="paragraph" w:styleId="6">
    <w:name w:val="toc 6"/>
    <w:basedOn w:val="a6"/>
    <w:next w:val="a6"/>
    <w:uiPriority w:val="99"/>
    <w:qFormat/>
    <w:rsid w:val="00627830"/>
    <w:pPr>
      <w:ind w:left="840"/>
      <w:jc w:val="left"/>
    </w:pPr>
    <w:rPr>
      <w:rFonts w:cs="Calibri"/>
      <w:sz w:val="20"/>
      <w:szCs w:val="20"/>
    </w:rPr>
  </w:style>
  <w:style w:type="paragraph" w:styleId="2">
    <w:name w:val="toc 2"/>
    <w:basedOn w:val="a6"/>
    <w:next w:val="a6"/>
    <w:uiPriority w:val="99"/>
    <w:qFormat/>
    <w:rsid w:val="00627830"/>
    <w:pPr>
      <w:spacing w:before="240"/>
      <w:jc w:val="left"/>
    </w:pPr>
    <w:rPr>
      <w:rFonts w:cs="Calibri"/>
      <w:b/>
      <w:bCs/>
      <w:sz w:val="20"/>
      <w:szCs w:val="20"/>
    </w:rPr>
  </w:style>
  <w:style w:type="paragraph" w:styleId="9">
    <w:name w:val="toc 9"/>
    <w:basedOn w:val="a6"/>
    <w:next w:val="a6"/>
    <w:uiPriority w:val="99"/>
    <w:qFormat/>
    <w:rsid w:val="00627830"/>
    <w:pPr>
      <w:ind w:left="1470"/>
      <w:jc w:val="left"/>
    </w:pPr>
    <w:rPr>
      <w:rFonts w:cs="Calibri"/>
      <w:sz w:val="20"/>
      <w:szCs w:val="20"/>
    </w:rPr>
  </w:style>
  <w:style w:type="character" w:styleId="af">
    <w:name w:val="FollowedHyperlink"/>
    <w:basedOn w:val="a7"/>
    <w:uiPriority w:val="99"/>
    <w:unhideWhenUsed/>
    <w:qFormat/>
    <w:rsid w:val="00627830"/>
    <w:rPr>
      <w:color w:val="800080" w:themeColor="followedHyperlink"/>
      <w:u w:val="single"/>
    </w:rPr>
  </w:style>
  <w:style w:type="character" w:styleId="af0">
    <w:name w:val="Hyperlink"/>
    <w:basedOn w:val="a7"/>
    <w:uiPriority w:val="99"/>
    <w:qFormat/>
    <w:rsid w:val="00627830"/>
    <w:rPr>
      <w:rFonts w:cs="Times New Roman"/>
      <w:color w:val="0000FF"/>
      <w:u w:val="single"/>
    </w:rPr>
  </w:style>
  <w:style w:type="character" w:customStyle="1" w:styleId="1Char">
    <w:name w:val="标题 1 Char"/>
    <w:basedOn w:val="a7"/>
    <w:link w:val="1"/>
    <w:uiPriority w:val="99"/>
    <w:locked/>
    <w:rsid w:val="00627830"/>
    <w:rPr>
      <w:rFonts w:cs="Times New Roman"/>
      <w:b/>
      <w:bCs/>
      <w:kern w:val="44"/>
      <w:sz w:val="44"/>
      <w:szCs w:val="44"/>
    </w:rPr>
  </w:style>
  <w:style w:type="character" w:customStyle="1" w:styleId="Char2">
    <w:name w:val="页眉 Char"/>
    <w:basedOn w:val="a7"/>
    <w:link w:val="ae"/>
    <w:uiPriority w:val="99"/>
    <w:semiHidden/>
    <w:qFormat/>
    <w:locked/>
    <w:rsid w:val="00627830"/>
    <w:rPr>
      <w:rFonts w:cs="Times New Roman"/>
      <w:sz w:val="18"/>
      <w:szCs w:val="18"/>
    </w:rPr>
  </w:style>
  <w:style w:type="character" w:customStyle="1" w:styleId="Char1">
    <w:name w:val="页脚 Char"/>
    <w:basedOn w:val="a7"/>
    <w:link w:val="ad"/>
    <w:uiPriority w:val="99"/>
    <w:qFormat/>
    <w:locked/>
    <w:rsid w:val="00627830"/>
    <w:rPr>
      <w:rFonts w:cs="Times New Roman"/>
      <w:sz w:val="18"/>
      <w:szCs w:val="18"/>
    </w:rPr>
  </w:style>
  <w:style w:type="character" w:customStyle="1" w:styleId="Char3">
    <w:name w:val="段 Char"/>
    <w:link w:val="af1"/>
    <w:uiPriority w:val="99"/>
    <w:qFormat/>
    <w:locked/>
    <w:rsid w:val="00627830"/>
    <w:rPr>
      <w:rFonts w:ascii="宋体"/>
      <w:kern w:val="2"/>
      <w:sz w:val="22"/>
      <w:lang w:val="en-US" w:eastAsia="zh-CN"/>
    </w:rPr>
  </w:style>
  <w:style w:type="paragraph" w:customStyle="1" w:styleId="af1">
    <w:name w:val="段"/>
    <w:link w:val="Char3"/>
    <w:uiPriority w:val="99"/>
    <w:qFormat/>
    <w:rsid w:val="00627830"/>
    <w:pPr>
      <w:autoSpaceDE w:val="0"/>
      <w:autoSpaceDN w:val="0"/>
      <w:ind w:firstLineChars="200" w:firstLine="200"/>
      <w:jc w:val="both"/>
    </w:pPr>
    <w:rPr>
      <w:rFonts w:ascii="宋体"/>
      <w:kern w:val="2"/>
      <w:sz w:val="21"/>
      <w:szCs w:val="22"/>
    </w:rPr>
  </w:style>
  <w:style w:type="character" w:customStyle="1" w:styleId="Char4">
    <w:name w:val="二级条标题 Char"/>
    <w:link w:val="a2"/>
    <w:uiPriority w:val="99"/>
    <w:qFormat/>
    <w:locked/>
    <w:rsid w:val="00627830"/>
    <w:rPr>
      <w:rFonts w:ascii="黑体" w:eastAsia="黑体"/>
      <w:color w:val="FF0000"/>
      <w:spacing w:val="-4"/>
      <w:sz w:val="24"/>
    </w:rPr>
  </w:style>
  <w:style w:type="paragraph" w:customStyle="1" w:styleId="a2">
    <w:name w:val="二级条标题"/>
    <w:basedOn w:val="a1"/>
    <w:next w:val="af1"/>
    <w:link w:val="Char4"/>
    <w:uiPriority w:val="99"/>
    <w:qFormat/>
    <w:rsid w:val="00627830"/>
    <w:pPr>
      <w:numPr>
        <w:ilvl w:val="3"/>
      </w:numPr>
      <w:outlineLvl w:val="3"/>
    </w:pPr>
    <w:rPr>
      <w:kern w:val="0"/>
    </w:rPr>
  </w:style>
  <w:style w:type="paragraph" w:customStyle="1" w:styleId="a1">
    <w:name w:val="一级条标题"/>
    <w:basedOn w:val="a0"/>
    <w:next w:val="af1"/>
    <w:link w:val="Char5"/>
    <w:uiPriority w:val="99"/>
    <w:qFormat/>
    <w:rsid w:val="00627830"/>
    <w:pPr>
      <w:numPr>
        <w:ilvl w:val="2"/>
      </w:numPr>
      <w:spacing w:beforeLines="0" w:afterLines="0" w:line="300" w:lineRule="auto"/>
      <w:outlineLvl w:val="2"/>
    </w:pPr>
    <w:rPr>
      <w:rFonts w:hAnsi="Calibri"/>
      <w:color w:val="FF0000"/>
      <w:spacing w:val="-4"/>
      <w:sz w:val="24"/>
      <w:szCs w:val="20"/>
    </w:rPr>
  </w:style>
  <w:style w:type="paragraph" w:customStyle="1" w:styleId="a0">
    <w:name w:val="章标题"/>
    <w:next w:val="af1"/>
    <w:link w:val="Char6"/>
    <w:uiPriority w:val="99"/>
    <w:qFormat/>
    <w:rsid w:val="00627830"/>
    <w:pPr>
      <w:numPr>
        <w:ilvl w:val="1"/>
        <w:numId w:val="1"/>
      </w:numPr>
      <w:spacing w:beforeLines="50" w:afterLines="50"/>
      <w:jc w:val="both"/>
      <w:outlineLvl w:val="1"/>
    </w:pPr>
    <w:rPr>
      <w:rFonts w:ascii="黑体" w:eastAsia="黑体" w:hAnsi="Times New Roman"/>
      <w:kern w:val="2"/>
      <w:sz w:val="22"/>
      <w:szCs w:val="22"/>
    </w:rPr>
  </w:style>
  <w:style w:type="paragraph" w:customStyle="1" w:styleId="a4">
    <w:name w:val="四级条标题"/>
    <w:basedOn w:val="a3"/>
    <w:next w:val="af1"/>
    <w:uiPriority w:val="99"/>
    <w:qFormat/>
    <w:rsid w:val="00627830"/>
    <w:pPr>
      <w:numPr>
        <w:ilvl w:val="5"/>
      </w:numPr>
      <w:ind w:left="0"/>
      <w:outlineLvl w:val="5"/>
    </w:pPr>
  </w:style>
  <w:style w:type="paragraph" w:customStyle="1" w:styleId="a3">
    <w:name w:val="三级条标题"/>
    <w:basedOn w:val="a2"/>
    <w:next w:val="af1"/>
    <w:uiPriority w:val="99"/>
    <w:qFormat/>
    <w:rsid w:val="00627830"/>
    <w:pPr>
      <w:numPr>
        <w:ilvl w:val="4"/>
      </w:numPr>
      <w:outlineLvl w:val="4"/>
    </w:pPr>
  </w:style>
  <w:style w:type="paragraph" w:customStyle="1" w:styleId="af2">
    <w:name w:val="参考文献、索引标题"/>
    <w:basedOn w:val="a"/>
    <w:next w:val="a6"/>
    <w:uiPriority w:val="99"/>
    <w:qFormat/>
    <w:rsid w:val="00627830"/>
    <w:pPr>
      <w:numPr>
        <w:numId w:val="0"/>
      </w:numPr>
      <w:spacing w:after="200"/>
    </w:pPr>
    <w:rPr>
      <w:sz w:val="21"/>
    </w:rPr>
  </w:style>
  <w:style w:type="paragraph" w:customStyle="1" w:styleId="a">
    <w:name w:val="前言、引言标题"/>
    <w:next w:val="a6"/>
    <w:uiPriority w:val="99"/>
    <w:qFormat/>
    <w:rsid w:val="00627830"/>
    <w:pPr>
      <w:numPr>
        <w:numId w:val="1"/>
      </w:numPr>
      <w:shd w:val="clear" w:color="FFFFFF" w:fill="FFFFFF"/>
      <w:spacing w:before="640" w:after="560"/>
      <w:jc w:val="center"/>
      <w:outlineLvl w:val="0"/>
    </w:pPr>
    <w:rPr>
      <w:rFonts w:ascii="黑体" w:eastAsia="黑体" w:hAnsi="Times New Roman"/>
      <w:sz w:val="32"/>
    </w:rPr>
  </w:style>
  <w:style w:type="paragraph" w:customStyle="1" w:styleId="a5">
    <w:name w:val="五级条标题"/>
    <w:basedOn w:val="a4"/>
    <w:next w:val="af1"/>
    <w:uiPriority w:val="99"/>
    <w:qFormat/>
    <w:rsid w:val="00627830"/>
    <w:pPr>
      <w:numPr>
        <w:ilvl w:val="6"/>
      </w:numPr>
      <w:ind w:left="2940" w:hanging="420"/>
      <w:outlineLvl w:val="6"/>
    </w:pPr>
  </w:style>
  <w:style w:type="character" w:customStyle="1" w:styleId="Char6">
    <w:name w:val="章标题 Char"/>
    <w:link w:val="a0"/>
    <w:uiPriority w:val="99"/>
    <w:qFormat/>
    <w:locked/>
    <w:rsid w:val="00627830"/>
    <w:rPr>
      <w:rFonts w:ascii="黑体" w:eastAsia="黑体" w:hAnsi="Times New Roman"/>
      <w:sz w:val="22"/>
    </w:rPr>
  </w:style>
  <w:style w:type="character" w:customStyle="1" w:styleId="Char5">
    <w:name w:val="一级条标题 Char"/>
    <w:link w:val="a1"/>
    <w:uiPriority w:val="99"/>
    <w:qFormat/>
    <w:locked/>
    <w:rsid w:val="00627830"/>
    <w:rPr>
      <w:rFonts w:ascii="黑体" w:eastAsia="黑体"/>
      <w:color w:val="FF0000"/>
      <w:spacing w:val="-4"/>
      <w:kern w:val="2"/>
      <w:sz w:val="24"/>
      <w:lang w:val="en-US" w:eastAsia="zh-CN"/>
    </w:rPr>
  </w:style>
  <w:style w:type="paragraph" w:customStyle="1" w:styleId="TOC1">
    <w:name w:val="TOC 标题1"/>
    <w:basedOn w:val="1"/>
    <w:next w:val="a6"/>
    <w:uiPriority w:val="99"/>
    <w:qFormat/>
    <w:rsid w:val="00627830"/>
    <w:pPr>
      <w:widowControl/>
      <w:spacing w:before="480" w:after="0" w:line="276" w:lineRule="auto"/>
      <w:jc w:val="left"/>
      <w:outlineLvl w:val="9"/>
    </w:pPr>
    <w:rPr>
      <w:rFonts w:ascii="Cambria" w:hAnsi="Cambria"/>
      <w:color w:val="365F91"/>
      <w:kern w:val="0"/>
      <w:sz w:val="28"/>
      <w:szCs w:val="28"/>
    </w:rPr>
  </w:style>
  <w:style w:type="character" w:customStyle="1" w:styleId="Char0">
    <w:name w:val="批注框文本 Char"/>
    <w:basedOn w:val="a7"/>
    <w:link w:val="ac"/>
    <w:uiPriority w:val="99"/>
    <w:semiHidden/>
    <w:qFormat/>
    <w:locked/>
    <w:rsid w:val="00627830"/>
    <w:rPr>
      <w:rFonts w:cs="Times New Roman"/>
      <w:sz w:val="18"/>
      <w:szCs w:val="18"/>
    </w:rPr>
  </w:style>
  <w:style w:type="paragraph" w:customStyle="1" w:styleId="11">
    <w:name w:val="列出段落1"/>
    <w:basedOn w:val="a6"/>
    <w:uiPriority w:val="34"/>
    <w:qFormat/>
    <w:rsid w:val="00627830"/>
    <w:pPr>
      <w:ind w:firstLineChars="200" w:firstLine="420"/>
    </w:pPr>
  </w:style>
  <w:style w:type="character" w:customStyle="1" w:styleId="Char">
    <w:name w:val="日期 Char"/>
    <w:basedOn w:val="a7"/>
    <w:link w:val="ab"/>
    <w:uiPriority w:val="99"/>
    <w:semiHidden/>
    <w:qFormat/>
    <w:rsid w:val="0062783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alu.cn/aluTrade/tags_753589E394DD.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1676</Words>
  <Characters>9557</Characters>
  <Application>Microsoft Office Word</Application>
  <DocSecurity>0</DocSecurity>
  <Lines>79</Lines>
  <Paragraphs>22</Paragraphs>
  <ScaleCrop>false</ScaleCrop>
  <Company>微软中国</Company>
  <LinksUpToDate>false</LinksUpToDate>
  <CharactersWithSpaces>11211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刘惠军</cp:lastModifiedBy>
  <cp:revision>2</cp:revision>
  <dcterms:created xsi:type="dcterms:W3CDTF">2020-08-05T00:31:00Z</dcterms:created>
  <dcterms:modified xsi:type="dcterms:W3CDTF">2020-08-05T00:31:00Z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2052-2.3.1.3761</vt:lpwstr>
  </property>
</Properties>
</file>