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rPr>
          <w:rFonts w:ascii="宋体" w:hAnsi="宋体"/>
          <w:sz w:val="21"/>
          <w:szCs w:val="21"/>
        </w:rPr>
      </w:pPr>
    </w:p>
    <w:p>
      <w:pPr>
        <w:spacing w:line="360" w:lineRule="auto"/>
        <w:ind w:firstLine="480"/>
        <w:rPr>
          <w:rFonts w:ascii="宋体" w:hAnsi="宋体"/>
          <w:sz w:val="21"/>
          <w:szCs w:val="21"/>
        </w:rPr>
      </w:pPr>
    </w:p>
    <w:p>
      <w:pPr>
        <w:spacing w:line="360" w:lineRule="auto"/>
        <w:ind w:firstLine="480"/>
        <w:jc w:val="center"/>
        <w:rPr>
          <w:rFonts w:ascii="宋体" w:hAnsi="宋体"/>
          <w:sz w:val="36"/>
          <w:szCs w:val="36"/>
        </w:rPr>
      </w:pPr>
      <w:r>
        <w:rPr>
          <w:rFonts w:hint="eastAsia" w:ascii="宋体" w:hAnsi="宋体"/>
          <w:sz w:val="36"/>
          <w:szCs w:val="36"/>
        </w:rPr>
        <w:t>钴铬钨系合金粉末化学分析方法</w:t>
      </w:r>
    </w:p>
    <w:p>
      <w:pPr>
        <w:spacing w:line="360" w:lineRule="auto"/>
        <w:ind w:firstLine="480"/>
        <w:jc w:val="center"/>
        <w:rPr>
          <w:rFonts w:ascii="宋体" w:hAnsi="宋体"/>
          <w:sz w:val="36"/>
          <w:szCs w:val="36"/>
        </w:rPr>
      </w:pPr>
      <w:r>
        <w:rPr>
          <w:rFonts w:hint="eastAsia" w:ascii="宋体" w:hAnsi="宋体"/>
          <w:sz w:val="36"/>
          <w:szCs w:val="36"/>
        </w:rPr>
        <w:t>第1部分：钴量的测定</w:t>
      </w:r>
    </w:p>
    <w:p>
      <w:pPr>
        <w:spacing w:line="360" w:lineRule="auto"/>
        <w:ind w:firstLine="480"/>
        <w:jc w:val="center"/>
        <w:rPr>
          <w:rFonts w:ascii="宋体" w:hAnsi="宋体"/>
          <w:sz w:val="36"/>
          <w:szCs w:val="36"/>
        </w:rPr>
      </w:pPr>
      <w:r>
        <w:rPr>
          <w:rFonts w:hint="eastAsia" w:ascii="宋体" w:hAnsi="宋体"/>
          <w:sz w:val="36"/>
          <w:szCs w:val="36"/>
        </w:rPr>
        <w:t>电位滴定法</w:t>
      </w: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ind w:firstLine="480"/>
        <w:jc w:val="center"/>
        <w:rPr>
          <w:rFonts w:ascii="宋体" w:hAnsi="宋体"/>
          <w:sz w:val="32"/>
          <w:szCs w:val="32"/>
        </w:rPr>
      </w:pPr>
      <w:r>
        <w:rPr>
          <w:rFonts w:hint="eastAsia" w:ascii="宋体" w:hAnsi="宋体"/>
          <w:sz w:val="32"/>
          <w:szCs w:val="32"/>
        </w:rPr>
        <w:t>编制说明</w:t>
      </w:r>
    </w:p>
    <w:p>
      <w:pPr>
        <w:spacing w:line="360" w:lineRule="auto"/>
        <w:ind w:firstLine="480"/>
        <w:jc w:val="center"/>
        <w:rPr>
          <w:rFonts w:ascii="宋体" w:hAnsi="宋体"/>
          <w:sz w:val="44"/>
          <w:szCs w:val="44"/>
        </w:rPr>
      </w:pPr>
      <w:r>
        <w:rPr>
          <w:rStyle w:val="22"/>
          <w:rFonts w:hint="eastAsia"/>
          <w:b w:val="0"/>
          <w:sz w:val="24"/>
          <w:szCs w:val="24"/>
        </w:rPr>
        <w:t>（</w:t>
      </w:r>
      <w:r>
        <w:rPr>
          <w:rStyle w:val="22"/>
          <w:rFonts w:hint="eastAsia" w:eastAsia="黑体"/>
          <w:b w:val="0"/>
          <w:sz w:val="24"/>
          <w:szCs w:val="24"/>
          <w:lang w:eastAsia="zh-CN"/>
        </w:rPr>
        <w:t>征求意见</w:t>
      </w:r>
      <w:r>
        <w:rPr>
          <w:rStyle w:val="22"/>
          <w:rFonts w:hint="eastAsia"/>
          <w:b w:val="0"/>
          <w:sz w:val="24"/>
          <w:szCs w:val="24"/>
        </w:rPr>
        <w:t>稿）</w:t>
      </w: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rPr>
          <w:rFonts w:ascii="宋体" w:hAnsi="宋体"/>
          <w:kern w:val="0"/>
          <w:sz w:val="30"/>
          <w:szCs w:val="30"/>
        </w:rPr>
      </w:pPr>
    </w:p>
    <w:p>
      <w:pPr>
        <w:spacing w:line="360" w:lineRule="auto"/>
        <w:rPr>
          <w:rFonts w:ascii="宋体" w:hAnsi="宋体"/>
          <w:kern w:val="0"/>
          <w:sz w:val="30"/>
          <w:szCs w:val="30"/>
        </w:rPr>
      </w:pPr>
    </w:p>
    <w:p>
      <w:pPr>
        <w:spacing w:line="360" w:lineRule="auto"/>
        <w:rPr>
          <w:rFonts w:ascii="宋体" w:hAnsi="宋体"/>
          <w:kern w:val="0"/>
          <w:sz w:val="30"/>
          <w:szCs w:val="30"/>
        </w:rPr>
      </w:pPr>
    </w:p>
    <w:p>
      <w:pPr>
        <w:spacing w:line="360" w:lineRule="auto"/>
        <w:jc w:val="center"/>
        <w:rPr>
          <w:rFonts w:ascii="宋体" w:hAnsi="宋体"/>
          <w:kern w:val="0"/>
          <w:szCs w:val="28"/>
        </w:rPr>
      </w:pPr>
      <w:r>
        <w:rPr>
          <w:rFonts w:hint="eastAsia" w:ascii="宋体" w:hAnsi="宋体"/>
          <w:kern w:val="0"/>
          <w:szCs w:val="28"/>
        </w:rPr>
        <w:t>广东省科学院工业分析检测中心</w:t>
      </w:r>
    </w:p>
    <w:p>
      <w:pPr>
        <w:spacing w:line="360" w:lineRule="auto"/>
        <w:jc w:val="center"/>
        <w:rPr>
          <w:rFonts w:ascii="宋体" w:hAnsi="宋体"/>
          <w:kern w:val="0"/>
          <w:szCs w:val="28"/>
        </w:rPr>
      </w:pPr>
      <w:r>
        <w:rPr>
          <w:rFonts w:hint="eastAsia" w:ascii="宋体" w:hAnsi="宋体"/>
          <w:kern w:val="0"/>
          <w:szCs w:val="28"/>
        </w:rPr>
        <w:t>二O二0年八月</w:t>
      </w:r>
    </w:p>
    <w:p>
      <w:pPr>
        <w:spacing w:line="23" w:lineRule="atLeast"/>
        <w:rPr>
          <w:rFonts w:ascii="宋体" w:hAnsi="宋体"/>
          <w:sz w:val="21"/>
          <w:szCs w:val="21"/>
        </w:rPr>
      </w:pPr>
    </w:p>
    <w:p>
      <w:pPr>
        <w:spacing w:line="23" w:lineRule="atLeast"/>
        <w:rPr>
          <w:rFonts w:ascii="宋体" w:hAnsi="宋体"/>
          <w:sz w:val="21"/>
          <w:szCs w:val="21"/>
        </w:rPr>
      </w:pPr>
    </w:p>
    <w:p>
      <w:pPr>
        <w:spacing w:line="23" w:lineRule="atLeast"/>
        <w:rPr>
          <w:rFonts w:ascii="宋体" w:hAnsi="宋体"/>
          <w:sz w:val="21"/>
          <w:szCs w:val="21"/>
        </w:rPr>
      </w:pPr>
    </w:p>
    <w:p>
      <w:pPr>
        <w:spacing w:line="23" w:lineRule="atLeast"/>
        <w:rPr>
          <w:rFonts w:ascii="宋体" w:hAnsi="宋体"/>
          <w:sz w:val="21"/>
          <w:szCs w:val="21"/>
        </w:rPr>
      </w:pPr>
    </w:p>
    <w:p>
      <w:pPr>
        <w:spacing w:line="23" w:lineRule="atLeast"/>
        <w:rPr>
          <w:rFonts w:ascii="宋体" w:hAnsi="宋体"/>
          <w:sz w:val="21"/>
          <w:szCs w:val="21"/>
        </w:rPr>
      </w:pPr>
    </w:p>
    <w:p>
      <w:pPr>
        <w:spacing w:line="23" w:lineRule="atLeast"/>
        <w:rPr>
          <w:rFonts w:ascii="宋体" w:hAnsi="宋体"/>
          <w:sz w:val="21"/>
          <w:szCs w:val="21"/>
        </w:rPr>
      </w:pPr>
    </w:p>
    <w:p>
      <w:pPr>
        <w:spacing w:line="360" w:lineRule="auto"/>
        <w:ind w:firstLine="480"/>
        <w:jc w:val="center"/>
        <w:rPr>
          <w:rFonts w:ascii="宋体" w:hAnsi="宋体"/>
          <w:sz w:val="24"/>
        </w:rPr>
      </w:pPr>
      <w:bookmarkStart w:id="1" w:name="_GoBack"/>
      <w:r>
        <w:rPr>
          <w:rFonts w:hint="eastAsia" w:ascii="宋体" w:hAnsi="宋体"/>
          <w:sz w:val="24"/>
        </w:rPr>
        <w:t>钴铬钨系合金粉末化学分析方法</w:t>
      </w:r>
    </w:p>
    <w:p>
      <w:pPr>
        <w:spacing w:line="360" w:lineRule="auto"/>
        <w:ind w:firstLine="480"/>
        <w:jc w:val="center"/>
        <w:rPr>
          <w:rFonts w:ascii="宋体" w:hAnsi="宋体"/>
          <w:sz w:val="24"/>
        </w:rPr>
      </w:pPr>
      <w:bookmarkStart w:id="0" w:name="_Hlk47506922"/>
      <w:r>
        <w:rPr>
          <w:rFonts w:hint="eastAsia" w:ascii="宋体" w:hAnsi="宋体"/>
          <w:sz w:val="24"/>
        </w:rPr>
        <w:t>第1部分：钴量的测定</w:t>
      </w:r>
      <w:bookmarkEnd w:id="1"/>
      <w:r>
        <w:rPr>
          <w:rFonts w:hint="eastAsia" w:ascii="宋体" w:hAnsi="宋体"/>
          <w:sz w:val="24"/>
        </w:rPr>
        <w:t>电位滴定法</w:t>
      </w:r>
      <w:bookmarkEnd w:id="0"/>
    </w:p>
    <w:p>
      <w:pPr>
        <w:spacing w:line="360" w:lineRule="auto"/>
        <w:ind w:firstLine="480"/>
        <w:jc w:val="center"/>
        <w:rPr>
          <w:rFonts w:ascii="宋体" w:hAnsi="宋体"/>
          <w:sz w:val="24"/>
        </w:rPr>
      </w:pPr>
      <w:r>
        <w:rPr>
          <w:rFonts w:hint="eastAsia" w:ascii="宋体" w:hAnsi="宋体"/>
          <w:sz w:val="24"/>
        </w:rPr>
        <w:t>编制说明</w:t>
      </w:r>
    </w:p>
    <w:p>
      <w:pPr>
        <w:spacing w:line="23" w:lineRule="atLeast"/>
        <w:rPr>
          <w:rFonts w:ascii="宋体" w:hAnsi="宋体"/>
          <w:sz w:val="21"/>
          <w:szCs w:val="21"/>
        </w:rPr>
      </w:pPr>
    </w:p>
    <w:p>
      <w:pPr>
        <w:spacing w:line="23" w:lineRule="atLeast"/>
        <w:rPr>
          <w:rFonts w:ascii="宋体" w:hAnsi="宋体"/>
          <w:sz w:val="21"/>
          <w:szCs w:val="21"/>
        </w:rPr>
      </w:pPr>
      <w:r>
        <w:rPr>
          <w:rFonts w:hint="eastAsia" w:ascii="宋体" w:hAnsi="宋体"/>
          <w:sz w:val="21"/>
          <w:szCs w:val="21"/>
        </w:rPr>
        <w:t>1  任务来源</w:t>
      </w:r>
    </w:p>
    <w:p>
      <w:pPr>
        <w:spacing w:line="276" w:lineRule="auto"/>
        <w:ind w:firstLine="482"/>
        <w:rPr>
          <w:b w:val="0"/>
          <w:sz w:val="21"/>
          <w:szCs w:val="21"/>
        </w:rPr>
      </w:pPr>
      <w:r>
        <w:rPr>
          <w:rFonts w:hint="eastAsia"/>
          <w:b w:val="0"/>
          <w:sz w:val="21"/>
          <w:szCs w:val="21"/>
        </w:rPr>
        <w:t>根据工业和信息化部标准计划项目（2018-2042T-YS~2018-2049T-YS）的安排要求，</w:t>
      </w:r>
      <w:r>
        <w:rPr>
          <w:b w:val="0"/>
          <w:sz w:val="21"/>
          <w:szCs w:val="21"/>
        </w:rPr>
        <w:t>全国有色金属标准化技术委员会</w:t>
      </w:r>
      <w:r>
        <w:rPr>
          <w:rFonts w:hint="eastAsia"/>
          <w:b w:val="0"/>
          <w:sz w:val="21"/>
          <w:szCs w:val="21"/>
        </w:rPr>
        <w:t>于</w:t>
      </w:r>
      <w:r>
        <w:rPr>
          <w:b w:val="0"/>
          <w:sz w:val="21"/>
          <w:szCs w:val="21"/>
        </w:rPr>
        <w:t>20</w:t>
      </w:r>
      <w:r>
        <w:rPr>
          <w:rFonts w:hint="eastAsia"/>
          <w:b w:val="0"/>
          <w:sz w:val="21"/>
          <w:szCs w:val="21"/>
        </w:rPr>
        <w:t>19</w:t>
      </w:r>
      <w:r>
        <w:rPr>
          <w:b w:val="0"/>
          <w:sz w:val="21"/>
          <w:szCs w:val="21"/>
        </w:rPr>
        <w:t>年</w:t>
      </w:r>
      <w:r>
        <w:rPr>
          <w:rFonts w:hint="eastAsia"/>
          <w:b w:val="0"/>
          <w:sz w:val="21"/>
          <w:szCs w:val="21"/>
        </w:rPr>
        <w:t>5</w:t>
      </w:r>
      <w:r>
        <w:rPr>
          <w:b w:val="0"/>
          <w:sz w:val="21"/>
          <w:szCs w:val="21"/>
        </w:rPr>
        <w:t>月</w:t>
      </w:r>
      <w:r>
        <w:rPr>
          <w:rFonts w:hint="eastAsia"/>
          <w:b w:val="0"/>
          <w:sz w:val="21"/>
          <w:szCs w:val="21"/>
        </w:rPr>
        <w:t>28日~30</w:t>
      </w:r>
      <w:r>
        <w:rPr>
          <w:b w:val="0"/>
          <w:sz w:val="21"/>
          <w:szCs w:val="21"/>
        </w:rPr>
        <w:t>日在</w:t>
      </w:r>
      <w:r>
        <w:rPr>
          <w:rFonts w:hint="eastAsia"/>
          <w:b w:val="0"/>
          <w:sz w:val="21"/>
          <w:szCs w:val="21"/>
        </w:rPr>
        <w:t>新疆乌鲁木齐组织</w:t>
      </w:r>
      <w:r>
        <w:rPr>
          <w:b w:val="0"/>
          <w:sz w:val="21"/>
          <w:szCs w:val="21"/>
        </w:rPr>
        <w:t>召开</w:t>
      </w:r>
      <w:r>
        <w:rPr>
          <w:rFonts w:hint="eastAsia"/>
          <w:b w:val="0"/>
          <w:sz w:val="21"/>
          <w:szCs w:val="21"/>
        </w:rPr>
        <w:t>了《钴铬钨系合金粉末化学分析方法》系列标准（共8个部分）的任务落实会，会上确定了各部分的负责起草单位、验证单位及工作进度安排。</w:t>
      </w:r>
      <w:r>
        <w:rPr>
          <w:rFonts w:hint="eastAsia" w:ascii="宋体" w:hAnsi="宋体" w:cs="宋体"/>
          <w:b w:val="0"/>
          <w:sz w:val="21"/>
          <w:szCs w:val="21"/>
        </w:rPr>
        <w:t>广东省科学院工业分析检测中心</w:t>
      </w:r>
      <w:r>
        <w:rPr>
          <w:rFonts w:hint="eastAsia" w:ascii="Verdana" w:hAnsi="Verdana"/>
          <w:b w:val="0"/>
          <w:color w:val="000000"/>
          <w:sz w:val="21"/>
          <w:szCs w:val="21"/>
        </w:rPr>
        <w:t>承担《</w:t>
      </w:r>
      <w:r>
        <w:rPr>
          <w:rFonts w:hint="eastAsia"/>
          <w:b w:val="0"/>
          <w:sz w:val="21"/>
          <w:szCs w:val="21"/>
        </w:rPr>
        <w:t>钴铬钨系合金粉末化学分析方法第1部分：钴量的测定电位滴定法》起草任</w:t>
      </w:r>
      <w:r>
        <w:rPr>
          <w:rFonts w:hint="eastAsia" w:ascii="宋体" w:hAnsi="宋体" w:cs="宋体"/>
          <w:b w:val="0"/>
          <w:sz w:val="21"/>
          <w:szCs w:val="21"/>
        </w:rPr>
        <w:t>务，国家钨与稀土产品质量监督检验中心，清远佳致新材料研究院有限公司、国标（北京）检验认证有限公司、中金</w:t>
      </w:r>
      <w:r>
        <w:rPr>
          <w:rFonts w:ascii="宋体" w:hAnsi="宋体" w:cs="宋体"/>
          <w:b w:val="0"/>
          <w:sz w:val="21"/>
          <w:szCs w:val="21"/>
        </w:rPr>
        <w:t>岭南有色金属股份有限公司</w:t>
      </w:r>
      <w:r>
        <w:rPr>
          <w:rFonts w:hint="eastAsia" w:ascii="宋体" w:hAnsi="宋体" w:cs="宋体"/>
          <w:b w:val="0"/>
          <w:sz w:val="21"/>
          <w:szCs w:val="21"/>
        </w:rPr>
        <w:t>等单</w:t>
      </w:r>
      <w:r>
        <w:rPr>
          <w:rFonts w:hint="eastAsia"/>
          <w:b w:val="0"/>
          <w:sz w:val="21"/>
          <w:szCs w:val="21"/>
        </w:rPr>
        <w:t>位协助起草，项目计划编号：</w:t>
      </w:r>
      <w:r>
        <w:rPr>
          <w:rFonts w:hint="eastAsia" w:ascii="宋体" w:hAnsi="宋体" w:cs="宋体"/>
          <w:b w:val="0"/>
          <w:color w:val="000000"/>
          <w:sz w:val="21"/>
          <w:szCs w:val="21"/>
        </w:rPr>
        <w:t>2018-2042T-YS,完成</w:t>
      </w:r>
      <w:r>
        <w:rPr>
          <w:rFonts w:hint="eastAsia"/>
          <w:b w:val="0"/>
          <w:sz w:val="21"/>
          <w:szCs w:val="21"/>
        </w:rPr>
        <w:t>年限2020年。</w:t>
      </w:r>
    </w:p>
    <w:p>
      <w:pPr>
        <w:spacing w:line="276" w:lineRule="auto"/>
        <w:rPr>
          <w:rFonts w:ascii="宋体" w:hAnsi="宋体"/>
          <w:sz w:val="21"/>
          <w:szCs w:val="21"/>
        </w:rPr>
      </w:pPr>
      <w:r>
        <w:rPr>
          <w:rFonts w:hint="eastAsia" w:ascii="宋体" w:hAnsi="宋体"/>
          <w:sz w:val="21"/>
          <w:szCs w:val="21"/>
        </w:rPr>
        <w:t>2  承担单位情况</w:t>
      </w:r>
    </w:p>
    <w:p>
      <w:pPr>
        <w:spacing w:line="276" w:lineRule="auto"/>
        <w:ind w:firstLine="420" w:firstLineChars="200"/>
        <w:rPr>
          <w:rFonts w:ascii="宋体" w:hAnsi="宋体" w:cs="宋体"/>
          <w:b w:val="0"/>
          <w:sz w:val="21"/>
          <w:szCs w:val="21"/>
        </w:rPr>
      </w:pPr>
      <w:r>
        <w:rPr>
          <w:rFonts w:hint="eastAsia" w:ascii="宋体" w:hAnsi="宋体" w:cs="宋体"/>
          <w:b w:val="0"/>
          <w:sz w:val="21"/>
          <w:szCs w:val="21"/>
        </w:rPr>
        <w:t>广东省科学院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pPr>
        <w:widowControl/>
        <w:spacing w:line="276" w:lineRule="auto"/>
        <w:ind w:firstLine="420" w:firstLineChars="200"/>
        <w:jc w:val="left"/>
        <w:rPr>
          <w:rFonts w:ascii="宋体" w:hAnsi="宋体" w:cs="宋体"/>
          <w:b w:val="0"/>
          <w:sz w:val="21"/>
          <w:szCs w:val="21"/>
        </w:rPr>
      </w:pPr>
      <w:r>
        <w:rPr>
          <w:rFonts w:hint="eastAsia" w:ascii="宋体" w:hAnsi="宋体"/>
          <w:b w:val="0"/>
          <w:sz w:val="21"/>
          <w:szCs w:val="21"/>
        </w:rPr>
        <w:t>该单位为本标准的主编单位，</w:t>
      </w:r>
      <w:r>
        <w:rPr>
          <w:rFonts w:ascii="宋体" w:hAnsi="宋体"/>
          <w:b w:val="0"/>
          <w:sz w:val="21"/>
          <w:szCs w:val="21"/>
        </w:rPr>
        <w:t>负责该标准项目的调研</w:t>
      </w:r>
      <w:r>
        <w:rPr>
          <w:rFonts w:hint="eastAsia" w:ascii="宋体" w:hAnsi="宋体"/>
          <w:b w:val="0"/>
          <w:sz w:val="21"/>
          <w:szCs w:val="21"/>
        </w:rPr>
        <w:t>、资料收集和</w:t>
      </w:r>
      <w:r>
        <w:rPr>
          <w:rFonts w:ascii="宋体" w:hAnsi="宋体"/>
          <w:b w:val="0"/>
          <w:sz w:val="21"/>
          <w:szCs w:val="21"/>
        </w:rPr>
        <w:t>制定试验方案</w:t>
      </w:r>
      <w:r>
        <w:rPr>
          <w:rFonts w:hint="eastAsia" w:ascii="宋体" w:hAnsi="宋体"/>
          <w:b w:val="0"/>
          <w:sz w:val="21"/>
          <w:szCs w:val="21"/>
        </w:rPr>
        <w:t>，</w:t>
      </w:r>
      <w:r>
        <w:rPr>
          <w:rFonts w:ascii="宋体" w:hAnsi="宋体"/>
          <w:b w:val="0"/>
          <w:sz w:val="21"/>
          <w:szCs w:val="21"/>
        </w:rPr>
        <w:t>负责具体的试验</w:t>
      </w:r>
      <w:r>
        <w:rPr>
          <w:rFonts w:hint="eastAsia" w:ascii="宋体" w:hAnsi="宋体"/>
          <w:b w:val="0"/>
          <w:sz w:val="21"/>
          <w:szCs w:val="21"/>
        </w:rPr>
        <w:t>，</w:t>
      </w:r>
      <w:r>
        <w:rPr>
          <w:rFonts w:ascii="宋体" w:hAnsi="宋体"/>
          <w:b w:val="0"/>
          <w:sz w:val="21"/>
          <w:szCs w:val="21"/>
        </w:rPr>
        <w:t>技术参数的确定以及标准</w:t>
      </w:r>
      <w:r>
        <w:rPr>
          <w:rFonts w:hint="eastAsia" w:ascii="宋体" w:hAnsi="宋体"/>
          <w:b w:val="0"/>
          <w:sz w:val="21"/>
          <w:szCs w:val="21"/>
        </w:rPr>
        <w:t>资料</w:t>
      </w:r>
      <w:r>
        <w:rPr>
          <w:rFonts w:ascii="宋体" w:hAnsi="宋体"/>
          <w:b w:val="0"/>
          <w:sz w:val="21"/>
          <w:szCs w:val="21"/>
        </w:rPr>
        <w:t>的编写</w:t>
      </w:r>
      <w:r>
        <w:rPr>
          <w:rFonts w:hint="eastAsia" w:ascii="宋体" w:hAnsi="宋体"/>
          <w:b w:val="0"/>
          <w:sz w:val="21"/>
          <w:szCs w:val="21"/>
        </w:rPr>
        <w:t>、</w:t>
      </w:r>
      <w:r>
        <w:rPr>
          <w:rFonts w:ascii="宋体" w:hAnsi="宋体"/>
          <w:b w:val="0"/>
          <w:sz w:val="21"/>
          <w:szCs w:val="21"/>
        </w:rPr>
        <w:t>上报</w:t>
      </w:r>
      <w:r>
        <w:rPr>
          <w:rFonts w:hint="eastAsia" w:ascii="宋体" w:hAnsi="宋体"/>
          <w:b w:val="0"/>
          <w:sz w:val="21"/>
          <w:szCs w:val="21"/>
        </w:rPr>
        <w:t>等</w:t>
      </w:r>
      <w:r>
        <w:rPr>
          <w:rFonts w:ascii="宋体" w:hAnsi="宋体"/>
          <w:b w:val="0"/>
          <w:sz w:val="21"/>
          <w:szCs w:val="21"/>
        </w:rPr>
        <w:t>工作</w:t>
      </w:r>
      <w:r>
        <w:rPr>
          <w:rFonts w:hint="eastAsia" w:ascii="宋体" w:hAnsi="宋体"/>
          <w:b w:val="0"/>
          <w:sz w:val="21"/>
          <w:szCs w:val="21"/>
        </w:rPr>
        <w:t>。</w:t>
      </w:r>
    </w:p>
    <w:p>
      <w:pPr>
        <w:spacing w:line="276" w:lineRule="auto"/>
        <w:rPr>
          <w:rFonts w:ascii="宋体" w:hAnsi="宋体"/>
          <w:spacing w:val="6"/>
          <w:sz w:val="21"/>
          <w:szCs w:val="21"/>
        </w:rPr>
      </w:pPr>
      <w:r>
        <w:rPr>
          <w:rFonts w:hint="eastAsia" w:ascii="宋体" w:hAnsi="宋体"/>
          <w:spacing w:val="6"/>
          <w:sz w:val="21"/>
          <w:szCs w:val="21"/>
        </w:rPr>
        <w:t>3  工作过程</w:t>
      </w:r>
    </w:p>
    <w:p>
      <w:pPr>
        <w:spacing w:line="276" w:lineRule="auto"/>
        <w:rPr>
          <w:rFonts w:ascii="宋体" w:hAnsi="宋体"/>
          <w:spacing w:val="6"/>
          <w:sz w:val="21"/>
          <w:szCs w:val="21"/>
        </w:rPr>
      </w:pPr>
      <w:r>
        <w:rPr>
          <w:rFonts w:hint="eastAsia" w:ascii="宋体" w:hAnsi="宋体"/>
          <w:spacing w:val="6"/>
          <w:sz w:val="21"/>
          <w:szCs w:val="21"/>
        </w:rPr>
        <w:t>3.1进度安排</w:t>
      </w:r>
    </w:p>
    <w:p>
      <w:pPr>
        <w:spacing w:line="276" w:lineRule="auto"/>
        <w:ind w:firstLine="432"/>
        <w:rPr>
          <w:b w:val="0"/>
          <w:sz w:val="21"/>
          <w:szCs w:val="21"/>
        </w:rPr>
      </w:pPr>
      <w:r>
        <w:rPr>
          <w:rFonts w:hint="eastAsia" w:ascii="宋体" w:hAnsi="宋体" w:cs="黑体"/>
          <w:b w:val="0"/>
          <w:sz w:val="21"/>
          <w:szCs w:val="21"/>
        </w:rPr>
        <w:t>1、</w:t>
      </w:r>
      <w:r>
        <w:rPr>
          <w:rFonts w:hint="eastAsia"/>
          <w:b w:val="0"/>
          <w:sz w:val="21"/>
          <w:szCs w:val="21"/>
        </w:rPr>
        <w:t>2019年6月~7月，组建《钴铬钨系合金粉末化学分析方法》起草小组，落实标准起草小组组长及成员的任务、收集标准用样品；</w:t>
      </w:r>
    </w:p>
    <w:p>
      <w:pPr>
        <w:spacing w:line="276" w:lineRule="auto"/>
        <w:ind w:firstLine="432"/>
        <w:rPr>
          <w:b w:val="0"/>
          <w:sz w:val="21"/>
          <w:szCs w:val="21"/>
        </w:rPr>
      </w:pPr>
      <w:r>
        <w:rPr>
          <w:rFonts w:hint="eastAsia"/>
          <w:b w:val="0"/>
          <w:sz w:val="21"/>
          <w:szCs w:val="21"/>
        </w:rPr>
        <w:t>2、2019年8月~2020年5月，完成相应的分析方法研究内容，形成相应的征求意见稿、研究报告、征求意见表等，</w:t>
      </w:r>
    </w:p>
    <w:p>
      <w:pPr>
        <w:spacing w:line="276" w:lineRule="auto"/>
        <w:ind w:firstLine="432"/>
        <w:rPr>
          <w:b w:val="0"/>
          <w:sz w:val="21"/>
          <w:szCs w:val="21"/>
        </w:rPr>
      </w:pPr>
      <w:r>
        <w:rPr>
          <w:rFonts w:hint="eastAsia"/>
          <w:b w:val="0"/>
          <w:sz w:val="21"/>
          <w:szCs w:val="21"/>
        </w:rPr>
        <w:t>3、2020年6月，将相应分析方法标准文本、研究报告、验证样品分别寄往各验证单位（一验单位要验证全部条件试验；二验单位只做精密度试验）；</w:t>
      </w:r>
    </w:p>
    <w:p>
      <w:pPr>
        <w:spacing w:line="276" w:lineRule="auto"/>
        <w:ind w:firstLine="432"/>
        <w:rPr>
          <w:b w:val="0"/>
          <w:sz w:val="21"/>
          <w:szCs w:val="21"/>
        </w:rPr>
      </w:pPr>
      <w:r>
        <w:rPr>
          <w:rFonts w:hint="eastAsia" w:ascii="宋体" w:hAnsi="宋体" w:cs="黑体"/>
          <w:b w:val="0"/>
          <w:sz w:val="21"/>
          <w:szCs w:val="21"/>
        </w:rPr>
        <w:t>4、</w:t>
      </w:r>
      <w:r>
        <w:rPr>
          <w:rFonts w:hint="eastAsia"/>
          <w:b w:val="0"/>
          <w:sz w:val="21"/>
          <w:szCs w:val="21"/>
        </w:rPr>
        <w:t>2020年8月，标准讨论会；</w:t>
      </w:r>
    </w:p>
    <w:p>
      <w:pPr>
        <w:spacing w:line="276" w:lineRule="auto"/>
        <w:ind w:firstLine="432"/>
        <w:rPr>
          <w:b w:val="0"/>
          <w:sz w:val="21"/>
          <w:szCs w:val="21"/>
        </w:rPr>
      </w:pPr>
      <w:r>
        <w:rPr>
          <w:rFonts w:hint="eastAsia"/>
          <w:b w:val="0"/>
          <w:sz w:val="21"/>
          <w:szCs w:val="21"/>
        </w:rPr>
        <w:t>5、2020年月，标准预审会；</w:t>
      </w:r>
    </w:p>
    <w:p>
      <w:pPr>
        <w:spacing w:line="276" w:lineRule="auto"/>
        <w:ind w:firstLine="432"/>
        <w:rPr>
          <w:rFonts w:ascii="宋体" w:hAnsi="宋体" w:cs="黑体"/>
          <w:b w:val="0"/>
          <w:sz w:val="21"/>
          <w:szCs w:val="21"/>
        </w:rPr>
      </w:pPr>
      <w:r>
        <w:rPr>
          <w:rFonts w:hint="eastAsia"/>
          <w:b w:val="0"/>
          <w:sz w:val="21"/>
          <w:szCs w:val="21"/>
        </w:rPr>
        <w:t>6、2020年月，标准审定会。</w:t>
      </w:r>
    </w:p>
    <w:p>
      <w:pPr>
        <w:spacing w:line="276" w:lineRule="auto"/>
        <w:ind w:firstLine="444" w:firstLineChars="200"/>
        <w:rPr>
          <w:rFonts w:ascii="宋体" w:hAnsi="宋体"/>
          <w:b w:val="0"/>
          <w:spacing w:val="6"/>
          <w:sz w:val="21"/>
          <w:szCs w:val="21"/>
        </w:rPr>
      </w:pPr>
      <w:r>
        <w:rPr>
          <w:rFonts w:hint="eastAsia" w:ascii="宋体" w:hAnsi="宋体"/>
          <w:b w:val="0"/>
          <w:spacing w:val="6"/>
          <w:sz w:val="21"/>
          <w:szCs w:val="21"/>
        </w:rPr>
        <w:t>由于新型冠状病毒肺炎疫情的影响，各项工作进度延后。</w:t>
      </w:r>
    </w:p>
    <w:p>
      <w:pPr>
        <w:spacing w:line="276" w:lineRule="auto"/>
        <w:rPr>
          <w:rFonts w:ascii="宋体" w:hAnsi="宋体"/>
          <w:spacing w:val="6"/>
          <w:sz w:val="21"/>
          <w:szCs w:val="21"/>
        </w:rPr>
      </w:pPr>
      <w:r>
        <w:rPr>
          <w:rFonts w:hint="eastAsia" w:ascii="宋体" w:hAnsi="宋体"/>
          <w:spacing w:val="6"/>
          <w:sz w:val="21"/>
          <w:szCs w:val="21"/>
        </w:rPr>
        <w:t>3.2  实验部分</w:t>
      </w:r>
    </w:p>
    <w:p>
      <w:pPr>
        <w:spacing w:line="276" w:lineRule="auto"/>
        <w:rPr>
          <w:rFonts w:ascii="宋体" w:hAnsi="宋体"/>
          <w:b w:val="0"/>
          <w:spacing w:val="6"/>
          <w:sz w:val="21"/>
          <w:szCs w:val="21"/>
        </w:rPr>
      </w:pPr>
      <w:r>
        <w:rPr>
          <w:rFonts w:hint="eastAsia" w:ascii="宋体" w:hAnsi="宋体"/>
          <w:b w:val="0"/>
          <w:spacing w:val="6"/>
          <w:sz w:val="21"/>
          <w:szCs w:val="21"/>
        </w:rPr>
        <w:t xml:space="preserve">    实验部分见附件1：试验报告</w:t>
      </w:r>
    </w:p>
    <w:p>
      <w:pPr>
        <w:spacing w:line="276" w:lineRule="auto"/>
        <w:rPr>
          <w:rFonts w:ascii="宋体" w:hAnsi="宋体"/>
          <w:sz w:val="21"/>
          <w:szCs w:val="21"/>
        </w:rPr>
      </w:pPr>
      <w:r>
        <w:rPr>
          <w:rFonts w:hint="eastAsia" w:ascii="宋体" w:hAnsi="宋体"/>
          <w:sz w:val="21"/>
          <w:szCs w:val="21"/>
        </w:rPr>
        <w:t>4  标准编写原则和编写格式</w:t>
      </w:r>
    </w:p>
    <w:p>
      <w:pPr>
        <w:ind w:firstLine="420" w:firstLineChars="200"/>
        <w:rPr>
          <w:rFonts w:ascii="宋体" w:hAnsi="宋体"/>
          <w:b w:val="0"/>
          <w:sz w:val="21"/>
          <w:szCs w:val="21"/>
        </w:rPr>
      </w:pPr>
      <w:r>
        <w:rPr>
          <w:rFonts w:hint="eastAsia" w:ascii="宋体" w:hAnsi="宋体"/>
          <w:b w:val="0"/>
          <w:sz w:val="21"/>
          <w:szCs w:val="21"/>
        </w:rPr>
        <w:t>本标准是根据</w:t>
      </w:r>
      <w:r>
        <w:rPr>
          <w:rFonts w:ascii="宋体" w:hAnsi="宋体"/>
          <w:b w:val="0"/>
          <w:sz w:val="21"/>
          <w:szCs w:val="21"/>
        </w:rPr>
        <w:t>GB/T1.1-20</w:t>
      </w:r>
      <w:r>
        <w:rPr>
          <w:rFonts w:hint="eastAsia" w:ascii="宋体" w:hAnsi="宋体"/>
          <w:b w:val="0"/>
          <w:sz w:val="21"/>
          <w:szCs w:val="21"/>
        </w:rPr>
        <w:t>20《标准化工作导则 第</w:t>
      </w:r>
      <w:r>
        <w:rPr>
          <w:rFonts w:ascii="宋体" w:hAnsi="宋体"/>
          <w:b w:val="0"/>
          <w:sz w:val="21"/>
          <w:szCs w:val="21"/>
        </w:rPr>
        <w:t>1</w:t>
      </w:r>
      <w:r>
        <w:rPr>
          <w:rFonts w:hint="eastAsia" w:ascii="宋体" w:hAnsi="宋体"/>
          <w:b w:val="0"/>
          <w:sz w:val="21"/>
          <w:szCs w:val="21"/>
        </w:rPr>
        <w:t>部分：标准的结构和编写规则》和</w:t>
      </w:r>
      <w:r>
        <w:rPr>
          <w:rFonts w:ascii="宋体" w:hAnsi="宋体"/>
          <w:b w:val="0"/>
          <w:sz w:val="21"/>
          <w:szCs w:val="21"/>
        </w:rPr>
        <w:t>GB/T20001.4-2001</w:t>
      </w:r>
      <w:r>
        <w:rPr>
          <w:rFonts w:hint="eastAsia" w:ascii="宋体" w:hAnsi="宋体"/>
          <w:b w:val="0"/>
          <w:sz w:val="21"/>
          <w:szCs w:val="21"/>
        </w:rPr>
        <w:t>《标准编写规则第</w:t>
      </w:r>
      <w:r>
        <w:rPr>
          <w:rFonts w:ascii="宋体" w:hAnsi="宋体"/>
          <w:b w:val="0"/>
          <w:sz w:val="21"/>
          <w:szCs w:val="21"/>
        </w:rPr>
        <w:t>4</w:t>
      </w:r>
      <w:r>
        <w:rPr>
          <w:rFonts w:hint="eastAsia" w:ascii="宋体" w:hAnsi="宋体"/>
          <w:b w:val="0"/>
          <w:sz w:val="21"/>
          <w:szCs w:val="21"/>
        </w:rPr>
        <w:t>部分：化学分析方法》的要求进行编写的。编制本标准的目的是以能满足</w:t>
      </w:r>
      <w:r>
        <w:rPr>
          <w:rFonts w:hint="eastAsia" w:ascii="Verdana" w:hAnsi="Verdana"/>
          <w:b w:val="0"/>
          <w:color w:val="000000"/>
          <w:sz w:val="21"/>
          <w:szCs w:val="21"/>
        </w:rPr>
        <w:t>《</w:t>
      </w:r>
      <w:r>
        <w:rPr>
          <w:rFonts w:hint="eastAsia"/>
          <w:b w:val="0"/>
          <w:sz w:val="21"/>
          <w:szCs w:val="21"/>
        </w:rPr>
        <w:t>钴铬钨系合金粉末化学分析方法第1部分：钴量的测定电位滴定法》</w:t>
      </w:r>
      <w:r>
        <w:rPr>
          <w:rFonts w:hint="eastAsia" w:ascii="宋体" w:hAnsi="宋体"/>
          <w:b w:val="0"/>
          <w:sz w:val="21"/>
          <w:szCs w:val="21"/>
        </w:rPr>
        <w:t>准确快速测定要求为基础。编制本标准的原则是准确、具有一定的先进性和操作简单性。根据国情制订技术规范并力求与国外先进技术接轨。</w:t>
      </w:r>
    </w:p>
    <w:p>
      <w:pPr>
        <w:spacing w:line="276" w:lineRule="auto"/>
        <w:rPr>
          <w:rFonts w:ascii="宋体" w:hAnsi="宋体"/>
          <w:sz w:val="21"/>
          <w:szCs w:val="21"/>
        </w:rPr>
      </w:pPr>
      <w:r>
        <w:rPr>
          <w:rFonts w:hint="eastAsia" w:ascii="宋体" w:hAnsi="宋体"/>
          <w:sz w:val="21"/>
          <w:szCs w:val="21"/>
        </w:rPr>
        <w:t>5  标准编写的目的和意义</w:t>
      </w:r>
    </w:p>
    <w:p>
      <w:pPr>
        <w:spacing w:line="276" w:lineRule="auto"/>
        <w:ind w:firstLine="444" w:firstLineChars="200"/>
        <w:rPr>
          <w:rFonts w:ascii="宋体" w:hAnsi="宋体"/>
          <w:b w:val="0"/>
          <w:spacing w:val="6"/>
          <w:sz w:val="21"/>
          <w:szCs w:val="21"/>
        </w:rPr>
      </w:pPr>
      <w:r>
        <w:rPr>
          <w:rFonts w:hint="eastAsia" w:ascii="宋体" w:hAnsi="宋体"/>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hint="eastAsia" w:ascii="宋体" w:hAnsi="宋体"/>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pPr>
        <w:spacing w:line="276" w:lineRule="auto"/>
        <w:ind w:firstLine="444" w:firstLineChars="200"/>
        <w:rPr>
          <w:rFonts w:ascii="宋体" w:hAnsi="宋体"/>
          <w:b w:val="0"/>
          <w:sz w:val="21"/>
          <w:szCs w:val="21"/>
        </w:rPr>
      </w:pPr>
      <w:r>
        <w:rPr>
          <w:rFonts w:hint="eastAsia" w:ascii="宋体" w:hAnsi="宋体"/>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hint="eastAsia" w:ascii="宋体" w:hAnsi="宋体"/>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hint="eastAsia" w:ascii="宋体" w:hAnsi="宋体"/>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hint="eastAsia" w:ascii="宋体" w:hAnsi="宋体"/>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hint="eastAsia" w:ascii="宋体" w:hAnsi="宋体"/>
          <w:b w:val="0"/>
          <w:spacing w:val="6"/>
          <w:sz w:val="21"/>
          <w:szCs w:val="21"/>
        </w:rPr>
        <w:t>左右。为了改善涂层的韧性，在合金中添加一定含量的</w:t>
      </w:r>
      <w:r>
        <w:rPr>
          <w:b w:val="0"/>
          <w:spacing w:val="6"/>
          <w:sz w:val="21"/>
          <w:szCs w:val="21"/>
        </w:rPr>
        <w:t>Ni</w:t>
      </w:r>
      <w:r>
        <w:rPr>
          <w:rFonts w:hAnsi="宋体"/>
          <w:b w:val="0"/>
          <w:spacing w:val="6"/>
          <w:sz w:val="21"/>
          <w:szCs w:val="21"/>
        </w:rPr>
        <w:t>、</w:t>
      </w:r>
      <w:r>
        <w:rPr>
          <w:b w:val="0"/>
          <w:spacing w:val="6"/>
          <w:sz w:val="21"/>
          <w:szCs w:val="21"/>
        </w:rPr>
        <w:t>Fe</w:t>
      </w:r>
      <w:r>
        <w:rPr>
          <w:rFonts w:hint="eastAsia" w:ascii="宋体" w:hAnsi="宋体"/>
          <w:b w:val="0"/>
          <w:spacing w:val="6"/>
          <w:sz w:val="21"/>
          <w:szCs w:val="21"/>
        </w:rPr>
        <w:t>等合金元素。为了增加合金的流动性和抗高温氧化性，在合金中加入少量的（1%左右）</w:t>
      </w:r>
      <w:r>
        <w:rPr>
          <w:b w:val="0"/>
          <w:spacing w:val="6"/>
          <w:sz w:val="21"/>
          <w:szCs w:val="21"/>
        </w:rPr>
        <w:t>Mn</w:t>
      </w:r>
      <w:r>
        <w:rPr>
          <w:rFonts w:hAnsi="宋体"/>
          <w:b w:val="0"/>
          <w:spacing w:val="6"/>
          <w:sz w:val="21"/>
          <w:szCs w:val="21"/>
        </w:rPr>
        <w:t>和</w:t>
      </w:r>
      <w:r>
        <w:rPr>
          <w:b w:val="0"/>
          <w:spacing w:val="6"/>
          <w:sz w:val="21"/>
          <w:szCs w:val="21"/>
        </w:rPr>
        <w:t>Si</w:t>
      </w:r>
      <w:r>
        <w:rPr>
          <w:rFonts w:hint="eastAsia" w:ascii="宋体" w:hAnsi="宋体"/>
          <w:b w:val="0"/>
          <w:spacing w:val="6"/>
          <w:sz w:val="21"/>
          <w:szCs w:val="21"/>
        </w:rPr>
        <w:t>元素。</w:t>
      </w:r>
      <w:r>
        <w:rPr>
          <w:rFonts w:hint="eastAsia" w:ascii="宋体" w:hAnsi="宋体"/>
          <w:b w:val="0"/>
          <w:kern w:val="0"/>
          <w:sz w:val="21"/>
          <w:szCs w:val="21"/>
        </w:rPr>
        <w:t>无论是在生产该合金粉末还是以该合金粉末作为原材料在选取过程中，对各元素的含量要求十分严格。钴铬钨合金粉末中钴的测定并没有现行的方法，因此亟需制定钴铬钨</w:t>
      </w:r>
      <w:r>
        <w:rPr>
          <w:rFonts w:hAnsi="宋体"/>
          <w:b w:val="0"/>
          <w:kern w:val="0"/>
          <w:sz w:val="21"/>
          <w:szCs w:val="21"/>
        </w:rPr>
        <w:t>（</w:t>
      </w:r>
      <w:r>
        <w:rPr>
          <w:b w:val="0"/>
          <w:kern w:val="0"/>
          <w:sz w:val="21"/>
          <w:szCs w:val="21"/>
        </w:rPr>
        <w:t>CoCrW</w:t>
      </w:r>
      <w:r>
        <w:rPr>
          <w:rFonts w:hAnsi="宋体"/>
          <w:b w:val="0"/>
          <w:kern w:val="0"/>
          <w:sz w:val="21"/>
          <w:szCs w:val="21"/>
        </w:rPr>
        <w:t>）</w:t>
      </w:r>
      <w:r>
        <w:rPr>
          <w:rFonts w:hint="eastAsia" w:ascii="宋体" w:hAnsi="宋体"/>
          <w:b w:val="0"/>
          <w:kern w:val="0"/>
          <w:sz w:val="21"/>
          <w:szCs w:val="21"/>
        </w:rPr>
        <w:t>系合金粉末中钴的测定方法。</w:t>
      </w:r>
    </w:p>
    <w:p>
      <w:pPr>
        <w:spacing w:line="276" w:lineRule="auto"/>
        <w:ind w:firstLine="444" w:firstLineChars="200"/>
        <w:rPr>
          <w:rFonts w:ascii="宋体" w:hAnsi="宋体"/>
          <w:b w:val="0"/>
          <w:spacing w:val="6"/>
          <w:sz w:val="21"/>
          <w:szCs w:val="21"/>
        </w:rPr>
      </w:pPr>
      <w:r>
        <w:rPr>
          <w:rFonts w:hint="eastAsia" w:ascii="宋体" w:hAnsi="宋体"/>
          <w:b w:val="0"/>
          <w:spacing w:val="6"/>
          <w:sz w:val="21"/>
          <w:szCs w:val="21"/>
        </w:rPr>
        <w:t>本标准采用</w:t>
      </w:r>
      <w:r>
        <w:rPr>
          <w:rFonts w:hint="eastAsia"/>
          <w:b w:val="0"/>
          <w:sz w:val="21"/>
          <w:szCs w:val="21"/>
        </w:rPr>
        <w:t>电位滴定法</w:t>
      </w:r>
      <w:r>
        <w:rPr>
          <w:rFonts w:hint="eastAsia" w:ascii="宋体" w:hAnsi="宋体"/>
          <w:b w:val="0"/>
          <w:spacing w:val="6"/>
          <w:sz w:val="21"/>
          <w:szCs w:val="21"/>
        </w:rPr>
        <w:t>测定钴铬钨系合金粉末中的钴含量，方法精密</w:t>
      </w:r>
      <w:r>
        <w:rPr>
          <w:rFonts w:ascii="宋体" w:hAnsi="宋体"/>
          <w:b w:val="0"/>
          <w:spacing w:val="6"/>
          <w:sz w:val="21"/>
          <w:szCs w:val="21"/>
        </w:rPr>
        <w:t>度好</w:t>
      </w:r>
      <w:r>
        <w:rPr>
          <w:rFonts w:hint="eastAsia" w:ascii="宋体" w:hAnsi="宋体"/>
          <w:b w:val="0"/>
          <w:spacing w:val="6"/>
          <w:sz w:val="21"/>
          <w:szCs w:val="21"/>
        </w:rPr>
        <w:t>，准确度高。</w:t>
      </w:r>
    </w:p>
    <w:p>
      <w:pPr>
        <w:spacing w:line="276" w:lineRule="auto"/>
        <w:rPr>
          <w:rFonts w:ascii="宋体" w:hAnsi="宋体"/>
          <w:spacing w:val="6"/>
          <w:sz w:val="21"/>
          <w:szCs w:val="21"/>
        </w:rPr>
      </w:pPr>
      <w:r>
        <w:rPr>
          <w:rFonts w:hint="eastAsia" w:ascii="宋体" w:hAnsi="宋体"/>
          <w:spacing w:val="6"/>
          <w:sz w:val="21"/>
          <w:szCs w:val="21"/>
        </w:rPr>
        <w:t>6  国内外有关工作情况</w:t>
      </w:r>
    </w:p>
    <w:p>
      <w:pPr>
        <w:pStyle w:val="12"/>
        <w:tabs>
          <w:tab w:val="center" w:pos="4201"/>
          <w:tab w:val="right" w:leader="dot" w:pos="9298"/>
        </w:tabs>
        <w:spacing w:line="276" w:lineRule="auto"/>
        <w:ind w:firstLine="444"/>
        <w:rPr>
          <w:rFonts w:ascii="Times New Roman"/>
        </w:rPr>
      </w:pPr>
      <w:r>
        <w:rPr>
          <w:rFonts w:hint="eastAsia" w:hAnsi="宋体"/>
          <w:spacing w:val="6"/>
          <w:szCs w:val="21"/>
        </w:rPr>
        <w:t>国内外尚未查询到已发布的钴铬钨系合金粉末中钴含量的分析检测标准。目前国内外测定高含量钴的方法主要有火焰原子吸收光谱法、电感耦合等离子体原子发射光谱法、EDTA</w:t>
      </w:r>
      <w:r>
        <w:rPr>
          <w:rFonts w:hAnsi="宋体"/>
          <w:spacing w:val="6"/>
          <w:szCs w:val="21"/>
        </w:rPr>
        <w:t>滴定法</w:t>
      </w:r>
      <w:r>
        <w:rPr>
          <w:rFonts w:hint="eastAsia" w:hAnsi="宋体"/>
          <w:spacing w:val="6"/>
          <w:szCs w:val="21"/>
        </w:rPr>
        <w:t>、电位滴定法、</w:t>
      </w:r>
      <w:r>
        <w:rPr>
          <w:rFonts w:hAnsi="宋体"/>
          <w:spacing w:val="6"/>
          <w:szCs w:val="21"/>
        </w:rPr>
        <w:t>碘量法等</w:t>
      </w:r>
      <w:r>
        <w:rPr>
          <w:rFonts w:hint="eastAsia" w:hAnsi="宋体"/>
          <w:spacing w:val="6"/>
          <w:szCs w:val="21"/>
        </w:rPr>
        <w:t>。由于电位滴定法有测</w:t>
      </w:r>
      <w:r>
        <w:rPr>
          <w:rFonts w:hint="eastAsia" w:ascii="Times New Roman"/>
        </w:rPr>
        <w:t>定范围广，选择性好，方法快速，精</w:t>
      </w:r>
      <w:r>
        <w:rPr>
          <w:rFonts w:ascii="Times New Roman"/>
        </w:rPr>
        <w:t>密度好</w:t>
      </w:r>
      <w:r>
        <w:rPr>
          <w:rFonts w:hint="eastAsia" w:ascii="Times New Roman"/>
        </w:rPr>
        <w:t>，准确度高等特点，本标准选择用</w:t>
      </w:r>
      <w:r>
        <w:rPr>
          <w:rFonts w:hint="eastAsia" w:hAnsi="宋体"/>
          <w:spacing w:val="6"/>
          <w:szCs w:val="21"/>
        </w:rPr>
        <w:t>电位滴定法</w:t>
      </w:r>
      <w:r>
        <w:rPr>
          <w:rFonts w:hint="eastAsia" w:ascii="Times New Roman"/>
        </w:rPr>
        <w:t>来测定</w:t>
      </w:r>
      <w:r>
        <w:rPr>
          <w:rFonts w:hint="eastAsia" w:hAnsi="宋体"/>
          <w:szCs w:val="21"/>
        </w:rPr>
        <w:t>钴铬钨系合金粉末中钴含量</w:t>
      </w:r>
      <w:r>
        <w:rPr>
          <w:rFonts w:hint="eastAsia" w:ascii="Times New Roman"/>
        </w:rPr>
        <w:t>。</w:t>
      </w:r>
    </w:p>
    <w:p>
      <w:pPr>
        <w:spacing w:line="276" w:lineRule="auto"/>
        <w:rPr>
          <w:rFonts w:ascii="宋体" w:hAnsi="宋体"/>
          <w:sz w:val="21"/>
          <w:szCs w:val="21"/>
        </w:rPr>
      </w:pPr>
      <w:r>
        <w:rPr>
          <w:rFonts w:hint="eastAsia" w:ascii="宋体" w:hAnsi="宋体"/>
          <w:sz w:val="21"/>
          <w:szCs w:val="21"/>
        </w:rPr>
        <w:t>7  标准适用范围</w:t>
      </w:r>
    </w:p>
    <w:p>
      <w:pPr>
        <w:pStyle w:val="12"/>
        <w:spacing w:line="276" w:lineRule="auto"/>
        <w:ind w:firstLine="444"/>
        <w:rPr>
          <w:rFonts w:ascii="Times New Roman"/>
          <w:szCs w:val="21"/>
        </w:rPr>
      </w:pPr>
      <w:r>
        <w:rPr>
          <w:rFonts w:ascii="Times New Roman"/>
          <w:spacing w:val="6"/>
        </w:rPr>
        <w:t>本部分适用于</w:t>
      </w:r>
      <w:r>
        <w:rPr>
          <w:rFonts w:hint="eastAsia"/>
          <w:spacing w:val="6"/>
        </w:rPr>
        <w:t>钴铬钨系合金粉末</w:t>
      </w:r>
      <w:r>
        <w:rPr>
          <w:spacing w:val="6"/>
        </w:rPr>
        <w:t>中</w:t>
      </w:r>
      <w:r>
        <w:rPr>
          <w:rFonts w:hint="eastAsia" w:hAnsi="宋体"/>
          <w:szCs w:val="21"/>
        </w:rPr>
        <w:t>钴含量</w:t>
      </w:r>
      <w:r>
        <w:rPr>
          <w:rFonts w:ascii="Times New Roman"/>
          <w:spacing w:val="6"/>
        </w:rPr>
        <w:t>的测定。</w:t>
      </w:r>
      <w:r>
        <w:rPr>
          <w:rFonts w:ascii="Times New Roman"/>
          <w:szCs w:val="21"/>
        </w:rPr>
        <w:t>测定范围</w:t>
      </w:r>
      <w:r>
        <w:rPr>
          <w:rFonts w:hint="eastAsia" w:ascii="Times New Roman"/>
          <w:szCs w:val="21"/>
        </w:rPr>
        <w:t>：</w:t>
      </w:r>
      <w:r>
        <w:rPr>
          <w:rFonts w:ascii="Times New Roman"/>
          <w:szCs w:val="21"/>
        </w:rPr>
        <w:t>30.0</w:t>
      </w:r>
      <w:r>
        <w:rPr>
          <w:rFonts w:hint="eastAsia" w:ascii="Times New Roman"/>
          <w:szCs w:val="21"/>
        </w:rPr>
        <w:t>%~</w:t>
      </w:r>
      <w:r>
        <w:rPr>
          <w:rFonts w:ascii="Times New Roman"/>
          <w:szCs w:val="21"/>
        </w:rPr>
        <w:t>70.0</w:t>
      </w:r>
      <w:r>
        <w:rPr>
          <w:rFonts w:hint="eastAsia" w:ascii="Times New Roman"/>
          <w:szCs w:val="21"/>
        </w:rPr>
        <w:t>%。</w:t>
      </w:r>
    </w:p>
    <w:p>
      <w:pPr>
        <w:pStyle w:val="12"/>
        <w:spacing w:line="400" w:lineRule="exact"/>
        <w:ind w:firstLine="0" w:firstLineChars="0"/>
        <w:rPr>
          <w:rFonts w:ascii="Times New Roman"/>
          <w:b/>
          <w:szCs w:val="21"/>
        </w:rPr>
      </w:pPr>
      <w:r>
        <w:rPr>
          <w:rFonts w:hint="eastAsia" w:ascii="Times New Roman"/>
          <w:b/>
          <w:szCs w:val="21"/>
        </w:rPr>
        <w:t>8  标准制订的主要内容与依据</w:t>
      </w:r>
    </w:p>
    <w:p>
      <w:pPr>
        <w:pStyle w:val="12"/>
        <w:spacing w:line="400" w:lineRule="exact"/>
        <w:ind w:firstLine="408" w:firstLineChars="0"/>
        <w:rPr>
          <w:rFonts w:ascii="Times New Roman"/>
          <w:szCs w:val="21"/>
        </w:rPr>
      </w:pPr>
      <w:r>
        <w:rPr>
          <w:rFonts w:hint="eastAsia" w:ascii="Times New Roman"/>
          <w:szCs w:val="21"/>
        </w:rPr>
        <w:t>见附件1：试验报告</w:t>
      </w:r>
    </w:p>
    <w:p>
      <w:pPr>
        <w:pStyle w:val="12"/>
        <w:spacing w:line="400" w:lineRule="exact"/>
        <w:ind w:firstLine="0" w:firstLineChars="0"/>
        <w:rPr>
          <w:rFonts w:hAnsi="宋体"/>
          <w:b/>
          <w:szCs w:val="21"/>
        </w:rPr>
      </w:pPr>
      <w:r>
        <w:rPr>
          <w:rFonts w:hint="eastAsia" w:hAnsi="宋体"/>
          <w:b/>
          <w:szCs w:val="21"/>
        </w:rPr>
        <w:t>9  协同试验</w:t>
      </w:r>
    </w:p>
    <w:p>
      <w:pPr>
        <w:pStyle w:val="12"/>
        <w:spacing w:line="400" w:lineRule="exact"/>
        <w:ind w:firstLine="0" w:firstLineChars="0"/>
        <w:rPr>
          <w:rFonts w:hAnsi="宋体"/>
          <w:b/>
          <w:szCs w:val="21"/>
        </w:rPr>
      </w:pPr>
      <w:r>
        <w:rPr>
          <w:rFonts w:hint="eastAsia" w:hAnsi="宋体"/>
          <w:b/>
          <w:szCs w:val="21"/>
        </w:rPr>
        <w:t>9.1  精密度试验</w:t>
      </w:r>
    </w:p>
    <w:p>
      <w:pPr>
        <w:spacing w:line="276" w:lineRule="auto"/>
        <w:ind w:firstLine="420" w:firstLineChars="200"/>
        <w:jc w:val="left"/>
        <w:rPr>
          <w:b w:val="0"/>
          <w:sz w:val="21"/>
          <w:szCs w:val="21"/>
        </w:rPr>
      </w:pPr>
      <w:r>
        <w:rPr>
          <w:rFonts w:hint="eastAsia"/>
          <w:b w:val="0"/>
          <w:sz w:val="21"/>
          <w:szCs w:val="21"/>
        </w:rPr>
        <w:t>根据国家标准</w:t>
      </w:r>
      <w:r>
        <w:rPr>
          <w:b w:val="0"/>
          <w:sz w:val="21"/>
          <w:szCs w:val="21"/>
        </w:rPr>
        <w:t>GB/T 6379.2-2004</w:t>
      </w:r>
      <w:r>
        <w:rPr>
          <w:rFonts w:hint="eastAsia"/>
          <w:b w:val="0"/>
          <w:sz w:val="21"/>
          <w:szCs w:val="21"/>
        </w:rPr>
        <w:t>确定标准测量方法的重复性和再现性的基本方法（</w:t>
      </w:r>
      <w:r>
        <w:rPr>
          <w:b w:val="0"/>
          <w:sz w:val="21"/>
          <w:szCs w:val="21"/>
        </w:rPr>
        <w:t>ISO 5725-2</w:t>
      </w:r>
      <w:r>
        <w:rPr>
          <w:rFonts w:hint="eastAsia"/>
          <w:b w:val="0"/>
          <w:sz w:val="21"/>
          <w:szCs w:val="21"/>
        </w:rPr>
        <w:t>：</w:t>
      </w:r>
      <w:r>
        <w:rPr>
          <w:b w:val="0"/>
          <w:sz w:val="21"/>
          <w:szCs w:val="21"/>
        </w:rPr>
        <w:t>1994</w:t>
      </w:r>
      <w:r>
        <w:rPr>
          <w:rFonts w:hint="eastAsia"/>
          <w:b w:val="0"/>
          <w:sz w:val="21"/>
          <w:szCs w:val="21"/>
        </w:rPr>
        <w:t>，</w:t>
      </w:r>
      <w:r>
        <w:rPr>
          <w:b w:val="0"/>
          <w:sz w:val="21"/>
          <w:szCs w:val="21"/>
        </w:rPr>
        <w:t>IDT</w:t>
      </w:r>
      <w:r>
        <w:rPr>
          <w:rFonts w:hint="eastAsia"/>
          <w:b w:val="0"/>
          <w:sz w:val="21"/>
          <w:szCs w:val="21"/>
        </w:rPr>
        <w:t>）的规定，对收到的全部数据进行统计分析。原始数据及统计结果见附件</w:t>
      </w:r>
      <w:r>
        <w:rPr>
          <w:b w:val="0"/>
          <w:sz w:val="21"/>
          <w:szCs w:val="21"/>
        </w:rPr>
        <w:t>2</w:t>
      </w:r>
      <w:r>
        <w:rPr>
          <w:rFonts w:hint="eastAsia"/>
          <w:b w:val="0"/>
          <w:sz w:val="21"/>
          <w:szCs w:val="21"/>
        </w:rPr>
        <w:t>。</w:t>
      </w:r>
    </w:p>
    <w:p>
      <w:pPr>
        <w:spacing w:line="276" w:lineRule="auto"/>
        <w:rPr>
          <w:rFonts w:ascii="宋体" w:hAnsi="宋体"/>
          <w:bCs/>
          <w:sz w:val="21"/>
          <w:szCs w:val="21"/>
        </w:rPr>
      </w:pPr>
      <w:r>
        <w:rPr>
          <w:rFonts w:hint="eastAsia" w:ascii="宋体" w:hAnsi="宋体"/>
          <w:bCs/>
          <w:sz w:val="21"/>
          <w:szCs w:val="21"/>
        </w:rPr>
        <w:t>9.2  重复性</w:t>
      </w:r>
    </w:p>
    <w:p>
      <w:pPr>
        <w:adjustRightInd w:val="0"/>
        <w:snapToGrid w:val="0"/>
        <w:spacing w:before="50" w:after="50" w:line="276" w:lineRule="auto"/>
        <w:ind w:firstLine="444" w:firstLineChars="200"/>
        <w:rPr>
          <w:rFonts w:ascii="宋体" w:hAnsi="宋体"/>
          <w:b w:val="0"/>
          <w:sz w:val="21"/>
          <w:szCs w:val="21"/>
        </w:rPr>
      </w:pPr>
      <w:r>
        <w:rPr>
          <w:rFonts w:hint="eastAsia" w:ascii="宋体" w:hAnsi="宋体"/>
          <w:b w:val="0"/>
          <w:spacing w:val="6"/>
          <w:sz w:val="21"/>
          <w:szCs w:val="21"/>
        </w:rPr>
        <w:t>在重复性条件下获得的两次独立测试结果的测定值，在以下给出的平均值范围内，这两个测试结果的绝对差值不超过重复性限（</w:t>
      </w:r>
      <w:r>
        <w:rPr>
          <w:rFonts w:ascii="宋体" w:hAnsi="宋体"/>
          <w:b w:val="0"/>
          <w:i/>
          <w:spacing w:val="6"/>
          <w:sz w:val="21"/>
          <w:szCs w:val="21"/>
        </w:rPr>
        <w:t>r</w:t>
      </w:r>
      <w:r>
        <w:rPr>
          <w:rFonts w:hint="eastAsia" w:ascii="宋体" w:hAnsi="宋体"/>
          <w:b w:val="0"/>
          <w:spacing w:val="6"/>
          <w:sz w:val="21"/>
          <w:szCs w:val="21"/>
        </w:rPr>
        <w:t>），超过重复性限（</w:t>
      </w:r>
      <w:r>
        <w:rPr>
          <w:rFonts w:ascii="宋体" w:hAnsi="宋体"/>
          <w:b w:val="0"/>
          <w:i/>
          <w:spacing w:val="6"/>
          <w:sz w:val="21"/>
          <w:szCs w:val="21"/>
        </w:rPr>
        <w:t>r</w:t>
      </w:r>
      <w:r>
        <w:rPr>
          <w:rFonts w:hint="eastAsia" w:ascii="宋体" w:hAnsi="宋体"/>
          <w:b w:val="0"/>
          <w:spacing w:val="6"/>
          <w:sz w:val="21"/>
          <w:szCs w:val="21"/>
        </w:rPr>
        <w:t>）的情况不超过</w:t>
      </w:r>
      <w:r>
        <w:rPr>
          <w:rFonts w:ascii="宋体" w:hAnsi="宋体"/>
          <w:b w:val="0"/>
          <w:spacing w:val="6"/>
          <w:sz w:val="21"/>
          <w:szCs w:val="21"/>
        </w:rPr>
        <w:t>5%</w:t>
      </w:r>
      <w:r>
        <w:rPr>
          <w:rFonts w:hint="eastAsia" w:ascii="宋体" w:hAnsi="宋体"/>
          <w:b w:val="0"/>
          <w:spacing w:val="6"/>
          <w:sz w:val="21"/>
          <w:szCs w:val="21"/>
        </w:rPr>
        <w:t>，重复性限（</w:t>
      </w:r>
      <w:r>
        <w:rPr>
          <w:rFonts w:ascii="宋体" w:hAnsi="宋体"/>
          <w:b w:val="0"/>
          <w:i/>
          <w:spacing w:val="6"/>
          <w:sz w:val="21"/>
          <w:szCs w:val="21"/>
        </w:rPr>
        <w:t>r</w:t>
      </w:r>
      <w:r>
        <w:rPr>
          <w:rFonts w:hint="eastAsia" w:ascii="宋体" w:hAnsi="宋体"/>
          <w:b w:val="0"/>
          <w:spacing w:val="6"/>
          <w:sz w:val="21"/>
          <w:szCs w:val="21"/>
        </w:rPr>
        <w:t>）按表1数据采用线性内插法或外延法求得：</w:t>
      </w:r>
    </w:p>
    <w:p>
      <w:pPr>
        <w:pStyle w:val="3"/>
        <w:spacing w:line="276" w:lineRule="auto"/>
        <w:ind w:firstLine="0" w:firstLineChars="0"/>
        <w:jc w:val="center"/>
        <w:rPr>
          <w:rFonts w:ascii="宋体" w:hAnsi="宋体"/>
          <w:bCs/>
          <w:szCs w:val="21"/>
        </w:rPr>
      </w:pPr>
      <w:r>
        <w:rPr>
          <w:rFonts w:hint="eastAsia" w:ascii="宋体" w:hAnsi="宋体"/>
          <w:bCs/>
          <w:szCs w:val="21"/>
        </w:rPr>
        <w:t>表1 重复性限</w:t>
      </w:r>
    </w:p>
    <w:tbl>
      <w:tblPr>
        <w:tblStyle w:val="7"/>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19"/>
        <w:gridCol w:w="1421"/>
        <w:gridCol w:w="142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2"/>
              <w:widowControl w:val="0"/>
              <w:tabs>
                <w:tab w:val="center" w:pos="4201"/>
                <w:tab w:val="right" w:leader="dot" w:pos="9298"/>
              </w:tabs>
              <w:spacing w:line="276" w:lineRule="auto"/>
              <w:ind w:firstLine="0" w:firstLineChars="0"/>
              <w:jc w:val="center"/>
              <w:rPr>
                <w:rFonts w:hAnsi="宋体"/>
                <w:szCs w:val="21"/>
              </w:rPr>
            </w:pPr>
            <w:r>
              <w:rPr>
                <w:rFonts w:hAnsi="宋体"/>
                <w:i/>
                <w:szCs w:val="21"/>
              </w:rPr>
              <w:t>w</w:t>
            </w:r>
            <w:r>
              <w:rPr>
                <w:rFonts w:hint="eastAsia" w:hAnsi="宋体"/>
                <w:i/>
                <w:szCs w:val="21"/>
                <w:vertAlign w:val="subscript"/>
              </w:rPr>
              <w:t>Co</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1"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0"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2"/>
              <w:widowControl w:val="0"/>
              <w:tabs>
                <w:tab w:val="center" w:pos="4201"/>
                <w:tab w:val="right" w:leader="dot" w:pos="9298"/>
              </w:tabs>
              <w:spacing w:line="276" w:lineRule="auto"/>
              <w:ind w:firstLine="0" w:firstLineChars="0"/>
              <w:jc w:val="center"/>
              <w:rPr>
                <w:rFonts w:hAnsi="宋体"/>
                <w:szCs w:val="21"/>
              </w:rPr>
            </w:pPr>
            <w:r>
              <w:rPr>
                <w:rFonts w:hAnsi="宋体"/>
                <w:i/>
                <w:szCs w:val="21"/>
              </w:rPr>
              <w:t>r</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1"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0"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r>
    </w:tbl>
    <w:p>
      <w:pPr>
        <w:spacing w:line="276" w:lineRule="auto"/>
        <w:rPr>
          <w:rFonts w:ascii="宋体" w:hAnsi="宋体"/>
          <w:bCs/>
          <w:sz w:val="21"/>
          <w:szCs w:val="21"/>
        </w:rPr>
      </w:pPr>
      <w:r>
        <w:rPr>
          <w:rFonts w:hint="eastAsia" w:ascii="宋体" w:hAnsi="宋体"/>
          <w:bCs/>
          <w:sz w:val="21"/>
          <w:szCs w:val="21"/>
        </w:rPr>
        <w:t>9.3  再现性</w:t>
      </w:r>
    </w:p>
    <w:p>
      <w:pPr>
        <w:adjustRightInd w:val="0"/>
        <w:snapToGrid w:val="0"/>
        <w:spacing w:before="50" w:after="50" w:line="276" w:lineRule="auto"/>
        <w:ind w:firstLine="444" w:firstLineChars="200"/>
        <w:rPr>
          <w:rFonts w:ascii="宋体" w:hAnsi="宋体"/>
          <w:b w:val="0"/>
          <w:spacing w:val="6"/>
          <w:sz w:val="21"/>
          <w:szCs w:val="21"/>
        </w:rPr>
      </w:pPr>
      <w:r>
        <w:rPr>
          <w:rFonts w:hint="eastAsia" w:ascii="宋体" w:hAnsi="宋体"/>
          <w:b w:val="0"/>
          <w:spacing w:val="6"/>
          <w:sz w:val="21"/>
          <w:szCs w:val="21"/>
        </w:rPr>
        <w:t>在再现性条件下获得的两次独立测试结果的测定值，在以下给出的平均值范围内，这两个测试结</w:t>
      </w:r>
    </w:p>
    <w:p>
      <w:pPr>
        <w:adjustRightInd w:val="0"/>
        <w:snapToGrid w:val="0"/>
        <w:spacing w:before="50" w:after="50" w:line="276" w:lineRule="auto"/>
        <w:ind w:firstLine="444" w:firstLineChars="200"/>
        <w:rPr>
          <w:rFonts w:ascii="宋体" w:hAnsi="宋体"/>
          <w:b w:val="0"/>
          <w:spacing w:val="6"/>
          <w:sz w:val="21"/>
          <w:szCs w:val="21"/>
        </w:rPr>
      </w:pPr>
      <w:r>
        <w:rPr>
          <w:rFonts w:hint="eastAsia" w:ascii="宋体" w:hAnsi="宋体"/>
          <w:b w:val="0"/>
          <w:spacing w:val="6"/>
          <w:sz w:val="21"/>
          <w:szCs w:val="21"/>
        </w:rPr>
        <w:t>果的绝对差值不超过再现性限（</w:t>
      </w:r>
      <w:r>
        <w:rPr>
          <w:rFonts w:ascii="宋体" w:hAnsi="宋体"/>
          <w:b w:val="0"/>
          <w:i/>
          <w:spacing w:val="6"/>
          <w:sz w:val="21"/>
          <w:szCs w:val="21"/>
        </w:rPr>
        <w:t>R</w:t>
      </w:r>
      <w:r>
        <w:rPr>
          <w:rFonts w:hint="eastAsia" w:ascii="宋体" w:hAnsi="宋体"/>
          <w:b w:val="0"/>
          <w:spacing w:val="6"/>
          <w:sz w:val="21"/>
          <w:szCs w:val="21"/>
        </w:rPr>
        <w:t>），超过再现性限（</w:t>
      </w:r>
      <w:r>
        <w:rPr>
          <w:rFonts w:ascii="宋体" w:hAnsi="宋体"/>
          <w:b w:val="0"/>
          <w:i/>
          <w:spacing w:val="6"/>
          <w:sz w:val="21"/>
          <w:szCs w:val="21"/>
        </w:rPr>
        <w:t>R</w:t>
      </w:r>
      <w:r>
        <w:rPr>
          <w:rFonts w:hint="eastAsia" w:ascii="宋体" w:hAnsi="宋体"/>
          <w:b w:val="0"/>
          <w:spacing w:val="6"/>
          <w:sz w:val="21"/>
          <w:szCs w:val="21"/>
        </w:rPr>
        <w:t>）的情况不超过</w:t>
      </w:r>
      <w:r>
        <w:rPr>
          <w:rFonts w:ascii="宋体" w:hAnsi="宋体"/>
          <w:b w:val="0"/>
          <w:spacing w:val="6"/>
          <w:sz w:val="21"/>
          <w:szCs w:val="21"/>
        </w:rPr>
        <w:t>5%</w:t>
      </w:r>
      <w:r>
        <w:rPr>
          <w:rFonts w:hint="eastAsia" w:ascii="宋体" w:hAnsi="宋体"/>
          <w:b w:val="0"/>
          <w:spacing w:val="6"/>
          <w:sz w:val="21"/>
          <w:szCs w:val="21"/>
        </w:rPr>
        <w:t>，再现性限（</w:t>
      </w:r>
      <w:r>
        <w:rPr>
          <w:rFonts w:ascii="宋体" w:hAnsi="宋体"/>
          <w:b w:val="0"/>
          <w:i/>
          <w:spacing w:val="6"/>
          <w:sz w:val="21"/>
          <w:szCs w:val="21"/>
        </w:rPr>
        <w:t>R</w:t>
      </w:r>
      <w:r>
        <w:rPr>
          <w:rFonts w:hint="eastAsia" w:ascii="宋体" w:hAnsi="宋体"/>
          <w:b w:val="0"/>
          <w:spacing w:val="6"/>
          <w:sz w:val="21"/>
          <w:szCs w:val="21"/>
        </w:rPr>
        <w:t>）按表2数据采用线性内插法或外延法求得：</w:t>
      </w:r>
    </w:p>
    <w:p>
      <w:pPr>
        <w:pStyle w:val="3"/>
        <w:spacing w:line="276" w:lineRule="auto"/>
        <w:ind w:firstLine="0" w:firstLineChars="0"/>
        <w:jc w:val="center"/>
        <w:rPr>
          <w:rFonts w:ascii="宋体" w:hAnsi="宋体"/>
          <w:bCs/>
          <w:szCs w:val="21"/>
        </w:rPr>
      </w:pPr>
      <w:r>
        <w:rPr>
          <w:rFonts w:hint="eastAsia" w:ascii="宋体" w:hAnsi="宋体"/>
          <w:bCs/>
          <w:szCs w:val="21"/>
        </w:rPr>
        <w:t>表2 再现性限</w:t>
      </w:r>
    </w:p>
    <w:tbl>
      <w:tblPr>
        <w:tblStyle w:val="7"/>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19"/>
        <w:gridCol w:w="1421"/>
        <w:gridCol w:w="142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2"/>
              <w:widowControl w:val="0"/>
              <w:tabs>
                <w:tab w:val="center" w:pos="4201"/>
                <w:tab w:val="right" w:leader="dot" w:pos="9298"/>
              </w:tabs>
              <w:spacing w:line="276" w:lineRule="auto"/>
              <w:ind w:firstLine="0" w:firstLineChars="0"/>
              <w:jc w:val="center"/>
              <w:rPr>
                <w:rFonts w:hAnsi="宋体"/>
                <w:szCs w:val="21"/>
              </w:rPr>
            </w:pPr>
            <w:r>
              <w:rPr>
                <w:rFonts w:hint="eastAsia" w:hAnsi="宋体"/>
                <w:i/>
                <w:szCs w:val="21"/>
              </w:rPr>
              <w:t xml:space="preserve">   </w:t>
            </w:r>
            <w:r>
              <w:rPr>
                <w:rFonts w:hAnsi="宋体"/>
                <w:i/>
                <w:szCs w:val="21"/>
              </w:rPr>
              <w:t>w</w:t>
            </w:r>
            <w:r>
              <w:rPr>
                <w:rFonts w:hint="eastAsia" w:hAnsi="宋体"/>
                <w:i/>
                <w:szCs w:val="21"/>
                <w:vertAlign w:val="subscript"/>
              </w:rPr>
              <w:t>Co</w:t>
            </w:r>
            <w:r>
              <w:rPr>
                <w:rFonts w:hAnsi="宋体"/>
                <w:szCs w:val="21"/>
              </w:rPr>
              <w:t>/ %</w:t>
            </w:r>
            <w:r>
              <w:rPr>
                <w:rFonts w:hAnsi="宋体"/>
                <w:bCs/>
                <w:szCs w:val="21"/>
              </w:rPr>
              <w:tab/>
            </w:r>
            <w:r>
              <w:rPr>
                <w:rFonts w:hAnsi="宋体"/>
                <w:i/>
                <w:szCs w:val="21"/>
              </w:rPr>
              <w:t>w</w:t>
            </w:r>
            <w:r>
              <w:rPr>
                <w:rFonts w:hint="eastAsia" w:hAnsi="宋体"/>
                <w:i/>
                <w:szCs w:val="21"/>
                <w:vertAlign w:val="subscript"/>
              </w:rPr>
              <w:t>Fe</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1"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0"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2"/>
              <w:widowControl w:val="0"/>
              <w:tabs>
                <w:tab w:val="center" w:pos="4201"/>
                <w:tab w:val="right" w:leader="dot" w:pos="9298"/>
              </w:tabs>
              <w:spacing w:line="276" w:lineRule="auto"/>
              <w:ind w:firstLine="0" w:firstLineChars="0"/>
              <w:jc w:val="center"/>
              <w:rPr>
                <w:rFonts w:hAnsi="宋体"/>
                <w:szCs w:val="21"/>
              </w:rPr>
            </w:pPr>
            <w:r>
              <w:rPr>
                <w:rFonts w:hint="eastAsia" w:hAnsi="宋体"/>
                <w:i/>
                <w:szCs w:val="21"/>
              </w:rPr>
              <w:t>R</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1"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20"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b w:val="0"/>
                <w:sz w:val="21"/>
                <w:szCs w:val="21"/>
              </w:rPr>
            </w:pPr>
          </w:p>
        </w:tc>
      </w:tr>
    </w:tbl>
    <w:p>
      <w:pPr>
        <w:pStyle w:val="13"/>
        <w:numPr>
          <w:ilvl w:val="0"/>
          <w:numId w:val="0"/>
        </w:numPr>
        <w:spacing w:beforeLines="0" w:afterLines="0" w:line="276" w:lineRule="auto"/>
        <w:rPr>
          <w:rFonts w:ascii="宋体" w:hAnsi="宋体" w:eastAsia="宋体"/>
          <w:b/>
          <w:bCs/>
          <w:szCs w:val="21"/>
        </w:rPr>
      </w:pPr>
      <w:r>
        <w:rPr>
          <w:rFonts w:hint="eastAsia" w:ascii="宋体" w:hAnsi="宋体" w:eastAsia="宋体"/>
          <w:b/>
          <w:bCs/>
          <w:szCs w:val="21"/>
        </w:rPr>
        <w:t>10  标准征求意见稿意见汇总与处理</w:t>
      </w:r>
    </w:p>
    <w:p>
      <w:pPr>
        <w:pStyle w:val="12"/>
        <w:tabs>
          <w:tab w:val="center" w:pos="4201"/>
          <w:tab w:val="right" w:leader="dot" w:pos="9298"/>
        </w:tabs>
        <w:spacing w:line="276" w:lineRule="auto"/>
        <w:ind w:firstLine="420"/>
        <w:rPr>
          <w:rFonts w:hAnsi="宋体"/>
          <w:szCs w:val="21"/>
        </w:rPr>
      </w:pPr>
      <w:r>
        <w:rPr>
          <w:rFonts w:hint="eastAsia" w:hAnsi="宋体"/>
          <w:szCs w:val="21"/>
        </w:rPr>
        <w:t>在协同试验和标准预审过程中，征求的意见以及对意见的分析处理，详见《意见汇总表》。</w:t>
      </w:r>
    </w:p>
    <w:p>
      <w:pPr>
        <w:pStyle w:val="13"/>
        <w:numPr>
          <w:ilvl w:val="0"/>
          <w:numId w:val="0"/>
        </w:numPr>
        <w:spacing w:beforeLines="0" w:afterLines="0" w:line="276" w:lineRule="auto"/>
        <w:rPr>
          <w:rFonts w:ascii="宋体" w:hAnsi="宋体" w:eastAsia="宋体"/>
          <w:b/>
          <w:bCs/>
          <w:szCs w:val="21"/>
        </w:rPr>
      </w:pPr>
      <w:r>
        <w:rPr>
          <w:rFonts w:hint="eastAsia" w:ascii="宋体" w:hAnsi="宋体" w:eastAsia="宋体"/>
          <w:b/>
          <w:bCs/>
          <w:szCs w:val="21"/>
        </w:rPr>
        <w:t>11  标准水平分析</w:t>
      </w:r>
    </w:p>
    <w:p>
      <w:pPr>
        <w:spacing w:line="276" w:lineRule="auto"/>
        <w:ind w:firstLine="420" w:firstLineChars="200"/>
        <w:rPr>
          <w:rFonts w:ascii="宋体" w:hAnsi="宋体"/>
          <w:b w:val="0"/>
          <w:sz w:val="21"/>
          <w:szCs w:val="21"/>
        </w:rPr>
      </w:pPr>
      <w:r>
        <w:rPr>
          <w:rFonts w:hint="eastAsia" w:ascii="宋体" w:hAnsi="宋体"/>
          <w:b w:val="0"/>
          <w:sz w:val="21"/>
          <w:szCs w:val="21"/>
        </w:rPr>
        <w:t>本标准在技术内容、文本结构上与相应的国内标准等同</w:t>
      </w:r>
    </w:p>
    <w:p>
      <w:pPr>
        <w:pStyle w:val="13"/>
        <w:numPr>
          <w:ilvl w:val="0"/>
          <w:numId w:val="0"/>
        </w:numPr>
        <w:spacing w:beforeLines="0" w:afterLines="0" w:line="276" w:lineRule="auto"/>
        <w:rPr>
          <w:rFonts w:ascii="宋体" w:hAnsi="宋体" w:eastAsia="宋体"/>
          <w:b/>
          <w:bCs/>
          <w:szCs w:val="21"/>
        </w:rPr>
      </w:pPr>
      <w:r>
        <w:rPr>
          <w:rFonts w:hint="eastAsia" w:ascii="宋体" w:hAnsi="宋体" w:eastAsia="宋体"/>
          <w:b/>
          <w:bCs/>
          <w:szCs w:val="21"/>
        </w:rPr>
        <w:t>12  与有关的现行法律、法规和强制性国家标准的关系</w:t>
      </w:r>
    </w:p>
    <w:p>
      <w:pPr>
        <w:spacing w:line="276" w:lineRule="auto"/>
        <w:ind w:firstLine="420" w:firstLineChars="200"/>
        <w:rPr>
          <w:rFonts w:ascii="宋体" w:hAnsi="宋体"/>
          <w:b w:val="0"/>
          <w:sz w:val="21"/>
          <w:szCs w:val="21"/>
        </w:rPr>
      </w:pPr>
      <w:r>
        <w:rPr>
          <w:rFonts w:hint="eastAsia" w:ascii="宋体" w:hAnsi="宋体"/>
          <w:b w:val="0"/>
          <w:sz w:val="21"/>
          <w:szCs w:val="21"/>
        </w:rPr>
        <w:t>本标准符合相关现行法律、法规和强制性国家标准，没有冲突。</w:t>
      </w:r>
    </w:p>
    <w:p>
      <w:pPr>
        <w:pStyle w:val="13"/>
        <w:numPr>
          <w:ilvl w:val="0"/>
          <w:numId w:val="0"/>
        </w:numPr>
        <w:spacing w:beforeLines="0" w:afterLines="0" w:line="276" w:lineRule="auto"/>
        <w:rPr>
          <w:rFonts w:ascii="宋体" w:hAnsi="宋体" w:eastAsia="宋体"/>
          <w:b/>
          <w:bCs/>
          <w:szCs w:val="21"/>
        </w:rPr>
      </w:pPr>
      <w:r>
        <w:rPr>
          <w:rFonts w:hint="eastAsia" w:ascii="宋体" w:hAnsi="宋体" w:eastAsia="宋体"/>
          <w:b/>
          <w:bCs/>
          <w:szCs w:val="21"/>
        </w:rPr>
        <w:t>13  重大分歧意见的处理经过和依据</w:t>
      </w:r>
    </w:p>
    <w:p>
      <w:pPr>
        <w:spacing w:line="276" w:lineRule="auto"/>
        <w:ind w:firstLine="420" w:firstLineChars="200"/>
        <w:rPr>
          <w:rFonts w:ascii="宋体" w:hAnsi="宋体"/>
          <w:b w:val="0"/>
          <w:sz w:val="21"/>
          <w:szCs w:val="21"/>
        </w:rPr>
      </w:pPr>
      <w:r>
        <w:rPr>
          <w:rFonts w:hint="eastAsia" w:ascii="宋体" w:hAnsi="宋体"/>
          <w:b w:val="0"/>
          <w:sz w:val="21"/>
          <w:szCs w:val="21"/>
        </w:rPr>
        <w:t>无。</w:t>
      </w:r>
    </w:p>
    <w:p>
      <w:pPr>
        <w:pStyle w:val="13"/>
        <w:numPr>
          <w:ilvl w:val="0"/>
          <w:numId w:val="0"/>
        </w:numPr>
        <w:spacing w:beforeLines="0" w:afterLines="0" w:line="276" w:lineRule="auto"/>
        <w:rPr>
          <w:rFonts w:ascii="宋体" w:hAnsi="宋体" w:eastAsia="宋体"/>
          <w:b/>
          <w:bCs/>
          <w:szCs w:val="21"/>
        </w:rPr>
      </w:pPr>
      <w:r>
        <w:rPr>
          <w:rFonts w:hint="eastAsia" w:ascii="宋体" w:hAnsi="宋体" w:eastAsia="宋体"/>
          <w:b/>
          <w:bCs/>
          <w:szCs w:val="21"/>
        </w:rPr>
        <w:t>14  贯彻标准的要求和措施建议</w:t>
      </w:r>
    </w:p>
    <w:p>
      <w:pPr>
        <w:spacing w:line="276" w:lineRule="auto"/>
        <w:ind w:firstLine="420" w:firstLineChars="200"/>
        <w:rPr>
          <w:rFonts w:ascii="宋体" w:hAnsi="宋体"/>
          <w:b w:val="0"/>
          <w:sz w:val="21"/>
          <w:szCs w:val="21"/>
        </w:rPr>
      </w:pPr>
      <w:r>
        <w:rPr>
          <w:rFonts w:hint="eastAsia" w:ascii="宋体" w:hAnsi="宋体"/>
          <w:b w:val="0"/>
          <w:sz w:val="21"/>
          <w:szCs w:val="21"/>
        </w:rPr>
        <w:t>建议颁布本标准为推荐性行业标准，供相关组织参考采用。</w:t>
      </w:r>
    </w:p>
    <w:p>
      <w:pPr>
        <w:pStyle w:val="13"/>
        <w:numPr>
          <w:ilvl w:val="0"/>
          <w:numId w:val="0"/>
        </w:numPr>
        <w:spacing w:beforeLines="0" w:afterLines="0" w:line="276" w:lineRule="auto"/>
        <w:rPr>
          <w:rFonts w:ascii="宋体" w:hAnsi="宋体" w:eastAsia="宋体"/>
          <w:b/>
          <w:bCs/>
          <w:szCs w:val="21"/>
        </w:rPr>
      </w:pPr>
      <w:r>
        <w:rPr>
          <w:rFonts w:hint="eastAsia" w:ascii="宋体" w:hAnsi="宋体" w:eastAsia="宋体"/>
          <w:b/>
          <w:bCs/>
          <w:szCs w:val="21"/>
        </w:rPr>
        <w:t>15  废止现行有关标准的建议</w:t>
      </w:r>
    </w:p>
    <w:p>
      <w:pPr>
        <w:spacing w:line="276" w:lineRule="auto"/>
        <w:ind w:firstLine="420" w:firstLineChars="200"/>
        <w:rPr>
          <w:rFonts w:ascii="宋体" w:hAnsi="宋体"/>
          <w:b w:val="0"/>
          <w:sz w:val="21"/>
          <w:szCs w:val="21"/>
        </w:rPr>
      </w:pPr>
      <w:r>
        <w:rPr>
          <w:rFonts w:hint="eastAsia" w:ascii="宋体" w:hAnsi="宋体"/>
          <w:b w:val="0"/>
          <w:sz w:val="21"/>
          <w:szCs w:val="21"/>
        </w:rPr>
        <w:t>无。</w:t>
      </w:r>
    </w:p>
    <w:p>
      <w:pPr>
        <w:pStyle w:val="13"/>
        <w:numPr>
          <w:ilvl w:val="0"/>
          <w:numId w:val="0"/>
        </w:numPr>
        <w:spacing w:beforeLines="0" w:afterLines="0" w:line="276" w:lineRule="auto"/>
        <w:rPr>
          <w:rFonts w:ascii="宋体" w:hAnsi="宋体" w:eastAsia="宋体"/>
          <w:b/>
          <w:bCs/>
          <w:szCs w:val="21"/>
        </w:rPr>
      </w:pPr>
      <w:r>
        <w:rPr>
          <w:rFonts w:hint="eastAsia" w:ascii="宋体" w:hAnsi="宋体" w:eastAsia="宋体"/>
          <w:b/>
          <w:bCs/>
          <w:szCs w:val="21"/>
        </w:rPr>
        <w:t>16  其他应予说明的事项</w:t>
      </w:r>
    </w:p>
    <w:p>
      <w:pPr>
        <w:spacing w:line="276" w:lineRule="auto"/>
        <w:ind w:firstLine="420"/>
        <w:rPr>
          <w:rFonts w:ascii="宋体" w:hAnsi="宋体"/>
          <w:b w:val="0"/>
          <w:sz w:val="21"/>
          <w:szCs w:val="21"/>
        </w:rPr>
      </w:pPr>
      <w:r>
        <w:rPr>
          <w:rFonts w:hint="eastAsia" w:ascii="宋体" w:hAnsi="宋体"/>
          <w:b w:val="0"/>
          <w:sz w:val="21"/>
          <w:szCs w:val="21"/>
        </w:rPr>
        <w:t>本标准遵守下列基础标准：</w:t>
      </w:r>
    </w:p>
    <w:p>
      <w:pPr>
        <w:spacing w:line="276" w:lineRule="auto"/>
        <w:ind w:firstLine="420"/>
        <w:rPr>
          <w:rFonts w:ascii="宋体" w:hAnsi="宋体"/>
          <w:b w:val="0"/>
          <w:sz w:val="21"/>
          <w:szCs w:val="21"/>
        </w:rPr>
      </w:pPr>
      <w:r>
        <w:rPr>
          <w:rFonts w:hint="eastAsia" w:ascii="宋体" w:hAnsi="宋体"/>
          <w:b w:val="0"/>
          <w:sz w:val="21"/>
          <w:szCs w:val="21"/>
        </w:rPr>
        <w:t>GB/T 1.1标准化工作导则第1部分：标准的结构和编写规则</w:t>
      </w:r>
    </w:p>
    <w:p>
      <w:pPr>
        <w:spacing w:line="276" w:lineRule="auto"/>
        <w:ind w:firstLine="420"/>
        <w:rPr>
          <w:rFonts w:ascii="宋体" w:hAnsi="宋体"/>
          <w:b w:val="0"/>
          <w:sz w:val="21"/>
          <w:szCs w:val="21"/>
        </w:rPr>
      </w:pPr>
      <w:r>
        <w:rPr>
          <w:rFonts w:hint="eastAsia" w:ascii="宋体" w:hAnsi="宋体"/>
          <w:b w:val="0"/>
          <w:sz w:val="21"/>
          <w:szCs w:val="21"/>
        </w:rPr>
        <w:t>GB/T 20001标准编写规则第4部分：化学分析方法</w:t>
      </w:r>
    </w:p>
    <w:p>
      <w:pPr>
        <w:spacing w:line="276" w:lineRule="auto"/>
        <w:ind w:firstLine="420"/>
        <w:rPr>
          <w:rFonts w:ascii="宋体" w:hAnsi="宋体"/>
          <w:b w:val="0"/>
          <w:sz w:val="21"/>
          <w:szCs w:val="21"/>
        </w:rPr>
      </w:pPr>
      <w:r>
        <w:rPr>
          <w:rFonts w:hint="eastAsia" w:ascii="宋体" w:hAnsi="宋体"/>
          <w:b w:val="0"/>
          <w:sz w:val="21"/>
          <w:szCs w:val="21"/>
        </w:rPr>
        <w:t>GB/T 17433冶金产品化学分析基础术语</w:t>
      </w:r>
    </w:p>
    <w:p>
      <w:pPr>
        <w:spacing w:line="276" w:lineRule="auto"/>
        <w:ind w:left="420"/>
        <w:rPr>
          <w:rFonts w:ascii="宋体" w:hAnsi="宋体"/>
          <w:b w:val="0"/>
          <w:sz w:val="21"/>
          <w:szCs w:val="21"/>
        </w:rPr>
      </w:pPr>
      <w:r>
        <w:rPr>
          <w:rFonts w:hint="eastAsia" w:ascii="宋体" w:hAnsi="宋体"/>
          <w:b w:val="0"/>
          <w:sz w:val="21"/>
          <w:szCs w:val="21"/>
        </w:rPr>
        <w:t>GB/T 11792测试方法的精密度在重现性或再现性条件下所得测试结果可接受的检查和最终测试结果的确定。</w:t>
      </w:r>
    </w:p>
    <w:p>
      <w:pPr>
        <w:pStyle w:val="12"/>
        <w:spacing w:line="400" w:lineRule="exact"/>
        <w:ind w:firstLine="0" w:firstLineChars="0"/>
        <w:rPr>
          <w:rFonts w:hint="eastAsia" w:ascii="Times New Roman"/>
          <w:b/>
          <w:sz w:val="24"/>
          <w:szCs w:val="24"/>
        </w:rPr>
      </w:pPr>
    </w:p>
    <w:p>
      <w:pPr>
        <w:pStyle w:val="12"/>
        <w:spacing w:line="400" w:lineRule="exact"/>
        <w:ind w:firstLine="0" w:firstLineChars="0"/>
        <w:rPr>
          <w:rFonts w:hint="eastAsia" w:ascii="Times New Roman"/>
          <w:b/>
          <w:sz w:val="24"/>
          <w:szCs w:val="24"/>
        </w:rPr>
      </w:pPr>
    </w:p>
    <w:p>
      <w:pPr>
        <w:pStyle w:val="12"/>
        <w:spacing w:line="400" w:lineRule="exact"/>
        <w:ind w:firstLine="0" w:firstLineChars="0"/>
        <w:rPr>
          <w:rFonts w:hint="eastAsia" w:ascii="Times New Roman"/>
          <w:b/>
          <w:sz w:val="24"/>
          <w:szCs w:val="24"/>
        </w:rPr>
      </w:pPr>
    </w:p>
    <w:p>
      <w:pPr>
        <w:pStyle w:val="12"/>
        <w:spacing w:line="400" w:lineRule="exact"/>
        <w:ind w:firstLine="0" w:firstLineChars="0"/>
        <w:rPr>
          <w:rFonts w:hint="eastAsia" w:ascii="Times New Roman"/>
          <w:b/>
          <w:sz w:val="24"/>
          <w:szCs w:val="24"/>
        </w:rPr>
      </w:pPr>
    </w:p>
    <w:p>
      <w:pPr>
        <w:pStyle w:val="12"/>
        <w:spacing w:line="400" w:lineRule="exact"/>
        <w:ind w:firstLine="0" w:firstLineChars="0"/>
        <w:rPr>
          <w:rFonts w:hint="eastAsia" w:ascii="Times New Roman"/>
          <w:b/>
          <w:sz w:val="24"/>
          <w:szCs w:val="24"/>
        </w:rPr>
      </w:pPr>
    </w:p>
    <w:p>
      <w:pPr>
        <w:pStyle w:val="12"/>
        <w:spacing w:line="400" w:lineRule="exact"/>
        <w:ind w:firstLine="0" w:firstLineChars="0"/>
        <w:rPr>
          <w:rFonts w:hint="eastAsia" w:ascii="Times New Roman"/>
          <w:b/>
          <w:sz w:val="24"/>
          <w:szCs w:val="24"/>
        </w:rPr>
      </w:pPr>
    </w:p>
    <w:p>
      <w:pPr>
        <w:pStyle w:val="12"/>
        <w:spacing w:line="400" w:lineRule="exact"/>
        <w:ind w:firstLine="0" w:firstLineChars="0"/>
        <w:rPr>
          <w:rFonts w:hint="eastAsia" w:ascii="Times New Roman"/>
          <w:b/>
          <w:sz w:val="24"/>
          <w:szCs w:val="24"/>
        </w:rPr>
      </w:pPr>
    </w:p>
    <w:p>
      <w:pPr>
        <w:pStyle w:val="12"/>
        <w:spacing w:line="400" w:lineRule="exact"/>
        <w:ind w:firstLine="0" w:firstLineChars="0"/>
        <w:rPr>
          <w:rFonts w:ascii="Times New Roman"/>
          <w:b/>
          <w:sz w:val="24"/>
          <w:szCs w:val="24"/>
        </w:rPr>
      </w:pPr>
    </w:p>
    <w:p>
      <w:pPr>
        <w:pStyle w:val="12"/>
        <w:spacing w:line="400" w:lineRule="exact"/>
        <w:ind w:firstLine="0" w:firstLineChars="0"/>
        <w:rPr>
          <w:rFonts w:ascii="Times New Roman"/>
          <w:b/>
          <w:sz w:val="28"/>
          <w:szCs w:val="28"/>
        </w:rPr>
      </w:pPr>
      <w:r>
        <w:rPr>
          <w:rFonts w:hint="eastAsia" w:ascii="Times New Roman"/>
          <w:b/>
          <w:sz w:val="28"/>
          <w:szCs w:val="28"/>
        </w:rPr>
        <w:t>附件1：试验报告</w:t>
      </w:r>
    </w:p>
    <w:p>
      <w:pPr>
        <w:spacing w:line="23" w:lineRule="atLeast"/>
        <w:rPr>
          <w:rFonts w:ascii="宋体" w:hAnsi="宋体"/>
          <w:sz w:val="21"/>
          <w:szCs w:val="21"/>
        </w:rPr>
      </w:pPr>
      <w:r>
        <w:rPr>
          <w:rFonts w:hint="eastAsia" w:ascii="宋体" w:hAnsi="宋体"/>
          <w:sz w:val="21"/>
          <w:szCs w:val="21"/>
        </w:rPr>
        <w:t>1  前言</w:t>
      </w:r>
    </w:p>
    <w:p>
      <w:pPr>
        <w:spacing w:line="276" w:lineRule="auto"/>
        <w:ind w:firstLine="482"/>
        <w:rPr>
          <w:rFonts w:ascii="宋体" w:hAnsi="宋体"/>
          <w:b w:val="0"/>
          <w:sz w:val="21"/>
          <w:szCs w:val="21"/>
        </w:rPr>
      </w:pPr>
      <w:r>
        <w:rPr>
          <w:rFonts w:hint="eastAsia" w:ascii="Verdana" w:hAnsi="Verdana" w:cs="宋体"/>
          <w:b w:val="0"/>
          <w:color w:val="000000"/>
          <w:sz w:val="21"/>
          <w:szCs w:val="21"/>
        </w:rPr>
        <w:t>根据工业和信息化部标准计划项目</w:t>
      </w:r>
      <w:r>
        <w:rPr>
          <w:rFonts w:hint="eastAsia"/>
          <w:b w:val="0"/>
          <w:sz w:val="21"/>
          <w:szCs w:val="21"/>
        </w:rPr>
        <w:t>（2018-2042T-YS~2018-2049T-YS）</w:t>
      </w:r>
      <w:r>
        <w:rPr>
          <w:rFonts w:hint="eastAsia" w:ascii="Verdana" w:hAnsi="Verdana" w:cs="宋体"/>
          <w:b w:val="0"/>
          <w:color w:val="000000"/>
          <w:sz w:val="21"/>
          <w:szCs w:val="21"/>
        </w:rPr>
        <w:t>的安排要求，</w:t>
      </w:r>
      <w:r>
        <w:rPr>
          <w:rFonts w:hint="eastAsia" w:ascii="宋体" w:hAnsi="宋体" w:cs="宋体"/>
          <w:b w:val="0"/>
          <w:color w:val="000000"/>
          <w:sz w:val="21"/>
          <w:szCs w:val="21"/>
        </w:rPr>
        <w:t>2019年5月</w:t>
      </w:r>
      <w:r>
        <w:rPr>
          <w:rFonts w:hint="eastAsia" w:ascii="宋体" w:hAnsi="宋体"/>
          <w:b w:val="0"/>
          <w:color w:val="000000"/>
          <w:sz w:val="21"/>
          <w:szCs w:val="21"/>
        </w:rPr>
        <w:t>全国有色金属标准化技术委员会召开任务落实会议，</w:t>
      </w:r>
      <w:r>
        <w:rPr>
          <w:rFonts w:hint="eastAsia" w:ascii="宋体" w:hAnsi="宋体" w:cs="宋体"/>
          <w:b w:val="0"/>
          <w:sz w:val="21"/>
          <w:szCs w:val="21"/>
        </w:rPr>
        <w:t>广东省科学院工业分析检测中心</w:t>
      </w:r>
      <w:r>
        <w:rPr>
          <w:rFonts w:hint="eastAsia" w:ascii="宋体" w:hAnsi="宋体"/>
          <w:b w:val="0"/>
          <w:color w:val="000000"/>
          <w:sz w:val="21"/>
          <w:szCs w:val="21"/>
        </w:rPr>
        <w:t>承担</w:t>
      </w:r>
      <w:r>
        <w:rPr>
          <w:rFonts w:hint="eastAsia" w:ascii="Verdana" w:hAnsi="Verdana"/>
          <w:b w:val="0"/>
          <w:color w:val="000000"/>
          <w:sz w:val="21"/>
          <w:szCs w:val="21"/>
        </w:rPr>
        <w:t>《</w:t>
      </w:r>
      <w:r>
        <w:rPr>
          <w:rFonts w:hint="eastAsia"/>
          <w:b w:val="0"/>
          <w:sz w:val="21"/>
          <w:szCs w:val="21"/>
        </w:rPr>
        <w:t>钴铬钨系合金粉末化学分析方法第1部分：钴量的测定电位滴定法》起草任</w:t>
      </w:r>
      <w:r>
        <w:rPr>
          <w:rFonts w:hint="eastAsia" w:ascii="宋体" w:hAnsi="宋体" w:cs="宋体"/>
          <w:b w:val="0"/>
          <w:sz w:val="21"/>
          <w:szCs w:val="21"/>
        </w:rPr>
        <w:t>务</w:t>
      </w:r>
      <w:r>
        <w:rPr>
          <w:rFonts w:hint="eastAsia"/>
          <w:b w:val="0"/>
          <w:sz w:val="21"/>
          <w:szCs w:val="21"/>
        </w:rPr>
        <w:t>。</w:t>
      </w:r>
    </w:p>
    <w:p>
      <w:pPr>
        <w:spacing w:line="276" w:lineRule="auto"/>
        <w:ind w:firstLine="444" w:firstLineChars="200"/>
        <w:rPr>
          <w:rFonts w:ascii="宋体" w:hAnsi="宋体"/>
          <w:b w:val="0"/>
          <w:spacing w:val="6"/>
          <w:sz w:val="21"/>
          <w:szCs w:val="21"/>
        </w:rPr>
      </w:pPr>
      <w:r>
        <w:rPr>
          <w:rFonts w:hint="eastAsia" w:ascii="宋体" w:hAnsi="宋体"/>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hint="eastAsia" w:ascii="宋体" w:hAnsi="宋体"/>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pPr>
        <w:spacing w:line="276" w:lineRule="auto"/>
        <w:ind w:firstLine="444" w:firstLineChars="200"/>
        <w:rPr>
          <w:rFonts w:ascii="宋体" w:hAnsi="宋体"/>
          <w:b w:val="0"/>
          <w:sz w:val="21"/>
          <w:szCs w:val="21"/>
        </w:rPr>
      </w:pPr>
      <w:r>
        <w:rPr>
          <w:rFonts w:hint="eastAsia" w:ascii="宋体" w:hAnsi="宋体"/>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hint="eastAsia" w:ascii="宋体" w:hAnsi="宋体"/>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hint="eastAsia" w:ascii="宋体" w:hAnsi="宋体"/>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hint="eastAsia" w:ascii="宋体" w:hAnsi="宋体"/>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hint="eastAsia" w:ascii="宋体" w:hAnsi="宋体"/>
          <w:b w:val="0"/>
          <w:spacing w:val="6"/>
          <w:sz w:val="21"/>
          <w:szCs w:val="21"/>
        </w:rPr>
        <w:t>左右。为了改善涂层的韧性，在合金中添加一定含量的</w:t>
      </w:r>
      <w:r>
        <w:rPr>
          <w:b w:val="0"/>
          <w:spacing w:val="6"/>
          <w:sz w:val="21"/>
          <w:szCs w:val="21"/>
        </w:rPr>
        <w:t>Ni</w:t>
      </w:r>
      <w:r>
        <w:rPr>
          <w:rFonts w:hAnsi="宋体"/>
          <w:b w:val="0"/>
          <w:spacing w:val="6"/>
          <w:sz w:val="21"/>
          <w:szCs w:val="21"/>
        </w:rPr>
        <w:t>、</w:t>
      </w:r>
      <w:r>
        <w:rPr>
          <w:b w:val="0"/>
          <w:spacing w:val="6"/>
          <w:sz w:val="21"/>
          <w:szCs w:val="21"/>
        </w:rPr>
        <w:t>Fe</w:t>
      </w:r>
      <w:r>
        <w:rPr>
          <w:rFonts w:hint="eastAsia" w:ascii="宋体" w:hAnsi="宋体"/>
          <w:b w:val="0"/>
          <w:spacing w:val="6"/>
          <w:sz w:val="21"/>
          <w:szCs w:val="21"/>
        </w:rPr>
        <w:t>等合金元素。为了增加合金的流动性和抗高温氧化性，在合金中加入少量的（1%左右）</w:t>
      </w:r>
      <w:r>
        <w:rPr>
          <w:b w:val="0"/>
          <w:spacing w:val="6"/>
          <w:sz w:val="21"/>
          <w:szCs w:val="21"/>
        </w:rPr>
        <w:t>Mn</w:t>
      </w:r>
      <w:r>
        <w:rPr>
          <w:rFonts w:hAnsi="宋体"/>
          <w:b w:val="0"/>
          <w:spacing w:val="6"/>
          <w:sz w:val="21"/>
          <w:szCs w:val="21"/>
        </w:rPr>
        <w:t>和</w:t>
      </w:r>
      <w:r>
        <w:rPr>
          <w:b w:val="0"/>
          <w:spacing w:val="6"/>
          <w:sz w:val="21"/>
          <w:szCs w:val="21"/>
        </w:rPr>
        <w:t>Si</w:t>
      </w:r>
      <w:r>
        <w:rPr>
          <w:rFonts w:hint="eastAsia" w:ascii="宋体" w:hAnsi="宋体"/>
          <w:b w:val="0"/>
          <w:spacing w:val="6"/>
          <w:sz w:val="21"/>
          <w:szCs w:val="21"/>
        </w:rPr>
        <w:t>元素。</w:t>
      </w:r>
      <w:r>
        <w:rPr>
          <w:rFonts w:hint="eastAsia" w:ascii="宋体" w:hAnsi="宋体"/>
          <w:b w:val="0"/>
          <w:kern w:val="0"/>
          <w:sz w:val="21"/>
          <w:szCs w:val="21"/>
        </w:rPr>
        <w:t>无论是在生产该合金粉末还是以该合金粉末作为原材料在选取过程中，对钴含量的要求十分严格。钴铬钨合金粉末中钴的测定并没有现行的方法，因此需制定钴铬钨</w:t>
      </w:r>
      <w:r>
        <w:rPr>
          <w:rFonts w:hAnsi="宋体"/>
          <w:b w:val="0"/>
          <w:kern w:val="0"/>
          <w:sz w:val="21"/>
          <w:szCs w:val="21"/>
        </w:rPr>
        <w:t>（</w:t>
      </w:r>
      <w:r>
        <w:rPr>
          <w:b w:val="0"/>
          <w:kern w:val="0"/>
          <w:sz w:val="21"/>
          <w:szCs w:val="21"/>
        </w:rPr>
        <w:t>CoCrW</w:t>
      </w:r>
      <w:r>
        <w:rPr>
          <w:rFonts w:hAnsi="宋体"/>
          <w:b w:val="0"/>
          <w:kern w:val="0"/>
          <w:sz w:val="21"/>
          <w:szCs w:val="21"/>
        </w:rPr>
        <w:t>）</w:t>
      </w:r>
      <w:r>
        <w:rPr>
          <w:rFonts w:hint="eastAsia" w:ascii="宋体" w:hAnsi="宋体"/>
          <w:b w:val="0"/>
          <w:kern w:val="0"/>
          <w:sz w:val="21"/>
          <w:szCs w:val="21"/>
        </w:rPr>
        <w:t>系合金粉末中钴的测定方法。</w:t>
      </w:r>
    </w:p>
    <w:p>
      <w:pPr>
        <w:spacing w:line="276" w:lineRule="auto"/>
        <w:ind w:firstLine="444" w:firstLineChars="200"/>
        <w:rPr>
          <w:rFonts w:ascii="宋体" w:hAnsi="宋体"/>
          <w:b w:val="0"/>
          <w:spacing w:val="6"/>
          <w:sz w:val="21"/>
          <w:szCs w:val="21"/>
        </w:rPr>
      </w:pPr>
      <w:r>
        <w:rPr>
          <w:rFonts w:hint="eastAsia" w:ascii="宋体" w:hAnsi="宋体"/>
          <w:b w:val="0"/>
          <w:spacing w:val="6"/>
          <w:sz w:val="21"/>
          <w:szCs w:val="21"/>
        </w:rPr>
        <w:t>采用</w:t>
      </w:r>
      <w:r>
        <w:rPr>
          <w:rFonts w:hint="eastAsia"/>
          <w:b w:val="0"/>
          <w:sz w:val="21"/>
          <w:szCs w:val="21"/>
        </w:rPr>
        <w:t>电位滴定法</w:t>
      </w:r>
      <w:r>
        <w:rPr>
          <w:rFonts w:hint="eastAsia" w:ascii="宋体" w:hAnsi="宋体"/>
          <w:b w:val="0"/>
          <w:spacing w:val="6"/>
          <w:sz w:val="21"/>
          <w:szCs w:val="21"/>
        </w:rPr>
        <w:t>测定钴铬钨系合金粉末中的钴含量，方法精密</w:t>
      </w:r>
      <w:r>
        <w:rPr>
          <w:rFonts w:ascii="宋体" w:hAnsi="宋体"/>
          <w:b w:val="0"/>
          <w:spacing w:val="6"/>
          <w:sz w:val="21"/>
          <w:szCs w:val="21"/>
        </w:rPr>
        <w:t>度好</w:t>
      </w:r>
      <w:r>
        <w:rPr>
          <w:rFonts w:hint="eastAsia" w:ascii="宋体" w:hAnsi="宋体"/>
          <w:b w:val="0"/>
          <w:spacing w:val="6"/>
          <w:sz w:val="21"/>
          <w:szCs w:val="21"/>
        </w:rPr>
        <w:t>，准确度高。</w:t>
      </w:r>
    </w:p>
    <w:p>
      <w:pPr>
        <w:spacing w:line="23" w:lineRule="atLeast"/>
        <w:rPr>
          <w:rFonts w:ascii="宋体" w:hAnsi="宋体"/>
          <w:sz w:val="21"/>
          <w:szCs w:val="21"/>
        </w:rPr>
      </w:pPr>
      <w:r>
        <w:rPr>
          <w:rFonts w:hint="eastAsia" w:ascii="宋体" w:hAnsi="宋体"/>
          <w:sz w:val="21"/>
          <w:szCs w:val="21"/>
        </w:rPr>
        <w:t>2 试验部分</w:t>
      </w:r>
    </w:p>
    <w:p>
      <w:pPr>
        <w:spacing w:line="360" w:lineRule="auto"/>
        <w:rPr>
          <w:rFonts w:ascii="黑体" w:eastAsia="黑体"/>
          <w:b w:val="0"/>
          <w:sz w:val="21"/>
        </w:rPr>
      </w:pPr>
      <w:r>
        <w:rPr>
          <w:rFonts w:hint="eastAsia" w:ascii="黑体" w:eastAsia="黑体"/>
          <w:b w:val="0"/>
          <w:sz w:val="21"/>
        </w:rPr>
        <w:t>2.1方法提要</w:t>
      </w:r>
    </w:p>
    <w:p>
      <w:pPr>
        <w:rPr>
          <w:rFonts w:ascii="宋体" w:hAnsi="宋体"/>
          <w:b w:val="0"/>
          <w:sz w:val="21"/>
          <w:szCs w:val="21"/>
        </w:rPr>
      </w:pPr>
      <w:r>
        <w:rPr>
          <w:rFonts w:hint="eastAsia" w:ascii="宋体" w:hAnsi="宋体"/>
          <w:b w:val="0"/>
          <w:sz w:val="21"/>
          <w:szCs w:val="21"/>
        </w:rPr>
        <w:t xml:space="preserve">    试料经硝酸、盐酸、氢氟酸微波密闭溶解后，用高氯酸及磷酸冒烟除去氢氟酸，并将锰（Ⅱ）氧化成高价锰消除锰对测定钴的干扰，在有柠檬酸铵的氨性介质中，以铁氰化钾氧化钴，过量的铁氰化钾用钴标准溶液返滴定，电位突跃达到终点。根据铁氰化钾标准溶液的实际消耗量计算出钴含量。</w:t>
      </w:r>
    </w:p>
    <w:p>
      <w:pPr>
        <w:rPr>
          <w:b w:val="0"/>
          <w:sz w:val="21"/>
        </w:rPr>
      </w:pPr>
      <w:r>
        <w:rPr>
          <w:rFonts w:hint="eastAsia"/>
          <w:b w:val="0"/>
          <w:sz w:val="21"/>
        </w:rPr>
        <w:t>2.2  试剂、仪器</w:t>
      </w:r>
    </w:p>
    <w:p>
      <w:pPr>
        <w:ind w:firstLine="420" w:firstLineChars="200"/>
        <w:rPr>
          <w:b w:val="0"/>
          <w:sz w:val="21"/>
        </w:rPr>
      </w:pPr>
      <w:r>
        <w:rPr>
          <w:rFonts w:hint="eastAsia"/>
          <w:b w:val="0"/>
          <w:sz w:val="21"/>
        </w:rPr>
        <w:t>除非另有说明，在分析中仅使用确认为分析纯的试剂和</w:t>
      </w:r>
      <w:r>
        <w:rPr>
          <w:rFonts w:hAnsi="宋体"/>
          <w:b w:val="0"/>
          <w:sz w:val="21"/>
          <w:szCs w:val="21"/>
        </w:rPr>
        <w:t>符合GB/T 6682规定的</w:t>
      </w:r>
      <w:r>
        <w:rPr>
          <w:rFonts w:hint="eastAsia" w:hAnsi="宋体"/>
          <w:b w:val="0"/>
          <w:sz w:val="21"/>
          <w:szCs w:val="21"/>
        </w:rPr>
        <w:t>三</w:t>
      </w:r>
      <w:r>
        <w:rPr>
          <w:rFonts w:hAnsi="宋体"/>
          <w:b w:val="0"/>
          <w:sz w:val="21"/>
          <w:szCs w:val="21"/>
        </w:rPr>
        <w:t>级水</w:t>
      </w:r>
      <w:r>
        <w:rPr>
          <w:rFonts w:hint="eastAsia" w:hAnsi="宋体" w:cs="黑体"/>
          <w:b w:val="0"/>
          <w:sz w:val="21"/>
          <w:szCs w:val="21"/>
        </w:rPr>
        <w:t>。</w:t>
      </w:r>
    </w:p>
    <w:p>
      <w:pPr>
        <w:rPr>
          <w:rFonts w:ascii="宋体" w:hAnsi="宋体"/>
          <w:b w:val="0"/>
          <w:sz w:val="21"/>
          <w:szCs w:val="21"/>
        </w:rPr>
      </w:pPr>
      <w:r>
        <w:rPr>
          <w:rFonts w:hint="eastAsia" w:ascii="宋体" w:hAnsi="宋体"/>
          <w:b w:val="0"/>
          <w:sz w:val="21"/>
          <w:szCs w:val="21"/>
        </w:rPr>
        <w:t>2.2.1硝酸（</w:t>
      </w:r>
      <w:r>
        <w:rPr>
          <w:rFonts w:ascii="宋体" w:hAnsi="宋体"/>
          <w:b w:val="0"/>
          <w:sz w:val="21"/>
          <w:szCs w:val="21"/>
        </w:rPr>
        <w:t>ρ1.42g/mL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2.2.2盐酸（</w:t>
      </w:r>
      <w:r>
        <w:rPr>
          <w:rFonts w:ascii="宋体" w:hAnsi="宋体"/>
          <w:b w:val="0"/>
          <w:sz w:val="21"/>
          <w:szCs w:val="21"/>
        </w:rPr>
        <w:t>ρ1.19g/mL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2.2.3氢氟酸（</w:t>
      </w:r>
      <w:r>
        <w:rPr>
          <w:rFonts w:ascii="宋体" w:hAnsi="宋体"/>
          <w:b w:val="0"/>
          <w:sz w:val="21"/>
          <w:szCs w:val="21"/>
        </w:rPr>
        <w:t>ρ1.19g/mL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2.2.4磷酸（</w:t>
      </w:r>
      <w:r>
        <w:rPr>
          <w:rFonts w:ascii="宋体" w:hAnsi="宋体"/>
          <w:b w:val="0"/>
          <w:sz w:val="21"/>
          <w:szCs w:val="21"/>
        </w:rPr>
        <w:t>ρ1.</w:t>
      </w:r>
      <w:r>
        <w:rPr>
          <w:rFonts w:hint="eastAsia" w:ascii="宋体" w:hAnsi="宋体"/>
          <w:b w:val="0"/>
          <w:sz w:val="21"/>
          <w:szCs w:val="21"/>
        </w:rPr>
        <w:t>6</w:t>
      </w:r>
      <w:r>
        <w:rPr>
          <w:rFonts w:ascii="宋体" w:hAnsi="宋体"/>
          <w:b w:val="0"/>
          <w:sz w:val="21"/>
          <w:szCs w:val="21"/>
        </w:rPr>
        <w:t>9g/mL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2.2.5高氯酸（</w:t>
      </w:r>
      <w:r>
        <w:rPr>
          <w:rFonts w:ascii="宋体" w:hAnsi="宋体"/>
          <w:b w:val="0"/>
          <w:sz w:val="21"/>
          <w:szCs w:val="21"/>
        </w:rPr>
        <w:t>ρ1.</w:t>
      </w:r>
      <w:r>
        <w:rPr>
          <w:rFonts w:hint="eastAsia" w:ascii="宋体" w:hAnsi="宋体"/>
          <w:b w:val="0"/>
          <w:sz w:val="21"/>
          <w:szCs w:val="21"/>
        </w:rPr>
        <w:t>67</w:t>
      </w:r>
      <w:r>
        <w:rPr>
          <w:rFonts w:ascii="宋体" w:hAnsi="宋体"/>
          <w:b w:val="0"/>
          <w:sz w:val="21"/>
          <w:szCs w:val="21"/>
        </w:rPr>
        <w:t>g/mL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2.2.6氨水（</w:t>
      </w:r>
      <w:r>
        <w:rPr>
          <w:rFonts w:ascii="宋体" w:hAnsi="宋体"/>
          <w:b w:val="0"/>
          <w:sz w:val="21"/>
          <w:szCs w:val="21"/>
        </w:rPr>
        <w:t>ρ</w:t>
      </w:r>
      <w:r>
        <w:rPr>
          <w:rFonts w:hint="eastAsia" w:ascii="宋体" w:hAnsi="宋体"/>
          <w:b w:val="0"/>
          <w:sz w:val="21"/>
          <w:szCs w:val="21"/>
        </w:rPr>
        <w:t>0</w:t>
      </w:r>
      <w:r>
        <w:rPr>
          <w:rFonts w:ascii="宋体" w:hAnsi="宋体"/>
          <w:b w:val="0"/>
          <w:sz w:val="21"/>
          <w:szCs w:val="21"/>
        </w:rPr>
        <w:t>.</w:t>
      </w:r>
      <w:r>
        <w:rPr>
          <w:rFonts w:hint="eastAsia" w:ascii="宋体" w:hAnsi="宋体"/>
          <w:b w:val="0"/>
          <w:sz w:val="21"/>
          <w:szCs w:val="21"/>
        </w:rPr>
        <w:t>90</w:t>
      </w:r>
      <w:r>
        <w:rPr>
          <w:rFonts w:ascii="宋体" w:hAnsi="宋体"/>
          <w:b w:val="0"/>
          <w:sz w:val="21"/>
          <w:szCs w:val="21"/>
        </w:rPr>
        <w:t>g/mL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2.2.7硝酸（</w:t>
      </w:r>
      <w:r>
        <w:rPr>
          <w:rFonts w:ascii="宋体" w:hAnsi="宋体"/>
          <w:b w:val="0"/>
          <w:sz w:val="21"/>
          <w:szCs w:val="21"/>
        </w:rPr>
        <w:t>1+</w:t>
      </w:r>
      <w:r>
        <w:rPr>
          <w:rFonts w:hint="eastAsia" w:ascii="宋体" w:hAnsi="宋体"/>
          <w:b w:val="0"/>
          <w:sz w:val="21"/>
          <w:szCs w:val="21"/>
        </w:rPr>
        <w:t>1）。</w:t>
      </w:r>
    </w:p>
    <w:p>
      <w:pPr>
        <w:rPr>
          <w:b w:val="0"/>
          <w:sz w:val="21"/>
        </w:rPr>
      </w:pPr>
      <w:r>
        <w:rPr>
          <w:rFonts w:hint="eastAsia" w:ascii="宋体" w:hAnsi="宋体"/>
          <w:b w:val="0"/>
          <w:sz w:val="21"/>
          <w:szCs w:val="21"/>
        </w:rPr>
        <w:t>2.2.8柠檬酸铵溶液（300</w:t>
      </w:r>
      <w:r>
        <w:rPr>
          <w:rFonts w:ascii="宋体" w:hAnsi="宋体"/>
          <w:b w:val="0"/>
          <w:sz w:val="21"/>
          <w:szCs w:val="21"/>
        </w:rPr>
        <w:t>g/L</w:t>
      </w:r>
      <w:r>
        <w:rPr>
          <w:rFonts w:hint="eastAsia" w:ascii="宋体" w:hAnsi="宋体"/>
          <w:b w:val="0"/>
          <w:sz w:val="21"/>
          <w:szCs w:val="21"/>
        </w:rPr>
        <w:t>）：称300g柠檬酸铵，以水溶解并稀释至1000</w:t>
      </w:r>
      <w:r>
        <w:rPr>
          <w:rFonts w:ascii="宋体" w:hAnsi="宋体"/>
          <w:b w:val="0"/>
          <w:sz w:val="21"/>
          <w:szCs w:val="21"/>
        </w:rPr>
        <w:t xml:space="preserve"> 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2.2.9硫酸铵溶液（250</w:t>
      </w:r>
      <w:r>
        <w:rPr>
          <w:rFonts w:ascii="宋体" w:hAnsi="宋体"/>
          <w:b w:val="0"/>
          <w:sz w:val="21"/>
          <w:szCs w:val="21"/>
        </w:rPr>
        <w:t>g/L</w:t>
      </w:r>
      <w:r>
        <w:rPr>
          <w:rFonts w:hint="eastAsia" w:ascii="宋体" w:hAnsi="宋体"/>
          <w:b w:val="0"/>
          <w:sz w:val="21"/>
          <w:szCs w:val="21"/>
        </w:rPr>
        <w:t>）：称250g硫酸铵，以水溶解并稀释至1000</w:t>
      </w:r>
      <w:r>
        <w:rPr>
          <w:rFonts w:ascii="宋体" w:hAnsi="宋体"/>
          <w:b w:val="0"/>
          <w:sz w:val="21"/>
          <w:szCs w:val="21"/>
        </w:rPr>
        <w:t xml:space="preserve"> mL</w:t>
      </w:r>
      <w:r>
        <w:rPr>
          <w:rFonts w:hint="eastAsia" w:ascii="宋体" w:hAnsi="宋体"/>
          <w:b w:val="0"/>
          <w:sz w:val="21"/>
          <w:szCs w:val="21"/>
        </w:rPr>
        <w:t>。</w:t>
      </w:r>
    </w:p>
    <w:p>
      <w:pPr>
        <w:rPr>
          <w:rFonts w:ascii="宋体" w:hAnsi="宋体"/>
          <w:b w:val="0"/>
          <w:sz w:val="21"/>
          <w:szCs w:val="21"/>
        </w:rPr>
      </w:pPr>
      <w:r>
        <w:rPr>
          <w:rFonts w:hint="eastAsia" w:ascii="宋体" w:hAnsi="宋体"/>
          <w:b w:val="0"/>
          <w:sz w:val="21"/>
          <w:szCs w:val="21"/>
        </w:rPr>
        <w:t>2.2.10钴标准滴定溶液（3.0m</w:t>
      </w:r>
      <w:r>
        <w:rPr>
          <w:rFonts w:ascii="宋体" w:hAnsi="宋体"/>
          <w:b w:val="0"/>
          <w:sz w:val="21"/>
          <w:szCs w:val="21"/>
        </w:rPr>
        <w:t>g/</w:t>
      </w:r>
      <w:r>
        <w:rPr>
          <w:rFonts w:hint="eastAsia" w:ascii="宋体" w:hAnsi="宋体"/>
          <w:b w:val="0"/>
          <w:sz w:val="21"/>
          <w:szCs w:val="21"/>
        </w:rPr>
        <w:t>m</w:t>
      </w:r>
      <w:r>
        <w:rPr>
          <w:rFonts w:ascii="宋体" w:hAnsi="宋体"/>
          <w:b w:val="0"/>
          <w:sz w:val="21"/>
          <w:szCs w:val="21"/>
        </w:rPr>
        <w:t>L</w:t>
      </w:r>
      <w:r>
        <w:rPr>
          <w:rFonts w:hint="eastAsia" w:ascii="宋体" w:hAnsi="宋体"/>
          <w:b w:val="0"/>
          <w:sz w:val="21"/>
          <w:szCs w:val="21"/>
        </w:rPr>
        <w:t>）：称取3.0000g金属钴（wCo≥99.9</w:t>
      </w:r>
      <w:r>
        <w:rPr>
          <w:rFonts w:ascii="宋体" w:hAnsi="宋体"/>
          <w:b w:val="0"/>
          <w:sz w:val="21"/>
          <w:szCs w:val="21"/>
        </w:rPr>
        <w:t>5</w:t>
      </w:r>
      <w:r>
        <w:rPr>
          <w:rFonts w:hint="eastAsia" w:ascii="宋体" w:hAnsi="宋体"/>
          <w:b w:val="0"/>
          <w:sz w:val="21"/>
          <w:szCs w:val="21"/>
        </w:rPr>
        <w:t>%）于400</w:t>
      </w:r>
      <w:r>
        <w:rPr>
          <w:rFonts w:ascii="宋体" w:hAnsi="宋体"/>
          <w:b w:val="0"/>
          <w:sz w:val="21"/>
          <w:szCs w:val="21"/>
        </w:rPr>
        <w:t xml:space="preserve"> mL</w:t>
      </w:r>
      <w:r>
        <w:rPr>
          <w:rFonts w:hint="eastAsia" w:ascii="宋体" w:hAnsi="宋体"/>
          <w:b w:val="0"/>
          <w:sz w:val="21"/>
          <w:szCs w:val="21"/>
        </w:rPr>
        <w:t>烧杯中，缓慢加入30</w:t>
      </w:r>
      <w:r>
        <w:rPr>
          <w:rFonts w:ascii="宋体" w:hAnsi="宋体"/>
          <w:b w:val="0"/>
          <w:sz w:val="21"/>
          <w:szCs w:val="21"/>
        </w:rPr>
        <w:t xml:space="preserve"> mL</w:t>
      </w:r>
      <w:r>
        <w:rPr>
          <w:rFonts w:hint="eastAsia" w:ascii="宋体" w:hAnsi="宋体"/>
          <w:b w:val="0"/>
          <w:sz w:val="21"/>
          <w:szCs w:val="21"/>
        </w:rPr>
        <w:t>硝酸（2.2.7），低温加热溶解后，吹少量水煮沸，冷却后移入1000mL容量瓶中，用水定容至刻度，摇匀。此溶液1</w:t>
      </w:r>
      <w:r>
        <w:rPr>
          <w:rFonts w:ascii="宋体" w:hAnsi="宋体"/>
          <w:b w:val="0"/>
          <w:sz w:val="21"/>
          <w:szCs w:val="21"/>
        </w:rPr>
        <w:t xml:space="preserve"> mL</w:t>
      </w:r>
      <w:r>
        <w:rPr>
          <w:rFonts w:hint="eastAsia" w:ascii="宋体" w:hAnsi="宋体"/>
          <w:b w:val="0"/>
          <w:sz w:val="21"/>
          <w:szCs w:val="21"/>
        </w:rPr>
        <w:t>含3.0 mg钴。</w:t>
      </w:r>
    </w:p>
    <w:p>
      <w:pPr>
        <w:rPr>
          <w:rFonts w:ascii="宋体" w:hAnsi="宋体"/>
          <w:b w:val="0"/>
          <w:sz w:val="21"/>
          <w:szCs w:val="21"/>
        </w:rPr>
      </w:pPr>
    </w:p>
    <w:p>
      <w:pPr>
        <w:rPr>
          <w:b w:val="0"/>
          <w:sz w:val="21"/>
        </w:rPr>
      </w:pPr>
      <w:r>
        <w:rPr>
          <w:rFonts w:hint="eastAsia" w:ascii="宋体" w:hAnsi="宋体"/>
          <w:b w:val="0"/>
          <w:sz w:val="21"/>
          <w:szCs w:val="21"/>
        </w:rPr>
        <w:t>2.2.11</w:t>
      </w:r>
      <w:r>
        <w:rPr>
          <w:rFonts w:hint="eastAsia" w:ascii="Arial" w:hAnsi="Arial" w:cs="Arial"/>
          <w:b w:val="0"/>
          <w:sz w:val="21"/>
          <w:szCs w:val="21"/>
        </w:rPr>
        <w:t>铁氰化钾标准溶液</w:t>
      </w:r>
      <w:r>
        <w:rPr>
          <w:rFonts w:hint="eastAsia"/>
          <w:b w:val="0"/>
          <w:sz w:val="21"/>
        </w:rPr>
        <w:t>(c[K</w:t>
      </w:r>
      <w:r>
        <w:rPr>
          <w:rFonts w:hint="eastAsia"/>
          <w:b w:val="0"/>
          <w:sz w:val="21"/>
          <w:szCs w:val="21"/>
          <w:vertAlign w:val="subscript"/>
        </w:rPr>
        <w:t>3</w:t>
      </w:r>
      <w:r>
        <w:rPr>
          <w:rFonts w:hint="eastAsia"/>
          <w:b w:val="0"/>
          <w:sz w:val="21"/>
        </w:rPr>
        <w:t>Fe(CN)</w:t>
      </w:r>
      <w:r>
        <w:rPr>
          <w:rFonts w:hint="eastAsia"/>
          <w:b w:val="0"/>
          <w:sz w:val="21"/>
          <w:szCs w:val="21"/>
          <w:vertAlign w:val="subscript"/>
        </w:rPr>
        <w:t>6</w:t>
      </w:r>
      <w:r>
        <w:rPr>
          <w:rFonts w:hint="eastAsia" w:ascii="宋体" w:hAnsi="宋体"/>
          <w:b w:val="0"/>
          <w:sz w:val="21"/>
        </w:rPr>
        <w:t>)</w:t>
      </w:r>
      <w:r>
        <w:rPr>
          <w:rFonts w:hint="eastAsia"/>
          <w:b w:val="0"/>
          <w:sz w:val="21"/>
        </w:rPr>
        <w:t>]</w:t>
      </w:r>
      <w:r>
        <w:rPr>
          <w:rFonts w:hint="eastAsia" w:ascii="宋体" w:hAnsi="宋体"/>
          <w:b w:val="0"/>
          <w:sz w:val="21"/>
        </w:rPr>
        <w:t>≈</w:t>
      </w:r>
      <w:r>
        <w:rPr>
          <w:rFonts w:hint="eastAsia"/>
          <w:b w:val="0"/>
          <w:sz w:val="21"/>
        </w:rPr>
        <w:t>0.05mol/L)。</w:t>
      </w:r>
    </w:p>
    <w:p>
      <w:pPr>
        <w:rPr>
          <w:rFonts w:ascii="Arial" w:hAnsi="Arial" w:cs="Arial"/>
          <w:b w:val="0"/>
          <w:sz w:val="21"/>
          <w:szCs w:val="21"/>
        </w:rPr>
      </w:pPr>
      <w:r>
        <w:rPr>
          <w:rFonts w:hint="eastAsia" w:ascii="宋体" w:hAnsi="宋体" w:cs="Arial"/>
          <w:b w:val="0"/>
          <w:sz w:val="21"/>
          <w:szCs w:val="21"/>
        </w:rPr>
        <w:t>2.2.11.1</w:t>
      </w:r>
      <w:r>
        <w:rPr>
          <w:rFonts w:hint="eastAsia" w:ascii="Arial" w:hAnsi="Arial" w:cs="Arial"/>
          <w:b w:val="0"/>
          <w:sz w:val="21"/>
          <w:szCs w:val="21"/>
        </w:rPr>
        <w:t>制备</w:t>
      </w:r>
    </w:p>
    <w:p>
      <w:pPr>
        <w:ind w:firstLine="420" w:firstLineChars="200"/>
        <w:rPr>
          <w:rFonts w:ascii="Arial" w:hAnsi="Arial" w:cs="Arial"/>
          <w:b w:val="0"/>
          <w:sz w:val="21"/>
          <w:szCs w:val="21"/>
        </w:rPr>
      </w:pPr>
      <w:r>
        <w:rPr>
          <w:rFonts w:hint="eastAsia" w:ascii="Arial" w:hAnsi="Arial" w:cs="Arial"/>
          <w:b w:val="0"/>
          <w:sz w:val="21"/>
          <w:szCs w:val="21"/>
        </w:rPr>
        <w:t>称取</w:t>
      </w:r>
      <w:r>
        <w:rPr>
          <w:rFonts w:hint="eastAsia" w:ascii="宋体" w:hAnsi="宋体" w:cs="Arial"/>
          <w:b w:val="0"/>
          <w:sz w:val="21"/>
          <w:szCs w:val="21"/>
        </w:rPr>
        <w:t>17g</w:t>
      </w:r>
      <w:r>
        <w:rPr>
          <w:rFonts w:hint="eastAsia" w:ascii="Arial" w:hAnsi="Arial" w:cs="Arial"/>
          <w:b w:val="0"/>
          <w:sz w:val="21"/>
          <w:szCs w:val="21"/>
        </w:rPr>
        <w:t>铁氰化钾置于</w:t>
      </w:r>
      <w:r>
        <w:rPr>
          <w:rFonts w:hint="eastAsia" w:ascii="宋体" w:hAnsi="宋体" w:cs="Arial"/>
          <w:b w:val="0"/>
          <w:sz w:val="21"/>
          <w:szCs w:val="21"/>
        </w:rPr>
        <w:t>500mL</w:t>
      </w:r>
      <w:r>
        <w:rPr>
          <w:rFonts w:hint="eastAsia" w:ascii="Arial" w:hAnsi="Arial" w:cs="Arial"/>
          <w:b w:val="0"/>
          <w:sz w:val="21"/>
          <w:szCs w:val="21"/>
        </w:rPr>
        <w:t>烧杯中溶解，过滤后用水稀至</w:t>
      </w:r>
      <w:r>
        <w:rPr>
          <w:rFonts w:hint="eastAsia" w:ascii="宋体" w:hAnsi="宋体" w:cs="Arial"/>
          <w:b w:val="0"/>
          <w:sz w:val="21"/>
          <w:szCs w:val="21"/>
        </w:rPr>
        <w:t>1000mL，贮存于棕色</w:t>
      </w:r>
      <w:r>
        <w:rPr>
          <w:rFonts w:hint="eastAsia" w:ascii="Arial" w:hAnsi="Arial" w:cs="Arial"/>
          <w:b w:val="0"/>
          <w:sz w:val="21"/>
          <w:szCs w:val="21"/>
        </w:rPr>
        <w:t>试剂瓶中。</w:t>
      </w:r>
    </w:p>
    <w:p>
      <w:pPr>
        <w:rPr>
          <w:rFonts w:ascii="Arial" w:hAnsi="Arial" w:cs="Arial"/>
          <w:b w:val="0"/>
          <w:color w:val="000000"/>
          <w:sz w:val="21"/>
          <w:szCs w:val="21"/>
        </w:rPr>
      </w:pPr>
      <w:r>
        <w:rPr>
          <w:rFonts w:hint="eastAsia" w:ascii="宋体" w:hAnsi="宋体" w:cs="Arial"/>
          <w:b w:val="0"/>
          <w:sz w:val="21"/>
          <w:szCs w:val="21"/>
        </w:rPr>
        <w:t>2.2.11.2</w:t>
      </w:r>
      <w:r>
        <w:rPr>
          <w:rFonts w:hint="eastAsia" w:ascii="宋体" w:hAnsi="宋体"/>
          <w:b w:val="0"/>
          <w:sz w:val="21"/>
          <w:szCs w:val="21"/>
        </w:rPr>
        <w:t>钴标准滴定</w:t>
      </w:r>
      <w:r>
        <w:rPr>
          <w:rFonts w:hint="eastAsia" w:ascii="宋体" w:hAnsi="宋体"/>
          <w:b w:val="0"/>
          <w:color w:val="000000"/>
          <w:sz w:val="21"/>
          <w:szCs w:val="21"/>
        </w:rPr>
        <w:t>溶液</w:t>
      </w:r>
      <w:r>
        <w:rPr>
          <w:rFonts w:hint="eastAsia" w:ascii="Arial" w:hAnsi="Arial" w:cs="Arial"/>
          <w:b w:val="0"/>
          <w:sz w:val="21"/>
          <w:szCs w:val="21"/>
        </w:rPr>
        <w:t>与铁氰化钾标准溶液</w:t>
      </w:r>
      <w:r>
        <w:rPr>
          <w:rFonts w:hint="eastAsia" w:ascii="宋体" w:hAnsi="宋体"/>
          <w:b w:val="0"/>
          <w:color w:val="000000"/>
          <w:sz w:val="21"/>
          <w:szCs w:val="21"/>
        </w:rPr>
        <w:t>的体积比例系数的确定</w:t>
      </w:r>
    </w:p>
    <w:p>
      <w:pPr>
        <w:ind w:firstLine="420" w:firstLineChars="200"/>
        <w:rPr>
          <w:b w:val="0"/>
          <w:color w:val="000000"/>
          <w:sz w:val="21"/>
          <w:szCs w:val="21"/>
        </w:rPr>
      </w:pPr>
      <w:r>
        <w:rPr>
          <w:rFonts w:hint="eastAsia"/>
          <w:b w:val="0"/>
          <w:color w:val="000000"/>
          <w:sz w:val="21"/>
        </w:rPr>
        <w:t>于四个500</w:t>
      </w:r>
      <w:r>
        <w:rPr>
          <w:rFonts w:hint="eastAsia" w:ascii="宋体" w:hAnsi="宋体"/>
          <w:b w:val="0"/>
          <w:color w:val="000000"/>
          <w:sz w:val="21"/>
          <w:szCs w:val="21"/>
        </w:rPr>
        <w:t>mL</w:t>
      </w:r>
      <w:r>
        <w:rPr>
          <w:rFonts w:hint="eastAsia"/>
          <w:b w:val="0"/>
          <w:color w:val="000000"/>
          <w:sz w:val="21"/>
          <w:szCs w:val="21"/>
        </w:rPr>
        <w:t>烧杯中，分别</w:t>
      </w:r>
      <w:r>
        <w:rPr>
          <w:rFonts w:hint="eastAsia" w:ascii="宋体" w:hAnsi="宋体"/>
          <w:b w:val="0"/>
          <w:color w:val="000000"/>
          <w:sz w:val="21"/>
        </w:rPr>
        <w:t>加入50</w:t>
      </w:r>
      <w:r>
        <w:rPr>
          <w:rFonts w:hint="eastAsia" w:ascii="宋体" w:hAnsi="宋体"/>
          <w:b w:val="0"/>
          <w:color w:val="000000"/>
          <w:sz w:val="21"/>
          <w:szCs w:val="21"/>
        </w:rPr>
        <w:t>mL柠檬酸铵溶液（2.2.8）、2</w:t>
      </w:r>
      <w:r>
        <w:rPr>
          <w:rFonts w:hint="eastAsia" w:ascii="宋体" w:hAnsi="宋体"/>
          <w:b w:val="0"/>
          <w:color w:val="000000"/>
          <w:sz w:val="21"/>
        </w:rPr>
        <w:t>5</w:t>
      </w:r>
      <w:r>
        <w:rPr>
          <w:rFonts w:hint="eastAsia" w:ascii="宋体" w:hAnsi="宋体"/>
          <w:b w:val="0"/>
          <w:color w:val="000000"/>
          <w:sz w:val="21"/>
          <w:szCs w:val="21"/>
        </w:rPr>
        <w:t>mL硫酸铵溶液</w:t>
      </w:r>
      <w:r>
        <w:rPr>
          <w:rFonts w:hint="eastAsia"/>
          <w:b w:val="0"/>
          <w:color w:val="000000"/>
          <w:sz w:val="21"/>
          <w:szCs w:val="21"/>
        </w:rPr>
        <w:t>（</w:t>
      </w:r>
      <w:r>
        <w:rPr>
          <w:rFonts w:hint="eastAsia" w:ascii="宋体" w:hAnsi="宋体"/>
          <w:b w:val="0"/>
          <w:color w:val="000000"/>
          <w:sz w:val="21"/>
          <w:szCs w:val="21"/>
        </w:rPr>
        <w:t>2.2.9）</w:t>
      </w:r>
      <w:r>
        <w:rPr>
          <w:rFonts w:hint="eastAsia"/>
          <w:b w:val="0"/>
          <w:color w:val="000000"/>
          <w:sz w:val="21"/>
          <w:szCs w:val="21"/>
        </w:rPr>
        <w:t>、</w:t>
      </w:r>
      <w:r>
        <w:rPr>
          <w:rFonts w:hint="eastAsia" w:ascii="宋体" w:hAnsi="宋体"/>
          <w:b w:val="0"/>
          <w:color w:val="000000"/>
          <w:sz w:val="21"/>
          <w:szCs w:val="21"/>
        </w:rPr>
        <w:t>90mL氨水</w:t>
      </w:r>
      <w:r>
        <w:rPr>
          <w:rFonts w:hint="eastAsia"/>
          <w:b w:val="0"/>
          <w:color w:val="000000"/>
          <w:sz w:val="21"/>
          <w:szCs w:val="21"/>
        </w:rPr>
        <w:t>（</w:t>
      </w:r>
      <w:r>
        <w:rPr>
          <w:rFonts w:hint="eastAsia" w:ascii="宋体" w:hAnsi="宋体"/>
          <w:b w:val="0"/>
          <w:color w:val="000000"/>
          <w:sz w:val="21"/>
          <w:szCs w:val="21"/>
        </w:rPr>
        <w:t>2.2.6）</w:t>
      </w:r>
      <w:r>
        <w:rPr>
          <w:rFonts w:hint="eastAsia"/>
          <w:b w:val="0"/>
          <w:color w:val="000000"/>
          <w:sz w:val="21"/>
          <w:szCs w:val="21"/>
        </w:rPr>
        <w:t>，用水稀释到35</w:t>
      </w:r>
      <w:r>
        <w:rPr>
          <w:rFonts w:hint="eastAsia" w:ascii="宋体" w:hAnsi="宋体"/>
          <w:b w:val="0"/>
          <w:color w:val="000000"/>
          <w:sz w:val="21"/>
        </w:rPr>
        <w:t>0</w:t>
      </w:r>
      <w:r>
        <w:rPr>
          <w:rFonts w:hint="eastAsia" w:ascii="宋体" w:hAnsi="宋体"/>
          <w:b w:val="0"/>
          <w:color w:val="000000"/>
          <w:sz w:val="21"/>
          <w:szCs w:val="21"/>
        </w:rPr>
        <w:t>mL</w:t>
      </w:r>
      <w:r>
        <w:rPr>
          <w:rFonts w:hint="eastAsia"/>
          <w:b w:val="0"/>
          <w:color w:val="000000"/>
          <w:sz w:val="21"/>
          <w:szCs w:val="21"/>
        </w:rPr>
        <w:t>，在不断搅拌下准确加入</w:t>
      </w:r>
      <w:r>
        <w:rPr>
          <w:b w:val="0"/>
          <w:color w:val="000000"/>
          <w:sz w:val="21"/>
          <w:szCs w:val="21"/>
        </w:rPr>
        <w:t>1</w:t>
      </w:r>
      <w:r>
        <w:rPr>
          <w:rFonts w:hint="eastAsia"/>
          <w:b w:val="0"/>
          <w:color w:val="000000"/>
          <w:sz w:val="21"/>
          <w:szCs w:val="21"/>
        </w:rPr>
        <w:t>0.00</w:t>
      </w:r>
      <w:r>
        <w:rPr>
          <w:rFonts w:hint="eastAsia" w:ascii="宋体" w:hAnsi="宋体"/>
          <w:b w:val="0"/>
          <w:color w:val="000000"/>
          <w:sz w:val="21"/>
          <w:szCs w:val="21"/>
        </w:rPr>
        <w:t>mL</w:t>
      </w:r>
      <w:r>
        <w:rPr>
          <w:rFonts w:hint="eastAsia" w:ascii="Arial" w:hAnsi="Arial" w:cs="Arial"/>
          <w:b w:val="0"/>
          <w:color w:val="000000"/>
          <w:sz w:val="21"/>
          <w:szCs w:val="21"/>
        </w:rPr>
        <w:t>铁氰化钾标准溶液</w:t>
      </w:r>
      <w:r>
        <w:rPr>
          <w:rFonts w:hint="eastAsia"/>
          <w:b w:val="0"/>
          <w:color w:val="000000"/>
          <w:sz w:val="21"/>
          <w:szCs w:val="21"/>
        </w:rPr>
        <w:t>（</w:t>
      </w:r>
      <w:r>
        <w:rPr>
          <w:rFonts w:hint="eastAsia" w:ascii="宋体" w:hAnsi="宋体"/>
          <w:b w:val="0"/>
          <w:color w:val="000000"/>
          <w:sz w:val="21"/>
          <w:szCs w:val="21"/>
        </w:rPr>
        <w:t>2.2.11）</w:t>
      </w:r>
      <w:r>
        <w:rPr>
          <w:rFonts w:hint="eastAsia"/>
          <w:b w:val="0"/>
          <w:color w:val="000000"/>
          <w:sz w:val="21"/>
          <w:szCs w:val="21"/>
        </w:rPr>
        <w:t>，在自动电位滴定仪上用钴</w:t>
      </w:r>
      <w:r>
        <w:rPr>
          <w:rFonts w:hint="eastAsia" w:ascii="宋体" w:hAnsi="宋体"/>
          <w:b w:val="0"/>
          <w:sz w:val="21"/>
          <w:szCs w:val="21"/>
        </w:rPr>
        <w:t>标</w:t>
      </w:r>
      <w:r>
        <w:rPr>
          <w:rFonts w:hint="eastAsia" w:ascii="宋体" w:hAnsi="宋体"/>
          <w:b w:val="0"/>
          <w:color w:val="000000"/>
          <w:sz w:val="21"/>
          <w:szCs w:val="21"/>
        </w:rPr>
        <w:t>准滴定溶液（2.2.10）进行滴定，电位突跃达到终点。四次平行滴定所消耗钴标准滴定溶液体积的极差不大于0.10mL的情况下取其平均值。</w:t>
      </w:r>
    </w:p>
    <w:p>
      <w:pPr>
        <w:ind w:firstLine="420" w:firstLineChars="200"/>
        <w:rPr>
          <w:b w:val="0"/>
          <w:color w:val="000000"/>
          <w:sz w:val="21"/>
          <w:szCs w:val="21"/>
        </w:rPr>
      </w:pPr>
    </w:p>
    <w:p>
      <w:pPr>
        <w:ind w:firstLine="435"/>
        <w:rPr>
          <w:b w:val="0"/>
          <w:color w:val="000000"/>
          <w:sz w:val="21"/>
        </w:rPr>
      </w:pPr>
      <w:r>
        <w:rPr>
          <w:rFonts w:hint="eastAsia"/>
          <w:b w:val="0"/>
          <w:color w:val="000000"/>
          <w:sz w:val="21"/>
        </w:rPr>
        <w:t>按式（1）计算铁氰化钾标准溶液与</w:t>
      </w:r>
      <w:r>
        <w:rPr>
          <w:rFonts w:hint="eastAsia" w:ascii="宋体" w:hAnsi="宋体"/>
          <w:b w:val="0"/>
          <w:color w:val="000000"/>
          <w:sz w:val="21"/>
          <w:szCs w:val="21"/>
        </w:rPr>
        <w:t>钴标准滴定溶液的体积比例系数</w:t>
      </w:r>
      <w:r>
        <w:rPr>
          <w:rFonts w:hint="eastAsia"/>
          <w:b w:val="0"/>
          <w:color w:val="000000"/>
          <w:sz w:val="21"/>
        </w:rPr>
        <w:t>：</w:t>
      </w:r>
    </w:p>
    <w:p>
      <w:pPr>
        <w:rPr>
          <w:b w:val="0"/>
          <w:color w:val="000000"/>
          <w:sz w:val="21"/>
        </w:rPr>
      </w:pPr>
    </w:p>
    <w:p>
      <w:pPr>
        <w:ind w:firstLine="1155" w:firstLineChars="550"/>
        <w:rPr>
          <w:b w:val="0"/>
          <w:color w:val="000000"/>
          <w:sz w:val="21"/>
          <w:szCs w:val="21"/>
        </w:rPr>
      </w:pPr>
      <w:r>
        <w:rPr>
          <w:rFonts w:ascii="宋体" w:hAnsi="宋体"/>
          <w:b w:val="0"/>
          <w:color w:val="000000"/>
          <w:position w:val="-30"/>
          <w:sz w:val="21"/>
          <w:szCs w:val="21"/>
        </w:rPr>
        <w:object>
          <v:shape id="_x0000_i1025" o:spt="75" type="#_x0000_t75" style="height:33.6pt;width:39.6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b w:val="0"/>
          <w:color w:val="000000"/>
          <w:sz w:val="21"/>
        </w:rPr>
        <w:t>…………………………………………</w:t>
      </w:r>
      <w:r>
        <w:rPr>
          <w:rFonts w:hint="eastAsia"/>
          <w:b w:val="0"/>
          <w:color w:val="000000"/>
          <w:sz w:val="21"/>
        </w:rPr>
        <w:t>.（1）</w:t>
      </w:r>
    </w:p>
    <w:p>
      <w:pPr>
        <w:rPr>
          <w:b w:val="0"/>
          <w:color w:val="000000"/>
          <w:sz w:val="21"/>
          <w:szCs w:val="21"/>
        </w:rPr>
      </w:pPr>
      <w:r>
        <w:rPr>
          <w:rFonts w:hint="eastAsia"/>
          <w:b w:val="0"/>
          <w:color w:val="000000"/>
          <w:sz w:val="21"/>
          <w:szCs w:val="21"/>
        </w:rPr>
        <w:t>式中：</w:t>
      </w:r>
    </w:p>
    <w:p>
      <w:pPr>
        <w:rPr>
          <w:b w:val="0"/>
          <w:color w:val="000000"/>
          <w:sz w:val="21"/>
          <w:szCs w:val="21"/>
        </w:rPr>
      </w:pPr>
      <w:r>
        <w:rPr>
          <w:rFonts w:hint="eastAsia"/>
          <w:b w:val="0"/>
          <w:i/>
          <w:color w:val="000000"/>
          <w:sz w:val="21"/>
          <w:szCs w:val="21"/>
        </w:rPr>
        <w:t>K</w:t>
      </w:r>
      <w:r>
        <w:rPr>
          <w:rFonts w:hint="eastAsia"/>
          <w:b w:val="0"/>
          <w:color w:val="000000"/>
          <w:sz w:val="21"/>
          <w:szCs w:val="21"/>
        </w:rPr>
        <w:t>——</w:t>
      </w:r>
      <w:r>
        <w:rPr>
          <w:rFonts w:hint="eastAsia" w:ascii="宋体" w:hAnsi="宋体"/>
          <w:b w:val="0"/>
          <w:color w:val="000000"/>
          <w:sz w:val="21"/>
          <w:szCs w:val="21"/>
        </w:rPr>
        <w:t>钴标准滴定溶液</w:t>
      </w:r>
      <w:r>
        <w:rPr>
          <w:rFonts w:hint="eastAsia"/>
          <w:b w:val="0"/>
          <w:color w:val="000000"/>
          <w:sz w:val="21"/>
        </w:rPr>
        <w:t>与铁氰化钾标准溶液</w:t>
      </w:r>
      <w:r>
        <w:rPr>
          <w:rFonts w:hint="eastAsia" w:ascii="宋体" w:hAnsi="宋体"/>
          <w:b w:val="0"/>
          <w:color w:val="000000"/>
          <w:sz w:val="21"/>
          <w:szCs w:val="21"/>
        </w:rPr>
        <w:t>的体积比例系数；</w:t>
      </w:r>
    </w:p>
    <w:p>
      <w:pPr>
        <w:rPr>
          <w:b w:val="0"/>
          <w:color w:val="000000"/>
          <w:sz w:val="21"/>
          <w:szCs w:val="21"/>
        </w:rPr>
      </w:pPr>
      <w:r>
        <w:rPr>
          <w:rFonts w:hint="eastAsia"/>
          <w:b w:val="0"/>
          <w:i/>
          <w:color w:val="000000"/>
          <w:sz w:val="21"/>
          <w:szCs w:val="21"/>
        </w:rPr>
        <w:t>V</w:t>
      </w:r>
      <w:r>
        <w:rPr>
          <w:rFonts w:hint="eastAsia"/>
          <w:b w:val="0"/>
          <w:color w:val="000000"/>
          <w:sz w:val="21"/>
          <w:szCs w:val="21"/>
        </w:rPr>
        <w:t>——滴定时,</w:t>
      </w:r>
      <w:r>
        <w:rPr>
          <w:rFonts w:hint="eastAsia"/>
          <w:b w:val="0"/>
          <w:color w:val="000000"/>
          <w:sz w:val="21"/>
        </w:rPr>
        <w:t>铁氰化钾标准溶液</w:t>
      </w:r>
      <w:r>
        <w:rPr>
          <w:rFonts w:hint="eastAsia"/>
          <w:b w:val="0"/>
          <w:color w:val="000000"/>
          <w:sz w:val="21"/>
          <w:szCs w:val="21"/>
        </w:rPr>
        <w:t>所消耗的</w:t>
      </w:r>
      <w:r>
        <w:rPr>
          <w:rFonts w:hint="eastAsia" w:ascii="宋体" w:hAnsi="宋体"/>
          <w:b w:val="0"/>
          <w:color w:val="000000"/>
          <w:sz w:val="21"/>
          <w:szCs w:val="21"/>
        </w:rPr>
        <w:t>钴标准滴定溶液</w:t>
      </w:r>
      <w:r>
        <w:rPr>
          <w:rFonts w:hint="eastAsia"/>
          <w:b w:val="0"/>
          <w:color w:val="000000"/>
          <w:sz w:val="21"/>
          <w:szCs w:val="21"/>
        </w:rPr>
        <w:t>的体积，单位为毫升（</w:t>
      </w:r>
      <w:r>
        <w:rPr>
          <w:rFonts w:hint="eastAsia" w:ascii="宋体" w:hAnsi="宋体"/>
          <w:b w:val="0"/>
          <w:color w:val="000000"/>
          <w:sz w:val="21"/>
          <w:szCs w:val="21"/>
        </w:rPr>
        <w:t>mL</w:t>
      </w:r>
      <w:r>
        <w:rPr>
          <w:rFonts w:hint="eastAsia"/>
          <w:b w:val="0"/>
          <w:color w:val="000000"/>
          <w:sz w:val="21"/>
          <w:szCs w:val="21"/>
        </w:rPr>
        <w:t>）；</w:t>
      </w:r>
    </w:p>
    <w:p>
      <w:pPr>
        <w:rPr>
          <w:b w:val="0"/>
          <w:color w:val="000000"/>
          <w:sz w:val="21"/>
          <w:szCs w:val="21"/>
        </w:rPr>
      </w:pPr>
      <w:r>
        <w:rPr>
          <w:rFonts w:hint="eastAsia"/>
          <w:b w:val="0"/>
          <w:i/>
          <w:color w:val="000000"/>
          <w:sz w:val="21"/>
          <w:szCs w:val="21"/>
        </w:rPr>
        <w:t>V</w:t>
      </w:r>
      <w:r>
        <w:rPr>
          <w:rFonts w:hint="eastAsia"/>
          <w:b w:val="0"/>
          <w:i/>
          <w:color w:val="000000"/>
          <w:sz w:val="21"/>
          <w:szCs w:val="21"/>
          <w:vertAlign w:val="subscript"/>
        </w:rPr>
        <w:t>0</w:t>
      </w:r>
      <w:r>
        <w:rPr>
          <w:rFonts w:hint="eastAsia"/>
          <w:b w:val="0"/>
          <w:color w:val="000000"/>
          <w:sz w:val="21"/>
          <w:szCs w:val="21"/>
        </w:rPr>
        <w:t>——</w:t>
      </w:r>
      <w:r>
        <w:rPr>
          <w:rFonts w:hint="eastAsia"/>
          <w:b w:val="0"/>
          <w:sz w:val="21"/>
          <w:szCs w:val="21"/>
        </w:rPr>
        <w:t>滴定时,</w:t>
      </w:r>
      <w:r>
        <w:rPr>
          <w:rFonts w:hint="eastAsia"/>
          <w:b w:val="0"/>
          <w:color w:val="000000"/>
          <w:sz w:val="21"/>
          <w:szCs w:val="21"/>
        </w:rPr>
        <w:t>加入</w:t>
      </w:r>
      <w:r>
        <w:rPr>
          <w:rFonts w:hint="eastAsia"/>
          <w:b w:val="0"/>
          <w:sz w:val="21"/>
        </w:rPr>
        <w:t>铁氰化钾标准溶液</w:t>
      </w:r>
      <w:r>
        <w:rPr>
          <w:rFonts w:hint="eastAsia"/>
          <w:b w:val="0"/>
          <w:color w:val="000000"/>
          <w:sz w:val="21"/>
          <w:szCs w:val="21"/>
        </w:rPr>
        <w:t>的体积，单位为毫升（</w:t>
      </w:r>
      <w:r>
        <w:rPr>
          <w:rFonts w:hint="eastAsia" w:ascii="宋体" w:hAnsi="宋体"/>
          <w:b w:val="0"/>
          <w:color w:val="000000"/>
          <w:sz w:val="21"/>
          <w:szCs w:val="21"/>
        </w:rPr>
        <w:t>mL</w:t>
      </w:r>
      <w:r>
        <w:rPr>
          <w:rFonts w:hint="eastAsia"/>
          <w:b w:val="0"/>
          <w:color w:val="000000"/>
          <w:sz w:val="21"/>
          <w:szCs w:val="21"/>
        </w:rPr>
        <w:t>）；</w:t>
      </w:r>
    </w:p>
    <w:p>
      <w:pPr>
        <w:rPr>
          <w:b w:val="0"/>
          <w:color w:val="000000"/>
          <w:sz w:val="21"/>
          <w:szCs w:val="21"/>
        </w:rPr>
      </w:pPr>
      <w:r>
        <w:rPr>
          <w:rFonts w:hint="eastAsia" w:ascii="宋体" w:hAnsi="宋体"/>
          <w:b w:val="0"/>
          <w:sz w:val="21"/>
          <w:szCs w:val="21"/>
        </w:rPr>
        <w:t>2.2.1</w:t>
      </w:r>
      <w:r>
        <w:rPr>
          <w:rFonts w:ascii="宋体" w:hAnsi="宋体"/>
          <w:b w:val="0"/>
          <w:sz w:val="21"/>
          <w:szCs w:val="21"/>
        </w:rPr>
        <w:t>2</w:t>
      </w:r>
      <w:r>
        <w:rPr>
          <w:rFonts w:hint="eastAsia"/>
          <w:b w:val="0"/>
          <w:sz w:val="21"/>
          <w:szCs w:val="21"/>
        </w:rPr>
        <w:t>微波溶样仪</w:t>
      </w:r>
      <w:r>
        <w:rPr>
          <w:rFonts w:hint="eastAsia" w:ascii="宋体" w:hAnsi="宋体"/>
          <w:b w:val="0"/>
          <w:bCs/>
          <w:color w:val="000000"/>
          <w:sz w:val="21"/>
          <w:szCs w:val="21"/>
        </w:rPr>
        <w:t>Mars</w:t>
      </w:r>
      <w:r>
        <w:rPr>
          <w:rFonts w:ascii="宋体" w:hAnsi="宋体"/>
          <w:b w:val="0"/>
          <w:bCs/>
          <w:color w:val="000000"/>
          <w:sz w:val="21"/>
          <w:szCs w:val="21"/>
        </w:rPr>
        <w:t>6</w:t>
      </w:r>
      <w:r>
        <w:rPr>
          <w:rFonts w:hint="eastAsia" w:ascii="宋体" w:hAnsi="宋体"/>
          <w:b w:val="0"/>
          <w:bCs/>
          <w:color w:val="000000"/>
          <w:sz w:val="21"/>
          <w:szCs w:val="21"/>
        </w:rPr>
        <w:t>型微波消解仪（美国CEM公司）。</w:t>
      </w:r>
    </w:p>
    <w:p>
      <w:pPr>
        <w:rPr>
          <w:b w:val="0"/>
          <w:color w:val="000000"/>
          <w:sz w:val="21"/>
          <w:szCs w:val="21"/>
        </w:rPr>
      </w:pPr>
      <w:r>
        <w:rPr>
          <w:rFonts w:hint="eastAsia" w:ascii="宋体" w:hAnsi="宋体"/>
          <w:b w:val="0"/>
          <w:sz w:val="21"/>
          <w:szCs w:val="21"/>
        </w:rPr>
        <w:t>2.2.1</w:t>
      </w:r>
      <w:r>
        <w:rPr>
          <w:rFonts w:ascii="宋体" w:hAnsi="宋体"/>
          <w:b w:val="0"/>
          <w:sz w:val="21"/>
          <w:szCs w:val="21"/>
        </w:rPr>
        <w:t>3</w:t>
      </w:r>
      <w:r>
        <w:rPr>
          <w:rFonts w:hint="eastAsia" w:ascii="宋体" w:hAnsi="宋体"/>
          <w:b w:val="0"/>
          <w:sz w:val="21"/>
          <w:szCs w:val="21"/>
        </w:rPr>
        <w:t>自动电位滴定仪888</w:t>
      </w:r>
      <w:r>
        <w:rPr>
          <w:rFonts w:ascii="宋体" w:hAnsi="宋体"/>
          <w:b w:val="0"/>
          <w:sz w:val="21"/>
          <w:szCs w:val="21"/>
        </w:rPr>
        <w:t>Titrando</w:t>
      </w:r>
    </w:p>
    <w:p>
      <w:pPr>
        <w:spacing w:line="360" w:lineRule="auto"/>
        <w:rPr>
          <w:sz w:val="21"/>
          <w:szCs w:val="21"/>
        </w:rPr>
      </w:pPr>
      <w:r>
        <w:rPr>
          <w:rFonts w:hint="eastAsia"/>
          <w:sz w:val="21"/>
          <w:szCs w:val="21"/>
        </w:rPr>
        <w:t>2.3 试验方法</w:t>
      </w:r>
    </w:p>
    <w:p>
      <w:pPr>
        <w:ind w:firstLine="420" w:firstLineChars="200"/>
        <w:rPr>
          <w:rFonts w:ascii="宋体" w:hAnsi="宋体"/>
          <w:b w:val="0"/>
          <w:sz w:val="21"/>
          <w:szCs w:val="21"/>
        </w:rPr>
      </w:pPr>
      <w:r>
        <w:rPr>
          <w:rFonts w:hint="eastAsia"/>
          <w:b w:val="0"/>
          <w:color w:val="000000"/>
          <w:sz w:val="21"/>
        </w:rPr>
        <w:t>于500</w:t>
      </w:r>
      <w:r>
        <w:rPr>
          <w:rFonts w:hint="eastAsia" w:ascii="宋体" w:hAnsi="宋体"/>
          <w:b w:val="0"/>
          <w:color w:val="000000"/>
          <w:sz w:val="21"/>
          <w:szCs w:val="21"/>
        </w:rPr>
        <w:t>mL</w:t>
      </w:r>
      <w:r>
        <w:rPr>
          <w:rFonts w:hint="eastAsia"/>
          <w:b w:val="0"/>
          <w:color w:val="000000"/>
          <w:sz w:val="21"/>
          <w:szCs w:val="21"/>
        </w:rPr>
        <w:t>烧杯中，准确加入20.00</w:t>
      </w:r>
      <w:r>
        <w:rPr>
          <w:rFonts w:hint="eastAsia" w:ascii="宋体" w:hAnsi="宋体"/>
          <w:b w:val="0"/>
          <w:color w:val="000000"/>
          <w:sz w:val="21"/>
          <w:szCs w:val="21"/>
        </w:rPr>
        <w:t>mL</w:t>
      </w:r>
      <w:r>
        <w:rPr>
          <w:rFonts w:hint="eastAsia" w:ascii="Arial" w:hAnsi="Arial" w:cs="Arial"/>
          <w:b w:val="0"/>
          <w:color w:val="000000"/>
          <w:sz w:val="21"/>
          <w:szCs w:val="21"/>
        </w:rPr>
        <w:t>铁氰化钾标准溶液</w:t>
      </w:r>
      <w:r>
        <w:rPr>
          <w:rFonts w:hint="eastAsia"/>
          <w:b w:val="0"/>
          <w:color w:val="000000"/>
          <w:sz w:val="21"/>
          <w:szCs w:val="21"/>
        </w:rPr>
        <w:t>（</w:t>
      </w:r>
      <w:r>
        <w:rPr>
          <w:rFonts w:hint="eastAsia" w:ascii="宋体" w:hAnsi="宋体"/>
          <w:b w:val="0"/>
          <w:color w:val="000000"/>
          <w:sz w:val="21"/>
          <w:szCs w:val="21"/>
        </w:rPr>
        <w:t>2.2.4）</w:t>
      </w:r>
      <w:r>
        <w:rPr>
          <w:rFonts w:hint="eastAsia"/>
          <w:b w:val="0"/>
          <w:color w:val="000000"/>
          <w:sz w:val="21"/>
          <w:szCs w:val="21"/>
        </w:rPr>
        <w:t>，分别</w:t>
      </w:r>
      <w:r>
        <w:rPr>
          <w:rFonts w:hint="eastAsia" w:ascii="宋体" w:hAnsi="宋体"/>
          <w:b w:val="0"/>
          <w:color w:val="000000"/>
          <w:sz w:val="21"/>
        </w:rPr>
        <w:t>加入50</w:t>
      </w:r>
      <w:r>
        <w:rPr>
          <w:rFonts w:hint="eastAsia" w:ascii="宋体" w:hAnsi="宋体"/>
          <w:b w:val="0"/>
          <w:color w:val="000000"/>
          <w:sz w:val="21"/>
          <w:szCs w:val="21"/>
        </w:rPr>
        <w:t>mL柠檬酸铵溶液（2.2.8）、2</w:t>
      </w:r>
      <w:r>
        <w:rPr>
          <w:rFonts w:hint="eastAsia" w:ascii="宋体" w:hAnsi="宋体"/>
          <w:b w:val="0"/>
          <w:color w:val="000000"/>
          <w:sz w:val="21"/>
        </w:rPr>
        <w:t>5</w:t>
      </w:r>
      <w:r>
        <w:rPr>
          <w:rFonts w:hint="eastAsia" w:ascii="宋体" w:hAnsi="宋体"/>
          <w:b w:val="0"/>
          <w:color w:val="000000"/>
          <w:sz w:val="21"/>
          <w:szCs w:val="21"/>
        </w:rPr>
        <w:t>mL硫酸铵溶液</w:t>
      </w:r>
      <w:r>
        <w:rPr>
          <w:rFonts w:hint="eastAsia"/>
          <w:b w:val="0"/>
          <w:color w:val="000000"/>
          <w:sz w:val="21"/>
          <w:szCs w:val="21"/>
        </w:rPr>
        <w:t>（</w:t>
      </w:r>
      <w:r>
        <w:rPr>
          <w:rFonts w:hint="eastAsia" w:ascii="宋体" w:hAnsi="宋体"/>
          <w:b w:val="0"/>
          <w:color w:val="000000"/>
          <w:sz w:val="21"/>
          <w:szCs w:val="21"/>
        </w:rPr>
        <w:t>2.2.9）</w:t>
      </w:r>
      <w:r>
        <w:rPr>
          <w:rFonts w:hint="eastAsia"/>
          <w:b w:val="0"/>
          <w:color w:val="000000"/>
          <w:sz w:val="21"/>
          <w:szCs w:val="21"/>
        </w:rPr>
        <w:t>、</w:t>
      </w:r>
      <w:r>
        <w:rPr>
          <w:rFonts w:hint="eastAsia" w:ascii="宋体" w:hAnsi="宋体"/>
          <w:b w:val="0"/>
          <w:color w:val="000000"/>
          <w:sz w:val="21"/>
          <w:szCs w:val="21"/>
        </w:rPr>
        <w:t>90mL氨水</w:t>
      </w:r>
      <w:r>
        <w:rPr>
          <w:rFonts w:hint="eastAsia"/>
          <w:b w:val="0"/>
          <w:color w:val="000000"/>
          <w:sz w:val="21"/>
          <w:szCs w:val="21"/>
        </w:rPr>
        <w:t>（</w:t>
      </w:r>
      <w:r>
        <w:rPr>
          <w:rFonts w:hint="eastAsia" w:ascii="宋体" w:hAnsi="宋体"/>
          <w:b w:val="0"/>
          <w:color w:val="000000"/>
          <w:sz w:val="21"/>
          <w:szCs w:val="21"/>
        </w:rPr>
        <w:t>2.2.6）</w:t>
      </w:r>
      <w:r>
        <w:rPr>
          <w:rFonts w:hint="eastAsia"/>
          <w:b w:val="0"/>
          <w:color w:val="000000"/>
          <w:sz w:val="21"/>
          <w:szCs w:val="21"/>
        </w:rPr>
        <w:t>，用水稀释到35</w:t>
      </w:r>
      <w:r>
        <w:rPr>
          <w:rFonts w:hint="eastAsia" w:ascii="宋体" w:hAnsi="宋体"/>
          <w:b w:val="0"/>
          <w:color w:val="000000"/>
          <w:sz w:val="21"/>
        </w:rPr>
        <w:t>0</w:t>
      </w:r>
      <w:r>
        <w:rPr>
          <w:rFonts w:hint="eastAsia" w:ascii="宋体" w:hAnsi="宋体"/>
          <w:b w:val="0"/>
          <w:color w:val="000000"/>
          <w:sz w:val="21"/>
          <w:szCs w:val="21"/>
        </w:rPr>
        <w:t>mL</w:t>
      </w:r>
      <w:r>
        <w:rPr>
          <w:rFonts w:hint="eastAsia"/>
          <w:b w:val="0"/>
          <w:color w:val="000000"/>
          <w:sz w:val="21"/>
          <w:szCs w:val="21"/>
        </w:rPr>
        <w:t>，在不断搅拌下准确加入一定量的</w:t>
      </w:r>
      <w:r>
        <w:rPr>
          <w:rFonts w:hint="eastAsia" w:ascii="Arial" w:hAnsi="Arial" w:cs="Arial"/>
          <w:b w:val="0"/>
          <w:color w:val="000000"/>
          <w:sz w:val="21"/>
          <w:szCs w:val="21"/>
        </w:rPr>
        <w:t>钴溶液</w:t>
      </w:r>
      <w:r>
        <w:rPr>
          <w:rFonts w:hint="eastAsia"/>
          <w:b w:val="0"/>
          <w:color w:val="000000"/>
          <w:sz w:val="21"/>
          <w:szCs w:val="21"/>
        </w:rPr>
        <w:t>，在自动电位滴定仪上用钴</w:t>
      </w:r>
      <w:r>
        <w:rPr>
          <w:rFonts w:hint="eastAsia" w:ascii="宋体" w:hAnsi="宋体"/>
          <w:b w:val="0"/>
          <w:color w:val="000000"/>
          <w:sz w:val="21"/>
          <w:szCs w:val="21"/>
        </w:rPr>
        <w:t>标准滴</w:t>
      </w:r>
      <w:r>
        <w:rPr>
          <w:rFonts w:hint="eastAsia" w:ascii="宋体" w:hAnsi="宋体"/>
          <w:b w:val="0"/>
          <w:sz w:val="21"/>
          <w:szCs w:val="21"/>
        </w:rPr>
        <w:t>定溶液（</w:t>
      </w:r>
      <w:r>
        <w:rPr>
          <w:rFonts w:hint="eastAsia" w:ascii="宋体" w:hAnsi="宋体"/>
          <w:b w:val="0"/>
          <w:color w:val="000000"/>
          <w:sz w:val="21"/>
          <w:szCs w:val="21"/>
        </w:rPr>
        <w:t>2.2.10</w:t>
      </w:r>
      <w:r>
        <w:rPr>
          <w:rFonts w:hint="eastAsia" w:ascii="宋体" w:hAnsi="宋体"/>
          <w:b w:val="0"/>
          <w:sz w:val="21"/>
          <w:szCs w:val="21"/>
        </w:rPr>
        <w:t>）进行滴定，电位突跃达到终点。记下消耗</w:t>
      </w:r>
      <w:r>
        <w:rPr>
          <w:rFonts w:hint="eastAsia"/>
          <w:b w:val="0"/>
          <w:color w:val="000000"/>
          <w:sz w:val="21"/>
          <w:szCs w:val="21"/>
        </w:rPr>
        <w:t>钴</w:t>
      </w:r>
      <w:r>
        <w:rPr>
          <w:rFonts w:hint="eastAsia" w:ascii="宋体" w:hAnsi="宋体"/>
          <w:b w:val="0"/>
          <w:sz w:val="21"/>
          <w:szCs w:val="21"/>
        </w:rPr>
        <w:t>标准滴定溶液（</w:t>
      </w:r>
      <w:r>
        <w:rPr>
          <w:rFonts w:hint="eastAsia" w:ascii="宋体" w:hAnsi="宋体"/>
          <w:b w:val="0"/>
          <w:color w:val="000000"/>
          <w:sz w:val="21"/>
          <w:szCs w:val="21"/>
        </w:rPr>
        <w:t>2.2.10</w:t>
      </w:r>
      <w:r>
        <w:rPr>
          <w:rFonts w:hint="eastAsia" w:ascii="宋体" w:hAnsi="宋体"/>
          <w:b w:val="0"/>
          <w:sz w:val="21"/>
          <w:szCs w:val="21"/>
        </w:rPr>
        <w:t>）的体积。</w:t>
      </w:r>
    </w:p>
    <w:p>
      <w:pPr>
        <w:widowControl/>
        <w:autoSpaceDE w:val="0"/>
        <w:autoSpaceDN w:val="0"/>
        <w:adjustRightInd w:val="0"/>
        <w:spacing w:line="360" w:lineRule="auto"/>
        <w:jc w:val="left"/>
        <w:rPr>
          <w:kern w:val="0"/>
          <w:sz w:val="24"/>
        </w:rPr>
      </w:pPr>
    </w:p>
    <w:p>
      <w:pPr>
        <w:widowControl/>
        <w:autoSpaceDE w:val="0"/>
        <w:autoSpaceDN w:val="0"/>
        <w:adjustRightInd w:val="0"/>
        <w:spacing w:line="360" w:lineRule="auto"/>
        <w:jc w:val="left"/>
        <w:rPr>
          <w:kern w:val="0"/>
          <w:sz w:val="24"/>
        </w:rPr>
      </w:pPr>
      <w:r>
        <w:rPr>
          <w:rFonts w:hint="eastAsia"/>
          <w:kern w:val="0"/>
          <w:sz w:val="24"/>
        </w:rPr>
        <w:t>3 结果与讨论</w:t>
      </w:r>
    </w:p>
    <w:p>
      <w:pPr>
        <w:spacing w:line="360" w:lineRule="auto"/>
        <w:rPr>
          <w:rFonts w:ascii="黑体" w:hAnsi="宋体" w:eastAsia="黑体"/>
          <w:b w:val="0"/>
          <w:sz w:val="24"/>
        </w:rPr>
      </w:pPr>
      <w:r>
        <w:rPr>
          <w:rFonts w:hint="eastAsia" w:ascii="黑体" w:hAnsi="宋体" w:eastAsia="黑体"/>
          <w:b w:val="0"/>
          <w:sz w:val="24"/>
        </w:rPr>
        <w:t>3.1溶解实验</w:t>
      </w:r>
    </w:p>
    <w:p>
      <w:pPr>
        <w:spacing w:line="360" w:lineRule="auto"/>
        <w:ind w:firstLine="420" w:firstLineChars="200"/>
        <w:rPr>
          <w:b w:val="0"/>
          <w:color w:val="000000"/>
          <w:sz w:val="21"/>
          <w:szCs w:val="21"/>
        </w:rPr>
      </w:pPr>
      <w:r>
        <w:rPr>
          <w:rFonts w:hint="eastAsia"/>
          <w:b w:val="0"/>
          <w:sz w:val="21"/>
        </w:rPr>
        <w:t>钴铬钨系合金粉末</w:t>
      </w:r>
      <w:r>
        <w:rPr>
          <w:rFonts w:hint="eastAsia"/>
          <w:b w:val="0"/>
          <w:sz w:val="21"/>
          <w:szCs w:val="21"/>
        </w:rPr>
        <w:t>常压下很难被酸溶解，在常压下不同比例的</w:t>
      </w:r>
      <w:r>
        <w:rPr>
          <w:rFonts w:hint="eastAsia"/>
          <w:b w:val="0"/>
          <w:sz w:val="21"/>
        </w:rPr>
        <w:t>氢氟酸-硝酸-盐酸</w:t>
      </w:r>
      <w:r>
        <w:rPr>
          <w:rFonts w:hint="eastAsia"/>
          <w:b w:val="0"/>
          <w:sz w:val="21"/>
          <w:szCs w:val="21"/>
        </w:rPr>
        <w:t>均不能分解完全样品，即便采用硫酸、磷酸和硫酸-磷酸混合酸高温冒烟也不能分解完全样品，用一定比例的</w:t>
      </w:r>
      <w:r>
        <w:rPr>
          <w:rFonts w:hint="eastAsia"/>
          <w:b w:val="0"/>
          <w:sz w:val="21"/>
        </w:rPr>
        <w:t>氢氟酸-硝酸-盐酸</w:t>
      </w:r>
      <w:r>
        <w:rPr>
          <w:rFonts w:hint="eastAsia"/>
          <w:b w:val="0"/>
          <w:sz w:val="21"/>
          <w:szCs w:val="21"/>
        </w:rPr>
        <w:t xml:space="preserve">采用微波密闭溶解，可较好溶解样品，经溶解试验确定以下样品溶解条件，于微波溶样罐中，加15 </w:t>
      </w:r>
      <w:r>
        <w:rPr>
          <w:b w:val="0"/>
          <w:sz w:val="21"/>
          <w:szCs w:val="21"/>
        </w:rPr>
        <w:t>mL盐</w:t>
      </w:r>
      <w:r>
        <w:rPr>
          <w:rFonts w:hint="eastAsia"/>
          <w:b w:val="0"/>
          <w:sz w:val="21"/>
          <w:szCs w:val="21"/>
        </w:rPr>
        <w:t xml:space="preserve">酸（2.2.2）、5 </w:t>
      </w:r>
      <w:r>
        <w:rPr>
          <w:b w:val="0"/>
          <w:sz w:val="21"/>
          <w:szCs w:val="21"/>
        </w:rPr>
        <w:t>mL</w:t>
      </w:r>
      <w:r>
        <w:rPr>
          <w:rFonts w:hint="eastAsia"/>
          <w:b w:val="0"/>
          <w:sz w:val="21"/>
          <w:szCs w:val="21"/>
        </w:rPr>
        <w:t xml:space="preserve">硝酸（2.2.1）、2 </w:t>
      </w:r>
      <w:r>
        <w:rPr>
          <w:b w:val="0"/>
          <w:sz w:val="21"/>
          <w:szCs w:val="21"/>
        </w:rPr>
        <w:t>mL</w:t>
      </w:r>
      <w:r>
        <w:rPr>
          <w:rFonts w:hint="eastAsia"/>
          <w:b w:val="0"/>
          <w:sz w:val="21"/>
          <w:szCs w:val="21"/>
        </w:rPr>
        <w:t>氢氟酸（2.2.3），</w:t>
      </w:r>
      <w:r>
        <w:rPr>
          <w:b w:val="0"/>
          <w:sz w:val="21"/>
          <w:szCs w:val="21"/>
        </w:rPr>
        <w:t>密闭</w:t>
      </w:r>
      <w:r>
        <w:rPr>
          <w:rFonts w:hint="eastAsia"/>
          <w:b w:val="0"/>
          <w:sz w:val="21"/>
          <w:szCs w:val="21"/>
        </w:rPr>
        <w:t>。</w:t>
      </w:r>
      <w:r>
        <w:rPr>
          <w:b w:val="0"/>
          <w:sz w:val="21"/>
          <w:szCs w:val="21"/>
        </w:rPr>
        <w:t>置于微波溶样仪中</w:t>
      </w:r>
      <w:r>
        <w:rPr>
          <w:rFonts w:hint="eastAsia"/>
          <w:b w:val="0"/>
          <w:sz w:val="21"/>
          <w:szCs w:val="21"/>
        </w:rPr>
        <w:t>，</w:t>
      </w:r>
      <w:r>
        <w:rPr>
          <w:b w:val="0"/>
          <w:sz w:val="21"/>
          <w:szCs w:val="21"/>
        </w:rPr>
        <w:t>设置分解条件为</w:t>
      </w:r>
      <w:r>
        <w:rPr>
          <w:rFonts w:hint="eastAsia"/>
          <w:b w:val="0"/>
          <w:sz w:val="21"/>
          <w:szCs w:val="21"/>
        </w:rPr>
        <w:t>第一步</w:t>
      </w:r>
      <w:r>
        <w:rPr>
          <w:b w:val="0"/>
          <w:sz w:val="21"/>
          <w:szCs w:val="21"/>
        </w:rPr>
        <w:t>功率</w:t>
      </w:r>
      <w:r>
        <w:rPr>
          <w:rFonts w:hint="eastAsia"/>
          <w:b w:val="0"/>
          <w:sz w:val="21"/>
          <w:szCs w:val="21"/>
        </w:rPr>
        <w:t xml:space="preserve">800 W、温度100 </w:t>
      </w:r>
      <w:r>
        <w:rPr>
          <w:rFonts w:hint="eastAsia" w:ascii="宋体" w:hAnsi="宋体"/>
          <w:b w:val="0"/>
          <w:sz w:val="21"/>
          <w:szCs w:val="21"/>
        </w:rPr>
        <w:t>℃</w:t>
      </w:r>
      <w:r>
        <w:rPr>
          <w:rFonts w:hint="eastAsia"/>
          <w:b w:val="0"/>
          <w:sz w:val="21"/>
          <w:szCs w:val="21"/>
        </w:rPr>
        <w:t>、升温</w:t>
      </w:r>
      <w:r>
        <w:rPr>
          <w:b w:val="0"/>
          <w:sz w:val="21"/>
          <w:szCs w:val="21"/>
        </w:rPr>
        <w:t>时间</w:t>
      </w:r>
      <w:r>
        <w:rPr>
          <w:rFonts w:hint="eastAsia"/>
          <w:b w:val="0"/>
          <w:sz w:val="21"/>
          <w:szCs w:val="21"/>
        </w:rPr>
        <w:t xml:space="preserve">10 </w:t>
      </w:r>
      <w:r>
        <w:rPr>
          <w:b w:val="0"/>
          <w:sz w:val="21"/>
          <w:szCs w:val="21"/>
        </w:rPr>
        <w:t>min</w:t>
      </w:r>
      <w:r>
        <w:rPr>
          <w:rFonts w:hint="eastAsia"/>
          <w:b w:val="0"/>
          <w:sz w:val="21"/>
          <w:szCs w:val="21"/>
        </w:rPr>
        <w:t>、</w:t>
      </w:r>
      <w:r>
        <w:rPr>
          <w:b w:val="0"/>
          <w:sz w:val="21"/>
          <w:szCs w:val="21"/>
        </w:rPr>
        <w:t>恒温时间</w:t>
      </w:r>
      <w:r>
        <w:rPr>
          <w:rFonts w:hint="eastAsia"/>
          <w:b w:val="0"/>
          <w:sz w:val="21"/>
          <w:szCs w:val="21"/>
        </w:rPr>
        <w:t>5 min和第二步</w:t>
      </w:r>
      <w:r>
        <w:rPr>
          <w:b w:val="0"/>
          <w:sz w:val="21"/>
          <w:szCs w:val="21"/>
        </w:rPr>
        <w:t>功率</w:t>
      </w:r>
      <w:r>
        <w:rPr>
          <w:rFonts w:hint="eastAsia"/>
          <w:b w:val="0"/>
          <w:sz w:val="21"/>
          <w:szCs w:val="21"/>
        </w:rPr>
        <w:t xml:space="preserve">800 W、温度220 </w:t>
      </w:r>
      <w:r>
        <w:rPr>
          <w:rFonts w:hint="eastAsia" w:ascii="宋体" w:hAnsi="宋体"/>
          <w:b w:val="0"/>
          <w:color w:val="000000"/>
          <w:sz w:val="21"/>
          <w:szCs w:val="21"/>
        </w:rPr>
        <w:t>℃</w:t>
      </w:r>
      <w:r>
        <w:rPr>
          <w:rFonts w:hint="eastAsia"/>
          <w:b w:val="0"/>
          <w:color w:val="000000"/>
          <w:sz w:val="21"/>
          <w:szCs w:val="21"/>
        </w:rPr>
        <w:t>、升温</w:t>
      </w:r>
      <w:r>
        <w:rPr>
          <w:b w:val="0"/>
          <w:color w:val="000000"/>
          <w:sz w:val="21"/>
          <w:szCs w:val="21"/>
        </w:rPr>
        <w:t>时间</w:t>
      </w:r>
      <w:r>
        <w:rPr>
          <w:rFonts w:hint="eastAsia"/>
          <w:b w:val="0"/>
          <w:color w:val="000000"/>
          <w:sz w:val="21"/>
          <w:szCs w:val="21"/>
        </w:rPr>
        <w:t xml:space="preserve">10 </w:t>
      </w:r>
      <w:r>
        <w:rPr>
          <w:b w:val="0"/>
          <w:color w:val="000000"/>
          <w:sz w:val="21"/>
          <w:szCs w:val="21"/>
        </w:rPr>
        <w:t>min</w:t>
      </w:r>
      <w:r>
        <w:rPr>
          <w:rFonts w:hint="eastAsia"/>
          <w:b w:val="0"/>
          <w:color w:val="000000"/>
          <w:sz w:val="21"/>
          <w:szCs w:val="21"/>
        </w:rPr>
        <w:t>、</w:t>
      </w:r>
      <w:r>
        <w:rPr>
          <w:b w:val="0"/>
          <w:color w:val="000000"/>
          <w:sz w:val="21"/>
          <w:szCs w:val="21"/>
        </w:rPr>
        <w:t>恒温时间</w:t>
      </w:r>
      <w:r>
        <w:rPr>
          <w:rFonts w:hint="eastAsia"/>
          <w:b w:val="0"/>
          <w:color w:val="000000"/>
          <w:sz w:val="21"/>
          <w:szCs w:val="21"/>
        </w:rPr>
        <w:t>15 min进行分解。采用两步分解即保证了样品能够被完全溶解也避免了一步分解升温、升压过快致使刚开始反应可能剧烈的弊端。</w:t>
      </w:r>
    </w:p>
    <w:p>
      <w:pPr>
        <w:spacing w:line="360" w:lineRule="auto"/>
        <w:rPr>
          <w:rFonts w:ascii="黑体" w:hAnsi="宋体" w:eastAsia="黑体"/>
          <w:b w:val="0"/>
          <w:sz w:val="24"/>
        </w:rPr>
      </w:pPr>
      <w:r>
        <w:rPr>
          <w:rFonts w:hint="eastAsia" w:ascii="黑体" w:hAnsi="宋体" w:eastAsia="黑体"/>
          <w:b w:val="0"/>
          <w:sz w:val="24"/>
        </w:rPr>
        <w:t>3.2高氯酸及磷酸冒烟</w:t>
      </w:r>
      <w:r>
        <w:rPr>
          <w:rFonts w:ascii="黑体" w:hAnsi="宋体" w:eastAsia="黑体"/>
          <w:b w:val="0"/>
          <w:sz w:val="24"/>
        </w:rPr>
        <w:t>试验</w:t>
      </w:r>
    </w:p>
    <w:p>
      <w:pPr>
        <w:spacing w:line="360" w:lineRule="auto"/>
        <w:ind w:firstLine="420" w:firstLineChars="200"/>
        <w:rPr>
          <w:b w:val="0"/>
          <w:sz w:val="21"/>
          <w:szCs w:val="21"/>
        </w:rPr>
      </w:pPr>
      <w:r>
        <w:rPr>
          <w:rFonts w:hint="eastAsia"/>
          <w:b w:val="0"/>
          <w:sz w:val="21"/>
          <w:szCs w:val="21"/>
        </w:rPr>
        <w:t>试料经</w:t>
      </w:r>
      <w:r>
        <w:rPr>
          <w:rFonts w:hint="eastAsia"/>
          <w:b w:val="0"/>
          <w:sz w:val="21"/>
        </w:rPr>
        <w:t>氢氟酸-硝酸-盐酸</w:t>
      </w:r>
      <w:r>
        <w:rPr>
          <w:rFonts w:hint="eastAsia"/>
          <w:b w:val="0"/>
          <w:sz w:val="21"/>
          <w:szCs w:val="21"/>
        </w:rPr>
        <w:t>微波密闭溶解后，采用</w:t>
      </w:r>
      <w:r>
        <w:rPr>
          <w:rFonts w:hint="eastAsia" w:ascii="宋体" w:hAnsi="宋体"/>
          <w:b w:val="0"/>
          <w:sz w:val="21"/>
          <w:szCs w:val="21"/>
        </w:rPr>
        <w:t>高氯酸及磷酸冒烟除去了氢氟酸，也将锰（Ⅱ）氧化成高价锰消除了锰对测定钴的干扰，试验表明高</w:t>
      </w:r>
      <w:r>
        <w:rPr>
          <w:rFonts w:hint="eastAsia" w:ascii="宋体" w:hAnsi="宋体"/>
          <w:b w:val="0"/>
          <w:color w:val="000000"/>
          <w:sz w:val="21"/>
          <w:szCs w:val="21"/>
        </w:rPr>
        <w:t>氯酸气泡刚消失，冒磷酸烟时间过长，易产生难溶的焦磷酸盐，而过量</w:t>
      </w:r>
      <w:r>
        <w:rPr>
          <w:rFonts w:hint="eastAsia" w:ascii="宋体" w:hAnsi="宋体"/>
          <w:b w:val="0"/>
          <w:sz w:val="21"/>
          <w:szCs w:val="21"/>
        </w:rPr>
        <w:t>高氯酸的存在又使测定结果不稳定，因此试验冒烟</w:t>
      </w:r>
      <w:r>
        <w:rPr>
          <w:rFonts w:hint="eastAsia" w:ascii="宋体" w:hAnsi="宋体"/>
          <w:b w:val="0"/>
          <w:color w:val="000000"/>
          <w:sz w:val="21"/>
          <w:szCs w:val="21"/>
        </w:rPr>
        <w:t>至高氯酸气泡刚消失，磷酸烟从液面刚出现，立即取下为宜。</w:t>
      </w:r>
    </w:p>
    <w:p>
      <w:pPr>
        <w:spacing w:line="360" w:lineRule="auto"/>
        <w:rPr>
          <w:rFonts w:ascii="黑体" w:hAnsi="宋体" w:eastAsia="黑体"/>
          <w:b w:val="0"/>
          <w:sz w:val="24"/>
        </w:rPr>
      </w:pPr>
      <w:r>
        <w:rPr>
          <w:rFonts w:hint="eastAsia" w:ascii="黑体" w:hAnsi="宋体" w:eastAsia="黑体"/>
          <w:b w:val="0"/>
          <w:sz w:val="24"/>
        </w:rPr>
        <w:t>3.3铬</w:t>
      </w:r>
      <w:r>
        <w:rPr>
          <w:rFonts w:ascii="黑体" w:hAnsi="宋体" w:eastAsia="黑体"/>
          <w:b w:val="0"/>
          <w:sz w:val="24"/>
        </w:rPr>
        <w:t>元素干扰实验</w:t>
      </w:r>
    </w:p>
    <w:p>
      <w:pPr>
        <w:spacing w:line="360" w:lineRule="auto"/>
        <w:ind w:firstLine="420" w:firstLineChars="200"/>
        <w:rPr>
          <w:b w:val="0"/>
          <w:color w:val="0000FF"/>
          <w:sz w:val="21"/>
          <w:szCs w:val="21"/>
        </w:rPr>
      </w:pPr>
      <w:r>
        <w:rPr>
          <w:rFonts w:hAnsi="Calibri"/>
          <w:b w:val="0"/>
          <w:sz w:val="21"/>
          <w:szCs w:val="21"/>
        </w:rPr>
        <w:t>按照实验方法，在一组</w:t>
      </w:r>
      <w:r>
        <w:rPr>
          <w:b w:val="0"/>
          <w:sz w:val="21"/>
          <w:szCs w:val="21"/>
        </w:rPr>
        <w:t>500mL</w:t>
      </w:r>
      <w:r>
        <w:rPr>
          <w:rFonts w:hint="eastAsia" w:hAnsi="Calibri"/>
          <w:b w:val="0"/>
          <w:sz w:val="21"/>
          <w:szCs w:val="21"/>
        </w:rPr>
        <w:t>烧杯</w:t>
      </w:r>
      <w:r>
        <w:rPr>
          <w:rFonts w:hAnsi="Calibri"/>
          <w:b w:val="0"/>
          <w:sz w:val="21"/>
          <w:szCs w:val="21"/>
        </w:rPr>
        <w:t>中</w:t>
      </w:r>
      <w:r>
        <w:rPr>
          <w:rFonts w:hint="eastAsia"/>
          <w:b w:val="0"/>
          <w:sz w:val="21"/>
          <w:szCs w:val="21"/>
        </w:rPr>
        <w:t>，</w:t>
      </w:r>
      <w:r>
        <w:rPr>
          <w:rFonts w:hAnsi="Calibri"/>
          <w:b w:val="0"/>
          <w:sz w:val="21"/>
          <w:szCs w:val="21"/>
        </w:rPr>
        <w:t>加入</w:t>
      </w:r>
      <w:r>
        <w:rPr>
          <w:rFonts w:hint="eastAsia"/>
          <w:b w:val="0"/>
          <w:sz w:val="21"/>
          <w:szCs w:val="21"/>
        </w:rPr>
        <w:t>10</w:t>
      </w:r>
      <w:r>
        <w:rPr>
          <w:b w:val="0"/>
          <w:sz w:val="21"/>
          <w:szCs w:val="21"/>
        </w:rPr>
        <w:t>.00mL</w:t>
      </w:r>
      <w:r>
        <w:rPr>
          <w:rFonts w:hint="eastAsia"/>
          <w:b w:val="0"/>
          <w:color w:val="000000"/>
          <w:sz w:val="21"/>
          <w:szCs w:val="21"/>
        </w:rPr>
        <w:t>钴</w:t>
      </w:r>
      <w:r>
        <w:rPr>
          <w:rFonts w:hint="eastAsia" w:ascii="宋体" w:hAnsi="宋体"/>
          <w:b w:val="0"/>
          <w:color w:val="000000"/>
          <w:sz w:val="21"/>
          <w:szCs w:val="21"/>
        </w:rPr>
        <w:t>标准滴</w:t>
      </w:r>
      <w:r>
        <w:rPr>
          <w:rFonts w:hint="eastAsia" w:ascii="宋体" w:hAnsi="宋体"/>
          <w:b w:val="0"/>
          <w:sz w:val="21"/>
          <w:szCs w:val="21"/>
        </w:rPr>
        <w:t>定溶液（</w:t>
      </w:r>
      <w:r>
        <w:rPr>
          <w:rFonts w:hint="eastAsia" w:ascii="宋体" w:hAnsi="宋体"/>
          <w:b w:val="0"/>
          <w:color w:val="000000"/>
          <w:sz w:val="21"/>
          <w:szCs w:val="21"/>
        </w:rPr>
        <w:t>2.2.10</w:t>
      </w:r>
      <w:r>
        <w:rPr>
          <w:rFonts w:hint="eastAsia" w:ascii="宋体" w:hAnsi="宋体"/>
          <w:b w:val="0"/>
          <w:sz w:val="21"/>
          <w:szCs w:val="21"/>
        </w:rPr>
        <w:t>）</w:t>
      </w:r>
      <w:r>
        <w:rPr>
          <w:rFonts w:hAnsi="Calibri"/>
          <w:b w:val="0"/>
          <w:sz w:val="21"/>
          <w:szCs w:val="21"/>
        </w:rPr>
        <w:t>，分别加入试样中存在的共存元素</w:t>
      </w:r>
      <w:r>
        <w:rPr>
          <w:rFonts w:hint="eastAsia" w:hAnsi="Calibri"/>
          <w:b w:val="0"/>
          <w:sz w:val="21"/>
          <w:szCs w:val="21"/>
        </w:rPr>
        <w:t>铬</w:t>
      </w:r>
      <w:r>
        <w:rPr>
          <w:rFonts w:hAnsi="Calibri"/>
          <w:b w:val="0"/>
          <w:sz w:val="21"/>
          <w:szCs w:val="21"/>
        </w:rPr>
        <w:t>，</w:t>
      </w:r>
      <w:r>
        <w:rPr>
          <w:rFonts w:hint="eastAsia" w:hAnsi="Calibri"/>
          <w:b w:val="0"/>
          <w:sz w:val="21"/>
          <w:szCs w:val="21"/>
        </w:rPr>
        <w:t>进行元素干扰试验，</w:t>
      </w:r>
      <w:r>
        <w:rPr>
          <w:rFonts w:hint="eastAsia"/>
          <w:b w:val="0"/>
          <w:kern w:val="0"/>
          <w:sz w:val="21"/>
          <w:szCs w:val="21"/>
        </w:rPr>
        <w:t>试验结果表明：滴定溶液中</w:t>
      </w:r>
      <w:r>
        <w:rPr>
          <w:b w:val="0"/>
          <w:kern w:val="0"/>
          <w:sz w:val="21"/>
          <w:szCs w:val="21"/>
        </w:rPr>
        <w:t>5</w:t>
      </w:r>
      <w:r>
        <w:rPr>
          <w:rFonts w:hint="eastAsia"/>
          <w:b w:val="0"/>
          <w:kern w:val="0"/>
          <w:sz w:val="21"/>
          <w:szCs w:val="21"/>
        </w:rPr>
        <w:t>0mg的铬不干扰钴的测定，</w:t>
      </w:r>
      <w:r>
        <w:rPr>
          <w:rFonts w:hint="eastAsia" w:hAnsi="Calibri"/>
          <w:b w:val="0"/>
          <w:sz w:val="21"/>
          <w:szCs w:val="21"/>
        </w:rPr>
        <w:t>铬的干扰试验见</w:t>
      </w:r>
      <w:r>
        <w:rPr>
          <w:rFonts w:hAnsi="Calibri"/>
          <w:b w:val="0"/>
          <w:sz w:val="21"/>
          <w:szCs w:val="21"/>
        </w:rPr>
        <w:t>表</w:t>
      </w:r>
      <w:r>
        <w:rPr>
          <w:rFonts w:hint="eastAsia"/>
          <w:b w:val="0"/>
          <w:sz w:val="21"/>
          <w:szCs w:val="21"/>
        </w:rPr>
        <w:t>1</w:t>
      </w:r>
      <w:r>
        <w:rPr>
          <w:rFonts w:hint="eastAsia" w:hAnsi="Calibri"/>
          <w:b w:val="0"/>
          <w:sz w:val="21"/>
          <w:szCs w:val="21"/>
        </w:rPr>
        <w:t>。</w:t>
      </w:r>
    </w:p>
    <w:p>
      <w:pPr>
        <w:spacing w:line="360" w:lineRule="auto"/>
        <w:ind w:firstLine="435"/>
        <w:jc w:val="center"/>
        <w:rPr>
          <w:sz w:val="21"/>
          <w:szCs w:val="21"/>
        </w:rPr>
      </w:pPr>
      <w:r>
        <w:rPr>
          <w:rFonts w:hAnsi="宋体"/>
          <w:sz w:val="21"/>
          <w:szCs w:val="21"/>
        </w:rPr>
        <w:t>表</w:t>
      </w:r>
      <w:r>
        <w:rPr>
          <w:rFonts w:hint="eastAsia"/>
          <w:sz w:val="21"/>
          <w:szCs w:val="21"/>
        </w:rPr>
        <w:t>1  铬的干扰试验</w:t>
      </w:r>
    </w:p>
    <w:tbl>
      <w:tblPr>
        <w:tblStyle w:val="7"/>
        <w:tblW w:w="8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924"/>
        <w:gridCol w:w="2036"/>
        <w:gridCol w:w="126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hAnsi="宋体"/>
                <w:b w:val="0"/>
                <w:sz w:val="21"/>
                <w:szCs w:val="21"/>
              </w:rPr>
              <w:t>序号</w:t>
            </w:r>
          </w:p>
        </w:tc>
        <w:tc>
          <w:tcPr>
            <w:tcW w:w="1924" w:type="dxa"/>
            <w:vAlign w:val="center"/>
          </w:tcPr>
          <w:p>
            <w:pPr>
              <w:spacing w:line="360" w:lineRule="auto"/>
              <w:jc w:val="center"/>
              <w:rPr>
                <w:b w:val="0"/>
                <w:sz w:val="21"/>
                <w:szCs w:val="21"/>
              </w:rPr>
            </w:pPr>
            <w:r>
              <w:rPr>
                <w:rFonts w:hint="eastAsia"/>
                <w:b w:val="0"/>
                <w:color w:val="000000"/>
                <w:sz w:val="21"/>
                <w:szCs w:val="21"/>
              </w:rPr>
              <w:t>加入钴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2036" w:type="dxa"/>
            <w:vAlign w:val="center"/>
          </w:tcPr>
          <w:p>
            <w:pPr>
              <w:spacing w:line="360" w:lineRule="auto"/>
              <w:jc w:val="center"/>
              <w:rPr>
                <w:b w:val="0"/>
                <w:sz w:val="21"/>
                <w:szCs w:val="21"/>
              </w:rPr>
            </w:pPr>
            <w:r>
              <w:rPr>
                <w:rFonts w:hint="eastAsia" w:ascii="Arial" w:hAnsi="Arial" w:cs="Arial"/>
                <w:b w:val="0"/>
                <w:color w:val="000000"/>
                <w:sz w:val="21"/>
                <w:szCs w:val="21"/>
              </w:rPr>
              <w:t>加入铁氰化钾标准溶液</w:t>
            </w:r>
            <w:r>
              <w:rPr>
                <w:rFonts w:hint="eastAsia" w:ascii="宋体" w:hAnsi="宋体"/>
                <w:b w:val="0"/>
                <w:sz w:val="21"/>
                <w:szCs w:val="21"/>
              </w:rPr>
              <w:t>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1260" w:type="dxa"/>
            <w:vAlign w:val="center"/>
          </w:tcPr>
          <w:p>
            <w:pPr>
              <w:spacing w:line="360" w:lineRule="auto"/>
              <w:jc w:val="center"/>
              <w:rPr>
                <w:b w:val="0"/>
                <w:sz w:val="21"/>
                <w:szCs w:val="21"/>
              </w:rPr>
            </w:pPr>
            <w:r>
              <w:rPr>
                <w:rFonts w:hint="eastAsia"/>
                <w:b w:val="0"/>
                <w:color w:val="000000"/>
                <w:sz w:val="21"/>
                <w:szCs w:val="21"/>
              </w:rPr>
              <w:t>铬的加入量（</w:t>
            </w:r>
            <w:r>
              <w:rPr>
                <w:rFonts w:hint="eastAsia"/>
                <w:b w:val="0"/>
                <w:kern w:val="0"/>
                <w:sz w:val="21"/>
                <w:szCs w:val="21"/>
              </w:rPr>
              <w:t>mg</w:t>
            </w:r>
            <w:r>
              <w:rPr>
                <w:rFonts w:hint="eastAsia"/>
                <w:b w:val="0"/>
                <w:color w:val="000000"/>
                <w:sz w:val="21"/>
                <w:szCs w:val="21"/>
              </w:rPr>
              <w:t>）</w:t>
            </w:r>
          </w:p>
        </w:tc>
        <w:tc>
          <w:tcPr>
            <w:tcW w:w="2070" w:type="dxa"/>
            <w:vAlign w:val="center"/>
          </w:tcPr>
          <w:p>
            <w:pPr>
              <w:spacing w:line="360" w:lineRule="auto"/>
              <w:jc w:val="center"/>
              <w:rPr>
                <w:b w:val="0"/>
                <w:sz w:val="21"/>
                <w:szCs w:val="21"/>
              </w:rPr>
            </w:pPr>
            <w:r>
              <w:rPr>
                <w:rFonts w:hint="eastAsia" w:ascii="宋体" w:hAnsi="宋体"/>
                <w:b w:val="0"/>
                <w:sz w:val="21"/>
                <w:szCs w:val="21"/>
              </w:rPr>
              <w:t>消耗</w:t>
            </w:r>
            <w:r>
              <w:rPr>
                <w:rFonts w:hint="eastAsia"/>
                <w:b w:val="0"/>
                <w:color w:val="000000"/>
                <w:sz w:val="21"/>
                <w:szCs w:val="21"/>
              </w:rPr>
              <w:t>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r>
              <w:rPr>
                <w:rFonts w:hint="eastAsia" w:ascii="宋体" w:hAnsi="宋体"/>
                <w:b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1</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2</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20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3</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40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4</w:t>
            </w:r>
          </w:p>
        </w:tc>
        <w:tc>
          <w:tcPr>
            <w:tcW w:w="1924" w:type="dxa"/>
            <w:vAlign w:val="center"/>
          </w:tcPr>
          <w:p>
            <w:pPr>
              <w:spacing w:line="360" w:lineRule="auto"/>
              <w:jc w:val="center"/>
              <w:rPr>
                <w:b w:val="0"/>
                <w:sz w:val="21"/>
                <w:szCs w:val="21"/>
              </w:rPr>
            </w:pPr>
            <w:r>
              <w:rPr>
                <w:rFonts w:hint="eastAsia"/>
                <w:b w:val="0"/>
                <w:sz w:val="21"/>
                <w:szCs w:val="21"/>
              </w:rPr>
              <w:t>1</w:t>
            </w:r>
            <w:r>
              <w:rPr>
                <w:b w:val="0"/>
                <w:sz w:val="21"/>
                <w:szCs w:val="21"/>
              </w:rPr>
              <w:t>0.00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6</w:t>
            </w:r>
            <w:r>
              <w:rPr>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w:t>
            </w:r>
            <w:r>
              <w:rPr>
                <w:b w:val="0"/>
                <w:sz w:val="21"/>
                <w:szCs w:val="21"/>
              </w:rPr>
              <w:t>0.62</w:t>
            </w:r>
          </w:p>
        </w:tc>
      </w:tr>
    </w:tbl>
    <w:p>
      <w:pPr>
        <w:spacing w:line="360" w:lineRule="auto"/>
        <w:rPr>
          <w:rFonts w:ascii="黑体" w:hAnsi="宋体" w:eastAsia="黑体"/>
          <w:b w:val="0"/>
          <w:sz w:val="24"/>
        </w:rPr>
      </w:pPr>
      <w:r>
        <w:rPr>
          <w:rFonts w:hint="eastAsia" w:ascii="黑体" w:hAnsi="宋体" w:eastAsia="黑体"/>
          <w:b w:val="0"/>
          <w:sz w:val="24"/>
        </w:rPr>
        <w:t>3.4镍</w:t>
      </w:r>
      <w:r>
        <w:rPr>
          <w:rFonts w:ascii="黑体" w:hAnsi="宋体" w:eastAsia="黑体"/>
          <w:b w:val="0"/>
          <w:sz w:val="24"/>
        </w:rPr>
        <w:t>元素干扰实验</w:t>
      </w:r>
    </w:p>
    <w:p>
      <w:pPr>
        <w:spacing w:line="360" w:lineRule="auto"/>
        <w:ind w:firstLine="420" w:firstLineChars="200"/>
        <w:rPr>
          <w:b w:val="0"/>
          <w:color w:val="0000FF"/>
          <w:sz w:val="21"/>
          <w:szCs w:val="21"/>
        </w:rPr>
      </w:pPr>
      <w:r>
        <w:rPr>
          <w:rFonts w:hAnsi="Calibri"/>
          <w:b w:val="0"/>
          <w:sz w:val="21"/>
          <w:szCs w:val="21"/>
        </w:rPr>
        <w:t>按照实验方法，在一组</w:t>
      </w:r>
      <w:r>
        <w:rPr>
          <w:b w:val="0"/>
          <w:sz w:val="21"/>
          <w:szCs w:val="21"/>
        </w:rPr>
        <w:t>500mL</w:t>
      </w:r>
      <w:r>
        <w:rPr>
          <w:rFonts w:hint="eastAsia" w:hAnsi="Calibri"/>
          <w:b w:val="0"/>
          <w:sz w:val="21"/>
          <w:szCs w:val="21"/>
        </w:rPr>
        <w:t>烧杯</w:t>
      </w:r>
      <w:r>
        <w:rPr>
          <w:rFonts w:hAnsi="Calibri"/>
          <w:b w:val="0"/>
          <w:sz w:val="21"/>
          <w:szCs w:val="21"/>
        </w:rPr>
        <w:t>中</w:t>
      </w:r>
      <w:r>
        <w:rPr>
          <w:rFonts w:hint="eastAsia"/>
          <w:b w:val="0"/>
          <w:sz w:val="21"/>
          <w:szCs w:val="21"/>
        </w:rPr>
        <w:t>，</w:t>
      </w:r>
      <w:r>
        <w:rPr>
          <w:rFonts w:hAnsi="Calibri"/>
          <w:b w:val="0"/>
          <w:sz w:val="21"/>
          <w:szCs w:val="21"/>
        </w:rPr>
        <w:t>加入</w:t>
      </w:r>
      <w:r>
        <w:rPr>
          <w:rFonts w:hint="eastAsia"/>
          <w:b w:val="0"/>
          <w:sz w:val="21"/>
          <w:szCs w:val="21"/>
        </w:rPr>
        <w:t>10</w:t>
      </w:r>
      <w:r>
        <w:rPr>
          <w:b w:val="0"/>
          <w:sz w:val="21"/>
          <w:szCs w:val="21"/>
        </w:rPr>
        <w:t>.00mL</w:t>
      </w:r>
      <w:r>
        <w:rPr>
          <w:rFonts w:hint="eastAsia"/>
          <w:b w:val="0"/>
          <w:color w:val="000000"/>
          <w:sz w:val="21"/>
          <w:szCs w:val="21"/>
        </w:rPr>
        <w:t>钴</w:t>
      </w:r>
      <w:r>
        <w:rPr>
          <w:rFonts w:hint="eastAsia" w:ascii="宋体" w:hAnsi="宋体"/>
          <w:b w:val="0"/>
          <w:color w:val="000000"/>
          <w:sz w:val="21"/>
          <w:szCs w:val="21"/>
        </w:rPr>
        <w:t>标准滴</w:t>
      </w:r>
      <w:r>
        <w:rPr>
          <w:rFonts w:hint="eastAsia" w:ascii="宋体" w:hAnsi="宋体"/>
          <w:b w:val="0"/>
          <w:sz w:val="21"/>
          <w:szCs w:val="21"/>
        </w:rPr>
        <w:t>定溶液（</w:t>
      </w:r>
      <w:r>
        <w:rPr>
          <w:rFonts w:hint="eastAsia" w:ascii="宋体" w:hAnsi="宋体"/>
          <w:b w:val="0"/>
          <w:color w:val="000000"/>
          <w:sz w:val="21"/>
          <w:szCs w:val="21"/>
        </w:rPr>
        <w:t>2.2.10</w:t>
      </w:r>
      <w:r>
        <w:rPr>
          <w:rFonts w:hint="eastAsia" w:ascii="宋体" w:hAnsi="宋体"/>
          <w:b w:val="0"/>
          <w:sz w:val="21"/>
          <w:szCs w:val="21"/>
        </w:rPr>
        <w:t>）</w:t>
      </w:r>
      <w:r>
        <w:rPr>
          <w:rFonts w:hAnsi="Calibri"/>
          <w:b w:val="0"/>
          <w:sz w:val="21"/>
          <w:szCs w:val="21"/>
        </w:rPr>
        <w:t>，分别加入试样中可能存在的共存元素</w:t>
      </w:r>
      <w:r>
        <w:rPr>
          <w:rFonts w:hint="eastAsia" w:hAnsi="Calibri"/>
          <w:b w:val="0"/>
          <w:sz w:val="21"/>
          <w:szCs w:val="21"/>
        </w:rPr>
        <w:t>镍</w:t>
      </w:r>
      <w:r>
        <w:rPr>
          <w:rFonts w:hAnsi="Calibri"/>
          <w:b w:val="0"/>
          <w:sz w:val="21"/>
          <w:szCs w:val="21"/>
        </w:rPr>
        <w:t>，</w:t>
      </w:r>
      <w:r>
        <w:rPr>
          <w:rFonts w:hint="eastAsia" w:hAnsi="Calibri"/>
          <w:b w:val="0"/>
          <w:sz w:val="21"/>
          <w:szCs w:val="21"/>
        </w:rPr>
        <w:t>进行元素干扰试验，</w:t>
      </w:r>
      <w:r>
        <w:rPr>
          <w:rFonts w:hint="eastAsia"/>
          <w:b w:val="0"/>
          <w:kern w:val="0"/>
          <w:sz w:val="21"/>
          <w:szCs w:val="21"/>
        </w:rPr>
        <w:t>试验结果表明：滴定溶液中</w:t>
      </w:r>
      <w:r>
        <w:rPr>
          <w:b w:val="0"/>
          <w:kern w:val="0"/>
          <w:sz w:val="21"/>
          <w:szCs w:val="21"/>
        </w:rPr>
        <w:t>3</w:t>
      </w:r>
      <w:r>
        <w:rPr>
          <w:rFonts w:hint="eastAsia"/>
          <w:b w:val="0"/>
          <w:kern w:val="0"/>
          <w:sz w:val="21"/>
          <w:szCs w:val="21"/>
        </w:rPr>
        <w:t>0mg的镍不干扰钴的测定，</w:t>
      </w:r>
      <w:r>
        <w:rPr>
          <w:rFonts w:hint="eastAsia" w:hAnsi="Calibri"/>
          <w:b w:val="0"/>
          <w:sz w:val="21"/>
          <w:szCs w:val="21"/>
        </w:rPr>
        <w:t>镍的干扰试验见</w:t>
      </w:r>
      <w:r>
        <w:rPr>
          <w:rFonts w:hAnsi="Calibri"/>
          <w:b w:val="0"/>
          <w:sz w:val="21"/>
          <w:szCs w:val="21"/>
        </w:rPr>
        <w:t>表</w:t>
      </w:r>
      <w:r>
        <w:rPr>
          <w:rFonts w:hint="eastAsia"/>
          <w:b w:val="0"/>
          <w:sz w:val="21"/>
          <w:szCs w:val="21"/>
        </w:rPr>
        <w:t>2</w:t>
      </w:r>
      <w:r>
        <w:rPr>
          <w:rFonts w:hint="eastAsia" w:hAnsi="Calibri"/>
          <w:b w:val="0"/>
          <w:sz w:val="21"/>
          <w:szCs w:val="21"/>
        </w:rPr>
        <w:t>。</w:t>
      </w:r>
    </w:p>
    <w:p>
      <w:pPr>
        <w:spacing w:line="360" w:lineRule="auto"/>
        <w:ind w:firstLine="435"/>
        <w:jc w:val="center"/>
        <w:rPr>
          <w:sz w:val="21"/>
          <w:szCs w:val="21"/>
        </w:rPr>
      </w:pPr>
      <w:r>
        <w:rPr>
          <w:rFonts w:hAnsi="宋体"/>
          <w:sz w:val="21"/>
          <w:szCs w:val="21"/>
        </w:rPr>
        <w:t>表</w:t>
      </w:r>
      <w:r>
        <w:rPr>
          <w:rFonts w:hint="eastAsia"/>
          <w:sz w:val="21"/>
          <w:szCs w:val="21"/>
        </w:rPr>
        <w:t>2  镍的干扰试验</w:t>
      </w:r>
    </w:p>
    <w:tbl>
      <w:tblPr>
        <w:tblStyle w:val="7"/>
        <w:tblW w:w="8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924"/>
        <w:gridCol w:w="2036"/>
        <w:gridCol w:w="126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hAnsi="宋体"/>
                <w:b w:val="0"/>
                <w:sz w:val="21"/>
                <w:szCs w:val="21"/>
              </w:rPr>
              <w:t>序号</w:t>
            </w:r>
          </w:p>
        </w:tc>
        <w:tc>
          <w:tcPr>
            <w:tcW w:w="1924" w:type="dxa"/>
            <w:vAlign w:val="center"/>
          </w:tcPr>
          <w:p>
            <w:pPr>
              <w:spacing w:line="360" w:lineRule="auto"/>
              <w:jc w:val="center"/>
              <w:rPr>
                <w:b w:val="0"/>
                <w:sz w:val="21"/>
                <w:szCs w:val="21"/>
              </w:rPr>
            </w:pPr>
            <w:r>
              <w:rPr>
                <w:rFonts w:hint="eastAsia"/>
                <w:b w:val="0"/>
                <w:color w:val="000000"/>
                <w:sz w:val="21"/>
                <w:szCs w:val="21"/>
              </w:rPr>
              <w:t>加入钴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2036" w:type="dxa"/>
            <w:vAlign w:val="center"/>
          </w:tcPr>
          <w:p>
            <w:pPr>
              <w:spacing w:line="360" w:lineRule="auto"/>
              <w:jc w:val="center"/>
              <w:rPr>
                <w:b w:val="0"/>
                <w:sz w:val="21"/>
                <w:szCs w:val="21"/>
              </w:rPr>
            </w:pPr>
            <w:r>
              <w:rPr>
                <w:rFonts w:hint="eastAsia" w:ascii="Arial" w:hAnsi="Arial" w:cs="Arial"/>
                <w:b w:val="0"/>
                <w:color w:val="000000"/>
                <w:sz w:val="21"/>
                <w:szCs w:val="21"/>
              </w:rPr>
              <w:t>加入铁氰化钾标准溶液</w:t>
            </w:r>
            <w:r>
              <w:rPr>
                <w:rFonts w:hint="eastAsia" w:ascii="宋体" w:hAnsi="宋体"/>
                <w:b w:val="0"/>
                <w:sz w:val="21"/>
                <w:szCs w:val="21"/>
              </w:rPr>
              <w:t>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1260" w:type="dxa"/>
            <w:vAlign w:val="center"/>
          </w:tcPr>
          <w:p>
            <w:pPr>
              <w:spacing w:line="360" w:lineRule="auto"/>
              <w:jc w:val="center"/>
              <w:rPr>
                <w:b w:val="0"/>
                <w:sz w:val="21"/>
                <w:szCs w:val="21"/>
              </w:rPr>
            </w:pPr>
            <w:r>
              <w:rPr>
                <w:rFonts w:hint="eastAsia"/>
                <w:b w:val="0"/>
                <w:color w:val="000000"/>
                <w:sz w:val="21"/>
                <w:szCs w:val="21"/>
              </w:rPr>
              <w:t>镍的加入量（</w:t>
            </w:r>
            <w:r>
              <w:rPr>
                <w:rFonts w:hint="eastAsia"/>
                <w:b w:val="0"/>
                <w:kern w:val="0"/>
                <w:sz w:val="21"/>
                <w:szCs w:val="21"/>
              </w:rPr>
              <w:t>mg</w:t>
            </w:r>
            <w:r>
              <w:rPr>
                <w:rFonts w:hint="eastAsia"/>
                <w:b w:val="0"/>
                <w:color w:val="000000"/>
                <w:sz w:val="21"/>
                <w:szCs w:val="21"/>
              </w:rPr>
              <w:t>）</w:t>
            </w:r>
          </w:p>
        </w:tc>
        <w:tc>
          <w:tcPr>
            <w:tcW w:w="2070" w:type="dxa"/>
            <w:vAlign w:val="center"/>
          </w:tcPr>
          <w:p>
            <w:pPr>
              <w:spacing w:line="360" w:lineRule="auto"/>
              <w:jc w:val="center"/>
              <w:rPr>
                <w:b w:val="0"/>
                <w:sz w:val="21"/>
                <w:szCs w:val="21"/>
              </w:rPr>
            </w:pPr>
            <w:r>
              <w:rPr>
                <w:rFonts w:hint="eastAsia" w:ascii="宋体" w:hAnsi="宋体"/>
                <w:b w:val="0"/>
                <w:sz w:val="21"/>
                <w:szCs w:val="21"/>
              </w:rPr>
              <w:t>消耗</w:t>
            </w:r>
            <w:r>
              <w:rPr>
                <w:rFonts w:hint="eastAsia"/>
                <w:b w:val="0"/>
                <w:color w:val="000000"/>
                <w:sz w:val="21"/>
                <w:szCs w:val="21"/>
              </w:rPr>
              <w:t>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r>
              <w:rPr>
                <w:rFonts w:hint="eastAsia" w:ascii="宋体" w:hAnsi="宋体"/>
                <w:b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1</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2</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10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3</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20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4</w:t>
            </w:r>
          </w:p>
        </w:tc>
        <w:tc>
          <w:tcPr>
            <w:tcW w:w="1924" w:type="dxa"/>
            <w:vAlign w:val="center"/>
          </w:tcPr>
          <w:p>
            <w:pPr>
              <w:spacing w:line="360" w:lineRule="auto"/>
              <w:jc w:val="center"/>
              <w:rPr>
                <w:b w:val="0"/>
                <w:sz w:val="21"/>
                <w:szCs w:val="21"/>
              </w:rPr>
            </w:pPr>
            <w:r>
              <w:rPr>
                <w:rFonts w:hint="eastAsia"/>
                <w:b w:val="0"/>
                <w:sz w:val="21"/>
                <w:szCs w:val="21"/>
              </w:rPr>
              <w:t>1</w:t>
            </w:r>
            <w:r>
              <w:rPr>
                <w:b w:val="0"/>
                <w:sz w:val="21"/>
                <w:szCs w:val="21"/>
              </w:rPr>
              <w:t>0.00</w:t>
            </w:r>
          </w:p>
        </w:tc>
        <w:tc>
          <w:tcPr>
            <w:tcW w:w="2036" w:type="dxa"/>
            <w:vAlign w:val="center"/>
          </w:tcPr>
          <w:p>
            <w:pPr>
              <w:spacing w:line="360" w:lineRule="auto"/>
              <w:jc w:val="center"/>
              <w:rPr>
                <w:b w:val="0"/>
                <w:sz w:val="21"/>
                <w:szCs w:val="21"/>
              </w:rPr>
            </w:pPr>
            <w:r>
              <w:rPr>
                <w:rFonts w:hint="eastAsia"/>
                <w:b w:val="0"/>
                <w:sz w:val="21"/>
                <w:szCs w:val="21"/>
              </w:rPr>
              <w:t>2</w:t>
            </w:r>
            <w:r>
              <w:rPr>
                <w:b w:val="0"/>
                <w:sz w:val="21"/>
                <w:szCs w:val="21"/>
              </w:rPr>
              <w:t>0.00</w:t>
            </w:r>
          </w:p>
        </w:tc>
        <w:tc>
          <w:tcPr>
            <w:tcW w:w="1260" w:type="dxa"/>
            <w:vAlign w:val="center"/>
          </w:tcPr>
          <w:p>
            <w:pPr>
              <w:spacing w:line="360" w:lineRule="auto"/>
              <w:jc w:val="center"/>
              <w:rPr>
                <w:b w:val="0"/>
                <w:sz w:val="21"/>
                <w:szCs w:val="21"/>
              </w:rPr>
            </w:pPr>
            <w:r>
              <w:rPr>
                <w:rFonts w:hint="eastAsia"/>
                <w:b w:val="0"/>
                <w:sz w:val="21"/>
                <w:szCs w:val="21"/>
              </w:rPr>
              <w:t>3</w:t>
            </w:r>
            <w:r>
              <w:rPr>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w:t>
            </w:r>
            <w:r>
              <w:rPr>
                <w:b w:val="0"/>
                <w:sz w:val="21"/>
                <w:szCs w:val="21"/>
              </w:rPr>
              <w:t>0.61</w:t>
            </w:r>
          </w:p>
        </w:tc>
      </w:tr>
    </w:tbl>
    <w:p>
      <w:pPr>
        <w:spacing w:line="360" w:lineRule="auto"/>
        <w:ind w:firstLine="435"/>
        <w:rPr>
          <w:rFonts w:ascii="Calibri" w:hAnsi="Calibri"/>
          <w:b w:val="0"/>
          <w:sz w:val="21"/>
          <w:szCs w:val="21"/>
        </w:rPr>
      </w:pPr>
    </w:p>
    <w:p>
      <w:pPr>
        <w:spacing w:line="360" w:lineRule="auto"/>
        <w:rPr>
          <w:rFonts w:ascii="黑体" w:hAnsi="宋体" w:eastAsia="黑体"/>
          <w:b w:val="0"/>
          <w:sz w:val="24"/>
        </w:rPr>
      </w:pPr>
      <w:r>
        <w:rPr>
          <w:rFonts w:hint="eastAsia" w:ascii="黑体" w:hAnsi="宋体" w:eastAsia="黑体"/>
          <w:b w:val="0"/>
          <w:sz w:val="24"/>
        </w:rPr>
        <w:t>3.5钨</w:t>
      </w:r>
      <w:r>
        <w:rPr>
          <w:rFonts w:ascii="黑体" w:hAnsi="宋体" w:eastAsia="黑体"/>
          <w:b w:val="0"/>
          <w:sz w:val="24"/>
        </w:rPr>
        <w:t>元素干扰实验</w:t>
      </w:r>
    </w:p>
    <w:p>
      <w:pPr>
        <w:spacing w:line="360" w:lineRule="auto"/>
        <w:ind w:firstLine="420" w:firstLineChars="200"/>
        <w:rPr>
          <w:b w:val="0"/>
          <w:color w:val="0000FF"/>
          <w:sz w:val="21"/>
          <w:szCs w:val="21"/>
        </w:rPr>
      </w:pPr>
      <w:r>
        <w:rPr>
          <w:rFonts w:hAnsi="Calibri"/>
          <w:b w:val="0"/>
          <w:sz w:val="21"/>
          <w:szCs w:val="21"/>
        </w:rPr>
        <w:t>按照实验方法，在一组</w:t>
      </w:r>
      <w:r>
        <w:rPr>
          <w:b w:val="0"/>
          <w:sz w:val="21"/>
          <w:szCs w:val="21"/>
        </w:rPr>
        <w:t>500mL</w:t>
      </w:r>
      <w:r>
        <w:rPr>
          <w:rFonts w:hint="eastAsia" w:hAnsi="Calibri"/>
          <w:b w:val="0"/>
          <w:sz w:val="21"/>
          <w:szCs w:val="21"/>
        </w:rPr>
        <w:t>烧杯</w:t>
      </w:r>
      <w:r>
        <w:rPr>
          <w:rFonts w:hAnsi="Calibri"/>
          <w:b w:val="0"/>
          <w:sz w:val="21"/>
          <w:szCs w:val="21"/>
        </w:rPr>
        <w:t>中</w:t>
      </w:r>
      <w:r>
        <w:rPr>
          <w:rFonts w:hint="eastAsia"/>
          <w:b w:val="0"/>
          <w:sz w:val="21"/>
          <w:szCs w:val="21"/>
        </w:rPr>
        <w:t>，</w:t>
      </w:r>
      <w:r>
        <w:rPr>
          <w:rFonts w:hAnsi="Calibri"/>
          <w:b w:val="0"/>
          <w:sz w:val="21"/>
          <w:szCs w:val="21"/>
        </w:rPr>
        <w:t>加入</w:t>
      </w:r>
      <w:r>
        <w:rPr>
          <w:rFonts w:hint="eastAsia"/>
          <w:b w:val="0"/>
          <w:sz w:val="21"/>
          <w:szCs w:val="21"/>
        </w:rPr>
        <w:t>10</w:t>
      </w:r>
      <w:r>
        <w:rPr>
          <w:b w:val="0"/>
          <w:sz w:val="21"/>
          <w:szCs w:val="21"/>
        </w:rPr>
        <w:t>mL</w:t>
      </w:r>
      <w:r>
        <w:rPr>
          <w:rFonts w:hint="eastAsia"/>
          <w:b w:val="0"/>
          <w:color w:val="000000"/>
          <w:sz w:val="21"/>
          <w:szCs w:val="21"/>
        </w:rPr>
        <w:t>钴</w:t>
      </w:r>
      <w:r>
        <w:rPr>
          <w:rFonts w:hint="eastAsia" w:ascii="宋体" w:hAnsi="宋体"/>
          <w:b w:val="0"/>
          <w:color w:val="000000"/>
          <w:sz w:val="21"/>
          <w:szCs w:val="21"/>
        </w:rPr>
        <w:t>标准滴</w:t>
      </w:r>
      <w:r>
        <w:rPr>
          <w:rFonts w:hint="eastAsia" w:ascii="宋体" w:hAnsi="宋体"/>
          <w:b w:val="0"/>
          <w:sz w:val="21"/>
          <w:szCs w:val="21"/>
        </w:rPr>
        <w:t>定溶液（</w:t>
      </w:r>
      <w:r>
        <w:rPr>
          <w:rFonts w:hint="eastAsia" w:ascii="宋体" w:hAnsi="宋体"/>
          <w:b w:val="0"/>
          <w:color w:val="000000"/>
          <w:sz w:val="21"/>
          <w:szCs w:val="21"/>
        </w:rPr>
        <w:t>2.2.10</w:t>
      </w:r>
      <w:r>
        <w:rPr>
          <w:rFonts w:hint="eastAsia" w:ascii="宋体" w:hAnsi="宋体"/>
          <w:b w:val="0"/>
          <w:sz w:val="21"/>
          <w:szCs w:val="21"/>
        </w:rPr>
        <w:t>）</w:t>
      </w:r>
      <w:r>
        <w:rPr>
          <w:rFonts w:hAnsi="Calibri"/>
          <w:b w:val="0"/>
          <w:sz w:val="21"/>
          <w:szCs w:val="21"/>
        </w:rPr>
        <w:t>，分别加入试样中可能存在的共存元素</w:t>
      </w:r>
      <w:r>
        <w:rPr>
          <w:rFonts w:hint="eastAsia" w:hAnsi="Calibri"/>
          <w:b w:val="0"/>
          <w:sz w:val="21"/>
          <w:szCs w:val="21"/>
        </w:rPr>
        <w:t>钨</w:t>
      </w:r>
      <w:r>
        <w:rPr>
          <w:rFonts w:hAnsi="Calibri"/>
          <w:b w:val="0"/>
          <w:sz w:val="21"/>
          <w:szCs w:val="21"/>
        </w:rPr>
        <w:t>，</w:t>
      </w:r>
      <w:r>
        <w:rPr>
          <w:rFonts w:hint="eastAsia" w:hAnsi="Calibri"/>
          <w:b w:val="0"/>
          <w:sz w:val="21"/>
          <w:szCs w:val="21"/>
        </w:rPr>
        <w:t>进行元素干扰试验，</w:t>
      </w:r>
      <w:r>
        <w:rPr>
          <w:rFonts w:hint="eastAsia"/>
          <w:b w:val="0"/>
          <w:kern w:val="0"/>
          <w:sz w:val="21"/>
          <w:szCs w:val="21"/>
        </w:rPr>
        <w:t>试验结果表明：滴定溶液中</w:t>
      </w:r>
      <w:r>
        <w:rPr>
          <w:b w:val="0"/>
          <w:kern w:val="0"/>
          <w:sz w:val="21"/>
          <w:szCs w:val="21"/>
        </w:rPr>
        <w:t>3</w:t>
      </w:r>
      <w:r>
        <w:rPr>
          <w:rFonts w:hint="eastAsia"/>
          <w:b w:val="0"/>
          <w:kern w:val="0"/>
          <w:sz w:val="21"/>
          <w:szCs w:val="21"/>
        </w:rPr>
        <w:t>0mg的钨不干扰钴的测定，</w:t>
      </w:r>
      <w:r>
        <w:rPr>
          <w:rFonts w:hint="eastAsia" w:hAnsi="Calibri"/>
          <w:b w:val="0"/>
          <w:sz w:val="21"/>
          <w:szCs w:val="21"/>
        </w:rPr>
        <w:t>钨的干扰试验见</w:t>
      </w:r>
      <w:r>
        <w:rPr>
          <w:rFonts w:hAnsi="Calibri"/>
          <w:b w:val="0"/>
          <w:sz w:val="21"/>
          <w:szCs w:val="21"/>
        </w:rPr>
        <w:t>表</w:t>
      </w:r>
      <w:r>
        <w:rPr>
          <w:rFonts w:hint="eastAsia"/>
          <w:b w:val="0"/>
          <w:sz w:val="21"/>
          <w:szCs w:val="21"/>
        </w:rPr>
        <w:t>3</w:t>
      </w:r>
      <w:r>
        <w:rPr>
          <w:rFonts w:hint="eastAsia" w:hAnsi="Calibri"/>
          <w:b w:val="0"/>
          <w:sz w:val="21"/>
          <w:szCs w:val="21"/>
        </w:rPr>
        <w:t>。</w:t>
      </w:r>
    </w:p>
    <w:p>
      <w:pPr>
        <w:spacing w:line="360" w:lineRule="auto"/>
        <w:ind w:firstLine="435"/>
        <w:jc w:val="center"/>
        <w:rPr>
          <w:sz w:val="21"/>
          <w:szCs w:val="21"/>
        </w:rPr>
      </w:pPr>
      <w:r>
        <w:rPr>
          <w:rFonts w:hAnsi="宋体"/>
          <w:sz w:val="21"/>
          <w:szCs w:val="21"/>
        </w:rPr>
        <w:t>表</w:t>
      </w:r>
      <w:r>
        <w:rPr>
          <w:rFonts w:hint="eastAsia"/>
          <w:sz w:val="21"/>
          <w:szCs w:val="21"/>
        </w:rPr>
        <w:t>3  钨的干扰试验</w:t>
      </w:r>
    </w:p>
    <w:tbl>
      <w:tblPr>
        <w:tblStyle w:val="7"/>
        <w:tblW w:w="8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924"/>
        <w:gridCol w:w="2036"/>
        <w:gridCol w:w="126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hAnsi="宋体"/>
                <w:b w:val="0"/>
                <w:sz w:val="21"/>
                <w:szCs w:val="21"/>
              </w:rPr>
              <w:t>序号</w:t>
            </w:r>
          </w:p>
        </w:tc>
        <w:tc>
          <w:tcPr>
            <w:tcW w:w="1924" w:type="dxa"/>
            <w:vAlign w:val="center"/>
          </w:tcPr>
          <w:p>
            <w:pPr>
              <w:spacing w:line="360" w:lineRule="auto"/>
              <w:jc w:val="center"/>
              <w:rPr>
                <w:b w:val="0"/>
                <w:sz w:val="21"/>
                <w:szCs w:val="21"/>
              </w:rPr>
            </w:pPr>
            <w:r>
              <w:rPr>
                <w:rFonts w:hint="eastAsia"/>
                <w:b w:val="0"/>
                <w:color w:val="000000"/>
                <w:sz w:val="21"/>
                <w:szCs w:val="21"/>
              </w:rPr>
              <w:t>加入钴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2036" w:type="dxa"/>
            <w:vAlign w:val="center"/>
          </w:tcPr>
          <w:p>
            <w:pPr>
              <w:spacing w:line="360" w:lineRule="auto"/>
              <w:jc w:val="center"/>
              <w:rPr>
                <w:b w:val="0"/>
                <w:sz w:val="21"/>
                <w:szCs w:val="21"/>
              </w:rPr>
            </w:pPr>
            <w:r>
              <w:rPr>
                <w:rFonts w:hint="eastAsia" w:ascii="Arial" w:hAnsi="Arial" w:cs="Arial"/>
                <w:b w:val="0"/>
                <w:color w:val="000000"/>
                <w:sz w:val="21"/>
                <w:szCs w:val="21"/>
              </w:rPr>
              <w:t>加入铁氰化钾标准溶液</w:t>
            </w:r>
            <w:r>
              <w:rPr>
                <w:rFonts w:hint="eastAsia" w:ascii="宋体" w:hAnsi="宋体"/>
                <w:b w:val="0"/>
                <w:sz w:val="21"/>
                <w:szCs w:val="21"/>
              </w:rPr>
              <w:t>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1260" w:type="dxa"/>
            <w:vAlign w:val="center"/>
          </w:tcPr>
          <w:p>
            <w:pPr>
              <w:spacing w:line="360" w:lineRule="auto"/>
              <w:jc w:val="center"/>
              <w:rPr>
                <w:b w:val="0"/>
                <w:sz w:val="21"/>
                <w:szCs w:val="21"/>
              </w:rPr>
            </w:pPr>
            <w:r>
              <w:rPr>
                <w:rFonts w:hint="eastAsia"/>
                <w:b w:val="0"/>
                <w:color w:val="000000"/>
                <w:sz w:val="21"/>
                <w:szCs w:val="21"/>
              </w:rPr>
              <w:t>钨的加入量（</w:t>
            </w:r>
            <w:r>
              <w:rPr>
                <w:rFonts w:hint="eastAsia"/>
                <w:b w:val="0"/>
                <w:kern w:val="0"/>
                <w:sz w:val="21"/>
                <w:szCs w:val="21"/>
              </w:rPr>
              <w:t>mg</w:t>
            </w:r>
            <w:r>
              <w:rPr>
                <w:rFonts w:hint="eastAsia"/>
                <w:b w:val="0"/>
                <w:color w:val="000000"/>
                <w:sz w:val="21"/>
                <w:szCs w:val="21"/>
              </w:rPr>
              <w:t>）</w:t>
            </w:r>
          </w:p>
        </w:tc>
        <w:tc>
          <w:tcPr>
            <w:tcW w:w="2070" w:type="dxa"/>
            <w:vAlign w:val="center"/>
          </w:tcPr>
          <w:p>
            <w:pPr>
              <w:spacing w:line="360" w:lineRule="auto"/>
              <w:jc w:val="center"/>
              <w:rPr>
                <w:b w:val="0"/>
                <w:sz w:val="21"/>
                <w:szCs w:val="21"/>
              </w:rPr>
            </w:pPr>
            <w:r>
              <w:rPr>
                <w:rFonts w:hint="eastAsia" w:ascii="宋体" w:hAnsi="宋体"/>
                <w:b w:val="0"/>
                <w:sz w:val="21"/>
                <w:szCs w:val="21"/>
              </w:rPr>
              <w:t>消耗</w:t>
            </w:r>
            <w:r>
              <w:rPr>
                <w:rFonts w:hint="eastAsia"/>
                <w:b w:val="0"/>
                <w:color w:val="000000"/>
                <w:sz w:val="21"/>
                <w:szCs w:val="21"/>
              </w:rPr>
              <w:t>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r>
              <w:rPr>
                <w:rFonts w:hint="eastAsia" w:ascii="宋体" w:hAnsi="宋体"/>
                <w:b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1</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2</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10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3</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20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4</w:t>
            </w:r>
          </w:p>
        </w:tc>
        <w:tc>
          <w:tcPr>
            <w:tcW w:w="1924" w:type="dxa"/>
            <w:vAlign w:val="center"/>
          </w:tcPr>
          <w:p>
            <w:pPr>
              <w:spacing w:line="360" w:lineRule="auto"/>
              <w:jc w:val="center"/>
              <w:rPr>
                <w:b w:val="0"/>
                <w:sz w:val="21"/>
                <w:szCs w:val="21"/>
              </w:rPr>
            </w:pPr>
            <w:r>
              <w:rPr>
                <w:rFonts w:hint="eastAsia"/>
                <w:b w:val="0"/>
                <w:sz w:val="21"/>
                <w:szCs w:val="21"/>
              </w:rPr>
              <w:t>1</w:t>
            </w:r>
            <w:r>
              <w:rPr>
                <w:b w:val="0"/>
                <w:sz w:val="21"/>
                <w:szCs w:val="21"/>
              </w:rPr>
              <w:t>0.00</w:t>
            </w:r>
          </w:p>
        </w:tc>
        <w:tc>
          <w:tcPr>
            <w:tcW w:w="2036" w:type="dxa"/>
            <w:vAlign w:val="center"/>
          </w:tcPr>
          <w:p>
            <w:pPr>
              <w:spacing w:line="360" w:lineRule="auto"/>
              <w:jc w:val="center"/>
              <w:rPr>
                <w:b w:val="0"/>
                <w:sz w:val="21"/>
                <w:szCs w:val="21"/>
              </w:rPr>
            </w:pPr>
            <w:r>
              <w:rPr>
                <w:rFonts w:hint="eastAsia"/>
                <w:b w:val="0"/>
                <w:sz w:val="21"/>
                <w:szCs w:val="21"/>
              </w:rPr>
              <w:t>2</w:t>
            </w:r>
            <w:r>
              <w:rPr>
                <w:b w:val="0"/>
                <w:sz w:val="21"/>
                <w:szCs w:val="21"/>
              </w:rPr>
              <w:t>0.00</w:t>
            </w:r>
          </w:p>
        </w:tc>
        <w:tc>
          <w:tcPr>
            <w:tcW w:w="1260" w:type="dxa"/>
            <w:vAlign w:val="center"/>
          </w:tcPr>
          <w:p>
            <w:pPr>
              <w:spacing w:line="360" w:lineRule="auto"/>
              <w:jc w:val="center"/>
              <w:rPr>
                <w:b w:val="0"/>
                <w:sz w:val="21"/>
                <w:szCs w:val="21"/>
              </w:rPr>
            </w:pPr>
            <w:r>
              <w:rPr>
                <w:rFonts w:hint="eastAsia"/>
                <w:b w:val="0"/>
                <w:sz w:val="21"/>
                <w:szCs w:val="21"/>
              </w:rPr>
              <w:t>3</w:t>
            </w:r>
            <w:r>
              <w:rPr>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w:t>
            </w:r>
            <w:r>
              <w:rPr>
                <w:b w:val="0"/>
                <w:sz w:val="21"/>
                <w:szCs w:val="21"/>
              </w:rPr>
              <w:t>0.60</w:t>
            </w:r>
          </w:p>
        </w:tc>
      </w:tr>
    </w:tbl>
    <w:p>
      <w:pPr>
        <w:spacing w:line="360" w:lineRule="auto"/>
        <w:ind w:firstLine="435"/>
        <w:rPr>
          <w:rFonts w:ascii="Calibri" w:hAnsi="Calibri"/>
          <w:b w:val="0"/>
          <w:sz w:val="21"/>
          <w:szCs w:val="21"/>
        </w:rPr>
      </w:pPr>
    </w:p>
    <w:p>
      <w:pPr>
        <w:spacing w:line="360" w:lineRule="auto"/>
        <w:rPr>
          <w:rFonts w:ascii="黑体" w:hAnsi="宋体" w:eastAsia="黑体"/>
          <w:b w:val="0"/>
          <w:sz w:val="24"/>
        </w:rPr>
      </w:pPr>
      <w:r>
        <w:rPr>
          <w:rFonts w:hint="eastAsia" w:ascii="黑体" w:hAnsi="宋体" w:eastAsia="黑体"/>
          <w:b w:val="0"/>
          <w:sz w:val="24"/>
        </w:rPr>
        <w:t>3.6锰</w:t>
      </w:r>
      <w:r>
        <w:rPr>
          <w:rFonts w:ascii="黑体" w:hAnsi="宋体" w:eastAsia="黑体"/>
          <w:b w:val="0"/>
          <w:sz w:val="24"/>
        </w:rPr>
        <w:t>元素干扰</w:t>
      </w:r>
      <w:r>
        <w:rPr>
          <w:rFonts w:hint="eastAsia" w:ascii="黑体" w:hAnsi="宋体" w:eastAsia="黑体"/>
          <w:b w:val="0"/>
          <w:sz w:val="24"/>
        </w:rPr>
        <w:t>及消除</w:t>
      </w:r>
      <w:r>
        <w:rPr>
          <w:rFonts w:ascii="黑体" w:hAnsi="宋体" w:eastAsia="黑体"/>
          <w:b w:val="0"/>
          <w:sz w:val="24"/>
        </w:rPr>
        <w:t>实验</w:t>
      </w:r>
    </w:p>
    <w:p>
      <w:pPr>
        <w:spacing w:line="360" w:lineRule="auto"/>
        <w:ind w:firstLine="420" w:firstLineChars="200"/>
        <w:rPr>
          <w:b w:val="0"/>
          <w:color w:val="0000FF"/>
          <w:sz w:val="21"/>
          <w:szCs w:val="21"/>
        </w:rPr>
      </w:pPr>
      <w:r>
        <w:rPr>
          <w:rFonts w:hAnsi="Calibri"/>
          <w:b w:val="0"/>
          <w:sz w:val="21"/>
          <w:szCs w:val="21"/>
        </w:rPr>
        <w:t>按照实验方法，在一组</w:t>
      </w:r>
      <w:r>
        <w:rPr>
          <w:b w:val="0"/>
          <w:sz w:val="21"/>
          <w:szCs w:val="21"/>
        </w:rPr>
        <w:t>500mL</w:t>
      </w:r>
      <w:r>
        <w:rPr>
          <w:rFonts w:hint="eastAsia" w:hAnsi="Calibri"/>
          <w:b w:val="0"/>
          <w:sz w:val="21"/>
          <w:szCs w:val="21"/>
        </w:rPr>
        <w:t>烧杯</w:t>
      </w:r>
      <w:r>
        <w:rPr>
          <w:rFonts w:hAnsi="Calibri"/>
          <w:b w:val="0"/>
          <w:sz w:val="21"/>
          <w:szCs w:val="21"/>
        </w:rPr>
        <w:t>中</w:t>
      </w:r>
      <w:r>
        <w:rPr>
          <w:rFonts w:hint="eastAsia"/>
          <w:b w:val="0"/>
          <w:sz w:val="21"/>
          <w:szCs w:val="21"/>
        </w:rPr>
        <w:t>，</w:t>
      </w:r>
      <w:r>
        <w:rPr>
          <w:rFonts w:hAnsi="Calibri"/>
          <w:b w:val="0"/>
          <w:sz w:val="21"/>
          <w:szCs w:val="21"/>
        </w:rPr>
        <w:t>加入</w:t>
      </w:r>
      <w:r>
        <w:rPr>
          <w:rFonts w:hint="eastAsia"/>
          <w:b w:val="0"/>
          <w:sz w:val="21"/>
          <w:szCs w:val="21"/>
        </w:rPr>
        <w:t>10</w:t>
      </w:r>
      <w:r>
        <w:rPr>
          <w:b w:val="0"/>
          <w:sz w:val="21"/>
          <w:szCs w:val="21"/>
        </w:rPr>
        <w:t>mL</w:t>
      </w:r>
      <w:r>
        <w:rPr>
          <w:rFonts w:hint="eastAsia"/>
          <w:b w:val="0"/>
          <w:color w:val="000000"/>
          <w:sz w:val="21"/>
          <w:szCs w:val="21"/>
        </w:rPr>
        <w:t>钴</w:t>
      </w:r>
      <w:r>
        <w:rPr>
          <w:rFonts w:hint="eastAsia" w:ascii="宋体" w:hAnsi="宋体"/>
          <w:b w:val="0"/>
          <w:color w:val="000000"/>
          <w:sz w:val="21"/>
          <w:szCs w:val="21"/>
        </w:rPr>
        <w:t>标准滴</w:t>
      </w:r>
      <w:r>
        <w:rPr>
          <w:rFonts w:hint="eastAsia" w:ascii="宋体" w:hAnsi="宋体"/>
          <w:b w:val="0"/>
          <w:sz w:val="21"/>
          <w:szCs w:val="21"/>
        </w:rPr>
        <w:t>定溶液（</w:t>
      </w:r>
      <w:r>
        <w:rPr>
          <w:rFonts w:hint="eastAsia" w:ascii="宋体" w:hAnsi="宋体"/>
          <w:b w:val="0"/>
          <w:color w:val="000000"/>
          <w:sz w:val="21"/>
          <w:szCs w:val="21"/>
        </w:rPr>
        <w:t>2.2.10</w:t>
      </w:r>
      <w:r>
        <w:rPr>
          <w:rFonts w:hint="eastAsia" w:ascii="宋体" w:hAnsi="宋体"/>
          <w:b w:val="0"/>
          <w:sz w:val="21"/>
          <w:szCs w:val="21"/>
        </w:rPr>
        <w:t>）</w:t>
      </w:r>
      <w:r>
        <w:rPr>
          <w:rFonts w:hAnsi="Calibri"/>
          <w:b w:val="0"/>
          <w:sz w:val="21"/>
          <w:szCs w:val="21"/>
        </w:rPr>
        <w:t>，分别加入试样中可能存在的共存元素</w:t>
      </w:r>
      <w:r>
        <w:rPr>
          <w:rFonts w:hint="eastAsia" w:hAnsi="Calibri"/>
          <w:b w:val="0"/>
          <w:sz w:val="21"/>
          <w:szCs w:val="21"/>
        </w:rPr>
        <w:t>锰</w:t>
      </w:r>
      <w:r>
        <w:rPr>
          <w:rFonts w:hAnsi="Calibri"/>
          <w:b w:val="0"/>
          <w:sz w:val="21"/>
          <w:szCs w:val="21"/>
        </w:rPr>
        <w:t>，</w:t>
      </w:r>
      <w:r>
        <w:rPr>
          <w:rFonts w:hint="eastAsia" w:hAnsi="Calibri"/>
          <w:b w:val="0"/>
          <w:sz w:val="21"/>
          <w:szCs w:val="21"/>
        </w:rPr>
        <w:t>进行元素干扰试验，其中一组不经</w:t>
      </w:r>
      <w:r>
        <w:rPr>
          <w:rFonts w:hint="eastAsia" w:ascii="宋体" w:hAnsi="宋体"/>
          <w:b w:val="0"/>
          <w:sz w:val="21"/>
          <w:szCs w:val="21"/>
        </w:rPr>
        <w:t>高氯酸及磷酸冒烟，另外一组</w:t>
      </w:r>
      <w:r>
        <w:rPr>
          <w:rFonts w:hint="eastAsia" w:hAnsi="Calibri"/>
          <w:b w:val="0"/>
          <w:sz w:val="21"/>
          <w:szCs w:val="21"/>
        </w:rPr>
        <w:t>经</w:t>
      </w:r>
      <w:r>
        <w:rPr>
          <w:rFonts w:hint="eastAsia" w:ascii="宋体" w:hAnsi="宋体"/>
          <w:b w:val="0"/>
          <w:sz w:val="21"/>
          <w:szCs w:val="21"/>
        </w:rPr>
        <w:t>高氯酸及磷酸冒烟处理作对照试验，</w:t>
      </w:r>
      <w:r>
        <w:rPr>
          <w:rFonts w:hint="eastAsia"/>
          <w:b w:val="0"/>
          <w:kern w:val="0"/>
          <w:sz w:val="21"/>
          <w:szCs w:val="21"/>
        </w:rPr>
        <w:t>试验结果表明：锰</w:t>
      </w:r>
      <w:r>
        <w:rPr>
          <w:rFonts w:hint="eastAsia" w:hAnsi="Calibri"/>
          <w:b w:val="0"/>
          <w:sz w:val="21"/>
          <w:szCs w:val="21"/>
        </w:rPr>
        <w:t>不经</w:t>
      </w:r>
      <w:r>
        <w:rPr>
          <w:rFonts w:hint="eastAsia" w:ascii="宋体" w:hAnsi="宋体"/>
          <w:b w:val="0"/>
          <w:sz w:val="21"/>
          <w:szCs w:val="21"/>
        </w:rPr>
        <w:t>高氯酸及磷酸冒烟对钴的测定存在干扰，</w:t>
      </w:r>
      <w:r>
        <w:rPr>
          <w:rFonts w:hint="eastAsia" w:hAnsi="Calibri"/>
          <w:b w:val="0"/>
          <w:sz w:val="21"/>
          <w:szCs w:val="21"/>
        </w:rPr>
        <w:t>经</w:t>
      </w:r>
      <w:r>
        <w:rPr>
          <w:rFonts w:hint="eastAsia" w:ascii="宋体" w:hAnsi="宋体"/>
          <w:b w:val="0"/>
          <w:sz w:val="21"/>
          <w:szCs w:val="21"/>
        </w:rPr>
        <w:t>高氯酸及磷酸冒烟处理后</w:t>
      </w:r>
      <w:r>
        <w:rPr>
          <w:rFonts w:hint="eastAsia"/>
          <w:b w:val="0"/>
          <w:kern w:val="0"/>
          <w:sz w:val="21"/>
          <w:szCs w:val="21"/>
        </w:rPr>
        <w:t>滴定溶液中20mg的锰不干扰钴的测定，</w:t>
      </w:r>
      <w:r>
        <w:rPr>
          <w:rFonts w:hint="eastAsia" w:hAnsi="Calibri"/>
          <w:b w:val="0"/>
          <w:sz w:val="21"/>
          <w:szCs w:val="21"/>
        </w:rPr>
        <w:t>锰的干扰试验见</w:t>
      </w:r>
      <w:r>
        <w:rPr>
          <w:rFonts w:hAnsi="Calibri"/>
          <w:b w:val="0"/>
          <w:sz w:val="21"/>
          <w:szCs w:val="21"/>
        </w:rPr>
        <w:t>表</w:t>
      </w:r>
      <w:r>
        <w:rPr>
          <w:rFonts w:hint="eastAsia"/>
          <w:b w:val="0"/>
          <w:sz w:val="21"/>
          <w:szCs w:val="21"/>
        </w:rPr>
        <w:t>4</w:t>
      </w:r>
      <w:r>
        <w:rPr>
          <w:rFonts w:hint="eastAsia" w:hAnsi="Calibri"/>
          <w:b w:val="0"/>
          <w:sz w:val="21"/>
          <w:szCs w:val="21"/>
        </w:rPr>
        <w:t>。</w:t>
      </w:r>
    </w:p>
    <w:p>
      <w:pPr>
        <w:spacing w:line="360" w:lineRule="auto"/>
        <w:ind w:firstLine="435"/>
        <w:jc w:val="center"/>
        <w:rPr>
          <w:sz w:val="21"/>
          <w:szCs w:val="21"/>
        </w:rPr>
      </w:pPr>
      <w:r>
        <w:rPr>
          <w:rFonts w:hAnsi="宋体"/>
          <w:sz w:val="21"/>
          <w:szCs w:val="21"/>
        </w:rPr>
        <w:t>表</w:t>
      </w:r>
      <w:r>
        <w:rPr>
          <w:rFonts w:hint="eastAsia"/>
          <w:sz w:val="21"/>
          <w:szCs w:val="21"/>
        </w:rPr>
        <w:t>4  锰的干扰试验</w:t>
      </w:r>
    </w:p>
    <w:tbl>
      <w:tblPr>
        <w:tblStyle w:val="7"/>
        <w:tblW w:w="8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924"/>
        <w:gridCol w:w="2036"/>
        <w:gridCol w:w="126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hAnsi="宋体"/>
                <w:b w:val="0"/>
                <w:sz w:val="21"/>
                <w:szCs w:val="21"/>
              </w:rPr>
              <w:t>序号</w:t>
            </w:r>
          </w:p>
        </w:tc>
        <w:tc>
          <w:tcPr>
            <w:tcW w:w="1924" w:type="dxa"/>
            <w:vAlign w:val="center"/>
          </w:tcPr>
          <w:p>
            <w:pPr>
              <w:spacing w:line="360" w:lineRule="auto"/>
              <w:jc w:val="center"/>
              <w:rPr>
                <w:b w:val="0"/>
                <w:sz w:val="21"/>
                <w:szCs w:val="21"/>
              </w:rPr>
            </w:pPr>
            <w:r>
              <w:rPr>
                <w:rFonts w:hint="eastAsia"/>
                <w:b w:val="0"/>
                <w:color w:val="000000"/>
                <w:sz w:val="21"/>
                <w:szCs w:val="21"/>
              </w:rPr>
              <w:t>加入钴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2036" w:type="dxa"/>
            <w:vAlign w:val="center"/>
          </w:tcPr>
          <w:p>
            <w:pPr>
              <w:spacing w:line="360" w:lineRule="auto"/>
              <w:jc w:val="center"/>
              <w:rPr>
                <w:b w:val="0"/>
                <w:sz w:val="21"/>
                <w:szCs w:val="21"/>
              </w:rPr>
            </w:pPr>
            <w:r>
              <w:rPr>
                <w:rFonts w:hint="eastAsia" w:ascii="Arial" w:hAnsi="Arial" w:cs="Arial"/>
                <w:b w:val="0"/>
                <w:color w:val="000000"/>
                <w:sz w:val="21"/>
                <w:szCs w:val="21"/>
              </w:rPr>
              <w:t>加入铁氰化钾标准溶液</w:t>
            </w:r>
            <w:r>
              <w:rPr>
                <w:rFonts w:hint="eastAsia" w:ascii="宋体" w:hAnsi="宋体"/>
                <w:b w:val="0"/>
                <w:sz w:val="21"/>
                <w:szCs w:val="21"/>
              </w:rPr>
              <w:t>的体积</w:t>
            </w:r>
            <w:r>
              <w:rPr>
                <w:rFonts w:hint="eastAsia"/>
                <w:b w:val="0"/>
                <w:color w:val="000000"/>
                <w:sz w:val="21"/>
                <w:szCs w:val="21"/>
              </w:rPr>
              <w:t>（</w:t>
            </w:r>
            <w:r>
              <w:rPr>
                <w:b w:val="0"/>
                <w:sz w:val="21"/>
                <w:szCs w:val="21"/>
              </w:rPr>
              <w:t>mL</w:t>
            </w:r>
            <w:r>
              <w:rPr>
                <w:rFonts w:hint="eastAsia"/>
                <w:b w:val="0"/>
                <w:color w:val="000000"/>
                <w:sz w:val="21"/>
                <w:szCs w:val="21"/>
              </w:rPr>
              <w:t>）</w:t>
            </w:r>
          </w:p>
        </w:tc>
        <w:tc>
          <w:tcPr>
            <w:tcW w:w="1260" w:type="dxa"/>
            <w:vAlign w:val="center"/>
          </w:tcPr>
          <w:p>
            <w:pPr>
              <w:spacing w:line="360" w:lineRule="auto"/>
              <w:jc w:val="center"/>
              <w:rPr>
                <w:b w:val="0"/>
                <w:sz w:val="21"/>
                <w:szCs w:val="21"/>
              </w:rPr>
            </w:pPr>
            <w:r>
              <w:rPr>
                <w:rFonts w:hint="eastAsia"/>
                <w:b w:val="0"/>
                <w:color w:val="000000"/>
                <w:sz w:val="21"/>
                <w:szCs w:val="21"/>
              </w:rPr>
              <w:t>锰的加入量（</w:t>
            </w:r>
            <w:r>
              <w:rPr>
                <w:rFonts w:hint="eastAsia"/>
                <w:b w:val="0"/>
                <w:kern w:val="0"/>
                <w:sz w:val="21"/>
                <w:szCs w:val="21"/>
              </w:rPr>
              <w:t>mg</w:t>
            </w:r>
            <w:r>
              <w:rPr>
                <w:rFonts w:hint="eastAsia"/>
                <w:b w:val="0"/>
                <w:color w:val="000000"/>
                <w:sz w:val="21"/>
                <w:szCs w:val="21"/>
              </w:rPr>
              <w:t>）</w:t>
            </w:r>
          </w:p>
        </w:tc>
        <w:tc>
          <w:tcPr>
            <w:tcW w:w="2070" w:type="dxa"/>
            <w:vAlign w:val="center"/>
          </w:tcPr>
          <w:p>
            <w:pPr>
              <w:spacing w:line="360" w:lineRule="auto"/>
              <w:jc w:val="center"/>
              <w:rPr>
                <w:b w:val="0"/>
                <w:sz w:val="21"/>
                <w:szCs w:val="21"/>
              </w:rPr>
            </w:pPr>
            <w:r>
              <w:rPr>
                <w:rFonts w:hint="eastAsia" w:ascii="宋体" w:hAnsi="宋体"/>
                <w:b w:val="0"/>
                <w:sz w:val="21"/>
                <w:szCs w:val="21"/>
              </w:rPr>
              <w:t>消耗</w:t>
            </w:r>
            <w:r>
              <w:rPr>
                <w:rFonts w:hint="eastAsia"/>
                <w:b w:val="0"/>
                <w:color w:val="000000"/>
                <w:sz w:val="21"/>
                <w:szCs w:val="21"/>
              </w:rPr>
              <w:t>钴</w:t>
            </w:r>
            <w:r>
              <w:rPr>
                <w:rFonts w:hint="eastAsia" w:ascii="宋体" w:hAnsi="宋体"/>
                <w:b w:val="0"/>
                <w:sz w:val="21"/>
                <w:szCs w:val="21"/>
              </w:rPr>
              <w:t>标准滴定溶液的体积</w:t>
            </w:r>
            <w:r>
              <w:rPr>
                <w:rFonts w:hint="eastAsia"/>
                <w:b w:val="0"/>
                <w:color w:val="000000"/>
                <w:sz w:val="21"/>
                <w:szCs w:val="21"/>
              </w:rPr>
              <w:t>（</w:t>
            </w:r>
            <w:r>
              <w:rPr>
                <w:b w:val="0"/>
                <w:sz w:val="21"/>
                <w:szCs w:val="21"/>
              </w:rPr>
              <w:t>mL</w:t>
            </w:r>
            <w:r>
              <w:rPr>
                <w:rFonts w:hint="eastAsia"/>
                <w:b w:val="0"/>
                <w:color w:val="000000"/>
                <w:sz w:val="21"/>
                <w:szCs w:val="21"/>
              </w:rPr>
              <w:t>）</w:t>
            </w:r>
            <w:r>
              <w:rPr>
                <w:rFonts w:hint="eastAsia" w:ascii="宋体" w:hAnsi="宋体"/>
                <w:b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1</w:t>
            </w:r>
          </w:p>
        </w:tc>
        <w:tc>
          <w:tcPr>
            <w:tcW w:w="1924" w:type="dxa"/>
            <w:vAlign w:val="center"/>
          </w:tcPr>
          <w:p>
            <w:pPr>
              <w:spacing w:line="360" w:lineRule="auto"/>
              <w:jc w:val="center"/>
              <w:rPr>
                <w:b w:val="0"/>
                <w:sz w:val="21"/>
                <w:szCs w:val="21"/>
              </w:rPr>
            </w:pPr>
            <w:r>
              <w:rPr>
                <w:rFonts w:hint="eastAsia"/>
                <w:b w:val="0"/>
                <w:sz w:val="21"/>
                <w:szCs w:val="21"/>
              </w:rPr>
              <w:t>10。00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2</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5</w:t>
            </w:r>
          </w:p>
        </w:tc>
        <w:tc>
          <w:tcPr>
            <w:tcW w:w="2070" w:type="dxa"/>
            <w:vAlign w:val="center"/>
          </w:tcPr>
          <w:p>
            <w:pPr>
              <w:spacing w:line="360" w:lineRule="auto"/>
              <w:jc w:val="center"/>
              <w:rPr>
                <w:b w:val="0"/>
                <w:sz w:val="21"/>
                <w:szCs w:val="21"/>
              </w:rPr>
            </w:pPr>
            <w:r>
              <w:rPr>
                <w:rFonts w:hint="eastAsia"/>
                <w:b w:val="0"/>
                <w:sz w:val="21"/>
                <w:szCs w:val="21"/>
              </w:rPr>
              <w:t>9.</w:t>
            </w:r>
            <w:r>
              <w:rPr>
                <w:b w:val="0"/>
                <w:sz w:val="21"/>
                <w:szCs w:val="21"/>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3</w:t>
            </w:r>
          </w:p>
        </w:tc>
        <w:tc>
          <w:tcPr>
            <w:tcW w:w="1924" w:type="dxa"/>
            <w:vAlign w:val="center"/>
          </w:tcPr>
          <w:p>
            <w:pPr>
              <w:spacing w:line="360" w:lineRule="auto"/>
              <w:jc w:val="center"/>
              <w:rPr>
                <w:b w:val="0"/>
                <w:sz w:val="21"/>
                <w:szCs w:val="21"/>
              </w:rPr>
            </w:pPr>
            <w:r>
              <w:rPr>
                <w:rFonts w:hint="eastAsia"/>
                <w:b w:val="0"/>
                <w:sz w:val="21"/>
                <w:szCs w:val="21"/>
              </w:rPr>
              <w:t>10.00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20</w:t>
            </w:r>
          </w:p>
        </w:tc>
        <w:tc>
          <w:tcPr>
            <w:tcW w:w="2070" w:type="dxa"/>
            <w:vAlign w:val="center"/>
          </w:tcPr>
          <w:p>
            <w:pPr>
              <w:spacing w:line="360" w:lineRule="auto"/>
              <w:jc w:val="center"/>
              <w:rPr>
                <w:b w:val="0"/>
                <w:sz w:val="21"/>
                <w:szCs w:val="21"/>
              </w:rPr>
            </w:pPr>
            <w:r>
              <w:rPr>
                <w:rFonts w:hint="eastAsia"/>
                <w:b w:val="0"/>
                <w:sz w:val="21"/>
                <w:szCs w:val="21"/>
              </w:rPr>
              <w:t>6.</w:t>
            </w:r>
            <w:r>
              <w:rPr>
                <w:b w:val="0"/>
                <w:sz w:val="21"/>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rFonts w:hint="eastAsia"/>
                <w:b w:val="0"/>
                <w:sz w:val="21"/>
                <w:szCs w:val="21"/>
              </w:rPr>
              <w:t>4</w:t>
            </w:r>
            <w:r>
              <w:rPr>
                <w:rFonts w:hint="eastAsia" w:ascii="宋体" w:hAnsi="宋体"/>
                <w:b w:val="0"/>
                <w:sz w:val="21"/>
                <w:szCs w:val="21"/>
              </w:rPr>
              <w:t>冒烟处理</w:t>
            </w:r>
          </w:p>
        </w:tc>
        <w:tc>
          <w:tcPr>
            <w:tcW w:w="1924" w:type="dxa"/>
            <w:vAlign w:val="center"/>
          </w:tcPr>
          <w:p>
            <w:pPr>
              <w:spacing w:line="360" w:lineRule="auto"/>
              <w:jc w:val="center"/>
              <w:rPr>
                <w:b w:val="0"/>
                <w:sz w:val="21"/>
                <w:szCs w:val="21"/>
              </w:rPr>
            </w:pPr>
            <w:r>
              <w:rPr>
                <w:rFonts w:hint="eastAsia"/>
                <w:b w:val="0"/>
                <w:sz w:val="21"/>
                <w:szCs w:val="21"/>
              </w:rPr>
              <w:t>1</w:t>
            </w:r>
            <w:r>
              <w:rPr>
                <w:b w:val="0"/>
                <w:sz w:val="21"/>
                <w:szCs w:val="21"/>
              </w:rPr>
              <w:t>0.00</w:t>
            </w:r>
          </w:p>
        </w:tc>
        <w:tc>
          <w:tcPr>
            <w:tcW w:w="2036" w:type="dxa"/>
            <w:vAlign w:val="center"/>
          </w:tcPr>
          <w:p>
            <w:pPr>
              <w:spacing w:line="360" w:lineRule="auto"/>
              <w:jc w:val="center"/>
              <w:rPr>
                <w:b w:val="0"/>
                <w:sz w:val="21"/>
                <w:szCs w:val="21"/>
              </w:rPr>
            </w:pPr>
            <w:r>
              <w:rPr>
                <w:rFonts w:hint="eastAsia"/>
                <w:b w:val="0"/>
                <w:sz w:val="21"/>
                <w:szCs w:val="21"/>
              </w:rPr>
              <w:t>2</w:t>
            </w:r>
            <w:r>
              <w:rPr>
                <w:b w:val="0"/>
                <w:sz w:val="21"/>
                <w:szCs w:val="21"/>
              </w:rPr>
              <w:t>0.00</w:t>
            </w:r>
          </w:p>
        </w:tc>
        <w:tc>
          <w:tcPr>
            <w:tcW w:w="1260" w:type="dxa"/>
            <w:vAlign w:val="center"/>
          </w:tcPr>
          <w:p>
            <w:pPr>
              <w:spacing w:line="360" w:lineRule="auto"/>
              <w:jc w:val="center"/>
              <w:rPr>
                <w:b w:val="0"/>
                <w:sz w:val="21"/>
                <w:szCs w:val="21"/>
              </w:rPr>
            </w:pPr>
            <w:r>
              <w:rPr>
                <w:rFonts w:hint="eastAsia"/>
                <w:b w:val="0"/>
                <w:sz w:val="21"/>
                <w:szCs w:val="21"/>
              </w:rPr>
              <w:t>0</w:t>
            </w:r>
          </w:p>
        </w:tc>
        <w:tc>
          <w:tcPr>
            <w:tcW w:w="2070" w:type="dxa"/>
            <w:vAlign w:val="center"/>
          </w:tcPr>
          <w:p>
            <w:pPr>
              <w:spacing w:line="360" w:lineRule="auto"/>
              <w:jc w:val="center"/>
              <w:rPr>
                <w:b w:val="0"/>
                <w:sz w:val="21"/>
                <w:szCs w:val="21"/>
              </w:rPr>
            </w:pPr>
            <w:r>
              <w:rPr>
                <w:rFonts w:hint="eastAsia"/>
                <w:b w:val="0"/>
                <w:sz w:val="21"/>
                <w:szCs w:val="21"/>
              </w:rPr>
              <w:t>1</w:t>
            </w:r>
            <w:r>
              <w:rPr>
                <w:b w:val="0"/>
                <w:sz w:val="21"/>
                <w:szCs w:val="21"/>
              </w:rPr>
              <w:t>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b w:val="0"/>
                <w:sz w:val="21"/>
                <w:szCs w:val="21"/>
              </w:rPr>
              <w:t>5</w:t>
            </w:r>
            <w:r>
              <w:rPr>
                <w:rFonts w:hint="eastAsia" w:ascii="宋体" w:hAnsi="宋体"/>
                <w:b w:val="0"/>
                <w:sz w:val="21"/>
                <w:szCs w:val="21"/>
              </w:rPr>
              <w:t>冒烟处理</w:t>
            </w:r>
          </w:p>
        </w:tc>
        <w:tc>
          <w:tcPr>
            <w:tcW w:w="1924" w:type="dxa"/>
            <w:vAlign w:val="center"/>
          </w:tcPr>
          <w:p>
            <w:pPr>
              <w:spacing w:line="360" w:lineRule="auto"/>
              <w:jc w:val="center"/>
              <w:rPr>
                <w:b w:val="0"/>
                <w:sz w:val="21"/>
                <w:szCs w:val="21"/>
              </w:rPr>
            </w:pPr>
            <w:r>
              <w:rPr>
                <w:rFonts w:hint="eastAsia"/>
                <w:b w:val="0"/>
                <w:sz w:val="21"/>
                <w:szCs w:val="21"/>
              </w:rPr>
              <w:t>10.00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5</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88" w:type="dxa"/>
            <w:vAlign w:val="center"/>
          </w:tcPr>
          <w:p>
            <w:pPr>
              <w:spacing w:line="360" w:lineRule="auto"/>
              <w:jc w:val="center"/>
              <w:rPr>
                <w:b w:val="0"/>
                <w:sz w:val="21"/>
                <w:szCs w:val="21"/>
              </w:rPr>
            </w:pPr>
            <w:r>
              <w:rPr>
                <w:b w:val="0"/>
                <w:sz w:val="21"/>
                <w:szCs w:val="21"/>
              </w:rPr>
              <w:t>6</w:t>
            </w:r>
            <w:r>
              <w:rPr>
                <w:rFonts w:hint="eastAsia" w:ascii="宋体" w:hAnsi="宋体"/>
                <w:b w:val="0"/>
                <w:sz w:val="21"/>
                <w:szCs w:val="21"/>
              </w:rPr>
              <w:t>冒烟处理</w:t>
            </w:r>
          </w:p>
        </w:tc>
        <w:tc>
          <w:tcPr>
            <w:tcW w:w="1924" w:type="dxa"/>
            <w:vAlign w:val="center"/>
          </w:tcPr>
          <w:p>
            <w:pPr>
              <w:spacing w:line="360" w:lineRule="auto"/>
              <w:jc w:val="center"/>
              <w:rPr>
                <w:b w:val="0"/>
                <w:sz w:val="21"/>
                <w:szCs w:val="21"/>
              </w:rPr>
            </w:pPr>
            <w:r>
              <w:rPr>
                <w:rFonts w:hint="eastAsia"/>
                <w:b w:val="0"/>
                <w:sz w:val="21"/>
                <w:szCs w:val="21"/>
              </w:rPr>
              <w:t>10</w:t>
            </w:r>
            <w:r>
              <w:rPr>
                <w:b w:val="0"/>
                <w:sz w:val="21"/>
                <w:szCs w:val="21"/>
              </w:rPr>
              <w:t>.00</w:t>
            </w:r>
          </w:p>
        </w:tc>
        <w:tc>
          <w:tcPr>
            <w:tcW w:w="2036" w:type="dxa"/>
            <w:vAlign w:val="center"/>
          </w:tcPr>
          <w:p>
            <w:pPr>
              <w:spacing w:line="360" w:lineRule="auto"/>
              <w:jc w:val="center"/>
              <w:rPr>
                <w:b w:val="0"/>
                <w:sz w:val="21"/>
                <w:szCs w:val="21"/>
              </w:rPr>
            </w:pPr>
            <w:r>
              <w:rPr>
                <w:rFonts w:hint="eastAsia"/>
                <w:b w:val="0"/>
                <w:sz w:val="21"/>
                <w:szCs w:val="21"/>
              </w:rPr>
              <w:t>20</w:t>
            </w:r>
            <w:r>
              <w:rPr>
                <w:b w:val="0"/>
                <w:sz w:val="21"/>
                <w:szCs w:val="21"/>
              </w:rPr>
              <w:t>.00</w:t>
            </w:r>
          </w:p>
        </w:tc>
        <w:tc>
          <w:tcPr>
            <w:tcW w:w="1260" w:type="dxa"/>
            <w:vAlign w:val="center"/>
          </w:tcPr>
          <w:p>
            <w:pPr>
              <w:spacing w:line="360" w:lineRule="auto"/>
              <w:jc w:val="center"/>
              <w:rPr>
                <w:b w:val="0"/>
                <w:sz w:val="21"/>
                <w:szCs w:val="21"/>
              </w:rPr>
            </w:pPr>
            <w:r>
              <w:rPr>
                <w:rFonts w:hint="eastAsia"/>
                <w:b w:val="0"/>
                <w:sz w:val="21"/>
                <w:szCs w:val="21"/>
              </w:rPr>
              <w:t>20</w:t>
            </w:r>
          </w:p>
        </w:tc>
        <w:tc>
          <w:tcPr>
            <w:tcW w:w="2070" w:type="dxa"/>
            <w:vAlign w:val="center"/>
          </w:tcPr>
          <w:p>
            <w:pPr>
              <w:spacing w:line="360" w:lineRule="auto"/>
              <w:jc w:val="center"/>
              <w:rPr>
                <w:b w:val="0"/>
                <w:sz w:val="21"/>
                <w:szCs w:val="21"/>
              </w:rPr>
            </w:pPr>
            <w:r>
              <w:rPr>
                <w:rFonts w:hint="eastAsia"/>
                <w:b w:val="0"/>
                <w:sz w:val="21"/>
                <w:szCs w:val="21"/>
              </w:rPr>
              <w:t>10.</w:t>
            </w:r>
            <w:r>
              <w:rPr>
                <w:b w:val="0"/>
                <w:sz w:val="21"/>
                <w:szCs w:val="21"/>
              </w:rPr>
              <w:t>6</w:t>
            </w:r>
            <w:r>
              <w:rPr>
                <w:rFonts w:hint="eastAsia"/>
                <w:b w:val="0"/>
                <w:sz w:val="21"/>
                <w:szCs w:val="21"/>
              </w:rPr>
              <w:t>0</w:t>
            </w:r>
          </w:p>
        </w:tc>
      </w:tr>
    </w:tbl>
    <w:p>
      <w:pPr>
        <w:spacing w:line="360" w:lineRule="auto"/>
        <w:ind w:firstLine="435"/>
        <w:rPr>
          <w:rFonts w:ascii="Calibri" w:hAnsi="Calibri"/>
          <w:b w:val="0"/>
          <w:sz w:val="21"/>
          <w:szCs w:val="21"/>
        </w:rPr>
      </w:pPr>
    </w:p>
    <w:p>
      <w:pPr>
        <w:spacing w:line="360" w:lineRule="auto"/>
        <w:ind w:firstLine="435"/>
        <w:rPr>
          <w:rFonts w:ascii="Calibri" w:hAnsi="Calibri"/>
          <w:b w:val="0"/>
          <w:sz w:val="21"/>
          <w:szCs w:val="21"/>
        </w:rPr>
      </w:pPr>
    </w:p>
    <w:p>
      <w:pPr>
        <w:autoSpaceDE w:val="0"/>
        <w:autoSpaceDN w:val="0"/>
        <w:adjustRightInd w:val="0"/>
        <w:spacing w:line="360" w:lineRule="auto"/>
        <w:jc w:val="left"/>
        <w:rPr>
          <w:rFonts w:ascii="宋体" w:hAnsi="宋体" w:cs="宋体"/>
          <w:color w:val="000000"/>
          <w:kern w:val="0"/>
          <w:sz w:val="21"/>
          <w:szCs w:val="21"/>
        </w:rPr>
      </w:pPr>
      <w:r>
        <w:rPr>
          <w:rFonts w:hint="eastAsia" w:ascii="黑体" w:hAnsi="宋体" w:eastAsia="黑体"/>
          <w:b w:val="0"/>
          <w:sz w:val="24"/>
        </w:rPr>
        <w:t>3.7</w:t>
      </w:r>
      <w:r>
        <w:rPr>
          <w:rFonts w:hint="eastAsia" w:ascii="宋体" w:hAnsi="宋体" w:cs="宋体"/>
          <w:color w:val="000000"/>
          <w:kern w:val="0"/>
          <w:sz w:val="21"/>
          <w:szCs w:val="21"/>
        </w:rPr>
        <w:t>试样分析</w:t>
      </w:r>
    </w:p>
    <w:p>
      <w:pPr>
        <w:autoSpaceDE w:val="0"/>
        <w:autoSpaceDN w:val="0"/>
        <w:adjustRightInd w:val="0"/>
        <w:spacing w:line="360" w:lineRule="auto"/>
        <w:jc w:val="left"/>
        <w:rPr>
          <w:rFonts w:ascii="宋体" w:hAnsi="宋体" w:cs="宋体"/>
          <w:color w:val="000000"/>
          <w:kern w:val="0"/>
          <w:sz w:val="21"/>
          <w:szCs w:val="21"/>
        </w:rPr>
      </w:pPr>
      <w:r>
        <w:rPr>
          <w:rFonts w:hint="eastAsia" w:ascii="黑体" w:hAnsi="宋体" w:eastAsia="黑体"/>
          <w:b w:val="0"/>
          <w:sz w:val="24"/>
        </w:rPr>
        <w:t>3.7.1</w:t>
      </w:r>
      <w:r>
        <w:rPr>
          <w:rFonts w:hint="eastAsia" w:ascii="宋体" w:hAnsi="宋体" w:cs="宋体"/>
          <w:color w:val="000000"/>
          <w:kern w:val="0"/>
          <w:sz w:val="21"/>
          <w:szCs w:val="21"/>
        </w:rPr>
        <w:t>试样分析方法</w:t>
      </w:r>
    </w:p>
    <w:p>
      <w:pPr>
        <w:ind w:firstLine="420" w:firstLineChars="200"/>
        <w:rPr>
          <w:rFonts w:ascii="宋体" w:hAnsi="宋体"/>
          <w:b w:val="0"/>
          <w:sz w:val="21"/>
          <w:szCs w:val="21"/>
        </w:rPr>
      </w:pPr>
      <w:r>
        <w:rPr>
          <w:rFonts w:hint="eastAsia" w:ascii="宋体" w:hAnsi="宋体"/>
          <w:b w:val="0"/>
          <w:sz w:val="21"/>
          <w:szCs w:val="21"/>
        </w:rPr>
        <w:t>称取0.50g试样，精确至0.0001g。</w:t>
      </w:r>
      <w:r>
        <w:rPr>
          <w:rFonts w:hint="eastAsia"/>
          <w:b w:val="0"/>
          <w:sz w:val="21"/>
          <w:szCs w:val="21"/>
        </w:rPr>
        <w:t xml:space="preserve">置于微波溶样罐中，加15 </w:t>
      </w:r>
      <w:r>
        <w:rPr>
          <w:b w:val="0"/>
          <w:sz w:val="21"/>
          <w:szCs w:val="21"/>
        </w:rPr>
        <w:t>mL盐</w:t>
      </w:r>
      <w:r>
        <w:rPr>
          <w:rFonts w:hint="eastAsia"/>
          <w:b w:val="0"/>
          <w:sz w:val="21"/>
          <w:szCs w:val="21"/>
        </w:rPr>
        <w:t xml:space="preserve">酸（2.2.2）、5 </w:t>
      </w:r>
      <w:r>
        <w:rPr>
          <w:b w:val="0"/>
          <w:sz w:val="21"/>
          <w:szCs w:val="21"/>
        </w:rPr>
        <w:t>mL</w:t>
      </w:r>
      <w:r>
        <w:rPr>
          <w:rFonts w:hint="eastAsia"/>
          <w:b w:val="0"/>
          <w:sz w:val="21"/>
          <w:szCs w:val="21"/>
        </w:rPr>
        <w:t xml:space="preserve">硝酸（2.2.1）、1 </w:t>
      </w:r>
      <w:r>
        <w:rPr>
          <w:b w:val="0"/>
          <w:sz w:val="21"/>
          <w:szCs w:val="21"/>
        </w:rPr>
        <w:t>mL</w:t>
      </w:r>
      <w:r>
        <w:rPr>
          <w:rFonts w:hint="eastAsia"/>
          <w:b w:val="0"/>
          <w:sz w:val="21"/>
          <w:szCs w:val="21"/>
        </w:rPr>
        <w:t>氢氟酸（2.2.3），</w:t>
      </w:r>
      <w:r>
        <w:rPr>
          <w:b w:val="0"/>
          <w:sz w:val="21"/>
          <w:szCs w:val="21"/>
        </w:rPr>
        <w:t>密闭</w:t>
      </w:r>
      <w:r>
        <w:rPr>
          <w:rFonts w:hint="eastAsia"/>
          <w:b w:val="0"/>
          <w:sz w:val="21"/>
          <w:szCs w:val="21"/>
        </w:rPr>
        <w:t>。</w:t>
      </w:r>
      <w:r>
        <w:rPr>
          <w:b w:val="0"/>
          <w:sz w:val="21"/>
          <w:szCs w:val="21"/>
        </w:rPr>
        <w:t>置于微波溶样仪中</w:t>
      </w:r>
      <w:r>
        <w:rPr>
          <w:rFonts w:hint="eastAsia"/>
          <w:b w:val="0"/>
          <w:sz w:val="21"/>
          <w:szCs w:val="21"/>
        </w:rPr>
        <w:t>，</w:t>
      </w:r>
      <w:r>
        <w:rPr>
          <w:b w:val="0"/>
          <w:sz w:val="21"/>
          <w:szCs w:val="21"/>
        </w:rPr>
        <w:t>设置</w:t>
      </w:r>
      <w:r>
        <w:rPr>
          <w:rFonts w:hint="eastAsia"/>
          <w:b w:val="0"/>
          <w:sz w:val="21"/>
          <w:szCs w:val="21"/>
        </w:rPr>
        <w:t>溶</w:t>
      </w:r>
      <w:r>
        <w:rPr>
          <w:b w:val="0"/>
          <w:sz w:val="21"/>
          <w:szCs w:val="21"/>
        </w:rPr>
        <w:t>解条件为</w:t>
      </w:r>
      <w:r>
        <w:rPr>
          <w:rFonts w:hint="eastAsia"/>
          <w:b w:val="0"/>
          <w:sz w:val="21"/>
          <w:szCs w:val="21"/>
        </w:rPr>
        <w:t>第一步</w:t>
      </w:r>
      <w:r>
        <w:rPr>
          <w:b w:val="0"/>
          <w:sz w:val="21"/>
          <w:szCs w:val="21"/>
        </w:rPr>
        <w:t>功率</w:t>
      </w:r>
      <w:r>
        <w:rPr>
          <w:rFonts w:hint="eastAsia"/>
          <w:b w:val="0"/>
          <w:sz w:val="21"/>
          <w:szCs w:val="21"/>
        </w:rPr>
        <w:t xml:space="preserve">800 W、温度100 </w:t>
      </w:r>
      <w:r>
        <w:rPr>
          <w:rFonts w:hint="eastAsia" w:ascii="宋体" w:hAnsi="宋体"/>
          <w:b w:val="0"/>
          <w:sz w:val="21"/>
          <w:szCs w:val="21"/>
        </w:rPr>
        <w:t>℃</w:t>
      </w:r>
      <w:r>
        <w:rPr>
          <w:rFonts w:hint="eastAsia"/>
          <w:b w:val="0"/>
          <w:sz w:val="21"/>
          <w:szCs w:val="21"/>
        </w:rPr>
        <w:t>、升温</w:t>
      </w:r>
      <w:r>
        <w:rPr>
          <w:b w:val="0"/>
          <w:sz w:val="21"/>
          <w:szCs w:val="21"/>
        </w:rPr>
        <w:t>时间</w:t>
      </w:r>
      <w:r>
        <w:rPr>
          <w:rFonts w:hint="eastAsia"/>
          <w:b w:val="0"/>
          <w:sz w:val="21"/>
          <w:szCs w:val="21"/>
        </w:rPr>
        <w:t xml:space="preserve">10 </w:t>
      </w:r>
      <w:r>
        <w:rPr>
          <w:b w:val="0"/>
          <w:sz w:val="21"/>
          <w:szCs w:val="21"/>
        </w:rPr>
        <w:t>min</w:t>
      </w:r>
      <w:r>
        <w:rPr>
          <w:rFonts w:hint="eastAsia"/>
          <w:b w:val="0"/>
          <w:sz w:val="21"/>
          <w:szCs w:val="21"/>
        </w:rPr>
        <w:t>、</w:t>
      </w:r>
      <w:r>
        <w:rPr>
          <w:b w:val="0"/>
          <w:sz w:val="21"/>
          <w:szCs w:val="21"/>
        </w:rPr>
        <w:t>恒温时间</w:t>
      </w:r>
      <w:r>
        <w:rPr>
          <w:rFonts w:hint="eastAsia"/>
          <w:b w:val="0"/>
          <w:sz w:val="21"/>
          <w:szCs w:val="21"/>
        </w:rPr>
        <w:t>5 min和第二步</w:t>
      </w:r>
      <w:r>
        <w:rPr>
          <w:b w:val="0"/>
          <w:sz w:val="21"/>
          <w:szCs w:val="21"/>
        </w:rPr>
        <w:t>功率</w:t>
      </w:r>
      <w:r>
        <w:rPr>
          <w:rFonts w:hint="eastAsia"/>
          <w:b w:val="0"/>
          <w:sz w:val="21"/>
          <w:szCs w:val="21"/>
        </w:rPr>
        <w:t xml:space="preserve">800 W、温度220 </w:t>
      </w:r>
      <w:r>
        <w:rPr>
          <w:rFonts w:hint="eastAsia" w:ascii="宋体" w:hAnsi="宋体"/>
          <w:b w:val="0"/>
          <w:color w:val="000000"/>
          <w:sz w:val="21"/>
          <w:szCs w:val="21"/>
        </w:rPr>
        <w:t>℃</w:t>
      </w:r>
      <w:r>
        <w:rPr>
          <w:rFonts w:hint="eastAsia"/>
          <w:b w:val="0"/>
          <w:color w:val="000000"/>
          <w:sz w:val="21"/>
          <w:szCs w:val="21"/>
        </w:rPr>
        <w:t>、升温</w:t>
      </w:r>
      <w:r>
        <w:rPr>
          <w:b w:val="0"/>
          <w:color w:val="000000"/>
          <w:sz w:val="21"/>
          <w:szCs w:val="21"/>
        </w:rPr>
        <w:t>时间</w:t>
      </w:r>
      <w:r>
        <w:rPr>
          <w:rFonts w:hint="eastAsia"/>
          <w:b w:val="0"/>
          <w:color w:val="000000"/>
          <w:sz w:val="21"/>
          <w:szCs w:val="21"/>
        </w:rPr>
        <w:t xml:space="preserve">10 </w:t>
      </w:r>
      <w:r>
        <w:rPr>
          <w:b w:val="0"/>
          <w:color w:val="000000"/>
          <w:sz w:val="21"/>
          <w:szCs w:val="21"/>
        </w:rPr>
        <w:t>min</w:t>
      </w:r>
      <w:r>
        <w:rPr>
          <w:rFonts w:hint="eastAsia"/>
          <w:b w:val="0"/>
          <w:color w:val="000000"/>
          <w:sz w:val="21"/>
          <w:szCs w:val="21"/>
        </w:rPr>
        <w:t>、</w:t>
      </w:r>
      <w:r>
        <w:rPr>
          <w:b w:val="0"/>
          <w:color w:val="000000"/>
          <w:sz w:val="21"/>
          <w:szCs w:val="21"/>
        </w:rPr>
        <w:t>恒温时间</w:t>
      </w:r>
      <w:r>
        <w:rPr>
          <w:rFonts w:hint="eastAsia"/>
          <w:b w:val="0"/>
          <w:color w:val="000000"/>
          <w:sz w:val="21"/>
          <w:szCs w:val="21"/>
        </w:rPr>
        <w:t xml:space="preserve">15 min进行溶解。待溶解结束，取出微波溶样罐，冷却。将试液转入200 </w:t>
      </w:r>
      <w:r>
        <w:rPr>
          <w:b w:val="0"/>
          <w:color w:val="000000"/>
          <w:sz w:val="21"/>
          <w:szCs w:val="21"/>
        </w:rPr>
        <w:t>mL</w:t>
      </w:r>
      <w:r>
        <w:rPr>
          <w:rFonts w:hint="eastAsia"/>
          <w:b w:val="0"/>
          <w:color w:val="000000"/>
          <w:sz w:val="21"/>
          <w:szCs w:val="21"/>
        </w:rPr>
        <w:t>聚四氟乙烯</w:t>
      </w:r>
      <w:r>
        <w:rPr>
          <w:b w:val="0"/>
          <w:color w:val="000000"/>
          <w:sz w:val="21"/>
          <w:szCs w:val="21"/>
        </w:rPr>
        <w:t>烧杯中</w:t>
      </w:r>
      <w:r>
        <w:rPr>
          <w:rFonts w:hint="eastAsia"/>
          <w:b w:val="0"/>
          <w:color w:val="000000"/>
          <w:sz w:val="21"/>
          <w:szCs w:val="21"/>
        </w:rPr>
        <w:t>，</w:t>
      </w:r>
      <w:r>
        <w:rPr>
          <w:rFonts w:hint="eastAsia" w:ascii="宋体" w:hAnsi="宋体"/>
          <w:b w:val="0"/>
          <w:color w:val="000000"/>
          <w:sz w:val="21"/>
          <w:szCs w:val="21"/>
        </w:rPr>
        <w:t>加入10 mL磷酸（2.2.4）、5 mL高氯酸（2.2.5）置</w:t>
      </w:r>
      <w:r>
        <w:rPr>
          <w:rFonts w:hint="eastAsia" w:ascii="宋体" w:hAnsi="宋体" w:cs="Arial"/>
          <w:b w:val="0"/>
          <w:color w:val="000000"/>
          <w:sz w:val="21"/>
          <w:szCs w:val="21"/>
        </w:rPr>
        <w:t>于电热板上低温</w:t>
      </w:r>
      <w:r>
        <w:rPr>
          <w:rFonts w:hint="eastAsia" w:ascii="宋体" w:hAnsi="宋体"/>
          <w:b w:val="0"/>
          <w:color w:val="000000"/>
          <w:sz w:val="21"/>
          <w:szCs w:val="21"/>
        </w:rPr>
        <w:t>加热冒高氯酸烟，直至高氯酸气泡刚消失，磷酸烟从液面刚出现，立即取下，稍冷，加入约50mL水，煮沸溶解盐类，冷却后移入200mL容量瓶中，用水定容至刻度，摇匀，制备成待测钴溶液。</w:t>
      </w:r>
      <w:r>
        <w:rPr>
          <w:rFonts w:hint="eastAsia"/>
          <w:b w:val="0"/>
          <w:color w:val="000000"/>
          <w:sz w:val="21"/>
        </w:rPr>
        <w:t>于500</w:t>
      </w:r>
      <w:r>
        <w:rPr>
          <w:rFonts w:hint="eastAsia" w:ascii="宋体" w:hAnsi="宋体"/>
          <w:b w:val="0"/>
          <w:color w:val="000000"/>
          <w:sz w:val="21"/>
          <w:szCs w:val="21"/>
        </w:rPr>
        <w:t>mL</w:t>
      </w:r>
      <w:r>
        <w:rPr>
          <w:rFonts w:hint="eastAsia"/>
          <w:b w:val="0"/>
          <w:color w:val="000000"/>
          <w:sz w:val="21"/>
          <w:szCs w:val="21"/>
        </w:rPr>
        <w:t>烧杯中，视试料钴含量的不同，用酸式滴定管准确移取相应量的铁氰化钾标准溶液（</w:t>
      </w:r>
      <w:r>
        <w:rPr>
          <w:rFonts w:hint="eastAsia" w:ascii="宋体" w:hAnsi="宋体"/>
          <w:b w:val="0"/>
          <w:color w:val="000000"/>
          <w:sz w:val="21"/>
          <w:szCs w:val="21"/>
        </w:rPr>
        <w:t>2.2.4）</w:t>
      </w:r>
      <w:r>
        <w:rPr>
          <w:rFonts w:hint="eastAsia"/>
          <w:b w:val="0"/>
          <w:color w:val="000000"/>
          <w:sz w:val="21"/>
          <w:szCs w:val="21"/>
        </w:rPr>
        <w:t>（以铁氰化钾标准溶液过量2 mL左右为宜），分别</w:t>
      </w:r>
      <w:r>
        <w:rPr>
          <w:rFonts w:hint="eastAsia" w:ascii="宋体" w:hAnsi="宋体"/>
          <w:b w:val="0"/>
          <w:color w:val="000000"/>
          <w:sz w:val="21"/>
        </w:rPr>
        <w:t>加入50</w:t>
      </w:r>
      <w:r>
        <w:rPr>
          <w:rFonts w:hint="eastAsia" w:ascii="宋体" w:hAnsi="宋体"/>
          <w:b w:val="0"/>
          <w:color w:val="000000"/>
          <w:sz w:val="21"/>
          <w:szCs w:val="21"/>
        </w:rPr>
        <w:t>mL柠檬酸铵溶液（2.2.8）、2</w:t>
      </w:r>
      <w:r>
        <w:rPr>
          <w:rFonts w:hint="eastAsia" w:ascii="宋体" w:hAnsi="宋体"/>
          <w:b w:val="0"/>
          <w:color w:val="000000"/>
          <w:sz w:val="21"/>
        </w:rPr>
        <w:t>5</w:t>
      </w:r>
      <w:r>
        <w:rPr>
          <w:rFonts w:hint="eastAsia" w:ascii="宋体" w:hAnsi="宋体"/>
          <w:b w:val="0"/>
          <w:color w:val="000000"/>
          <w:sz w:val="21"/>
          <w:szCs w:val="21"/>
        </w:rPr>
        <w:t>mL硫酸铵溶液</w:t>
      </w:r>
      <w:r>
        <w:rPr>
          <w:rFonts w:hint="eastAsia"/>
          <w:b w:val="0"/>
          <w:color w:val="000000"/>
          <w:sz w:val="21"/>
          <w:szCs w:val="21"/>
        </w:rPr>
        <w:t>（</w:t>
      </w:r>
      <w:r>
        <w:rPr>
          <w:rFonts w:hint="eastAsia" w:ascii="宋体" w:hAnsi="宋体"/>
          <w:b w:val="0"/>
          <w:color w:val="000000"/>
          <w:sz w:val="21"/>
          <w:szCs w:val="21"/>
        </w:rPr>
        <w:t>2.2.9）</w:t>
      </w:r>
      <w:r>
        <w:rPr>
          <w:rFonts w:hint="eastAsia"/>
          <w:b w:val="0"/>
          <w:color w:val="000000"/>
          <w:sz w:val="21"/>
          <w:szCs w:val="21"/>
        </w:rPr>
        <w:t>、</w:t>
      </w:r>
      <w:r>
        <w:rPr>
          <w:rFonts w:hint="eastAsia" w:ascii="宋体" w:hAnsi="宋体"/>
          <w:b w:val="0"/>
          <w:color w:val="000000"/>
          <w:sz w:val="21"/>
          <w:szCs w:val="21"/>
        </w:rPr>
        <w:t>90mL氨水</w:t>
      </w:r>
      <w:r>
        <w:rPr>
          <w:rFonts w:hint="eastAsia"/>
          <w:b w:val="0"/>
          <w:color w:val="000000"/>
          <w:sz w:val="21"/>
          <w:szCs w:val="21"/>
        </w:rPr>
        <w:t>（</w:t>
      </w:r>
      <w:r>
        <w:rPr>
          <w:rFonts w:hint="eastAsia" w:ascii="宋体" w:hAnsi="宋体"/>
          <w:b w:val="0"/>
          <w:color w:val="000000"/>
          <w:sz w:val="21"/>
          <w:szCs w:val="21"/>
        </w:rPr>
        <w:t>2.2.6）</w:t>
      </w:r>
      <w:r>
        <w:rPr>
          <w:rFonts w:hint="eastAsia"/>
          <w:b w:val="0"/>
          <w:color w:val="000000"/>
          <w:sz w:val="21"/>
          <w:szCs w:val="21"/>
        </w:rPr>
        <w:t>，用水稀释到35</w:t>
      </w:r>
      <w:r>
        <w:rPr>
          <w:rFonts w:hint="eastAsia" w:ascii="宋体" w:hAnsi="宋体"/>
          <w:b w:val="0"/>
          <w:color w:val="000000"/>
          <w:sz w:val="21"/>
        </w:rPr>
        <w:t>0</w:t>
      </w:r>
      <w:r>
        <w:rPr>
          <w:rFonts w:hint="eastAsia" w:ascii="宋体" w:hAnsi="宋体"/>
          <w:b w:val="0"/>
          <w:color w:val="000000"/>
          <w:sz w:val="21"/>
          <w:szCs w:val="21"/>
        </w:rPr>
        <w:t>mL</w:t>
      </w:r>
      <w:r>
        <w:rPr>
          <w:rFonts w:hint="eastAsia"/>
          <w:b w:val="0"/>
          <w:color w:val="000000"/>
          <w:sz w:val="21"/>
          <w:szCs w:val="21"/>
        </w:rPr>
        <w:t>，在不断搅拌下准确加入</w:t>
      </w:r>
      <w:r>
        <w:rPr>
          <w:b w:val="0"/>
          <w:color w:val="000000"/>
          <w:sz w:val="21"/>
          <w:szCs w:val="21"/>
        </w:rPr>
        <w:t>50</w:t>
      </w:r>
      <w:r>
        <w:rPr>
          <w:rFonts w:hint="eastAsia"/>
          <w:b w:val="0"/>
          <w:color w:val="000000"/>
          <w:sz w:val="21"/>
          <w:szCs w:val="21"/>
        </w:rPr>
        <w:t>.00</w:t>
      </w:r>
      <w:r>
        <w:rPr>
          <w:rFonts w:hint="eastAsia" w:ascii="宋体" w:hAnsi="宋体"/>
          <w:b w:val="0"/>
          <w:color w:val="000000"/>
          <w:sz w:val="21"/>
          <w:szCs w:val="21"/>
        </w:rPr>
        <w:t>mL</w:t>
      </w:r>
      <w:r>
        <w:rPr>
          <w:rFonts w:hint="eastAsia" w:ascii="Arial" w:hAnsi="Arial" w:cs="Arial"/>
          <w:b w:val="0"/>
          <w:color w:val="000000"/>
          <w:sz w:val="21"/>
          <w:szCs w:val="21"/>
        </w:rPr>
        <w:t>待测钴溶液</w:t>
      </w:r>
      <w:r>
        <w:rPr>
          <w:rFonts w:hint="eastAsia"/>
          <w:b w:val="0"/>
          <w:color w:val="000000"/>
          <w:sz w:val="21"/>
          <w:szCs w:val="21"/>
        </w:rPr>
        <w:t>，在自动电位滴定仪上用钴</w:t>
      </w:r>
      <w:r>
        <w:rPr>
          <w:rFonts w:hint="eastAsia" w:ascii="宋体" w:hAnsi="宋体"/>
          <w:b w:val="0"/>
          <w:color w:val="000000"/>
          <w:sz w:val="21"/>
          <w:szCs w:val="21"/>
        </w:rPr>
        <w:t>标准滴</w:t>
      </w:r>
      <w:r>
        <w:rPr>
          <w:rFonts w:hint="eastAsia" w:ascii="宋体" w:hAnsi="宋体"/>
          <w:b w:val="0"/>
          <w:sz w:val="21"/>
          <w:szCs w:val="21"/>
        </w:rPr>
        <w:t>定溶液（</w:t>
      </w:r>
      <w:r>
        <w:rPr>
          <w:rFonts w:hint="eastAsia" w:ascii="宋体" w:hAnsi="宋体"/>
          <w:b w:val="0"/>
          <w:color w:val="000000"/>
          <w:sz w:val="21"/>
          <w:szCs w:val="21"/>
        </w:rPr>
        <w:t>2.2.10</w:t>
      </w:r>
      <w:r>
        <w:rPr>
          <w:rFonts w:hint="eastAsia" w:ascii="宋体" w:hAnsi="宋体"/>
          <w:b w:val="0"/>
          <w:sz w:val="21"/>
          <w:szCs w:val="21"/>
        </w:rPr>
        <w:t>）进行滴定，电位突跃达到终点。记下消耗</w:t>
      </w:r>
      <w:r>
        <w:rPr>
          <w:rFonts w:hint="eastAsia"/>
          <w:b w:val="0"/>
          <w:color w:val="000000"/>
          <w:sz w:val="21"/>
          <w:szCs w:val="21"/>
        </w:rPr>
        <w:t>钴</w:t>
      </w:r>
      <w:r>
        <w:rPr>
          <w:rFonts w:hint="eastAsia" w:ascii="宋体" w:hAnsi="宋体"/>
          <w:b w:val="0"/>
          <w:sz w:val="21"/>
          <w:szCs w:val="21"/>
        </w:rPr>
        <w:t>标准滴定溶液（</w:t>
      </w:r>
      <w:r>
        <w:rPr>
          <w:rFonts w:hint="eastAsia" w:ascii="宋体" w:hAnsi="宋体"/>
          <w:b w:val="0"/>
          <w:color w:val="000000"/>
          <w:sz w:val="21"/>
          <w:szCs w:val="21"/>
        </w:rPr>
        <w:t>2.2.10</w:t>
      </w:r>
      <w:r>
        <w:rPr>
          <w:rFonts w:hint="eastAsia" w:ascii="宋体" w:hAnsi="宋体"/>
          <w:b w:val="0"/>
          <w:sz w:val="21"/>
          <w:szCs w:val="21"/>
        </w:rPr>
        <w:t>）的体积。</w:t>
      </w:r>
    </w:p>
    <w:p>
      <w:pPr>
        <w:spacing w:line="360" w:lineRule="auto"/>
        <w:rPr>
          <w:rFonts w:ascii="宋体" w:hAnsi="宋体"/>
          <w:b w:val="0"/>
          <w:sz w:val="21"/>
          <w:szCs w:val="21"/>
        </w:rPr>
      </w:pPr>
      <w:r>
        <w:rPr>
          <w:rFonts w:hint="eastAsia" w:ascii="黑体" w:hAnsi="宋体" w:eastAsia="黑体"/>
          <w:b w:val="0"/>
          <w:sz w:val="24"/>
        </w:rPr>
        <w:t>3.7.2精密度试验</w:t>
      </w:r>
    </w:p>
    <w:p>
      <w:pPr>
        <w:ind w:firstLine="420" w:firstLineChars="200"/>
        <w:rPr>
          <w:b w:val="0"/>
          <w:kern w:val="0"/>
          <w:sz w:val="21"/>
          <w:szCs w:val="44"/>
        </w:rPr>
      </w:pPr>
      <w:r>
        <w:rPr>
          <w:rFonts w:hint="eastAsia"/>
          <w:b w:val="0"/>
          <w:kern w:val="0"/>
          <w:sz w:val="21"/>
          <w:szCs w:val="44"/>
        </w:rPr>
        <w:t>对收集到的2个</w:t>
      </w:r>
      <w:r>
        <w:rPr>
          <w:rFonts w:hint="eastAsia"/>
          <w:b w:val="0"/>
          <w:sz w:val="21"/>
        </w:rPr>
        <w:t>钴铬钨系合金粉末</w:t>
      </w:r>
      <w:r>
        <w:rPr>
          <w:rFonts w:hint="eastAsia"/>
          <w:b w:val="0"/>
          <w:kern w:val="0"/>
          <w:sz w:val="21"/>
          <w:szCs w:val="44"/>
        </w:rPr>
        <w:t>样品，采用拟定的分析方法对钴量进行测定，分别独立的进行11次测定，测定结果见表5。</w:t>
      </w:r>
    </w:p>
    <w:p>
      <w:pPr>
        <w:rPr>
          <w:b w:val="0"/>
          <w:kern w:val="0"/>
          <w:sz w:val="21"/>
          <w:szCs w:val="44"/>
        </w:rPr>
      </w:pPr>
    </w:p>
    <w:p>
      <w:pPr>
        <w:spacing w:line="360" w:lineRule="auto"/>
        <w:ind w:firstLine="435"/>
        <w:jc w:val="center"/>
        <w:rPr>
          <w:sz w:val="21"/>
          <w:szCs w:val="21"/>
        </w:rPr>
      </w:pPr>
      <w:r>
        <w:rPr>
          <w:rFonts w:hint="eastAsia"/>
          <w:sz w:val="21"/>
          <w:szCs w:val="21"/>
        </w:rPr>
        <w:t>表5精密度试验</w:t>
      </w:r>
    </w:p>
    <w:tbl>
      <w:tblPr>
        <w:tblStyle w:val="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4580"/>
        <w:gridCol w:w="1054"/>
        <w:gridCol w:w="1056"/>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shd w:val="clear" w:color="auto" w:fill="auto"/>
            <w:vAlign w:val="center"/>
          </w:tcPr>
          <w:p>
            <w:pPr>
              <w:jc w:val="center"/>
              <w:rPr>
                <w:b w:val="0"/>
                <w:kern w:val="0"/>
                <w:sz w:val="21"/>
                <w:szCs w:val="44"/>
              </w:rPr>
            </w:pPr>
            <w:r>
              <w:rPr>
                <w:rFonts w:hint="eastAsia"/>
                <w:b w:val="0"/>
                <w:kern w:val="0"/>
                <w:sz w:val="21"/>
                <w:szCs w:val="44"/>
              </w:rPr>
              <w:t>试样</w:t>
            </w:r>
          </w:p>
        </w:tc>
        <w:tc>
          <w:tcPr>
            <w:tcW w:w="4580" w:type="dxa"/>
            <w:shd w:val="clear" w:color="auto" w:fill="auto"/>
            <w:vAlign w:val="center"/>
          </w:tcPr>
          <w:p>
            <w:pPr>
              <w:jc w:val="center"/>
              <w:rPr>
                <w:b w:val="0"/>
                <w:kern w:val="0"/>
                <w:sz w:val="21"/>
                <w:szCs w:val="44"/>
              </w:rPr>
            </w:pPr>
            <w:r>
              <w:rPr>
                <w:rFonts w:hint="eastAsia"/>
                <w:b w:val="0"/>
                <w:kern w:val="0"/>
                <w:sz w:val="21"/>
                <w:szCs w:val="44"/>
              </w:rPr>
              <w:t>测定值/%</w:t>
            </w:r>
          </w:p>
        </w:tc>
        <w:tc>
          <w:tcPr>
            <w:tcW w:w="1054" w:type="dxa"/>
            <w:shd w:val="clear" w:color="auto" w:fill="auto"/>
            <w:vAlign w:val="center"/>
          </w:tcPr>
          <w:p>
            <w:pPr>
              <w:jc w:val="center"/>
              <w:rPr>
                <w:b w:val="0"/>
                <w:kern w:val="0"/>
                <w:sz w:val="21"/>
                <w:szCs w:val="44"/>
              </w:rPr>
            </w:pPr>
            <w:r>
              <w:rPr>
                <w:rFonts w:hint="eastAsia"/>
                <w:b w:val="0"/>
                <w:kern w:val="0"/>
                <w:sz w:val="21"/>
                <w:szCs w:val="44"/>
              </w:rPr>
              <w:t>平均值/%</w:t>
            </w:r>
          </w:p>
        </w:tc>
        <w:tc>
          <w:tcPr>
            <w:tcW w:w="1056" w:type="dxa"/>
            <w:shd w:val="clear" w:color="auto" w:fill="auto"/>
            <w:vAlign w:val="center"/>
          </w:tcPr>
          <w:p>
            <w:pPr>
              <w:jc w:val="center"/>
              <w:rPr>
                <w:b w:val="0"/>
                <w:kern w:val="0"/>
                <w:sz w:val="21"/>
                <w:szCs w:val="44"/>
              </w:rPr>
            </w:pPr>
            <w:r>
              <w:rPr>
                <w:rFonts w:hint="eastAsia"/>
                <w:b w:val="0"/>
                <w:kern w:val="0"/>
                <w:sz w:val="21"/>
                <w:szCs w:val="44"/>
              </w:rPr>
              <w:t>SD/%</w:t>
            </w:r>
          </w:p>
        </w:tc>
        <w:tc>
          <w:tcPr>
            <w:tcW w:w="1078" w:type="dxa"/>
            <w:shd w:val="clear" w:color="auto" w:fill="auto"/>
            <w:vAlign w:val="center"/>
          </w:tcPr>
          <w:p>
            <w:pPr>
              <w:jc w:val="center"/>
              <w:rPr>
                <w:b w:val="0"/>
                <w:kern w:val="0"/>
                <w:sz w:val="21"/>
                <w:szCs w:val="44"/>
              </w:rPr>
            </w:pPr>
            <w:r>
              <w:rPr>
                <w:rFonts w:hint="eastAsia"/>
                <w:b w:val="0"/>
                <w:kern w:val="0"/>
                <w:sz w:val="21"/>
                <w:szCs w:val="44"/>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shd w:val="clear" w:color="auto" w:fill="auto"/>
            <w:vAlign w:val="center"/>
          </w:tcPr>
          <w:p>
            <w:pPr>
              <w:jc w:val="center"/>
              <w:rPr>
                <w:b w:val="0"/>
                <w:kern w:val="0"/>
                <w:sz w:val="21"/>
                <w:szCs w:val="44"/>
              </w:rPr>
            </w:pPr>
          </w:p>
        </w:tc>
        <w:tc>
          <w:tcPr>
            <w:tcW w:w="4580" w:type="dxa"/>
            <w:shd w:val="clear" w:color="auto" w:fill="auto"/>
            <w:vAlign w:val="center"/>
          </w:tcPr>
          <w:p>
            <w:pPr>
              <w:jc w:val="center"/>
              <w:rPr>
                <w:b w:val="0"/>
                <w:kern w:val="0"/>
                <w:sz w:val="21"/>
                <w:szCs w:val="44"/>
              </w:rPr>
            </w:pPr>
          </w:p>
        </w:tc>
        <w:tc>
          <w:tcPr>
            <w:tcW w:w="1054" w:type="dxa"/>
            <w:shd w:val="clear" w:color="auto" w:fill="auto"/>
            <w:vAlign w:val="center"/>
          </w:tcPr>
          <w:p>
            <w:pPr>
              <w:jc w:val="center"/>
              <w:rPr>
                <w:b w:val="0"/>
                <w:kern w:val="0"/>
                <w:sz w:val="21"/>
                <w:szCs w:val="44"/>
              </w:rPr>
            </w:pPr>
          </w:p>
        </w:tc>
        <w:tc>
          <w:tcPr>
            <w:tcW w:w="1056" w:type="dxa"/>
            <w:shd w:val="clear" w:color="auto" w:fill="auto"/>
            <w:vAlign w:val="center"/>
          </w:tcPr>
          <w:p>
            <w:pPr>
              <w:jc w:val="center"/>
              <w:rPr>
                <w:b w:val="0"/>
                <w:kern w:val="0"/>
                <w:sz w:val="21"/>
                <w:szCs w:val="44"/>
              </w:rPr>
            </w:pPr>
          </w:p>
        </w:tc>
        <w:tc>
          <w:tcPr>
            <w:tcW w:w="1078" w:type="dxa"/>
            <w:shd w:val="clear" w:color="auto" w:fill="auto"/>
            <w:vAlign w:val="center"/>
          </w:tcPr>
          <w:p>
            <w:pPr>
              <w:jc w:val="center"/>
              <w:rPr>
                <w:b w:val="0"/>
                <w:kern w:val="0"/>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shd w:val="clear" w:color="auto" w:fill="auto"/>
            <w:vAlign w:val="center"/>
          </w:tcPr>
          <w:p>
            <w:pPr>
              <w:jc w:val="center"/>
              <w:rPr>
                <w:b w:val="0"/>
                <w:kern w:val="0"/>
                <w:sz w:val="21"/>
                <w:szCs w:val="44"/>
              </w:rPr>
            </w:pPr>
            <w:r>
              <w:rPr>
                <w:b w:val="0"/>
                <w:kern w:val="0"/>
                <w:sz w:val="21"/>
                <w:szCs w:val="44"/>
              </w:rPr>
              <w:t>Co-61</w:t>
            </w:r>
          </w:p>
        </w:tc>
        <w:tc>
          <w:tcPr>
            <w:tcW w:w="4580" w:type="dxa"/>
            <w:shd w:val="clear" w:color="auto" w:fill="auto"/>
            <w:vAlign w:val="center"/>
          </w:tcPr>
          <w:p>
            <w:pPr>
              <w:jc w:val="center"/>
              <w:rPr>
                <w:b w:val="0"/>
                <w:kern w:val="0"/>
                <w:sz w:val="21"/>
                <w:szCs w:val="44"/>
              </w:rPr>
            </w:pPr>
            <w:r>
              <w:rPr>
                <w:b w:val="0"/>
                <w:sz w:val="21"/>
              </w:rPr>
              <w:t>47.36</w:t>
            </w:r>
            <w:r>
              <w:rPr>
                <w:rFonts w:hint="eastAsia"/>
                <w:b w:val="0"/>
                <w:sz w:val="21"/>
              </w:rPr>
              <w:t>，</w:t>
            </w:r>
            <w:r>
              <w:rPr>
                <w:b w:val="0"/>
                <w:sz w:val="21"/>
              </w:rPr>
              <w:t>47.03</w:t>
            </w:r>
            <w:r>
              <w:rPr>
                <w:rFonts w:hint="eastAsia"/>
                <w:b w:val="0"/>
                <w:sz w:val="21"/>
              </w:rPr>
              <w:t>，</w:t>
            </w:r>
            <w:r>
              <w:rPr>
                <w:b w:val="0"/>
                <w:sz w:val="21"/>
              </w:rPr>
              <w:t>46.91</w:t>
            </w:r>
            <w:r>
              <w:rPr>
                <w:rFonts w:hint="eastAsia"/>
                <w:b w:val="0"/>
                <w:sz w:val="21"/>
              </w:rPr>
              <w:t>，</w:t>
            </w:r>
            <w:r>
              <w:rPr>
                <w:b w:val="0"/>
                <w:sz w:val="21"/>
              </w:rPr>
              <w:t>47.39</w:t>
            </w:r>
            <w:r>
              <w:rPr>
                <w:rFonts w:hint="eastAsia"/>
                <w:b w:val="0"/>
                <w:sz w:val="21"/>
              </w:rPr>
              <w:t>，</w:t>
            </w:r>
            <w:r>
              <w:rPr>
                <w:b w:val="0"/>
                <w:sz w:val="21"/>
              </w:rPr>
              <w:t>47.11</w:t>
            </w:r>
            <w:r>
              <w:rPr>
                <w:rFonts w:hint="eastAsia"/>
                <w:b w:val="0"/>
                <w:sz w:val="21"/>
              </w:rPr>
              <w:t>，</w:t>
            </w:r>
            <w:r>
              <w:rPr>
                <w:b w:val="0"/>
                <w:sz w:val="21"/>
              </w:rPr>
              <w:t>47.2</w:t>
            </w:r>
            <w:r>
              <w:rPr>
                <w:rFonts w:hint="eastAsia"/>
                <w:b w:val="0"/>
                <w:sz w:val="21"/>
              </w:rPr>
              <w:t>0，</w:t>
            </w:r>
            <w:r>
              <w:rPr>
                <w:b w:val="0"/>
                <w:sz w:val="21"/>
              </w:rPr>
              <w:t>47.25</w:t>
            </w:r>
            <w:r>
              <w:rPr>
                <w:rFonts w:hint="eastAsia"/>
                <w:b w:val="0"/>
                <w:sz w:val="21"/>
              </w:rPr>
              <w:t>，</w:t>
            </w:r>
            <w:r>
              <w:rPr>
                <w:b w:val="0"/>
                <w:sz w:val="21"/>
              </w:rPr>
              <w:t>47.38</w:t>
            </w:r>
            <w:r>
              <w:rPr>
                <w:rFonts w:hint="eastAsia"/>
                <w:b w:val="0"/>
                <w:sz w:val="21"/>
              </w:rPr>
              <w:t>，</w:t>
            </w:r>
            <w:r>
              <w:rPr>
                <w:b w:val="0"/>
                <w:sz w:val="21"/>
              </w:rPr>
              <w:t>47.59</w:t>
            </w:r>
            <w:r>
              <w:rPr>
                <w:rFonts w:hint="eastAsia"/>
                <w:b w:val="0"/>
                <w:sz w:val="21"/>
              </w:rPr>
              <w:t>，</w:t>
            </w:r>
            <w:r>
              <w:rPr>
                <w:b w:val="0"/>
                <w:sz w:val="21"/>
              </w:rPr>
              <w:t>46.97</w:t>
            </w:r>
            <w:r>
              <w:rPr>
                <w:rFonts w:hint="eastAsia"/>
                <w:b w:val="0"/>
                <w:sz w:val="21"/>
              </w:rPr>
              <w:t>，</w:t>
            </w:r>
            <w:r>
              <w:rPr>
                <w:b w:val="0"/>
                <w:sz w:val="21"/>
              </w:rPr>
              <w:t>47.53</w:t>
            </w:r>
          </w:p>
        </w:tc>
        <w:tc>
          <w:tcPr>
            <w:tcW w:w="1054" w:type="dxa"/>
            <w:shd w:val="clear" w:color="auto" w:fill="auto"/>
            <w:vAlign w:val="center"/>
          </w:tcPr>
          <w:p>
            <w:pPr>
              <w:jc w:val="center"/>
              <w:rPr>
                <w:b w:val="0"/>
                <w:kern w:val="0"/>
                <w:sz w:val="21"/>
                <w:szCs w:val="44"/>
              </w:rPr>
            </w:pPr>
            <w:r>
              <w:rPr>
                <w:rFonts w:hint="eastAsia"/>
                <w:b w:val="0"/>
                <w:kern w:val="0"/>
                <w:sz w:val="21"/>
                <w:szCs w:val="44"/>
              </w:rPr>
              <w:t>47.25</w:t>
            </w:r>
          </w:p>
        </w:tc>
        <w:tc>
          <w:tcPr>
            <w:tcW w:w="1056" w:type="dxa"/>
            <w:shd w:val="clear" w:color="auto" w:fill="auto"/>
            <w:vAlign w:val="center"/>
          </w:tcPr>
          <w:p>
            <w:pPr>
              <w:jc w:val="center"/>
              <w:rPr>
                <w:b w:val="0"/>
                <w:kern w:val="0"/>
                <w:sz w:val="21"/>
                <w:szCs w:val="44"/>
              </w:rPr>
            </w:pPr>
            <w:r>
              <w:rPr>
                <w:rFonts w:hint="eastAsia"/>
                <w:b w:val="0"/>
                <w:kern w:val="0"/>
                <w:sz w:val="21"/>
                <w:szCs w:val="44"/>
              </w:rPr>
              <w:t>0.23</w:t>
            </w:r>
          </w:p>
        </w:tc>
        <w:tc>
          <w:tcPr>
            <w:tcW w:w="1078" w:type="dxa"/>
            <w:shd w:val="clear" w:color="auto" w:fill="auto"/>
            <w:vAlign w:val="center"/>
          </w:tcPr>
          <w:p>
            <w:pPr>
              <w:jc w:val="center"/>
              <w:rPr>
                <w:b w:val="0"/>
                <w:kern w:val="0"/>
                <w:sz w:val="21"/>
                <w:szCs w:val="44"/>
              </w:rPr>
            </w:pPr>
            <w:r>
              <w:rPr>
                <w:rFonts w:hint="eastAsia"/>
                <w:b w:val="0"/>
                <w:kern w:val="0"/>
                <w:sz w:val="21"/>
                <w:szCs w:val="44"/>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shd w:val="clear" w:color="auto" w:fill="auto"/>
            <w:vAlign w:val="center"/>
          </w:tcPr>
          <w:p>
            <w:pPr>
              <w:jc w:val="center"/>
              <w:rPr>
                <w:b w:val="0"/>
                <w:kern w:val="0"/>
                <w:sz w:val="21"/>
                <w:szCs w:val="44"/>
              </w:rPr>
            </w:pPr>
            <w:r>
              <w:rPr>
                <w:b w:val="0"/>
                <w:kern w:val="0"/>
                <w:sz w:val="21"/>
                <w:szCs w:val="44"/>
              </w:rPr>
              <w:t>Co-3</w:t>
            </w:r>
          </w:p>
        </w:tc>
        <w:tc>
          <w:tcPr>
            <w:tcW w:w="4580" w:type="dxa"/>
            <w:shd w:val="clear" w:color="auto" w:fill="auto"/>
            <w:vAlign w:val="center"/>
          </w:tcPr>
          <w:p>
            <w:pPr>
              <w:jc w:val="center"/>
              <w:rPr>
                <w:b w:val="0"/>
                <w:sz w:val="21"/>
              </w:rPr>
            </w:pPr>
            <w:r>
              <w:rPr>
                <w:b w:val="0"/>
                <w:sz w:val="21"/>
              </w:rPr>
              <w:t>62.61</w:t>
            </w:r>
            <w:r>
              <w:rPr>
                <w:rFonts w:hint="eastAsia"/>
                <w:b w:val="0"/>
                <w:sz w:val="21"/>
              </w:rPr>
              <w:t>，</w:t>
            </w:r>
            <w:r>
              <w:rPr>
                <w:b w:val="0"/>
                <w:sz w:val="21"/>
              </w:rPr>
              <w:t>63.44</w:t>
            </w:r>
            <w:r>
              <w:rPr>
                <w:rFonts w:hint="eastAsia"/>
                <w:b w:val="0"/>
                <w:sz w:val="21"/>
              </w:rPr>
              <w:t>，</w:t>
            </w:r>
            <w:r>
              <w:rPr>
                <w:b w:val="0"/>
                <w:sz w:val="21"/>
              </w:rPr>
              <w:t>63.45</w:t>
            </w:r>
            <w:r>
              <w:rPr>
                <w:rFonts w:hint="eastAsia"/>
                <w:b w:val="0"/>
                <w:sz w:val="21"/>
              </w:rPr>
              <w:t>，</w:t>
            </w:r>
            <w:r>
              <w:rPr>
                <w:b w:val="0"/>
                <w:sz w:val="21"/>
              </w:rPr>
              <w:t>62.63</w:t>
            </w:r>
            <w:r>
              <w:rPr>
                <w:rFonts w:hint="eastAsia"/>
                <w:b w:val="0"/>
                <w:sz w:val="21"/>
              </w:rPr>
              <w:t>，</w:t>
            </w:r>
            <w:r>
              <w:rPr>
                <w:b w:val="0"/>
                <w:sz w:val="21"/>
              </w:rPr>
              <w:t>62.74</w:t>
            </w:r>
            <w:r>
              <w:rPr>
                <w:rFonts w:hint="eastAsia"/>
                <w:b w:val="0"/>
                <w:sz w:val="21"/>
              </w:rPr>
              <w:t>，</w:t>
            </w:r>
            <w:r>
              <w:rPr>
                <w:b w:val="0"/>
                <w:sz w:val="21"/>
              </w:rPr>
              <w:t>63.05</w:t>
            </w:r>
            <w:r>
              <w:rPr>
                <w:rFonts w:hint="eastAsia"/>
                <w:b w:val="0"/>
                <w:sz w:val="21"/>
              </w:rPr>
              <w:t>，</w:t>
            </w:r>
            <w:r>
              <w:rPr>
                <w:b w:val="0"/>
                <w:sz w:val="21"/>
              </w:rPr>
              <w:t>63.11</w:t>
            </w:r>
            <w:r>
              <w:rPr>
                <w:rFonts w:hint="eastAsia"/>
                <w:b w:val="0"/>
                <w:sz w:val="21"/>
              </w:rPr>
              <w:t>，</w:t>
            </w:r>
            <w:r>
              <w:rPr>
                <w:b w:val="0"/>
                <w:sz w:val="21"/>
              </w:rPr>
              <w:t>62.97</w:t>
            </w:r>
            <w:r>
              <w:rPr>
                <w:rFonts w:hint="eastAsia"/>
                <w:b w:val="0"/>
                <w:sz w:val="21"/>
              </w:rPr>
              <w:t>，</w:t>
            </w:r>
            <w:r>
              <w:rPr>
                <w:b w:val="0"/>
                <w:sz w:val="21"/>
              </w:rPr>
              <w:t>63.45</w:t>
            </w:r>
            <w:r>
              <w:rPr>
                <w:rFonts w:hint="eastAsia"/>
                <w:b w:val="0"/>
                <w:sz w:val="21"/>
              </w:rPr>
              <w:t>，</w:t>
            </w:r>
            <w:r>
              <w:rPr>
                <w:b w:val="0"/>
                <w:sz w:val="21"/>
              </w:rPr>
              <w:t>63.22</w:t>
            </w:r>
            <w:r>
              <w:rPr>
                <w:rFonts w:hint="eastAsia"/>
                <w:b w:val="0"/>
                <w:sz w:val="21"/>
              </w:rPr>
              <w:t>，</w:t>
            </w:r>
            <w:r>
              <w:rPr>
                <w:b w:val="0"/>
                <w:sz w:val="21"/>
              </w:rPr>
              <w:t>63.57</w:t>
            </w:r>
          </w:p>
        </w:tc>
        <w:tc>
          <w:tcPr>
            <w:tcW w:w="1054" w:type="dxa"/>
            <w:shd w:val="clear" w:color="auto" w:fill="auto"/>
            <w:vAlign w:val="center"/>
          </w:tcPr>
          <w:p>
            <w:pPr>
              <w:jc w:val="center"/>
              <w:rPr>
                <w:b w:val="0"/>
                <w:kern w:val="0"/>
                <w:sz w:val="21"/>
                <w:szCs w:val="44"/>
              </w:rPr>
            </w:pPr>
            <w:r>
              <w:rPr>
                <w:rFonts w:hint="eastAsia"/>
                <w:b w:val="0"/>
                <w:kern w:val="0"/>
                <w:sz w:val="21"/>
                <w:szCs w:val="44"/>
              </w:rPr>
              <w:t>63.11</w:t>
            </w:r>
          </w:p>
        </w:tc>
        <w:tc>
          <w:tcPr>
            <w:tcW w:w="1056" w:type="dxa"/>
            <w:shd w:val="clear" w:color="auto" w:fill="auto"/>
            <w:vAlign w:val="center"/>
          </w:tcPr>
          <w:p>
            <w:pPr>
              <w:jc w:val="center"/>
              <w:rPr>
                <w:b w:val="0"/>
                <w:kern w:val="0"/>
                <w:sz w:val="21"/>
                <w:szCs w:val="44"/>
              </w:rPr>
            </w:pPr>
            <w:r>
              <w:rPr>
                <w:rFonts w:hint="eastAsia"/>
                <w:b w:val="0"/>
                <w:kern w:val="0"/>
                <w:sz w:val="21"/>
                <w:szCs w:val="44"/>
              </w:rPr>
              <w:t>0.29</w:t>
            </w:r>
          </w:p>
        </w:tc>
        <w:tc>
          <w:tcPr>
            <w:tcW w:w="1078" w:type="dxa"/>
            <w:shd w:val="clear" w:color="auto" w:fill="auto"/>
            <w:vAlign w:val="center"/>
          </w:tcPr>
          <w:p>
            <w:pPr>
              <w:jc w:val="center"/>
              <w:rPr>
                <w:b w:val="0"/>
                <w:kern w:val="0"/>
                <w:sz w:val="21"/>
                <w:szCs w:val="44"/>
              </w:rPr>
            </w:pPr>
            <w:r>
              <w:rPr>
                <w:rFonts w:hint="eastAsia"/>
                <w:b w:val="0"/>
                <w:kern w:val="0"/>
                <w:sz w:val="21"/>
                <w:szCs w:val="44"/>
              </w:rPr>
              <w:t>0.46</w:t>
            </w:r>
          </w:p>
        </w:tc>
      </w:tr>
    </w:tbl>
    <w:p>
      <w:pPr>
        <w:rPr>
          <w:b w:val="0"/>
          <w:kern w:val="0"/>
          <w:sz w:val="21"/>
          <w:szCs w:val="44"/>
        </w:rPr>
      </w:pPr>
    </w:p>
    <w:p>
      <w:pPr>
        <w:rPr>
          <w:rFonts w:ascii="宋体" w:hAnsi="宋体"/>
          <w:b w:val="0"/>
          <w:sz w:val="21"/>
          <w:szCs w:val="21"/>
        </w:rPr>
      </w:pPr>
      <w:r>
        <w:rPr>
          <w:rFonts w:hint="eastAsia" w:ascii="黑体" w:hAnsi="宋体" w:eastAsia="黑体"/>
          <w:b w:val="0"/>
          <w:sz w:val="24"/>
        </w:rPr>
        <w:t>3.7.3加标回收试验</w:t>
      </w:r>
    </w:p>
    <w:p>
      <w:pPr>
        <w:ind w:firstLine="420" w:firstLineChars="200"/>
        <w:rPr>
          <w:rFonts w:ascii="宋体" w:hAnsi="宋体"/>
          <w:b w:val="0"/>
          <w:sz w:val="21"/>
          <w:szCs w:val="21"/>
        </w:rPr>
      </w:pPr>
      <w:r>
        <w:rPr>
          <w:rFonts w:hint="eastAsia" w:ascii="宋体" w:hAnsi="宋体"/>
          <w:b w:val="0"/>
          <w:sz w:val="21"/>
          <w:szCs w:val="21"/>
        </w:rPr>
        <w:t>称取</w:t>
      </w:r>
      <w:r>
        <w:rPr>
          <w:b w:val="0"/>
          <w:kern w:val="0"/>
          <w:sz w:val="21"/>
          <w:szCs w:val="44"/>
        </w:rPr>
        <w:t>Co-61</w:t>
      </w:r>
      <w:r>
        <w:rPr>
          <w:rFonts w:hint="eastAsia" w:ascii="宋体" w:hAnsi="宋体"/>
          <w:b w:val="0"/>
          <w:sz w:val="21"/>
          <w:szCs w:val="21"/>
        </w:rPr>
        <w:t>样品0.50g(精确至0.0001g)，</w:t>
      </w:r>
      <w:r>
        <w:rPr>
          <w:b w:val="0"/>
          <w:sz w:val="21"/>
          <w:szCs w:val="21"/>
        </w:rPr>
        <w:t>置于微波溶样仪中</w:t>
      </w:r>
      <w:r>
        <w:rPr>
          <w:rFonts w:hint="eastAsia"/>
          <w:b w:val="0"/>
          <w:color w:val="000000"/>
          <w:sz w:val="21"/>
          <w:szCs w:val="21"/>
        </w:rPr>
        <w:t xml:space="preserve">分解结束，移入200 </w:t>
      </w:r>
      <w:r>
        <w:rPr>
          <w:b w:val="0"/>
          <w:color w:val="000000"/>
          <w:sz w:val="21"/>
          <w:szCs w:val="21"/>
        </w:rPr>
        <w:t>mL</w:t>
      </w:r>
      <w:r>
        <w:rPr>
          <w:rFonts w:hint="eastAsia"/>
          <w:b w:val="0"/>
          <w:color w:val="000000"/>
          <w:sz w:val="21"/>
          <w:szCs w:val="21"/>
        </w:rPr>
        <w:t>聚四氟乙烯</w:t>
      </w:r>
      <w:r>
        <w:rPr>
          <w:b w:val="0"/>
          <w:color w:val="000000"/>
          <w:sz w:val="21"/>
          <w:szCs w:val="21"/>
        </w:rPr>
        <w:t>烧杯中</w:t>
      </w:r>
      <w:r>
        <w:rPr>
          <w:rFonts w:hint="eastAsia"/>
          <w:b w:val="0"/>
          <w:color w:val="000000"/>
          <w:sz w:val="21"/>
          <w:szCs w:val="21"/>
        </w:rPr>
        <w:t>，</w:t>
      </w:r>
      <w:r>
        <w:rPr>
          <w:rFonts w:hint="eastAsia" w:ascii="宋体" w:hAnsi="宋体"/>
          <w:b w:val="0"/>
          <w:sz w:val="21"/>
          <w:szCs w:val="21"/>
        </w:rPr>
        <w:t>准确加入不同量的</w:t>
      </w:r>
      <w:r>
        <w:rPr>
          <w:rFonts w:hint="eastAsia"/>
          <w:b w:val="0"/>
          <w:color w:val="000000"/>
          <w:sz w:val="21"/>
          <w:szCs w:val="21"/>
        </w:rPr>
        <w:t>钴</w:t>
      </w:r>
      <w:r>
        <w:rPr>
          <w:rFonts w:hint="eastAsia" w:ascii="宋体" w:hAnsi="宋体"/>
          <w:b w:val="0"/>
          <w:sz w:val="21"/>
          <w:szCs w:val="21"/>
        </w:rPr>
        <w:t>标准滴定溶液（</w:t>
      </w:r>
      <w:r>
        <w:rPr>
          <w:rFonts w:hint="eastAsia" w:ascii="宋体" w:hAnsi="宋体"/>
          <w:b w:val="0"/>
          <w:color w:val="000000"/>
          <w:sz w:val="21"/>
          <w:szCs w:val="21"/>
        </w:rPr>
        <w:t>2.2.10</w:t>
      </w:r>
      <w:r>
        <w:rPr>
          <w:rFonts w:hint="eastAsia" w:ascii="宋体" w:hAnsi="宋体"/>
          <w:b w:val="0"/>
          <w:sz w:val="21"/>
          <w:szCs w:val="21"/>
        </w:rPr>
        <w:t>），按本文拟定的试样分析方法进行加标回收试验。结果如表6。</w:t>
      </w:r>
    </w:p>
    <w:p>
      <w:pPr>
        <w:spacing w:line="360" w:lineRule="auto"/>
        <w:ind w:firstLine="435"/>
        <w:jc w:val="center"/>
        <w:rPr>
          <w:sz w:val="21"/>
          <w:szCs w:val="21"/>
        </w:rPr>
      </w:pPr>
      <w:r>
        <w:rPr>
          <w:rFonts w:hint="eastAsia"/>
          <w:sz w:val="21"/>
          <w:szCs w:val="21"/>
        </w:rPr>
        <w:t>表6加标回收试验</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502"/>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8" w:type="dxa"/>
          </w:tcPr>
          <w:p>
            <w:pPr>
              <w:spacing w:line="440" w:lineRule="exact"/>
              <w:jc w:val="center"/>
              <w:rPr>
                <w:rFonts w:ascii="宋体" w:hAnsi="宋体"/>
                <w:b w:val="0"/>
                <w:sz w:val="21"/>
                <w:szCs w:val="21"/>
              </w:rPr>
            </w:pPr>
            <w:r>
              <w:rPr>
                <w:rFonts w:hint="eastAsia" w:ascii="宋体" w:hAnsi="宋体"/>
                <w:b w:val="0"/>
                <w:sz w:val="21"/>
                <w:szCs w:val="21"/>
              </w:rPr>
              <w:t>样品编号</w:t>
            </w:r>
          </w:p>
        </w:tc>
        <w:tc>
          <w:tcPr>
            <w:tcW w:w="1502" w:type="dxa"/>
          </w:tcPr>
          <w:p>
            <w:pPr>
              <w:spacing w:line="440" w:lineRule="exact"/>
              <w:jc w:val="center"/>
              <w:rPr>
                <w:rFonts w:ascii="宋体" w:hAnsi="宋体"/>
                <w:b w:val="0"/>
                <w:sz w:val="21"/>
                <w:szCs w:val="21"/>
              </w:rPr>
            </w:pPr>
            <w:r>
              <w:rPr>
                <w:rFonts w:hint="eastAsia" w:ascii="宋体" w:hAnsi="宋体"/>
                <w:b w:val="0"/>
                <w:sz w:val="21"/>
                <w:szCs w:val="21"/>
              </w:rPr>
              <w:t>试料量(g)</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试料中的量(mg)</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加入标准量(mg)</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测得量(mg)</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40" w:lineRule="exact"/>
              <w:jc w:val="center"/>
              <w:rPr>
                <w:rFonts w:ascii="宋体" w:hAnsi="宋体"/>
                <w:b w:val="0"/>
                <w:sz w:val="21"/>
                <w:szCs w:val="21"/>
              </w:rPr>
            </w:pPr>
            <w:r>
              <w:rPr>
                <w:rFonts w:hint="eastAsia"/>
                <w:b w:val="0"/>
                <w:kern w:val="0"/>
                <w:sz w:val="21"/>
                <w:szCs w:val="44"/>
              </w:rPr>
              <w:t>Co-61</w:t>
            </w:r>
          </w:p>
        </w:tc>
        <w:tc>
          <w:tcPr>
            <w:tcW w:w="1502" w:type="dxa"/>
          </w:tcPr>
          <w:p>
            <w:pPr>
              <w:spacing w:line="440" w:lineRule="exact"/>
              <w:jc w:val="center"/>
              <w:rPr>
                <w:rFonts w:ascii="宋体" w:hAnsi="宋体"/>
                <w:b w:val="0"/>
                <w:sz w:val="21"/>
                <w:szCs w:val="21"/>
              </w:rPr>
            </w:pPr>
            <w:r>
              <w:rPr>
                <w:rFonts w:hint="eastAsia" w:ascii="宋体" w:hAnsi="宋体"/>
                <w:b w:val="0"/>
                <w:sz w:val="21"/>
                <w:szCs w:val="21"/>
              </w:rPr>
              <w:t>0.5002</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236.3</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75.0</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31</w:t>
            </w:r>
            <w:r>
              <w:rPr>
                <w:rFonts w:ascii="宋体" w:hAnsi="宋体"/>
                <w:b w:val="0"/>
                <w:sz w:val="21"/>
                <w:szCs w:val="21"/>
              </w:rPr>
              <w:t>1</w:t>
            </w:r>
            <w:r>
              <w:rPr>
                <w:rFonts w:hint="eastAsia" w:ascii="宋体" w:hAnsi="宋体"/>
                <w:b w:val="0"/>
                <w:sz w:val="21"/>
                <w:szCs w:val="21"/>
              </w:rPr>
              <w:t>.</w:t>
            </w:r>
            <w:r>
              <w:rPr>
                <w:rFonts w:ascii="宋体" w:hAnsi="宋体"/>
                <w:b w:val="0"/>
                <w:sz w:val="21"/>
                <w:szCs w:val="21"/>
              </w:rPr>
              <w:t>7</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100.5</w:t>
            </w:r>
            <w:r>
              <w:rPr>
                <w:rFonts w:ascii="宋体" w:hAnsi="宋体"/>
                <w:b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40" w:lineRule="exact"/>
              <w:jc w:val="center"/>
              <w:rPr>
                <w:rFonts w:ascii="宋体" w:hAnsi="宋体"/>
                <w:b w:val="0"/>
                <w:sz w:val="21"/>
                <w:szCs w:val="21"/>
              </w:rPr>
            </w:pPr>
            <w:r>
              <w:rPr>
                <w:rFonts w:hint="eastAsia"/>
                <w:b w:val="0"/>
                <w:kern w:val="0"/>
                <w:sz w:val="21"/>
                <w:szCs w:val="44"/>
              </w:rPr>
              <w:t>Co-61</w:t>
            </w:r>
          </w:p>
        </w:tc>
        <w:tc>
          <w:tcPr>
            <w:tcW w:w="1502" w:type="dxa"/>
          </w:tcPr>
          <w:p>
            <w:pPr>
              <w:spacing w:line="440" w:lineRule="exact"/>
              <w:jc w:val="center"/>
              <w:rPr>
                <w:rFonts w:ascii="宋体" w:hAnsi="宋体"/>
                <w:b w:val="0"/>
                <w:sz w:val="21"/>
                <w:szCs w:val="21"/>
              </w:rPr>
            </w:pPr>
            <w:r>
              <w:rPr>
                <w:rFonts w:hint="eastAsia" w:ascii="宋体" w:hAnsi="宋体"/>
                <w:b w:val="0"/>
                <w:sz w:val="21"/>
                <w:szCs w:val="21"/>
              </w:rPr>
              <w:t>0.5011</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236.8</w:t>
            </w:r>
          </w:p>
        </w:tc>
        <w:tc>
          <w:tcPr>
            <w:tcW w:w="1503" w:type="dxa"/>
          </w:tcPr>
          <w:p>
            <w:pPr>
              <w:spacing w:line="440" w:lineRule="exact"/>
              <w:jc w:val="center"/>
              <w:rPr>
                <w:b w:val="0"/>
                <w:sz w:val="21"/>
              </w:rPr>
            </w:pPr>
            <w:r>
              <w:rPr>
                <w:rFonts w:hint="eastAsia"/>
                <w:b w:val="0"/>
                <w:sz w:val="21"/>
              </w:rPr>
              <w:t>75.0</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31</w:t>
            </w:r>
            <w:r>
              <w:rPr>
                <w:rFonts w:ascii="宋体" w:hAnsi="宋体"/>
                <w:b w:val="0"/>
                <w:sz w:val="21"/>
                <w:szCs w:val="21"/>
              </w:rPr>
              <w:t>2.3</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100.6</w:t>
            </w:r>
            <w:r>
              <w:rPr>
                <w:rFonts w:ascii="宋体" w:hAnsi="宋体"/>
                <w:b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40" w:lineRule="exact"/>
              <w:jc w:val="center"/>
              <w:rPr>
                <w:rFonts w:ascii="宋体" w:hAnsi="宋体"/>
                <w:b w:val="0"/>
                <w:sz w:val="21"/>
                <w:szCs w:val="21"/>
              </w:rPr>
            </w:pPr>
            <w:r>
              <w:rPr>
                <w:rFonts w:hint="eastAsia"/>
                <w:b w:val="0"/>
                <w:kern w:val="0"/>
                <w:sz w:val="21"/>
                <w:szCs w:val="44"/>
              </w:rPr>
              <w:t>Co-61</w:t>
            </w:r>
          </w:p>
        </w:tc>
        <w:tc>
          <w:tcPr>
            <w:tcW w:w="1502" w:type="dxa"/>
          </w:tcPr>
          <w:p>
            <w:pPr>
              <w:spacing w:line="440" w:lineRule="exact"/>
              <w:jc w:val="center"/>
              <w:rPr>
                <w:rFonts w:ascii="宋体" w:hAnsi="宋体"/>
                <w:b w:val="0"/>
                <w:sz w:val="21"/>
                <w:szCs w:val="21"/>
              </w:rPr>
            </w:pPr>
            <w:r>
              <w:rPr>
                <w:rFonts w:hint="eastAsia" w:ascii="宋体" w:hAnsi="宋体"/>
                <w:b w:val="0"/>
                <w:sz w:val="21"/>
                <w:szCs w:val="21"/>
              </w:rPr>
              <w:t>0.4964</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234.5</w:t>
            </w:r>
          </w:p>
        </w:tc>
        <w:tc>
          <w:tcPr>
            <w:tcW w:w="1503" w:type="dxa"/>
          </w:tcPr>
          <w:p>
            <w:pPr>
              <w:spacing w:line="440" w:lineRule="exact"/>
              <w:jc w:val="center"/>
              <w:rPr>
                <w:b w:val="0"/>
                <w:sz w:val="21"/>
              </w:rPr>
            </w:pPr>
            <w:r>
              <w:rPr>
                <w:rFonts w:hint="eastAsia"/>
                <w:b w:val="0"/>
                <w:sz w:val="21"/>
              </w:rPr>
              <w:t>75.0</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30</w:t>
            </w:r>
            <w:r>
              <w:rPr>
                <w:rFonts w:ascii="宋体" w:hAnsi="宋体"/>
                <w:b w:val="0"/>
                <w:sz w:val="21"/>
                <w:szCs w:val="21"/>
              </w:rPr>
              <w:t>9</w:t>
            </w:r>
            <w:r>
              <w:rPr>
                <w:rFonts w:hint="eastAsia" w:ascii="宋体" w:hAnsi="宋体"/>
                <w:b w:val="0"/>
                <w:sz w:val="21"/>
                <w:szCs w:val="21"/>
              </w:rPr>
              <w:t>.2</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99.</w:t>
            </w:r>
            <w:r>
              <w:rPr>
                <w:rFonts w:ascii="宋体" w:hAnsi="宋体"/>
                <w:b w:val="0"/>
                <w:sz w:val="21"/>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40" w:lineRule="exact"/>
              <w:jc w:val="center"/>
              <w:rPr>
                <w:b w:val="0"/>
                <w:kern w:val="0"/>
                <w:sz w:val="21"/>
                <w:szCs w:val="44"/>
              </w:rPr>
            </w:pPr>
            <w:r>
              <w:rPr>
                <w:rFonts w:hint="eastAsia"/>
                <w:b w:val="0"/>
                <w:kern w:val="0"/>
                <w:sz w:val="21"/>
                <w:szCs w:val="44"/>
              </w:rPr>
              <w:t>Co-61</w:t>
            </w:r>
          </w:p>
        </w:tc>
        <w:tc>
          <w:tcPr>
            <w:tcW w:w="1502" w:type="dxa"/>
          </w:tcPr>
          <w:p>
            <w:pPr>
              <w:spacing w:line="440" w:lineRule="exact"/>
              <w:jc w:val="center"/>
              <w:rPr>
                <w:rFonts w:ascii="宋体" w:hAnsi="宋体"/>
                <w:b w:val="0"/>
                <w:sz w:val="21"/>
                <w:szCs w:val="21"/>
              </w:rPr>
            </w:pPr>
            <w:r>
              <w:rPr>
                <w:rFonts w:hint="eastAsia" w:ascii="宋体" w:hAnsi="宋体"/>
                <w:b w:val="0"/>
                <w:sz w:val="21"/>
                <w:szCs w:val="21"/>
              </w:rPr>
              <w:t>0.4977</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235.2</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150.0</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38</w:t>
            </w:r>
            <w:r>
              <w:rPr>
                <w:rFonts w:ascii="宋体" w:hAnsi="宋体"/>
                <w:b w:val="0"/>
                <w:sz w:val="21"/>
                <w:szCs w:val="21"/>
              </w:rPr>
              <w:t>5.7</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100.3</w:t>
            </w:r>
            <w:r>
              <w:rPr>
                <w:rFonts w:ascii="宋体" w:hAnsi="宋体"/>
                <w:b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40" w:lineRule="exact"/>
              <w:jc w:val="center"/>
              <w:rPr>
                <w:rFonts w:ascii="宋体" w:hAnsi="宋体"/>
                <w:b w:val="0"/>
                <w:sz w:val="21"/>
                <w:szCs w:val="21"/>
              </w:rPr>
            </w:pPr>
            <w:r>
              <w:rPr>
                <w:rFonts w:hint="eastAsia"/>
                <w:b w:val="0"/>
                <w:kern w:val="0"/>
                <w:sz w:val="21"/>
                <w:szCs w:val="44"/>
              </w:rPr>
              <w:t>Co-61</w:t>
            </w:r>
          </w:p>
        </w:tc>
        <w:tc>
          <w:tcPr>
            <w:tcW w:w="1502" w:type="dxa"/>
          </w:tcPr>
          <w:p>
            <w:pPr>
              <w:spacing w:line="440" w:lineRule="exact"/>
              <w:jc w:val="center"/>
              <w:rPr>
                <w:rFonts w:ascii="宋体" w:hAnsi="宋体"/>
                <w:b w:val="0"/>
                <w:sz w:val="21"/>
                <w:szCs w:val="21"/>
              </w:rPr>
            </w:pPr>
            <w:r>
              <w:rPr>
                <w:rFonts w:hint="eastAsia" w:ascii="宋体" w:hAnsi="宋体"/>
                <w:b w:val="0"/>
                <w:sz w:val="21"/>
                <w:szCs w:val="21"/>
              </w:rPr>
              <w:t>0.4993</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235.9</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150.0</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385.</w:t>
            </w:r>
            <w:r>
              <w:rPr>
                <w:rFonts w:ascii="宋体" w:hAnsi="宋体"/>
                <w:b w:val="0"/>
                <w:sz w:val="21"/>
                <w:szCs w:val="21"/>
              </w:rPr>
              <w:t>8</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99.9</w:t>
            </w:r>
            <w:r>
              <w:rPr>
                <w:rFonts w:ascii="宋体" w:hAnsi="宋体"/>
                <w:b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40" w:lineRule="exact"/>
              <w:jc w:val="center"/>
              <w:rPr>
                <w:b w:val="0"/>
                <w:kern w:val="0"/>
                <w:sz w:val="21"/>
                <w:szCs w:val="44"/>
              </w:rPr>
            </w:pPr>
            <w:r>
              <w:rPr>
                <w:rFonts w:hint="eastAsia"/>
                <w:b w:val="0"/>
                <w:kern w:val="0"/>
                <w:sz w:val="21"/>
                <w:szCs w:val="44"/>
              </w:rPr>
              <w:t>Co-61</w:t>
            </w:r>
          </w:p>
        </w:tc>
        <w:tc>
          <w:tcPr>
            <w:tcW w:w="1502" w:type="dxa"/>
          </w:tcPr>
          <w:p>
            <w:pPr>
              <w:spacing w:line="440" w:lineRule="exact"/>
              <w:jc w:val="center"/>
              <w:rPr>
                <w:rFonts w:ascii="宋体" w:hAnsi="宋体"/>
                <w:b w:val="0"/>
                <w:sz w:val="21"/>
                <w:szCs w:val="21"/>
              </w:rPr>
            </w:pPr>
            <w:r>
              <w:rPr>
                <w:rFonts w:hint="eastAsia" w:ascii="宋体" w:hAnsi="宋体"/>
                <w:b w:val="0"/>
                <w:sz w:val="21"/>
                <w:szCs w:val="21"/>
              </w:rPr>
              <w:t>0.4975</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235.1</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150.0</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38</w:t>
            </w:r>
            <w:r>
              <w:rPr>
                <w:rFonts w:ascii="宋体" w:hAnsi="宋体"/>
                <w:b w:val="0"/>
                <w:sz w:val="21"/>
                <w:szCs w:val="21"/>
              </w:rPr>
              <w:t>5.4</w:t>
            </w:r>
          </w:p>
        </w:tc>
        <w:tc>
          <w:tcPr>
            <w:tcW w:w="1503" w:type="dxa"/>
          </w:tcPr>
          <w:p>
            <w:pPr>
              <w:spacing w:line="440" w:lineRule="exact"/>
              <w:jc w:val="center"/>
              <w:rPr>
                <w:rFonts w:ascii="宋体" w:hAnsi="宋体"/>
                <w:b w:val="0"/>
                <w:sz w:val="21"/>
                <w:szCs w:val="21"/>
              </w:rPr>
            </w:pPr>
            <w:r>
              <w:rPr>
                <w:rFonts w:hint="eastAsia" w:ascii="宋体" w:hAnsi="宋体"/>
                <w:b w:val="0"/>
                <w:sz w:val="21"/>
                <w:szCs w:val="21"/>
              </w:rPr>
              <w:t>100.2</w:t>
            </w:r>
            <w:r>
              <w:rPr>
                <w:rFonts w:ascii="宋体" w:hAnsi="宋体"/>
                <w:b w:val="0"/>
                <w:sz w:val="21"/>
                <w:szCs w:val="21"/>
              </w:rPr>
              <w:t>1</w:t>
            </w:r>
          </w:p>
        </w:tc>
      </w:tr>
    </w:tbl>
    <w:p>
      <w:pPr>
        <w:rPr>
          <w:b w:val="0"/>
          <w:kern w:val="0"/>
          <w:sz w:val="21"/>
          <w:szCs w:val="44"/>
        </w:rPr>
      </w:pPr>
    </w:p>
    <w:p>
      <w:pPr>
        <w:rPr>
          <w:b w:val="0"/>
          <w:kern w:val="0"/>
          <w:sz w:val="21"/>
          <w:szCs w:val="44"/>
        </w:rPr>
      </w:pPr>
    </w:p>
    <w:p>
      <w:pPr>
        <w:ind w:firstLine="420" w:firstLineChars="200"/>
        <w:rPr>
          <w:b w:val="0"/>
          <w:kern w:val="0"/>
          <w:sz w:val="21"/>
          <w:szCs w:val="46"/>
        </w:rPr>
      </w:pPr>
      <w:r>
        <w:rPr>
          <w:rFonts w:hint="eastAsia"/>
          <w:b w:val="0"/>
          <w:sz w:val="21"/>
        </w:rPr>
        <w:t>从表5、表6可以看出：针对含钴量3</w:t>
      </w:r>
      <w:r>
        <w:rPr>
          <w:b w:val="0"/>
          <w:color w:val="000000"/>
          <w:sz w:val="21"/>
          <w:szCs w:val="21"/>
        </w:rPr>
        <w:t>0</w:t>
      </w:r>
      <w:r>
        <w:rPr>
          <w:rFonts w:hint="eastAsia"/>
          <w:b w:val="0"/>
          <w:color w:val="000000"/>
          <w:sz w:val="21"/>
          <w:szCs w:val="21"/>
        </w:rPr>
        <w:t>.0</w:t>
      </w:r>
      <w:r>
        <w:rPr>
          <w:b w:val="0"/>
          <w:color w:val="000000"/>
          <w:sz w:val="21"/>
          <w:szCs w:val="21"/>
        </w:rPr>
        <w:t>%</w:t>
      </w:r>
      <w:r>
        <w:rPr>
          <w:rFonts w:hint="eastAsia" w:hAnsi="宋体"/>
          <w:b w:val="0"/>
          <w:color w:val="000000"/>
          <w:sz w:val="21"/>
          <w:szCs w:val="21"/>
        </w:rPr>
        <w:t>～</w:t>
      </w:r>
      <w:r>
        <w:rPr>
          <w:b w:val="0"/>
          <w:color w:val="000000"/>
          <w:sz w:val="21"/>
          <w:szCs w:val="21"/>
        </w:rPr>
        <w:t>70</w:t>
      </w:r>
      <w:r>
        <w:rPr>
          <w:rFonts w:hint="eastAsia"/>
          <w:b w:val="0"/>
          <w:color w:val="000000"/>
          <w:sz w:val="21"/>
          <w:szCs w:val="21"/>
        </w:rPr>
        <w:t>.0</w:t>
      </w:r>
      <w:r>
        <w:rPr>
          <w:b w:val="0"/>
          <w:color w:val="000000"/>
          <w:sz w:val="21"/>
          <w:szCs w:val="21"/>
        </w:rPr>
        <w:t>%</w:t>
      </w:r>
      <w:r>
        <w:rPr>
          <w:rFonts w:hint="eastAsia"/>
          <w:b w:val="0"/>
          <w:kern w:val="0"/>
          <w:sz w:val="21"/>
          <w:szCs w:val="46"/>
        </w:rPr>
        <w:t>的</w:t>
      </w:r>
      <w:r>
        <w:rPr>
          <w:rFonts w:hint="eastAsia" w:ascii="宋体" w:hAnsi="宋体"/>
          <w:b w:val="0"/>
          <w:sz w:val="21"/>
        </w:rPr>
        <w:t>钴铬钨系合金粉末</w:t>
      </w:r>
      <w:r>
        <w:rPr>
          <w:rFonts w:hint="eastAsia"/>
          <w:b w:val="0"/>
          <w:kern w:val="0"/>
          <w:sz w:val="21"/>
          <w:szCs w:val="46"/>
        </w:rPr>
        <w:t>样品，本方法的相对标准偏差均小于0.5%，证明该法精密度好，回收率99.5%~100.7%，说明本方法测定结果准确、可行。</w:t>
      </w:r>
    </w:p>
    <w:p>
      <w:pPr>
        <w:autoSpaceDE w:val="0"/>
        <w:autoSpaceDN w:val="0"/>
        <w:adjustRightInd w:val="0"/>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4 结论</w:t>
      </w:r>
    </w:p>
    <w:p>
      <w:pPr>
        <w:ind w:firstLine="420" w:firstLineChars="200"/>
        <w:rPr>
          <w:b w:val="0"/>
          <w:kern w:val="0"/>
          <w:sz w:val="21"/>
          <w:szCs w:val="46"/>
        </w:rPr>
      </w:pPr>
      <w:r>
        <w:rPr>
          <w:rFonts w:hint="eastAsia"/>
          <w:b w:val="0"/>
          <w:sz w:val="21"/>
        </w:rPr>
        <w:t>以上试验结果证明：</w:t>
      </w:r>
      <w:r>
        <w:rPr>
          <w:rFonts w:hint="eastAsia"/>
          <w:b w:val="0"/>
          <w:kern w:val="0"/>
          <w:sz w:val="21"/>
          <w:szCs w:val="46"/>
        </w:rPr>
        <w:t>该方法</w:t>
      </w:r>
      <w:r>
        <w:rPr>
          <w:rFonts w:hint="eastAsia"/>
          <w:b w:val="0"/>
          <w:sz w:val="21"/>
        </w:rPr>
        <w:t>具有较好的</w:t>
      </w:r>
      <w:r>
        <w:rPr>
          <w:rFonts w:hint="eastAsia"/>
          <w:b w:val="0"/>
          <w:kern w:val="0"/>
          <w:sz w:val="21"/>
          <w:szCs w:val="46"/>
        </w:rPr>
        <w:t>精密度和准确度，能够满足</w:t>
      </w:r>
      <w:r>
        <w:rPr>
          <w:rFonts w:hint="eastAsia" w:ascii="宋体" w:hAnsi="宋体"/>
          <w:b w:val="0"/>
          <w:sz w:val="21"/>
        </w:rPr>
        <w:t>钴铬钨系合金粉末</w:t>
      </w:r>
      <w:r>
        <w:rPr>
          <w:rFonts w:hint="eastAsia"/>
          <w:b w:val="0"/>
          <w:kern w:val="0"/>
          <w:sz w:val="21"/>
          <w:szCs w:val="46"/>
        </w:rPr>
        <w:t>样品3</w:t>
      </w:r>
      <w:r>
        <w:rPr>
          <w:b w:val="0"/>
          <w:color w:val="000000"/>
          <w:sz w:val="21"/>
          <w:szCs w:val="21"/>
        </w:rPr>
        <w:t>0</w:t>
      </w:r>
      <w:r>
        <w:rPr>
          <w:rFonts w:hint="eastAsia"/>
          <w:b w:val="0"/>
          <w:color w:val="000000"/>
          <w:sz w:val="21"/>
          <w:szCs w:val="21"/>
        </w:rPr>
        <w:t>.0</w:t>
      </w:r>
      <w:r>
        <w:rPr>
          <w:b w:val="0"/>
          <w:color w:val="000000"/>
          <w:sz w:val="21"/>
          <w:szCs w:val="21"/>
        </w:rPr>
        <w:t>%</w:t>
      </w:r>
      <w:r>
        <w:rPr>
          <w:rFonts w:hint="eastAsia" w:hAnsi="宋体"/>
          <w:b w:val="0"/>
          <w:color w:val="000000"/>
          <w:sz w:val="21"/>
          <w:szCs w:val="21"/>
        </w:rPr>
        <w:t>～</w:t>
      </w:r>
      <w:r>
        <w:rPr>
          <w:b w:val="0"/>
          <w:color w:val="000000"/>
          <w:sz w:val="21"/>
          <w:szCs w:val="21"/>
        </w:rPr>
        <w:t>70</w:t>
      </w:r>
      <w:r>
        <w:rPr>
          <w:rFonts w:hint="eastAsia"/>
          <w:b w:val="0"/>
          <w:color w:val="000000"/>
          <w:sz w:val="21"/>
          <w:szCs w:val="21"/>
        </w:rPr>
        <w:t>.0</w:t>
      </w:r>
      <w:r>
        <w:rPr>
          <w:b w:val="0"/>
          <w:color w:val="000000"/>
          <w:sz w:val="21"/>
          <w:szCs w:val="21"/>
        </w:rPr>
        <w:t>%</w:t>
      </w:r>
      <w:r>
        <w:rPr>
          <w:rFonts w:hint="eastAsia"/>
          <w:b w:val="0"/>
          <w:kern w:val="0"/>
          <w:sz w:val="21"/>
          <w:szCs w:val="46"/>
        </w:rPr>
        <w:t>钴含量的测定。</w:t>
      </w:r>
    </w:p>
    <w:p>
      <w:pPr>
        <w:spacing w:line="276" w:lineRule="auto"/>
        <w:ind w:firstLine="444" w:firstLineChars="200"/>
        <w:rPr>
          <w:rFonts w:ascii="宋体" w:hAnsi="宋体"/>
          <w:b w:val="0"/>
          <w:spacing w:val="6"/>
          <w:sz w:val="21"/>
          <w:szCs w:val="21"/>
        </w:rPr>
      </w:pPr>
    </w:p>
    <w:p>
      <w:pPr>
        <w:spacing w:line="276" w:lineRule="auto"/>
        <w:ind w:firstLine="444" w:firstLineChars="200"/>
        <w:rPr>
          <w:rFonts w:ascii="宋体" w:hAnsi="宋体"/>
          <w:b w:val="0"/>
          <w:spacing w:val="6"/>
          <w:sz w:val="21"/>
          <w:szCs w:val="21"/>
        </w:rPr>
      </w:pPr>
    </w:p>
    <w:p>
      <w:pPr>
        <w:spacing w:line="276" w:lineRule="auto"/>
        <w:ind w:firstLine="444" w:firstLineChars="200"/>
        <w:rPr>
          <w:rFonts w:ascii="宋体" w:hAnsi="宋体"/>
          <w:b w:val="0"/>
          <w:spacing w:val="6"/>
          <w:sz w:val="21"/>
          <w:szCs w:val="21"/>
        </w:rPr>
      </w:pPr>
    </w:p>
    <w:p>
      <w:pPr>
        <w:rPr>
          <w:rFonts w:ascii="宋体" w:hAnsi="宋体"/>
          <w:b w:val="0"/>
          <w:sz w:val="21"/>
          <w:szCs w:val="21"/>
        </w:rPr>
      </w:pPr>
    </w:p>
    <w:p>
      <w:pPr>
        <w:rPr>
          <w:rFonts w:ascii="宋体" w:hAnsi="宋体"/>
          <w:b w:val="0"/>
          <w:sz w:val="21"/>
          <w:szCs w:val="21"/>
        </w:rPr>
      </w:pPr>
    </w:p>
    <w:p>
      <w:pPr>
        <w:rPr>
          <w:rFonts w:ascii="宋体" w:hAnsi="宋体"/>
          <w:b w:val="0"/>
          <w:sz w:val="21"/>
          <w:szCs w:val="21"/>
        </w:rPr>
      </w:pPr>
    </w:p>
    <w:p>
      <w:pPr>
        <w:spacing w:line="360" w:lineRule="auto"/>
        <w:rPr>
          <w:rFonts w:ascii="宋体" w:hAnsi="宋体"/>
          <w:szCs w:val="28"/>
        </w:rPr>
      </w:pPr>
      <w:r>
        <w:rPr>
          <w:rFonts w:hint="eastAsia" w:ascii="宋体" w:hAnsi="宋体"/>
          <w:szCs w:val="28"/>
        </w:rPr>
        <w:t>附件2：数据处理汇总表</w:t>
      </w:r>
    </w:p>
    <w:p>
      <w:pPr>
        <w:spacing w:line="276" w:lineRule="auto"/>
        <w:jc w:val="center"/>
        <w:rPr>
          <w:rFonts w:ascii="宋体" w:hAnsi="宋体"/>
          <w:b w:val="0"/>
          <w:sz w:val="21"/>
          <w:szCs w:val="21"/>
        </w:rPr>
      </w:pPr>
      <w:r>
        <w:rPr>
          <w:rFonts w:hint="eastAsia" w:ascii="宋体" w:hAnsi="宋体"/>
          <w:b w:val="0"/>
          <w:sz w:val="21"/>
          <w:szCs w:val="21"/>
        </w:rPr>
        <w:t>精密度数据：</w:t>
      </w:r>
    </w:p>
    <w:p>
      <w:pPr>
        <w:spacing w:line="276" w:lineRule="auto"/>
        <w:jc w:val="center"/>
        <w:rPr>
          <w:rFonts w:ascii="宋体" w:hAnsi="宋体"/>
          <w:sz w:val="21"/>
          <w:szCs w:val="21"/>
        </w:rPr>
      </w:pPr>
      <w:r>
        <w:rPr>
          <w:rFonts w:hint="eastAsia" w:ascii="宋体" w:hAnsi="宋体"/>
          <w:sz w:val="21"/>
          <w:szCs w:val="21"/>
        </w:rPr>
        <w:t>表</w:t>
      </w:r>
      <w:r>
        <w:rPr>
          <w:rFonts w:ascii="宋体" w:hAnsi="宋体"/>
          <w:sz w:val="21"/>
          <w:szCs w:val="21"/>
        </w:rPr>
        <w:t>1</w:t>
      </w:r>
      <w:r>
        <w:rPr>
          <w:rFonts w:hint="eastAsia" w:ascii="宋体" w:hAnsi="宋体"/>
          <w:sz w:val="21"/>
          <w:szCs w:val="21"/>
        </w:rPr>
        <w:t>广东省科学院工业分析检测中心</w:t>
      </w:r>
    </w:p>
    <w:tbl>
      <w:tblPr>
        <w:tblStyle w:val="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4580"/>
        <w:gridCol w:w="1054"/>
        <w:gridCol w:w="1056"/>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试样</w:t>
            </w:r>
          </w:p>
        </w:tc>
        <w:tc>
          <w:tcPr>
            <w:tcW w:w="4580"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测定值/%</w:t>
            </w:r>
          </w:p>
        </w:tc>
        <w:tc>
          <w:tcPr>
            <w:tcW w:w="1054"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平均值/%</w:t>
            </w:r>
          </w:p>
        </w:tc>
        <w:tc>
          <w:tcPr>
            <w:tcW w:w="1056"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SD/%</w:t>
            </w:r>
          </w:p>
        </w:tc>
        <w:tc>
          <w:tcPr>
            <w:tcW w:w="1078"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shd w:val="clear" w:color="auto" w:fill="auto"/>
            <w:vAlign w:val="center"/>
          </w:tcPr>
          <w:p>
            <w:pPr>
              <w:spacing w:line="276" w:lineRule="auto"/>
              <w:jc w:val="center"/>
              <w:rPr>
                <w:rFonts w:ascii="宋体" w:hAnsi="宋体"/>
                <w:b w:val="0"/>
                <w:sz w:val="21"/>
                <w:szCs w:val="21"/>
              </w:rPr>
            </w:pPr>
          </w:p>
        </w:tc>
        <w:tc>
          <w:tcPr>
            <w:tcW w:w="4580" w:type="dxa"/>
            <w:shd w:val="clear" w:color="auto" w:fill="auto"/>
            <w:vAlign w:val="center"/>
          </w:tcPr>
          <w:p>
            <w:pPr>
              <w:spacing w:line="276" w:lineRule="auto"/>
              <w:jc w:val="center"/>
              <w:rPr>
                <w:rFonts w:ascii="宋体" w:hAnsi="宋体"/>
                <w:b w:val="0"/>
                <w:sz w:val="21"/>
                <w:szCs w:val="21"/>
              </w:rPr>
            </w:pPr>
          </w:p>
        </w:tc>
        <w:tc>
          <w:tcPr>
            <w:tcW w:w="1054" w:type="dxa"/>
            <w:shd w:val="clear" w:color="auto" w:fill="auto"/>
            <w:vAlign w:val="center"/>
          </w:tcPr>
          <w:p>
            <w:pPr>
              <w:spacing w:line="276" w:lineRule="auto"/>
              <w:jc w:val="center"/>
              <w:rPr>
                <w:rFonts w:ascii="宋体" w:hAnsi="宋体"/>
                <w:b w:val="0"/>
                <w:sz w:val="21"/>
                <w:szCs w:val="21"/>
              </w:rPr>
            </w:pPr>
          </w:p>
        </w:tc>
        <w:tc>
          <w:tcPr>
            <w:tcW w:w="1056" w:type="dxa"/>
            <w:shd w:val="clear" w:color="auto" w:fill="auto"/>
            <w:vAlign w:val="center"/>
          </w:tcPr>
          <w:p>
            <w:pPr>
              <w:spacing w:line="276" w:lineRule="auto"/>
              <w:jc w:val="center"/>
              <w:rPr>
                <w:rFonts w:ascii="宋体" w:hAnsi="宋体"/>
                <w:b w:val="0"/>
                <w:sz w:val="21"/>
                <w:szCs w:val="21"/>
              </w:rPr>
            </w:pPr>
          </w:p>
        </w:tc>
        <w:tc>
          <w:tcPr>
            <w:tcW w:w="1078" w:type="dxa"/>
            <w:shd w:val="clear" w:color="auto" w:fill="auto"/>
            <w:vAlign w:val="center"/>
          </w:tcPr>
          <w:p>
            <w:pPr>
              <w:spacing w:line="276" w:lineRule="auto"/>
              <w:jc w:val="center"/>
              <w:rPr>
                <w:rFonts w:ascii="宋体" w:hAnsi="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shd w:val="clear" w:color="auto" w:fill="auto"/>
            <w:vAlign w:val="center"/>
          </w:tcPr>
          <w:p>
            <w:pPr>
              <w:spacing w:line="276" w:lineRule="auto"/>
              <w:jc w:val="center"/>
              <w:rPr>
                <w:rFonts w:ascii="宋体" w:hAnsi="宋体"/>
                <w:b w:val="0"/>
                <w:sz w:val="21"/>
                <w:szCs w:val="21"/>
              </w:rPr>
            </w:pPr>
            <w:r>
              <w:rPr>
                <w:rFonts w:ascii="宋体" w:hAnsi="宋体"/>
                <w:b w:val="0"/>
                <w:sz w:val="21"/>
                <w:szCs w:val="21"/>
              </w:rPr>
              <w:t>Co-61</w:t>
            </w:r>
          </w:p>
        </w:tc>
        <w:tc>
          <w:tcPr>
            <w:tcW w:w="4580" w:type="dxa"/>
            <w:shd w:val="clear" w:color="auto" w:fill="auto"/>
            <w:vAlign w:val="center"/>
          </w:tcPr>
          <w:p>
            <w:pPr>
              <w:spacing w:line="276" w:lineRule="auto"/>
              <w:jc w:val="center"/>
              <w:rPr>
                <w:rFonts w:ascii="宋体" w:hAnsi="宋体"/>
                <w:b w:val="0"/>
                <w:sz w:val="21"/>
                <w:szCs w:val="21"/>
              </w:rPr>
            </w:pPr>
            <w:r>
              <w:rPr>
                <w:rFonts w:ascii="宋体" w:hAnsi="宋体"/>
                <w:b w:val="0"/>
                <w:sz w:val="21"/>
                <w:szCs w:val="21"/>
              </w:rPr>
              <w:t>47.36</w:t>
            </w:r>
            <w:r>
              <w:rPr>
                <w:rFonts w:hint="eastAsia" w:ascii="宋体" w:hAnsi="宋体"/>
                <w:b w:val="0"/>
                <w:sz w:val="21"/>
                <w:szCs w:val="21"/>
              </w:rPr>
              <w:t>，</w:t>
            </w:r>
            <w:r>
              <w:rPr>
                <w:rFonts w:ascii="宋体" w:hAnsi="宋体"/>
                <w:b w:val="0"/>
                <w:sz w:val="21"/>
                <w:szCs w:val="21"/>
              </w:rPr>
              <w:t>47.03</w:t>
            </w:r>
            <w:r>
              <w:rPr>
                <w:rFonts w:hint="eastAsia" w:ascii="宋体" w:hAnsi="宋体"/>
                <w:b w:val="0"/>
                <w:sz w:val="21"/>
                <w:szCs w:val="21"/>
              </w:rPr>
              <w:t>，</w:t>
            </w:r>
            <w:r>
              <w:rPr>
                <w:rFonts w:ascii="宋体" w:hAnsi="宋体"/>
                <w:b w:val="0"/>
                <w:sz w:val="21"/>
                <w:szCs w:val="21"/>
              </w:rPr>
              <w:t>46.91</w:t>
            </w:r>
            <w:r>
              <w:rPr>
                <w:rFonts w:hint="eastAsia" w:ascii="宋体" w:hAnsi="宋体"/>
                <w:b w:val="0"/>
                <w:sz w:val="21"/>
                <w:szCs w:val="21"/>
              </w:rPr>
              <w:t>，</w:t>
            </w:r>
            <w:r>
              <w:rPr>
                <w:rFonts w:ascii="宋体" w:hAnsi="宋体"/>
                <w:b w:val="0"/>
                <w:sz w:val="21"/>
                <w:szCs w:val="21"/>
              </w:rPr>
              <w:t>47.39</w:t>
            </w:r>
            <w:r>
              <w:rPr>
                <w:rFonts w:hint="eastAsia" w:ascii="宋体" w:hAnsi="宋体"/>
                <w:b w:val="0"/>
                <w:sz w:val="21"/>
                <w:szCs w:val="21"/>
              </w:rPr>
              <w:t>，</w:t>
            </w:r>
            <w:r>
              <w:rPr>
                <w:rFonts w:ascii="宋体" w:hAnsi="宋体"/>
                <w:b w:val="0"/>
                <w:sz w:val="21"/>
                <w:szCs w:val="21"/>
              </w:rPr>
              <w:t>47.11</w:t>
            </w:r>
            <w:r>
              <w:rPr>
                <w:rFonts w:hint="eastAsia" w:ascii="宋体" w:hAnsi="宋体"/>
                <w:b w:val="0"/>
                <w:sz w:val="21"/>
                <w:szCs w:val="21"/>
              </w:rPr>
              <w:t>，</w:t>
            </w:r>
            <w:r>
              <w:rPr>
                <w:rFonts w:ascii="宋体" w:hAnsi="宋体"/>
                <w:b w:val="0"/>
                <w:sz w:val="21"/>
                <w:szCs w:val="21"/>
              </w:rPr>
              <w:t>47.2</w:t>
            </w:r>
            <w:r>
              <w:rPr>
                <w:rFonts w:hint="eastAsia" w:ascii="宋体" w:hAnsi="宋体"/>
                <w:b w:val="0"/>
                <w:sz w:val="21"/>
                <w:szCs w:val="21"/>
              </w:rPr>
              <w:t>0，</w:t>
            </w:r>
            <w:r>
              <w:rPr>
                <w:rFonts w:ascii="宋体" w:hAnsi="宋体"/>
                <w:b w:val="0"/>
                <w:sz w:val="21"/>
                <w:szCs w:val="21"/>
              </w:rPr>
              <w:t>47.25</w:t>
            </w:r>
            <w:r>
              <w:rPr>
                <w:rFonts w:hint="eastAsia" w:ascii="宋体" w:hAnsi="宋体"/>
                <w:b w:val="0"/>
                <w:sz w:val="21"/>
                <w:szCs w:val="21"/>
              </w:rPr>
              <w:t>，</w:t>
            </w:r>
            <w:r>
              <w:rPr>
                <w:rFonts w:ascii="宋体" w:hAnsi="宋体"/>
                <w:b w:val="0"/>
                <w:sz w:val="21"/>
                <w:szCs w:val="21"/>
              </w:rPr>
              <w:t>47.38</w:t>
            </w:r>
            <w:r>
              <w:rPr>
                <w:rFonts w:hint="eastAsia" w:ascii="宋体" w:hAnsi="宋体"/>
                <w:b w:val="0"/>
                <w:sz w:val="21"/>
                <w:szCs w:val="21"/>
              </w:rPr>
              <w:t>，</w:t>
            </w:r>
            <w:r>
              <w:rPr>
                <w:rFonts w:ascii="宋体" w:hAnsi="宋体"/>
                <w:b w:val="0"/>
                <w:sz w:val="21"/>
                <w:szCs w:val="21"/>
              </w:rPr>
              <w:t>47.59</w:t>
            </w:r>
            <w:r>
              <w:rPr>
                <w:rFonts w:hint="eastAsia" w:ascii="宋体" w:hAnsi="宋体"/>
                <w:b w:val="0"/>
                <w:sz w:val="21"/>
                <w:szCs w:val="21"/>
              </w:rPr>
              <w:t>，</w:t>
            </w:r>
            <w:r>
              <w:rPr>
                <w:rFonts w:ascii="宋体" w:hAnsi="宋体"/>
                <w:b w:val="0"/>
                <w:sz w:val="21"/>
                <w:szCs w:val="21"/>
              </w:rPr>
              <w:t>46.97</w:t>
            </w:r>
            <w:r>
              <w:rPr>
                <w:rFonts w:hint="eastAsia" w:ascii="宋体" w:hAnsi="宋体"/>
                <w:b w:val="0"/>
                <w:sz w:val="21"/>
                <w:szCs w:val="21"/>
              </w:rPr>
              <w:t>，</w:t>
            </w:r>
            <w:r>
              <w:rPr>
                <w:rFonts w:ascii="宋体" w:hAnsi="宋体"/>
                <w:b w:val="0"/>
                <w:sz w:val="21"/>
                <w:szCs w:val="21"/>
              </w:rPr>
              <w:t>47.53</w:t>
            </w:r>
          </w:p>
        </w:tc>
        <w:tc>
          <w:tcPr>
            <w:tcW w:w="1054"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47.25</w:t>
            </w:r>
          </w:p>
        </w:tc>
        <w:tc>
          <w:tcPr>
            <w:tcW w:w="1056"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0.23</w:t>
            </w:r>
          </w:p>
        </w:tc>
        <w:tc>
          <w:tcPr>
            <w:tcW w:w="1078"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shd w:val="clear" w:color="auto" w:fill="auto"/>
            <w:vAlign w:val="center"/>
          </w:tcPr>
          <w:p>
            <w:pPr>
              <w:spacing w:line="276" w:lineRule="auto"/>
              <w:jc w:val="center"/>
              <w:rPr>
                <w:rFonts w:ascii="宋体" w:hAnsi="宋体"/>
                <w:b w:val="0"/>
                <w:sz w:val="21"/>
                <w:szCs w:val="21"/>
              </w:rPr>
            </w:pPr>
            <w:r>
              <w:rPr>
                <w:rFonts w:ascii="宋体" w:hAnsi="宋体"/>
                <w:b w:val="0"/>
                <w:sz w:val="21"/>
                <w:szCs w:val="21"/>
              </w:rPr>
              <w:t>Co-3</w:t>
            </w:r>
          </w:p>
        </w:tc>
        <w:tc>
          <w:tcPr>
            <w:tcW w:w="4580" w:type="dxa"/>
            <w:shd w:val="clear" w:color="auto" w:fill="auto"/>
            <w:vAlign w:val="center"/>
          </w:tcPr>
          <w:p>
            <w:pPr>
              <w:spacing w:line="276" w:lineRule="auto"/>
              <w:jc w:val="center"/>
              <w:rPr>
                <w:rFonts w:ascii="宋体" w:hAnsi="宋体"/>
                <w:b w:val="0"/>
                <w:sz w:val="21"/>
                <w:szCs w:val="21"/>
              </w:rPr>
            </w:pPr>
            <w:r>
              <w:rPr>
                <w:rFonts w:ascii="宋体" w:hAnsi="宋体"/>
                <w:b w:val="0"/>
                <w:sz w:val="21"/>
                <w:szCs w:val="21"/>
              </w:rPr>
              <w:t>62.61</w:t>
            </w:r>
            <w:r>
              <w:rPr>
                <w:rFonts w:hint="eastAsia" w:ascii="宋体" w:hAnsi="宋体"/>
                <w:b w:val="0"/>
                <w:sz w:val="21"/>
                <w:szCs w:val="21"/>
              </w:rPr>
              <w:t>，</w:t>
            </w:r>
            <w:r>
              <w:rPr>
                <w:rFonts w:ascii="宋体" w:hAnsi="宋体"/>
                <w:b w:val="0"/>
                <w:sz w:val="21"/>
                <w:szCs w:val="21"/>
              </w:rPr>
              <w:t>63.44</w:t>
            </w:r>
            <w:r>
              <w:rPr>
                <w:rFonts w:hint="eastAsia" w:ascii="宋体" w:hAnsi="宋体"/>
                <w:b w:val="0"/>
                <w:sz w:val="21"/>
                <w:szCs w:val="21"/>
              </w:rPr>
              <w:t>，</w:t>
            </w:r>
            <w:r>
              <w:rPr>
                <w:rFonts w:ascii="宋体" w:hAnsi="宋体"/>
                <w:b w:val="0"/>
                <w:sz w:val="21"/>
                <w:szCs w:val="21"/>
              </w:rPr>
              <w:t>63.45</w:t>
            </w:r>
            <w:r>
              <w:rPr>
                <w:rFonts w:hint="eastAsia" w:ascii="宋体" w:hAnsi="宋体"/>
                <w:b w:val="0"/>
                <w:sz w:val="21"/>
                <w:szCs w:val="21"/>
              </w:rPr>
              <w:t>，</w:t>
            </w:r>
            <w:r>
              <w:rPr>
                <w:rFonts w:ascii="宋体" w:hAnsi="宋体"/>
                <w:b w:val="0"/>
                <w:sz w:val="21"/>
                <w:szCs w:val="21"/>
              </w:rPr>
              <w:t>62.63</w:t>
            </w:r>
            <w:r>
              <w:rPr>
                <w:rFonts w:hint="eastAsia" w:ascii="宋体" w:hAnsi="宋体"/>
                <w:b w:val="0"/>
                <w:sz w:val="21"/>
                <w:szCs w:val="21"/>
              </w:rPr>
              <w:t>，</w:t>
            </w:r>
            <w:r>
              <w:rPr>
                <w:rFonts w:ascii="宋体" w:hAnsi="宋体"/>
                <w:b w:val="0"/>
                <w:sz w:val="21"/>
                <w:szCs w:val="21"/>
              </w:rPr>
              <w:t>62.74</w:t>
            </w:r>
            <w:r>
              <w:rPr>
                <w:rFonts w:hint="eastAsia" w:ascii="宋体" w:hAnsi="宋体"/>
                <w:b w:val="0"/>
                <w:sz w:val="21"/>
                <w:szCs w:val="21"/>
              </w:rPr>
              <w:t>，</w:t>
            </w:r>
            <w:r>
              <w:rPr>
                <w:rFonts w:ascii="宋体" w:hAnsi="宋体"/>
                <w:b w:val="0"/>
                <w:sz w:val="21"/>
                <w:szCs w:val="21"/>
              </w:rPr>
              <w:t>63.05</w:t>
            </w:r>
            <w:r>
              <w:rPr>
                <w:rFonts w:hint="eastAsia" w:ascii="宋体" w:hAnsi="宋体"/>
                <w:b w:val="0"/>
                <w:sz w:val="21"/>
                <w:szCs w:val="21"/>
              </w:rPr>
              <w:t>，</w:t>
            </w:r>
            <w:r>
              <w:rPr>
                <w:rFonts w:ascii="宋体" w:hAnsi="宋体"/>
                <w:b w:val="0"/>
                <w:sz w:val="21"/>
                <w:szCs w:val="21"/>
              </w:rPr>
              <w:t>63.11</w:t>
            </w:r>
            <w:r>
              <w:rPr>
                <w:rFonts w:hint="eastAsia" w:ascii="宋体" w:hAnsi="宋体"/>
                <w:b w:val="0"/>
                <w:sz w:val="21"/>
                <w:szCs w:val="21"/>
              </w:rPr>
              <w:t>，</w:t>
            </w:r>
            <w:r>
              <w:rPr>
                <w:rFonts w:ascii="宋体" w:hAnsi="宋体"/>
                <w:b w:val="0"/>
                <w:sz w:val="21"/>
                <w:szCs w:val="21"/>
              </w:rPr>
              <w:t>62.97</w:t>
            </w:r>
            <w:r>
              <w:rPr>
                <w:rFonts w:hint="eastAsia" w:ascii="宋体" w:hAnsi="宋体"/>
                <w:b w:val="0"/>
                <w:sz w:val="21"/>
                <w:szCs w:val="21"/>
              </w:rPr>
              <w:t>，</w:t>
            </w:r>
            <w:r>
              <w:rPr>
                <w:rFonts w:ascii="宋体" w:hAnsi="宋体"/>
                <w:b w:val="0"/>
                <w:sz w:val="21"/>
                <w:szCs w:val="21"/>
              </w:rPr>
              <w:t>63.45</w:t>
            </w:r>
            <w:r>
              <w:rPr>
                <w:rFonts w:hint="eastAsia" w:ascii="宋体" w:hAnsi="宋体"/>
                <w:b w:val="0"/>
                <w:sz w:val="21"/>
                <w:szCs w:val="21"/>
              </w:rPr>
              <w:t>，</w:t>
            </w:r>
            <w:r>
              <w:rPr>
                <w:rFonts w:ascii="宋体" w:hAnsi="宋体"/>
                <w:b w:val="0"/>
                <w:sz w:val="21"/>
                <w:szCs w:val="21"/>
              </w:rPr>
              <w:t>63.22</w:t>
            </w:r>
            <w:r>
              <w:rPr>
                <w:rFonts w:hint="eastAsia" w:ascii="宋体" w:hAnsi="宋体"/>
                <w:b w:val="0"/>
                <w:sz w:val="21"/>
                <w:szCs w:val="21"/>
              </w:rPr>
              <w:t>，</w:t>
            </w:r>
            <w:r>
              <w:rPr>
                <w:rFonts w:ascii="宋体" w:hAnsi="宋体"/>
                <w:b w:val="0"/>
                <w:sz w:val="21"/>
                <w:szCs w:val="21"/>
              </w:rPr>
              <w:t>63.57</w:t>
            </w:r>
          </w:p>
        </w:tc>
        <w:tc>
          <w:tcPr>
            <w:tcW w:w="1054"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63.11</w:t>
            </w:r>
          </w:p>
        </w:tc>
        <w:tc>
          <w:tcPr>
            <w:tcW w:w="1056"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0.29</w:t>
            </w:r>
          </w:p>
        </w:tc>
        <w:tc>
          <w:tcPr>
            <w:tcW w:w="1078" w:type="dxa"/>
            <w:shd w:val="clear" w:color="auto" w:fill="auto"/>
            <w:vAlign w:val="center"/>
          </w:tcPr>
          <w:p>
            <w:pPr>
              <w:spacing w:line="276" w:lineRule="auto"/>
              <w:jc w:val="center"/>
              <w:rPr>
                <w:rFonts w:ascii="宋体" w:hAnsi="宋体"/>
                <w:b w:val="0"/>
                <w:sz w:val="21"/>
                <w:szCs w:val="21"/>
              </w:rPr>
            </w:pPr>
            <w:r>
              <w:rPr>
                <w:rFonts w:hint="eastAsia" w:ascii="宋体" w:hAnsi="宋体"/>
                <w:b w:val="0"/>
                <w:sz w:val="21"/>
                <w:szCs w:val="21"/>
              </w:rPr>
              <w:t>0.46</w:t>
            </w:r>
          </w:p>
        </w:tc>
      </w:tr>
    </w:tbl>
    <w:p>
      <w:pPr>
        <w:pStyle w:val="12"/>
        <w:spacing w:line="400" w:lineRule="exact"/>
        <w:ind w:firstLine="0" w:firstLineChars="0"/>
        <w:rPr>
          <w:rFonts w:ascii="Times New Roman"/>
          <w:szCs w:val="21"/>
        </w:rPr>
      </w:pPr>
    </w:p>
    <w:p>
      <w:pPr>
        <w:spacing w:line="276" w:lineRule="auto"/>
        <w:jc w:val="center"/>
        <w:rPr>
          <w:rFonts w:ascii="宋体" w:hAnsi="宋体"/>
          <w:sz w:val="21"/>
          <w:szCs w:val="21"/>
        </w:rPr>
      </w:pPr>
      <w:r>
        <w:rPr>
          <w:rFonts w:hint="eastAsia" w:ascii="宋体" w:hAnsi="宋体"/>
          <w:sz w:val="21"/>
          <w:szCs w:val="21"/>
        </w:rPr>
        <w:t>表</w:t>
      </w:r>
      <w:r>
        <w:rPr>
          <w:rFonts w:ascii="宋体" w:hAnsi="宋体"/>
          <w:sz w:val="21"/>
          <w:szCs w:val="21"/>
        </w:rPr>
        <w:t>2国标（北京）检验认证有限公司</w:t>
      </w:r>
    </w:p>
    <w:tbl>
      <w:tblPr>
        <w:tblStyle w:val="7"/>
        <w:tblW w:w="9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205"/>
        <w:gridCol w:w="1411"/>
        <w:gridCol w:w="14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6" w:type="dxa"/>
            <w:vAlign w:val="center"/>
          </w:tcPr>
          <w:p>
            <w:pPr>
              <w:spacing w:line="276" w:lineRule="auto"/>
              <w:jc w:val="center"/>
              <w:rPr>
                <w:rFonts w:ascii="宋体" w:hAnsi="宋体"/>
                <w:b w:val="0"/>
                <w:sz w:val="21"/>
                <w:szCs w:val="21"/>
              </w:rPr>
            </w:pPr>
            <w:r>
              <w:rPr>
                <w:rFonts w:ascii="宋体" w:hAnsi="宋体"/>
                <w:b w:val="0"/>
                <w:sz w:val="21"/>
                <w:szCs w:val="21"/>
              </w:rPr>
              <w:t>样品编号</w:t>
            </w:r>
          </w:p>
        </w:tc>
        <w:tc>
          <w:tcPr>
            <w:tcW w:w="4205" w:type="dxa"/>
            <w:vAlign w:val="center"/>
          </w:tcPr>
          <w:p>
            <w:pPr>
              <w:spacing w:line="276" w:lineRule="auto"/>
              <w:jc w:val="center"/>
              <w:rPr>
                <w:rFonts w:ascii="宋体" w:hAnsi="宋体"/>
                <w:b w:val="0"/>
                <w:sz w:val="21"/>
                <w:szCs w:val="21"/>
              </w:rPr>
            </w:pPr>
            <w:r>
              <w:rPr>
                <w:rFonts w:ascii="宋体" w:hAnsi="宋体"/>
                <w:b w:val="0"/>
                <w:sz w:val="21"/>
                <w:szCs w:val="21"/>
              </w:rPr>
              <w:t>测定结果/%</w:t>
            </w:r>
          </w:p>
        </w:tc>
        <w:tc>
          <w:tcPr>
            <w:tcW w:w="1411" w:type="dxa"/>
            <w:vAlign w:val="center"/>
          </w:tcPr>
          <w:p>
            <w:pPr>
              <w:spacing w:line="276" w:lineRule="auto"/>
              <w:jc w:val="center"/>
              <w:rPr>
                <w:rFonts w:ascii="宋体" w:hAnsi="宋体"/>
                <w:b w:val="0"/>
                <w:sz w:val="21"/>
                <w:szCs w:val="21"/>
              </w:rPr>
            </w:pPr>
            <w:r>
              <w:rPr>
                <w:rFonts w:ascii="宋体" w:hAnsi="宋体"/>
                <w:b w:val="0"/>
                <w:sz w:val="21"/>
                <w:szCs w:val="21"/>
              </w:rPr>
              <w:t>平均值/%</w:t>
            </w:r>
          </w:p>
        </w:tc>
        <w:tc>
          <w:tcPr>
            <w:tcW w:w="1411" w:type="dxa"/>
            <w:vAlign w:val="center"/>
          </w:tcPr>
          <w:p>
            <w:pPr>
              <w:spacing w:line="276" w:lineRule="auto"/>
              <w:jc w:val="center"/>
              <w:rPr>
                <w:rFonts w:ascii="宋体" w:hAnsi="宋体"/>
                <w:b w:val="0"/>
                <w:sz w:val="21"/>
                <w:szCs w:val="21"/>
              </w:rPr>
            </w:pPr>
            <w:r>
              <w:rPr>
                <w:rFonts w:ascii="宋体" w:hAnsi="宋体"/>
                <w:b w:val="0"/>
                <w:sz w:val="21"/>
                <w:szCs w:val="21"/>
              </w:rPr>
              <w:t>标准偏差</w:t>
            </w:r>
            <w:r>
              <w:rPr>
                <w:rFonts w:hint="eastAsia" w:ascii="宋体" w:hAnsi="宋体"/>
                <w:b w:val="0"/>
                <w:sz w:val="21"/>
                <w:szCs w:val="21"/>
              </w:rPr>
              <w:t>/%</w:t>
            </w:r>
          </w:p>
        </w:tc>
        <w:tc>
          <w:tcPr>
            <w:tcW w:w="1411" w:type="dxa"/>
            <w:vAlign w:val="center"/>
          </w:tcPr>
          <w:p>
            <w:pPr>
              <w:spacing w:line="276" w:lineRule="auto"/>
              <w:jc w:val="center"/>
              <w:rPr>
                <w:rFonts w:ascii="宋体" w:hAnsi="宋体"/>
                <w:b w:val="0"/>
                <w:sz w:val="21"/>
                <w:szCs w:val="21"/>
              </w:rPr>
            </w:pPr>
            <w:r>
              <w:rPr>
                <w:rFonts w:hint="eastAsia" w:ascii="宋体" w:hAnsi="宋体"/>
                <w:b w:val="0"/>
                <w:sz w:val="21"/>
                <w:szCs w:val="21"/>
              </w:rPr>
              <w:t>RSD</w:t>
            </w:r>
            <w:r>
              <w:rPr>
                <w:rFonts w:ascii="宋体" w:hAnsi="宋体"/>
                <w:b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6" w:type="dxa"/>
            <w:vAlign w:val="center"/>
          </w:tcPr>
          <w:p>
            <w:pPr>
              <w:spacing w:line="276" w:lineRule="auto"/>
              <w:jc w:val="center"/>
              <w:rPr>
                <w:rFonts w:ascii="宋体" w:hAnsi="宋体"/>
                <w:b w:val="0"/>
                <w:sz w:val="21"/>
                <w:szCs w:val="21"/>
              </w:rPr>
            </w:pPr>
          </w:p>
        </w:tc>
        <w:tc>
          <w:tcPr>
            <w:tcW w:w="4205" w:type="dxa"/>
            <w:vAlign w:val="center"/>
          </w:tcPr>
          <w:p>
            <w:pPr>
              <w:spacing w:line="276" w:lineRule="auto"/>
              <w:jc w:val="center"/>
              <w:rPr>
                <w:rFonts w:ascii="宋体" w:hAnsi="宋体"/>
                <w:b w:val="0"/>
                <w:sz w:val="21"/>
                <w:szCs w:val="21"/>
              </w:rPr>
            </w:pPr>
          </w:p>
        </w:tc>
        <w:tc>
          <w:tcPr>
            <w:tcW w:w="1411" w:type="dxa"/>
            <w:vAlign w:val="center"/>
          </w:tcPr>
          <w:p>
            <w:pPr>
              <w:spacing w:line="276" w:lineRule="auto"/>
              <w:jc w:val="center"/>
              <w:rPr>
                <w:rFonts w:ascii="宋体" w:hAnsi="宋体"/>
                <w:b w:val="0"/>
                <w:sz w:val="21"/>
                <w:szCs w:val="21"/>
              </w:rPr>
            </w:pPr>
          </w:p>
        </w:tc>
        <w:tc>
          <w:tcPr>
            <w:tcW w:w="1411" w:type="dxa"/>
            <w:vAlign w:val="center"/>
          </w:tcPr>
          <w:p>
            <w:pPr>
              <w:spacing w:line="276" w:lineRule="auto"/>
              <w:jc w:val="center"/>
              <w:rPr>
                <w:rFonts w:ascii="宋体" w:hAnsi="宋体"/>
                <w:b w:val="0"/>
                <w:sz w:val="21"/>
                <w:szCs w:val="21"/>
              </w:rPr>
            </w:pPr>
          </w:p>
        </w:tc>
        <w:tc>
          <w:tcPr>
            <w:tcW w:w="1411" w:type="dxa"/>
            <w:vAlign w:val="center"/>
          </w:tcPr>
          <w:p>
            <w:pPr>
              <w:spacing w:line="276" w:lineRule="auto"/>
              <w:jc w:val="center"/>
              <w:rPr>
                <w:rFonts w:ascii="宋体" w:hAnsi="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6" w:type="dxa"/>
            <w:vAlign w:val="center"/>
          </w:tcPr>
          <w:p>
            <w:pPr>
              <w:spacing w:line="276" w:lineRule="auto"/>
              <w:jc w:val="center"/>
              <w:rPr>
                <w:rFonts w:ascii="宋体" w:hAnsi="宋体"/>
                <w:b w:val="0"/>
                <w:sz w:val="21"/>
                <w:szCs w:val="21"/>
              </w:rPr>
            </w:pPr>
            <w:r>
              <w:rPr>
                <w:rFonts w:hint="eastAsia" w:ascii="宋体" w:hAnsi="宋体"/>
                <w:b w:val="0"/>
                <w:sz w:val="21"/>
                <w:szCs w:val="21"/>
              </w:rPr>
              <w:t>Co-61</w:t>
            </w:r>
          </w:p>
        </w:tc>
        <w:tc>
          <w:tcPr>
            <w:tcW w:w="4205" w:type="dxa"/>
            <w:vAlign w:val="center"/>
          </w:tcPr>
          <w:p>
            <w:pPr>
              <w:spacing w:line="276" w:lineRule="auto"/>
              <w:jc w:val="center"/>
              <w:rPr>
                <w:rFonts w:ascii="宋体" w:hAnsi="宋体"/>
                <w:b w:val="0"/>
                <w:sz w:val="21"/>
                <w:szCs w:val="21"/>
              </w:rPr>
            </w:pPr>
            <w:r>
              <w:rPr>
                <w:rFonts w:ascii="宋体" w:hAnsi="宋体"/>
                <w:b w:val="0"/>
                <w:sz w:val="21"/>
                <w:szCs w:val="21"/>
              </w:rPr>
              <w:t>46.96</w:t>
            </w:r>
            <w:r>
              <w:rPr>
                <w:rFonts w:hint="eastAsia" w:ascii="宋体" w:hAnsi="宋体"/>
                <w:b w:val="0"/>
                <w:sz w:val="21"/>
                <w:szCs w:val="21"/>
              </w:rPr>
              <w:t>，</w:t>
            </w:r>
            <w:r>
              <w:rPr>
                <w:rFonts w:ascii="宋体" w:hAnsi="宋体"/>
                <w:b w:val="0"/>
                <w:sz w:val="21"/>
                <w:szCs w:val="21"/>
              </w:rPr>
              <w:t>46.94</w:t>
            </w:r>
            <w:r>
              <w:rPr>
                <w:rFonts w:hint="eastAsia" w:ascii="宋体" w:hAnsi="宋体"/>
                <w:b w:val="0"/>
                <w:sz w:val="21"/>
                <w:szCs w:val="21"/>
              </w:rPr>
              <w:t>，</w:t>
            </w:r>
            <w:r>
              <w:rPr>
                <w:rFonts w:ascii="宋体" w:hAnsi="宋体"/>
                <w:b w:val="0"/>
                <w:sz w:val="21"/>
                <w:szCs w:val="21"/>
              </w:rPr>
              <w:t>47.43</w:t>
            </w:r>
            <w:r>
              <w:rPr>
                <w:rFonts w:hint="eastAsia" w:ascii="宋体" w:hAnsi="宋体"/>
                <w:b w:val="0"/>
                <w:sz w:val="21"/>
                <w:szCs w:val="21"/>
              </w:rPr>
              <w:t>，</w:t>
            </w:r>
            <w:r>
              <w:rPr>
                <w:rFonts w:ascii="宋体" w:hAnsi="宋体"/>
                <w:b w:val="0"/>
                <w:sz w:val="21"/>
                <w:szCs w:val="21"/>
              </w:rPr>
              <w:t>47.04</w:t>
            </w:r>
            <w:r>
              <w:rPr>
                <w:rFonts w:hint="eastAsia" w:ascii="宋体" w:hAnsi="宋体"/>
                <w:b w:val="0"/>
                <w:sz w:val="21"/>
                <w:szCs w:val="21"/>
              </w:rPr>
              <w:t>，</w:t>
            </w:r>
            <w:r>
              <w:rPr>
                <w:rFonts w:ascii="宋体" w:hAnsi="宋体"/>
                <w:b w:val="0"/>
                <w:sz w:val="21"/>
                <w:szCs w:val="21"/>
              </w:rPr>
              <w:t>47.25</w:t>
            </w:r>
            <w:r>
              <w:rPr>
                <w:rFonts w:hint="eastAsia" w:ascii="宋体" w:hAnsi="宋体"/>
                <w:b w:val="0"/>
                <w:sz w:val="21"/>
                <w:szCs w:val="21"/>
              </w:rPr>
              <w:t>，</w:t>
            </w:r>
            <w:r>
              <w:rPr>
                <w:rFonts w:ascii="宋体" w:hAnsi="宋体"/>
                <w:b w:val="0"/>
                <w:sz w:val="21"/>
                <w:szCs w:val="21"/>
              </w:rPr>
              <w:t>47.62</w:t>
            </w:r>
            <w:r>
              <w:rPr>
                <w:rFonts w:hint="eastAsia" w:ascii="宋体" w:hAnsi="宋体"/>
                <w:b w:val="0"/>
                <w:sz w:val="21"/>
                <w:szCs w:val="21"/>
              </w:rPr>
              <w:t>，</w:t>
            </w:r>
            <w:r>
              <w:rPr>
                <w:rFonts w:ascii="宋体" w:hAnsi="宋体"/>
                <w:b w:val="0"/>
                <w:sz w:val="21"/>
                <w:szCs w:val="21"/>
              </w:rPr>
              <w:t>46.90</w:t>
            </w:r>
            <w:r>
              <w:rPr>
                <w:rFonts w:hint="eastAsia" w:ascii="宋体" w:hAnsi="宋体"/>
                <w:b w:val="0"/>
                <w:sz w:val="21"/>
                <w:szCs w:val="21"/>
              </w:rPr>
              <w:t>，</w:t>
            </w:r>
            <w:r>
              <w:rPr>
                <w:rFonts w:ascii="宋体" w:hAnsi="宋体"/>
                <w:b w:val="0"/>
                <w:sz w:val="21"/>
                <w:szCs w:val="21"/>
              </w:rPr>
              <w:t>47.54</w:t>
            </w:r>
            <w:r>
              <w:rPr>
                <w:rFonts w:hint="eastAsia" w:ascii="宋体" w:hAnsi="宋体"/>
                <w:b w:val="0"/>
                <w:sz w:val="21"/>
                <w:szCs w:val="21"/>
              </w:rPr>
              <w:t>，</w:t>
            </w:r>
            <w:r>
              <w:rPr>
                <w:rFonts w:ascii="宋体" w:hAnsi="宋体"/>
                <w:b w:val="0"/>
                <w:sz w:val="21"/>
                <w:szCs w:val="21"/>
              </w:rPr>
              <w:t xml:space="preserve">47.37 </w:t>
            </w:r>
          </w:p>
        </w:tc>
        <w:tc>
          <w:tcPr>
            <w:tcW w:w="1411" w:type="dxa"/>
            <w:vAlign w:val="center"/>
          </w:tcPr>
          <w:p>
            <w:pPr>
              <w:spacing w:line="276" w:lineRule="auto"/>
              <w:jc w:val="center"/>
              <w:rPr>
                <w:rFonts w:ascii="宋体" w:hAnsi="宋体"/>
                <w:b w:val="0"/>
                <w:sz w:val="21"/>
                <w:szCs w:val="21"/>
              </w:rPr>
            </w:pPr>
            <w:r>
              <w:rPr>
                <w:rFonts w:hint="eastAsia" w:ascii="宋体" w:hAnsi="宋体"/>
                <w:b w:val="0"/>
                <w:sz w:val="21"/>
                <w:szCs w:val="21"/>
              </w:rPr>
              <w:t>47.23</w:t>
            </w:r>
          </w:p>
        </w:tc>
        <w:tc>
          <w:tcPr>
            <w:tcW w:w="1411" w:type="dxa"/>
            <w:vAlign w:val="center"/>
          </w:tcPr>
          <w:p>
            <w:pPr>
              <w:spacing w:line="276" w:lineRule="auto"/>
              <w:jc w:val="center"/>
              <w:rPr>
                <w:rFonts w:ascii="宋体" w:hAnsi="宋体"/>
                <w:b w:val="0"/>
                <w:sz w:val="21"/>
                <w:szCs w:val="21"/>
              </w:rPr>
            </w:pPr>
            <w:r>
              <w:rPr>
                <w:rFonts w:hint="eastAsia" w:ascii="宋体" w:hAnsi="宋体"/>
                <w:b w:val="0"/>
                <w:sz w:val="21"/>
                <w:szCs w:val="21"/>
              </w:rPr>
              <w:t>0.28</w:t>
            </w:r>
          </w:p>
        </w:tc>
        <w:tc>
          <w:tcPr>
            <w:tcW w:w="1411" w:type="dxa"/>
            <w:vAlign w:val="center"/>
          </w:tcPr>
          <w:p>
            <w:pPr>
              <w:spacing w:line="276" w:lineRule="auto"/>
              <w:jc w:val="center"/>
              <w:rPr>
                <w:rFonts w:ascii="宋体" w:hAnsi="宋体"/>
                <w:b w:val="0"/>
                <w:sz w:val="21"/>
                <w:szCs w:val="21"/>
              </w:rPr>
            </w:pPr>
            <w:r>
              <w:rPr>
                <w:rFonts w:hint="eastAsia" w:ascii="宋体" w:hAnsi="宋体"/>
                <w:b w:val="0"/>
                <w:sz w:val="21"/>
                <w:szCs w:val="21"/>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6" w:type="dxa"/>
            <w:vAlign w:val="center"/>
          </w:tcPr>
          <w:p>
            <w:pPr>
              <w:spacing w:line="276" w:lineRule="auto"/>
              <w:jc w:val="center"/>
              <w:rPr>
                <w:rFonts w:ascii="宋体" w:hAnsi="宋体"/>
                <w:b w:val="0"/>
                <w:sz w:val="21"/>
                <w:szCs w:val="21"/>
              </w:rPr>
            </w:pPr>
            <w:r>
              <w:rPr>
                <w:rFonts w:hint="eastAsia" w:ascii="宋体" w:hAnsi="宋体"/>
                <w:b w:val="0"/>
                <w:sz w:val="21"/>
                <w:szCs w:val="21"/>
              </w:rPr>
              <w:t>Co-3</w:t>
            </w:r>
          </w:p>
        </w:tc>
        <w:tc>
          <w:tcPr>
            <w:tcW w:w="4205" w:type="dxa"/>
            <w:vAlign w:val="center"/>
          </w:tcPr>
          <w:p>
            <w:pPr>
              <w:spacing w:line="276" w:lineRule="auto"/>
              <w:jc w:val="center"/>
              <w:rPr>
                <w:rFonts w:ascii="宋体" w:hAnsi="宋体"/>
                <w:b w:val="0"/>
                <w:sz w:val="21"/>
                <w:szCs w:val="21"/>
              </w:rPr>
            </w:pPr>
            <w:r>
              <w:rPr>
                <w:rFonts w:ascii="宋体" w:hAnsi="宋体"/>
                <w:b w:val="0"/>
                <w:sz w:val="21"/>
                <w:szCs w:val="21"/>
              </w:rPr>
              <w:t>62.74</w:t>
            </w:r>
            <w:r>
              <w:rPr>
                <w:rFonts w:hint="eastAsia" w:ascii="宋体" w:hAnsi="宋体"/>
                <w:b w:val="0"/>
                <w:sz w:val="21"/>
                <w:szCs w:val="21"/>
              </w:rPr>
              <w:t>，</w:t>
            </w:r>
            <w:r>
              <w:rPr>
                <w:rFonts w:ascii="宋体" w:hAnsi="宋体"/>
                <w:b w:val="0"/>
                <w:sz w:val="21"/>
                <w:szCs w:val="21"/>
              </w:rPr>
              <w:t>62.72</w:t>
            </w:r>
            <w:r>
              <w:rPr>
                <w:rFonts w:hint="eastAsia" w:ascii="宋体" w:hAnsi="宋体"/>
                <w:b w:val="0"/>
                <w:sz w:val="21"/>
                <w:szCs w:val="21"/>
              </w:rPr>
              <w:t>，</w:t>
            </w:r>
            <w:r>
              <w:rPr>
                <w:rFonts w:ascii="宋体" w:hAnsi="宋体"/>
                <w:b w:val="0"/>
                <w:sz w:val="21"/>
                <w:szCs w:val="21"/>
              </w:rPr>
              <w:t>62.77</w:t>
            </w:r>
            <w:r>
              <w:rPr>
                <w:rFonts w:hint="eastAsia" w:ascii="宋体" w:hAnsi="宋体"/>
                <w:b w:val="0"/>
                <w:sz w:val="21"/>
                <w:szCs w:val="21"/>
              </w:rPr>
              <w:t>，</w:t>
            </w:r>
            <w:r>
              <w:rPr>
                <w:rFonts w:ascii="宋体" w:hAnsi="宋体"/>
                <w:b w:val="0"/>
                <w:sz w:val="21"/>
                <w:szCs w:val="21"/>
              </w:rPr>
              <w:t>62.73</w:t>
            </w:r>
            <w:r>
              <w:rPr>
                <w:rFonts w:hint="eastAsia" w:ascii="宋体" w:hAnsi="宋体"/>
                <w:b w:val="0"/>
                <w:sz w:val="21"/>
                <w:szCs w:val="21"/>
              </w:rPr>
              <w:t>，</w:t>
            </w:r>
            <w:r>
              <w:rPr>
                <w:rFonts w:ascii="宋体" w:hAnsi="宋体"/>
                <w:b w:val="0"/>
                <w:sz w:val="21"/>
                <w:szCs w:val="21"/>
              </w:rPr>
              <w:t>62.81</w:t>
            </w:r>
            <w:r>
              <w:rPr>
                <w:rFonts w:hint="eastAsia" w:ascii="宋体" w:hAnsi="宋体"/>
                <w:b w:val="0"/>
                <w:sz w:val="21"/>
                <w:szCs w:val="21"/>
              </w:rPr>
              <w:t>，</w:t>
            </w:r>
            <w:r>
              <w:rPr>
                <w:rFonts w:ascii="宋体" w:hAnsi="宋体"/>
                <w:b w:val="0"/>
                <w:sz w:val="21"/>
                <w:szCs w:val="21"/>
              </w:rPr>
              <w:t>62.77</w:t>
            </w:r>
            <w:r>
              <w:rPr>
                <w:rFonts w:hint="eastAsia" w:ascii="宋体" w:hAnsi="宋体"/>
                <w:b w:val="0"/>
                <w:sz w:val="21"/>
                <w:szCs w:val="21"/>
              </w:rPr>
              <w:t>，</w:t>
            </w:r>
            <w:r>
              <w:rPr>
                <w:rFonts w:ascii="宋体" w:hAnsi="宋体"/>
                <w:b w:val="0"/>
                <w:sz w:val="21"/>
                <w:szCs w:val="21"/>
              </w:rPr>
              <w:t>62.67</w:t>
            </w:r>
            <w:r>
              <w:rPr>
                <w:rFonts w:hint="eastAsia" w:ascii="宋体" w:hAnsi="宋体"/>
                <w:b w:val="0"/>
                <w:sz w:val="21"/>
                <w:szCs w:val="21"/>
              </w:rPr>
              <w:t>，</w:t>
            </w:r>
            <w:r>
              <w:rPr>
                <w:rFonts w:ascii="宋体" w:hAnsi="宋体"/>
                <w:b w:val="0"/>
                <w:sz w:val="21"/>
                <w:szCs w:val="21"/>
              </w:rPr>
              <w:t>62.95</w:t>
            </w:r>
            <w:r>
              <w:rPr>
                <w:rFonts w:hint="eastAsia" w:ascii="宋体" w:hAnsi="宋体"/>
                <w:b w:val="0"/>
                <w:sz w:val="21"/>
                <w:szCs w:val="21"/>
              </w:rPr>
              <w:t>，</w:t>
            </w:r>
            <w:r>
              <w:rPr>
                <w:rFonts w:ascii="宋体" w:hAnsi="宋体"/>
                <w:b w:val="0"/>
                <w:sz w:val="21"/>
                <w:szCs w:val="21"/>
              </w:rPr>
              <w:t xml:space="preserve">63.08 </w:t>
            </w:r>
          </w:p>
        </w:tc>
        <w:tc>
          <w:tcPr>
            <w:tcW w:w="1411" w:type="dxa"/>
            <w:vAlign w:val="center"/>
          </w:tcPr>
          <w:p>
            <w:pPr>
              <w:spacing w:line="276" w:lineRule="auto"/>
              <w:jc w:val="center"/>
              <w:rPr>
                <w:rFonts w:ascii="宋体" w:hAnsi="宋体"/>
                <w:b w:val="0"/>
                <w:sz w:val="21"/>
                <w:szCs w:val="21"/>
              </w:rPr>
            </w:pPr>
            <w:r>
              <w:rPr>
                <w:rFonts w:hint="eastAsia" w:ascii="宋体" w:hAnsi="宋体"/>
                <w:b w:val="0"/>
                <w:sz w:val="21"/>
                <w:szCs w:val="21"/>
              </w:rPr>
              <w:t xml:space="preserve">62.80 </w:t>
            </w:r>
          </w:p>
        </w:tc>
        <w:tc>
          <w:tcPr>
            <w:tcW w:w="1411" w:type="dxa"/>
            <w:vAlign w:val="center"/>
          </w:tcPr>
          <w:p>
            <w:pPr>
              <w:spacing w:line="276" w:lineRule="auto"/>
              <w:jc w:val="center"/>
              <w:rPr>
                <w:rFonts w:ascii="宋体" w:hAnsi="宋体"/>
                <w:b w:val="0"/>
                <w:sz w:val="21"/>
                <w:szCs w:val="21"/>
              </w:rPr>
            </w:pPr>
            <w:r>
              <w:rPr>
                <w:rFonts w:hint="eastAsia" w:ascii="宋体" w:hAnsi="宋体"/>
                <w:b w:val="0"/>
                <w:sz w:val="21"/>
                <w:szCs w:val="21"/>
              </w:rPr>
              <w:t>0.13</w:t>
            </w:r>
          </w:p>
        </w:tc>
        <w:tc>
          <w:tcPr>
            <w:tcW w:w="1411" w:type="dxa"/>
            <w:vAlign w:val="center"/>
          </w:tcPr>
          <w:p>
            <w:pPr>
              <w:spacing w:line="276" w:lineRule="auto"/>
              <w:jc w:val="center"/>
              <w:rPr>
                <w:rFonts w:ascii="宋体" w:hAnsi="宋体"/>
                <w:b w:val="0"/>
                <w:sz w:val="21"/>
                <w:szCs w:val="21"/>
              </w:rPr>
            </w:pPr>
            <w:r>
              <w:rPr>
                <w:rFonts w:hint="eastAsia" w:ascii="宋体" w:hAnsi="宋体"/>
                <w:b w:val="0"/>
                <w:sz w:val="21"/>
                <w:szCs w:val="21"/>
              </w:rPr>
              <w:t>0.21</w:t>
            </w:r>
          </w:p>
        </w:tc>
      </w:tr>
    </w:tbl>
    <w:p>
      <w:pPr>
        <w:rPr>
          <w:sz w:val="21"/>
          <w:szCs w:val="21"/>
        </w:rPr>
      </w:pPr>
    </w:p>
    <w:p>
      <w:pPr>
        <w:spacing w:line="276" w:lineRule="auto"/>
        <w:jc w:val="center"/>
        <w:rPr>
          <w:rFonts w:ascii="宋体" w:hAnsi="宋体"/>
          <w:sz w:val="21"/>
          <w:szCs w:val="21"/>
        </w:rPr>
      </w:pPr>
      <w:r>
        <w:rPr>
          <w:rFonts w:hint="eastAsia" w:ascii="宋体" w:hAnsi="宋体"/>
          <w:sz w:val="21"/>
          <w:szCs w:val="21"/>
        </w:rPr>
        <w:t>表</w:t>
      </w:r>
      <w:r>
        <w:rPr>
          <w:rFonts w:ascii="宋体" w:hAnsi="宋体"/>
          <w:sz w:val="21"/>
          <w:szCs w:val="21"/>
        </w:rPr>
        <w:t>3</w:t>
      </w:r>
      <w:r>
        <w:rPr>
          <w:rFonts w:hint="eastAsia" w:ascii="宋体" w:hAnsi="宋体"/>
          <w:sz w:val="21"/>
          <w:szCs w:val="21"/>
        </w:rPr>
        <w:t>江西省钨与稀土产品质量监督检验中心</w:t>
      </w:r>
    </w:p>
    <w:tbl>
      <w:tblPr>
        <w:tblStyle w:val="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4580"/>
        <w:gridCol w:w="1054"/>
        <w:gridCol w:w="1056"/>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vAlign w:val="center"/>
          </w:tcPr>
          <w:p>
            <w:pPr>
              <w:rPr>
                <w:sz w:val="21"/>
                <w:szCs w:val="21"/>
              </w:rPr>
            </w:pPr>
            <w:r>
              <w:rPr>
                <w:rFonts w:hint="eastAsia"/>
                <w:sz w:val="21"/>
                <w:szCs w:val="21"/>
              </w:rPr>
              <w:t>试样</w:t>
            </w:r>
          </w:p>
        </w:tc>
        <w:tc>
          <w:tcPr>
            <w:tcW w:w="4580" w:type="dxa"/>
            <w:vAlign w:val="center"/>
          </w:tcPr>
          <w:p>
            <w:pPr>
              <w:rPr>
                <w:sz w:val="21"/>
                <w:szCs w:val="21"/>
              </w:rPr>
            </w:pPr>
            <w:r>
              <w:rPr>
                <w:rFonts w:hint="eastAsia"/>
                <w:sz w:val="21"/>
                <w:szCs w:val="21"/>
              </w:rPr>
              <w:t>测定值/%</w:t>
            </w:r>
          </w:p>
        </w:tc>
        <w:tc>
          <w:tcPr>
            <w:tcW w:w="1054" w:type="dxa"/>
            <w:vAlign w:val="center"/>
          </w:tcPr>
          <w:p>
            <w:pPr>
              <w:rPr>
                <w:sz w:val="21"/>
                <w:szCs w:val="21"/>
              </w:rPr>
            </w:pPr>
            <w:r>
              <w:rPr>
                <w:rFonts w:hint="eastAsia"/>
                <w:sz w:val="21"/>
                <w:szCs w:val="21"/>
              </w:rPr>
              <w:t>平均值/%</w:t>
            </w:r>
          </w:p>
        </w:tc>
        <w:tc>
          <w:tcPr>
            <w:tcW w:w="1056" w:type="dxa"/>
            <w:vAlign w:val="center"/>
          </w:tcPr>
          <w:p>
            <w:pPr>
              <w:rPr>
                <w:sz w:val="21"/>
                <w:szCs w:val="21"/>
              </w:rPr>
            </w:pPr>
            <w:r>
              <w:rPr>
                <w:rFonts w:hint="eastAsia"/>
                <w:sz w:val="21"/>
                <w:szCs w:val="21"/>
              </w:rPr>
              <w:t>SD/%</w:t>
            </w:r>
          </w:p>
        </w:tc>
        <w:tc>
          <w:tcPr>
            <w:tcW w:w="1078" w:type="dxa"/>
            <w:vAlign w:val="center"/>
          </w:tcPr>
          <w:p>
            <w:pPr>
              <w:rPr>
                <w:sz w:val="21"/>
                <w:szCs w:val="21"/>
              </w:rPr>
            </w:pPr>
            <w:r>
              <w:rPr>
                <w:rFonts w:hint="eastAsia"/>
                <w:sz w:val="21"/>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vAlign w:val="center"/>
          </w:tcPr>
          <w:p>
            <w:pPr>
              <w:rPr>
                <w:sz w:val="21"/>
                <w:szCs w:val="21"/>
              </w:rPr>
            </w:pPr>
          </w:p>
        </w:tc>
        <w:tc>
          <w:tcPr>
            <w:tcW w:w="4580" w:type="dxa"/>
            <w:vAlign w:val="center"/>
          </w:tcPr>
          <w:p>
            <w:pPr>
              <w:rPr>
                <w:sz w:val="21"/>
                <w:szCs w:val="21"/>
              </w:rPr>
            </w:pPr>
          </w:p>
        </w:tc>
        <w:tc>
          <w:tcPr>
            <w:tcW w:w="1054" w:type="dxa"/>
            <w:vAlign w:val="center"/>
          </w:tcPr>
          <w:p>
            <w:pPr>
              <w:rPr>
                <w:sz w:val="21"/>
                <w:szCs w:val="21"/>
              </w:rPr>
            </w:pPr>
          </w:p>
        </w:tc>
        <w:tc>
          <w:tcPr>
            <w:tcW w:w="1056" w:type="dxa"/>
            <w:vAlign w:val="center"/>
          </w:tcPr>
          <w:p>
            <w:pPr>
              <w:rPr>
                <w:sz w:val="21"/>
                <w:szCs w:val="21"/>
              </w:rPr>
            </w:pPr>
          </w:p>
        </w:tc>
        <w:tc>
          <w:tcPr>
            <w:tcW w:w="1078"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vAlign w:val="center"/>
          </w:tcPr>
          <w:p>
            <w:pPr>
              <w:rPr>
                <w:sz w:val="21"/>
                <w:szCs w:val="21"/>
              </w:rPr>
            </w:pPr>
            <w:r>
              <w:rPr>
                <w:sz w:val="21"/>
                <w:szCs w:val="21"/>
              </w:rPr>
              <w:t>Co-61</w:t>
            </w:r>
          </w:p>
        </w:tc>
        <w:tc>
          <w:tcPr>
            <w:tcW w:w="4580" w:type="dxa"/>
            <w:vAlign w:val="center"/>
          </w:tcPr>
          <w:p>
            <w:pPr>
              <w:rPr>
                <w:sz w:val="21"/>
                <w:szCs w:val="21"/>
              </w:rPr>
            </w:pPr>
            <w:r>
              <w:rPr>
                <w:sz w:val="21"/>
                <w:szCs w:val="21"/>
              </w:rPr>
              <w:t>4</w:t>
            </w:r>
            <w:r>
              <w:rPr>
                <w:rFonts w:hint="eastAsia"/>
                <w:sz w:val="21"/>
                <w:szCs w:val="21"/>
              </w:rPr>
              <w:t>6</w:t>
            </w:r>
            <w:r>
              <w:rPr>
                <w:sz w:val="21"/>
                <w:szCs w:val="21"/>
              </w:rPr>
              <w:t>.</w:t>
            </w:r>
            <w:r>
              <w:rPr>
                <w:rFonts w:hint="eastAsia"/>
                <w:sz w:val="21"/>
                <w:szCs w:val="21"/>
              </w:rPr>
              <w:t>95，</w:t>
            </w:r>
            <w:r>
              <w:rPr>
                <w:sz w:val="21"/>
                <w:szCs w:val="21"/>
              </w:rPr>
              <w:t>47.0</w:t>
            </w:r>
            <w:r>
              <w:rPr>
                <w:rFonts w:hint="eastAsia"/>
                <w:sz w:val="21"/>
                <w:szCs w:val="21"/>
              </w:rPr>
              <w:t>5，</w:t>
            </w:r>
            <w:r>
              <w:rPr>
                <w:sz w:val="21"/>
                <w:szCs w:val="21"/>
              </w:rPr>
              <w:t>4</w:t>
            </w:r>
            <w:r>
              <w:rPr>
                <w:rFonts w:hint="eastAsia"/>
                <w:sz w:val="21"/>
                <w:szCs w:val="21"/>
              </w:rPr>
              <w:t>7</w:t>
            </w:r>
            <w:r>
              <w:rPr>
                <w:sz w:val="21"/>
                <w:szCs w:val="21"/>
              </w:rPr>
              <w:t>.</w:t>
            </w:r>
            <w:r>
              <w:rPr>
                <w:rFonts w:hint="eastAsia"/>
                <w:sz w:val="21"/>
                <w:szCs w:val="21"/>
              </w:rPr>
              <w:t>2</w:t>
            </w:r>
            <w:r>
              <w:rPr>
                <w:sz w:val="21"/>
                <w:szCs w:val="21"/>
              </w:rPr>
              <w:t>1</w:t>
            </w:r>
            <w:r>
              <w:rPr>
                <w:rFonts w:hint="eastAsia"/>
                <w:sz w:val="21"/>
                <w:szCs w:val="21"/>
              </w:rPr>
              <w:t>，</w:t>
            </w:r>
            <w:r>
              <w:rPr>
                <w:sz w:val="21"/>
                <w:szCs w:val="21"/>
              </w:rPr>
              <w:t>47.</w:t>
            </w:r>
            <w:r>
              <w:rPr>
                <w:rFonts w:hint="eastAsia"/>
                <w:sz w:val="21"/>
                <w:szCs w:val="21"/>
              </w:rPr>
              <w:t>13，</w:t>
            </w:r>
            <w:r>
              <w:rPr>
                <w:sz w:val="21"/>
                <w:szCs w:val="21"/>
              </w:rPr>
              <w:t>47.</w:t>
            </w:r>
            <w:r>
              <w:rPr>
                <w:rFonts w:hint="eastAsia"/>
                <w:sz w:val="21"/>
                <w:szCs w:val="21"/>
              </w:rPr>
              <w:t>42，</w:t>
            </w:r>
            <w:r>
              <w:rPr>
                <w:sz w:val="21"/>
                <w:szCs w:val="21"/>
              </w:rPr>
              <w:t>47.</w:t>
            </w:r>
            <w:r>
              <w:rPr>
                <w:rFonts w:hint="eastAsia"/>
                <w:sz w:val="21"/>
                <w:szCs w:val="21"/>
              </w:rPr>
              <w:t>05，</w:t>
            </w:r>
            <w:r>
              <w:rPr>
                <w:sz w:val="21"/>
                <w:szCs w:val="21"/>
              </w:rPr>
              <w:t>47.</w:t>
            </w:r>
            <w:r>
              <w:rPr>
                <w:rFonts w:hint="eastAsia"/>
                <w:sz w:val="21"/>
                <w:szCs w:val="21"/>
              </w:rPr>
              <w:t>22，</w:t>
            </w:r>
            <w:r>
              <w:rPr>
                <w:sz w:val="21"/>
                <w:szCs w:val="21"/>
              </w:rPr>
              <w:t>47.</w:t>
            </w:r>
            <w:r>
              <w:rPr>
                <w:rFonts w:hint="eastAsia"/>
                <w:sz w:val="21"/>
                <w:szCs w:val="21"/>
              </w:rPr>
              <w:t>08，</w:t>
            </w:r>
            <w:r>
              <w:rPr>
                <w:sz w:val="21"/>
                <w:szCs w:val="21"/>
              </w:rPr>
              <w:t>47.</w:t>
            </w:r>
            <w:r>
              <w:rPr>
                <w:rFonts w:hint="eastAsia"/>
                <w:sz w:val="21"/>
                <w:szCs w:val="21"/>
              </w:rPr>
              <w:t>44，</w:t>
            </w:r>
            <w:r>
              <w:rPr>
                <w:sz w:val="21"/>
                <w:szCs w:val="21"/>
              </w:rPr>
              <w:t>4</w:t>
            </w:r>
            <w:r>
              <w:rPr>
                <w:rFonts w:hint="eastAsia"/>
                <w:sz w:val="21"/>
                <w:szCs w:val="21"/>
              </w:rPr>
              <w:t>7</w:t>
            </w:r>
            <w:r>
              <w:rPr>
                <w:sz w:val="21"/>
                <w:szCs w:val="21"/>
              </w:rPr>
              <w:t>.</w:t>
            </w:r>
            <w:r>
              <w:rPr>
                <w:rFonts w:hint="eastAsia"/>
                <w:sz w:val="21"/>
                <w:szCs w:val="21"/>
              </w:rPr>
              <w:t>52，</w:t>
            </w:r>
            <w:r>
              <w:rPr>
                <w:sz w:val="21"/>
                <w:szCs w:val="21"/>
              </w:rPr>
              <w:t>47.</w:t>
            </w:r>
            <w:r>
              <w:rPr>
                <w:rFonts w:hint="eastAsia"/>
                <w:sz w:val="21"/>
                <w:szCs w:val="21"/>
              </w:rPr>
              <w:t>22</w:t>
            </w:r>
          </w:p>
        </w:tc>
        <w:tc>
          <w:tcPr>
            <w:tcW w:w="1054" w:type="dxa"/>
            <w:vAlign w:val="center"/>
          </w:tcPr>
          <w:p>
            <w:pPr>
              <w:rPr>
                <w:sz w:val="21"/>
                <w:szCs w:val="21"/>
              </w:rPr>
            </w:pPr>
            <w:r>
              <w:rPr>
                <w:rFonts w:hint="eastAsia"/>
                <w:sz w:val="21"/>
                <w:szCs w:val="21"/>
              </w:rPr>
              <w:t>47.21</w:t>
            </w:r>
          </w:p>
        </w:tc>
        <w:tc>
          <w:tcPr>
            <w:tcW w:w="1056" w:type="dxa"/>
            <w:vAlign w:val="center"/>
          </w:tcPr>
          <w:p>
            <w:pPr>
              <w:rPr>
                <w:sz w:val="21"/>
                <w:szCs w:val="21"/>
              </w:rPr>
            </w:pPr>
            <w:r>
              <w:rPr>
                <w:rFonts w:hint="eastAsia"/>
                <w:sz w:val="21"/>
                <w:szCs w:val="21"/>
              </w:rPr>
              <w:t>0.1831</w:t>
            </w:r>
          </w:p>
        </w:tc>
        <w:tc>
          <w:tcPr>
            <w:tcW w:w="1078" w:type="dxa"/>
            <w:vAlign w:val="center"/>
          </w:tcPr>
          <w:p>
            <w:pPr>
              <w:rPr>
                <w:sz w:val="21"/>
                <w:szCs w:val="21"/>
              </w:rPr>
            </w:pPr>
            <w:r>
              <w:rPr>
                <w:rFonts w:hint="eastAsia"/>
                <w:sz w:val="21"/>
                <w:szCs w:val="21"/>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vAlign w:val="center"/>
          </w:tcPr>
          <w:p>
            <w:pPr>
              <w:rPr>
                <w:sz w:val="21"/>
                <w:szCs w:val="21"/>
              </w:rPr>
            </w:pPr>
            <w:r>
              <w:rPr>
                <w:sz w:val="21"/>
                <w:szCs w:val="21"/>
              </w:rPr>
              <w:t>Co-3</w:t>
            </w:r>
          </w:p>
        </w:tc>
        <w:tc>
          <w:tcPr>
            <w:tcW w:w="4580" w:type="dxa"/>
            <w:vAlign w:val="center"/>
          </w:tcPr>
          <w:p>
            <w:pPr>
              <w:rPr>
                <w:sz w:val="21"/>
                <w:szCs w:val="21"/>
              </w:rPr>
            </w:pPr>
            <w:r>
              <w:rPr>
                <w:sz w:val="21"/>
                <w:szCs w:val="21"/>
              </w:rPr>
              <w:t>62.</w:t>
            </w:r>
            <w:r>
              <w:rPr>
                <w:rFonts w:hint="eastAsia"/>
                <w:sz w:val="21"/>
                <w:szCs w:val="21"/>
              </w:rPr>
              <w:t>53，</w:t>
            </w:r>
            <w:r>
              <w:rPr>
                <w:sz w:val="21"/>
                <w:szCs w:val="21"/>
              </w:rPr>
              <w:t>6</w:t>
            </w:r>
            <w:r>
              <w:rPr>
                <w:rFonts w:hint="eastAsia"/>
                <w:sz w:val="21"/>
                <w:szCs w:val="21"/>
              </w:rPr>
              <w:t>2</w:t>
            </w:r>
            <w:r>
              <w:rPr>
                <w:sz w:val="21"/>
                <w:szCs w:val="21"/>
              </w:rPr>
              <w:t>.</w:t>
            </w:r>
            <w:r>
              <w:rPr>
                <w:rFonts w:hint="eastAsia"/>
                <w:sz w:val="21"/>
                <w:szCs w:val="21"/>
              </w:rPr>
              <w:t>71，</w:t>
            </w:r>
            <w:r>
              <w:rPr>
                <w:sz w:val="21"/>
                <w:szCs w:val="21"/>
              </w:rPr>
              <w:t>6</w:t>
            </w:r>
            <w:r>
              <w:rPr>
                <w:rFonts w:hint="eastAsia"/>
                <w:sz w:val="21"/>
                <w:szCs w:val="21"/>
              </w:rPr>
              <w:t>2</w:t>
            </w:r>
            <w:r>
              <w:rPr>
                <w:sz w:val="21"/>
                <w:szCs w:val="21"/>
              </w:rPr>
              <w:t>.</w:t>
            </w:r>
            <w:r>
              <w:rPr>
                <w:rFonts w:hint="eastAsia"/>
                <w:sz w:val="21"/>
                <w:szCs w:val="21"/>
              </w:rPr>
              <w:t>89，</w:t>
            </w:r>
            <w:r>
              <w:rPr>
                <w:sz w:val="21"/>
                <w:szCs w:val="21"/>
              </w:rPr>
              <w:t>62.</w:t>
            </w:r>
            <w:r>
              <w:rPr>
                <w:rFonts w:hint="eastAsia"/>
                <w:sz w:val="21"/>
                <w:szCs w:val="21"/>
              </w:rPr>
              <w:t>60，</w:t>
            </w:r>
            <w:r>
              <w:rPr>
                <w:sz w:val="21"/>
                <w:szCs w:val="21"/>
              </w:rPr>
              <w:t>6</w:t>
            </w:r>
            <w:r>
              <w:rPr>
                <w:rFonts w:hint="eastAsia"/>
                <w:sz w:val="21"/>
                <w:szCs w:val="21"/>
              </w:rPr>
              <w:t>3</w:t>
            </w:r>
            <w:r>
              <w:rPr>
                <w:sz w:val="21"/>
                <w:szCs w:val="21"/>
              </w:rPr>
              <w:t>.</w:t>
            </w:r>
            <w:r>
              <w:rPr>
                <w:rFonts w:hint="eastAsia"/>
                <w:sz w:val="21"/>
                <w:szCs w:val="21"/>
              </w:rPr>
              <w:t>1</w:t>
            </w:r>
            <w:r>
              <w:rPr>
                <w:sz w:val="21"/>
                <w:szCs w:val="21"/>
              </w:rPr>
              <w:t>4</w:t>
            </w:r>
            <w:r>
              <w:rPr>
                <w:rFonts w:hint="eastAsia"/>
                <w:sz w:val="21"/>
                <w:szCs w:val="21"/>
              </w:rPr>
              <w:t>，</w:t>
            </w:r>
            <w:r>
              <w:rPr>
                <w:sz w:val="21"/>
                <w:szCs w:val="21"/>
              </w:rPr>
              <w:t>63.</w:t>
            </w:r>
            <w:r>
              <w:rPr>
                <w:rFonts w:hint="eastAsia"/>
                <w:sz w:val="21"/>
                <w:szCs w:val="21"/>
              </w:rPr>
              <w:t>10，</w:t>
            </w:r>
            <w:r>
              <w:rPr>
                <w:sz w:val="21"/>
                <w:szCs w:val="21"/>
              </w:rPr>
              <w:t>63.</w:t>
            </w:r>
            <w:r>
              <w:rPr>
                <w:rFonts w:hint="eastAsia"/>
                <w:sz w:val="21"/>
                <w:szCs w:val="21"/>
              </w:rPr>
              <w:t>22，</w:t>
            </w:r>
            <w:r>
              <w:rPr>
                <w:sz w:val="21"/>
                <w:szCs w:val="21"/>
              </w:rPr>
              <w:t>62.</w:t>
            </w:r>
            <w:r>
              <w:rPr>
                <w:rFonts w:hint="eastAsia"/>
                <w:sz w:val="21"/>
                <w:szCs w:val="21"/>
              </w:rPr>
              <w:t>89，</w:t>
            </w:r>
            <w:r>
              <w:rPr>
                <w:sz w:val="21"/>
                <w:szCs w:val="21"/>
              </w:rPr>
              <w:t>63.</w:t>
            </w:r>
            <w:r>
              <w:rPr>
                <w:rFonts w:hint="eastAsia"/>
                <w:sz w:val="21"/>
                <w:szCs w:val="21"/>
              </w:rPr>
              <w:t>34，</w:t>
            </w:r>
            <w:r>
              <w:rPr>
                <w:sz w:val="21"/>
                <w:szCs w:val="21"/>
              </w:rPr>
              <w:t>6</w:t>
            </w:r>
            <w:r>
              <w:rPr>
                <w:rFonts w:hint="eastAsia"/>
                <w:sz w:val="21"/>
                <w:szCs w:val="21"/>
              </w:rPr>
              <w:t>2</w:t>
            </w:r>
            <w:r>
              <w:rPr>
                <w:sz w:val="21"/>
                <w:szCs w:val="21"/>
              </w:rPr>
              <w:t>.</w:t>
            </w:r>
            <w:r>
              <w:rPr>
                <w:rFonts w:hint="eastAsia"/>
                <w:sz w:val="21"/>
                <w:szCs w:val="21"/>
              </w:rPr>
              <w:t>9</w:t>
            </w:r>
            <w:r>
              <w:rPr>
                <w:sz w:val="21"/>
                <w:szCs w:val="21"/>
              </w:rPr>
              <w:t>2</w:t>
            </w:r>
            <w:r>
              <w:rPr>
                <w:rFonts w:hint="eastAsia"/>
                <w:sz w:val="21"/>
                <w:szCs w:val="21"/>
              </w:rPr>
              <w:t>，</w:t>
            </w:r>
            <w:r>
              <w:rPr>
                <w:sz w:val="21"/>
                <w:szCs w:val="21"/>
              </w:rPr>
              <w:t>6</w:t>
            </w:r>
            <w:r>
              <w:rPr>
                <w:rFonts w:hint="eastAsia"/>
                <w:sz w:val="21"/>
                <w:szCs w:val="21"/>
              </w:rPr>
              <w:t>2</w:t>
            </w:r>
            <w:r>
              <w:rPr>
                <w:sz w:val="21"/>
                <w:szCs w:val="21"/>
              </w:rPr>
              <w:t>.</w:t>
            </w:r>
            <w:r>
              <w:rPr>
                <w:rFonts w:hint="eastAsia"/>
                <w:sz w:val="21"/>
                <w:szCs w:val="21"/>
              </w:rPr>
              <w:t>8</w:t>
            </w:r>
            <w:r>
              <w:rPr>
                <w:sz w:val="21"/>
                <w:szCs w:val="21"/>
              </w:rPr>
              <w:t>7</w:t>
            </w:r>
          </w:p>
        </w:tc>
        <w:tc>
          <w:tcPr>
            <w:tcW w:w="1054" w:type="dxa"/>
            <w:vAlign w:val="center"/>
          </w:tcPr>
          <w:p>
            <w:pPr>
              <w:rPr>
                <w:sz w:val="21"/>
                <w:szCs w:val="21"/>
              </w:rPr>
            </w:pPr>
            <w:r>
              <w:rPr>
                <w:rFonts w:hint="eastAsia"/>
                <w:sz w:val="21"/>
                <w:szCs w:val="21"/>
              </w:rPr>
              <w:t>62.93</w:t>
            </w:r>
          </w:p>
        </w:tc>
        <w:tc>
          <w:tcPr>
            <w:tcW w:w="1056" w:type="dxa"/>
            <w:vAlign w:val="center"/>
          </w:tcPr>
          <w:p>
            <w:pPr>
              <w:rPr>
                <w:sz w:val="21"/>
                <w:szCs w:val="21"/>
              </w:rPr>
            </w:pPr>
            <w:r>
              <w:rPr>
                <w:rFonts w:hint="eastAsia"/>
                <w:sz w:val="21"/>
                <w:szCs w:val="21"/>
              </w:rPr>
              <w:t>0.2548</w:t>
            </w:r>
          </w:p>
        </w:tc>
        <w:tc>
          <w:tcPr>
            <w:tcW w:w="1078" w:type="dxa"/>
            <w:vAlign w:val="center"/>
          </w:tcPr>
          <w:p>
            <w:pPr>
              <w:rPr>
                <w:sz w:val="21"/>
                <w:szCs w:val="21"/>
              </w:rPr>
            </w:pPr>
            <w:r>
              <w:rPr>
                <w:rFonts w:hint="eastAsia"/>
                <w:sz w:val="21"/>
                <w:szCs w:val="21"/>
              </w:rPr>
              <w:t>0.40</w:t>
            </w:r>
          </w:p>
        </w:tc>
      </w:tr>
    </w:tbl>
    <w:p>
      <w:pPr>
        <w:rPr>
          <w:sz w:val="21"/>
          <w:szCs w:val="21"/>
        </w:rPr>
      </w:pPr>
    </w:p>
    <w:p>
      <w:pPr>
        <w:spacing w:line="276" w:lineRule="auto"/>
        <w:jc w:val="center"/>
        <w:rPr>
          <w:rFonts w:ascii="宋体" w:hAnsi="宋体"/>
          <w:sz w:val="21"/>
          <w:szCs w:val="21"/>
        </w:rPr>
      </w:pPr>
      <w:r>
        <w:rPr>
          <w:rFonts w:hint="eastAsia" w:ascii="宋体" w:hAnsi="宋体"/>
          <w:sz w:val="21"/>
          <w:szCs w:val="21"/>
        </w:rPr>
        <w:t>表</w:t>
      </w:r>
      <w:r>
        <w:rPr>
          <w:rFonts w:ascii="宋体" w:hAnsi="宋体"/>
          <w:sz w:val="21"/>
          <w:szCs w:val="21"/>
        </w:rPr>
        <w:t>4清远佳致新材料研究院有限公司</w:t>
      </w:r>
    </w:p>
    <w:tbl>
      <w:tblPr>
        <w:tblStyle w:val="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4941"/>
        <w:gridCol w:w="958"/>
        <w:gridCol w:w="94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vAlign w:val="center"/>
          </w:tcPr>
          <w:p>
            <w:pPr>
              <w:rPr>
                <w:sz w:val="21"/>
                <w:szCs w:val="21"/>
              </w:rPr>
            </w:pPr>
            <w:r>
              <w:rPr>
                <w:rFonts w:hint="eastAsia"/>
                <w:sz w:val="21"/>
                <w:szCs w:val="21"/>
              </w:rPr>
              <w:t>试样</w:t>
            </w:r>
          </w:p>
        </w:tc>
        <w:tc>
          <w:tcPr>
            <w:tcW w:w="4580" w:type="dxa"/>
            <w:vAlign w:val="center"/>
          </w:tcPr>
          <w:p>
            <w:pPr>
              <w:rPr>
                <w:sz w:val="21"/>
                <w:szCs w:val="21"/>
              </w:rPr>
            </w:pPr>
            <w:r>
              <w:rPr>
                <w:rFonts w:hint="eastAsia"/>
                <w:sz w:val="21"/>
                <w:szCs w:val="21"/>
              </w:rPr>
              <w:t>测定值/%</w:t>
            </w:r>
          </w:p>
        </w:tc>
        <w:tc>
          <w:tcPr>
            <w:tcW w:w="1054" w:type="dxa"/>
            <w:vAlign w:val="center"/>
          </w:tcPr>
          <w:p>
            <w:pPr>
              <w:rPr>
                <w:sz w:val="21"/>
                <w:szCs w:val="21"/>
              </w:rPr>
            </w:pPr>
            <w:r>
              <w:rPr>
                <w:rFonts w:hint="eastAsia"/>
                <w:sz w:val="21"/>
                <w:szCs w:val="21"/>
              </w:rPr>
              <w:t>平均值/%</w:t>
            </w:r>
          </w:p>
        </w:tc>
        <w:tc>
          <w:tcPr>
            <w:tcW w:w="1056" w:type="dxa"/>
            <w:vAlign w:val="center"/>
          </w:tcPr>
          <w:p>
            <w:pPr>
              <w:rPr>
                <w:sz w:val="21"/>
                <w:szCs w:val="21"/>
              </w:rPr>
            </w:pPr>
            <w:r>
              <w:rPr>
                <w:rFonts w:hint="eastAsia"/>
                <w:sz w:val="21"/>
                <w:szCs w:val="21"/>
              </w:rPr>
              <w:t>SD/%</w:t>
            </w:r>
          </w:p>
        </w:tc>
        <w:tc>
          <w:tcPr>
            <w:tcW w:w="1078" w:type="dxa"/>
            <w:vAlign w:val="center"/>
          </w:tcPr>
          <w:p>
            <w:pPr>
              <w:rPr>
                <w:sz w:val="21"/>
                <w:szCs w:val="21"/>
              </w:rPr>
            </w:pPr>
            <w:r>
              <w:rPr>
                <w:rFonts w:hint="eastAsia"/>
                <w:sz w:val="21"/>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4" w:type="dxa"/>
            <w:vAlign w:val="center"/>
          </w:tcPr>
          <w:p>
            <w:pPr>
              <w:rPr>
                <w:sz w:val="21"/>
                <w:szCs w:val="21"/>
              </w:rPr>
            </w:pPr>
          </w:p>
        </w:tc>
        <w:tc>
          <w:tcPr>
            <w:tcW w:w="4580" w:type="dxa"/>
            <w:vAlign w:val="center"/>
          </w:tcPr>
          <w:p>
            <w:pPr>
              <w:rPr>
                <w:sz w:val="21"/>
                <w:szCs w:val="21"/>
              </w:rPr>
            </w:pPr>
          </w:p>
        </w:tc>
        <w:tc>
          <w:tcPr>
            <w:tcW w:w="1054" w:type="dxa"/>
            <w:vAlign w:val="center"/>
          </w:tcPr>
          <w:p>
            <w:pPr>
              <w:rPr>
                <w:sz w:val="21"/>
                <w:szCs w:val="21"/>
              </w:rPr>
            </w:pPr>
          </w:p>
        </w:tc>
        <w:tc>
          <w:tcPr>
            <w:tcW w:w="1056" w:type="dxa"/>
            <w:vAlign w:val="center"/>
          </w:tcPr>
          <w:p>
            <w:pPr>
              <w:rPr>
                <w:sz w:val="21"/>
                <w:szCs w:val="21"/>
              </w:rPr>
            </w:pPr>
          </w:p>
        </w:tc>
        <w:tc>
          <w:tcPr>
            <w:tcW w:w="1078"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vAlign w:val="center"/>
          </w:tcPr>
          <w:p>
            <w:pPr>
              <w:rPr>
                <w:sz w:val="21"/>
                <w:szCs w:val="21"/>
              </w:rPr>
            </w:pPr>
            <w:r>
              <w:rPr>
                <w:sz w:val="21"/>
                <w:szCs w:val="21"/>
              </w:rPr>
              <w:t>Co-61</w:t>
            </w:r>
          </w:p>
        </w:tc>
        <w:tc>
          <w:tcPr>
            <w:tcW w:w="4580" w:type="dxa"/>
            <w:vAlign w:val="center"/>
          </w:tcPr>
          <w:p>
            <w:pPr>
              <w:rPr>
                <w:sz w:val="21"/>
                <w:szCs w:val="21"/>
              </w:rPr>
            </w:pPr>
            <w:r>
              <w:rPr>
                <w:sz w:val="21"/>
                <w:szCs w:val="21"/>
              </w:rPr>
              <w:t xml:space="preserve">46.286 ,46.513 ,45.777 ,47.524 ,47.264 ,47.728 ,47.559 </w:t>
            </w:r>
          </w:p>
          <w:p>
            <w:pPr>
              <w:rPr>
                <w:sz w:val="21"/>
                <w:szCs w:val="21"/>
              </w:rPr>
            </w:pPr>
            <w:r>
              <w:rPr>
                <w:sz w:val="21"/>
                <w:szCs w:val="21"/>
              </w:rPr>
              <w:t>46.930 ,47.365</w:t>
            </w:r>
          </w:p>
        </w:tc>
        <w:tc>
          <w:tcPr>
            <w:tcW w:w="1054" w:type="dxa"/>
            <w:vAlign w:val="center"/>
          </w:tcPr>
          <w:p>
            <w:pPr>
              <w:rPr>
                <w:sz w:val="21"/>
                <w:szCs w:val="21"/>
              </w:rPr>
            </w:pPr>
            <w:r>
              <w:rPr>
                <w:sz w:val="21"/>
                <w:szCs w:val="21"/>
              </w:rPr>
              <w:t>46.994</w:t>
            </w:r>
          </w:p>
        </w:tc>
        <w:tc>
          <w:tcPr>
            <w:tcW w:w="1056" w:type="dxa"/>
            <w:vAlign w:val="center"/>
          </w:tcPr>
          <w:p>
            <w:pPr>
              <w:rPr>
                <w:sz w:val="21"/>
                <w:szCs w:val="21"/>
              </w:rPr>
            </w:pPr>
            <w:r>
              <w:rPr>
                <w:sz w:val="21"/>
                <w:szCs w:val="21"/>
              </w:rPr>
              <w:t>0.668</w:t>
            </w:r>
          </w:p>
        </w:tc>
        <w:tc>
          <w:tcPr>
            <w:tcW w:w="1078" w:type="dxa"/>
            <w:vAlign w:val="center"/>
          </w:tcPr>
          <w:p>
            <w:pPr>
              <w:rPr>
                <w:sz w:val="21"/>
                <w:szCs w:val="21"/>
              </w:rPr>
            </w:pPr>
            <w:r>
              <w:rPr>
                <w:sz w:val="21"/>
                <w:szCs w:val="21"/>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4" w:type="dxa"/>
            <w:vAlign w:val="center"/>
          </w:tcPr>
          <w:p>
            <w:pPr>
              <w:rPr>
                <w:sz w:val="21"/>
                <w:szCs w:val="21"/>
              </w:rPr>
            </w:pPr>
            <w:r>
              <w:rPr>
                <w:sz w:val="21"/>
                <w:szCs w:val="21"/>
              </w:rPr>
              <w:t>Co-3</w:t>
            </w:r>
          </w:p>
        </w:tc>
        <w:tc>
          <w:tcPr>
            <w:tcW w:w="4580" w:type="dxa"/>
            <w:vAlign w:val="center"/>
          </w:tcPr>
          <w:p>
            <w:pPr>
              <w:rPr>
                <w:sz w:val="21"/>
                <w:szCs w:val="21"/>
              </w:rPr>
            </w:pPr>
            <w:r>
              <w:rPr>
                <w:sz w:val="21"/>
                <w:szCs w:val="21"/>
              </w:rPr>
              <w:t>63.015 ,62.642 ,62.414 ,63.182 ,63.308 ,62.970 ,62.870,</w:t>
            </w:r>
          </w:p>
          <w:p>
            <w:pPr>
              <w:rPr>
                <w:sz w:val="21"/>
                <w:szCs w:val="21"/>
              </w:rPr>
            </w:pPr>
            <w:r>
              <w:rPr>
                <w:sz w:val="21"/>
                <w:szCs w:val="21"/>
              </w:rPr>
              <w:t>62.828 ,63.193</w:t>
            </w:r>
          </w:p>
        </w:tc>
        <w:tc>
          <w:tcPr>
            <w:tcW w:w="1054" w:type="dxa"/>
            <w:vAlign w:val="center"/>
          </w:tcPr>
          <w:p>
            <w:pPr>
              <w:rPr>
                <w:sz w:val="21"/>
                <w:szCs w:val="21"/>
              </w:rPr>
            </w:pPr>
            <w:r>
              <w:rPr>
                <w:rFonts w:hint="eastAsia"/>
                <w:sz w:val="21"/>
                <w:szCs w:val="21"/>
              </w:rPr>
              <w:t>62.93</w:t>
            </w:r>
            <w:r>
              <w:rPr>
                <w:sz w:val="21"/>
                <w:szCs w:val="21"/>
              </w:rPr>
              <w:t>6</w:t>
            </w:r>
          </w:p>
        </w:tc>
        <w:tc>
          <w:tcPr>
            <w:tcW w:w="1056" w:type="dxa"/>
            <w:vAlign w:val="center"/>
          </w:tcPr>
          <w:p>
            <w:pPr>
              <w:rPr>
                <w:sz w:val="21"/>
                <w:szCs w:val="21"/>
              </w:rPr>
            </w:pPr>
            <w:r>
              <w:rPr>
                <w:rFonts w:hint="eastAsia"/>
                <w:sz w:val="21"/>
                <w:szCs w:val="21"/>
              </w:rPr>
              <w:t>0.2</w:t>
            </w:r>
            <w:r>
              <w:rPr>
                <w:sz w:val="21"/>
                <w:szCs w:val="21"/>
              </w:rPr>
              <w:t>85</w:t>
            </w:r>
          </w:p>
        </w:tc>
        <w:tc>
          <w:tcPr>
            <w:tcW w:w="1078" w:type="dxa"/>
            <w:vAlign w:val="center"/>
          </w:tcPr>
          <w:p>
            <w:pPr>
              <w:rPr>
                <w:sz w:val="21"/>
                <w:szCs w:val="21"/>
              </w:rPr>
            </w:pPr>
            <w:r>
              <w:rPr>
                <w:rFonts w:hint="eastAsia"/>
                <w:sz w:val="21"/>
                <w:szCs w:val="21"/>
              </w:rPr>
              <w:t>0.4</w:t>
            </w:r>
            <w:r>
              <w:rPr>
                <w:sz w:val="21"/>
                <w:szCs w:val="21"/>
              </w:rPr>
              <w:t>52</w:t>
            </w:r>
          </w:p>
        </w:tc>
      </w:tr>
    </w:tbl>
    <w:p>
      <w:pPr>
        <w:rPr>
          <w:sz w:val="21"/>
          <w:szCs w:val="21"/>
        </w:rPr>
      </w:pPr>
    </w:p>
    <w:sectPr>
      <w:footerReference r:id="rId3" w:type="default"/>
      <w:footerReference r:id="rId4" w:type="even"/>
      <w:pgSz w:w="12240" w:h="15840"/>
      <w:pgMar w:top="1134" w:right="1701" w:bottom="1134"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11"/>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default" w:ascii="Times New Roman" w:hAnsi="Times New Roman" w:eastAsia="宋体" w:cs="Times New Roman"/>
        <w:b w:val="0"/>
        <w:i w:val="0"/>
        <w:sz w:val="21"/>
      </w:rPr>
    </w:lvl>
    <w:lvl w:ilvl="2" w:tentative="0">
      <w:start w:val="1"/>
      <w:numFmt w:val="decimal"/>
      <w:pStyle w:val="14"/>
      <w:suff w:val="nothing"/>
      <w:lvlText w:val="%1%2.%3　"/>
      <w:lvlJc w:val="left"/>
      <w:pPr>
        <w:ind w:left="180" w:firstLine="0"/>
      </w:pPr>
      <w:rPr>
        <w:rFonts w:hint="default" w:ascii="Times New Roman" w:hAnsi="Times New Roman" w:eastAsia="宋体" w:cs="Times New Roman"/>
        <w:b w:val="0"/>
        <w:i w:val="0"/>
        <w:sz w:val="21"/>
      </w:rPr>
    </w:lvl>
    <w:lvl w:ilvl="3" w:tentative="0">
      <w:start w:val="1"/>
      <w:numFmt w:val="decimal"/>
      <w:pStyle w:val="15"/>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pStyle w:val="1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6FE8"/>
    <w:rsid w:val="000571B9"/>
    <w:rsid w:val="000576E6"/>
    <w:rsid w:val="001C4F0B"/>
    <w:rsid w:val="002951AF"/>
    <w:rsid w:val="00296932"/>
    <w:rsid w:val="002D4FFB"/>
    <w:rsid w:val="003217BC"/>
    <w:rsid w:val="004650F4"/>
    <w:rsid w:val="004F145E"/>
    <w:rsid w:val="00513995"/>
    <w:rsid w:val="005558D7"/>
    <w:rsid w:val="00585F56"/>
    <w:rsid w:val="005951AF"/>
    <w:rsid w:val="00606B0C"/>
    <w:rsid w:val="006222BE"/>
    <w:rsid w:val="00831BCA"/>
    <w:rsid w:val="00877F13"/>
    <w:rsid w:val="008B7247"/>
    <w:rsid w:val="008F2275"/>
    <w:rsid w:val="009C1903"/>
    <w:rsid w:val="00A06FE8"/>
    <w:rsid w:val="00A53854"/>
    <w:rsid w:val="00B513F9"/>
    <w:rsid w:val="00BE07B8"/>
    <w:rsid w:val="00D01B74"/>
    <w:rsid w:val="00D20B05"/>
    <w:rsid w:val="00D23824"/>
    <w:rsid w:val="00D87559"/>
    <w:rsid w:val="00DC1C05"/>
    <w:rsid w:val="00DF2A9B"/>
    <w:rsid w:val="00E02DE4"/>
    <w:rsid w:val="00EF5FB2"/>
    <w:rsid w:val="00FA64B9"/>
    <w:rsid w:val="00FD6560"/>
    <w:rsid w:val="0246354F"/>
    <w:rsid w:val="0F9E43AF"/>
    <w:rsid w:val="16A93A8F"/>
    <w:rsid w:val="1AA30875"/>
    <w:rsid w:val="1D4D4C64"/>
    <w:rsid w:val="1F8E12E9"/>
    <w:rsid w:val="43555A7F"/>
    <w:rsid w:val="59860EDE"/>
    <w:rsid w:val="5A98781E"/>
    <w:rsid w:val="61856718"/>
    <w:rsid w:val="6FD074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8"/>
      <w:szCs w:val="24"/>
      <w:lang w:val="en-US" w:eastAsia="zh-CN" w:bidi="ar-SA"/>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b w:val="0"/>
      <w:sz w:val="21"/>
    </w:rPr>
  </w:style>
  <w:style w:type="paragraph" w:styleId="4">
    <w:name w:val="footer"/>
    <w:basedOn w:val="1"/>
    <w:link w:val="10"/>
    <w:qFormat/>
    <w:uiPriority w:val="0"/>
    <w:pPr>
      <w:tabs>
        <w:tab w:val="center" w:pos="4320"/>
        <w:tab w:val="right" w:pos="8640"/>
      </w:tabs>
      <w:snapToGrid w:val="0"/>
      <w:jc w:val="left"/>
    </w:pPr>
    <w:rPr>
      <w:sz w:val="18"/>
      <w:szCs w:val="18"/>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b w:val="0"/>
      <w:kern w:val="0"/>
      <w:sz w:val="24"/>
    </w:r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b/>
      <w:sz w:val="18"/>
      <w:szCs w:val="18"/>
    </w:rPr>
  </w:style>
  <w:style w:type="paragraph" w:customStyle="1" w:styleId="11">
    <w:name w:val="前言、引言标题"/>
    <w:next w:val="1"/>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2">
    <w:name w:val="段"/>
    <w:link w:val="19"/>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章标题"/>
    <w:next w:val="12"/>
    <w:link w:val="20"/>
    <w:uiPriority w:val="0"/>
    <w:pPr>
      <w:numPr>
        <w:ilvl w:val="1"/>
        <w:numId w:val="1"/>
      </w:num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4">
    <w:name w:val="一级条标题"/>
    <w:basedOn w:val="13"/>
    <w:next w:val="12"/>
    <w:uiPriority w:val="0"/>
    <w:pPr>
      <w:numPr>
        <w:ilvl w:val="2"/>
      </w:numPr>
      <w:spacing w:beforeLines="0" w:afterLines="0"/>
      <w:outlineLvl w:val="2"/>
    </w:pPr>
  </w:style>
  <w:style w:type="paragraph" w:customStyle="1" w:styleId="15">
    <w:name w:val="二级条标题"/>
    <w:basedOn w:val="14"/>
    <w:next w:val="12"/>
    <w:uiPriority w:val="0"/>
    <w:pPr>
      <w:numPr>
        <w:ilvl w:val="3"/>
      </w:numPr>
      <w:outlineLvl w:val="3"/>
    </w:pPr>
  </w:style>
  <w:style w:type="paragraph" w:customStyle="1" w:styleId="16">
    <w:name w:val="三级条标题"/>
    <w:basedOn w:val="15"/>
    <w:next w:val="12"/>
    <w:uiPriority w:val="0"/>
    <w:pPr>
      <w:numPr>
        <w:ilvl w:val="4"/>
      </w:numPr>
      <w:outlineLvl w:val="4"/>
    </w:pPr>
  </w:style>
  <w:style w:type="paragraph" w:customStyle="1" w:styleId="17">
    <w:name w:val="四级条标题"/>
    <w:basedOn w:val="16"/>
    <w:next w:val="12"/>
    <w:uiPriority w:val="0"/>
    <w:pPr>
      <w:numPr>
        <w:ilvl w:val="5"/>
      </w:numPr>
      <w:outlineLvl w:val="5"/>
    </w:pPr>
  </w:style>
  <w:style w:type="paragraph" w:customStyle="1" w:styleId="18">
    <w:name w:val="五级条标题"/>
    <w:basedOn w:val="17"/>
    <w:next w:val="12"/>
    <w:uiPriority w:val="0"/>
    <w:pPr>
      <w:numPr>
        <w:ilvl w:val="6"/>
      </w:numPr>
      <w:outlineLvl w:val="6"/>
    </w:pPr>
  </w:style>
  <w:style w:type="character" w:customStyle="1" w:styleId="19">
    <w:name w:val="段 Char"/>
    <w:link w:val="12"/>
    <w:uiPriority w:val="0"/>
    <w:rPr>
      <w:rFonts w:ascii="宋体" w:hAnsi="Times New Roman" w:eastAsia="宋体" w:cs="Times New Roman"/>
      <w:kern w:val="0"/>
      <w:szCs w:val="20"/>
    </w:rPr>
  </w:style>
  <w:style w:type="character" w:customStyle="1" w:styleId="20">
    <w:name w:val="章标题 Char Char"/>
    <w:link w:val="13"/>
    <w:locked/>
    <w:uiPriority w:val="0"/>
    <w:rPr>
      <w:rFonts w:ascii="黑体" w:hAnsi="Times New Roman" w:eastAsia="黑体" w:cs="Times New Roman"/>
      <w:kern w:val="0"/>
      <w:szCs w:val="20"/>
    </w:rPr>
  </w:style>
  <w:style w:type="character" w:customStyle="1" w:styleId="21">
    <w:name w:val="页眉 Char"/>
    <w:basedOn w:val="8"/>
    <w:link w:val="5"/>
    <w:semiHidden/>
    <w:uiPriority w:val="99"/>
    <w:rPr>
      <w:rFonts w:ascii="Times New Roman" w:hAnsi="Times New Roman" w:eastAsia="宋体" w:cs="Times New Roman"/>
      <w:b/>
      <w:sz w:val="18"/>
      <w:szCs w:val="18"/>
    </w:rPr>
  </w:style>
  <w:style w:type="character" w:customStyle="1" w:styleId="22">
    <w:name w:val="标题 2 Char"/>
    <w:link w:val="2"/>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1360</Words>
  <Characters>7755</Characters>
  <Lines>64</Lines>
  <Paragraphs>18</Paragraphs>
  <TotalTime>130</TotalTime>
  <ScaleCrop>false</ScaleCrop>
  <LinksUpToDate>false</LinksUpToDate>
  <CharactersWithSpaces>9097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2020-08-02T12:18:00Z</dcterms:created>
  <dc:creator>CXD</dc:creator>
  <cp:lastModifiedBy>wuyanhua</cp:lastModifiedBy>
  <dcterms:modified xsi:type="dcterms:W3CDTF">2020-08-06T06:35:27Z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