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国家标准《钼酸铵》（外文版）编制说明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工作简况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firstLineChars="0"/>
        <w:jc w:val="left"/>
        <w:textAlignment w:val="auto"/>
        <w:rPr>
          <w:rFonts w:hint="default"/>
          <w:b/>
          <w:bCs/>
          <w:sz w:val="24"/>
          <w:lang w:val="en-US" w:eastAsia="zh-CN"/>
        </w:rPr>
      </w:pPr>
      <w:r>
        <w:rPr>
          <w:rFonts w:hint="eastAsia"/>
          <w:b/>
          <w:bCs/>
          <w:sz w:val="24"/>
        </w:rPr>
        <w:t>立项目的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钼酸铵</w:t>
      </w:r>
      <w:r>
        <w:rPr>
          <w:rFonts w:hint="eastAsia" w:cs="宋体" w:asciiTheme="minorEastAsia" w:hAnsiTheme="minorEastAsia"/>
          <w:color w:val="auto"/>
          <w:szCs w:val="21"/>
          <w:lang w:val="en-US" w:eastAsia="zh-CN"/>
        </w:rPr>
        <w:t>包括</w:t>
      </w:r>
      <w:r>
        <w:rPr>
          <w:rFonts w:hint="eastAsia" w:cs="宋体" w:asciiTheme="minorEastAsia" w:hAnsiTheme="minorEastAsia" w:eastAsiaTheme="minorEastAsia"/>
          <w:color w:val="auto"/>
          <w:szCs w:val="21"/>
        </w:rPr>
        <w:t>四钼酸铵；二钼酸铵；</w:t>
      </w:r>
      <w:r>
        <w:rPr>
          <w:rFonts w:hint="eastAsia" w:cs="宋体" w:asciiTheme="minorEastAsia" w:hAnsiTheme="minorEastAsia"/>
          <w:color w:val="auto"/>
          <w:szCs w:val="21"/>
          <w:lang w:val="en-US" w:eastAsia="zh-CN"/>
        </w:rPr>
        <w:t>七钼酸铵等，</w:t>
      </w:r>
      <w:r>
        <w:rPr>
          <w:rFonts w:hint="eastAsia" w:cs="宋体" w:asciiTheme="minorEastAsia" w:hAnsiTheme="minorEastAsia" w:eastAsiaTheme="minorEastAsia"/>
          <w:color w:val="auto"/>
          <w:szCs w:val="21"/>
        </w:rPr>
        <w:t>广泛用作生产高纯度钼制品的基本原料。如热解钼酸铵生产高纯三氧化钼，通过钼酸铵生产各种含钼的化学试剂、钼催化剂、钼颜料等钼的化工产品的基本原料，尤其是非团聚和大颗粒钼酸铵成为钼精细加工和生产大构件钼制品的首选优质原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目前，国内钼酸铵生产主要企业有金堆城钼业股份有限公司、</w:t>
      </w:r>
      <w:r>
        <w:rPr>
          <w:rFonts w:hint="eastAsia" w:asciiTheme="minorEastAsia" w:hAnsiTheme="minorEastAsia"/>
          <w:color w:val="auto"/>
          <w:szCs w:val="21"/>
          <w:lang w:val="en-US" w:eastAsia="zh-CN"/>
        </w:rPr>
        <w:t>锦州新华龙钼业集团有限公司、</w:t>
      </w:r>
      <w:r>
        <w:rPr>
          <w:rFonts w:hint="eastAsia" w:asciiTheme="minorEastAsia" w:hAnsiTheme="minorEastAsia"/>
          <w:color w:val="auto"/>
          <w:szCs w:val="21"/>
          <w:lang w:eastAsia="zh-CN"/>
        </w:rPr>
        <w:t>安庆月铜钼业</w:t>
      </w:r>
      <w:r>
        <w:rPr>
          <w:rFonts w:hint="eastAsia" w:asciiTheme="minorEastAsia" w:hAnsiTheme="minorEastAsia" w:eastAsiaTheme="minorEastAsia"/>
          <w:color w:val="auto"/>
          <w:szCs w:val="21"/>
        </w:rPr>
        <w:t>有限公司、</w:t>
      </w:r>
      <w:r>
        <w:rPr>
          <w:rFonts w:hint="eastAsia" w:asciiTheme="minorEastAsia" w:hAnsiTheme="minorEastAsia"/>
          <w:color w:val="auto"/>
          <w:szCs w:val="21"/>
          <w:lang w:eastAsia="zh-CN"/>
        </w:rPr>
        <w:t>江西铜业股份有限公</w:t>
      </w:r>
      <w:r>
        <w:rPr>
          <w:rFonts w:hint="eastAsia" w:asciiTheme="minorEastAsia" w:hAnsiTheme="minorEastAsia" w:eastAsiaTheme="minorEastAsia"/>
          <w:color w:val="auto"/>
          <w:szCs w:val="21"/>
          <w:lang w:eastAsia="zh-CN"/>
        </w:rPr>
        <w:t>司</w:t>
      </w:r>
      <w:r>
        <w:rPr>
          <w:rFonts w:hint="eastAsia" w:asciiTheme="minorEastAsia" w:hAnsiTheme="minorEastAsia" w:eastAsiaTheme="minorEastAsia"/>
          <w:color w:val="auto"/>
          <w:szCs w:val="21"/>
        </w:rPr>
        <w:t>、成都虹波钼业有限责任公司等</w:t>
      </w:r>
      <w:r>
        <w:rPr>
          <w:rFonts w:hint="eastAsia" w:asciiTheme="minorEastAsia" w:hAnsiTheme="minorEastAsia" w:eastAsiaTheme="minorEastAsia"/>
          <w:color w:val="auto"/>
          <w:szCs w:val="21"/>
          <w:lang w:eastAsia="zh-CN"/>
        </w:rPr>
        <w:t>，年产钼酸铵</w:t>
      </w:r>
      <w:r>
        <w:rPr>
          <w:rFonts w:hint="eastAsia" w:asciiTheme="minorEastAsia" w:hAnsiTheme="minorEastAsia" w:eastAsiaTheme="minorEastAsia"/>
          <w:color w:val="auto"/>
          <w:szCs w:val="21"/>
          <w:lang w:val="en-US" w:eastAsia="zh-CN"/>
        </w:rPr>
        <w:t>4万余吨</w:t>
      </w:r>
      <w:r>
        <w:rPr>
          <w:rFonts w:hint="eastAsia" w:asciiTheme="minorEastAsia" w:hAnsiTheme="minorEastAsia" w:eastAsiaTheme="minorEastAsia"/>
          <w:color w:val="auto"/>
          <w:szCs w:val="21"/>
        </w:rPr>
        <w:t xml:space="preserve">。国外主要是美国Climax 公司、美国Molybdenum </w:t>
      </w:r>
      <w:r>
        <w:rPr>
          <w:rFonts w:hint="eastAsia" w:asciiTheme="minorEastAsia" w:hAnsiTheme="minorEastAsia"/>
          <w:color w:val="auto"/>
          <w:szCs w:val="21"/>
          <w:lang w:val="en-US" w:eastAsia="zh-CN"/>
        </w:rPr>
        <w:t>c</w:t>
      </w:r>
      <w:r>
        <w:rPr>
          <w:rFonts w:hint="eastAsia" w:asciiTheme="minorEastAsia" w:hAnsiTheme="minorEastAsia" w:eastAsiaTheme="minorEastAsia"/>
          <w:color w:val="auto"/>
          <w:szCs w:val="21"/>
        </w:rPr>
        <w:t>hemistry公司、德国H.C Starck Corp等。金堆城钼业股份有限公司引进国外先进生产线，产品质量也得到国外用户的广泛认证，年产钼酸按</w:t>
      </w:r>
      <w:r>
        <w:rPr>
          <w:rFonts w:hint="eastAsia" w:asciiTheme="minorEastAsia" w:hAnsiTheme="minorEastAsia" w:eastAsiaTheme="minorEastAsia"/>
          <w:color w:val="auto"/>
          <w:szCs w:val="21"/>
          <w:lang w:val="en-US" w:eastAsia="zh-CN"/>
        </w:rPr>
        <w:t>16000</w:t>
      </w:r>
      <w:r>
        <w:rPr>
          <w:rFonts w:hint="eastAsia" w:asciiTheme="minorEastAsia" w:hAnsiTheme="minorEastAsia" w:eastAsiaTheme="minorEastAsia"/>
          <w:color w:val="auto"/>
          <w:szCs w:val="21"/>
        </w:rPr>
        <w:t>吨以上，占国内市场份额的</w:t>
      </w:r>
      <w:r>
        <w:rPr>
          <w:rFonts w:hint="eastAsia" w:asciiTheme="minorEastAsia" w:hAnsiTheme="minorEastAsia"/>
          <w:color w:val="auto"/>
          <w:szCs w:val="21"/>
          <w:lang w:val="en-US" w:eastAsia="zh-CN"/>
        </w:rPr>
        <w:t>40</w:t>
      </w:r>
      <w:r>
        <w:rPr>
          <w:rFonts w:hint="eastAsia" w:asciiTheme="minorEastAsia" w:hAnsiTheme="minorEastAsia" w:eastAsiaTheme="minorEastAsia"/>
          <w:color w:val="auto"/>
          <w:szCs w:val="21"/>
        </w:rPr>
        <w:t>%</w:t>
      </w:r>
      <w:r>
        <w:rPr>
          <w:rFonts w:hint="eastAsia" w:cs="宋体" w:asciiTheme="minorEastAsia" w:hAnsiTheme="minorEastAsia" w:eastAsiaTheme="minorEastAsia"/>
          <w:color w:val="auto"/>
          <w:szCs w:val="21"/>
        </w:rPr>
        <w:t>以上，</w:t>
      </w:r>
      <w:r>
        <w:rPr>
          <w:rFonts w:hint="eastAsia" w:cs="宋体" w:asciiTheme="minorEastAsia" w:hAnsiTheme="minorEastAsia" w:eastAsiaTheme="minorEastAsia"/>
          <w:color w:val="auto"/>
          <w:szCs w:val="21"/>
          <w:lang w:eastAsia="zh-CN"/>
        </w:rPr>
        <w:t>每年出口</w:t>
      </w:r>
      <w:r>
        <w:rPr>
          <w:rFonts w:hint="eastAsia" w:cs="宋体" w:asciiTheme="minorEastAsia" w:hAnsiTheme="minorEastAsia" w:eastAsiaTheme="minorEastAsia"/>
          <w:color w:val="auto"/>
          <w:szCs w:val="21"/>
          <w:lang w:val="en-US" w:eastAsia="zh-CN"/>
        </w:rPr>
        <w:t>3000吨左右，占</w:t>
      </w:r>
      <w:r>
        <w:rPr>
          <w:rFonts w:hint="eastAsia" w:cs="宋体" w:asciiTheme="minorEastAsia" w:hAnsiTheme="minorEastAsia" w:eastAsiaTheme="minorEastAsia"/>
          <w:color w:val="auto"/>
          <w:szCs w:val="21"/>
        </w:rPr>
        <w:t>国际市场份额30%以上，</w:t>
      </w:r>
      <w:r>
        <w:rPr>
          <w:rFonts w:hint="eastAsia" w:asciiTheme="minorEastAsia" w:hAnsiTheme="minorEastAsia" w:eastAsiaTheme="minorEastAsia"/>
          <w:color w:val="auto"/>
          <w:szCs w:val="21"/>
        </w:rPr>
        <w:t>产销量稳居全球第一。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default" w:asciiTheme="minorHAnsi" w:hAnsiTheme="minorHAnsi" w:eastAsiaTheme="minorEastAsia" w:cstheme="minorBidi"/>
          <w:color w:val="auto"/>
          <w:kern w:val="2"/>
          <w:sz w:val="21"/>
          <w:szCs w:val="22"/>
          <w:lang w:val="en-US" w:eastAsia="zh-CN" w:bidi="ar-SA"/>
        </w:rPr>
      </w:pPr>
      <w:r>
        <w:rPr>
          <w:rFonts w:hint="eastAsia" w:asciiTheme="minorEastAsia" w:hAnsiTheme="minorEastAsia" w:eastAsiaTheme="minorEastAsia"/>
          <w:color w:val="auto"/>
          <w:szCs w:val="21"/>
        </w:rPr>
        <w:t>近几年，随着国际经济形势的好转，国外对钼酸按的需求量持续增加，以金堆城钼业股份有限公司为首的国内钼生产企业出口量也不断攀升。因而，及时翻译</w:t>
      </w:r>
      <w:bookmarkStart w:id="0" w:name="_GoBack"/>
      <w:bookmarkEnd w:id="0"/>
      <w:r>
        <w:rPr>
          <w:rFonts w:hint="eastAsia" w:asciiTheme="minorEastAsia" w:hAnsiTheme="minorEastAsia" w:eastAsiaTheme="minorEastAsia"/>
          <w:color w:val="auto"/>
          <w:szCs w:val="21"/>
        </w:rPr>
        <w:t>钼行业国家标准是提升我国钼制品产品核心竞争能力之所需,也是扩大出口及提高国内钼生产企业在国外市场占有率之所需。这对充分发挥标准化服务“一带一路”建设的基础和支撑，推动我国有色金属标准“走出去”起到极大地促进作用。</w:t>
      </w:r>
    </w:p>
    <w:p>
      <w:pPr>
        <w:pStyle w:val="6"/>
        <w:numPr>
          <w:ilvl w:val="0"/>
          <w:numId w:val="0"/>
        </w:numPr>
        <w:ind w:left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任务来源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为加</w:t>
      </w:r>
      <w:r>
        <w:rPr>
          <w:rFonts w:hint="eastAsia" w:asciiTheme="minorEastAsia" w:hAnsiTheme="minorEastAsia" w:eastAsiaTheme="minorEastAsia"/>
          <w:color w:val="auto"/>
          <w:szCs w:val="21"/>
          <w:lang w:eastAsia="zh-CN"/>
        </w:rPr>
        <w:t>快</w:t>
      </w:r>
      <w:r>
        <w:rPr>
          <w:rFonts w:hint="eastAsia" w:asciiTheme="minorEastAsia" w:hAnsiTheme="minorEastAsia" w:eastAsiaTheme="minorEastAsia"/>
          <w:color w:val="auto"/>
          <w:szCs w:val="21"/>
        </w:rPr>
        <w:t>我国石油化工、煤化工、及国防、航空、航天、交通运输及工程机械等所需钼的新材料工业领域“中国制造”和“中国创造”的进程，适应新科技、新材料对钼酸铵原料的更高要求，扩大出口及提高国内钼生产企业在国外市场占有率</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充分发挥标准化服务“一带一路”建设的基础和支撑</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全国有色金属标准化技术委员会以国标委发〔2019〕35号文件下达了国家标准《钼酸铵》</w:t>
      </w:r>
      <w:r>
        <w:rPr>
          <w:rFonts w:hint="eastAsia" w:asciiTheme="minorEastAsia" w:hAnsiTheme="minorEastAsia" w:eastAsiaTheme="minorEastAsia"/>
          <w:color w:val="auto"/>
          <w:szCs w:val="21"/>
          <w:lang w:eastAsia="zh-CN"/>
        </w:rPr>
        <w:t>（外文版）</w:t>
      </w:r>
      <w:r>
        <w:rPr>
          <w:rFonts w:hint="eastAsia" w:asciiTheme="minorEastAsia" w:hAnsiTheme="minorEastAsia" w:eastAsiaTheme="minorEastAsia"/>
          <w:color w:val="auto"/>
          <w:szCs w:val="21"/>
        </w:rPr>
        <w:t>的制</w:t>
      </w:r>
      <w:r>
        <w:rPr>
          <w:rFonts w:hint="eastAsia" w:asciiTheme="minorEastAsia" w:hAnsiTheme="minorEastAsia" w:eastAsiaTheme="minorEastAsia"/>
          <w:color w:val="auto"/>
          <w:szCs w:val="21"/>
          <w:lang w:eastAsia="zh-CN"/>
        </w:rPr>
        <w:t>定</w:t>
      </w:r>
      <w:r>
        <w:rPr>
          <w:rFonts w:hint="eastAsia" w:asciiTheme="minorEastAsia" w:hAnsiTheme="minorEastAsia" w:eastAsiaTheme="minorEastAsia"/>
          <w:color w:val="auto"/>
          <w:szCs w:val="21"/>
        </w:rPr>
        <w:t>任务，其计划项目代号为：W20191107,</w:t>
      </w:r>
      <w:r>
        <w:rPr>
          <w:rFonts w:hint="eastAsia" w:asciiTheme="minorEastAsia" w:hAnsiTheme="minorEastAsia" w:eastAsiaTheme="minorEastAsia"/>
          <w:color w:val="auto"/>
          <w:szCs w:val="21"/>
          <w:lang w:eastAsia="zh-CN"/>
        </w:rPr>
        <w:t>项目</w:t>
      </w:r>
      <w:r>
        <w:rPr>
          <w:rFonts w:hint="eastAsia" w:asciiTheme="minorEastAsia" w:hAnsiTheme="minorEastAsia" w:eastAsiaTheme="minorEastAsia"/>
          <w:color w:val="auto"/>
          <w:szCs w:val="21"/>
        </w:rPr>
        <w:t>计划完成</w:t>
      </w:r>
      <w:r>
        <w:rPr>
          <w:rFonts w:hint="eastAsia" w:asciiTheme="minorEastAsia" w:hAnsiTheme="minorEastAsia" w:eastAsiaTheme="minorEastAsia"/>
          <w:color w:val="auto"/>
          <w:szCs w:val="21"/>
          <w:lang w:eastAsia="zh-CN"/>
        </w:rPr>
        <w:t>期</w:t>
      </w:r>
      <w:r>
        <w:rPr>
          <w:rFonts w:hint="eastAsia" w:asciiTheme="minorEastAsia" w:hAnsiTheme="minorEastAsia" w:eastAsiaTheme="minorEastAsia"/>
          <w:color w:val="auto"/>
          <w:szCs w:val="21"/>
        </w:rPr>
        <w:t>限</w:t>
      </w:r>
      <w:r>
        <w:rPr>
          <w:rFonts w:hint="eastAsia" w:asciiTheme="minorEastAsia" w:hAnsiTheme="minorEastAsia" w:eastAsiaTheme="minorEastAsia"/>
          <w:color w:val="auto"/>
          <w:szCs w:val="21"/>
          <w:lang w:val="en-US" w:eastAsia="zh-CN"/>
        </w:rPr>
        <w:t>2019年11月～</w:t>
      </w:r>
      <w:r>
        <w:rPr>
          <w:rFonts w:hint="eastAsia" w:asciiTheme="minorEastAsia" w:hAnsiTheme="minorEastAsia" w:eastAsiaTheme="minorEastAsia"/>
          <w:color w:val="auto"/>
          <w:szCs w:val="21"/>
        </w:rPr>
        <w:t>20</w:t>
      </w:r>
      <w:r>
        <w:rPr>
          <w:rFonts w:hint="eastAsia" w:asciiTheme="minorEastAsia" w:hAnsiTheme="minorEastAsia" w:eastAsiaTheme="minorEastAsia"/>
          <w:color w:val="auto"/>
          <w:szCs w:val="21"/>
          <w:lang w:val="en-US" w:eastAsia="zh-CN"/>
        </w:rPr>
        <w:t>20</w:t>
      </w:r>
      <w:r>
        <w:rPr>
          <w:rFonts w:hint="eastAsia" w:asciiTheme="minorEastAsia" w:hAnsiTheme="minorEastAsia" w:eastAsiaTheme="minorEastAsia"/>
          <w:color w:val="auto"/>
          <w:szCs w:val="21"/>
        </w:rPr>
        <w:t>年</w:t>
      </w:r>
      <w:r>
        <w:rPr>
          <w:rFonts w:hint="eastAsia" w:asciiTheme="minorEastAsia" w:hAnsiTheme="minorEastAsia" w:eastAsiaTheme="minorEastAsia"/>
          <w:color w:val="auto"/>
          <w:szCs w:val="21"/>
          <w:lang w:val="en-US" w:eastAsia="zh-CN"/>
        </w:rPr>
        <w:t>11月</w:t>
      </w:r>
      <w:r>
        <w:rPr>
          <w:rFonts w:hint="eastAsia" w:asciiTheme="minorEastAsia" w:hAnsiTheme="minorEastAsia" w:eastAsiaTheme="minorEastAsia"/>
          <w:color w:val="auto"/>
          <w:szCs w:val="21"/>
        </w:rPr>
        <w:t>。</w:t>
      </w:r>
    </w:p>
    <w:p>
      <w:pPr>
        <w:pStyle w:val="8"/>
        <w:numPr>
          <w:ilvl w:val="1"/>
          <w:numId w:val="0"/>
        </w:numPr>
        <w:spacing w:before="0" w:beforeLines="0" w:after="0" w:afterLines="0" w:line="300" w:lineRule="auto"/>
        <w:ind w:leftChars="0"/>
        <w:contextualSpacing/>
        <w:rPr>
          <w:rFonts w:hint="eastAsia"/>
          <w:color w:val="auto"/>
          <w:sz w:val="24"/>
          <w:szCs w:val="24"/>
        </w:rPr>
      </w:pPr>
      <w:r>
        <w:rPr>
          <w:rFonts w:hint="eastAsia"/>
          <w:color w:val="auto"/>
          <w:sz w:val="24"/>
          <w:szCs w:val="24"/>
          <w:lang w:val="en-US" w:eastAsia="zh-CN"/>
        </w:rPr>
        <w:t>3</w:t>
      </w:r>
      <w:r>
        <w:rPr>
          <w:rFonts w:hint="eastAsia"/>
          <w:color w:val="auto"/>
          <w:sz w:val="24"/>
          <w:szCs w:val="24"/>
        </w:rPr>
        <w:t>项目编制组单位简况</w:t>
      </w:r>
    </w:p>
    <w:p>
      <w:pPr>
        <w:pStyle w:val="9"/>
        <w:numPr>
          <w:ilvl w:val="2"/>
          <w:numId w:val="0"/>
        </w:numPr>
        <w:spacing w:line="300" w:lineRule="auto"/>
        <w:ind w:leftChars="0"/>
        <w:contextualSpacing/>
        <w:rPr>
          <w:rFonts w:hint="eastAsia" w:hAnsi="黑体"/>
          <w:color w:val="auto"/>
          <w:sz w:val="24"/>
          <w:szCs w:val="24"/>
        </w:rPr>
      </w:pPr>
      <w:r>
        <w:rPr>
          <w:rFonts w:hint="eastAsia" w:hAnsi="黑体"/>
          <w:color w:val="auto"/>
          <w:sz w:val="24"/>
          <w:szCs w:val="24"/>
          <w:lang w:val="en-US" w:eastAsia="zh-CN"/>
        </w:rPr>
        <w:t>3.1</w:t>
      </w:r>
      <w:r>
        <w:rPr>
          <w:rFonts w:hint="eastAsia" w:hAnsi="黑体"/>
          <w:color w:val="auto"/>
          <w:sz w:val="24"/>
          <w:szCs w:val="24"/>
        </w:rPr>
        <w:t>编制组成员单位</w:t>
      </w:r>
    </w:p>
    <w:p>
      <w:pPr>
        <w:pStyle w:val="7"/>
        <w:spacing w:line="300" w:lineRule="auto"/>
        <w:ind w:firstLine="420"/>
        <w:contextualSpacing/>
        <w:rPr>
          <w:rFonts w:hint="eastAsia"/>
          <w:color w:val="auto"/>
        </w:rPr>
      </w:pPr>
      <w:r>
        <w:rPr>
          <w:rFonts w:hint="eastAsia" w:hAnsi="宋体"/>
          <w:color w:val="auto"/>
          <w:szCs w:val="21"/>
        </w:rPr>
        <w:t>本项目由</w:t>
      </w:r>
      <w:r>
        <w:rPr>
          <w:rFonts w:hint="eastAsia"/>
          <w:color w:val="auto"/>
          <w:szCs w:val="21"/>
        </w:rPr>
        <w:t>金堆城钼业股份有限公司、</w:t>
      </w:r>
      <w:r>
        <w:rPr>
          <w:rFonts w:hint="eastAsia"/>
          <w:color w:val="auto"/>
          <w:szCs w:val="21"/>
          <w:lang w:eastAsia="zh-CN"/>
        </w:rPr>
        <w:t>赣州有色金属研究所、西部超导材料科技股份有限公司</w:t>
      </w:r>
      <w:r>
        <w:rPr>
          <w:rFonts w:hint="eastAsia"/>
          <w:color w:val="auto"/>
          <w:szCs w:val="21"/>
        </w:rPr>
        <w:t>组成。</w:t>
      </w:r>
    </w:p>
    <w:p>
      <w:pPr>
        <w:pStyle w:val="9"/>
        <w:numPr>
          <w:ilvl w:val="2"/>
          <w:numId w:val="0"/>
        </w:numPr>
        <w:spacing w:line="300" w:lineRule="auto"/>
        <w:ind w:leftChars="0"/>
        <w:contextualSpacing/>
        <w:rPr>
          <w:rFonts w:hint="eastAsia"/>
          <w:color w:val="auto"/>
          <w:sz w:val="24"/>
          <w:szCs w:val="24"/>
        </w:rPr>
      </w:pPr>
      <w:r>
        <w:rPr>
          <w:rFonts w:hint="eastAsia" w:hAnsi="黑体"/>
          <w:color w:val="auto"/>
          <w:sz w:val="24"/>
          <w:szCs w:val="24"/>
          <w:lang w:val="en-US" w:eastAsia="zh-CN"/>
        </w:rPr>
        <w:t>3.2</w:t>
      </w:r>
      <w:r>
        <w:rPr>
          <w:rFonts w:hint="eastAsia" w:hAnsi="黑体"/>
          <w:color w:val="auto"/>
          <w:sz w:val="24"/>
          <w:szCs w:val="24"/>
        </w:rPr>
        <w:t>主编单位简介</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本标准的主编单位是金堆城钼业股份</w:t>
      </w:r>
      <w:r>
        <w:rPr>
          <w:rFonts w:hint="eastAsia" w:ascii="宋体" w:hAnsi="宋体" w:eastAsia="宋体" w:cs="宋体"/>
          <w:color w:val="auto"/>
          <w:szCs w:val="21"/>
        </w:rPr>
        <w:t>有限公司</w:t>
      </w:r>
      <w:r>
        <w:rPr>
          <w:rFonts w:hint="eastAsia" w:ascii="宋体" w:hAnsi="宋体" w:eastAsia="宋体" w:cs="宋体"/>
          <w:color w:val="auto"/>
        </w:rPr>
        <w:t>。</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auto"/>
          <w:kern w:val="0"/>
          <w:szCs w:val="20"/>
        </w:rPr>
      </w:pPr>
      <w:r>
        <w:rPr>
          <w:rFonts w:hint="eastAsia" w:ascii="宋体" w:hAnsi="宋体" w:eastAsia="宋体" w:cs="宋体"/>
          <w:color w:val="auto"/>
          <w:kern w:val="0"/>
          <w:szCs w:val="20"/>
        </w:rPr>
        <w:t>金堆城钼业股份有限公司（简称金钼股份）是亚洲最大、世界领先的钼业公司，为国际钼协会执行理事单位、中国有色金属工业协会钼业分会会长单位。</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auto"/>
          <w:kern w:val="0"/>
          <w:szCs w:val="20"/>
        </w:rPr>
      </w:pPr>
      <w:r>
        <w:rPr>
          <w:rFonts w:hint="eastAsia" w:ascii="宋体" w:hAnsi="宋体" w:eastAsia="宋体" w:cs="宋体"/>
          <w:color w:val="auto"/>
          <w:kern w:val="0"/>
          <w:szCs w:val="20"/>
        </w:rPr>
        <w:t>金钼股份是由金堆城钼业集团有限公司联合太原钢铁集团、宝钢集团、中色（宁夏）东方集团共同发起，于2007年在西安高新技术开发区成立的股份有限公司。并于2008年4月在上海证交所上市（股票代码：601958），是国内首家A股上市的钼专业生产商。公司注册资本32.27亿元，资产总额150亿元，在册员工5000余人。</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宋体" w:hAnsi="宋体" w:eastAsia="宋体" w:cs="宋体"/>
          <w:color w:val="auto"/>
          <w:kern w:val="0"/>
          <w:szCs w:val="20"/>
        </w:rPr>
      </w:pPr>
      <w:r>
        <w:rPr>
          <w:rFonts w:hint="eastAsia" w:ascii="宋体" w:hAnsi="宋体" w:eastAsia="宋体" w:cs="宋体"/>
          <w:color w:val="auto"/>
          <w:kern w:val="0"/>
          <w:szCs w:val="20"/>
        </w:rPr>
        <w:t>公司总部位于西安市高新区，下属4个分公司，10个二级单位和3个控股子公司，主要生产基地分布在陕西（西安、渭南、华县）、河南汝阳、山东淄博等地，拥有钼采矿、选矿、冶炼、化工和金属深加工一体化的完整产业链条，主要生产钼冶金炉料、钼化学化工、钼金属加工三大系列二十多种品质优良的各类产品，广泛应用于钢铁冶炼、石油化工、机械制造、航空航天、电子照明、生物医药等领域。</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ascii="宋体" w:hAnsi="宋体" w:eastAsia="宋体" w:cs="宋体"/>
          <w:color w:val="auto"/>
        </w:rPr>
      </w:pPr>
      <w:r>
        <w:rPr>
          <w:rFonts w:hint="eastAsia" w:ascii="宋体" w:hAnsi="宋体" w:eastAsia="宋体" w:cs="宋体"/>
          <w:color w:val="auto"/>
        </w:rPr>
        <w:t>百舸争流，不进则退。面向未来，我们将秉承 “诚信、创新、领先”的企业精神和“人本、效率、忠诚、团队”的核心价值理念，积极推进“钼产业纵向一体化，非钼产业相关多元化”发展战略，进一步提升公司治理水平和经营能力，依托于钼炉料、钼化工和钼金属加工三大板块发展格局，致力于矿产资源拓展、精细加工技术创新及产业延伸，努力打造世界一流的以钼为主的大型综合性矿业集团。我们也将一如既往地与业界同仁、新老投资者精诚合作，携手并进，努力推进企业可持续发展。</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ascii="宋体" w:hAnsi="宋体" w:eastAsia="宋体" w:cs="宋体"/>
          <w:color w:val="auto"/>
        </w:rPr>
      </w:pPr>
      <w:r>
        <w:rPr>
          <w:rFonts w:hint="eastAsia" w:ascii="宋体" w:hAnsi="宋体" w:eastAsia="宋体" w:cs="宋体"/>
          <w:color w:val="auto"/>
          <w:szCs w:val="21"/>
        </w:rPr>
        <w:t>金钼股份</w:t>
      </w:r>
      <w:r>
        <w:rPr>
          <w:rFonts w:hint="eastAsia" w:ascii="宋体" w:hAnsi="宋体" w:eastAsia="宋体" w:cs="宋体"/>
          <w:color w:val="auto"/>
        </w:rPr>
        <w:t>是中国最完整、最大钼产业链的高科技产业企业，拥有目前国内产能最大、技术最先进的钼酸铵</w:t>
      </w:r>
      <w:r>
        <w:rPr>
          <w:rFonts w:hint="eastAsia" w:ascii="宋体" w:hAnsi="宋体" w:eastAsia="宋体" w:cs="宋体"/>
          <w:color w:val="auto"/>
          <w:szCs w:val="21"/>
        </w:rPr>
        <w:t>生产线，技术力量雄厚，科</w:t>
      </w:r>
      <w:r>
        <w:rPr>
          <w:rFonts w:hint="eastAsia" w:ascii="宋体" w:hAnsi="宋体" w:eastAsia="宋体" w:cs="宋体"/>
          <w:color w:val="auto"/>
        </w:rPr>
        <w:t>技研发能力强，质量保证体系齐全，四钼酸铵</w:t>
      </w:r>
      <w:r>
        <w:rPr>
          <w:rFonts w:hint="eastAsia" w:ascii="宋体" w:hAnsi="宋体" w:eastAsia="宋体" w:cs="宋体"/>
          <w:color w:val="auto"/>
          <w:lang w:val="zh-CN"/>
        </w:rPr>
        <w:t>工艺</w:t>
      </w:r>
      <w:r>
        <w:rPr>
          <w:rFonts w:hint="eastAsia" w:ascii="宋体" w:hAnsi="宋体" w:eastAsia="宋体" w:cs="宋体"/>
          <w:color w:val="auto"/>
        </w:rPr>
        <w:t>成熟，二钼酸铵工艺先进可靠，也具有七钼酸铵十多年生产和销售经历，经验丰富，产品质量稳定。提供的产品有：满足柔性化需求的各种规格的二钼酸铵、四钼酸铵、七钼酸铵和八钼酸铵产品等。其产品除满足本企业制备钼粉、纯三氧化钼需求外，产品主要销往欧洲、美洲、日韩及东南亚等国家和地区。产能达1</w:t>
      </w:r>
      <w:r>
        <w:rPr>
          <w:rFonts w:hint="eastAsia" w:hAnsi="宋体" w:cs="宋体"/>
          <w:color w:val="auto"/>
          <w:lang w:val="en-US" w:eastAsia="zh-CN"/>
        </w:rPr>
        <w:t>6</w:t>
      </w:r>
      <w:r>
        <w:rPr>
          <w:rFonts w:hint="eastAsia" w:ascii="宋体" w:hAnsi="宋体" w:eastAsia="宋体" w:cs="宋体"/>
          <w:color w:val="auto"/>
        </w:rPr>
        <w:t>000多吨。</w:t>
      </w:r>
    </w:p>
    <w:p>
      <w:pPr>
        <w:keepNext w:val="0"/>
        <w:keepLines w:val="0"/>
        <w:pageBreakBefore w:val="0"/>
        <w:kinsoku/>
        <w:wordWrap/>
        <w:overflowPunct/>
        <w:topLinePunct w:val="0"/>
        <w:bidi w:val="0"/>
        <w:snapToGrid/>
        <w:spacing w:line="360" w:lineRule="auto"/>
        <w:textAlignment w:val="auto"/>
        <w:rPr>
          <w:rFonts w:ascii="黑体" w:hAnsi="黑体" w:eastAsia="黑体" w:cs="黑体"/>
          <w:bCs/>
          <w:color w:val="auto"/>
          <w:sz w:val="24"/>
          <w:szCs w:val="24"/>
        </w:rPr>
      </w:pPr>
      <w:r>
        <w:rPr>
          <w:rFonts w:hint="eastAsia" w:ascii="黑体" w:hAnsi="黑体" w:eastAsia="黑体" w:cs="黑体"/>
          <w:bCs/>
          <w:color w:val="auto"/>
          <w:sz w:val="24"/>
          <w:szCs w:val="24"/>
        </w:rPr>
        <w:t>4主要工作过程</w:t>
      </w:r>
    </w:p>
    <w:p>
      <w:pPr>
        <w:keepNext w:val="0"/>
        <w:keepLines w:val="0"/>
        <w:pageBreakBefore w:val="0"/>
        <w:kinsoku/>
        <w:wordWrap/>
        <w:overflowPunct/>
        <w:topLinePunct w:val="0"/>
        <w:bidi w:val="0"/>
        <w:adjustRightInd w:val="0"/>
        <w:snapToGrid/>
        <w:spacing w:line="360" w:lineRule="auto"/>
        <w:textAlignment w:val="auto"/>
        <w:rPr>
          <w:rFonts w:ascii="黑体" w:hAnsi="黑体" w:eastAsia="黑体" w:cs="黑体"/>
          <w:bCs/>
          <w:color w:val="auto"/>
          <w:kern w:val="0"/>
          <w:sz w:val="24"/>
          <w:szCs w:val="24"/>
        </w:rPr>
      </w:pPr>
      <w:r>
        <w:rPr>
          <w:rFonts w:hint="eastAsia" w:ascii="黑体" w:hAnsi="黑体" w:eastAsia="黑体" w:cs="黑体"/>
          <w:bCs/>
          <w:color w:val="auto"/>
          <w:kern w:val="0"/>
          <w:sz w:val="24"/>
          <w:szCs w:val="24"/>
        </w:rPr>
        <w:t xml:space="preserve">4.1  </w:t>
      </w:r>
      <w:r>
        <w:rPr>
          <w:rFonts w:hint="eastAsia" w:ascii="黑体" w:hAnsi="黑体" w:eastAsia="黑体" w:cs="黑体"/>
          <w:bCs/>
          <w:color w:val="auto"/>
          <w:kern w:val="0"/>
          <w:sz w:val="24"/>
          <w:szCs w:val="24"/>
          <w:lang w:eastAsia="zh-CN"/>
        </w:rPr>
        <w:t>翻译</w:t>
      </w:r>
      <w:r>
        <w:rPr>
          <w:rFonts w:hint="eastAsia" w:ascii="黑体" w:hAnsi="黑体" w:eastAsia="黑体" w:cs="黑体"/>
          <w:bCs/>
          <w:color w:val="auto"/>
          <w:kern w:val="0"/>
          <w:sz w:val="24"/>
          <w:szCs w:val="24"/>
        </w:rPr>
        <w:t>阶段</w:t>
      </w:r>
    </w:p>
    <w:p>
      <w:pPr>
        <w:keepNext w:val="0"/>
        <w:keepLines w:val="0"/>
        <w:pageBreakBefore w:val="0"/>
        <w:kinsoku/>
        <w:wordWrap/>
        <w:overflowPunct/>
        <w:topLinePunct w:val="0"/>
        <w:bidi w:val="0"/>
        <w:snapToGrid/>
        <w:spacing w:line="360"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rPr>
        <w:t>（1）20</w:t>
      </w:r>
      <w:r>
        <w:rPr>
          <w:rFonts w:hint="eastAsia" w:ascii="宋体" w:hAnsi="宋体" w:eastAsia="宋体" w:cs="Times New Roman"/>
          <w:color w:val="auto"/>
          <w:szCs w:val="21"/>
          <w:lang w:val="en-US" w:eastAsia="zh-CN"/>
        </w:rPr>
        <w:t>20</w:t>
      </w:r>
      <w:r>
        <w:rPr>
          <w:rFonts w:hint="eastAsia" w:ascii="宋体" w:hAnsi="宋体" w:eastAsia="宋体" w:cs="Times New Roman"/>
          <w:color w:val="auto"/>
          <w:szCs w:val="21"/>
        </w:rPr>
        <w:t>年</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月在接到标准</w:t>
      </w:r>
      <w:r>
        <w:rPr>
          <w:rFonts w:hint="eastAsia" w:ascii="宋体" w:hAnsi="宋体" w:eastAsia="宋体" w:cs="Times New Roman"/>
          <w:color w:val="auto"/>
          <w:szCs w:val="21"/>
          <w:lang w:eastAsia="zh-CN"/>
        </w:rPr>
        <w:t>翻译</w:t>
      </w:r>
      <w:r>
        <w:rPr>
          <w:rFonts w:hint="eastAsia" w:ascii="宋体" w:hAnsi="宋体" w:eastAsia="宋体" w:cs="Times New Roman"/>
          <w:color w:val="auto"/>
          <w:szCs w:val="21"/>
        </w:rPr>
        <w:t>任务后，初步制定了工作计划和进度安排，填写了“推荐性标准项目任务书”。收集、整理相关文献资料，形成了</w:t>
      </w:r>
      <w:r>
        <w:rPr>
          <w:rFonts w:hint="eastAsia" w:ascii="宋体" w:hAnsi="宋体" w:eastAsia="宋体" w:cs="Times New Roman"/>
          <w:color w:val="auto"/>
          <w:szCs w:val="21"/>
          <w:lang w:eastAsia="zh-CN"/>
        </w:rPr>
        <w:t>国家</w:t>
      </w:r>
      <w:r>
        <w:rPr>
          <w:rFonts w:hint="eastAsia" w:ascii="宋体" w:hAnsi="宋体" w:eastAsia="宋体" w:cs="Times New Roman"/>
          <w:color w:val="auto"/>
          <w:szCs w:val="21"/>
        </w:rPr>
        <w:t>标准《</w:t>
      </w:r>
      <w:r>
        <w:rPr>
          <w:rFonts w:hint="eastAsia" w:ascii="宋体" w:hAnsi="宋体" w:eastAsia="宋体" w:cs="Times New Roman"/>
          <w:color w:val="auto"/>
          <w:szCs w:val="21"/>
          <w:lang w:eastAsia="zh-CN"/>
        </w:rPr>
        <w:t>钼酸铵</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外文版翻译</w:t>
      </w:r>
      <w:r>
        <w:rPr>
          <w:rFonts w:hint="eastAsia" w:ascii="宋体" w:hAnsi="宋体" w:eastAsia="宋体" w:cs="Times New Roman"/>
          <w:color w:val="auto"/>
          <w:szCs w:val="21"/>
        </w:rPr>
        <w:t>的整体思路等工作。</w:t>
      </w:r>
    </w:p>
    <w:p>
      <w:pPr>
        <w:keepNext w:val="0"/>
        <w:keepLines w:val="0"/>
        <w:pageBreakBefore w:val="0"/>
        <w:kinsoku/>
        <w:wordWrap/>
        <w:overflowPunct/>
        <w:topLinePunct w:val="0"/>
        <w:bidi w:val="0"/>
        <w:snapToGrid/>
        <w:spacing w:line="360" w:lineRule="auto"/>
        <w:ind w:firstLine="420" w:firstLineChars="200"/>
        <w:textAlignment w:val="auto"/>
        <w:rPr>
          <w:rFonts w:hint="eastAsia" w:ascii="宋体" w:hAnsi="宋体" w:eastAsia="宋体" w:cs="Times New Roman"/>
          <w:color w:val="auto"/>
          <w:szCs w:val="21"/>
        </w:rPr>
      </w:pPr>
      <w:r>
        <w:rPr>
          <w:rFonts w:hint="eastAsia" w:ascii="宋体" w:hAnsi="宋体" w:eastAsia="宋体" w:cs="Times New Roman"/>
          <w:color w:val="auto"/>
          <w:szCs w:val="21"/>
        </w:rPr>
        <w:t>（2）20</w:t>
      </w:r>
      <w:r>
        <w:rPr>
          <w:rFonts w:hint="eastAsia" w:ascii="宋体" w:hAnsi="宋体" w:eastAsia="宋体" w:cs="Times New Roman"/>
          <w:color w:val="auto"/>
          <w:szCs w:val="21"/>
          <w:lang w:val="en-US" w:eastAsia="zh-CN"/>
        </w:rPr>
        <w:t>20</w:t>
      </w:r>
      <w:r>
        <w:rPr>
          <w:rFonts w:hint="eastAsia" w:ascii="宋体" w:hAnsi="宋体" w:eastAsia="宋体" w:cs="Times New Roman"/>
          <w:color w:val="auto"/>
          <w:szCs w:val="21"/>
        </w:rPr>
        <w:t>年</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rPr>
        <w:t>月</w:t>
      </w:r>
      <w:r>
        <w:rPr>
          <w:rFonts w:hint="eastAsia" w:ascii="宋体" w:hAnsi="宋体" w:eastAsia="宋体" w:cs="Times New Roman"/>
          <w:color w:val="auto"/>
          <w:szCs w:val="21"/>
          <w:lang w:eastAsia="zh-CN"/>
        </w:rPr>
        <w:t>通过网络视频会</w:t>
      </w:r>
      <w:r>
        <w:rPr>
          <w:rFonts w:hint="eastAsia" w:ascii="宋体" w:hAnsi="宋体" w:eastAsia="宋体" w:cs="Times New Roman"/>
          <w:color w:val="auto"/>
          <w:szCs w:val="21"/>
        </w:rPr>
        <w:t>召开了任务落实会，确定项目参与起草单位为</w:t>
      </w:r>
      <w:r>
        <w:rPr>
          <w:rFonts w:hint="eastAsia"/>
          <w:color w:val="auto"/>
          <w:szCs w:val="21"/>
          <w:lang w:eastAsia="zh-CN"/>
        </w:rPr>
        <w:t>赣州有色金属研究所、西部超导材料科技股份有限公司</w:t>
      </w:r>
      <w:r>
        <w:rPr>
          <w:rFonts w:hint="eastAsia" w:ascii="宋体" w:hAnsi="宋体" w:eastAsia="宋体" w:cs="Times New Roman"/>
          <w:color w:val="auto"/>
          <w:szCs w:val="21"/>
        </w:rPr>
        <w:t>等，成立编制组，确定了编制组各成员的工作任务与安排。</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Times New Roman"/>
          <w:color w:val="auto"/>
          <w:szCs w:val="21"/>
          <w:lang w:val="en-US" w:eastAsia="zh-CN"/>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根据任务落实会安排，由金堆城</w:t>
      </w:r>
      <w:r>
        <w:rPr>
          <w:rFonts w:hint="eastAsia" w:ascii="宋体" w:hAnsi="宋体" w:eastAsia="宋体" w:cs="Times New Roman"/>
          <w:color w:val="auto"/>
          <w:szCs w:val="21"/>
        </w:rPr>
        <w:t>钼业股份有限公司</w:t>
      </w:r>
      <w:r>
        <w:rPr>
          <w:rFonts w:hint="eastAsia" w:ascii="宋体" w:hAnsi="宋体" w:eastAsia="宋体" w:cs="Times New Roman"/>
          <w:color w:val="auto"/>
          <w:szCs w:val="21"/>
          <w:lang w:eastAsia="zh-CN"/>
        </w:rPr>
        <w:t>进行全文翻译，形成中英文对照版和按通则翻译版，</w:t>
      </w:r>
      <w:r>
        <w:rPr>
          <w:rFonts w:hint="eastAsia" w:ascii="宋体" w:hAnsi="宋体" w:eastAsia="宋体" w:cs="Times New Roman"/>
          <w:color w:val="auto"/>
          <w:szCs w:val="21"/>
          <w:lang w:val="en-US" w:eastAsia="zh-CN"/>
        </w:rPr>
        <w:t>5月24日交由</w:t>
      </w:r>
      <w:r>
        <w:rPr>
          <w:rFonts w:hint="eastAsia"/>
          <w:color w:val="auto"/>
          <w:szCs w:val="21"/>
          <w:lang w:eastAsia="zh-CN"/>
        </w:rPr>
        <w:t>赣州有色金属研究所进行第一次校对，</w:t>
      </w:r>
      <w:r>
        <w:rPr>
          <w:rFonts w:hint="eastAsia"/>
          <w:color w:val="auto"/>
          <w:szCs w:val="21"/>
          <w:lang w:val="en-US" w:eastAsia="zh-CN"/>
        </w:rPr>
        <w:t>6月15日交由</w:t>
      </w:r>
      <w:r>
        <w:rPr>
          <w:rFonts w:hint="eastAsia"/>
          <w:color w:val="auto"/>
          <w:szCs w:val="21"/>
          <w:lang w:eastAsia="zh-CN"/>
        </w:rPr>
        <w:t>西部超导材料科技股份有限公司进行第二次校对，</w:t>
      </w:r>
      <w:r>
        <w:rPr>
          <w:rFonts w:hint="eastAsia"/>
          <w:color w:val="auto"/>
          <w:szCs w:val="21"/>
          <w:lang w:val="en-US" w:eastAsia="zh-CN"/>
        </w:rPr>
        <w:t>6月底形成审定稿。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color w:val="auto"/>
          <w:kern w:val="0"/>
          <w:szCs w:val="21"/>
        </w:rPr>
      </w:pP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4</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20</w:t>
      </w:r>
      <w:r>
        <w:rPr>
          <w:rFonts w:hint="eastAsia" w:ascii="宋体" w:hAnsi="宋体" w:eastAsia="宋体" w:cs="Times New Roman"/>
          <w:color w:val="auto"/>
          <w:szCs w:val="21"/>
          <w:lang w:val="en-US" w:eastAsia="zh-CN"/>
        </w:rPr>
        <w:t>20</w:t>
      </w:r>
      <w:r>
        <w:rPr>
          <w:rFonts w:hint="eastAsia" w:ascii="宋体" w:hAnsi="宋体" w:eastAsia="宋体" w:cs="Times New Roman"/>
          <w:color w:val="auto"/>
          <w:szCs w:val="21"/>
        </w:rPr>
        <w:t>年</w:t>
      </w:r>
      <w:r>
        <w:rPr>
          <w:rFonts w:hint="eastAsia" w:ascii="宋体" w:hAnsi="宋体" w:eastAsia="宋体" w:cs="Times New Roman"/>
          <w:color w:val="auto"/>
          <w:szCs w:val="21"/>
          <w:lang w:val="en-US" w:eastAsia="zh-CN"/>
        </w:rPr>
        <w:t>5</w:t>
      </w:r>
      <w:r>
        <w:rPr>
          <w:rFonts w:hint="eastAsia" w:ascii="宋体" w:hAnsi="宋体" w:eastAsia="宋体" w:cs="Times New Roman"/>
          <w:color w:val="auto"/>
          <w:szCs w:val="21"/>
        </w:rPr>
        <w:t>月，由本标准的</w:t>
      </w:r>
      <w:r>
        <w:rPr>
          <w:rFonts w:hint="eastAsia" w:ascii="宋体" w:hAnsi="宋体" w:eastAsia="宋体" w:cs="Times New Roman"/>
          <w:color w:val="auto"/>
          <w:szCs w:val="21"/>
          <w:lang w:eastAsia="zh-CN"/>
        </w:rPr>
        <w:t>翻译</w:t>
      </w:r>
      <w:r>
        <w:rPr>
          <w:rFonts w:hint="eastAsia" w:ascii="宋体" w:hAnsi="宋体" w:eastAsia="宋体" w:cs="Times New Roman"/>
          <w:color w:val="auto"/>
          <w:szCs w:val="21"/>
        </w:rPr>
        <w:t>单位金堆城钼业股份有限公司进行</w:t>
      </w:r>
      <w:r>
        <w:rPr>
          <w:rFonts w:hint="eastAsia" w:ascii="宋体" w:hAnsi="宋体" w:eastAsia="宋体" w:cs="Times New Roman"/>
          <w:color w:val="auto"/>
          <w:szCs w:val="21"/>
          <w:lang w:eastAsia="zh-CN"/>
        </w:rPr>
        <w:t>翻译</w:t>
      </w:r>
      <w:r>
        <w:rPr>
          <w:rFonts w:hint="eastAsia" w:ascii="宋体" w:hAnsi="宋体" w:eastAsia="宋体" w:cs="Times New Roman"/>
          <w:color w:val="auto"/>
          <w:szCs w:val="21"/>
        </w:rPr>
        <w:t>，形成了</w:t>
      </w:r>
      <w:r>
        <w:rPr>
          <w:rFonts w:hint="eastAsia" w:ascii="宋体" w:hAnsi="宋体" w:eastAsia="宋体" w:cs="Times New Roman"/>
          <w:color w:val="auto"/>
          <w:szCs w:val="21"/>
          <w:lang w:eastAsia="zh-CN"/>
        </w:rPr>
        <w:t>国家</w:t>
      </w:r>
      <w:r>
        <w:rPr>
          <w:rFonts w:hint="eastAsia" w:ascii="宋体" w:hAnsi="宋体" w:eastAsia="宋体" w:cs="Times New Roman"/>
          <w:color w:val="auto"/>
          <w:szCs w:val="21"/>
        </w:rPr>
        <w:t>标准《</w:t>
      </w:r>
      <w:r>
        <w:rPr>
          <w:rFonts w:hint="eastAsia" w:ascii="宋体" w:hAnsi="宋体" w:eastAsia="宋体" w:cs="Times New Roman"/>
          <w:color w:val="auto"/>
          <w:szCs w:val="21"/>
          <w:lang w:eastAsia="zh-CN"/>
        </w:rPr>
        <w:t>钼酸铵</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外文版</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征求意见稿</w:t>
      </w:r>
      <w:r>
        <w:rPr>
          <w:rFonts w:hint="eastAsia" w:ascii="宋体" w:hAnsi="宋体" w:eastAsia="宋体" w:cs="Times New Roman"/>
          <w:color w:val="auto"/>
          <w:szCs w:val="21"/>
        </w:rPr>
        <w:t>）并撰写了编制说明。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ascii="黑体" w:hAnsi="黑体" w:eastAsia="黑体" w:cs="黑体"/>
          <w:b w:val="0"/>
          <w:bCs w:val="0"/>
          <w:color w:val="auto"/>
          <w:sz w:val="24"/>
          <w:szCs w:val="24"/>
        </w:rPr>
      </w:pPr>
      <w:r>
        <w:rPr>
          <w:rFonts w:hint="eastAsia" w:ascii="黑体" w:hAnsi="黑体" w:eastAsia="黑体" w:cs="黑体"/>
          <w:b w:val="0"/>
          <w:bCs w:val="0"/>
          <w:color w:val="auto"/>
          <w:sz w:val="24"/>
          <w:szCs w:val="24"/>
        </w:rPr>
        <w:t>二、标准编制原则和确定标准主要内容</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val="en-US" w:eastAsia="zh-CN"/>
        </w:rPr>
        <w:t>1.</w:t>
      </w:r>
      <w:r>
        <w:rPr>
          <w:rFonts w:hint="eastAsia" w:ascii="黑体" w:hAnsi="黑体" w:eastAsia="黑体" w:cs="黑体"/>
          <w:b w:val="0"/>
          <w:bCs w:val="0"/>
          <w:color w:val="auto"/>
          <w:sz w:val="24"/>
          <w:szCs w:val="24"/>
        </w:rPr>
        <w:t>编制原则</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根据中文版GB/T </w:t>
      </w:r>
      <w:r>
        <w:rPr>
          <w:rFonts w:hint="eastAsia" w:ascii="宋体" w:hAnsi="宋体" w:eastAsia="宋体" w:cs="宋体"/>
          <w:color w:val="auto"/>
          <w:sz w:val="21"/>
          <w:szCs w:val="21"/>
          <w:lang w:val="en-US" w:eastAsia="zh-CN"/>
        </w:rPr>
        <w:t>3460-2017</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钼酸铵</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全文翻译。</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2）根据</w:t>
      </w:r>
      <w:r>
        <w:rPr>
          <w:rFonts w:hint="eastAsia" w:ascii="宋体" w:hAnsi="宋体" w:eastAsia="宋体" w:cs="宋体"/>
          <w:color w:val="auto"/>
          <w:sz w:val="21"/>
          <w:szCs w:val="21"/>
        </w:rPr>
        <w:t>GB/T 20000.10</w:t>
      </w:r>
      <w:r>
        <w:rPr>
          <w:rFonts w:hint="eastAsia" w:ascii="宋体" w:hAnsi="宋体" w:eastAsia="宋体" w:cs="宋体"/>
          <w:color w:val="auto"/>
          <w:sz w:val="21"/>
          <w:szCs w:val="21"/>
          <w:lang w:val="en-US" w:eastAsia="zh-CN"/>
        </w:rPr>
        <w:t>-2016</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标准化工作指南</w:t>
      </w:r>
      <w:r>
        <w:rPr>
          <w:rFonts w:hint="eastAsia" w:ascii="宋体" w:hAnsi="宋体" w:eastAsia="宋体" w:cs="宋体"/>
          <w:color w:val="auto"/>
          <w:sz w:val="21"/>
          <w:szCs w:val="21"/>
          <w:lang w:val="en-US" w:eastAsia="zh-CN"/>
        </w:rPr>
        <w:t xml:space="preserve"> 第10部分 国家标准的英文译本翻译通则</w:t>
      </w:r>
      <w:r>
        <w:rPr>
          <w:rFonts w:hint="eastAsia" w:ascii="宋体" w:hAnsi="宋体" w:eastAsia="宋体" w:cs="宋体"/>
          <w:color w:val="auto"/>
          <w:sz w:val="21"/>
          <w:szCs w:val="21"/>
        </w:rPr>
        <w:t>》、GB/T 20000.11</w:t>
      </w:r>
      <w:r>
        <w:rPr>
          <w:rFonts w:hint="eastAsia" w:ascii="宋体" w:hAnsi="宋体" w:eastAsia="宋体" w:cs="宋体"/>
          <w:color w:val="auto"/>
          <w:sz w:val="21"/>
          <w:szCs w:val="21"/>
          <w:lang w:val="en-US" w:eastAsia="zh-CN"/>
        </w:rPr>
        <w:t>-2016</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标准化工作指南</w:t>
      </w:r>
      <w:r>
        <w:rPr>
          <w:rFonts w:hint="eastAsia" w:ascii="宋体" w:hAnsi="宋体" w:eastAsia="宋体" w:cs="宋体"/>
          <w:color w:val="auto"/>
          <w:sz w:val="21"/>
          <w:szCs w:val="21"/>
          <w:lang w:val="en-US" w:eastAsia="zh-CN"/>
        </w:rPr>
        <w:t xml:space="preserve"> 第11部分 国家标准的英文译本通用表述</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的要求进行校对。</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2.主要内容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按照中文版GB/T </w:t>
      </w:r>
      <w:r>
        <w:rPr>
          <w:rFonts w:hint="eastAsia" w:ascii="宋体" w:hAnsi="宋体" w:eastAsia="宋体" w:cs="宋体"/>
          <w:color w:val="auto"/>
          <w:sz w:val="21"/>
          <w:szCs w:val="21"/>
          <w:lang w:val="en-US" w:eastAsia="zh-CN"/>
        </w:rPr>
        <w:t>3460-2017</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钼酸铵</w:t>
      </w:r>
      <w:r>
        <w:rPr>
          <w:rFonts w:hint="eastAsia" w:ascii="宋体" w:hAnsi="宋体" w:eastAsia="宋体" w:cs="宋体"/>
          <w:color w:val="auto"/>
          <w:sz w:val="21"/>
          <w:szCs w:val="21"/>
        </w:rPr>
        <w:t>》进行全文翻译</w:t>
      </w:r>
      <w:r>
        <w:rPr>
          <w:rFonts w:hint="eastAsia" w:ascii="宋体" w:hAnsi="宋体" w:eastAsia="宋体" w:cs="宋体"/>
          <w:color w:val="auto"/>
          <w:sz w:val="21"/>
          <w:szCs w:val="21"/>
          <w:lang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eastAsia="zh-CN"/>
        </w:rPr>
        <w:t>三、</w:t>
      </w:r>
      <w:r>
        <w:rPr>
          <w:rFonts w:hint="eastAsia" w:ascii="黑体" w:hAnsi="黑体" w:eastAsia="黑体" w:cs="黑体"/>
          <w:b w:val="0"/>
          <w:bCs w:val="0"/>
          <w:color w:val="auto"/>
          <w:sz w:val="24"/>
          <w:szCs w:val="24"/>
        </w:rPr>
        <w:t>标准水平评定和分析</w:t>
      </w:r>
    </w:p>
    <w:p>
      <w:pPr>
        <w:pStyle w:val="8"/>
        <w:keepNext w:val="0"/>
        <w:keepLines w:val="0"/>
        <w:pageBreakBefore w:val="0"/>
        <w:numPr>
          <w:ilvl w:val="1"/>
          <w:numId w:val="0"/>
        </w:numPr>
        <w:kinsoku/>
        <w:wordWrap/>
        <w:overflowPunct/>
        <w:topLinePunct w:val="0"/>
        <w:bidi w:val="0"/>
        <w:adjustRightInd/>
        <w:snapToGrid/>
        <w:spacing w:before="0" w:beforeLines="0" w:after="0" w:afterLines="0" w:line="360" w:lineRule="auto"/>
        <w:ind w:leftChars="0"/>
        <w:contextualSpacing/>
        <w:textAlignment w:val="auto"/>
        <w:rPr>
          <w:rFonts w:hint="eastAsia"/>
          <w:color w:val="auto"/>
          <w:szCs w:val="21"/>
        </w:rPr>
      </w:pPr>
      <w:r>
        <w:rPr>
          <w:rFonts w:hint="eastAsia"/>
          <w:color w:val="auto"/>
          <w:lang w:val="en-US" w:eastAsia="zh-CN"/>
        </w:rPr>
        <w:t>1.</w:t>
      </w:r>
      <w:r>
        <w:rPr>
          <w:rFonts w:hint="eastAsia"/>
          <w:color w:val="auto"/>
        </w:rPr>
        <w:t>钼含量</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hAnsi="宋体"/>
          <w:color w:val="auto"/>
          <w:szCs w:val="21"/>
        </w:rPr>
      </w:pPr>
      <w:r>
        <w:rPr>
          <w:rFonts w:hint="eastAsia" w:hAnsi="宋体"/>
          <w:color w:val="auto"/>
          <w:szCs w:val="21"/>
        </w:rPr>
        <w:t>本标准规定了二钼酸铵、七钼酸铵钼含量范围，其指标更为严谨。而美国</w:t>
      </w:r>
      <w:r>
        <w:rPr>
          <w:rFonts w:hAnsi="宋体" w:cs="Arial"/>
          <w:color w:val="auto"/>
          <w:szCs w:val="21"/>
          <w:shd w:val="clear" w:color="auto" w:fill="FFFFFF"/>
        </w:rPr>
        <w:t xml:space="preserve">Climax </w:t>
      </w:r>
      <w:r>
        <w:rPr>
          <w:rFonts w:hint="eastAsia" w:hAnsi="宋体" w:cs="Arial"/>
          <w:color w:val="auto"/>
          <w:szCs w:val="21"/>
          <w:shd w:val="clear" w:color="auto" w:fill="FFFFFF"/>
        </w:rPr>
        <w:t>等公司企业标准对钼含量均无此</w:t>
      </w:r>
      <w:r>
        <w:rPr>
          <w:rFonts w:hint="eastAsia" w:hAnsi="宋体"/>
          <w:color w:val="auto"/>
          <w:szCs w:val="21"/>
        </w:rPr>
        <w:t>要求。</w:t>
      </w:r>
    </w:p>
    <w:p>
      <w:pPr>
        <w:pStyle w:val="8"/>
        <w:keepNext w:val="0"/>
        <w:keepLines w:val="0"/>
        <w:pageBreakBefore w:val="0"/>
        <w:numPr>
          <w:ilvl w:val="1"/>
          <w:numId w:val="0"/>
        </w:numPr>
        <w:kinsoku/>
        <w:wordWrap/>
        <w:overflowPunct/>
        <w:topLinePunct w:val="0"/>
        <w:bidi w:val="0"/>
        <w:adjustRightInd/>
        <w:snapToGrid/>
        <w:spacing w:before="0" w:beforeLines="0" w:after="0" w:afterLines="0" w:line="360" w:lineRule="auto"/>
        <w:ind w:leftChars="0"/>
        <w:contextualSpacing/>
        <w:textAlignment w:val="auto"/>
        <w:rPr>
          <w:rFonts w:hint="eastAsia"/>
          <w:color w:val="auto"/>
        </w:rPr>
      </w:pPr>
      <w:r>
        <w:rPr>
          <w:rFonts w:hint="eastAsia"/>
          <w:color w:val="auto"/>
          <w:lang w:val="en-US" w:eastAsia="zh-CN"/>
        </w:rPr>
        <w:t>2.</w:t>
      </w:r>
      <w:r>
        <w:rPr>
          <w:rFonts w:hint="eastAsia"/>
          <w:color w:val="auto"/>
        </w:rPr>
        <w:t>杂质指标</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color w:val="auto"/>
        </w:rPr>
      </w:pPr>
      <w:r>
        <w:rPr>
          <w:rFonts w:hint="eastAsia"/>
          <w:color w:val="auto"/>
        </w:rPr>
        <w:t>本标准中对影响钼加工产品质量的杂质指标进行了适当提高。</w:t>
      </w:r>
    </w:p>
    <w:p>
      <w:pPr>
        <w:pStyle w:val="8"/>
        <w:keepNext w:val="0"/>
        <w:keepLines w:val="0"/>
        <w:pageBreakBefore w:val="0"/>
        <w:numPr>
          <w:ilvl w:val="1"/>
          <w:numId w:val="0"/>
        </w:numPr>
        <w:kinsoku/>
        <w:wordWrap/>
        <w:overflowPunct/>
        <w:topLinePunct w:val="0"/>
        <w:bidi w:val="0"/>
        <w:adjustRightInd/>
        <w:snapToGrid/>
        <w:spacing w:before="0" w:beforeLines="0" w:after="0" w:afterLines="0" w:line="360" w:lineRule="auto"/>
        <w:ind w:leftChars="0"/>
        <w:contextualSpacing/>
        <w:textAlignment w:val="auto"/>
        <w:rPr>
          <w:rFonts w:hint="eastAsia"/>
          <w:color w:val="auto"/>
        </w:rPr>
      </w:pPr>
      <w:r>
        <w:rPr>
          <w:rFonts w:hint="eastAsia"/>
          <w:color w:val="auto"/>
          <w:lang w:val="en-US" w:eastAsia="zh-CN"/>
        </w:rPr>
        <w:t>3.</w:t>
      </w:r>
      <w:r>
        <w:rPr>
          <w:rFonts w:hint="eastAsia"/>
          <w:color w:val="auto"/>
        </w:rPr>
        <w:t>物理性能</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color w:val="auto"/>
        </w:rPr>
      </w:pPr>
      <w:r>
        <w:rPr>
          <w:rFonts w:hint="eastAsia"/>
          <w:color w:val="auto"/>
        </w:rPr>
        <w:t>本标准松</w:t>
      </w:r>
      <w:r>
        <w:rPr>
          <w:rFonts w:hint="eastAsia"/>
          <w:color w:val="auto"/>
          <w:lang w:eastAsia="zh-CN"/>
        </w:rPr>
        <w:t>装密度</w:t>
      </w:r>
      <w:r>
        <w:rPr>
          <w:rFonts w:hint="eastAsia"/>
          <w:color w:val="auto"/>
        </w:rPr>
        <w:t>按照用户要求确定。</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color w:val="auto"/>
        </w:rPr>
      </w:pPr>
      <w:r>
        <w:rPr>
          <w:rFonts w:hint="eastAsia"/>
          <w:color w:val="auto"/>
        </w:rPr>
        <w:t>本标准的松比指标范围涵盖了传统工艺及二钼酸铵连续结晶工艺对应的客户需求指标要求。产品标准，其技术指标与世界顶级钼加工企业订货要求相同，为国际先进水平。</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color w:val="auto"/>
        </w:rPr>
      </w:pPr>
      <w:r>
        <w:rPr>
          <w:rFonts w:hint="eastAsia"/>
          <w:color w:val="auto"/>
        </w:rPr>
        <w:t>费氏粒度，作为加工企业对粉末产品要求的最重要物理指标，由于生产企业生产工艺不同及用户需求不一样，本标准要求提供实测值。</w:t>
      </w:r>
    </w:p>
    <w:p>
      <w:pPr>
        <w:pStyle w:val="7"/>
        <w:keepNext w:val="0"/>
        <w:keepLines w:val="0"/>
        <w:pageBreakBefore w:val="0"/>
        <w:kinsoku/>
        <w:wordWrap/>
        <w:overflowPunct/>
        <w:topLinePunct w:val="0"/>
        <w:bidi w:val="0"/>
        <w:adjustRightInd/>
        <w:snapToGrid/>
        <w:spacing w:line="360" w:lineRule="auto"/>
        <w:ind w:firstLine="420"/>
        <w:contextualSpacing/>
        <w:textAlignment w:val="auto"/>
        <w:rPr>
          <w:rFonts w:hint="eastAsia"/>
          <w:color w:val="auto"/>
          <w:szCs w:val="21"/>
        </w:rPr>
      </w:pPr>
      <w:r>
        <w:rPr>
          <w:rFonts w:hint="eastAsia"/>
          <w:color w:val="auto"/>
        </w:rPr>
        <w:t>增加了过筛</w:t>
      </w:r>
      <w:r>
        <w:rPr>
          <w:rFonts w:hint="eastAsia"/>
          <w:color w:val="auto"/>
          <w:szCs w:val="21"/>
        </w:rPr>
        <w:t>筛网尺寸为</w:t>
      </w:r>
      <w:r>
        <w:rPr>
          <w:rFonts w:hint="eastAsia" w:hAnsi="宋体"/>
          <w:color w:val="auto"/>
          <w:szCs w:val="21"/>
        </w:rPr>
        <w:t>420μm 或841μm。</w:t>
      </w:r>
    </w:p>
    <w:p>
      <w:pPr>
        <w:pStyle w:val="8"/>
        <w:keepNext w:val="0"/>
        <w:keepLines w:val="0"/>
        <w:pageBreakBefore w:val="0"/>
        <w:numPr>
          <w:ilvl w:val="1"/>
          <w:numId w:val="0"/>
        </w:numPr>
        <w:kinsoku/>
        <w:wordWrap/>
        <w:overflowPunct/>
        <w:topLinePunct w:val="0"/>
        <w:bidi w:val="0"/>
        <w:adjustRightInd/>
        <w:snapToGrid/>
        <w:spacing w:before="0" w:beforeLines="0" w:after="0" w:afterLines="0" w:line="360" w:lineRule="auto"/>
        <w:ind w:leftChars="0"/>
        <w:contextualSpacing/>
        <w:textAlignment w:val="auto"/>
        <w:rPr>
          <w:rFonts w:hint="eastAsia"/>
          <w:color w:val="auto"/>
        </w:rPr>
      </w:pPr>
      <w:r>
        <w:rPr>
          <w:rFonts w:hint="eastAsia"/>
          <w:color w:val="auto"/>
          <w:lang w:val="en-US" w:eastAsia="zh-CN"/>
        </w:rPr>
        <w:t>4.</w:t>
      </w:r>
      <w:r>
        <w:rPr>
          <w:rFonts w:hint="eastAsia"/>
          <w:color w:val="auto"/>
        </w:rPr>
        <w:t>标准水平评价</w:t>
      </w:r>
    </w:p>
    <w:p>
      <w:pPr>
        <w:keepNext w:val="0"/>
        <w:keepLines w:val="0"/>
        <w:pageBreakBefore w:val="0"/>
        <w:kinsoku/>
        <w:wordWrap/>
        <w:overflowPunct/>
        <w:topLinePunct w:val="0"/>
        <w:bidi w:val="0"/>
        <w:adjustRightInd/>
        <w:snapToGrid/>
        <w:spacing w:line="360" w:lineRule="auto"/>
        <w:ind w:firstLine="420" w:firstLineChars="200"/>
        <w:jc w:val="left"/>
        <w:textAlignment w:val="auto"/>
        <w:rPr>
          <w:rFonts w:hint="eastAsia" w:hAnsi="宋体"/>
          <w:color w:val="auto"/>
          <w:szCs w:val="21"/>
        </w:rPr>
      </w:pPr>
      <w:r>
        <w:rPr>
          <w:rFonts w:hint="eastAsia" w:hAnsi="宋体"/>
          <w:color w:val="auto"/>
          <w:szCs w:val="21"/>
        </w:rPr>
        <w:t>本标准根据用户的需要制定，标准水平为国</w:t>
      </w:r>
      <w:r>
        <w:rPr>
          <w:rFonts w:hint="eastAsia" w:hAnsi="宋体"/>
          <w:color w:val="auto"/>
          <w:szCs w:val="21"/>
          <w:lang w:eastAsia="zh-CN"/>
        </w:rPr>
        <w:t>际</w:t>
      </w:r>
      <w:r>
        <w:rPr>
          <w:rFonts w:hint="eastAsia" w:hAnsi="宋体"/>
          <w:color w:val="auto"/>
          <w:szCs w:val="21"/>
        </w:rPr>
        <w:t>先进</w:t>
      </w:r>
      <w:r>
        <w:rPr>
          <w:rFonts w:hint="eastAsia" w:hAnsi="宋体"/>
          <w:color w:val="auto"/>
          <w:szCs w:val="21"/>
          <w:lang w:eastAsia="zh-CN"/>
        </w:rPr>
        <w:t>，国内领先</w:t>
      </w:r>
      <w:r>
        <w:rPr>
          <w:rFonts w:hint="eastAsia" w:hAnsi="宋体"/>
          <w:color w:val="auto"/>
          <w:szCs w:val="21"/>
        </w:rPr>
        <w:t>水平。</w:t>
      </w:r>
    </w:p>
    <w:p>
      <w:pPr>
        <w:keepNext w:val="0"/>
        <w:keepLines w:val="0"/>
        <w:pageBreakBefore w:val="0"/>
        <w:kinsoku/>
        <w:wordWrap/>
        <w:overflowPunct/>
        <w:topLinePunct w:val="0"/>
        <w:bidi w:val="0"/>
        <w:adjustRightInd/>
        <w:snapToGrid/>
        <w:spacing w:line="360" w:lineRule="auto"/>
        <w:textAlignment w:val="auto"/>
        <w:rPr>
          <w:rFonts w:hint="eastAsia" w:asciiTheme="minorHAnsi" w:hAnsiTheme="minorHAnsi" w:eastAsiaTheme="minorEastAsia" w:cstheme="minorBidi"/>
          <w:color w:val="auto"/>
          <w:kern w:val="2"/>
          <w:sz w:val="21"/>
          <w:szCs w:val="22"/>
          <w:lang w:val="en-US" w:eastAsia="zh-CN" w:bidi="ar-SA"/>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color w:val="auto"/>
          <w:sz w:val="24"/>
        </w:rPr>
      </w:pPr>
      <w:r>
        <w:rPr>
          <w:rFonts w:hint="eastAsia" w:ascii="黑体" w:hAnsi="黑体" w:eastAsia="黑体" w:cs="黑体"/>
          <w:b w:val="0"/>
          <w:bCs w:val="0"/>
          <w:color w:val="auto"/>
          <w:sz w:val="24"/>
          <w:szCs w:val="24"/>
          <w:lang w:eastAsia="zh-CN"/>
        </w:rPr>
        <w:t>四、产业化情况、推广应用论证和预期达到的经济效果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olor w:val="auto"/>
          <w:szCs w:val="21"/>
        </w:rPr>
      </w:pPr>
      <w:r>
        <w:rPr>
          <w:rFonts w:hint="eastAsia" w:hAnsi="宋体"/>
          <w:color w:val="auto"/>
          <w:szCs w:val="21"/>
        </w:rPr>
        <w:t>钼酸铵作为最重要的钼化工产品，除了制备纯三氧化钼、钼粉外，在石油化工、煤化工、肥料、颜料、染料、阻燃、抑烟材料、催化剂等行业或领域用途广泛。近年来，随着钼冶金化工技术发展，钼化工产业实现了跨越式发展</w:t>
      </w:r>
      <w:r>
        <w:rPr>
          <w:rFonts w:hint="eastAsia" w:hAnsi="宋体"/>
          <w:color w:val="auto"/>
          <w:szCs w:val="21"/>
          <w:lang w:eastAsia="zh-CN"/>
        </w:rPr>
        <w:t>。</w:t>
      </w:r>
      <w:r>
        <w:rPr>
          <w:rFonts w:hint="eastAsia" w:hAnsi="宋体"/>
          <w:color w:val="auto"/>
          <w:szCs w:val="21"/>
        </w:rPr>
        <w:t>钼酸铵按照产品品种不同，采用不同生产工艺，作为我国应用最早、最经典的酸沉含钼氨浸液生产四钼酸铵工艺，目前仍然是国内众多厂家采用的主流工艺，产品质量稳定。而二钼酸铵生产此前国内普遍采用传统的釜式蒸发结晶间歇式分批工艺，随着国内一些钼酸铵企业连续蒸发结晶生产工艺相继投产，较之前二钼酸铵表现出晶体规则、流动性优、纯度高、水溶性好，大颗粒、高松比，产品质量上了一个大台阶，可以轻松的生产出大粒度、高松比的纯三氧化钼或钼粉等下游产品，不仅解决了石化工业中有机合成催化所需的高品质的含钼产品问题，而且解决了国内钼金属加工企业所需的大尺寸、大构建钼板材所需钼粉长期依赖进口的局面。至于七钼酸铵生产国内主流工艺仍然是四钼酸铵氨溶，冷却结晶工艺，实际应用中一般客户需求变化不大，但在石油精炼、煤化工等催化剂客户对阴离子提出新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olor w:val="auto"/>
          <w:szCs w:val="21"/>
        </w:rPr>
      </w:pPr>
      <w:r>
        <w:rPr>
          <w:rFonts w:hint="eastAsia" w:hAnsi="宋体"/>
          <w:color w:val="auto"/>
          <w:szCs w:val="21"/>
          <w:lang w:eastAsia="zh-CN"/>
        </w:rPr>
        <w:t>尤其是</w:t>
      </w:r>
      <w:r>
        <w:rPr>
          <w:rFonts w:hint="eastAsia" w:hAnsi="宋体"/>
          <w:color w:val="auto"/>
          <w:szCs w:val="21"/>
          <w:lang w:val="en-US" w:eastAsia="zh-CN"/>
        </w:rPr>
        <w:t>GB/T 3460-2017《钼酸铵》发布实施后，</w:t>
      </w:r>
      <w:r>
        <w:rPr>
          <w:rFonts w:hint="eastAsia" w:hAnsi="宋体"/>
          <w:color w:val="auto"/>
          <w:szCs w:val="21"/>
        </w:rPr>
        <w:t>我国钼酸铵这个传统产业在先进制造、清洁生产及环境友好方面跃升到新的高度</w:t>
      </w:r>
      <w:r>
        <w:rPr>
          <w:rFonts w:hint="eastAsia" w:hAnsi="宋体"/>
          <w:color w:val="auto"/>
          <w:szCs w:val="21"/>
          <w:lang w:eastAsia="zh-CN"/>
        </w:rPr>
        <w:t>，</w:t>
      </w:r>
      <w:r>
        <w:rPr>
          <w:rFonts w:hint="eastAsia" w:hAnsi="宋体"/>
          <w:color w:val="auto"/>
          <w:szCs w:val="21"/>
        </w:rPr>
        <w:t>产品质量大幅提升，提升了国际竞争力，满足了国内催化剂及尖端制造对优质钼酸铵原料需求，整个行业爆发出新的活力。</w:t>
      </w:r>
      <w:r>
        <w:rPr>
          <w:rFonts w:hint="eastAsia" w:hAnsi="宋体"/>
          <w:color w:val="auto"/>
          <w:szCs w:val="21"/>
          <w:lang w:eastAsia="zh-CN"/>
        </w:rPr>
        <w:t>对提升</w:t>
      </w:r>
      <w:r>
        <w:rPr>
          <w:rFonts w:hint="eastAsia" w:hAnsi="宋体"/>
          <w:color w:val="auto"/>
          <w:szCs w:val="21"/>
        </w:rPr>
        <w:t>钼酸铵产品在国</w:t>
      </w:r>
      <w:r>
        <w:rPr>
          <w:rFonts w:hint="eastAsia" w:hAnsi="宋体"/>
          <w:color w:val="auto"/>
          <w:szCs w:val="21"/>
          <w:lang w:eastAsia="zh-CN"/>
        </w:rPr>
        <w:t>际</w:t>
      </w:r>
      <w:r>
        <w:rPr>
          <w:rFonts w:hint="eastAsia" w:hAnsi="宋体"/>
          <w:color w:val="auto"/>
          <w:szCs w:val="21"/>
        </w:rPr>
        <w:t>市场上的竞争能力和推动中国产品走出去，打造中国</w:t>
      </w:r>
      <w:r>
        <w:rPr>
          <w:rFonts w:hint="eastAsia" w:hAnsi="宋体"/>
          <w:color w:val="auto"/>
          <w:szCs w:val="21"/>
          <w:lang w:eastAsia="zh-CN"/>
        </w:rPr>
        <w:t>品</w:t>
      </w:r>
      <w:r>
        <w:rPr>
          <w:rFonts w:hint="eastAsia" w:hAnsi="宋体"/>
          <w:color w:val="auto"/>
          <w:szCs w:val="21"/>
        </w:rPr>
        <w:t>牌，满用户的需要，</w:t>
      </w:r>
      <w:r>
        <w:rPr>
          <w:rFonts w:hint="eastAsia" w:hAnsi="宋体"/>
          <w:color w:val="auto"/>
          <w:shd w:val="clear" w:color="auto" w:fill="FFFFFF"/>
        </w:rPr>
        <w:t>具有极大的政治意义、社会效益和经济效益。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olor w:val="auto"/>
          <w:szCs w:val="21"/>
          <w:lang w:val="en-US" w:eastAsia="zh-CN"/>
        </w:rPr>
      </w:pPr>
      <w:r>
        <w:rPr>
          <w:rFonts w:hint="eastAsia" w:hAnsi="宋体"/>
          <w:color w:val="auto"/>
          <w:szCs w:val="21"/>
          <w:lang w:eastAsia="zh-CN"/>
        </w:rPr>
        <w:t>当前，</w:t>
      </w:r>
      <w:r>
        <w:rPr>
          <w:rFonts w:hint="eastAsia" w:hAnsi="宋体"/>
          <w:color w:val="auto"/>
          <w:szCs w:val="21"/>
        </w:rPr>
        <w:t>随着“一带一路”倡议的提出，国家标准</w:t>
      </w:r>
      <w:r>
        <w:rPr>
          <w:rFonts w:hint="eastAsia" w:hAnsi="宋体"/>
          <w:color w:val="auto"/>
          <w:szCs w:val="21"/>
          <w:lang w:val="en-US" w:eastAsia="zh-CN"/>
        </w:rPr>
        <w:t>GB/T 3460-2017《钼酸铵》</w:t>
      </w:r>
      <w:r>
        <w:rPr>
          <w:rFonts w:hint="eastAsia" w:hAnsi="宋体"/>
          <w:color w:val="auto"/>
          <w:szCs w:val="21"/>
        </w:rPr>
        <w:t>外文版的实施在推进“一带一路”建设中发挥着基础和支撑作用，更好地促进了国际贸易、经济、技术交流与合作</w:t>
      </w:r>
      <w:r>
        <w:rPr>
          <w:rFonts w:hint="eastAsia" w:hAnsi="宋体"/>
          <w:color w:val="auto"/>
          <w:szCs w:val="21"/>
          <w:lang w:eastAsia="zh-CN"/>
        </w:rPr>
        <w:t>，</w:t>
      </w:r>
      <w:r>
        <w:rPr>
          <w:rFonts w:hint="eastAsia" w:hAnsi="宋体"/>
          <w:color w:val="auto"/>
          <w:szCs w:val="21"/>
        </w:rPr>
        <w:t>更好地推进我国标准“走出去”。将对促进</w:t>
      </w:r>
      <w:r>
        <w:rPr>
          <w:rFonts w:hint="eastAsia" w:hAnsi="宋体"/>
          <w:color w:val="auto"/>
          <w:szCs w:val="21"/>
          <w:lang w:eastAsia="zh-CN"/>
        </w:rPr>
        <w:t>钼</w:t>
      </w:r>
      <w:r>
        <w:rPr>
          <w:rFonts w:hint="eastAsia" w:hAnsi="宋体"/>
          <w:color w:val="auto"/>
          <w:szCs w:val="21"/>
        </w:rPr>
        <w:t>产业国际贸易、技术交流与合作具有重要意义，同时也对我国</w:t>
      </w:r>
      <w:r>
        <w:rPr>
          <w:rFonts w:hint="eastAsia" w:hAnsi="宋体"/>
          <w:color w:val="auto"/>
          <w:szCs w:val="21"/>
          <w:lang w:eastAsia="zh-CN"/>
        </w:rPr>
        <w:t>钼</w:t>
      </w:r>
      <w:r>
        <w:rPr>
          <w:rFonts w:hint="eastAsia" w:hAnsi="宋体"/>
          <w:color w:val="auto"/>
          <w:szCs w:val="21"/>
        </w:rPr>
        <w:t>产品、技术“走出去”的创造有利条件。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645C97"/>
    <w:multiLevelType w:val="singleLevel"/>
    <w:tmpl w:val="E2645C97"/>
    <w:lvl w:ilvl="0" w:tentative="0">
      <w:start w:val="1"/>
      <w:numFmt w:val="chineseCounting"/>
      <w:suff w:val="nothing"/>
      <w:lvlText w:val="%1、"/>
      <w:lvlJc w:val="left"/>
      <w:rPr>
        <w:rFonts w:hint="eastAsia"/>
      </w:rPr>
    </w:lvl>
  </w:abstractNum>
  <w:abstractNum w:abstractNumId="1">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8"/>
      <w:suff w:val="nothing"/>
      <w:lvlText w:val="%1%2　"/>
      <w:lvlJc w:val="left"/>
      <w:pPr>
        <w:ind w:left="0" w:firstLine="0"/>
      </w:pPr>
      <w:rPr>
        <w:rFonts w:hint="eastAsia" w:ascii="黑体" w:hAnsi="Times New Roman" w:eastAsia="黑体"/>
        <w:b w:val="0"/>
        <w:i w:val="0"/>
        <w:sz w:val="21"/>
      </w:rPr>
    </w:lvl>
    <w:lvl w:ilvl="2" w:tentative="0">
      <w:start w:val="1"/>
      <w:numFmt w:val="decimal"/>
      <w:pStyle w:val="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D7ADF6F"/>
    <w:multiLevelType w:val="singleLevel"/>
    <w:tmpl w:val="5D7ADF6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EC"/>
    <w:rsid w:val="00606AEC"/>
    <w:rsid w:val="06282AB5"/>
    <w:rsid w:val="07792AA7"/>
    <w:rsid w:val="0CE42546"/>
    <w:rsid w:val="0FDB1D04"/>
    <w:rsid w:val="12B35101"/>
    <w:rsid w:val="13433654"/>
    <w:rsid w:val="139A51BA"/>
    <w:rsid w:val="16AB2764"/>
    <w:rsid w:val="18E76D81"/>
    <w:rsid w:val="1DC63B77"/>
    <w:rsid w:val="1FCF797C"/>
    <w:rsid w:val="2077629F"/>
    <w:rsid w:val="24FE014A"/>
    <w:rsid w:val="28DE5FC1"/>
    <w:rsid w:val="2CF12E03"/>
    <w:rsid w:val="2CF1559B"/>
    <w:rsid w:val="36866CFF"/>
    <w:rsid w:val="3E73647F"/>
    <w:rsid w:val="3ECE40B5"/>
    <w:rsid w:val="3F3752F1"/>
    <w:rsid w:val="44DB7382"/>
    <w:rsid w:val="4CD42736"/>
    <w:rsid w:val="4D0257F9"/>
    <w:rsid w:val="4DCC12F5"/>
    <w:rsid w:val="4FE446C2"/>
    <w:rsid w:val="56C55D20"/>
    <w:rsid w:val="57DC2DFC"/>
    <w:rsid w:val="57DF5C30"/>
    <w:rsid w:val="598C6E01"/>
    <w:rsid w:val="5E2177A6"/>
    <w:rsid w:val="5EC150AB"/>
    <w:rsid w:val="64637635"/>
    <w:rsid w:val="67F461AE"/>
    <w:rsid w:val="6AE34F96"/>
    <w:rsid w:val="6D123A69"/>
    <w:rsid w:val="6DDE1FF9"/>
    <w:rsid w:val="6F994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章标题"/>
    <w:next w:val="7"/>
    <w:qFormat/>
    <w:uiPriority w:val="0"/>
    <w:pPr>
      <w:numPr>
        <w:ilvl w:val="1"/>
        <w:numId w:val="1"/>
      </w:numPr>
      <w:spacing w:before="156" w:beforeLines="50" w:after="156" w:afterLines="50"/>
      <w:jc w:val="both"/>
      <w:outlineLvl w:val="1"/>
    </w:pPr>
    <w:rPr>
      <w:rFonts w:ascii="黑体" w:eastAsia="黑体" w:hAnsiTheme="minorHAnsi" w:cstheme="minorBidi"/>
      <w:sz w:val="21"/>
      <w:lang w:val="en-US" w:eastAsia="zh-CN" w:bidi="ar-SA"/>
    </w:rPr>
  </w:style>
  <w:style w:type="paragraph" w:customStyle="1" w:styleId="9">
    <w:name w:val="一级条标题"/>
    <w:basedOn w:val="8"/>
    <w:next w:val="7"/>
    <w:qFormat/>
    <w:uiPriority w:val="0"/>
    <w:pPr>
      <w:numPr>
        <w:ilvl w:val="2"/>
        <w:numId w:val="1"/>
      </w:numPr>
      <w:spacing w:before="0" w:beforeLines="0" w:after="0" w:afterLines="0"/>
      <w:outlineLvl w:val="2"/>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2020-04-28T06:50:00Z</dcterms:created>
  <dc:creator>神龙王</dc:creator>
  <cp:lastModifiedBy>神龙王</cp:lastModifiedBy>
  <dcterms:modified xsi:type="dcterms:W3CDTF">2020-05-20T02:23:09Z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