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国家标准《钼粉》（外文版）编制说明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firstLineChars="0"/>
        <w:jc w:val="left"/>
        <w:textAlignment w:val="auto"/>
        <w:rPr>
          <w:rFonts w:hint="default"/>
          <w:b/>
          <w:bCs/>
          <w:sz w:val="24"/>
          <w:lang w:val="en-US" w:eastAsia="zh-CN"/>
        </w:rPr>
      </w:pPr>
      <w:r>
        <w:rPr>
          <w:rFonts w:hint="eastAsia"/>
          <w:b/>
          <w:bCs/>
          <w:sz w:val="24"/>
        </w:rPr>
        <w:t>立项目的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钼粉是最主要的钼深加工原料</w:t>
      </w:r>
      <w:r>
        <w:rPr>
          <w:rFonts w:hint="eastAsia" w:asciiTheme="minorEastAsia" w:hAnsiTheme="minorEastAsia"/>
          <w:color w:val="auto"/>
          <w:szCs w:val="21"/>
          <w:lang w:val="en-US" w:eastAsia="zh-CN"/>
        </w:rPr>
        <w:t>,</w:t>
      </w:r>
      <w:r>
        <w:rPr>
          <w:rFonts w:hint="eastAsia" w:asciiTheme="minorEastAsia" w:hAnsiTheme="minorEastAsia" w:eastAsiaTheme="minorEastAsia"/>
          <w:color w:val="auto"/>
          <w:szCs w:val="21"/>
        </w:rPr>
        <w:t>主要是用氢气还原氧化钼或钼酸铵制取而得,广泛的应用于钢铁工业、冶金行业、航天航空领域、电子工业、原子能工业、轻化工业等领域,还是冶炼大型钼坯,硅化钼电热元件,可控硅、钼顶头、钼坩埚、钼顶头、圆钼棒等的原料.另外在橡胶、塑料、造纸、油漆、制药、玻璃、陶瓷、卫生用品、密封剂、胶粘剂、农业药物载体等环保方面也起到非常重要的作用.轻质钼粉用途与钼粉有重叠也有不同,主要用于食品、医药、黏结剂和卫生用品、塑料聚合物等领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目前，国内外</w:t>
      </w:r>
      <w:r>
        <w:rPr>
          <w:rFonts w:hint="eastAsia" w:asciiTheme="minorEastAsia" w:hAnsiTheme="minorEastAsia" w:eastAsiaTheme="minorEastAsia"/>
          <w:color w:val="auto"/>
          <w:szCs w:val="21"/>
          <w:lang w:eastAsia="zh-CN"/>
        </w:rPr>
        <w:t>钼粉</w:t>
      </w:r>
      <w:r>
        <w:rPr>
          <w:rFonts w:hint="eastAsia" w:asciiTheme="minorEastAsia" w:hAnsiTheme="minorEastAsia" w:eastAsiaTheme="minorEastAsia"/>
          <w:color w:val="auto"/>
          <w:szCs w:val="21"/>
        </w:rPr>
        <w:t>生产主要企业有</w:t>
      </w:r>
      <w:r>
        <w:rPr>
          <w:rFonts w:hint="eastAsia" w:asciiTheme="minorEastAsia" w:hAnsiTheme="minorEastAsia" w:eastAsiaTheme="minorEastAsia"/>
          <w:color w:val="auto"/>
          <w:szCs w:val="21"/>
          <w:lang w:eastAsia="zh-CN"/>
        </w:rPr>
        <w:t>德国</w:t>
      </w:r>
      <w:r>
        <w:rPr>
          <w:rFonts w:hint="eastAsia" w:asciiTheme="minorEastAsia" w:hAnsiTheme="minorEastAsia" w:eastAsiaTheme="minorEastAsia"/>
          <w:color w:val="auto"/>
          <w:szCs w:val="21"/>
          <w:lang w:val="en-US" w:eastAsia="zh-CN"/>
        </w:rPr>
        <w:t>molymet</w:t>
      </w:r>
      <w:r>
        <w:rPr>
          <w:rFonts w:hint="eastAsia" w:asciiTheme="minorEastAsia" w:hAnsiTheme="minorEastAsia" w:eastAsiaTheme="minorEastAsia"/>
          <w:color w:val="auto"/>
          <w:szCs w:val="21"/>
        </w:rPr>
        <w:t>、奥地利Plansee、德国H．C Starck Corp、金堆城钼业股份有限公司(JDC)、洛阳</w:t>
      </w:r>
      <w:r>
        <w:rPr>
          <w:rFonts w:hint="eastAsia" w:asciiTheme="minorEastAsia" w:hAnsiTheme="minorEastAsia" w:eastAsiaTheme="minorEastAsia"/>
          <w:color w:val="auto"/>
          <w:szCs w:val="21"/>
          <w:lang w:eastAsia="zh-CN"/>
        </w:rPr>
        <w:t>高科钨钼科技有限</w:t>
      </w:r>
      <w:r>
        <w:rPr>
          <w:rFonts w:hint="eastAsia" w:asciiTheme="minorEastAsia" w:hAnsiTheme="minorEastAsia" w:eastAsiaTheme="minorEastAsia"/>
          <w:color w:val="auto"/>
          <w:szCs w:val="21"/>
        </w:rPr>
        <w:t>公司、自贡硬质合金集团公司、成都虹波实业股份有限公司等。金堆城钼业股份有限公司</w:t>
      </w:r>
      <w:r>
        <w:rPr>
          <w:rFonts w:hint="eastAsia" w:asciiTheme="minorEastAsia" w:hAnsiTheme="minorEastAsia" w:eastAsiaTheme="minorEastAsia"/>
          <w:color w:val="auto"/>
          <w:szCs w:val="21"/>
          <w:lang w:eastAsia="zh-CN"/>
        </w:rPr>
        <w:t>率先</w:t>
      </w:r>
      <w:r>
        <w:rPr>
          <w:rFonts w:hint="eastAsia" w:asciiTheme="minorEastAsia" w:hAnsiTheme="minorEastAsia" w:eastAsiaTheme="minorEastAsia"/>
          <w:color w:val="auto"/>
          <w:szCs w:val="21"/>
        </w:rPr>
        <w:t>引进</w:t>
      </w:r>
      <w:r>
        <w:rPr>
          <w:rFonts w:hint="eastAsia" w:asciiTheme="minorEastAsia" w:hAnsiTheme="minorEastAsia" w:eastAsiaTheme="minorEastAsia"/>
          <w:color w:val="auto"/>
          <w:szCs w:val="21"/>
          <w:lang w:eastAsia="zh-CN"/>
        </w:rPr>
        <w:t>国外</w:t>
      </w:r>
      <w:r>
        <w:rPr>
          <w:rFonts w:hint="eastAsia" w:asciiTheme="minorEastAsia" w:hAnsiTheme="minorEastAsia" w:eastAsiaTheme="minorEastAsia"/>
          <w:color w:val="auto"/>
          <w:szCs w:val="21"/>
        </w:rPr>
        <w:t>先进生产线，产品质量也得到国外用户的</w:t>
      </w:r>
      <w:r>
        <w:rPr>
          <w:rFonts w:hint="eastAsia" w:asciiTheme="minorEastAsia" w:hAnsiTheme="minorEastAsia" w:eastAsiaTheme="minorEastAsia"/>
          <w:color w:val="auto"/>
          <w:szCs w:val="21"/>
          <w:lang w:eastAsia="zh-CN"/>
        </w:rPr>
        <w:t>广泛</w:t>
      </w:r>
      <w:r>
        <w:rPr>
          <w:rFonts w:hint="eastAsia" w:asciiTheme="minorEastAsia" w:hAnsiTheme="minorEastAsia" w:eastAsiaTheme="minorEastAsia"/>
          <w:color w:val="auto"/>
          <w:szCs w:val="21"/>
        </w:rPr>
        <w:t>认证，年产</w:t>
      </w:r>
      <w:r>
        <w:rPr>
          <w:rFonts w:hint="eastAsia" w:asciiTheme="minorEastAsia" w:hAnsiTheme="minorEastAsia" w:eastAsiaTheme="minorEastAsia"/>
          <w:color w:val="auto"/>
          <w:szCs w:val="21"/>
          <w:lang w:eastAsia="zh-CN"/>
        </w:rPr>
        <w:t>钼粉</w:t>
      </w:r>
      <w:r>
        <w:rPr>
          <w:rFonts w:hint="eastAsia" w:asciiTheme="minorEastAsia" w:hAnsiTheme="minorEastAsia" w:eastAsiaTheme="minorEastAsia"/>
          <w:color w:val="auto"/>
          <w:szCs w:val="21"/>
          <w:lang w:val="en-US" w:eastAsia="zh-CN"/>
        </w:rPr>
        <w:t>4200</w:t>
      </w:r>
      <w:r>
        <w:rPr>
          <w:rFonts w:hint="eastAsia" w:asciiTheme="minorEastAsia" w:hAnsiTheme="minorEastAsia" w:eastAsiaTheme="minorEastAsia"/>
          <w:color w:val="auto"/>
          <w:szCs w:val="21"/>
        </w:rPr>
        <w:t>吨以上，占国内市场份额的</w:t>
      </w:r>
      <w:r>
        <w:rPr>
          <w:rFonts w:hint="eastAsia" w:asciiTheme="minorEastAsia" w:hAnsiTheme="minorEastAsia" w:eastAsiaTheme="minorEastAsia"/>
          <w:color w:val="auto"/>
          <w:szCs w:val="21"/>
          <w:lang w:val="en-US" w:eastAsia="zh-CN"/>
        </w:rPr>
        <w:t>60</w:t>
      </w:r>
      <w:r>
        <w:rPr>
          <w:rFonts w:hint="eastAsia" w:asciiTheme="minorEastAsia" w:hAnsiTheme="minorEastAsia" w:eastAsiaTheme="minorEastAsia"/>
          <w:color w:val="auto"/>
          <w:szCs w:val="21"/>
        </w:rPr>
        <w:t>%以上，</w:t>
      </w:r>
      <w:r>
        <w:rPr>
          <w:rFonts w:hint="eastAsia" w:asciiTheme="minorEastAsia" w:hAnsiTheme="minorEastAsia" w:eastAsiaTheme="minorEastAsia"/>
          <w:color w:val="auto"/>
          <w:szCs w:val="21"/>
          <w:lang w:eastAsia="zh-CN"/>
        </w:rPr>
        <w:t>国际市场份额</w:t>
      </w:r>
      <w:r>
        <w:rPr>
          <w:rFonts w:hint="eastAsia" w:asciiTheme="minorEastAsia" w:hAnsiTheme="minorEastAsia" w:eastAsiaTheme="minorEastAsia"/>
          <w:color w:val="auto"/>
          <w:szCs w:val="21"/>
          <w:lang w:val="en-US" w:eastAsia="zh-CN"/>
        </w:rPr>
        <w:t>30%以上，</w:t>
      </w:r>
      <w:r>
        <w:rPr>
          <w:rFonts w:hint="eastAsia" w:asciiTheme="minorEastAsia" w:hAnsiTheme="minorEastAsia" w:eastAsiaTheme="minorEastAsia"/>
          <w:color w:val="auto"/>
          <w:szCs w:val="21"/>
        </w:rPr>
        <w:t>产销量稳居全</w:t>
      </w:r>
      <w:r>
        <w:rPr>
          <w:rFonts w:hint="eastAsia" w:asciiTheme="minorEastAsia" w:hAnsiTheme="minorEastAsia" w:eastAsiaTheme="minorEastAsia"/>
          <w:color w:val="auto"/>
          <w:szCs w:val="21"/>
          <w:lang w:eastAsia="zh-CN"/>
        </w:rPr>
        <w:t>球</w:t>
      </w:r>
      <w:r>
        <w:rPr>
          <w:rFonts w:hint="eastAsia" w:asciiTheme="minorEastAsia" w:hAnsiTheme="minorEastAsia" w:eastAsiaTheme="minorEastAsia"/>
          <w:color w:val="auto"/>
          <w:szCs w:val="21"/>
        </w:rPr>
        <w:t>第一。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eastAsia="zh-CN"/>
        </w:rPr>
        <w:t>近几年，随着国际经济形势的好转，国外对钼粉的需求量持续增加，以金堆城钼业股份有限公司为首的国内钼生产企业出口量也不断攀升。因而，及时翻译钼行业国家标准</w:t>
      </w:r>
      <w:r>
        <w:rPr>
          <w:rFonts w:hint="eastAsia" w:asciiTheme="minorEastAsia" w:hAnsiTheme="minorEastAsia" w:eastAsiaTheme="minorEastAsia"/>
          <w:color w:val="auto"/>
          <w:szCs w:val="21"/>
        </w:rPr>
        <w:t>是提升</w:t>
      </w:r>
      <w:r>
        <w:rPr>
          <w:rFonts w:hint="eastAsia" w:asciiTheme="minorEastAsia" w:hAnsiTheme="minorEastAsia" w:eastAsiaTheme="minorEastAsia"/>
          <w:color w:val="auto"/>
          <w:szCs w:val="21"/>
          <w:lang w:val="en-US" w:eastAsia="zh-CN"/>
        </w:rPr>
        <w:t>我国钼制品产品核心竞争能力之所需,也是扩大出口及提高国内钼生产企业在国外市场占有率之所需。这对充分发挥标准化服务“一带一路”建设的基础和支撑，推动我国有色金属标准“走出去”起到极大地促进作用。</w:t>
      </w:r>
    </w:p>
    <w:p>
      <w:pPr>
        <w:pStyle w:val="7"/>
        <w:numPr>
          <w:ilvl w:val="0"/>
          <w:numId w:val="0"/>
        </w:numPr>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任务来源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为加</w:t>
      </w:r>
      <w:r>
        <w:rPr>
          <w:rFonts w:hint="eastAsia" w:asciiTheme="minorEastAsia" w:hAnsiTheme="minorEastAsia" w:eastAsiaTheme="minorEastAsia"/>
          <w:szCs w:val="21"/>
          <w:lang w:eastAsia="zh-CN"/>
        </w:rPr>
        <w:t>快</w:t>
      </w:r>
      <w:r>
        <w:rPr>
          <w:rFonts w:hint="eastAsia" w:asciiTheme="minorEastAsia" w:hAnsiTheme="minorEastAsia" w:eastAsiaTheme="minorEastAsia"/>
          <w:szCs w:val="21"/>
        </w:rPr>
        <w:t>我国石油化工、煤化工、及国防、航空、航天、交通运输及工程机械等所需钼的新材料工业领域“中国制造”和“中国创造”的进程，适应新科技、新材料对</w:t>
      </w:r>
      <w:r>
        <w:rPr>
          <w:rFonts w:hint="eastAsia" w:asciiTheme="minorEastAsia" w:hAnsiTheme="minorEastAsia"/>
          <w:szCs w:val="21"/>
          <w:lang w:eastAsia="zh-CN"/>
        </w:rPr>
        <w:t>钼丝</w:t>
      </w:r>
      <w:r>
        <w:rPr>
          <w:rFonts w:hint="eastAsia" w:asciiTheme="minorEastAsia" w:hAnsiTheme="minorEastAsia" w:eastAsiaTheme="minorEastAsia"/>
          <w:szCs w:val="21"/>
        </w:rPr>
        <w:t>的更高要求，扩大出口及提高国内钼生产企业在国外市场占有率</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充分发挥标准化服务“一带一路”建设的基础和支撑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全国有色金属标准化技术委员会以国标委发〔2019〕35号文件下达了国家标准《钼酸铵》</w:t>
      </w:r>
      <w:r>
        <w:rPr>
          <w:rFonts w:hint="eastAsia" w:asciiTheme="minorEastAsia" w:hAnsiTheme="minorEastAsia" w:eastAsiaTheme="minorEastAsia"/>
          <w:szCs w:val="21"/>
          <w:lang w:eastAsia="zh-CN"/>
        </w:rPr>
        <w:t>（外文版）</w:t>
      </w:r>
      <w:r>
        <w:rPr>
          <w:rFonts w:hint="eastAsia" w:asciiTheme="minorEastAsia" w:hAnsiTheme="minorEastAsia" w:eastAsiaTheme="minorEastAsia"/>
          <w:szCs w:val="21"/>
        </w:rPr>
        <w:t>的制</w:t>
      </w:r>
      <w:r>
        <w:rPr>
          <w:rFonts w:hint="eastAsia" w:asciiTheme="minorEastAsia" w:hAnsiTheme="minorEastAsia" w:eastAsiaTheme="minorEastAsia"/>
          <w:szCs w:val="21"/>
          <w:lang w:eastAsia="zh-CN"/>
        </w:rPr>
        <w:t>定</w:t>
      </w:r>
      <w:r>
        <w:rPr>
          <w:rFonts w:hint="eastAsia" w:asciiTheme="minorEastAsia" w:hAnsiTheme="minorEastAsia" w:eastAsiaTheme="minorEastAsia"/>
          <w:szCs w:val="21"/>
        </w:rPr>
        <w:t>任务，其计划项目代号为：</w:t>
      </w:r>
      <w:r>
        <w:rPr>
          <w:rFonts w:hint="eastAsia" w:ascii="宋体" w:hAnsi="宋体" w:eastAsia="宋体" w:cs="Times New Roman"/>
          <w:color w:val="000000"/>
          <w:kern w:val="0"/>
          <w:sz w:val="20"/>
          <w:szCs w:val="20"/>
        </w:rPr>
        <w:t>W201911</w:t>
      </w:r>
      <w:r>
        <w:rPr>
          <w:rFonts w:hint="eastAsia" w:ascii="宋体" w:hAnsi="宋体" w:eastAsia="宋体" w:cs="Times New Roman"/>
          <w:color w:val="000000"/>
          <w:kern w:val="0"/>
          <w:sz w:val="20"/>
          <w:szCs w:val="20"/>
          <w:lang w:val="en-US" w:eastAsia="zh-CN"/>
        </w:rPr>
        <w:t>94</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rPr>
        <w:t>计划完成</w:t>
      </w:r>
      <w:r>
        <w:rPr>
          <w:rFonts w:hint="eastAsia" w:asciiTheme="minorEastAsia" w:hAnsiTheme="minorEastAsia" w:eastAsiaTheme="minorEastAsia"/>
          <w:szCs w:val="21"/>
          <w:lang w:eastAsia="zh-CN"/>
        </w:rPr>
        <w:t>期</w:t>
      </w:r>
      <w:r>
        <w:rPr>
          <w:rFonts w:hint="eastAsia" w:asciiTheme="minorEastAsia" w:hAnsiTheme="minorEastAsia" w:eastAsiaTheme="minorEastAsia"/>
          <w:szCs w:val="21"/>
        </w:rPr>
        <w:t>限</w:t>
      </w:r>
      <w:r>
        <w:rPr>
          <w:rFonts w:hint="eastAsia" w:asciiTheme="minorEastAsia" w:hAnsiTheme="minorEastAsia" w:eastAsiaTheme="minorEastAsia"/>
          <w:szCs w:val="21"/>
          <w:lang w:val="en-US" w:eastAsia="zh-CN"/>
        </w:rPr>
        <w:t>2019年11月～</w:t>
      </w: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11月</w:t>
      </w:r>
      <w:r>
        <w:rPr>
          <w:rFonts w:hint="eastAsia" w:asciiTheme="minorEastAsia" w:hAnsiTheme="minorEastAsia" w:eastAsiaTheme="minorEastAsia"/>
          <w:szCs w:val="21"/>
        </w:rPr>
        <w:t>。</w:t>
      </w:r>
    </w:p>
    <w:p>
      <w:pPr>
        <w:pStyle w:val="9"/>
        <w:numPr>
          <w:ilvl w:val="1"/>
          <w:numId w:val="0"/>
        </w:numPr>
        <w:spacing w:before="0" w:beforeLines="0" w:after="0" w:afterLines="0" w:line="300" w:lineRule="auto"/>
        <w:ind w:leftChars="0"/>
        <w:contextualSpacing/>
        <w:rPr>
          <w:rFonts w:hint="eastAsia"/>
          <w:sz w:val="24"/>
          <w:szCs w:val="24"/>
        </w:rPr>
      </w:pPr>
      <w:r>
        <w:rPr>
          <w:rFonts w:hint="eastAsia"/>
          <w:sz w:val="24"/>
          <w:szCs w:val="24"/>
          <w:lang w:val="en-US" w:eastAsia="zh-CN"/>
        </w:rPr>
        <w:t>3</w:t>
      </w:r>
      <w:r>
        <w:rPr>
          <w:rFonts w:hint="eastAsia"/>
          <w:sz w:val="24"/>
          <w:szCs w:val="24"/>
        </w:rPr>
        <w:t>项目编制组单位简况</w:t>
      </w:r>
    </w:p>
    <w:p>
      <w:pPr>
        <w:pStyle w:val="10"/>
        <w:keepNext w:val="0"/>
        <w:keepLines w:val="0"/>
        <w:pageBreakBefore w:val="0"/>
        <w:numPr>
          <w:ilvl w:val="2"/>
          <w:numId w:val="0"/>
        </w:numPr>
        <w:kinsoku/>
        <w:wordWrap/>
        <w:overflowPunct/>
        <w:topLinePunct w:val="0"/>
        <w:bidi w:val="0"/>
        <w:adjustRightInd/>
        <w:snapToGrid/>
        <w:spacing w:before="0" w:beforeLines="0" w:after="0" w:afterLines="0" w:line="240" w:lineRule="auto"/>
        <w:ind w:leftChars="0"/>
        <w:contextualSpacing/>
        <w:textAlignment w:val="auto"/>
        <w:rPr>
          <w:rFonts w:hint="eastAsia" w:hAnsi="黑体"/>
          <w:sz w:val="24"/>
          <w:szCs w:val="24"/>
        </w:rPr>
      </w:pPr>
      <w:r>
        <w:rPr>
          <w:rFonts w:hint="eastAsia" w:hAnsi="黑体"/>
          <w:sz w:val="24"/>
          <w:szCs w:val="24"/>
          <w:lang w:val="en-US" w:eastAsia="zh-CN"/>
        </w:rPr>
        <w:t>3.1</w:t>
      </w:r>
      <w:r>
        <w:rPr>
          <w:rFonts w:hint="eastAsia" w:hAnsi="黑体"/>
          <w:sz w:val="24"/>
          <w:szCs w:val="24"/>
        </w:rPr>
        <w:t>编制组成员单位</w:t>
      </w:r>
    </w:p>
    <w:p>
      <w:pPr>
        <w:keepNext w:val="0"/>
        <w:keepLines w:val="0"/>
        <w:pageBreakBefore w:val="0"/>
        <w:kinsoku/>
        <w:wordWrap/>
        <w:overflowPunct/>
        <w:topLinePunct w:val="0"/>
        <w:bidi w:val="0"/>
        <w:adjustRightInd/>
        <w:snapToGrid/>
        <w:spacing w:line="240" w:lineRule="auto"/>
        <w:ind w:firstLine="420" w:firstLineChars="200"/>
        <w:jc w:val="both"/>
        <w:textAlignment w:val="auto"/>
        <w:rPr>
          <w:rFonts w:hint="eastAsia"/>
        </w:rPr>
      </w:pPr>
      <w:r>
        <w:rPr>
          <w:rFonts w:hint="eastAsia" w:hAnsi="宋体"/>
          <w:szCs w:val="21"/>
        </w:rPr>
        <w:t>本项目由</w:t>
      </w:r>
      <w:r>
        <w:rPr>
          <w:rFonts w:hint="eastAsia"/>
          <w:szCs w:val="21"/>
        </w:rPr>
        <w:t>金堆城钼业股份</w:t>
      </w:r>
      <w:r>
        <w:rPr>
          <w:rFonts w:hint="eastAsia" w:asciiTheme="minorEastAsia" w:hAnsiTheme="minorEastAsia" w:eastAsiaTheme="minorEastAsia"/>
          <w:szCs w:val="21"/>
        </w:rPr>
        <w:t>有限公司、</w:t>
      </w:r>
      <w:r>
        <w:rPr>
          <w:rFonts w:hint="eastAsia" w:asciiTheme="minorEastAsia" w:hAnsiTheme="minorEastAsia" w:eastAsiaTheme="minorEastAsia"/>
          <w:szCs w:val="21"/>
          <w:lang w:eastAsia="zh-CN"/>
        </w:rPr>
        <w:t>西北有色金属研究院、</w:t>
      </w:r>
      <w:r>
        <w:rPr>
          <w:rFonts w:hint="eastAsia" w:asciiTheme="minorEastAsia" w:hAnsiTheme="minorEastAsia" w:eastAsiaTheme="minorEastAsia"/>
          <w:szCs w:val="21"/>
        </w:rPr>
        <w:t>宝钛集团有限公司组成</w:t>
      </w:r>
      <w:r>
        <w:rPr>
          <w:rFonts w:hint="eastAsia"/>
          <w:color w:val="000000"/>
          <w:szCs w:val="21"/>
        </w:rPr>
        <w:t>。</w:t>
      </w:r>
    </w:p>
    <w:p>
      <w:pPr>
        <w:pStyle w:val="10"/>
        <w:keepNext w:val="0"/>
        <w:keepLines w:val="0"/>
        <w:pageBreakBefore w:val="0"/>
        <w:numPr>
          <w:ilvl w:val="2"/>
          <w:numId w:val="0"/>
        </w:numPr>
        <w:kinsoku/>
        <w:wordWrap/>
        <w:overflowPunct/>
        <w:topLinePunct w:val="0"/>
        <w:bidi w:val="0"/>
        <w:adjustRightInd/>
        <w:snapToGrid/>
        <w:spacing w:before="0" w:beforeLines="0" w:after="0" w:afterLines="0" w:line="240" w:lineRule="auto"/>
        <w:ind w:leftChars="0"/>
        <w:contextualSpacing/>
        <w:textAlignment w:val="auto"/>
        <w:rPr>
          <w:rFonts w:hint="eastAsia"/>
          <w:sz w:val="24"/>
          <w:szCs w:val="24"/>
        </w:rPr>
      </w:pPr>
      <w:r>
        <w:rPr>
          <w:rFonts w:hint="eastAsia" w:hAnsi="黑体"/>
          <w:sz w:val="24"/>
          <w:szCs w:val="24"/>
          <w:lang w:val="en-US" w:eastAsia="zh-CN"/>
        </w:rPr>
        <w:t>3.2</w:t>
      </w:r>
      <w:r>
        <w:rPr>
          <w:rFonts w:hint="eastAsia" w:hAnsi="黑体"/>
          <w:sz w:val="24"/>
          <w:szCs w:val="24"/>
        </w:rPr>
        <w:t>主编单位简介</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本标准的主编单位是金堆城钼业股份</w:t>
      </w:r>
      <w:r>
        <w:rPr>
          <w:rFonts w:hint="eastAsia" w:ascii="宋体" w:hAnsi="宋体" w:eastAsia="宋体" w:cs="宋体"/>
          <w:szCs w:val="21"/>
        </w:rPr>
        <w:t>有限公司</w:t>
      </w:r>
      <w:r>
        <w:rPr>
          <w:rFonts w:hint="eastAsia" w:ascii="宋体" w:hAnsi="宋体" w:eastAsia="宋体" w:cs="宋体"/>
        </w:rPr>
        <w: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金堆城钼业股份有限公司（简称金钼股份）是亚洲最大、世界领先的钼业公司，为国际钼协会执行理事单位、中国有色金属工业协会钼业分会会长单位。</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金钼股份是由金堆城钼业集团有限公司联合太原钢铁集团、宝钢集团、中色（宁夏）东方集团共同发起，于2007年在西安高新技术开发区成立的股份有限公司。并于2008年4月在上海证交所上市（股票代码：601958），是国内首家A股上市的钼专业生产商。公司注册资本32.27亿元，资产总额150亿元，在册员工5000余人。</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宋体" w:hAnsi="宋体" w:eastAsia="宋体" w:cs="宋体"/>
          <w:kern w:val="0"/>
          <w:szCs w:val="20"/>
        </w:rPr>
      </w:pPr>
      <w:r>
        <w:rPr>
          <w:rFonts w:hint="eastAsia" w:ascii="宋体" w:hAnsi="宋体" w:eastAsia="宋体" w:cs="宋体"/>
          <w:kern w:val="0"/>
          <w:szCs w:val="20"/>
        </w:rPr>
        <w:t>公司总部位于西安市高新区，下属4个分公司，10个二级单位和3个控股子公司，主要生产基地分布在陕西（西安、渭南、华县）、河南汝阳、山东淄博等地，拥有钼采矿、选矿、冶炼、化工和金属深加工一体化的完整产业链条，主要生产钼冶金炉料、钼化学化工、钼金属加工三大系列二十多种品质优良的各类产品，广泛应用于钢铁冶炼、石油化工、机械制造、航空航天、电子照明、生物医药等领域。</w:t>
      </w:r>
    </w:p>
    <w:p>
      <w:pPr>
        <w:pStyle w:val="8"/>
        <w:keepNext w:val="0"/>
        <w:keepLines w:val="0"/>
        <w:pageBreakBefore w:val="0"/>
        <w:kinsoku/>
        <w:wordWrap/>
        <w:overflowPunct/>
        <w:topLinePunct w:val="0"/>
        <w:bidi w:val="0"/>
        <w:adjustRightInd/>
        <w:snapToGrid/>
        <w:spacing w:line="240" w:lineRule="auto"/>
        <w:ind w:firstLine="420"/>
        <w:contextualSpacing/>
        <w:textAlignment w:val="auto"/>
        <w:rPr>
          <w:rFonts w:hint="eastAsia" w:ascii="宋体" w:hAnsi="宋体" w:eastAsia="宋体" w:cs="宋体"/>
        </w:rPr>
      </w:pPr>
      <w:r>
        <w:rPr>
          <w:rFonts w:hint="eastAsia" w:ascii="宋体" w:hAnsi="宋体" w:eastAsia="宋体" w:cs="宋体"/>
        </w:rPr>
        <w:t>百舸争流，不进则退。面向未来，我们将秉承 “诚信、创新、领先”的企业精神和“人本、效率、忠诚、团队”的核心价值理念，积极推进“钼产业纵向一体化，非钼产业相关多元化”发展战略，进一步提升公司治理水平和经营能力，依托于钼炉料、钼化工和钼金属加工三大板块发展格局，致力于矿产资源拓展、精细加工技术创新及产业延伸，努力打造世界一流的以钼为主的大型综合性矿业集团。我们也将一如既往地与业界同仁、新老投资者精诚合作，携手并进，努力推进企业可持续发展。</w:t>
      </w:r>
    </w:p>
    <w:p>
      <w:pPr>
        <w:keepNext w:val="0"/>
        <w:keepLines w:val="0"/>
        <w:pageBreakBefore w:val="0"/>
        <w:kinsoku/>
        <w:wordWrap/>
        <w:overflowPunct/>
        <w:topLinePunct w:val="0"/>
        <w:bidi w:val="0"/>
        <w:snapToGrid/>
        <w:spacing w:line="360" w:lineRule="auto"/>
        <w:textAlignment w:val="auto"/>
        <w:rPr>
          <w:rFonts w:ascii="黑体" w:hAnsi="黑体" w:eastAsia="黑体" w:cs="黑体"/>
          <w:bCs/>
          <w:sz w:val="24"/>
          <w:szCs w:val="24"/>
        </w:rPr>
      </w:pPr>
      <w:r>
        <w:rPr>
          <w:rFonts w:hint="eastAsia" w:ascii="黑体" w:hAnsi="黑体" w:eastAsia="黑体" w:cs="黑体"/>
          <w:bCs/>
          <w:sz w:val="24"/>
          <w:szCs w:val="24"/>
        </w:rPr>
        <w:t>4主要工作过程</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黑体" w:hAnsi="黑体" w:eastAsia="黑体" w:cs="黑体"/>
          <w:bCs/>
          <w:kern w:val="0"/>
          <w:sz w:val="24"/>
          <w:szCs w:val="24"/>
        </w:rPr>
      </w:pPr>
      <w:r>
        <w:rPr>
          <w:rFonts w:hint="eastAsia" w:ascii="黑体" w:hAnsi="黑体" w:eastAsia="黑体" w:cs="黑体"/>
          <w:bCs/>
          <w:kern w:val="0"/>
          <w:sz w:val="24"/>
          <w:szCs w:val="24"/>
        </w:rPr>
        <w:t xml:space="preserve">4.1  </w:t>
      </w:r>
      <w:r>
        <w:rPr>
          <w:rFonts w:hint="eastAsia" w:ascii="黑体" w:hAnsi="黑体" w:eastAsia="黑体" w:cs="黑体"/>
          <w:bCs/>
          <w:kern w:val="0"/>
          <w:sz w:val="24"/>
          <w:szCs w:val="24"/>
          <w:lang w:eastAsia="zh-CN"/>
        </w:rPr>
        <w:t>翻译</w:t>
      </w:r>
      <w:r>
        <w:rPr>
          <w:rFonts w:hint="eastAsia" w:ascii="黑体" w:hAnsi="黑体" w:eastAsia="黑体" w:cs="黑体"/>
          <w:bCs/>
          <w:kern w:val="0"/>
          <w:sz w:val="24"/>
          <w:szCs w:val="24"/>
        </w:rPr>
        <w:t>阶段</w:t>
      </w:r>
    </w:p>
    <w:p>
      <w:pPr>
        <w:keepNext w:val="0"/>
        <w:keepLines w:val="0"/>
        <w:pageBreakBefore w:val="0"/>
        <w:widowControl w:val="0"/>
        <w:kinsoku/>
        <w:wordWrap/>
        <w:overflowPunct/>
        <w:topLinePunct w:val="0"/>
        <w:autoSpaceDE/>
        <w:autoSpaceDN/>
        <w:bidi w:val="0"/>
        <w:snapToGrid/>
        <w:spacing w:line="240" w:lineRule="auto"/>
        <w:ind w:firstLine="420" w:firstLineChars="200"/>
        <w:textAlignment w:val="auto"/>
        <w:rPr>
          <w:rFonts w:ascii="宋体" w:hAnsi="宋体" w:eastAsia="宋体" w:cs="Times New Roman"/>
          <w:color w:val="000000"/>
          <w:szCs w:val="21"/>
        </w:rPr>
      </w:pPr>
      <w:r>
        <w:rPr>
          <w:rFonts w:hint="eastAsia" w:ascii="宋体" w:hAnsi="宋体" w:eastAsia="宋体" w:cs="Times New Roman"/>
          <w:color w:val="000000"/>
          <w:szCs w:val="21"/>
        </w:rPr>
        <w:t>（1）20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月在接到标准</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任务后，初步制定了工作计划和进度安排，填写了“推荐性标准项目任务书”。收集、整理相关文献资料，形成了</w:t>
      </w:r>
      <w:r>
        <w:rPr>
          <w:rFonts w:hint="eastAsia" w:ascii="宋体" w:hAnsi="宋体" w:eastAsia="宋体" w:cs="Times New Roman"/>
          <w:color w:val="000000"/>
          <w:szCs w:val="21"/>
          <w:lang w:eastAsia="zh-CN"/>
        </w:rPr>
        <w:t>国家</w:t>
      </w:r>
      <w:r>
        <w:rPr>
          <w:rFonts w:hint="eastAsia" w:ascii="宋体" w:hAnsi="宋体" w:eastAsia="宋体" w:cs="Times New Roman"/>
          <w:color w:val="000000"/>
          <w:szCs w:val="21"/>
        </w:rPr>
        <w:t>标准《</w:t>
      </w:r>
      <w:r>
        <w:rPr>
          <w:rFonts w:hint="eastAsia" w:ascii="宋体" w:hAnsi="宋体" w:eastAsia="宋体" w:cs="Times New Roman"/>
          <w:color w:val="000000"/>
          <w:szCs w:val="21"/>
          <w:lang w:eastAsia="zh-CN"/>
        </w:rPr>
        <w:t>钼粉</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外文版翻译</w:t>
      </w:r>
      <w:r>
        <w:rPr>
          <w:rFonts w:hint="eastAsia" w:ascii="宋体" w:hAnsi="宋体" w:eastAsia="宋体" w:cs="Times New Roman"/>
          <w:color w:val="000000"/>
          <w:szCs w:val="21"/>
        </w:rPr>
        <w:t>的整体思路等工作。</w:t>
      </w:r>
    </w:p>
    <w:p>
      <w:pPr>
        <w:keepNext w:val="0"/>
        <w:keepLines w:val="0"/>
        <w:pageBreakBefore w:val="0"/>
        <w:widowControl w:val="0"/>
        <w:kinsoku/>
        <w:wordWrap/>
        <w:overflowPunct/>
        <w:topLinePunct w:val="0"/>
        <w:autoSpaceDE/>
        <w:autoSpaceDN/>
        <w:bidi w:val="0"/>
        <w:snapToGrid/>
        <w:spacing w:line="240" w:lineRule="auto"/>
        <w:ind w:firstLine="420" w:firstLineChars="200"/>
        <w:textAlignment w:val="auto"/>
        <w:rPr>
          <w:rFonts w:hint="eastAsia" w:ascii="宋体" w:hAnsi="宋体" w:eastAsia="宋体" w:cs="Times New Roman"/>
          <w:color w:val="000000"/>
          <w:szCs w:val="21"/>
        </w:rPr>
      </w:pPr>
      <w:r>
        <w:rPr>
          <w:rFonts w:hint="eastAsia" w:ascii="宋体" w:hAnsi="宋体" w:eastAsia="宋体" w:cs="Times New Roman"/>
          <w:color w:val="000000"/>
          <w:szCs w:val="21"/>
        </w:rPr>
        <w:t>（2）20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月</w:t>
      </w:r>
      <w:r>
        <w:rPr>
          <w:rFonts w:hint="eastAsia" w:ascii="宋体" w:hAnsi="宋体" w:eastAsia="宋体" w:cs="Times New Roman"/>
          <w:color w:val="000000"/>
          <w:szCs w:val="21"/>
          <w:lang w:eastAsia="zh-CN"/>
        </w:rPr>
        <w:t>通过网络视频会</w:t>
      </w:r>
      <w:r>
        <w:rPr>
          <w:rFonts w:hint="eastAsia" w:ascii="宋体" w:hAnsi="宋体" w:eastAsia="宋体" w:cs="Times New Roman"/>
          <w:color w:val="000000"/>
          <w:szCs w:val="21"/>
        </w:rPr>
        <w:t>召开了任务落实会，确定项目参与起草单位为</w:t>
      </w:r>
      <w:r>
        <w:rPr>
          <w:rFonts w:hint="eastAsia" w:asciiTheme="minorEastAsia" w:hAnsiTheme="minorEastAsia" w:eastAsiaTheme="minorEastAsia"/>
          <w:szCs w:val="21"/>
          <w:lang w:eastAsia="zh-CN"/>
        </w:rPr>
        <w:t>西北有色金属研究院、</w:t>
      </w:r>
      <w:r>
        <w:rPr>
          <w:rFonts w:hint="eastAsia" w:asciiTheme="minorEastAsia" w:hAnsiTheme="minorEastAsia" w:eastAsiaTheme="minorEastAsia"/>
          <w:szCs w:val="21"/>
        </w:rPr>
        <w:t>宝钛集团有限公司</w:t>
      </w:r>
      <w:r>
        <w:rPr>
          <w:rFonts w:hint="eastAsia" w:ascii="宋体" w:hAnsi="宋体" w:eastAsia="宋体" w:cs="Times New Roman"/>
          <w:color w:val="000000"/>
          <w:szCs w:val="21"/>
        </w:rPr>
        <w:t>等，成立编制组，确定了编制组各成员的工作任务与安排。</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rPr>
        <w:t>（</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根据任务落实会安排，由金堆城</w:t>
      </w:r>
      <w:r>
        <w:rPr>
          <w:rFonts w:hint="eastAsia" w:ascii="宋体" w:hAnsi="宋体" w:eastAsia="宋体" w:cs="Times New Roman"/>
          <w:color w:val="000000"/>
          <w:szCs w:val="21"/>
        </w:rPr>
        <w:t>钼业股份有限公司</w:t>
      </w:r>
      <w:r>
        <w:rPr>
          <w:rFonts w:hint="eastAsia" w:ascii="宋体" w:hAnsi="宋体" w:eastAsia="宋体" w:cs="Times New Roman"/>
          <w:color w:val="000000"/>
          <w:szCs w:val="21"/>
          <w:lang w:eastAsia="zh-CN"/>
        </w:rPr>
        <w:t>进行全文翻译，形成中英文对照版和按通则翻译版，</w:t>
      </w:r>
      <w:r>
        <w:rPr>
          <w:rFonts w:hint="eastAsia" w:ascii="宋体" w:hAnsi="宋体" w:eastAsia="宋体" w:cs="Times New Roman"/>
          <w:color w:val="000000"/>
          <w:szCs w:val="21"/>
          <w:lang w:val="en-US" w:eastAsia="zh-CN"/>
        </w:rPr>
        <w:t>5月24日交由</w:t>
      </w:r>
      <w:r>
        <w:rPr>
          <w:rFonts w:hint="eastAsia" w:asciiTheme="minorEastAsia" w:hAnsiTheme="minorEastAsia" w:eastAsiaTheme="minorEastAsia"/>
          <w:szCs w:val="21"/>
          <w:lang w:eastAsia="zh-CN"/>
        </w:rPr>
        <w:t>西北有色金属研究院</w:t>
      </w:r>
      <w:r>
        <w:rPr>
          <w:rFonts w:hint="eastAsia"/>
          <w:szCs w:val="21"/>
          <w:lang w:eastAsia="zh-CN"/>
        </w:rPr>
        <w:t>进行第一次校对，</w:t>
      </w:r>
      <w:r>
        <w:rPr>
          <w:rFonts w:hint="eastAsia"/>
          <w:szCs w:val="21"/>
          <w:lang w:val="en-US" w:eastAsia="zh-CN"/>
        </w:rPr>
        <w:t>6月15日交由</w:t>
      </w:r>
      <w:r>
        <w:rPr>
          <w:rFonts w:hint="eastAsia" w:asciiTheme="minorEastAsia" w:hAnsiTheme="minorEastAsia" w:eastAsiaTheme="minorEastAsia"/>
          <w:szCs w:val="21"/>
        </w:rPr>
        <w:t>宝钛集团有限公司</w:t>
      </w:r>
      <w:r>
        <w:rPr>
          <w:rFonts w:hint="eastAsia"/>
          <w:szCs w:val="21"/>
          <w:lang w:eastAsia="zh-CN"/>
        </w:rPr>
        <w:t>进行第二次校对，</w:t>
      </w:r>
      <w:r>
        <w:rPr>
          <w:rFonts w:hint="eastAsia"/>
          <w:szCs w:val="21"/>
          <w:lang w:val="en-US" w:eastAsia="zh-CN"/>
        </w:rPr>
        <w:t>6月底形成审定稿。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kern w:val="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20</w:t>
      </w:r>
      <w:r>
        <w:rPr>
          <w:rFonts w:hint="eastAsia" w:ascii="宋体" w:hAnsi="宋体" w:eastAsia="宋体" w:cs="Times New Roman"/>
          <w:color w:val="000000"/>
          <w:szCs w:val="21"/>
          <w:lang w:val="en-US" w:eastAsia="zh-CN"/>
        </w:rPr>
        <w:t>20</w:t>
      </w:r>
      <w:r>
        <w:rPr>
          <w:rFonts w:hint="eastAsia" w:ascii="宋体" w:hAnsi="宋体" w:eastAsia="宋体" w:cs="Times New Roman"/>
          <w:color w:val="000000"/>
          <w:szCs w:val="21"/>
        </w:rPr>
        <w:t>年</w:t>
      </w:r>
      <w:r>
        <w:rPr>
          <w:rFonts w:hint="eastAsia" w:ascii="宋体" w:hAnsi="宋体" w:eastAsia="宋体" w:cs="Times New Roman"/>
          <w:color w:val="000000"/>
          <w:szCs w:val="21"/>
          <w:lang w:val="en-US" w:eastAsia="zh-CN"/>
        </w:rPr>
        <w:t>5</w:t>
      </w:r>
      <w:r>
        <w:rPr>
          <w:rFonts w:hint="eastAsia" w:ascii="宋体" w:hAnsi="宋体" w:eastAsia="宋体" w:cs="Times New Roman"/>
          <w:color w:val="000000"/>
          <w:szCs w:val="21"/>
        </w:rPr>
        <w:t>月，由本标准的</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单位金堆城钼业股份有限公司进行</w:t>
      </w:r>
      <w:r>
        <w:rPr>
          <w:rFonts w:hint="eastAsia" w:ascii="宋体" w:hAnsi="宋体" w:eastAsia="宋体" w:cs="Times New Roman"/>
          <w:color w:val="000000"/>
          <w:szCs w:val="21"/>
          <w:lang w:eastAsia="zh-CN"/>
        </w:rPr>
        <w:t>翻译</w:t>
      </w:r>
      <w:r>
        <w:rPr>
          <w:rFonts w:hint="eastAsia" w:ascii="宋体" w:hAnsi="宋体" w:eastAsia="宋体" w:cs="Times New Roman"/>
          <w:color w:val="000000"/>
          <w:szCs w:val="21"/>
        </w:rPr>
        <w:t>，形成了</w:t>
      </w:r>
      <w:r>
        <w:rPr>
          <w:rFonts w:hint="eastAsia" w:ascii="宋体" w:hAnsi="宋体" w:eastAsia="宋体" w:cs="Times New Roman"/>
          <w:color w:val="000000"/>
          <w:szCs w:val="21"/>
          <w:lang w:eastAsia="zh-CN"/>
        </w:rPr>
        <w:t>国家</w:t>
      </w:r>
      <w:r>
        <w:rPr>
          <w:rFonts w:hint="eastAsia" w:ascii="宋体" w:hAnsi="宋体" w:eastAsia="宋体" w:cs="Times New Roman"/>
          <w:color w:val="000000"/>
          <w:szCs w:val="21"/>
        </w:rPr>
        <w:t>标准《</w:t>
      </w:r>
      <w:r>
        <w:rPr>
          <w:rFonts w:hint="eastAsia" w:ascii="宋体" w:hAnsi="宋体" w:eastAsia="宋体" w:cs="Times New Roman"/>
          <w:color w:val="000000"/>
          <w:szCs w:val="21"/>
          <w:lang w:eastAsia="zh-CN"/>
        </w:rPr>
        <w:t>钼粉</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外文版</w:t>
      </w:r>
      <w:r>
        <w:rPr>
          <w:rFonts w:hint="eastAsia" w:ascii="宋体" w:hAnsi="宋体" w:eastAsia="宋体" w:cs="Times New Roman"/>
          <w:color w:val="000000"/>
          <w:szCs w:val="21"/>
        </w:rPr>
        <w:t>（</w:t>
      </w:r>
      <w:r>
        <w:rPr>
          <w:rFonts w:hint="eastAsia" w:ascii="宋体" w:hAnsi="宋体" w:eastAsia="宋体" w:cs="Times New Roman"/>
          <w:color w:val="000000"/>
          <w:szCs w:val="21"/>
          <w:lang w:eastAsia="zh-CN"/>
        </w:rPr>
        <w:t>征求意见稿</w:t>
      </w:r>
      <w:r>
        <w:rPr>
          <w:rFonts w:hint="eastAsia" w:ascii="宋体" w:hAnsi="宋体" w:eastAsia="宋体" w:cs="Times New Roman"/>
          <w:color w:val="000000"/>
          <w:szCs w:val="21"/>
        </w:rPr>
        <w:t>）并撰写了编制说明。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ascii="黑体" w:hAnsi="黑体" w:eastAsia="黑体" w:cs="黑体"/>
          <w:b w:val="0"/>
          <w:bCs w:val="0"/>
          <w:sz w:val="24"/>
          <w:szCs w:val="24"/>
        </w:rPr>
      </w:pPr>
      <w:r>
        <w:rPr>
          <w:rFonts w:hint="eastAsia" w:ascii="黑体" w:hAnsi="黑体" w:eastAsia="黑体" w:cs="黑体"/>
          <w:b w:val="0"/>
          <w:bCs w:val="0"/>
          <w:sz w:val="24"/>
          <w:szCs w:val="24"/>
        </w:rPr>
        <w:t>二、标准编制原则和确定标准主要内容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编制原则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根据中文版GB/T </w:t>
      </w:r>
      <w:r>
        <w:rPr>
          <w:rFonts w:hint="eastAsia" w:ascii="宋体" w:hAnsi="宋体" w:eastAsia="宋体" w:cs="宋体"/>
          <w:sz w:val="21"/>
          <w:szCs w:val="21"/>
          <w:lang w:val="en-US" w:eastAsia="zh-CN"/>
        </w:rPr>
        <w:t>3461-2016</w:t>
      </w:r>
      <w:r>
        <w:rPr>
          <w:rFonts w:hint="eastAsia" w:ascii="宋体" w:hAnsi="宋体" w:eastAsia="宋体" w:cs="宋体"/>
          <w:sz w:val="21"/>
          <w:szCs w:val="21"/>
        </w:rPr>
        <w:t>《</w:t>
      </w:r>
      <w:r>
        <w:rPr>
          <w:rFonts w:hint="eastAsia" w:ascii="宋体" w:hAnsi="宋体" w:eastAsia="宋体" w:cs="宋体"/>
          <w:sz w:val="21"/>
          <w:szCs w:val="21"/>
          <w:lang w:eastAsia="zh-CN"/>
        </w:rPr>
        <w:t>钼粉</w:t>
      </w:r>
      <w:r>
        <w:rPr>
          <w:rFonts w:hint="eastAsia" w:ascii="宋体" w:hAnsi="宋体" w:eastAsia="宋体" w:cs="宋体"/>
          <w:sz w:val="21"/>
          <w:szCs w:val="21"/>
        </w:rPr>
        <w:t>》</w:t>
      </w:r>
      <w:r>
        <w:rPr>
          <w:rFonts w:hint="eastAsia" w:ascii="宋体" w:hAnsi="宋体" w:eastAsia="宋体" w:cs="宋体"/>
          <w:sz w:val="21"/>
          <w:szCs w:val="21"/>
          <w:lang w:eastAsia="zh-CN"/>
        </w:rPr>
        <w:t>全文翻译。</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2）根据</w:t>
      </w:r>
      <w:r>
        <w:rPr>
          <w:rFonts w:hint="eastAsia" w:ascii="宋体" w:hAnsi="宋体" w:eastAsia="宋体" w:cs="宋体"/>
          <w:sz w:val="21"/>
          <w:szCs w:val="21"/>
        </w:rPr>
        <w:t>GB/T 20000.10</w:t>
      </w:r>
      <w:r>
        <w:rPr>
          <w:rFonts w:hint="eastAsia" w:ascii="宋体" w:hAnsi="宋体" w:eastAsia="宋体" w:cs="宋体"/>
          <w:sz w:val="21"/>
          <w:szCs w:val="21"/>
          <w:lang w:val="en-US" w:eastAsia="zh-CN"/>
        </w:rPr>
        <w:t>-2016</w:t>
      </w:r>
      <w:r>
        <w:rPr>
          <w:rFonts w:hint="eastAsia" w:ascii="宋体" w:hAnsi="宋体" w:eastAsia="宋体" w:cs="宋体"/>
          <w:sz w:val="21"/>
          <w:szCs w:val="21"/>
        </w:rPr>
        <w:t>《</w:t>
      </w:r>
      <w:r>
        <w:rPr>
          <w:rFonts w:hint="eastAsia" w:ascii="宋体" w:hAnsi="宋体" w:eastAsia="宋体" w:cs="宋体"/>
          <w:sz w:val="21"/>
          <w:szCs w:val="21"/>
          <w:lang w:eastAsia="zh-CN"/>
        </w:rPr>
        <w:t>标准化工作指南</w:t>
      </w:r>
      <w:r>
        <w:rPr>
          <w:rFonts w:hint="eastAsia" w:ascii="宋体" w:hAnsi="宋体" w:eastAsia="宋体" w:cs="宋体"/>
          <w:sz w:val="21"/>
          <w:szCs w:val="21"/>
          <w:lang w:val="en-US" w:eastAsia="zh-CN"/>
        </w:rPr>
        <w:t xml:space="preserve"> 第10部分 国家标准的英文译本翻译通则</w:t>
      </w:r>
      <w:r>
        <w:rPr>
          <w:rFonts w:hint="eastAsia" w:ascii="宋体" w:hAnsi="宋体" w:eastAsia="宋体" w:cs="宋体"/>
          <w:sz w:val="21"/>
          <w:szCs w:val="21"/>
        </w:rPr>
        <w:t>》、GB/T 20000.11</w:t>
      </w:r>
      <w:r>
        <w:rPr>
          <w:rFonts w:hint="eastAsia" w:ascii="宋体" w:hAnsi="宋体" w:eastAsia="宋体" w:cs="宋体"/>
          <w:sz w:val="21"/>
          <w:szCs w:val="21"/>
          <w:lang w:val="en-US" w:eastAsia="zh-CN"/>
        </w:rPr>
        <w:t>-2016</w:t>
      </w:r>
      <w:r>
        <w:rPr>
          <w:rFonts w:hint="eastAsia" w:ascii="宋体" w:hAnsi="宋体" w:eastAsia="宋体" w:cs="宋体"/>
          <w:sz w:val="21"/>
          <w:szCs w:val="21"/>
        </w:rPr>
        <w:t>《</w:t>
      </w:r>
      <w:r>
        <w:rPr>
          <w:rFonts w:hint="eastAsia" w:ascii="宋体" w:hAnsi="宋体" w:eastAsia="宋体" w:cs="宋体"/>
          <w:sz w:val="21"/>
          <w:szCs w:val="21"/>
          <w:lang w:eastAsia="zh-CN"/>
        </w:rPr>
        <w:t>标准化工作指南</w:t>
      </w:r>
      <w:r>
        <w:rPr>
          <w:rFonts w:hint="eastAsia" w:ascii="宋体" w:hAnsi="宋体" w:eastAsia="宋体" w:cs="宋体"/>
          <w:sz w:val="21"/>
          <w:szCs w:val="21"/>
          <w:lang w:val="en-US" w:eastAsia="zh-CN"/>
        </w:rPr>
        <w:t xml:space="preserve"> 第11部分 国家标准的英文译本通用表述</w:t>
      </w:r>
      <w:r>
        <w:rPr>
          <w:rFonts w:hint="eastAsia" w:ascii="宋体" w:hAnsi="宋体" w:eastAsia="宋体" w:cs="宋体"/>
          <w:sz w:val="21"/>
          <w:szCs w:val="21"/>
        </w:rPr>
        <w:t>》</w:t>
      </w:r>
      <w:r>
        <w:rPr>
          <w:rFonts w:hint="eastAsia" w:ascii="宋体" w:hAnsi="宋体" w:eastAsia="宋体" w:cs="宋体"/>
          <w:sz w:val="21"/>
          <w:szCs w:val="21"/>
          <w:lang w:eastAsia="zh-CN"/>
        </w:rPr>
        <w:t>的要求进行校对。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2.主要内容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按照中文版GB/T </w:t>
      </w:r>
      <w:r>
        <w:rPr>
          <w:rFonts w:hint="eastAsia" w:ascii="宋体" w:hAnsi="宋体" w:eastAsia="宋体" w:cs="宋体"/>
          <w:sz w:val="21"/>
          <w:szCs w:val="21"/>
          <w:lang w:val="en-US" w:eastAsia="zh-CN"/>
        </w:rPr>
        <w:t>3461-2016</w:t>
      </w:r>
      <w:r>
        <w:rPr>
          <w:rFonts w:hint="eastAsia" w:ascii="宋体" w:hAnsi="宋体" w:eastAsia="宋体" w:cs="宋体"/>
          <w:sz w:val="21"/>
          <w:szCs w:val="21"/>
        </w:rPr>
        <w:t>《</w:t>
      </w:r>
      <w:r>
        <w:rPr>
          <w:rFonts w:hint="eastAsia" w:ascii="宋体" w:hAnsi="宋体" w:eastAsia="宋体" w:cs="宋体"/>
          <w:sz w:val="21"/>
          <w:szCs w:val="21"/>
          <w:lang w:eastAsia="zh-CN"/>
        </w:rPr>
        <w:t>钼粉</w:t>
      </w:r>
      <w:r>
        <w:rPr>
          <w:rFonts w:hint="eastAsia" w:ascii="宋体" w:hAnsi="宋体" w:eastAsia="宋体" w:cs="宋体"/>
          <w:sz w:val="21"/>
          <w:szCs w:val="21"/>
        </w:rPr>
        <w:t>》进行全文翻译</w:t>
      </w:r>
      <w:r>
        <w:rPr>
          <w:rFonts w:hint="eastAsia" w:ascii="宋体" w:hAnsi="宋体" w:eastAsia="宋体" w:cs="宋体"/>
          <w:sz w:val="21"/>
          <w:szCs w:val="21"/>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三、</w:t>
      </w:r>
      <w:r>
        <w:rPr>
          <w:rFonts w:hint="eastAsia" w:ascii="黑体" w:hAnsi="黑体" w:eastAsia="黑体" w:cs="黑体"/>
          <w:b w:val="0"/>
          <w:bCs w:val="0"/>
          <w:sz w:val="24"/>
          <w:szCs w:val="24"/>
        </w:rPr>
        <w:t>标准水平评定和分析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Style w:val="11"/>
          <w:rFonts w:hint="eastAsia" w:ascii="宋体" w:hAnsi="宋体" w:eastAsia="宋体" w:cs="宋体"/>
          <w:sz w:val="21"/>
          <w:szCs w:val="21"/>
        </w:rPr>
      </w:pPr>
      <w:r>
        <w:rPr>
          <w:rFonts w:hint="eastAsia" w:ascii="宋体" w:hAnsi="宋体" w:eastAsia="宋体" w:cs="宋体"/>
          <w:sz w:val="21"/>
          <w:szCs w:val="21"/>
        </w:rPr>
        <w:t>目前查到的标准主要有美国某企业标准、</w:t>
      </w:r>
      <w:r>
        <w:rPr>
          <w:rFonts w:hint="eastAsia" w:ascii="宋体" w:hAnsi="宋体" w:eastAsia="宋体" w:cs="宋体"/>
          <w:kern w:val="0"/>
          <w:sz w:val="21"/>
          <w:szCs w:val="21"/>
          <w:lang w:val="zh-CN"/>
        </w:rPr>
        <w:t>欧盟某企业的采购要求标准，国内主要的钼粉生产厂家有</w:t>
      </w:r>
      <w:r>
        <w:rPr>
          <w:rFonts w:hint="eastAsia" w:ascii="宋体" w:hAnsi="宋体" w:eastAsia="宋体" w:cs="宋体"/>
          <w:sz w:val="21"/>
          <w:szCs w:val="21"/>
        </w:rPr>
        <w:t>金堆城钼业股份有限公司和新华龙钼业股份有限公司企业标准</w:t>
      </w:r>
      <w:r>
        <w:rPr>
          <w:rFonts w:hint="eastAsia" w:ascii="宋体" w:hAnsi="宋体" w:eastAsia="宋体" w:cs="宋体"/>
          <w:sz w:val="21"/>
          <w:szCs w:val="21"/>
          <w:lang w:eastAsia="zh-CN"/>
        </w:rPr>
        <w:t>。</w:t>
      </w:r>
      <w:r>
        <w:rPr>
          <w:rStyle w:val="11"/>
          <w:rFonts w:hint="eastAsia" w:ascii="宋体" w:hAnsi="宋体" w:eastAsia="宋体" w:cs="宋体"/>
          <w:sz w:val="21"/>
          <w:szCs w:val="21"/>
        </w:rPr>
        <w:t>通过</w:t>
      </w:r>
      <w:r>
        <w:rPr>
          <w:rStyle w:val="11"/>
          <w:rFonts w:hint="eastAsia" w:ascii="宋体" w:hAnsi="宋体" w:eastAsia="宋体" w:cs="宋体"/>
          <w:sz w:val="21"/>
          <w:szCs w:val="21"/>
          <w:lang w:eastAsia="zh-CN"/>
        </w:rPr>
        <w:t>标准修订时各项技术指标</w:t>
      </w:r>
      <w:r>
        <w:rPr>
          <w:rStyle w:val="11"/>
          <w:rFonts w:hint="eastAsia" w:ascii="宋体" w:hAnsi="宋体" w:eastAsia="宋体" w:cs="宋体"/>
          <w:sz w:val="21"/>
          <w:szCs w:val="21"/>
        </w:rPr>
        <w:t>的对比可以看出美国</w:t>
      </w:r>
      <w:r>
        <w:rPr>
          <w:rFonts w:hint="eastAsia" w:ascii="宋体" w:hAnsi="宋体" w:eastAsia="宋体" w:cs="宋体"/>
          <w:sz w:val="21"/>
          <w:szCs w:val="21"/>
        </w:rPr>
        <w:t>某企业标准、</w:t>
      </w:r>
      <w:r>
        <w:rPr>
          <w:rFonts w:hint="eastAsia" w:ascii="宋体" w:hAnsi="宋体" w:eastAsia="宋体" w:cs="宋体"/>
          <w:kern w:val="0"/>
          <w:sz w:val="21"/>
          <w:szCs w:val="21"/>
          <w:lang w:val="zh-CN"/>
        </w:rPr>
        <w:t>欧盟某企业的采购要求标准，</w:t>
      </w:r>
      <w:r>
        <w:rPr>
          <w:rStyle w:val="11"/>
          <w:rFonts w:hint="eastAsia" w:ascii="宋体" w:hAnsi="宋体" w:eastAsia="宋体" w:cs="宋体"/>
          <w:sz w:val="21"/>
          <w:szCs w:val="21"/>
        </w:rPr>
        <w:t>要求是比较先进的,可以代表国际先进水平,因此本次修订标准指标值参考美国</w:t>
      </w:r>
      <w:r>
        <w:rPr>
          <w:rFonts w:hint="eastAsia" w:ascii="宋体" w:hAnsi="宋体" w:eastAsia="宋体" w:cs="宋体"/>
          <w:sz w:val="21"/>
          <w:szCs w:val="21"/>
        </w:rPr>
        <w:t>某企业标准、</w:t>
      </w:r>
      <w:r>
        <w:rPr>
          <w:rFonts w:hint="eastAsia" w:ascii="宋体" w:hAnsi="宋体" w:eastAsia="宋体" w:cs="宋体"/>
          <w:kern w:val="0"/>
          <w:sz w:val="21"/>
          <w:szCs w:val="21"/>
          <w:lang w:val="zh-CN"/>
        </w:rPr>
        <w:t>欧盟某企业的采购要求标准</w:t>
      </w:r>
      <w:r>
        <w:rPr>
          <w:rStyle w:val="11"/>
          <w:rFonts w:hint="eastAsia" w:ascii="宋体" w:hAnsi="宋体" w:eastAsia="宋体" w:cs="宋体"/>
          <w:sz w:val="21"/>
          <w:szCs w:val="21"/>
        </w:rPr>
        <w:t>的国际贸易指标规格修订。</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综合分析，本标准所规定指标项目、参数及试验方法，均达到国内先进水平。</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sz w:val="24"/>
        </w:rPr>
      </w:pPr>
      <w:r>
        <w:rPr>
          <w:rFonts w:hint="eastAsia" w:ascii="黑体" w:hAnsi="黑体" w:eastAsia="黑体" w:cs="黑体"/>
          <w:b w:val="0"/>
          <w:bCs w:val="0"/>
          <w:sz w:val="24"/>
          <w:szCs w:val="24"/>
          <w:lang w:eastAsia="zh-CN"/>
        </w:rPr>
        <w:t>四、产业化情况、推广应用论证和预期达到的经济效果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i w:val="0"/>
          <w:caps w:val="0"/>
          <w:color w:val="auto"/>
          <w:spacing w:val="0"/>
          <w:sz w:val="21"/>
          <w:szCs w:val="21"/>
          <w:shd w:val="clear" w:fill="FFFFFF"/>
        </w:rPr>
      </w:pPr>
      <w:r>
        <w:rPr>
          <w:rFonts w:hint="eastAsia" w:ascii="宋体" w:hAnsi="宋体" w:eastAsia="宋体" w:cs="宋体"/>
          <w:color w:val="auto"/>
          <w:sz w:val="21"/>
          <w:szCs w:val="21"/>
        </w:rPr>
        <w:t>本标准</w:t>
      </w:r>
      <w:r>
        <w:rPr>
          <w:rFonts w:hint="eastAsia" w:ascii="宋体" w:hAnsi="宋体" w:eastAsia="宋体" w:cs="宋体"/>
          <w:i w:val="0"/>
          <w:caps w:val="0"/>
          <w:color w:val="auto"/>
          <w:spacing w:val="0"/>
          <w:sz w:val="21"/>
          <w:szCs w:val="21"/>
          <w:shd w:val="clear" w:fill="FFFFFF"/>
        </w:rPr>
        <w:t>广泛</w:t>
      </w:r>
      <w:r>
        <w:rPr>
          <w:rFonts w:hint="eastAsia" w:ascii="宋体" w:hAnsi="宋体" w:eastAsia="宋体" w:cs="宋体"/>
          <w:color w:val="auto"/>
          <w:sz w:val="21"/>
          <w:szCs w:val="21"/>
        </w:rPr>
        <w:t>适用于</w:t>
      </w:r>
      <w:r>
        <w:rPr>
          <w:rFonts w:hint="eastAsia" w:ascii="宋体" w:hAnsi="宋体" w:eastAsia="宋体" w:cs="宋体"/>
          <w:i w:val="0"/>
          <w:caps w:val="0"/>
          <w:color w:val="auto"/>
          <w:spacing w:val="0"/>
          <w:sz w:val="21"/>
          <w:szCs w:val="21"/>
          <w:shd w:val="clear" w:fill="FFFFFF"/>
        </w:rPr>
        <w:t>钢铁工业、冶金行业、航天航空领域、电子工业、原子能工业、轻化工业等，市场前景非常广阔。</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钼粉</w:t>
      </w:r>
      <w:r>
        <w:rPr>
          <w:rFonts w:hint="eastAsia" w:ascii="宋体" w:hAnsi="宋体" w:eastAsia="宋体" w:cs="宋体"/>
          <w:color w:val="auto"/>
          <w:sz w:val="21"/>
          <w:szCs w:val="21"/>
        </w:rPr>
        <w:t>经过近一个世纪的发展，"粉末多样化、制品精确化"逐渐成为现代钼粉末冶金技术的发展方向，并开发出一系列钼粉末冶金新技术、新工艺及其过程理论，这些</w:t>
      </w:r>
      <w:r>
        <w:rPr>
          <w:rFonts w:hint="eastAsia" w:ascii="宋体" w:hAnsi="宋体" w:eastAsia="宋体" w:cs="宋体"/>
          <w:color w:val="auto"/>
          <w:sz w:val="21"/>
          <w:szCs w:val="21"/>
          <w:lang w:eastAsia="zh-CN"/>
        </w:rPr>
        <w:t>理论</w:t>
      </w:r>
      <w:r>
        <w:rPr>
          <w:rFonts w:hint="eastAsia" w:ascii="宋体" w:hAnsi="宋体" w:eastAsia="宋体" w:cs="宋体"/>
          <w:color w:val="auto"/>
          <w:sz w:val="21"/>
          <w:szCs w:val="21"/>
        </w:rPr>
        <w:t>的重点是粉末和制品的结构、形貌、成分控制技术。</w:t>
      </w:r>
      <w:r>
        <w:rPr>
          <w:rFonts w:hint="eastAsia" w:ascii="宋体" w:hAnsi="宋体" w:eastAsia="宋体" w:cs="宋体"/>
          <w:color w:val="auto"/>
          <w:sz w:val="21"/>
          <w:szCs w:val="21"/>
          <w:lang w:eastAsia="zh-CN"/>
        </w:rPr>
        <w:t>尤其是</w:t>
      </w:r>
      <w:r>
        <w:rPr>
          <w:rFonts w:hint="eastAsia" w:ascii="宋体" w:hAnsi="宋体" w:eastAsia="宋体" w:cs="宋体"/>
          <w:color w:val="auto"/>
          <w:sz w:val="21"/>
          <w:szCs w:val="21"/>
        </w:rPr>
        <w:t>随着汽车、电子、航空、航天等行业的日益发展，对钼粉末冶金制品的质量要求越来越高，因而要求钼粉原料在化学成分、物理形貌、平均粒度、粒度分布、松装密度、流动性等诸多方面具有更加优异的性能指标，钼粉朝着高纯、超细、成分可调的方向发展，钼制品的压制烧结向以完全致密化、（近）净成型为主要目标的新型固结技术发展。</w:t>
      </w:r>
      <w:r>
        <w:rPr>
          <w:rFonts w:hint="eastAsia" w:ascii="宋体" w:hAnsi="宋体" w:eastAsia="宋体" w:cs="宋体"/>
          <w:color w:val="auto"/>
          <w:sz w:val="21"/>
          <w:szCs w:val="21"/>
          <w:lang w:eastAsia="zh-CN"/>
        </w:rPr>
        <w:t>国内钼行业顺应市场需求相继制定了《高纯钼粉》、《超细钼粉》、《球形钼粉》等国家标准和行业标准</w:t>
      </w:r>
      <w:bookmarkStart w:id="0" w:name="_GoBack"/>
      <w:bookmarkEnd w:id="0"/>
      <w:r>
        <w:rPr>
          <w:rFonts w:hint="eastAsia" w:ascii="宋体" w:hAnsi="宋体" w:eastAsia="宋体" w:cs="宋体"/>
          <w:color w:val="auto"/>
          <w:sz w:val="21"/>
          <w:szCs w:val="21"/>
          <w:lang w:eastAsia="zh-CN"/>
        </w:rPr>
        <w:t>，产品出口贸易量也急剧增长，</w:t>
      </w:r>
      <w:r>
        <w:rPr>
          <w:rFonts w:hint="eastAsia" w:hAnsi="宋体"/>
          <w:color w:val="auto"/>
          <w:szCs w:val="21"/>
        </w:rPr>
        <w:t>满足了国内</w:t>
      </w:r>
      <w:r>
        <w:rPr>
          <w:rFonts w:hint="eastAsia" w:hAnsi="宋体"/>
          <w:color w:val="auto"/>
          <w:szCs w:val="21"/>
          <w:lang w:eastAsia="zh-CN"/>
        </w:rPr>
        <w:t>外钼制品</w:t>
      </w:r>
      <w:r>
        <w:rPr>
          <w:rFonts w:hint="eastAsia" w:hAnsi="宋体"/>
          <w:color w:val="auto"/>
          <w:szCs w:val="21"/>
        </w:rPr>
        <w:t>尖端制造对优质钼</w:t>
      </w:r>
      <w:r>
        <w:rPr>
          <w:rFonts w:hint="eastAsia" w:hAnsi="宋体"/>
          <w:color w:val="auto"/>
          <w:szCs w:val="21"/>
          <w:lang w:eastAsia="zh-CN"/>
        </w:rPr>
        <w:t>粉</w:t>
      </w:r>
      <w:r>
        <w:rPr>
          <w:rFonts w:hint="eastAsia" w:hAnsi="宋体"/>
          <w:color w:val="auto"/>
          <w:szCs w:val="21"/>
        </w:rPr>
        <w:t>原料需求，整个行业爆发出新的活力。</w:t>
      </w:r>
      <w:r>
        <w:rPr>
          <w:rFonts w:hint="eastAsia" w:hAnsi="宋体"/>
          <w:color w:val="auto"/>
          <w:szCs w:val="21"/>
          <w:lang w:eastAsia="zh-CN"/>
        </w:rPr>
        <w:t>这对提升</w:t>
      </w:r>
      <w:r>
        <w:rPr>
          <w:rFonts w:hint="eastAsia" w:hAnsi="宋体"/>
          <w:color w:val="auto"/>
          <w:szCs w:val="21"/>
        </w:rPr>
        <w:t>钼</w:t>
      </w:r>
      <w:r>
        <w:rPr>
          <w:rFonts w:hint="eastAsia" w:hAnsi="宋体"/>
          <w:color w:val="auto"/>
          <w:szCs w:val="21"/>
          <w:lang w:eastAsia="zh-CN"/>
        </w:rPr>
        <w:t>粉</w:t>
      </w:r>
      <w:r>
        <w:rPr>
          <w:rFonts w:hint="eastAsia" w:hAnsi="宋体"/>
          <w:color w:val="auto"/>
          <w:szCs w:val="21"/>
        </w:rPr>
        <w:t>产品在国</w:t>
      </w:r>
      <w:r>
        <w:rPr>
          <w:rFonts w:hint="eastAsia" w:hAnsi="宋体"/>
          <w:color w:val="auto"/>
          <w:szCs w:val="21"/>
          <w:lang w:eastAsia="zh-CN"/>
        </w:rPr>
        <w:t>际</w:t>
      </w:r>
      <w:r>
        <w:rPr>
          <w:rFonts w:hint="eastAsia" w:hAnsi="宋体"/>
          <w:color w:val="auto"/>
          <w:szCs w:val="21"/>
        </w:rPr>
        <w:t>市场上的竞争能力和推动中国产品走出去，打造中国</w:t>
      </w:r>
      <w:r>
        <w:rPr>
          <w:rFonts w:hint="eastAsia" w:hAnsi="宋体"/>
          <w:color w:val="auto"/>
          <w:szCs w:val="21"/>
          <w:lang w:eastAsia="zh-CN"/>
        </w:rPr>
        <w:t>品</w:t>
      </w:r>
      <w:r>
        <w:rPr>
          <w:rFonts w:hint="eastAsia" w:hAnsi="宋体"/>
          <w:color w:val="auto"/>
          <w:szCs w:val="21"/>
        </w:rPr>
        <w:t>牌，满用户的需要，</w:t>
      </w:r>
      <w:r>
        <w:rPr>
          <w:rFonts w:hint="eastAsia" w:hAnsi="宋体"/>
          <w:color w:val="auto"/>
          <w:shd w:val="clear" w:color="auto" w:fill="FFFFFF"/>
        </w:rPr>
        <w:t>具有极大的政治意义、社会效益和经济效益。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Theme="minorHAnsi" w:hAnsiTheme="minorHAnsi" w:eastAsiaTheme="minorEastAsia" w:cstheme="minorBidi"/>
          <w:color w:val="auto"/>
          <w:kern w:val="2"/>
          <w:sz w:val="21"/>
          <w:szCs w:val="22"/>
          <w:lang w:val="en-US" w:eastAsia="zh-CN" w:bidi="ar-SA"/>
        </w:rPr>
      </w:pPr>
      <w:r>
        <w:rPr>
          <w:rFonts w:hint="eastAsia" w:ascii="宋体" w:hAnsi="宋体" w:eastAsia="宋体" w:cs="宋体"/>
          <w:color w:val="auto"/>
          <w:sz w:val="21"/>
          <w:szCs w:val="21"/>
          <w:lang w:eastAsia="zh-CN"/>
        </w:rPr>
        <w:t>当前，</w:t>
      </w:r>
      <w:r>
        <w:rPr>
          <w:rFonts w:hint="eastAsia" w:ascii="宋体" w:hAnsi="宋体" w:eastAsia="宋体" w:cs="宋体"/>
          <w:color w:val="auto"/>
          <w:sz w:val="21"/>
          <w:szCs w:val="21"/>
        </w:rPr>
        <w:t>随着“一带一路”倡议的提出，国家标准</w:t>
      </w:r>
      <w:r>
        <w:rPr>
          <w:rFonts w:hint="eastAsia" w:ascii="宋体" w:hAnsi="宋体" w:eastAsia="宋体" w:cs="宋体"/>
          <w:color w:val="auto"/>
          <w:sz w:val="21"/>
          <w:szCs w:val="21"/>
          <w:lang w:val="en-US" w:eastAsia="zh-CN"/>
        </w:rPr>
        <w:t>GB/T 3461-2016《钼粉》</w:t>
      </w:r>
      <w:r>
        <w:rPr>
          <w:rFonts w:hint="eastAsia" w:ascii="宋体" w:hAnsi="宋体" w:eastAsia="宋体" w:cs="宋体"/>
          <w:color w:val="auto"/>
          <w:sz w:val="21"/>
          <w:szCs w:val="21"/>
        </w:rPr>
        <w:t>外文版的实施在推进“一带一路”建设中发挥着基础和支撑作用，更好地促进了国际贸易、经济、技术交流与合作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更好地推进我国标准“走出去”。将对促进</w:t>
      </w:r>
      <w:r>
        <w:rPr>
          <w:rFonts w:hint="eastAsia" w:ascii="宋体" w:hAnsi="宋体" w:eastAsia="宋体" w:cs="宋体"/>
          <w:color w:val="auto"/>
          <w:sz w:val="21"/>
          <w:szCs w:val="21"/>
          <w:lang w:eastAsia="zh-CN"/>
        </w:rPr>
        <w:t>钼</w:t>
      </w:r>
      <w:r>
        <w:rPr>
          <w:rFonts w:hint="eastAsia" w:ascii="宋体" w:hAnsi="宋体" w:eastAsia="宋体" w:cs="宋体"/>
          <w:color w:val="auto"/>
          <w:sz w:val="21"/>
          <w:szCs w:val="21"/>
        </w:rPr>
        <w:t>产业国际贸易、技术交流与合作具有重要意义，同时也对我国</w:t>
      </w:r>
      <w:r>
        <w:rPr>
          <w:rFonts w:hint="eastAsia" w:ascii="宋体" w:hAnsi="宋体" w:eastAsia="宋体" w:cs="宋体"/>
          <w:color w:val="auto"/>
          <w:sz w:val="21"/>
          <w:szCs w:val="21"/>
          <w:lang w:eastAsia="zh-CN"/>
        </w:rPr>
        <w:t>钼</w:t>
      </w:r>
      <w:r>
        <w:rPr>
          <w:rFonts w:hint="eastAsia" w:ascii="宋体" w:hAnsi="宋体" w:eastAsia="宋体" w:cs="宋体"/>
          <w:color w:val="auto"/>
          <w:sz w:val="21"/>
          <w:szCs w:val="21"/>
        </w:rPr>
        <w:t>产品、技术“走出去”的创造有利条件。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45C97"/>
    <w:multiLevelType w:val="singleLevel"/>
    <w:tmpl w:val="E2645C97"/>
    <w:lvl w:ilvl="0" w:tentative="0">
      <w:start w:val="1"/>
      <w:numFmt w:val="chineseCounting"/>
      <w:suff w:val="nothing"/>
      <w:lvlText w:val="%1、"/>
      <w:lvlJc w:val="left"/>
      <w:rPr>
        <w:rFonts w:hint="eastAsia"/>
      </w:rPr>
    </w:lvl>
  </w:abstractNum>
  <w:abstractNum w:abstractNumId="1">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
      <w:suff w:val="nothing"/>
      <w:lvlText w:val="%1%2　"/>
      <w:lvlJc w:val="left"/>
      <w:pPr>
        <w:ind w:left="0" w:firstLine="0"/>
      </w:pPr>
      <w:rPr>
        <w:rFonts w:hint="eastAsia" w:ascii="黑体" w:hAnsi="Times New Roman" w:eastAsia="黑体"/>
        <w:b w:val="0"/>
        <w:i w:val="0"/>
        <w:sz w:val="21"/>
      </w:rPr>
    </w:lvl>
    <w:lvl w:ilvl="2" w:tentative="0">
      <w:start w:val="1"/>
      <w:numFmt w:val="decimal"/>
      <w:pStyle w:val="1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D7ADF6F"/>
    <w:multiLevelType w:val="singleLevel"/>
    <w:tmpl w:val="5D7ADF6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EC"/>
    <w:rsid w:val="00606AEC"/>
    <w:rsid w:val="05021B30"/>
    <w:rsid w:val="139A51BA"/>
    <w:rsid w:val="16AB2764"/>
    <w:rsid w:val="1DC63B77"/>
    <w:rsid w:val="2077629F"/>
    <w:rsid w:val="291E3BBF"/>
    <w:rsid w:val="357B40EA"/>
    <w:rsid w:val="36866CFF"/>
    <w:rsid w:val="379A6CC7"/>
    <w:rsid w:val="49DB203F"/>
    <w:rsid w:val="4D0257F9"/>
    <w:rsid w:val="4DCC12F5"/>
    <w:rsid w:val="57DF5C30"/>
    <w:rsid w:val="598C6E01"/>
    <w:rsid w:val="67F461AE"/>
    <w:rsid w:val="68300174"/>
    <w:rsid w:val="7792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semiHidden/>
    <w:unhideWhenUsed/>
    <w:qFormat/>
    <w:uiPriority w:val="99"/>
    <w:rPr>
      <w:color w:val="444444"/>
      <w:u w:val="none"/>
    </w:rPr>
  </w:style>
  <w:style w:type="paragraph" w:styleId="7">
    <w:name w:val="List Paragraph"/>
    <w:basedOn w:val="1"/>
    <w:qFormat/>
    <w:uiPriority w:val="34"/>
    <w:pPr>
      <w:ind w:firstLine="420" w:firstLineChars="200"/>
    </w:p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章标题"/>
    <w:next w:val="8"/>
    <w:qFormat/>
    <w:uiPriority w:val="0"/>
    <w:pPr>
      <w:numPr>
        <w:ilvl w:val="1"/>
        <w:numId w:val="1"/>
      </w:numPr>
      <w:spacing w:before="156" w:beforeLines="50" w:after="156" w:afterLines="50"/>
      <w:jc w:val="both"/>
      <w:outlineLvl w:val="1"/>
    </w:pPr>
    <w:rPr>
      <w:rFonts w:ascii="黑体" w:eastAsia="黑体" w:hAnsiTheme="minorHAnsi" w:cstheme="minorBidi"/>
      <w:sz w:val="21"/>
      <w:lang w:val="en-US" w:eastAsia="zh-CN" w:bidi="ar-SA"/>
    </w:rPr>
  </w:style>
  <w:style w:type="paragraph" w:customStyle="1" w:styleId="10">
    <w:name w:val="一级条标题"/>
    <w:basedOn w:val="9"/>
    <w:next w:val="8"/>
    <w:qFormat/>
    <w:uiPriority w:val="0"/>
    <w:pPr>
      <w:numPr>
        <w:ilvl w:val="2"/>
        <w:numId w:val="1"/>
      </w:numPr>
      <w:spacing w:before="0" w:beforeLines="0" w:after="0" w:afterLines="0"/>
      <w:outlineLvl w:val="2"/>
    </w:pPr>
  </w:style>
  <w:style w:type="character" w:customStyle="1" w:styleId="11">
    <w:name w:val="warp"/>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2020-04-28T06:50:00Z</dcterms:created>
  <dc:creator>神龙王</dc:creator>
  <cp:lastModifiedBy>神龙王</cp:lastModifiedBy>
  <dcterms:modified xsi:type="dcterms:W3CDTF">2020-05-13T09:16:27Z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