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8E7" w:rsidRDefault="00FB3572">
      <w:pPr>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《碲化铋》（</w:t>
      </w:r>
      <w:r w:rsidR="00F102B1">
        <w:rPr>
          <w:rFonts w:ascii="Times New Roman" w:eastAsia="黑体" w:hAnsi="Times New Roman" w:cs="Times New Roman" w:hint="eastAsia"/>
          <w:sz w:val="30"/>
          <w:szCs w:val="30"/>
        </w:rPr>
        <w:t>预审</w:t>
      </w:r>
      <w:r>
        <w:rPr>
          <w:rFonts w:ascii="Times New Roman" w:eastAsia="黑体" w:hAnsi="Times New Roman" w:cs="Times New Roman" w:hint="eastAsia"/>
          <w:sz w:val="30"/>
          <w:szCs w:val="30"/>
        </w:rPr>
        <w:t>稿）编制说明</w:t>
      </w:r>
    </w:p>
    <w:p w:rsidR="00B978E7" w:rsidRDefault="00FB3572">
      <w:pPr>
        <w:rPr>
          <w:rFonts w:ascii="Times New Roman" w:eastAsia="宋体" w:hAnsi="Times New Roman" w:cs="Times New Roman"/>
          <w:b/>
          <w:sz w:val="24"/>
          <w:szCs w:val="24"/>
        </w:rPr>
      </w:pPr>
      <w:r>
        <w:rPr>
          <w:rFonts w:ascii="Times New Roman" w:eastAsia="宋体" w:hAnsi="Times New Roman" w:cs="Times New Roman" w:hint="eastAsia"/>
          <w:b/>
          <w:sz w:val="24"/>
          <w:szCs w:val="24"/>
        </w:rPr>
        <w:t>一、工作简况</w:t>
      </w:r>
    </w:p>
    <w:p w:rsidR="00B978E7" w:rsidRPr="00775F7C" w:rsidRDefault="00775F7C" w:rsidP="00775F7C">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1</w:t>
      </w:r>
      <w:r w:rsidR="00FB3572" w:rsidRPr="00775F7C">
        <w:rPr>
          <w:rFonts w:ascii="Times New Roman" w:eastAsia="宋体" w:hAnsi="Times New Roman" w:cs="Times New Roman" w:hint="eastAsia"/>
          <w:b/>
          <w:sz w:val="24"/>
          <w:szCs w:val="24"/>
        </w:rPr>
        <w:t>、立项目的和意义</w:t>
      </w:r>
    </w:p>
    <w:p w:rsidR="00B978E7" w:rsidRDefault="00FB3572" w:rsidP="00775F7C">
      <w:pPr>
        <w:pStyle w:val="aa"/>
        <w:spacing w:line="360" w:lineRule="auto"/>
        <w:ind w:firstLine="480"/>
        <w:rPr>
          <w:rFonts w:ascii="Times New Roman" w:hAnsi="Times New Roman"/>
          <w:sz w:val="24"/>
          <w:szCs w:val="24"/>
        </w:rPr>
      </w:pPr>
      <w:r>
        <w:rPr>
          <w:rFonts w:ascii="Times New Roman" w:hAnsi="Times New Roman" w:hint="eastAsia"/>
          <w:sz w:val="24"/>
          <w:szCs w:val="24"/>
        </w:rPr>
        <w:t>碲化铋是半导体材料，具有较好的导电性，但</w:t>
      </w:r>
      <w:bookmarkStart w:id="0" w:name="_GoBack"/>
      <w:bookmarkEnd w:id="0"/>
      <w:r>
        <w:rPr>
          <w:rFonts w:ascii="Times New Roman" w:hAnsi="Times New Roman" w:hint="eastAsia"/>
          <w:sz w:val="24"/>
          <w:szCs w:val="24"/>
        </w:rPr>
        <w:t>导热性较差，被认为是最优秀的热电功能材料，是国办发</w:t>
      </w:r>
      <w:r>
        <w:rPr>
          <w:rFonts w:ascii="Times New Roman" w:hAnsi="Times New Roman"/>
          <w:sz w:val="24"/>
          <w:szCs w:val="24"/>
        </w:rPr>
        <w:t>[2015]89</w:t>
      </w:r>
      <w:r>
        <w:rPr>
          <w:rFonts w:ascii="Times New Roman" w:hAnsi="Times New Roman"/>
          <w:sz w:val="24"/>
          <w:szCs w:val="24"/>
        </w:rPr>
        <w:t>号文《国家标准化体系建设发展规划（</w:t>
      </w:r>
      <w:r>
        <w:rPr>
          <w:rFonts w:ascii="Times New Roman" w:hAnsi="Times New Roman"/>
          <w:sz w:val="24"/>
          <w:szCs w:val="24"/>
        </w:rPr>
        <w:t>2016-2020</w:t>
      </w:r>
      <w:r>
        <w:rPr>
          <w:rFonts w:ascii="Times New Roman" w:hAnsi="Times New Roman"/>
          <w:sz w:val="24"/>
          <w:szCs w:val="24"/>
        </w:rPr>
        <w:t>）》明确提出的要积极开展标准制定的前沿新型功能材料，也是国家《新材料产业</w:t>
      </w:r>
      <w:r>
        <w:rPr>
          <w:rFonts w:ascii="Times New Roman" w:hAnsi="Times New Roman"/>
          <w:sz w:val="24"/>
          <w:szCs w:val="24"/>
        </w:rPr>
        <w:t>“</w:t>
      </w:r>
      <w:r>
        <w:rPr>
          <w:rFonts w:ascii="Times New Roman" w:hAnsi="Times New Roman"/>
          <w:sz w:val="24"/>
          <w:szCs w:val="24"/>
        </w:rPr>
        <w:t>十三五</w:t>
      </w:r>
      <w:r>
        <w:rPr>
          <w:rFonts w:ascii="Times New Roman" w:hAnsi="Times New Roman"/>
          <w:sz w:val="24"/>
          <w:szCs w:val="24"/>
        </w:rPr>
        <w:t>”</w:t>
      </w:r>
      <w:r>
        <w:rPr>
          <w:rFonts w:ascii="Times New Roman" w:hAnsi="Times New Roman"/>
          <w:sz w:val="24"/>
          <w:szCs w:val="24"/>
        </w:rPr>
        <w:t>发展规划》提出的重点发展的特种金属功能材料和前沿新材料。</w:t>
      </w:r>
    </w:p>
    <w:p w:rsidR="00B978E7" w:rsidRDefault="00FB3572" w:rsidP="00775F7C">
      <w:pPr>
        <w:pStyle w:val="aa"/>
        <w:spacing w:line="360" w:lineRule="auto"/>
        <w:ind w:firstLine="480"/>
        <w:rPr>
          <w:rFonts w:ascii="Times New Roman" w:hAnsi="Times New Roman"/>
          <w:sz w:val="24"/>
          <w:szCs w:val="24"/>
        </w:rPr>
      </w:pPr>
      <w:r>
        <w:rPr>
          <w:rFonts w:ascii="Times New Roman" w:hAnsi="Times New Roman" w:hint="eastAsia"/>
          <w:sz w:val="24"/>
          <w:szCs w:val="24"/>
        </w:rPr>
        <w:t>目前，提高碲化铋基热电材料的研究主要是通过将</w:t>
      </w:r>
      <w:r>
        <w:rPr>
          <w:rFonts w:ascii="Times New Roman" w:hAnsi="Times New Roman"/>
          <w:sz w:val="24"/>
          <w:szCs w:val="24"/>
        </w:rPr>
        <w:t>99.99% ~ 99.9999%</w:t>
      </w:r>
      <w:r>
        <w:rPr>
          <w:rFonts w:ascii="Times New Roman" w:hAnsi="Times New Roman"/>
          <w:sz w:val="24"/>
          <w:szCs w:val="24"/>
        </w:rPr>
        <w:t>的高纯碲化铋进行掺杂或将碲化铋晶体纳米化来提高其性能，并取得了较好的成果。以碲化铋类纳米材料为研究平台，已成功研制出多种碲化铋纳米结构，新的研究成果被陆续报道，而研究结果表明碲化铋类材料在量子计算器，电子自旋器件应用也具有潜在的应用前景。</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碲化铋作为最优良的热电材料之一，随着对碲化铋热电材料性能的不断研究和提高，在致冷或温差发电领域的应用将更加广泛，高纯碲化铋的市场需求量也不断增大，有非常大的发展潜力和应用前景。随着工业化进程的加快，废热的数量是巨大的，工业余热的合理利用是解决能源问题的一个重要方面。近年来，随着能源供应的急剧短缺和高性能热电材料研究的显著进步，利用先进的热电转换技术，将大量废热回收转换为电能的方法，普遍在日、美、欧等发达国家得到应用和普及，对碲化铋的性能的研究也被广泛关注。</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正因为碲化铋材料有如此广泛的应用，国家将碲化铋材料作为重点优先发展的电子材料，其应用将会越来越广。</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制定《碲化铋》产品行业标准，是配合国家发布的《新材料产业“十三五”发展规划》，提出来重点培育和发展，碲化铋产业的发展，符合国家的政策导向，并对国家引领材料工业升级换代，支撑战略性新型产业发展，促进传统产业转型升级，构建国际竞争新优势具有重要的战略意义，尤其是碲化铋组件在温差发电领域的应用，可以解决电力资源短缺问题，将工业余热变废为宝，这对于国家节能环保、资源合理利用等方面起到示范性作用。</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制定《碲化铋》行业标准，从标准层面规范和指导碲化铋材料的生产和销售，能给供需双方在交易过程中提供交易依据，同时也为贸易过程中产生的质量纠纷</w:t>
      </w:r>
      <w:r>
        <w:rPr>
          <w:rFonts w:ascii="Times New Roman" w:hAnsi="Times New Roman" w:hint="eastAsia"/>
          <w:sz w:val="24"/>
          <w:szCs w:val="24"/>
        </w:rPr>
        <w:lastRenderedPageBreak/>
        <w:t>提供仲裁依据。</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制定《碲化铋》行业标准，有利于推动碲化铋材料生产企业的技术提升，也有利于碲化铋组件性能提升，最终推动我国热电材料和拓扑绝缘材料的研发生产技术水平并拓宽其应用领域。</w:t>
      </w:r>
    </w:p>
    <w:p w:rsidR="00B978E7" w:rsidRPr="007F2C6C" w:rsidRDefault="00FB3572" w:rsidP="007F2C6C">
      <w:pPr>
        <w:spacing w:line="360" w:lineRule="auto"/>
        <w:rPr>
          <w:rFonts w:ascii="宋体" w:eastAsia="宋体" w:hAnsi="宋体"/>
          <w:b/>
          <w:sz w:val="24"/>
          <w:szCs w:val="24"/>
        </w:rPr>
      </w:pPr>
      <w:r w:rsidRPr="007F2C6C">
        <w:rPr>
          <w:rFonts w:ascii="宋体" w:eastAsia="宋体" w:hAnsi="宋体" w:hint="eastAsia"/>
          <w:b/>
          <w:sz w:val="24"/>
          <w:szCs w:val="24"/>
        </w:rPr>
        <w:t>2、任务来源</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根据有色协会《关于转发下</w:t>
      </w:r>
      <w:r>
        <w:rPr>
          <w:rFonts w:ascii="Times New Roman" w:hAnsi="Times New Roman" w:hint="eastAsia"/>
          <w:sz w:val="24"/>
          <w:szCs w:val="24"/>
        </w:rPr>
        <w:t>2</w:t>
      </w:r>
      <w:r>
        <w:rPr>
          <w:rFonts w:ascii="Times New Roman" w:hAnsi="Times New Roman"/>
          <w:sz w:val="24"/>
          <w:szCs w:val="24"/>
        </w:rPr>
        <w:t>018</w:t>
      </w:r>
      <w:r>
        <w:rPr>
          <w:rFonts w:ascii="Times New Roman" w:hAnsi="Times New Roman" w:hint="eastAsia"/>
          <w:sz w:val="24"/>
          <w:szCs w:val="24"/>
        </w:rPr>
        <w:t>年第一批有色金属行业、协会标准制（修）订项目计划的通知》（有色标委【</w:t>
      </w:r>
      <w:r>
        <w:rPr>
          <w:rFonts w:ascii="Times New Roman" w:hAnsi="Times New Roman" w:hint="eastAsia"/>
          <w:sz w:val="24"/>
          <w:szCs w:val="24"/>
        </w:rPr>
        <w:t>2</w:t>
      </w:r>
      <w:r>
        <w:rPr>
          <w:rFonts w:ascii="Times New Roman" w:hAnsi="Times New Roman"/>
          <w:sz w:val="24"/>
          <w:szCs w:val="24"/>
        </w:rPr>
        <w:t>018</w:t>
      </w: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sz w:val="24"/>
          <w:szCs w:val="24"/>
        </w:rPr>
        <w:t>3</w:t>
      </w:r>
      <w:r>
        <w:rPr>
          <w:rFonts w:ascii="Times New Roman" w:hAnsi="Times New Roman" w:hint="eastAsia"/>
          <w:sz w:val="24"/>
          <w:szCs w:val="24"/>
        </w:rPr>
        <w:t>号）的要求，由成都中建材光电材料有限公司负责制定《碲化铋》，计划编号</w:t>
      </w:r>
      <w:r>
        <w:rPr>
          <w:rFonts w:ascii="Times New Roman" w:hAnsi="Times New Roman" w:hint="eastAsia"/>
          <w:sz w:val="24"/>
          <w:szCs w:val="24"/>
        </w:rPr>
        <w:t>2</w:t>
      </w:r>
      <w:r>
        <w:rPr>
          <w:rFonts w:ascii="Times New Roman" w:hAnsi="Times New Roman"/>
          <w:sz w:val="24"/>
          <w:szCs w:val="24"/>
        </w:rPr>
        <w:t>018-0510T-YS</w:t>
      </w:r>
      <w:r>
        <w:rPr>
          <w:rFonts w:ascii="Times New Roman" w:hAnsi="Times New Roman" w:hint="eastAsia"/>
          <w:sz w:val="24"/>
          <w:szCs w:val="24"/>
        </w:rPr>
        <w:t>，要求完成时间</w:t>
      </w:r>
      <w:r>
        <w:rPr>
          <w:rFonts w:ascii="Times New Roman" w:hAnsi="Times New Roman" w:hint="eastAsia"/>
          <w:sz w:val="24"/>
          <w:szCs w:val="24"/>
        </w:rPr>
        <w:t>2</w:t>
      </w:r>
      <w:r>
        <w:rPr>
          <w:rFonts w:ascii="Times New Roman" w:hAnsi="Times New Roman"/>
          <w:sz w:val="24"/>
          <w:szCs w:val="24"/>
        </w:rPr>
        <w:t>020</w:t>
      </w:r>
      <w:r>
        <w:rPr>
          <w:rFonts w:ascii="Times New Roman" w:hAnsi="Times New Roman" w:hint="eastAsia"/>
          <w:sz w:val="24"/>
          <w:szCs w:val="24"/>
        </w:rPr>
        <w:t>年。</w:t>
      </w:r>
    </w:p>
    <w:p w:rsidR="00B978E7" w:rsidRPr="000906EB" w:rsidRDefault="00FB3572" w:rsidP="007F2C6C">
      <w:pPr>
        <w:spacing w:line="360" w:lineRule="auto"/>
        <w:rPr>
          <w:rFonts w:ascii="宋体" w:eastAsia="宋体" w:hAnsi="宋体"/>
          <w:b/>
          <w:sz w:val="24"/>
          <w:szCs w:val="24"/>
        </w:rPr>
      </w:pPr>
      <w:r w:rsidRPr="000906EB">
        <w:rPr>
          <w:rFonts w:ascii="宋体" w:eastAsia="宋体" w:hAnsi="宋体" w:hint="eastAsia"/>
          <w:b/>
          <w:sz w:val="24"/>
          <w:szCs w:val="24"/>
        </w:rPr>
        <w:t>3、标准制定单位简况</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成都中建材光电材料有限公司位于双流区西航港经济开发区空港二路</w:t>
      </w:r>
      <w:r>
        <w:rPr>
          <w:rFonts w:ascii="Times New Roman" w:hAnsi="Times New Roman"/>
          <w:sz w:val="24"/>
          <w:szCs w:val="24"/>
        </w:rPr>
        <w:t>558</w:t>
      </w:r>
      <w:r>
        <w:rPr>
          <w:rFonts w:ascii="Times New Roman" w:hAnsi="Times New Roman"/>
          <w:sz w:val="24"/>
          <w:szCs w:val="24"/>
        </w:rPr>
        <w:t>号，成立于</w:t>
      </w:r>
      <w:r>
        <w:rPr>
          <w:rFonts w:ascii="Times New Roman" w:hAnsi="Times New Roman"/>
          <w:sz w:val="24"/>
          <w:szCs w:val="24"/>
        </w:rPr>
        <w:t>2009</w:t>
      </w:r>
      <w:r>
        <w:rPr>
          <w:rFonts w:ascii="Times New Roman" w:hAnsi="Times New Roman"/>
          <w:sz w:val="24"/>
          <w:szCs w:val="24"/>
        </w:rPr>
        <w:t>年</w:t>
      </w:r>
      <w:r>
        <w:rPr>
          <w:rFonts w:ascii="Times New Roman" w:hAnsi="Times New Roman"/>
          <w:sz w:val="24"/>
          <w:szCs w:val="24"/>
        </w:rPr>
        <w:t>12</w:t>
      </w:r>
      <w:r>
        <w:rPr>
          <w:rFonts w:ascii="Times New Roman" w:hAnsi="Times New Roman"/>
          <w:sz w:val="24"/>
          <w:szCs w:val="24"/>
        </w:rPr>
        <w:t>月</w:t>
      </w:r>
      <w:r>
        <w:rPr>
          <w:rFonts w:ascii="Times New Roman" w:hAnsi="Times New Roman"/>
          <w:sz w:val="24"/>
          <w:szCs w:val="24"/>
        </w:rPr>
        <w:t>16</w:t>
      </w:r>
      <w:r>
        <w:rPr>
          <w:rFonts w:ascii="Times New Roman" w:hAnsi="Times New Roman"/>
          <w:sz w:val="24"/>
          <w:szCs w:val="24"/>
        </w:rPr>
        <w:t>日，注册资本</w:t>
      </w:r>
      <w:r>
        <w:rPr>
          <w:rFonts w:ascii="Times New Roman" w:hAnsi="Times New Roman"/>
          <w:sz w:val="24"/>
          <w:szCs w:val="24"/>
        </w:rPr>
        <w:t>2.337</w:t>
      </w:r>
      <w:r>
        <w:rPr>
          <w:rFonts w:ascii="Times New Roman" w:hAnsi="Times New Roman"/>
          <w:sz w:val="24"/>
          <w:szCs w:val="24"/>
        </w:rPr>
        <w:t>亿元，系央企控股高科技企业。公司依托中国建材集团在世界建筑材料行业的领先技术与市场优势，致力于碲化镉弱光发电玻璃的研发与产业化，高纯金属半导体材料的生产与销售以及光伏系统的设计、安装和运营。</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世界第一条拥有完全自主知识产权工业</w:t>
      </w:r>
      <w:r>
        <w:rPr>
          <w:rFonts w:ascii="Times New Roman" w:hAnsi="Times New Roman"/>
          <w:sz w:val="24"/>
          <w:szCs w:val="24"/>
        </w:rPr>
        <w:t>4.0</w:t>
      </w:r>
      <w:r>
        <w:rPr>
          <w:rFonts w:ascii="Times New Roman" w:hAnsi="Times New Roman"/>
          <w:sz w:val="24"/>
          <w:szCs w:val="24"/>
        </w:rPr>
        <w:t>的年产</w:t>
      </w:r>
      <w:r>
        <w:rPr>
          <w:rFonts w:ascii="Times New Roman" w:hAnsi="Times New Roman"/>
          <w:sz w:val="24"/>
          <w:szCs w:val="24"/>
        </w:rPr>
        <w:t>100</w:t>
      </w:r>
      <w:r>
        <w:rPr>
          <w:rFonts w:ascii="Times New Roman" w:hAnsi="Times New Roman"/>
          <w:sz w:val="24"/>
          <w:szCs w:val="24"/>
        </w:rPr>
        <w:t>兆瓦碲化镉弱光发电玻璃生产线于</w:t>
      </w:r>
      <w:r>
        <w:rPr>
          <w:rFonts w:ascii="Times New Roman" w:hAnsi="Times New Roman"/>
          <w:sz w:val="24"/>
          <w:szCs w:val="24"/>
        </w:rPr>
        <w:t>2017</w:t>
      </w:r>
      <w:r>
        <w:rPr>
          <w:rFonts w:ascii="Times New Roman" w:hAnsi="Times New Roman"/>
          <w:sz w:val="24"/>
          <w:szCs w:val="24"/>
        </w:rPr>
        <w:t>年</w:t>
      </w:r>
      <w:r>
        <w:rPr>
          <w:rFonts w:ascii="Times New Roman" w:hAnsi="Times New Roman"/>
          <w:sz w:val="24"/>
          <w:szCs w:val="24"/>
        </w:rPr>
        <w:t>8</w:t>
      </w:r>
      <w:r>
        <w:rPr>
          <w:rFonts w:ascii="Times New Roman" w:hAnsi="Times New Roman"/>
          <w:sz w:val="24"/>
          <w:szCs w:val="24"/>
        </w:rPr>
        <w:t>月建成并投产，解决了高纯光电材料合成、镀膜、热处理、封装等方面的技术难题，是半导体材料应用领域的一场技术革命，打破了西方的技术封锁。这条生产线使中国从建筑玻璃大国提升为电子玻璃强国，为下一步进入半导体强国做好了技术储备。我们的技术引领了碲化镉产业界一个新的世界技术潮流，现已实现产业化组件转换效率</w:t>
      </w:r>
      <w:r>
        <w:rPr>
          <w:rFonts w:ascii="Times New Roman" w:hAnsi="Times New Roman"/>
          <w:sz w:val="24"/>
          <w:szCs w:val="24"/>
        </w:rPr>
        <w:t>13%</w:t>
      </w:r>
      <w:r>
        <w:rPr>
          <w:rFonts w:ascii="Times New Roman" w:hAnsi="Times New Roman"/>
          <w:sz w:val="24"/>
          <w:szCs w:val="24"/>
        </w:rPr>
        <w:t>以上，为国内领先水平。</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公司具有年产</w:t>
      </w:r>
      <w:r>
        <w:rPr>
          <w:rFonts w:ascii="Times New Roman" w:hAnsi="Times New Roman"/>
          <w:sz w:val="24"/>
          <w:szCs w:val="24"/>
        </w:rPr>
        <w:t>50</w:t>
      </w:r>
      <w:r>
        <w:rPr>
          <w:rFonts w:ascii="Times New Roman" w:hAnsi="Times New Roman"/>
          <w:sz w:val="24"/>
          <w:szCs w:val="24"/>
        </w:rPr>
        <w:t>吨高纯碲、</w:t>
      </w:r>
      <w:r>
        <w:rPr>
          <w:rFonts w:ascii="Times New Roman" w:hAnsi="Times New Roman"/>
          <w:sz w:val="24"/>
          <w:szCs w:val="24"/>
        </w:rPr>
        <w:t>30</w:t>
      </w:r>
      <w:r>
        <w:rPr>
          <w:rFonts w:ascii="Times New Roman" w:hAnsi="Times New Roman"/>
          <w:sz w:val="24"/>
          <w:szCs w:val="24"/>
        </w:rPr>
        <w:t>吨高纯铋以及</w:t>
      </w:r>
      <w:r>
        <w:rPr>
          <w:rFonts w:ascii="Times New Roman" w:hAnsi="Times New Roman"/>
          <w:sz w:val="24"/>
          <w:szCs w:val="24"/>
        </w:rPr>
        <w:t>30</w:t>
      </w:r>
      <w:r>
        <w:rPr>
          <w:rFonts w:ascii="Times New Roman" w:hAnsi="Times New Roman"/>
          <w:sz w:val="24"/>
          <w:szCs w:val="24"/>
        </w:rPr>
        <w:t>吨碲化铋生产线，目前主要为国内外大型热电器件企业供应原料，年出口量</w:t>
      </w:r>
      <w:r>
        <w:rPr>
          <w:rFonts w:ascii="Times New Roman" w:hAnsi="Times New Roman"/>
          <w:sz w:val="24"/>
          <w:szCs w:val="24"/>
        </w:rPr>
        <w:t>4</w:t>
      </w:r>
      <w:r>
        <w:rPr>
          <w:rFonts w:ascii="Times New Roman" w:hAnsi="Times New Roman"/>
          <w:sz w:val="24"/>
          <w:szCs w:val="24"/>
        </w:rPr>
        <w:t>吨，产线生产技术在国内属于领先水平，产品已经得到国内外客户的认可</w:t>
      </w:r>
      <w:r>
        <w:rPr>
          <w:rFonts w:ascii="Times New Roman" w:hAnsi="Times New Roman" w:hint="eastAsia"/>
          <w:sz w:val="24"/>
          <w:szCs w:val="24"/>
        </w:rPr>
        <w:t>；</w:t>
      </w:r>
      <w:r>
        <w:rPr>
          <w:rFonts w:ascii="Times New Roman" w:hAnsi="Times New Roman"/>
          <w:sz w:val="24"/>
          <w:szCs w:val="24"/>
        </w:rPr>
        <w:t>公司有专业的高纯稀散金属分析测试中心，专职分析测试人员</w:t>
      </w:r>
      <w:r>
        <w:rPr>
          <w:rFonts w:ascii="Times New Roman" w:hAnsi="Times New Roman"/>
          <w:sz w:val="24"/>
          <w:szCs w:val="24"/>
        </w:rPr>
        <w:t>9</w:t>
      </w:r>
      <w:r>
        <w:rPr>
          <w:rFonts w:ascii="Times New Roman" w:hAnsi="Times New Roman"/>
          <w:sz w:val="24"/>
          <w:szCs w:val="24"/>
        </w:rPr>
        <w:t>人，有</w:t>
      </w:r>
      <w:r>
        <w:rPr>
          <w:rFonts w:ascii="Times New Roman" w:hAnsi="Times New Roman"/>
          <w:sz w:val="24"/>
          <w:szCs w:val="24"/>
        </w:rPr>
        <w:t>ICP—MS</w:t>
      </w:r>
      <w:r>
        <w:rPr>
          <w:rFonts w:ascii="Times New Roman" w:hAnsi="Times New Roman"/>
          <w:sz w:val="24"/>
          <w:szCs w:val="24"/>
        </w:rPr>
        <w:t>、</w:t>
      </w:r>
      <w:r>
        <w:rPr>
          <w:rFonts w:ascii="Times New Roman" w:hAnsi="Times New Roman"/>
          <w:sz w:val="24"/>
          <w:szCs w:val="24"/>
        </w:rPr>
        <w:t>ICP—OES</w:t>
      </w:r>
      <w:r>
        <w:rPr>
          <w:rFonts w:ascii="Times New Roman" w:hAnsi="Times New Roman"/>
          <w:sz w:val="24"/>
          <w:szCs w:val="24"/>
        </w:rPr>
        <w:t>、扫描电子显微镜、</w:t>
      </w:r>
      <w:r>
        <w:rPr>
          <w:rFonts w:ascii="Times New Roman" w:hAnsi="Times New Roman"/>
          <w:sz w:val="24"/>
          <w:szCs w:val="24"/>
        </w:rPr>
        <w:t>X</w:t>
      </w:r>
      <w:r>
        <w:rPr>
          <w:rFonts w:ascii="Times New Roman" w:hAnsi="Times New Roman"/>
          <w:sz w:val="24"/>
          <w:szCs w:val="24"/>
        </w:rPr>
        <w:t>射线衍射仪、激光粒度仪等分析测试设备，目前也有成熟的分析方法对产品中各杂质成分进行定量分析；公司现有各类专业技术人员</w:t>
      </w:r>
      <w:r>
        <w:rPr>
          <w:rFonts w:ascii="Times New Roman" w:hAnsi="Times New Roman"/>
          <w:sz w:val="24"/>
          <w:szCs w:val="24"/>
        </w:rPr>
        <w:t>64</w:t>
      </w:r>
      <w:r>
        <w:rPr>
          <w:rFonts w:ascii="Times New Roman" w:hAnsi="Times New Roman"/>
          <w:sz w:val="24"/>
          <w:szCs w:val="24"/>
        </w:rPr>
        <w:t>人，占总人数的</w:t>
      </w:r>
      <w:r>
        <w:rPr>
          <w:rFonts w:ascii="Times New Roman" w:hAnsi="Times New Roman"/>
          <w:sz w:val="24"/>
          <w:szCs w:val="24"/>
        </w:rPr>
        <w:t>46.6%</w:t>
      </w:r>
      <w:r>
        <w:rPr>
          <w:rFonts w:ascii="Times New Roman" w:hAnsi="Times New Roman"/>
          <w:sz w:val="24"/>
          <w:szCs w:val="24"/>
        </w:rPr>
        <w:t>，四川省</w:t>
      </w:r>
      <w:r>
        <w:rPr>
          <w:rFonts w:ascii="Times New Roman" w:hAnsi="Times New Roman"/>
          <w:sz w:val="24"/>
          <w:szCs w:val="24"/>
        </w:rPr>
        <w:t>“</w:t>
      </w:r>
      <w:r>
        <w:rPr>
          <w:rFonts w:ascii="Times New Roman" w:hAnsi="Times New Roman"/>
          <w:sz w:val="24"/>
          <w:szCs w:val="24"/>
        </w:rPr>
        <w:t>千人计划</w:t>
      </w:r>
      <w:r>
        <w:rPr>
          <w:rFonts w:ascii="Times New Roman" w:hAnsi="Times New Roman"/>
          <w:sz w:val="24"/>
          <w:szCs w:val="24"/>
        </w:rPr>
        <w:t>”</w:t>
      </w:r>
      <w:r>
        <w:rPr>
          <w:rFonts w:ascii="Times New Roman" w:hAnsi="Times New Roman"/>
          <w:sz w:val="24"/>
          <w:szCs w:val="24"/>
        </w:rPr>
        <w:t>专家三人，高级职称人员</w:t>
      </w:r>
      <w:r>
        <w:rPr>
          <w:rFonts w:ascii="Times New Roman" w:hAnsi="Times New Roman"/>
          <w:sz w:val="24"/>
          <w:szCs w:val="24"/>
        </w:rPr>
        <w:t>9</w:t>
      </w:r>
      <w:r>
        <w:rPr>
          <w:rFonts w:ascii="Times New Roman" w:hAnsi="Times New Roman"/>
          <w:sz w:val="24"/>
          <w:szCs w:val="24"/>
        </w:rPr>
        <w:t>人，碲化铋材料、器件研究团队有</w:t>
      </w:r>
      <w:r>
        <w:rPr>
          <w:rFonts w:ascii="Times New Roman" w:hAnsi="Times New Roman"/>
          <w:sz w:val="24"/>
          <w:szCs w:val="24"/>
        </w:rPr>
        <w:t>19</w:t>
      </w:r>
      <w:r>
        <w:rPr>
          <w:rFonts w:ascii="Times New Roman" w:hAnsi="Times New Roman"/>
          <w:sz w:val="24"/>
          <w:szCs w:val="24"/>
        </w:rPr>
        <w:t>人，</w:t>
      </w:r>
      <w:r>
        <w:rPr>
          <w:rFonts w:ascii="Times New Roman" w:hAnsi="Times New Roman" w:hint="eastAsia"/>
          <w:sz w:val="24"/>
          <w:szCs w:val="24"/>
        </w:rPr>
        <w:t>其中专职研究人员</w:t>
      </w:r>
      <w:r>
        <w:rPr>
          <w:rFonts w:ascii="Times New Roman" w:hAnsi="Times New Roman"/>
          <w:sz w:val="24"/>
          <w:szCs w:val="24"/>
        </w:rPr>
        <w:t>13</w:t>
      </w:r>
      <w:r>
        <w:rPr>
          <w:rFonts w:ascii="Times New Roman" w:hAnsi="Times New Roman"/>
          <w:sz w:val="24"/>
          <w:szCs w:val="24"/>
        </w:rPr>
        <w:t>人，外聘专家</w:t>
      </w:r>
      <w:r>
        <w:rPr>
          <w:rFonts w:ascii="Times New Roman" w:hAnsi="Times New Roman"/>
          <w:sz w:val="24"/>
          <w:szCs w:val="24"/>
        </w:rPr>
        <w:t>6</w:t>
      </w:r>
      <w:r>
        <w:rPr>
          <w:rFonts w:ascii="Times New Roman" w:hAnsi="Times New Roman"/>
          <w:sz w:val="24"/>
          <w:szCs w:val="24"/>
        </w:rPr>
        <w:t>人。</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公司拥有授权专利</w:t>
      </w:r>
      <w:r>
        <w:rPr>
          <w:rFonts w:ascii="Times New Roman" w:hAnsi="Times New Roman"/>
          <w:sz w:val="24"/>
          <w:szCs w:val="24"/>
        </w:rPr>
        <w:t>10</w:t>
      </w:r>
      <w:r>
        <w:rPr>
          <w:rFonts w:ascii="Times New Roman" w:hAnsi="Times New Roman"/>
          <w:sz w:val="24"/>
          <w:szCs w:val="24"/>
        </w:rPr>
        <w:t>项，最近三年新申请专利</w:t>
      </w:r>
      <w:r>
        <w:rPr>
          <w:rFonts w:ascii="Times New Roman" w:hAnsi="Times New Roman"/>
          <w:sz w:val="24"/>
          <w:szCs w:val="24"/>
        </w:rPr>
        <w:t>119</w:t>
      </w:r>
      <w:r>
        <w:rPr>
          <w:rFonts w:ascii="Times New Roman" w:hAnsi="Times New Roman"/>
          <w:sz w:val="24"/>
          <w:szCs w:val="24"/>
        </w:rPr>
        <w:t>项，其中发明专利</w:t>
      </w:r>
      <w:r>
        <w:rPr>
          <w:rFonts w:ascii="Times New Roman" w:hAnsi="Times New Roman"/>
          <w:sz w:val="24"/>
          <w:szCs w:val="24"/>
        </w:rPr>
        <w:t>99</w:t>
      </w:r>
      <w:r>
        <w:rPr>
          <w:rFonts w:ascii="Times New Roman" w:hAnsi="Times New Roman"/>
          <w:sz w:val="24"/>
          <w:szCs w:val="24"/>
        </w:rPr>
        <w:t>项，</w:t>
      </w:r>
      <w:r>
        <w:rPr>
          <w:rFonts w:ascii="Times New Roman" w:hAnsi="Times New Roman"/>
          <w:sz w:val="24"/>
          <w:szCs w:val="24"/>
        </w:rPr>
        <w:lastRenderedPageBreak/>
        <w:t>新起草国家标准</w:t>
      </w:r>
      <w:r>
        <w:rPr>
          <w:rFonts w:ascii="Times New Roman" w:hAnsi="Times New Roman"/>
          <w:sz w:val="24"/>
          <w:szCs w:val="24"/>
        </w:rPr>
        <w:t>5</w:t>
      </w:r>
      <w:r>
        <w:rPr>
          <w:rFonts w:ascii="Times New Roman" w:hAnsi="Times New Roman"/>
          <w:sz w:val="24"/>
          <w:szCs w:val="24"/>
        </w:rPr>
        <w:t>项，行业标准</w:t>
      </w:r>
      <w:r>
        <w:rPr>
          <w:rFonts w:ascii="Times New Roman" w:hAnsi="Times New Roman"/>
          <w:sz w:val="24"/>
          <w:szCs w:val="24"/>
        </w:rPr>
        <w:t>3</w:t>
      </w:r>
      <w:r>
        <w:rPr>
          <w:rFonts w:ascii="Times New Roman" w:hAnsi="Times New Roman"/>
          <w:sz w:val="24"/>
          <w:szCs w:val="24"/>
        </w:rPr>
        <w:t>项。获得成都市科技进步二等奖一项，研发团队入选成都市创新创业顶尖团队，碲化镉弱光发电玻璃项目还获得了国家发改委</w:t>
      </w:r>
      <w:r>
        <w:rPr>
          <w:rFonts w:ascii="Times New Roman" w:hAnsi="Times New Roman"/>
          <w:sz w:val="24"/>
          <w:szCs w:val="24"/>
        </w:rPr>
        <w:t>“</w:t>
      </w:r>
      <w:r>
        <w:rPr>
          <w:rFonts w:ascii="Times New Roman" w:hAnsi="Times New Roman"/>
          <w:sz w:val="24"/>
          <w:szCs w:val="24"/>
        </w:rPr>
        <w:t>增强制造业核心竞争力重大工程</w:t>
      </w:r>
      <w:r>
        <w:rPr>
          <w:rFonts w:ascii="Times New Roman" w:hAnsi="Times New Roman"/>
          <w:sz w:val="24"/>
          <w:szCs w:val="24"/>
        </w:rPr>
        <w:t>”</w:t>
      </w:r>
      <w:r>
        <w:rPr>
          <w:rFonts w:ascii="Times New Roman" w:hAnsi="Times New Roman"/>
          <w:sz w:val="24"/>
          <w:szCs w:val="24"/>
        </w:rPr>
        <w:t>专项支持</w:t>
      </w:r>
      <w:r>
        <w:rPr>
          <w:rFonts w:ascii="Times New Roman" w:hAnsi="Times New Roman"/>
          <w:sz w:val="24"/>
          <w:szCs w:val="24"/>
        </w:rPr>
        <w:t>1.59</w:t>
      </w:r>
      <w:r>
        <w:rPr>
          <w:rFonts w:ascii="Times New Roman" w:hAnsi="Times New Roman"/>
          <w:sz w:val="24"/>
          <w:szCs w:val="24"/>
        </w:rPr>
        <w:t>亿元。公司承担了四川省科技厅重点新产品，科技公关等六个研发项目支持。</w:t>
      </w:r>
    </w:p>
    <w:p w:rsidR="00B978E7" w:rsidRPr="000906EB" w:rsidRDefault="00FB3572" w:rsidP="007F2C6C">
      <w:pPr>
        <w:spacing w:line="360" w:lineRule="auto"/>
        <w:rPr>
          <w:rFonts w:ascii="宋体" w:eastAsia="宋体" w:hAnsi="宋体"/>
          <w:b/>
          <w:sz w:val="24"/>
          <w:szCs w:val="24"/>
        </w:rPr>
      </w:pPr>
      <w:r w:rsidRPr="000906EB">
        <w:rPr>
          <w:rFonts w:ascii="宋体" w:eastAsia="宋体" w:hAnsi="宋体" w:hint="eastAsia"/>
          <w:b/>
          <w:sz w:val="24"/>
          <w:szCs w:val="24"/>
        </w:rPr>
        <w:t>4、主要工作过程</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立项之后，成都中建材光电材料有限公司立刻组建了标准制定小组，确定起草小组人名单并明确起草任务。</w:t>
      </w:r>
      <w:r>
        <w:rPr>
          <w:rFonts w:ascii="Times New Roman" w:hAnsi="Times New Roman" w:hint="eastAsia"/>
          <w:sz w:val="24"/>
          <w:szCs w:val="24"/>
        </w:rPr>
        <w:t>2</w:t>
      </w:r>
      <w:r>
        <w:rPr>
          <w:rFonts w:ascii="Times New Roman" w:hAnsi="Times New Roman"/>
          <w:sz w:val="24"/>
          <w:szCs w:val="24"/>
        </w:rPr>
        <w:t>018</w:t>
      </w:r>
      <w:r>
        <w:rPr>
          <w:rFonts w:ascii="Times New Roman" w:hAnsi="Times New Roman" w:hint="eastAsia"/>
          <w:sz w:val="24"/>
          <w:szCs w:val="24"/>
        </w:rPr>
        <w:t>年</w:t>
      </w:r>
      <w:r>
        <w:rPr>
          <w:rFonts w:ascii="Times New Roman" w:hAnsi="Times New Roman"/>
          <w:sz w:val="24"/>
          <w:szCs w:val="24"/>
        </w:rPr>
        <w:t>6-8</w:t>
      </w:r>
      <w:r>
        <w:rPr>
          <w:rFonts w:ascii="Times New Roman" w:hAnsi="Times New Roman" w:hint="eastAsia"/>
          <w:sz w:val="24"/>
          <w:szCs w:val="24"/>
        </w:rPr>
        <w:t>月，标准起草单位收集了近</w:t>
      </w:r>
      <w:r>
        <w:rPr>
          <w:rFonts w:ascii="Times New Roman" w:hAnsi="Times New Roman" w:hint="eastAsia"/>
          <w:sz w:val="24"/>
          <w:szCs w:val="24"/>
        </w:rPr>
        <w:t>3</w:t>
      </w:r>
      <w:r>
        <w:rPr>
          <w:rFonts w:ascii="Times New Roman" w:hAnsi="Times New Roman" w:hint="eastAsia"/>
          <w:sz w:val="24"/>
          <w:szCs w:val="24"/>
        </w:rPr>
        <w:t>年来各碲化铋生产企业采购的各规模碲化铋产品规格书，并通过对历年公司碲化铋出货信息进行分析整理，确立了《碲化铋》行业标准的基本思路和要求，拟定草稿。</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018</w:t>
      </w:r>
      <w:r>
        <w:rPr>
          <w:rFonts w:ascii="Times New Roman" w:hAnsi="Times New Roman" w:hint="eastAsia"/>
          <w:sz w:val="24"/>
          <w:szCs w:val="24"/>
        </w:rPr>
        <w:t>年</w:t>
      </w:r>
      <w:r>
        <w:rPr>
          <w:rFonts w:ascii="Times New Roman" w:hAnsi="Times New Roman"/>
          <w:sz w:val="24"/>
          <w:szCs w:val="24"/>
        </w:rPr>
        <w:t>8-10</w:t>
      </w:r>
      <w:r>
        <w:rPr>
          <w:rFonts w:ascii="Times New Roman" w:hAnsi="Times New Roman" w:hint="eastAsia"/>
          <w:sz w:val="24"/>
          <w:szCs w:val="24"/>
        </w:rPr>
        <w:t>月，由标准编制组提出征求意见稿和编制说明，函调和走访碲化铋生产企业和应用企业，征求各方意见。</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r>
        <w:rPr>
          <w:rFonts w:ascii="Times New Roman" w:hAnsi="Times New Roman"/>
          <w:sz w:val="24"/>
          <w:szCs w:val="24"/>
        </w:rPr>
        <w:t>10-12</w:t>
      </w:r>
      <w:r>
        <w:rPr>
          <w:rFonts w:ascii="Times New Roman" w:hAnsi="Times New Roman" w:hint="eastAsia"/>
          <w:sz w:val="24"/>
          <w:szCs w:val="24"/>
        </w:rPr>
        <w:t>月，对函调和走访所调查收集的碲化铋生产企业和用户的要求进行统计汇总，根据各方意见对标准初稿和编制说明进行修改。</w:t>
      </w:r>
    </w:p>
    <w:p w:rsidR="00B978E7" w:rsidRDefault="00FB3572" w:rsidP="007F2C6C">
      <w:pPr>
        <w:pStyle w:val="aa"/>
        <w:spacing w:line="360" w:lineRule="auto"/>
        <w:ind w:firstLine="48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019</w:t>
      </w:r>
      <w:r>
        <w:rPr>
          <w:rFonts w:ascii="Times New Roman" w:hAnsi="Times New Roman" w:hint="eastAsia"/>
          <w:sz w:val="24"/>
          <w:szCs w:val="24"/>
        </w:rPr>
        <w:t>年</w:t>
      </w:r>
      <w:r>
        <w:rPr>
          <w:rFonts w:ascii="Times New Roman" w:hAnsi="Times New Roman" w:hint="eastAsia"/>
          <w:sz w:val="24"/>
          <w:szCs w:val="24"/>
        </w:rPr>
        <w:t>2</w:t>
      </w:r>
      <w:r>
        <w:rPr>
          <w:rFonts w:ascii="Times New Roman" w:hAnsi="Times New Roman" w:hint="eastAsia"/>
          <w:sz w:val="24"/>
          <w:szCs w:val="24"/>
        </w:rPr>
        <w:t>月底，形成征求意见稿及编制说明。</w:t>
      </w:r>
    </w:p>
    <w:p w:rsidR="00B978E7" w:rsidRDefault="00FB3572" w:rsidP="007F2C6C">
      <w:pPr>
        <w:pStyle w:val="aa"/>
        <w:spacing w:line="360" w:lineRule="auto"/>
        <w:ind w:firstLine="480"/>
        <w:rPr>
          <w:rFonts w:asciiTheme="minorEastAsia" w:hAnsiTheme="minorEastAsia"/>
          <w:color w:val="000000"/>
          <w:szCs w:val="21"/>
        </w:rPr>
      </w:pPr>
      <w:r>
        <w:rPr>
          <w:rFonts w:ascii="Times New Roman" w:hAnsi="Times New Roman" w:hint="eastAsia"/>
          <w:sz w:val="24"/>
          <w:szCs w:val="24"/>
        </w:rPr>
        <w:t>2</w:t>
      </w:r>
      <w:r>
        <w:rPr>
          <w:rFonts w:ascii="Times New Roman" w:hAnsi="Times New Roman"/>
          <w:sz w:val="24"/>
          <w:szCs w:val="24"/>
        </w:rPr>
        <w:t>019</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17</w:t>
      </w:r>
      <w:r>
        <w:rPr>
          <w:rFonts w:ascii="Times New Roman" w:hAnsi="Times New Roman" w:hint="eastAsia"/>
          <w:sz w:val="24"/>
          <w:szCs w:val="24"/>
        </w:rPr>
        <w:t>日，全国有色金属标准化技术委员会组织在浙江桐乡召开了</w:t>
      </w:r>
      <w:r>
        <w:rPr>
          <w:rFonts w:ascii="Times New Roman" w:hAnsi="Times New Roman"/>
          <w:sz w:val="24"/>
          <w:szCs w:val="24"/>
        </w:rPr>
        <w:t>《</w:t>
      </w:r>
      <w:r>
        <w:rPr>
          <w:rFonts w:ascii="Times New Roman" w:hAnsi="Times New Roman" w:hint="eastAsia"/>
          <w:sz w:val="24"/>
          <w:szCs w:val="24"/>
        </w:rPr>
        <w:t>碲化铋</w:t>
      </w:r>
      <w:r>
        <w:rPr>
          <w:rFonts w:ascii="Times New Roman" w:hAnsi="Times New Roman"/>
          <w:sz w:val="24"/>
          <w:szCs w:val="24"/>
        </w:rPr>
        <w:t>》等</w:t>
      </w:r>
      <w:r>
        <w:rPr>
          <w:rFonts w:ascii="Times New Roman" w:hAnsi="Times New Roman"/>
          <w:sz w:val="24"/>
          <w:szCs w:val="24"/>
        </w:rPr>
        <w:t>23</w:t>
      </w:r>
      <w:r>
        <w:rPr>
          <w:rFonts w:ascii="Times New Roman" w:hAnsi="Times New Roman"/>
          <w:sz w:val="24"/>
          <w:szCs w:val="24"/>
        </w:rPr>
        <w:t>项重金属标准</w:t>
      </w:r>
      <w:r>
        <w:rPr>
          <w:rFonts w:ascii="Times New Roman" w:hAnsi="Times New Roman" w:hint="eastAsia"/>
          <w:sz w:val="24"/>
          <w:szCs w:val="24"/>
        </w:rPr>
        <w:t>讨论会。云南锡业股份有限公司、锡矿山闪星锑业有限责任公司、清远先导材料有限公司等</w:t>
      </w:r>
      <w:r>
        <w:rPr>
          <w:rFonts w:ascii="Times New Roman" w:hAnsi="Times New Roman" w:hint="eastAsia"/>
          <w:sz w:val="24"/>
          <w:szCs w:val="24"/>
        </w:rPr>
        <w:t>10</w:t>
      </w:r>
      <w:r>
        <w:rPr>
          <w:rFonts w:ascii="Times New Roman" w:hAnsi="Times New Roman" w:hint="eastAsia"/>
          <w:sz w:val="24"/>
          <w:szCs w:val="24"/>
        </w:rPr>
        <w:t>多家单位及</w:t>
      </w:r>
      <w:r>
        <w:rPr>
          <w:rFonts w:ascii="Times New Roman" w:hAnsi="Times New Roman" w:hint="eastAsia"/>
          <w:sz w:val="24"/>
          <w:szCs w:val="24"/>
        </w:rPr>
        <w:t>30</w:t>
      </w:r>
      <w:r>
        <w:rPr>
          <w:rFonts w:ascii="Times New Roman" w:hAnsi="Times New Roman" w:hint="eastAsia"/>
          <w:sz w:val="24"/>
          <w:szCs w:val="24"/>
        </w:rPr>
        <w:t>多位专家参与了此次讨论会，与会专家对标准的征求意见稿进行了认真、热烈的讨论，对产品的物理性能、规格范围、引用标准、编制说明加入测试数据等提出了宝贵的已经和建议，同时也将征求意见稿发给武汉理工大学、上海大学、上海硅酸盐研究所、深圳莱尔德、广东富信、四川石棉阔山等科研院所和企业进行意见征询。</w:t>
      </w:r>
    </w:p>
    <w:p w:rsidR="00B978E7" w:rsidRPr="00C85E7B" w:rsidRDefault="00FB3572">
      <w:pPr>
        <w:pStyle w:val="aa"/>
        <w:spacing w:line="360" w:lineRule="auto"/>
        <w:ind w:firstLineChars="300" w:firstLine="720"/>
        <w:jc w:val="center"/>
        <w:rPr>
          <w:rFonts w:ascii="Times New Roman" w:hAnsi="Times New Roman"/>
          <w:color w:val="000000"/>
          <w:sz w:val="24"/>
          <w:szCs w:val="24"/>
        </w:rPr>
      </w:pPr>
      <w:r w:rsidRPr="00C85E7B">
        <w:rPr>
          <w:rFonts w:ascii="Times New Roman" w:hAnsi="Times New Roman" w:hint="eastAsia"/>
          <w:color w:val="000000"/>
          <w:sz w:val="24"/>
          <w:szCs w:val="24"/>
        </w:rPr>
        <w:t>表</w:t>
      </w:r>
      <w:r w:rsidRPr="00C85E7B">
        <w:rPr>
          <w:rFonts w:ascii="Times New Roman" w:hAnsi="Times New Roman" w:hint="eastAsia"/>
          <w:color w:val="000000"/>
          <w:sz w:val="24"/>
          <w:szCs w:val="24"/>
        </w:rPr>
        <w:t>1</w:t>
      </w:r>
      <w:r w:rsidRPr="00C85E7B">
        <w:rPr>
          <w:rFonts w:ascii="Times New Roman" w:hAnsi="Times New Roman"/>
          <w:color w:val="000000"/>
          <w:sz w:val="24"/>
          <w:szCs w:val="24"/>
        </w:rPr>
        <w:t xml:space="preserve">  </w:t>
      </w:r>
      <w:r w:rsidRPr="00C85E7B">
        <w:rPr>
          <w:rFonts w:ascii="Times New Roman" w:hAnsi="Times New Roman" w:hint="eastAsia"/>
          <w:color w:val="000000"/>
          <w:sz w:val="24"/>
          <w:szCs w:val="24"/>
        </w:rPr>
        <w:t>专家意见汇总表</w:t>
      </w:r>
    </w:p>
    <w:tbl>
      <w:tblPr>
        <w:tblStyle w:val="a9"/>
        <w:tblW w:w="0" w:type="auto"/>
        <w:tblLook w:val="04A0" w:firstRow="1" w:lastRow="0" w:firstColumn="1" w:lastColumn="0" w:noHBand="0" w:noVBand="1"/>
      </w:tblPr>
      <w:tblGrid>
        <w:gridCol w:w="846"/>
        <w:gridCol w:w="3302"/>
        <w:gridCol w:w="1234"/>
        <w:gridCol w:w="2914"/>
      </w:tblGrid>
      <w:tr w:rsidR="00B978E7">
        <w:tc>
          <w:tcPr>
            <w:tcW w:w="846"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序号</w:t>
            </w:r>
          </w:p>
        </w:tc>
        <w:tc>
          <w:tcPr>
            <w:tcW w:w="3302"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专家意见</w:t>
            </w:r>
          </w:p>
        </w:tc>
        <w:tc>
          <w:tcPr>
            <w:tcW w:w="1234"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处理意见</w:t>
            </w:r>
          </w:p>
        </w:tc>
        <w:tc>
          <w:tcPr>
            <w:tcW w:w="2914"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处理意见原因说明</w:t>
            </w:r>
          </w:p>
        </w:tc>
      </w:tr>
      <w:tr w:rsidR="00B978E7">
        <w:tc>
          <w:tcPr>
            <w:tcW w:w="846"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1</w:t>
            </w:r>
          </w:p>
        </w:tc>
        <w:tc>
          <w:tcPr>
            <w:tcW w:w="3302"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、要求，增加导电、导热系数等物理性能要求</w:t>
            </w:r>
          </w:p>
        </w:tc>
        <w:tc>
          <w:tcPr>
            <w:tcW w:w="1234"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不采纳</w:t>
            </w:r>
          </w:p>
        </w:tc>
        <w:tc>
          <w:tcPr>
            <w:tcW w:w="2914"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导电、导热等物理性能与碲化镉产品掺杂及后加工过程相关，对本征产品无要求</w:t>
            </w:r>
          </w:p>
        </w:tc>
      </w:tr>
      <w:tr w:rsidR="00B978E7">
        <w:tc>
          <w:tcPr>
            <w:tcW w:w="846"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2</w:t>
            </w:r>
          </w:p>
        </w:tc>
        <w:tc>
          <w:tcPr>
            <w:tcW w:w="3302"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、范围，标准规定与文本不对应</w:t>
            </w:r>
          </w:p>
        </w:tc>
        <w:tc>
          <w:tcPr>
            <w:tcW w:w="1234"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采纳</w:t>
            </w:r>
          </w:p>
        </w:tc>
        <w:tc>
          <w:tcPr>
            <w:tcW w:w="2914"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将规定内容进行重新排序</w:t>
            </w:r>
          </w:p>
        </w:tc>
      </w:tr>
      <w:tr w:rsidR="00B978E7">
        <w:tc>
          <w:tcPr>
            <w:tcW w:w="846"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lastRenderedPageBreak/>
              <w:t>3</w:t>
            </w:r>
          </w:p>
        </w:tc>
        <w:tc>
          <w:tcPr>
            <w:tcW w:w="3302"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、要求，增加关键杂质</w:t>
            </w:r>
            <w:r>
              <w:rPr>
                <w:rFonts w:ascii="Times New Roman" w:hAnsi="Times New Roman" w:hint="eastAsia"/>
                <w:sz w:val="24"/>
                <w:szCs w:val="24"/>
              </w:rPr>
              <w:t>I</w:t>
            </w:r>
            <w:r>
              <w:rPr>
                <w:rFonts w:ascii="Times New Roman" w:hAnsi="Times New Roman"/>
                <w:sz w:val="24"/>
                <w:szCs w:val="24"/>
              </w:rPr>
              <w:t>n</w:t>
            </w:r>
            <w:r>
              <w:rPr>
                <w:rFonts w:ascii="Times New Roman" w:hAnsi="Times New Roman" w:hint="eastAsia"/>
                <w:sz w:val="24"/>
                <w:szCs w:val="24"/>
              </w:rPr>
              <w:t>、</w:t>
            </w:r>
            <w:r>
              <w:rPr>
                <w:rFonts w:ascii="Times New Roman" w:hAnsi="Times New Roman" w:hint="eastAsia"/>
                <w:sz w:val="24"/>
                <w:szCs w:val="24"/>
              </w:rPr>
              <w:t>G</w:t>
            </w:r>
            <w:r>
              <w:rPr>
                <w:rFonts w:ascii="Times New Roman" w:hAnsi="Times New Roman"/>
                <w:sz w:val="24"/>
                <w:szCs w:val="24"/>
              </w:rPr>
              <w:t>a</w:t>
            </w:r>
            <w:r>
              <w:rPr>
                <w:rFonts w:ascii="Times New Roman" w:hAnsi="Times New Roman" w:hint="eastAsia"/>
                <w:sz w:val="24"/>
                <w:szCs w:val="24"/>
              </w:rPr>
              <w:t>、</w:t>
            </w:r>
            <w:r>
              <w:rPr>
                <w:rFonts w:ascii="Times New Roman" w:hAnsi="Times New Roman" w:hint="eastAsia"/>
                <w:sz w:val="24"/>
                <w:szCs w:val="24"/>
              </w:rPr>
              <w:t>C</w:t>
            </w:r>
            <w:r>
              <w:rPr>
                <w:rFonts w:ascii="Times New Roman" w:hAnsi="Times New Roman"/>
                <w:sz w:val="24"/>
                <w:szCs w:val="24"/>
              </w:rPr>
              <w:t>d</w:t>
            </w:r>
            <w:r>
              <w:rPr>
                <w:rFonts w:ascii="Times New Roman" w:hAnsi="Times New Roman" w:hint="eastAsia"/>
                <w:sz w:val="24"/>
                <w:szCs w:val="24"/>
              </w:rPr>
              <w:t>指标</w:t>
            </w:r>
          </w:p>
        </w:tc>
        <w:tc>
          <w:tcPr>
            <w:tcW w:w="1234"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采纳</w:t>
            </w:r>
          </w:p>
        </w:tc>
        <w:tc>
          <w:tcPr>
            <w:tcW w:w="2914" w:type="dxa"/>
          </w:tcPr>
          <w:p w:rsidR="00B978E7" w:rsidRDefault="00B978E7">
            <w:pPr>
              <w:pStyle w:val="aa"/>
              <w:spacing w:line="360" w:lineRule="auto"/>
              <w:ind w:firstLineChars="0" w:firstLine="0"/>
              <w:rPr>
                <w:rFonts w:ascii="Times New Roman" w:hAnsi="Times New Roman"/>
                <w:sz w:val="24"/>
                <w:szCs w:val="24"/>
              </w:rPr>
            </w:pPr>
          </w:p>
        </w:tc>
      </w:tr>
      <w:tr w:rsidR="00B978E7">
        <w:tc>
          <w:tcPr>
            <w:tcW w:w="846"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4</w:t>
            </w:r>
          </w:p>
        </w:tc>
        <w:tc>
          <w:tcPr>
            <w:tcW w:w="3302"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.4</w:t>
            </w:r>
            <w:r>
              <w:rPr>
                <w:rFonts w:ascii="Times New Roman" w:hAnsi="Times New Roman" w:hint="eastAsia"/>
                <w:sz w:val="24"/>
                <w:szCs w:val="24"/>
              </w:rPr>
              <w:t>、取样和制样描述不规范</w:t>
            </w:r>
          </w:p>
        </w:tc>
        <w:tc>
          <w:tcPr>
            <w:tcW w:w="1234" w:type="dxa"/>
          </w:tcPr>
          <w:p w:rsidR="00B978E7" w:rsidRDefault="00FB3572">
            <w:pPr>
              <w:pStyle w:val="aa"/>
              <w:spacing w:line="360" w:lineRule="auto"/>
              <w:ind w:firstLineChars="0" w:firstLine="0"/>
              <w:rPr>
                <w:rFonts w:ascii="Times New Roman" w:hAnsi="Times New Roman"/>
                <w:sz w:val="24"/>
                <w:szCs w:val="24"/>
              </w:rPr>
            </w:pPr>
            <w:r>
              <w:rPr>
                <w:rFonts w:ascii="Times New Roman" w:hAnsi="Times New Roman" w:hint="eastAsia"/>
                <w:sz w:val="24"/>
                <w:szCs w:val="24"/>
              </w:rPr>
              <w:t>采纳</w:t>
            </w:r>
          </w:p>
        </w:tc>
        <w:tc>
          <w:tcPr>
            <w:tcW w:w="2914" w:type="dxa"/>
          </w:tcPr>
          <w:p w:rsidR="00B978E7" w:rsidRDefault="00B978E7">
            <w:pPr>
              <w:pStyle w:val="aa"/>
              <w:spacing w:line="360" w:lineRule="auto"/>
              <w:ind w:firstLineChars="0" w:firstLine="0"/>
              <w:rPr>
                <w:rFonts w:ascii="Times New Roman" w:hAnsi="Times New Roman"/>
                <w:sz w:val="24"/>
                <w:szCs w:val="24"/>
              </w:rPr>
            </w:pPr>
          </w:p>
        </w:tc>
      </w:tr>
    </w:tbl>
    <w:p w:rsidR="00B978E7" w:rsidRDefault="00FB3572" w:rsidP="0005776C">
      <w:pPr>
        <w:pStyle w:val="aa"/>
        <w:spacing w:line="360" w:lineRule="auto"/>
        <w:ind w:firstLineChars="300" w:firstLine="72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019</w:t>
      </w:r>
      <w:r>
        <w:rPr>
          <w:rFonts w:ascii="Times New Roman" w:hAnsi="Times New Roman" w:hint="eastAsia"/>
          <w:sz w:val="24"/>
          <w:szCs w:val="24"/>
        </w:rPr>
        <w:t>年</w:t>
      </w:r>
      <w:r>
        <w:rPr>
          <w:rFonts w:ascii="Times New Roman" w:hAnsi="Times New Roman" w:hint="eastAsia"/>
          <w:sz w:val="24"/>
          <w:szCs w:val="24"/>
        </w:rPr>
        <w:t>3</w:t>
      </w:r>
      <w:r>
        <w:rPr>
          <w:rFonts w:ascii="Times New Roman" w:hAnsi="Times New Roman" w:hint="eastAsia"/>
          <w:sz w:val="24"/>
          <w:szCs w:val="24"/>
        </w:rPr>
        <w:t>月</w:t>
      </w:r>
      <w:r>
        <w:rPr>
          <w:rFonts w:ascii="Times New Roman" w:hAnsi="Times New Roman" w:hint="eastAsia"/>
          <w:sz w:val="24"/>
          <w:szCs w:val="24"/>
        </w:rPr>
        <w:t>-</w:t>
      </w:r>
      <w:r>
        <w:rPr>
          <w:rFonts w:ascii="Times New Roman" w:hAnsi="Times New Roman"/>
          <w:sz w:val="24"/>
          <w:szCs w:val="24"/>
        </w:rPr>
        <w:t>12</w:t>
      </w:r>
      <w:r>
        <w:rPr>
          <w:rFonts w:ascii="Times New Roman" w:hAnsi="Times New Roman" w:hint="eastAsia"/>
          <w:sz w:val="24"/>
          <w:szCs w:val="24"/>
        </w:rPr>
        <w:t>月，编制小组根据桐乡会议要求，在此基础上对标准进行了认真修改，并对标准涉及的相关企业进行了广泛的调研和数据统计，结合企业及部分科研院所实际技术指标和检验数据，修改完善形成了现在的《送审稿》。</w:t>
      </w:r>
    </w:p>
    <w:p w:rsidR="00B978E7" w:rsidRDefault="00FB3572" w:rsidP="0005776C">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二、标准编制的原则和确定主要内容的依据</w:t>
      </w:r>
    </w:p>
    <w:p w:rsidR="00B978E7" w:rsidRPr="0005776C" w:rsidRDefault="00FB3572" w:rsidP="0005776C">
      <w:pPr>
        <w:spacing w:line="360" w:lineRule="auto"/>
        <w:rPr>
          <w:rFonts w:ascii="宋体" w:eastAsia="宋体" w:hAnsi="宋体"/>
          <w:b/>
          <w:sz w:val="24"/>
          <w:szCs w:val="24"/>
        </w:rPr>
      </w:pPr>
      <w:r w:rsidRPr="0005776C">
        <w:rPr>
          <w:rFonts w:ascii="宋体" w:eastAsia="宋体" w:hAnsi="宋体" w:hint="eastAsia"/>
          <w:b/>
          <w:sz w:val="24"/>
          <w:szCs w:val="24"/>
        </w:rPr>
        <w:t>1、标准编制原则</w:t>
      </w:r>
    </w:p>
    <w:p w:rsidR="00B978E7" w:rsidRDefault="00FB3572" w:rsidP="0005776C">
      <w:pPr>
        <w:pStyle w:val="aa"/>
        <w:spacing w:line="360" w:lineRule="auto"/>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）有利于促进科技进步，提高产品质量的原则；</w:t>
      </w:r>
    </w:p>
    <w:p w:rsidR="00B978E7" w:rsidRDefault="00FB3572" w:rsidP="0005776C">
      <w:pPr>
        <w:pStyle w:val="aa"/>
        <w:spacing w:line="360" w:lineRule="auto"/>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）有利于合理利用资源，提高经济效益的原则；</w:t>
      </w:r>
    </w:p>
    <w:p w:rsidR="00B978E7" w:rsidRDefault="00FB3572" w:rsidP="0005776C">
      <w:pPr>
        <w:pStyle w:val="aa"/>
        <w:spacing w:line="360" w:lineRule="auto"/>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）符合客户的需要，保护消费者利益、促进对外贸易的原则；</w:t>
      </w:r>
    </w:p>
    <w:p w:rsidR="00B978E7" w:rsidRDefault="00FB3572" w:rsidP="0005776C">
      <w:pPr>
        <w:pStyle w:val="aa"/>
        <w:spacing w:line="360" w:lineRule="auto"/>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）考虑国内生产企业的生产现状及技术发展趋势；</w:t>
      </w:r>
    </w:p>
    <w:p w:rsidR="00B978E7" w:rsidRDefault="00FB3572" w:rsidP="0005776C">
      <w:pPr>
        <w:pStyle w:val="aa"/>
        <w:spacing w:line="360" w:lineRule="auto"/>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）遵循科学性、先进性、实践性、统一性的原则。</w:t>
      </w:r>
    </w:p>
    <w:p w:rsidR="00B978E7" w:rsidRPr="0005776C" w:rsidRDefault="00FB3572" w:rsidP="0005776C">
      <w:pPr>
        <w:spacing w:line="360" w:lineRule="auto"/>
        <w:rPr>
          <w:rFonts w:ascii="宋体" w:eastAsia="宋体" w:hAnsi="宋体"/>
          <w:b/>
          <w:sz w:val="24"/>
          <w:szCs w:val="24"/>
        </w:rPr>
      </w:pPr>
      <w:r w:rsidRPr="0005776C">
        <w:rPr>
          <w:rFonts w:ascii="宋体" w:eastAsia="宋体" w:hAnsi="宋体" w:hint="eastAsia"/>
          <w:b/>
          <w:sz w:val="24"/>
          <w:szCs w:val="24"/>
        </w:rPr>
        <w:t>2、编制依据</w:t>
      </w:r>
    </w:p>
    <w:p w:rsidR="00B978E7" w:rsidRDefault="00FB3572" w:rsidP="0005776C">
      <w:pPr>
        <w:pStyle w:val="aa"/>
        <w:spacing w:line="360" w:lineRule="auto"/>
        <w:ind w:firstLine="480"/>
        <w:rPr>
          <w:rFonts w:ascii="Times New Roman" w:hAnsi="Times New Roman"/>
          <w:color w:val="000000"/>
          <w:sz w:val="24"/>
        </w:rPr>
      </w:pPr>
      <w:r>
        <w:rPr>
          <w:rFonts w:ascii="Times New Roman" w:hAnsi="Times New Roman" w:hint="eastAsia"/>
          <w:color w:val="000000"/>
          <w:sz w:val="24"/>
        </w:rPr>
        <w:t>碲化铋</w:t>
      </w:r>
      <w:r>
        <w:rPr>
          <w:rFonts w:ascii="Times New Roman" w:hAnsi="Times New Roman"/>
          <w:color w:val="000000"/>
          <w:sz w:val="24"/>
        </w:rPr>
        <w:t>的牌号定为</w:t>
      </w:r>
      <w:r>
        <w:rPr>
          <w:rFonts w:ascii="Times New Roman" w:hAnsi="Times New Roman"/>
          <w:color w:val="000000"/>
          <w:sz w:val="24"/>
          <w:szCs w:val="24"/>
        </w:rPr>
        <w:t>Bi</w:t>
      </w:r>
      <w:r>
        <w:rPr>
          <w:rFonts w:ascii="Times New Roman" w:hAnsi="Times New Roman"/>
          <w:color w:val="000000"/>
          <w:sz w:val="24"/>
          <w:szCs w:val="24"/>
          <w:vertAlign w:val="subscript"/>
        </w:rPr>
        <w:t>2</w:t>
      </w:r>
      <w:r>
        <w:rPr>
          <w:rFonts w:ascii="Times New Roman" w:hAnsi="Times New Roman"/>
          <w:color w:val="000000"/>
          <w:sz w:val="24"/>
          <w:szCs w:val="24"/>
        </w:rPr>
        <w:t>Te</w:t>
      </w:r>
      <w:r>
        <w:rPr>
          <w:rFonts w:ascii="Times New Roman" w:hAnsi="Times New Roman"/>
          <w:color w:val="000000"/>
          <w:sz w:val="24"/>
          <w:szCs w:val="24"/>
          <w:vertAlign w:val="subscript"/>
        </w:rPr>
        <w:t>3</w:t>
      </w:r>
      <w:r>
        <w:rPr>
          <w:rFonts w:ascii="Times New Roman" w:hAnsi="Times New Roman"/>
          <w:color w:val="000000"/>
          <w:sz w:val="24"/>
          <w:szCs w:val="24"/>
        </w:rPr>
        <w:t>-4N</w:t>
      </w:r>
      <w:r>
        <w:rPr>
          <w:rFonts w:ascii="Times New Roman" w:hAnsi="Times New Roman" w:hint="eastAsia"/>
          <w:color w:val="000000"/>
          <w:sz w:val="24"/>
          <w:szCs w:val="24"/>
        </w:rPr>
        <w:t>、</w:t>
      </w:r>
      <w:r>
        <w:rPr>
          <w:rFonts w:ascii="Times New Roman" w:hAnsi="Times New Roman"/>
          <w:color w:val="000000"/>
          <w:sz w:val="24"/>
          <w:szCs w:val="24"/>
        </w:rPr>
        <w:t>Bi</w:t>
      </w:r>
      <w:r>
        <w:rPr>
          <w:rFonts w:ascii="Times New Roman" w:hAnsi="Times New Roman"/>
          <w:color w:val="000000"/>
          <w:sz w:val="24"/>
          <w:szCs w:val="24"/>
          <w:vertAlign w:val="subscript"/>
        </w:rPr>
        <w:t>2</w:t>
      </w:r>
      <w:r>
        <w:rPr>
          <w:rFonts w:ascii="Times New Roman" w:hAnsi="Times New Roman"/>
          <w:color w:val="000000"/>
          <w:sz w:val="24"/>
          <w:szCs w:val="24"/>
        </w:rPr>
        <w:t>Te</w:t>
      </w:r>
      <w:r>
        <w:rPr>
          <w:rFonts w:ascii="Times New Roman" w:hAnsi="Times New Roman"/>
          <w:color w:val="000000"/>
          <w:sz w:val="24"/>
          <w:szCs w:val="24"/>
          <w:vertAlign w:val="subscript"/>
        </w:rPr>
        <w:t>3</w:t>
      </w:r>
      <w:r>
        <w:rPr>
          <w:rFonts w:ascii="Times New Roman" w:hAnsi="Times New Roman"/>
          <w:color w:val="000000"/>
          <w:sz w:val="24"/>
          <w:szCs w:val="24"/>
        </w:rPr>
        <w:t>-</w:t>
      </w:r>
      <w:r>
        <w:rPr>
          <w:rFonts w:ascii="Times New Roman" w:hAnsi="Times New Roman" w:hint="eastAsia"/>
          <w:color w:val="000000"/>
          <w:sz w:val="24"/>
          <w:szCs w:val="24"/>
        </w:rPr>
        <w:t>5</w:t>
      </w:r>
      <w:r>
        <w:rPr>
          <w:rFonts w:ascii="Times New Roman" w:hAnsi="Times New Roman"/>
          <w:color w:val="000000"/>
          <w:sz w:val="24"/>
          <w:szCs w:val="24"/>
        </w:rPr>
        <w:t>N</w:t>
      </w:r>
      <w:r>
        <w:rPr>
          <w:rFonts w:ascii="Times New Roman" w:hAnsi="Times New Roman" w:hint="eastAsia"/>
          <w:color w:val="000000"/>
          <w:sz w:val="24"/>
          <w:szCs w:val="24"/>
        </w:rPr>
        <w:t>两</w:t>
      </w:r>
      <w:r>
        <w:rPr>
          <w:rFonts w:ascii="Times New Roman" w:hAnsi="Times New Roman"/>
          <w:color w:val="000000"/>
          <w:sz w:val="24"/>
        </w:rPr>
        <w:t>个牌号，是综合了成都中建材光电材料有限公司</w:t>
      </w:r>
      <w:r>
        <w:rPr>
          <w:rFonts w:ascii="Times New Roman" w:hAnsi="Times New Roman" w:hint="eastAsia"/>
          <w:color w:val="000000"/>
          <w:sz w:val="24"/>
        </w:rPr>
        <w:t>、云南锡业股份有限公司、锡矿山闪星锑业有限责任公司、清远先导材料有限公司</w:t>
      </w:r>
      <w:r>
        <w:rPr>
          <w:rFonts w:ascii="Times New Roman" w:hAnsi="Times New Roman"/>
          <w:color w:val="000000"/>
          <w:sz w:val="24"/>
        </w:rPr>
        <w:t>等企业生产和使用的</w:t>
      </w:r>
      <w:r>
        <w:rPr>
          <w:rFonts w:ascii="Times New Roman" w:hAnsi="Times New Roman" w:hint="eastAsia"/>
          <w:color w:val="000000"/>
          <w:sz w:val="24"/>
        </w:rPr>
        <w:t>碲化铋</w:t>
      </w:r>
      <w:r>
        <w:rPr>
          <w:rFonts w:ascii="Times New Roman" w:hAnsi="Times New Roman"/>
          <w:color w:val="000000"/>
          <w:sz w:val="24"/>
        </w:rPr>
        <w:t>要求</w:t>
      </w:r>
      <w:r>
        <w:rPr>
          <w:rFonts w:ascii="Times New Roman" w:hAnsi="Times New Roman" w:hint="eastAsia"/>
          <w:color w:val="000000"/>
          <w:sz w:val="24"/>
        </w:rPr>
        <w:t>，主要是对纯度的要求，在本标准中得以体现。</w:t>
      </w:r>
    </w:p>
    <w:p w:rsidR="00B978E7" w:rsidRDefault="00FB3572" w:rsidP="0005776C">
      <w:pPr>
        <w:pStyle w:val="aa"/>
        <w:spacing w:line="360" w:lineRule="auto"/>
        <w:ind w:firstLine="480"/>
        <w:rPr>
          <w:rFonts w:ascii="Times New Roman" w:hAnsi="Times New Roman"/>
          <w:color w:val="000000"/>
          <w:sz w:val="24"/>
        </w:rPr>
      </w:pPr>
      <w:r>
        <w:rPr>
          <w:rFonts w:ascii="Times New Roman" w:hAnsi="Times New Roman" w:hint="eastAsia"/>
          <w:color w:val="000000"/>
          <w:sz w:val="24"/>
        </w:rPr>
        <w:t>杂质元素的设定是依据国家相关标准，并根据国内外碲化铋研发和生产的实际情况和质量水平、碲化铋的应用领域标准及相关应用领域标准对碲化铋所含杂质的含量要求来制定的。标准起草小组跟踪连续生产的多批碲化铋产品（共计</w:t>
      </w:r>
      <w:r>
        <w:rPr>
          <w:rFonts w:ascii="Times New Roman" w:hAnsi="Times New Roman" w:hint="eastAsia"/>
          <w:color w:val="000000"/>
          <w:sz w:val="24"/>
        </w:rPr>
        <w:t>76</w:t>
      </w:r>
      <w:r>
        <w:rPr>
          <w:rFonts w:ascii="Times New Roman" w:hAnsi="Times New Roman" w:hint="eastAsia"/>
          <w:color w:val="000000"/>
          <w:sz w:val="24"/>
        </w:rPr>
        <w:t>批次，</w:t>
      </w:r>
      <w:r>
        <w:rPr>
          <w:rFonts w:ascii="Times New Roman" w:hAnsi="Times New Roman" w:hint="eastAsia"/>
          <w:color w:val="000000"/>
          <w:sz w:val="24"/>
        </w:rPr>
        <w:t>184</w:t>
      </w:r>
      <w:r w:rsidR="00E15366">
        <w:rPr>
          <w:rFonts w:ascii="Times New Roman" w:hAnsi="Times New Roman" w:hint="eastAsia"/>
          <w:color w:val="000000"/>
          <w:sz w:val="24"/>
        </w:rPr>
        <w:t>个样品的检测数据）。</w:t>
      </w:r>
      <w:r>
        <w:rPr>
          <w:rFonts w:ascii="Times New Roman" w:hAnsi="Times New Roman" w:hint="eastAsia"/>
          <w:color w:val="000000"/>
          <w:sz w:val="24"/>
        </w:rPr>
        <w:t>试验时间从</w:t>
      </w:r>
      <w:r>
        <w:rPr>
          <w:rFonts w:ascii="Times New Roman" w:hAnsi="Times New Roman" w:hint="eastAsia"/>
          <w:color w:val="000000"/>
          <w:sz w:val="24"/>
        </w:rPr>
        <w:t>2019</w:t>
      </w:r>
      <w:r>
        <w:rPr>
          <w:rFonts w:ascii="Times New Roman" w:hAnsi="Times New Roman" w:hint="eastAsia"/>
          <w:color w:val="000000"/>
          <w:sz w:val="24"/>
        </w:rPr>
        <w:t>年</w:t>
      </w:r>
      <w:r>
        <w:rPr>
          <w:rFonts w:ascii="Times New Roman" w:hAnsi="Times New Roman" w:hint="eastAsia"/>
          <w:color w:val="000000"/>
          <w:sz w:val="24"/>
        </w:rPr>
        <w:t>5</w:t>
      </w:r>
      <w:r>
        <w:rPr>
          <w:rFonts w:ascii="Times New Roman" w:hAnsi="Times New Roman" w:hint="eastAsia"/>
          <w:color w:val="000000"/>
          <w:sz w:val="24"/>
        </w:rPr>
        <w:t>月</w:t>
      </w:r>
      <w:r>
        <w:rPr>
          <w:rFonts w:ascii="Times New Roman" w:hAnsi="Times New Roman" w:hint="eastAsia"/>
          <w:color w:val="000000"/>
          <w:sz w:val="24"/>
        </w:rPr>
        <w:t>6</w:t>
      </w:r>
      <w:r>
        <w:rPr>
          <w:rFonts w:ascii="Times New Roman" w:hAnsi="Times New Roman" w:hint="eastAsia"/>
          <w:color w:val="000000"/>
          <w:sz w:val="24"/>
        </w:rPr>
        <w:t>日至</w:t>
      </w:r>
      <w:r>
        <w:rPr>
          <w:rFonts w:ascii="Times New Roman" w:hAnsi="Times New Roman" w:hint="eastAsia"/>
          <w:color w:val="000000"/>
          <w:sz w:val="24"/>
        </w:rPr>
        <w:t>2019</w:t>
      </w:r>
      <w:r>
        <w:rPr>
          <w:rFonts w:ascii="Times New Roman" w:hAnsi="Times New Roman" w:hint="eastAsia"/>
          <w:color w:val="000000"/>
          <w:sz w:val="24"/>
        </w:rPr>
        <w:t>年</w:t>
      </w:r>
      <w:r>
        <w:rPr>
          <w:rFonts w:ascii="Times New Roman" w:hAnsi="Times New Roman" w:hint="eastAsia"/>
          <w:color w:val="000000"/>
          <w:sz w:val="24"/>
        </w:rPr>
        <w:t>12</w:t>
      </w:r>
      <w:r>
        <w:rPr>
          <w:rFonts w:ascii="Times New Roman" w:hAnsi="Times New Roman" w:hint="eastAsia"/>
          <w:color w:val="000000"/>
          <w:sz w:val="24"/>
        </w:rPr>
        <w:t>月</w:t>
      </w:r>
      <w:r>
        <w:rPr>
          <w:rFonts w:ascii="Times New Roman" w:hAnsi="Times New Roman" w:hint="eastAsia"/>
          <w:color w:val="000000"/>
          <w:sz w:val="24"/>
        </w:rPr>
        <w:t>29</w:t>
      </w:r>
      <w:r>
        <w:rPr>
          <w:rFonts w:ascii="Times New Roman" w:hAnsi="Times New Roman" w:hint="eastAsia"/>
          <w:color w:val="000000"/>
          <w:sz w:val="24"/>
        </w:rPr>
        <w:t>日，共近</w:t>
      </w:r>
      <w:r>
        <w:rPr>
          <w:rFonts w:ascii="Times New Roman" w:hAnsi="Times New Roman" w:hint="eastAsia"/>
          <w:color w:val="000000"/>
          <w:sz w:val="24"/>
        </w:rPr>
        <w:t>8</w:t>
      </w:r>
      <w:r w:rsidR="00057D36">
        <w:rPr>
          <w:rFonts w:ascii="Times New Roman" w:hAnsi="Times New Roman" w:hint="eastAsia"/>
          <w:color w:val="000000"/>
          <w:sz w:val="24"/>
        </w:rPr>
        <w:t>个月时间，</w:t>
      </w:r>
      <w:r>
        <w:rPr>
          <w:rFonts w:ascii="Times New Roman" w:hAnsi="Times New Roman" w:hint="eastAsia"/>
          <w:color w:val="000000"/>
          <w:sz w:val="24"/>
        </w:rPr>
        <w:t>部分数据如下。</w:t>
      </w:r>
    </w:p>
    <w:p w:rsidR="00B978E7" w:rsidRDefault="00FB3572">
      <w:pPr>
        <w:pStyle w:val="aa"/>
        <w:spacing w:line="360" w:lineRule="auto"/>
        <w:ind w:firstLineChars="0" w:firstLine="0"/>
        <w:jc w:val="center"/>
        <w:rPr>
          <w:rFonts w:ascii="Times New Roman" w:hAnsi="Times New Roman"/>
          <w:color w:val="000000"/>
          <w:sz w:val="24"/>
        </w:rPr>
      </w:pPr>
      <w:r>
        <w:rPr>
          <w:rFonts w:ascii="Times New Roman" w:hAnsi="Times New Roman" w:hint="eastAsia"/>
          <w:color w:val="000000"/>
          <w:sz w:val="24"/>
        </w:rPr>
        <w:t>表</w:t>
      </w:r>
      <w:r>
        <w:rPr>
          <w:rFonts w:ascii="Times New Roman" w:hAnsi="Times New Roman" w:hint="eastAsia"/>
          <w:color w:val="000000"/>
          <w:sz w:val="24"/>
        </w:rPr>
        <w:t>2  4N</w:t>
      </w:r>
      <w:r>
        <w:rPr>
          <w:rFonts w:ascii="Times New Roman" w:hAnsi="Times New Roman" w:hint="eastAsia"/>
          <w:color w:val="000000"/>
          <w:sz w:val="24"/>
        </w:rPr>
        <w:t>碲化铋检测报告</w:t>
      </w:r>
      <w:r w:rsidR="00092A5D">
        <w:rPr>
          <w:rFonts w:ascii="Times New Roman" w:hAnsi="Times New Roman" w:hint="eastAsia"/>
          <w:color w:val="000000"/>
          <w:sz w:val="24"/>
        </w:rPr>
        <w:t xml:space="preserve"> </w:t>
      </w:r>
      <w:r w:rsidR="00092A5D">
        <w:rPr>
          <w:rFonts w:ascii="Times New Roman" w:hAnsi="Times New Roman"/>
          <w:color w:val="000000"/>
          <w:sz w:val="24"/>
        </w:rPr>
        <w:t xml:space="preserve">       </w:t>
      </w:r>
      <w:proofErr w:type="spellStart"/>
      <w:r w:rsidR="00530E5B" w:rsidRPr="00530E5B">
        <w:rPr>
          <w:rFonts w:ascii="Times New Roman" w:hAnsi="Times New Roman"/>
          <w:color w:val="000000"/>
          <w:sz w:val="24"/>
        </w:rPr>
        <w:t>μ</w:t>
      </w:r>
      <w:r w:rsidR="00092A5D">
        <w:rPr>
          <w:rFonts w:ascii="Times New Roman" w:hAnsi="Times New Roman" w:hint="eastAsia"/>
          <w:color w:val="000000"/>
          <w:sz w:val="24"/>
        </w:rPr>
        <w:t>g</w:t>
      </w:r>
      <w:proofErr w:type="spellEnd"/>
      <w:r w:rsidR="00092A5D">
        <w:rPr>
          <w:rFonts w:ascii="Times New Roman" w:hAnsi="Times New Roman" w:hint="eastAsia"/>
          <w:color w:val="000000"/>
          <w:sz w:val="24"/>
        </w:rPr>
        <w:t>/g</w:t>
      </w:r>
    </w:p>
    <w:tbl>
      <w:tblPr>
        <w:tblStyle w:val="a9"/>
        <w:tblW w:w="0" w:type="auto"/>
        <w:jc w:val="center"/>
        <w:tblLayout w:type="fixed"/>
        <w:tblLook w:val="04A0" w:firstRow="1" w:lastRow="0" w:firstColumn="1" w:lastColumn="0" w:noHBand="0" w:noVBand="1"/>
      </w:tblPr>
      <w:tblGrid>
        <w:gridCol w:w="1006"/>
        <w:gridCol w:w="501"/>
        <w:gridCol w:w="501"/>
        <w:gridCol w:w="501"/>
        <w:gridCol w:w="501"/>
        <w:gridCol w:w="501"/>
        <w:gridCol w:w="501"/>
        <w:gridCol w:w="501"/>
        <w:gridCol w:w="501"/>
        <w:gridCol w:w="501"/>
        <w:gridCol w:w="501"/>
        <w:gridCol w:w="501"/>
        <w:gridCol w:w="501"/>
        <w:gridCol w:w="501"/>
        <w:gridCol w:w="501"/>
        <w:gridCol w:w="502"/>
      </w:tblGrid>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样品编号</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Ag</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Al</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As</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Cu</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Fe</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Mg</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Mn</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Ni</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Sn</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Pb</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Zn</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Si</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In</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Ga</w:t>
            </w:r>
          </w:p>
        </w:tc>
        <w:tc>
          <w:tcPr>
            <w:tcW w:w="502"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Cd</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标准值</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4</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3</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8</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4</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3</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3</w:t>
            </w:r>
          </w:p>
        </w:tc>
        <w:tc>
          <w:tcPr>
            <w:tcW w:w="502"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zCs w:val="21"/>
              </w:rPr>
              <w:t>3</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20190506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6.7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2</w:t>
            </w:r>
            <w:r>
              <w:rPr>
                <w:rFonts w:ascii="Times New Roman" w:hAnsi="Times New Roman" w:hint="eastAsia"/>
                <w:color w:val="000000"/>
                <w:spacing w:val="-11"/>
                <w:szCs w:val="21"/>
              </w:rPr>
              <w:t>.3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0</w:t>
            </w:r>
            <w:r>
              <w:rPr>
                <w:rFonts w:ascii="Times New Roman" w:hAnsi="Times New Roman" w:hint="eastAsia"/>
                <w:color w:val="000000"/>
                <w:spacing w:val="-11"/>
                <w:szCs w:val="21"/>
              </w:rPr>
              <w:t>.9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2.4</w:t>
            </w:r>
          </w:p>
        </w:tc>
        <w:tc>
          <w:tcPr>
            <w:tcW w:w="502" w:type="dxa"/>
            <w:vAlign w:val="center"/>
          </w:tcPr>
          <w:p w:rsidR="00B978E7" w:rsidRDefault="00F20648">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FB3572">
              <w:rPr>
                <w:rFonts w:ascii="Times New Roman" w:hAnsi="Times New Roman" w:hint="eastAsia"/>
                <w:color w:val="000000"/>
                <w:spacing w:val="-11"/>
                <w:szCs w:val="21"/>
              </w:rPr>
              <w:t>.7</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20190605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5.3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3</w:t>
            </w:r>
            <w:r>
              <w:rPr>
                <w:rFonts w:ascii="Times New Roman" w:hAnsi="Times New Roman" w:hint="eastAsia"/>
                <w:color w:val="000000"/>
                <w:spacing w:val="-11"/>
                <w:szCs w:val="21"/>
              </w:rPr>
              <w:t>.2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3.6</w:t>
            </w:r>
          </w:p>
        </w:tc>
        <w:tc>
          <w:tcPr>
            <w:tcW w:w="501" w:type="dxa"/>
            <w:vAlign w:val="center"/>
          </w:tcPr>
          <w:p w:rsidR="00B978E7" w:rsidRDefault="00092A5D">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FB3572">
              <w:rPr>
                <w:rFonts w:ascii="Times New Roman" w:hAnsi="Times New Roman" w:hint="eastAsia"/>
                <w:color w:val="000000"/>
                <w:spacing w:val="-11"/>
                <w:szCs w:val="21"/>
              </w:rPr>
              <w:t>.5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1.8</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1.9</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20190705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5.4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2.1</w:t>
            </w:r>
          </w:p>
        </w:tc>
        <w:tc>
          <w:tcPr>
            <w:tcW w:w="501" w:type="dxa"/>
            <w:vAlign w:val="center"/>
          </w:tcPr>
          <w:p w:rsidR="00B978E7" w:rsidRDefault="00F20648">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FB3572">
              <w:rPr>
                <w:rFonts w:ascii="Times New Roman" w:hAnsi="Times New Roman" w:hint="eastAsia"/>
                <w:color w:val="000000"/>
                <w:spacing w:val="-11"/>
                <w:szCs w:val="21"/>
              </w:rPr>
              <w:t>.5</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1.8</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lastRenderedPageBreak/>
              <w:t>20190802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6.4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Pr>
                <w:rFonts w:ascii="Times New Roman" w:hAnsi="Times New Roman" w:hint="eastAsia"/>
                <w:color w:val="000000"/>
                <w:spacing w:val="-11"/>
                <w:szCs w:val="21"/>
              </w:rPr>
              <w:t>.5</w:t>
            </w:r>
          </w:p>
        </w:tc>
        <w:tc>
          <w:tcPr>
            <w:tcW w:w="501" w:type="dxa"/>
            <w:vAlign w:val="center"/>
          </w:tcPr>
          <w:p w:rsidR="00B978E7" w:rsidRDefault="00F20648">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FB3572">
              <w:rPr>
                <w:rFonts w:ascii="Times New Roman" w:hAnsi="Times New Roman" w:hint="eastAsia"/>
                <w:color w:val="000000"/>
                <w:spacing w:val="-11"/>
                <w:szCs w:val="21"/>
              </w:rPr>
              <w:t>.3</w:t>
            </w:r>
          </w:p>
        </w:tc>
        <w:tc>
          <w:tcPr>
            <w:tcW w:w="501" w:type="dxa"/>
            <w:vAlign w:val="center"/>
          </w:tcPr>
          <w:p w:rsidR="00B978E7" w:rsidRDefault="00F20648">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FB3572">
              <w:rPr>
                <w:rFonts w:ascii="Times New Roman" w:hAnsi="Times New Roman" w:hint="eastAsia"/>
                <w:color w:val="000000"/>
                <w:spacing w:val="-11"/>
                <w:szCs w:val="21"/>
              </w:rPr>
              <w:t>.2</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1.6</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20190902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3</w:t>
            </w:r>
            <w:r>
              <w:rPr>
                <w:rFonts w:ascii="Times New Roman" w:hAnsi="Times New Roman" w:hint="eastAsia"/>
                <w:color w:val="000000"/>
                <w:spacing w:val="-11"/>
                <w:szCs w:val="21"/>
              </w:rPr>
              <w:t>.8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1.8</w:t>
            </w:r>
          </w:p>
        </w:tc>
        <w:tc>
          <w:tcPr>
            <w:tcW w:w="501" w:type="dxa"/>
            <w:vAlign w:val="center"/>
          </w:tcPr>
          <w:p w:rsidR="00B978E7" w:rsidRDefault="00F20648">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FB3572">
              <w:rPr>
                <w:rFonts w:ascii="Times New Roman" w:hAnsi="Times New Roman" w:hint="eastAsia"/>
                <w:color w:val="000000"/>
                <w:spacing w:val="-11"/>
                <w:szCs w:val="21"/>
              </w:rPr>
              <w:t>.1</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1.7</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20190927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7.1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4.4</w:t>
            </w:r>
          </w:p>
        </w:tc>
        <w:tc>
          <w:tcPr>
            <w:tcW w:w="501" w:type="dxa"/>
            <w:vAlign w:val="center"/>
          </w:tcPr>
          <w:p w:rsidR="00B978E7" w:rsidRDefault="00F20648">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3</w:t>
            </w:r>
            <w:r w:rsidR="00FB3572">
              <w:rPr>
                <w:rFonts w:ascii="Times New Roman" w:hAnsi="Times New Roman" w:hint="eastAsia"/>
                <w:color w:val="000000"/>
                <w:spacing w:val="-11"/>
                <w:szCs w:val="21"/>
              </w:rPr>
              <w:t>.7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Pr>
                <w:rFonts w:ascii="Times New Roman" w:hAnsi="Times New Roman" w:hint="eastAsia"/>
                <w:color w:val="000000"/>
                <w:spacing w:val="-11"/>
                <w:szCs w:val="21"/>
              </w:rPr>
              <w:t>.5</w:t>
            </w:r>
          </w:p>
        </w:tc>
        <w:tc>
          <w:tcPr>
            <w:tcW w:w="501" w:type="dxa"/>
            <w:vAlign w:val="center"/>
          </w:tcPr>
          <w:p w:rsidR="00B978E7" w:rsidRDefault="00F20648">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FB3572">
              <w:rPr>
                <w:rFonts w:ascii="Times New Roman" w:hAnsi="Times New Roman" w:hint="eastAsia"/>
                <w:color w:val="000000"/>
                <w:spacing w:val="-11"/>
                <w:szCs w:val="21"/>
              </w:rPr>
              <w:t>.6</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2.4</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20191030</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3</w:t>
            </w:r>
            <w:r>
              <w:rPr>
                <w:rFonts w:ascii="Times New Roman" w:hAnsi="Times New Roman" w:hint="eastAsia"/>
                <w:color w:val="000000"/>
                <w:spacing w:val="-11"/>
                <w:szCs w:val="21"/>
              </w:rPr>
              <w:t>.6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3</w:t>
            </w:r>
            <w:r>
              <w:rPr>
                <w:rFonts w:ascii="Times New Roman" w:hAnsi="Times New Roman" w:hint="eastAsia"/>
                <w:color w:val="000000"/>
                <w:spacing w:val="-11"/>
                <w:szCs w:val="21"/>
              </w:rPr>
              <w:t>.9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Pr>
                <w:rFonts w:ascii="Times New Roman" w:hAnsi="Times New Roman" w:hint="eastAsia"/>
                <w:color w:val="000000"/>
                <w:spacing w:val="-11"/>
                <w:szCs w:val="21"/>
              </w:rPr>
              <w:t>.2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1.7</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2.1</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20191127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4</w:t>
            </w:r>
            <w:r>
              <w:rPr>
                <w:rFonts w:ascii="Times New Roman" w:hAnsi="Times New Roman" w:hint="eastAsia"/>
                <w:color w:val="000000"/>
                <w:spacing w:val="-11"/>
                <w:szCs w:val="21"/>
              </w:rPr>
              <w:t>.2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3.5</w:t>
            </w:r>
          </w:p>
        </w:tc>
        <w:tc>
          <w:tcPr>
            <w:tcW w:w="501" w:type="dxa"/>
            <w:vAlign w:val="center"/>
          </w:tcPr>
          <w:p w:rsidR="00B978E7" w:rsidRDefault="00F20648">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FB3572">
              <w:rPr>
                <w:rFonts w:ascii="Times New Roman" w:hAnsi="Times New Roman" w:hint="eastAsia"/>
                <w:color w:val="000000"/>
                <w:spacing w:val="-11"/>
                <w:szCs w:val="21"/>
              </w:rPr>
              <w:t>.4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2.2</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1.9</w:t>
            </w:r>
          </w:p>
        </w:tc>
      </w:tr>
      <w:tr w:rsidR="00B978E7">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20191229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5.5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1.7</w:t>
            </w:r>
          </w:p>
        </w:tc>
        <w:tc>
          <w:tcPr>
            <w:tcW w:w="501" w:type="dxa"/>
            <w:vAlign w:val="center"/>
          </w:tcPr>
          <w:p w:rsidR="00B978E7" w:rsidRDefault="00F20648">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FB3572">
              <w:rPr>
                <w:rFonts w:ascii="Times New Roman" w:hAnsi="Times New Roman" w:hint="eastAsia"/>
                <w:color w:val="000000"/>
                <w:spacing w:val="-11"/>
                <w:szCs w:val="21"/>
              </w:rPr>
              <w:t>.3</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1.5</w:t>
            </w:r>
          </w:p>
        </w:tc>
      </w:tr>
    </w:tbl>
    <w:p w:rsidR="00B978E7" w:rsidRDefault="00B978E7">
      <w:pPr>
        <w:pStyle w:val="aa"/>
        <w:spacing w:line="360" w:lineRule="auto"/>
        <w:ind w:firstLineChars="0" w:firstLine="0"/>
        <w:rPr>
          <w:rFonts w:ascii="Times New Roman" w:hAnsi="Times New Roman"/>
          <w:color w:val="000000"/>
          <w:sz w:val="24"/>
        </w:rPr>
      </w:pPr>
    </w:p>
    <w:p w:rsidR="00092A5D" w:rsidRDefault="00092A5D" w:rsidP="00092A5D">
      <w:pPr>
        <w:pStyle w:val="aa"/>
        <w:spacing w:line="360" w:lineRule="auto"/>
        <w:ind w:firstLineChars="0" w:firstLine="0"/>
        <w:jc w:val="center"/>
        <w:rPr>
          <w:rFonts w:ascii="Times New Roman" w:hAnsi="Times New Roman"/>
          <w:color w:val="000000"/>
          <w:sz w:val="24"/>
        </w:rPr>
      </w:pPr>
      <w:r>
        <w:rPr>
          <w:rFonts w:ascii="Times New Roman" w:hAnsi="Times New Roman" w:hint="eastAsia"/>
          <w:color w:val="000000"/>
          <w:sz w:val="24"/>
        </w:rPr>
        <w:t>表</w:t>
      </w:r>
      <w:r>
        <w:rPr>
          <w:rFonts w:ascii="Times New Roman" w:hAnsi="Times New Roman" w:hint="eastAsia"/>
          <w:color w:val="000000"/>
          <w:sz w:val="24"/>
        </w:rPr>
        <w:t>3  4N</w:t>
      </w:r>
      <w:r>
        <w:rPr>
          <w:rFonts w:ascii="Times New Roman" w:hAnsi="Times New Roman" w:hint="eastAsia"/>
          <w:color w:val="000000"/>
          <w:sz w:val="24"/>
        </w:rPr>
        <w:t>碲化铋检测报告（广东客户）</w:t>
      </w:r>
      <w:r>
        <w:rPr>
          <w:rFonts w:ascii="Times New Roman" w:hAnsi="Times New Roman" w:hint="eastAsia"/>
          <w:color w:val="000000"/>
          <w:sz w:val="24"/>
        </w:rPr>
        <w:t xml:space="preserve">  </w:t>
      </w:r>
      <w:r>
        <w:rPr>
          <w:rFonts w:ascii="Times New Roman" w:hAnsi="Times New Roman"/>
          <w:color w:val="000000"/>
          <w:sz w:val="24"/>
        </w:rPr>
        <w:t xml:space="preserve">   </w:t>
      </w:r>
      <w:proofErr w:type="spellStart"/>
      <w:r w:rsidR="00530E5B" w:rsidRPr="00530E5B">
        <w:rPr>
          <w:rFonts w:ascii="Times New Roman" w:hAnsi="Times New Roman"/>
          <w:color w:val="000000"/>
          <w:sz w:val="24"/>
        </w:rPr>
        <w:t>μ</w:t>
      </w:r>
      <w:r>
        <w:rPr>
          <w:rFonts w:ascii="Times New Roman" w:hAnsi="Times New Roman" w:hint="eastAsia"/>
          <w:color w:val="000000"/>
          <w:sz w:val="24"/>
        </w:rPr>
        <w:t>g</w:t>
      </w:r>
      <w:proofErr w:type="spellEnd"/>
      <w:r>
        <w:rPr>
          <w:rFonts w:ascii="Times New Roman" w:hAnsi="Times New Roman" w:hint="eastAsia"/>
          <w:color w:val="000000"/>
          <w:sz w:val="24"/>
        </w:rPr>
        <w:t>/g</w:t>
      </w:r>
    </w:p>
    <w:tbl>
      <w:tblPr>
        <w:tblStyle w:val="a9"/>
        <w:tblW w:w="0" w:type="auto"/>
        <w:jc w:val="center"/>
        <w:tblLayout w:type="fixed"/>
        <w:tblLook w:val="04A0" w:firstRow="1" w:lastRow="0" w:firstColumn="1" w:lastColumn="0" w:noHBand="0" w:noVBand="1"/>
      </w:tblPr>
      <w:tblGrid>
        <w:gridCol w:w="1006"/>
        <w:gridCol w:w="501"/>
        <w:gridCol w:w="501"/>
        <w:gridCol w:w="501"/>
        <w:gridCol w:w="501"/>
        <w:gridCol w:w="501"/>
        <w:gridCol w:w="501"/>
        <w:gridCol w:w="501"/>
        <w:gridCol w:w="501"/>
        <w:gridCol w:w="501"/>
        <w:gridCol w:w="501"/>
        <w:gridCol w:w="501"/>
        <w:gridCol w:w="501"/>
        <w:gridCol w:w="501"/>
        <w:gridCol w:w="501"/>
        <w:gridCol w:w="502"/>
      </w:tblGrid>
      <w:tr w:rsidR="00092A5D" w:rsidTr="00E15366">
        <w:trPr>
          <w:jc w:val="center"/>
        </w:trPr>
        <w:tc>
          <w:tcPr>
            <w:tcW w:w="1006" w:type="dxa"/>
            <w:vAlign w:val="center"/>
          </w:tcPr>
          <w:p w:rsidR="00092A5D" w:rsidRDefault="00092A5D" w:rsidP="00E15366">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样品编号</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Ag</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Al</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As</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Cu</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Fe</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Mg</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Mn</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Ni</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Sn</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Pb</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Zn</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Si</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In</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Ga</w:t>
            </w:r>
          </w:p>
        </w:tc>
        <w:tc>
          <w:tcPr>
            <w:tcW w:w="502"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Cd</w:t>
            </w:r>
          </w:p>
        </w:tc>
      </w:tr>
      <w:tr w:rsidR="00092A5D" w:rsidTr="00E15366">
        <w:trPr>
          <w:jc w:val="center"/>
        </w:trPr>
        <w:tc>
          <w:tcPr>
            <w:tcW w:w="1006" w:type="dxa"/>
            <w:vAlign w:val="center"/>
          </w:tcPr>
          <w:p w:rsidR="00092A5D" w:rsidRDefault="00092A5D" w:rsidP="00E15366">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标准值</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4</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3</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8</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4</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5</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3</w:t>
            </w:r>
          </w:p>
        </w:tc>
        <w:tc>
          <w:tcPr>
            <w:tcW w:w="501"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3</w:t>
            </w:r>
          </w:p>
        </w:tc>
        <w:tc>
          <w:tcPr>
            <w:tcW w:w="502" w:type="dxa"/>
            <w:vAlign w:val="center"/>
          </w:tcPr>
          <w:p w:rsidR="00092A5D" w:rsidRDefault="00092A5D" w:rsidP="00E15366">
            <w:pPr>
              <w:jc w:val="center"/>
              <w:rPr>
                <w:rFonts w:ascii="Times New Roman" w:hAnsi="Times New Roman" w:cs="Times New Roman"/>
                <w:color w:val="000000"/>
                <w:spacing w:val="-11"/>
                <w:szCs w:val="21"/>
              </w:rPr>
            </w:pPr>
            <w:r>
              <w:rPr>
                <w:rFonts w:ascii="Times New Roman" w:hAnsi="Times New Roman" w:cs="Times New Roman"/>
                <w:color w:val="000000"/>
                <w:szCs w:val="21"/>
              </w:rPr>
              <w:t>3</w:t>
            </w:r>
          </w:p>
        </w:tc>
      </w:tr>
      <w:tr w:rsidR="00092A5D" w:rsidTr="00E15366">
        <w:trPr>
          <w:jc w:val="center"/>
        </w:trPr>
        <w:tc>
          <w:tcPr>
            <w:tcW w:w="1006" w:type="dxa"/>
            <w:vAlign w:val="center"/>
          </w:tcPr>
          <w:p w:rsidR="00092A5D" w:rsidRDefault="00092A5D" w:rsidP="00092A5D">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T190</w:t>
            </w:r>
            <w:r>
              <w:rPr>
                <w:rFonts w:ascii="Times New Roman" w:hAnsi="Times New Roman"/>
                <w:color w:val="000000"/>
                <w:spacing w:val="-11"/>
                <w:szCs w:val="21"/>
              </w:rPr>
              <w:t>73</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Pr>
                <w:rFonts w:ascii="Times New Roman" w:hAnsi="Times New Roman" w:hint="eastAsia"/>
                <w:color w:val="000000"/>
                <w:spacing w:val="-11"/>
                <w:szCs w:val="21"/>
              </w:rPr>
              <w:t>3</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Pr>
                <w:rFonts w:ascii="Times New Roman" w:hAnsi="Times New Roman" w:hint="eastAsia"/>
                <w:color w:val="000000"/>
                <w:spacing w:val="-11"/>
                <w:szCs w:val="21"/>
              </w:rPr>
              <w:t>.3</w:t>
            </w:r>
          </w:p>
        </w:tc>
        <w:tc>
          <w:tcPr>
            <w:tcW w:w="501" w:type="dxa"/>
            <w:vAlign w:val="center"/>
          </w:tcPr>
          <w:p w:rsidR="00092A5D" w:rsidRDefault="00092A5D" w:rsidP="00092A5D">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3</w:t>
            </w:r>
            <w:r>
              <w:rPr>
                <w:rFonts w:ascii="Times New Roman" w:hAnsi="Times New Roman" w:hint="eastAsia"/>
                <w:color w:val="000000"/>
                <w:spacing w:val="-11"/>
                <w:szCs w:val="21"/>
              </w:rPr>
              <w:t>.</w:t>
            </w:r>
            <w:r>
              <w:rPr>
                <w:rFonts w:ascii="Times New Roman" w:hAnsi="Times New Roman"/>
                <w:color w:val="000000"/>
                <w:spacing w:val="-11"/>
                <w:szCs w:val="21"/>
              </w:rPr>
              <w:t>1</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3.8</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5</w:t>
            </w:r>
            <w:r>
              <w:rPr>
                <w:rFonts w:ascii="Times New Roman" w:hAnsi="Times New Roman" w:hint="eastAsia"/>
                <w:color w:val="000000"/>
                <w:spacing w:val="-11"/>
                <w:szCs w:val="21"/>
              </w:rPr>
              <w:t>.7</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3</w:t>
            </w:r>
            <w:r>
              <w:rPr>
                <w:rFonts w:ascii="Times New Roman" w:hAnsi="Times New Roman" w:hint="eastAsia"/>
                <w:color w:val="000000"/>
                <w:spacing w:val="-11"/>
                <w:szCs w:val="21"/>
              </w:rPr>
              <w:t>.3</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3.4</w:t>
            </w:r>
          </w:p>
        </w:tc>
        <w:tc>
          <w:tcPr>
            <w:tcW w:w="501" w:type="dxa"/>
            <w:vAlign w:val="center"/>
          </w:tcPr>
          <w:p w:rsidR="00092A5D" w:rsidRDefault="00092A5D" w:rsidP="00092A5D">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4</w:t>
            </w:r>
            <w:r>
              <w:rPr>
                <w:rFonts w:ascii="Times New Roman" w:hAnsi="Times New Roman" w:hint="eastAsia"/>
                <w:color w:val="000000"/>
                <w:spacing w:val="-11"/>
                <w:szCs w:val="21"/>
              </w:rPr>
              <w:t>.</w:t>
            </w:r>
            <w:r>
              <w:rPr>
                <w:rFonts w:ascii="Times New Roman" w:hAnsi="Times New Roman"/>
                <w:color w:val="000000"/>
                <w:spacing w:val="-11"/>
                <w:szCs w:val="21"/>
              </w:rPr>
              <w:t>1</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2</w:t>
            </w:r>
            <w:r>
              <w:rPr>
                <w:rFonts w:ascii="Times New Roman" w:hAnsi="Times New Roman" w:hint="eastAsia"/>
                <w:color w:val="000000"/>
                <w:spacing w:val="-11"/>
                <w:szCs w:val="21"/>
              </w:rPr>
              <w:t>.1</w:t>
            </w:r>
          </w:p>
        </w:tc>
        <w:tc>
          <w:tcPr>
            <w:tcW w:w="501" w:type="dxa"/>
            <w:vAlign w:val="center"/>
          </w:tcPr>
          <w:p w:rsidR="00092A5D" w:rsidRDefault="00092A5D" w:rsidP="00092A5D">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4</w:t>
            </w:r>
            <w:r>
              <w:rPr>
                <w:rFonts w:ascii="Times New Roman" w:hAnsi="Times New Roman" w:hint="eastAsia"/>
                <w:color w:val="000000"/>
                <w:spacing w:val="-11"/>
                <w:szCs w:val="21"/>
              </w:rPr>
              <w:t>.</w:t>
            </w:r>
            <w:r>
              <w:rPr>
                <w:rFonts w:ascii="Times New Roman" w:hAnsi="Times New Roman"/>
                <w:color w:val="000000"/>
                <w:spacing w:val="-11"/>
                <w:szCs w:val="21"/>
              </w:rPr>
              <w:t>1</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4.2</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4</w:t>
            </w:r>
            <w:r>
              <w:rPr>
                <w:rFonts w:ascii="Times New Roman" w:hAnsi="Times New Roman" w:hint="eastAsia"/>
                <w:color w:val="000000"/>
                <w:spacing w:val="-11"/>
                <w:szCs w:val="21"/>
              </w:rPr>
              <w:t>.1</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1.4</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1.2</w:t>
            </w:r>
          </w:p>
        </w:tc>
        <w:tc>
          <w:tcPr>
            <w:tcW w:w="502" w:type="dxa"/>
            <w:vAlign w:val="center"/>
          </w:tcPr>
          <w:p w:rsidR="00092A5D" w:rsidRDefault="00F20648" w:rsidP="00092A5D">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092A5D">
              <w:rPr>
                <w:rFonts w:ascii="Times New Roman" w:hAnsi="Times New Roman" w:hint="eastAsia"/>
                <w:color w:val="000000"/>
                <w:spacing w:val="-11"/>
                <w:szCs w:val="21"/>
              </w:rPr>
              <w:t>.</w:t>
            </w:r>
            <w:r w:rsidR="00092A5D">
              <w:rPr>
                <w:rFonts w:ascii="Times New Roman" w:hAnsi="Times New Roman"/>
                <w:color w:val="000000"/>
                <w:spacing w:val="-11"/>
                <w:szCs w:val="21"/>
              </w:rPr>
              <w:t>3</w:t>
            </w:r>
          </w:p>
        </w:tc>
      </w:tr>
      <w:tr w:rsidR="00092A5D" w:rsidTr="00E15366">
        <w:trPr>
          <w:jc w:val="center"/>
        </w:trPr>
        <w:tc>
          <w:tcPr>
            <w:tcW w:w="1006" w:type="dxa"/>
            <w:vAlign w:val="center"/>
          </w:tcPr>
          <w:p w:rsidR="00092A5D" w:rsidRDefault="00092A5D" w:rsidP="00092A5D">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T190</w:t>
            </w:r>
            <w:r>
              <w:rPr>
                <w:rFonts w:ascii="Times New Roman" w:hAnsi="Times New Roman"/>
                <w:color w:val="000000"/>
                <w:spacing w:val="-11"/>
                <w:szCs w:val="21"/>
              </w:rPr>
              <w:t>88</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Pr>
                <w:rFonts w:ascii="Times New Roman" w:hAnsi="Times New Roman" w:hint="eastAsia"/>
                <w:color w:val="000000"/>
                <w:spacing w:val="-11"/>
                <w:szCs w:val="21"/>
              </w:rPr>
              <w:t>.9</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Pr>
                <w:rFonts w:ascii="Times New Roman" w:hAnsi="Times New Roman" w:hint="eastAsia"/>
                <w:color w:val="000000"/>
                <w:spacing w:val="-11"/>
                <w:szCs w:val="21"/>
              </w:rPr>
              <w:t>.8</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2</w:t>
            </w:r>
            <w:r>
              <w:rPr>
                <w:rFonts w:ascii="Times New Roman" w:hAnsi="Times New Roman" w:hint="eastAsia"/>
                <w:color w:val="000000"/>
                <w:spacing w:val="-11"/>
                <w:szCs w:val="21"/>
              </w:rPr>
              <w:t>.4</w:t>
            </w:r>
          </w:p>
        </w:tc>
        <w:tc>
          <w:tcPr>
            <w:tcW w:w="501" w:type="dxa"/>
            <w:vAlign w:val="center"/>
          </w:tcPr>
          <w:p w:rsidR="00092A5D" w:rsidRDefault="00092A5D" w:rsidP="00092A5D">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w:t>
            </w:r>
            <w:r>
              <w:rPr>
                <w:rFonts w:ascii="Times New Roman" w:hAnsi="Times New Roman"/>
                <w:color w:val="000000"/>
                <w:spacing w:val="-11"/>
                <w:szCs w:val="21"/>
              </w:rPr>
              <w:t>3</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5.3</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3</w:t>
            </w:r>
            <w:r>
              <w:rPr>
                <w:rFonts w:ascii="Times New Roman" w:hAnsi="Times New Roman" w:hint="eastAsia"/>
                <w:color w:val="000000"/>
                <w:spacing w:val="-11"/>
                <w:szCs w:val="21"/>
              </w:rPr>
              <w:t>.2</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3.2</w:t>
            </w:r>
          </w:p>
        </w:tc>
        <w:tc>
          <w:tcPr>
            <w:tcW w:w="501" w:type="dxa"/>
            <w:vAlign w:val="center"/>
          </w:tcPr>
          <w:p w:rsidR="00092A5D" w:rsidRDefault="00092A5D" w:rsidP="00092A5D">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4</w:t>
            </w:r>
            <w:r>
              <w:rPr>
                <w:rFonts w:ascii="Times New Roman" w:hAnsi="Times New Roman" w:hint="eastAsia"/>
                <w:color w:val="000000"/>
                <w:spacing w:val="-11"/>
                <w:szCs w:val="21"/>
              </w:rPr>
              <w:t>.</w:t>
            </w:r>
            <w:r>
              <w:rPr>
                <w:rFonts w:ascii="Times New Roman" w:hAnsi="Times New Roman"/>
                <w:color w:val="000000"/>
                <w:spacing w:val="-11"/>
                <w:szCs w:val="21"/>
              </w:rPr>
              <w:t>2</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3</w:t>
            </w:r>
            <w:r>
              <w:rPr>
                <w:rFonts w:ascii="Times New Roman" w:hAnsi="Times New Roman" w:hint="eastAsia"/>
                <w:color w:val="000000"/>
                <w:spacing w:val="-11"/>
                <w:szCs w:val="21"/>
              </w:rPr>
              <w:t>.2</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4.3</w:t>
            </w:r>
          </w:p>
        </w:tc>
        <w:tc>
          <w:tcPr>
            <w:tcW w:w="501" w:type="dxa"/>
            <w:vAlign w:val="center"/>
          </w:tcPr>
          <w:p w:rsidR="00092A5D" w:rsidRDefault="00092A5D" w:rsidP="00092A5D">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4</w:t>
            </w:r>
            <w:r>
              <w:rPr>
                <w:rFonts w:ascii="Times New Roman" w:hAnsi="Times New Roman" w:hint="eastAsia"/>
                <w:color w:val="000000"/>
                <w:spacing w:val="-11"/>
                <w:szCs w:val="21"/>
              </w:rPr>
              <w:t>.</w:t>
            </w:r>
            <w:r>
              <w:rPr>
                <w:rFonts w:ascii="Times New Roman" w:hAnsi="Times New Roman"/>
                <w:color w:val="000000"/>
                <w:spacing w:val="-11"/>
                <w:szCs w:val="21"/>
              </w:rPr>
              <w:t>1</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3.6</w:t>
            </w:r>
          </w:p>
        </w:tc>
        <w:tc>
          <w:tcPr>
            <w:tcW w:w="501" w:type="dxa"/>
            <w:vAlign w:val="center"/>
          </w:tcPr>
          <w:p w:rsidR="00092A5D" w:rsidRDefault="00F20648" w:rsidP="00092A5D">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092A5D">
              <w:rPr>
                <w:rFonts w:ascii="Times New Roman" w:hAnsi="Times New Roman" w:hint="eastAsia"/>
                <w:color w:val="000000"/>
                <w:spacing w:val="-11"/>
                <w:szCs w:val="21"/>
              </w:rPr>
              <w:t>.</w:t>
            </w:r>
            <w:r w:rsidR="00092A5D">
              <w:rPr>
                <w:rFonts w:ascii="Times New Roman" w:hAnsi="Times New Roman"/>
                <w:color w:val="000000"/>
                <w:spacing w:val="-11"/>
                <w:szCs w:val="21"/>
              </w:rPr>
              <w:t>2</w:t>
            </w:r>
          </w:p>
        </w:tc>
        <w:tc>
          <w:tcPr>
            <w:tcW w:w="501" w:type="dxa"/>
            <w:vAlign w:val="center"/>
          </w:tcPr>
          <w:p w:rsidR="00092A5D" w:rsidRDefault="00092A5D" w:rsidP="00092A5D">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w:t>
            </w:r>
            <w:r>
              <w:rPr>
                <w:rFonts w:ascii="Times New Roman" w:hAnsi="Times New Roman"/>
                <w:color w:val="000000"/>
                <w:spacing w:val="-11"/>
                <w:szCs w:val="21"/>
              </w:rPr>
              <w:t>2</w:t>
            </w:r>
          </w:p>
        </w:tc>
        <w:tc>
          <w:tcPr>
            <w:tcW w:w="502" w:type="dxa"/>
            <w:vAlign w:val="center"/>
          </w:tcPr>
          <w:p w:rsidR="00092A5D" w:rsidRDefault="00F20648" w:rsidP="00092A5D">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092A5D">
              <w:rPr>
                <w:rFonts w:ascii="Times New Roman" w:hAnsi="Times New Roman" w:hint="eastAsia"/>
                <w:color w:val="000000"/>
                <w:spacing w:val="-11"/>
                <w:szCs w:val="21"/>
              </w:rPr>
              <w:t>.</w:t>
            </w:r>
            <w:r w:rsidR="00092A5D">
              <w:rPr>
                <w:rFonts w:ascii="Times New Roman" w:hAnsi="Times New Roman"/>
                <w:color w:val="000000"/>
                <w:spacing w:val="-11"/>
                <w:szCs w:val="21"/>
              </w:rPr>
              <w:t>1</w:t>
            </w:r>
          </w:p>
        </w:tc>
      </w:tr>
      <w:tr w:rsidR="00092A5D" w:rsidTr="00E15366">
        <w:trPr>
          <w:jc w:val="center"/>
        </w:trPr>
        <w:tc>
          <w:tcPr>
            <w:tcW w:w="1006" w:type="dxa"/>
            <w:vAlign w:val="center"/>
          </w:tcPr>
          <w:p w:rsidR="00092A5D" w:rsidRDefault="00092A5D" w:rsidP="00092A5D">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T</w:t>
            </w:r>
            <w:r>
              <w:rPr>
                <w:rFonts w:ascii="Times New Roman" w:hAnsi="Times New Roman"/>
                <w:color w:val="000000"/>
                <w:spacing w:val="-11"/>
                <w:szCs w:val="21"/>
              </w:rPr>
              <w:t>19114</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1.2</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1.4</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3.2</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3.5</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6.2</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3.5</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2.9</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3.9</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3.2</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3.7</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3.9</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4.2</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1.1</w:t>
            </w:r>
          </w:p>
        </w:tc>
        <w:tc>
          <w:tcPr>
            <w:tcW w:w="501" w:type="dxa"/>
            <w:vAlign w:val="center"/>
          </w:tcPr>
          <w:p w:rsidR="00092A5D" w:rsidRDefault="00092A5D" w:rsidP="00E15366">
            <w:pPr>
              <w:pStyle w:val="aa"/>
              <w:spacing w:line="360" w:lineRule="auto"/>
              <w:ind w:firstLineChars="0" w:firstLine="0"/>
              <w:rPr>
                <w:rFonts w:ascii="Times New Roman" w:hAnsi="Times New Roman"/>
                <w:color w:val="000000"/>
                <w:spacing w:val="-11"/>
                <w:szCs w:val="21"/>
              </w:rPr>
            </w:pPr>
            <w:r>
              <w:rPr>
                <w:rFonts w:ascii="Times New Roman" w:hAnsi="Times New Roman" w:hint="eastAsia"/>
                <w:color w:val="000000"/>
                <w:spacing w:val="-11"/>
                <w:szCs w:val="21"/>
              </w:rPr>
              <w:t>1.3</w:t>
            </w:r>
          </w:p>
        </w:tc>
        <w:tc>
          <w:tcPr>
            <w:tcW w:w="502" w:type="dxa"/>
            <w:vAlign w:val="center"/>
          </w:tcPr>
          <w:p w:rsidR="00092A5D" w:rsidRDefault="00F20648" w:rsidP="00E15366">
            <w:pPr>
              <w:pStyle w:val="aa"/>
              <w:spacing w:line="360" w:lineRule="auto"/>
              <w:ind w:firstLineChars="0" w:firstLine="0"/>
              <w:rPr>
                <w:rFonts w:ascii="Times New Roman" w:hAnsi="Times New Roman"/>
                <w:color w:val="000000"/>
                <w:spacing w:val="-11"/>
                <w:szCs w:val="21"/>
              </w:rPr>
            </w:pPr>
            <w:r>
              <w:rPr>
                <w:rFonts w:ascii="Times New Roman" w:hAnsi="Times New Roman"/>
                <w:color w:val="000000"/>
                <w:spacing w:val="-11"/>
                <w:szCs w:val="21"/>
              </w:rPr>
              <w:t>1</w:t>
            </w:r>
            <w:r w:rsidR="00092A5D">
              <w:rPr>
                <w:rFonts w:ascii="Times New Roman" w:hAnsi="Times New Roman" w:hint="eastAsia"/>
                <w:color w:val="000000"/>
                <w:spacing w:val="-11"/>
                <w:szCs w:val="21"/>
              </w:rPr>
              <w:t>.3</w:t>
            </w:r>
          </w:p>
        </w:tc>
      </w:tr>
    </w:tbl>
    <w:p w:rsidR="00092A5D" w:rsidRDefault="00092A5D">
      <w:pPr>
        <w:pStyle w:val="aa"/>
        <w:spacing w:line="360" w:lineRule="auto"/>
        <w:ind w:firstLineChars="0" w:firstLine="0"/>
        <w:rPr>
          <w:rFonts w:ascii="Times New Roman" w:hAnsi="Times New Roman"/>
          <w:color w:val="000000"/>
          <w:sz w:val="24"/>
        </w:rPr>
      </w:pPr>
    </w:p>
    <w:p w:rsidR="00B978E7" w:rsidRDefault="00FB3572">
      <w:pPr>
        <w:pStyle w:val="aa"/>
        <w:spacing w:line="360" w:lineRule="auto"/>
        <w:ind w:firstLineChars="0" w:firstLine="0"/>
        <w:jc w:val="center"/>
        <w:rPr>
          <w:rFonts w:ascii="Times New Roman" w:hAnsi="Times New Roman"/>
          <w:color w:val="000000"/>
          <w:sz w:val="24"/>
        </w:rPr>
      </w:pPr>
      <w:r>
        <w:rPr>
          <w:rFonts w:ascii="Times New Roman" w:hAnsi="Times New Roman" w:hint="eastAsia"/>
          <w:color w:val="000000"/>
          <w:sz w:val="24"/>
        </w:rPr>
        <w:t>表</w:t>
      </w:r>
      <w:r w:rsidR="00092A5D">
        <w:rPr>
          <w:rFonts w:ascii="Times New Roman" w:hAnsi="Times New Roman"/>
          <w:color w:val="000000"/>
          <w:sz w:val="24"/>
        </w:rPr>
        <w:t>4</w:t>
      </w:r>
      <w:r>
        <w:rPr>
          <w:rFonts w:ascii="Times New Roman" w:hAnsi="Times New Roman" w:hint="eastAsia"/>
          <w:color w:val="000000"/>
          <w:sz w:val="24"/>
        </w:rPr>
        <w:t xml:space="preserve">  5N</w:t>
      </w:r>
      <w:r>
        <w:rPr>
          <w:rFonts w:ascii="Times New Roman" w:hAnsi="Times New Roman" w:hint="eastAsia"/>
          <w:color w:val="000000"/>
          <w:sz w:val="24"/>
        </w:rPr>
        <w:t>碲化铋检测报告</w:t>
      </w:r>
      <w:r w:rsidR="00092A5D">
        <w:rPr>
          <w:rFonts w:ascii="Times New Roman" w:hAnsi="Times New Roman" w:hint="eastAsia"/>
          <w:color w:val="000000"/>
          <w:sz w:val="24"/>
        </w:rPr>
        <w:t xml:space="preserve">    </w:t>
      </w:r>
      <w:r w:rsidR="00092A5D">
        <w:rPr>
          <w:rFonts w:ascii="Times New Roman" w:hAnsi="Times New Roman"/>
          <w:color w:val="000000"/>
          <w:sz w:val="24"/>
        </w:rPr>
        <w:t xml:space="preserve">     </w:t>
      </w:r>
      <w:proofErr w:type="spellStart"/>
      <w:r w:rsidR="00530E5B" w:rsidRPr="00530E5B">
        <w:rPr>
          <w:rFonts w:ascii="Times New Roman" w:hAnsi="Times New Roman"/>
          <w:color w:val="000000"/>
          <w:sz w:val="24"/>
        </w:rPr>
        <w:t>μ</w:t>
      </w:r>
      <w:r w:rsidR="00092A5D">
        <w:rPr>
          <w:rFonts w:ascii="Times New Roman" w:hAnsi="Times New Roman" w:hint="eastAsia"/>
          <w:color w:val="000000"/>
          <w:sz w:val="24"/>
        </w:rPr>
        <w:t>g</w:t>
      </w:r>
      <w:proofErr w:type="spellEnd"/>
      <w:r w:rsidR="00092A5D">
        <w:rPr>
          <w:rFonts w:ascii="Times New Roman" w:hAnsi="Times New Roman" w:hint="eastAsia"/>
          <w:color w:val="000000"/>
          <w:sz w:val="24"/>
        </w:rPr>
        <w:t>/g</w:t>
      </w:r>
    </w:p>
    <w:tbl>
      <w:tblPr>
        <w:tblStyle w:val="a9"/>
        <w:tblW w:w="8522" w:type="dxa"/>
        <w:jc w:val="center"/>
        <w:tblLayout w:type="fixed"/>
        <w:tblLook w:val="04A0" w:firstRow="1" w:lastRow="0" w:firstColumn="1" w:lastColumn="0" w:noHBand="0" w:noVBand="1"/>
      </w:tblPr>
      <w:tblGrid>
        <w:gridCol w:w="1006"/>
        <w:gridCol w:w="501"/>
        <w:gridCol w:w="501"/>
        <w:gridCol w:w="501"/>
        <w:gridCol w:w="501"/>
        <w:gridCol w:w="501"/>
        <w:gridCol w:w="501"/>
        <w:gridCol w:w="501"/>
        <w:gridCol w:w="501"/>
        <w:gridCol w:w="501"/>
        <w:gridCol w:w="501"/>
        <w:gridCol w:w="501"/>
        <w:gridCol w:w="501"/>
        <w:gridCol w:w="501"/>
        <w:gridCol w:w="501"/>
        <w:gridCol w:w="502"/>
      </w:tblGrid>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样品编号</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Ag</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Al</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As</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Cu</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Fe</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Mg</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Mn</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Ni</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Sn</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Pb</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Zn</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Si</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In</w:t>
            </w:r>
          </w:p>
        </w:tc>
        <w:tc>
          <w:tcPr>
            <w:tcW w:w="501"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Ga</w:t>
            </w:r>
          </w:p>
        </w:tc>
        <w:tc>
          <w:tcPr>
            <w:tcW w:w="502" w:type="dxa"/>
            <w:vAlign w:val="center"/>
          </w:tcPr>
          <w:p w:rsidR="00B978E7" w:rsidRDefault="00FB3572">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Cd</w:t>
            </w:r>
          </w:p>
        </w:tc>
      </w:tr>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标准值</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1.0</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1.0</w:t>
            </w:r>
          </w:p>
        </w:tc>
        <w:tc>
          <w:tcPr>
            <w:tcW w:w="501" w:type="dxa"/>
            <w:vAlign w:val="center"/>
          </w:tcPr>
          <w:p w:rsidR="00B978E7" w:rsidRDefault="00FB3572">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1.0</w:t>
            </w:r>
          </w:p>
        </w:tc>
        <w:tc>
          <w:tcPr>
            <w:tcW w:w="501" w:type="dxa"/>
            <w:vAlign w:val="center"/>
          </w:tcPr>
          <w:p w:rsidR="00B978E7" w:rsidRDefault="00FB3572" w:rsidP="00F20648">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w:t>
            </w:r>
            <w:r w:rsidR="00F20648">
              <w:rPr>
                <w:rFonts w:ascii="Times New Roman" w:hAnsi="Times New Roman" w:cs="Times New Roman"/>
                <w:color w:val="000000"/>
                <w:sz w:val="18"/>
                <w:szCs w:val="18"/>
              </w:rPr>
              <w:t>3</w:t>
            </w:r>
          </w:p>
        </w:tc>
        <w:tc>
          <w:tcPr>
            <w:tcW w:w="501" w:type="dxa"/>
            <w:vAlign w:val="center"/>
          </w:tcPr>
          <w:p w:rsidR="00B978E7" w:rsidRDefault="00FB3572" w:rsidP="00F20648">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w:t>
            </w:r>
            <w:r w:rsidR="00F20648">
              <w:rPr>
                <w:rFonts w:ascii="Times New Roman" w:hAnsi="Times New Roman" w:cs="Times New Roman"/>
                <w:color w:val="000000"/>
                <w:sz w:val="18"/>
                <w:szCs w:val="18"/>
              </w:rPr>
              <w:t>3</w:t>
            </w:r>
          </w:p>
        </w:tc>
        <w:tc>
          <w:tcPr>
            <w:tcW w:w="502" w:type="dxa"/>
            <w:vAlign w:val="center"/>
          </w:tcPr>
          <w:p w:rsidR="00B978E7" w:rsidRDefault="00FB3572" w:rsidP="00F20648">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w:t>
            </w:r>
            <w:r w:rsidR="00F20648">
              <w:rPr>
                <w:rFonts w:ascii="Times New Roman" w:hAnsi="Times New Roman" w:cs="Times New Roman"/>
                <w:color w:val="000000"/>
                <w:sz w:val="18"/>
                <w:szCs w:val="18"/>
              </w:rPr>
              <w:t>3</w:t>
            </w:r>
          </w:p>
        </w:tc>
      </w:tr>
      <w:tr w:rsidR="00B978E7" w:rsidTr="00F20648">
        <w:trPr>
          <w:trHeight w:val="443"/>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20190506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0.83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0.79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0.62</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3</w:t>
            </w:r>
          </w:p>
        </w:tc>
        <w:tc>
          <w:tcPr>
            <w:tcW w:w="501" w:type="dxa"/>
            <w:vAlign w:val="center"/>
          </w:tcPr>
          <w:p w:rsidR="00B978E7" w:rsidRDefault="00FB3572" w:rsidP="00092A5D">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092A5D">
              <w:rPr>
                <w:rFonts w:ascii="Times New Roman" w:hAnsi="Times New Roman"/>
                <w:color w:val="000000"/>
                <w:spacing w:val="-11"/>
                <w:sz w:val="18"/>
                <w:szCs w:val="18"/>
              </w:rPr>
              <w:t>1</w:t>
            </w:r>
            <w:r>
              <w:rPr>
                <w:rFonts w:ascii="Times New Roman" w:hAnsi="Times New Roman" w:hint="eastAsia"/>
                <w:color w:val="000000"/>
                <w:spacing w:val="-11"/>
                <w:sz w:val="18"/>
                <w:szCs w:val="18"/>
              </w:rPr>
              <w:t>2</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0.27</w:t>
            </w:r>
          </w:p>
        </w:tc>
      </w:tr>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20190605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0.82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0.84</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1</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7</w:t>
            </w:r>
          </w:p>
        </w:tc>
        <w:tc>
          <w:tcPr>
            <w:tcW w:w="502"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3</w:t>
            </w:r>
          </w:p>
        </w:tc>
      </w:tr>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20190705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0.52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0.83</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0.26</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0.22</w:t>
            </w:r>
          </w:p>
        </w:tc>
      </w:tr>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20190802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0.79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0.74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0.92</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0.25</w:t>
            </w:r>
          </w:p>
        </w:tc>
        <w:tc>
          <w:tcPr>
            <w:tcW w:w="502"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8</w:t>
            </w:r>
          </w:p>
        </w:tc>
      </w:tr>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20190902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0.85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0.96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0.73</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0</w:t>
            </w:r>
            <w:r>
              <w:rPr>
                <w:rFonts w:ascii="Times New Roman" w:hAnsi="Times New Roman" w:hint="eastAsia"/>
                <w:color w:val="000000"/>
                <w:spacing w:val="-11"/>
                <w:sz w:val="18"/>
                <w:szCs w:val="18"/>
              </w:rPr>
              <w:t>5</w:t>
            </w:r>
          </w:p>
        </w:tc>
        <w:tc>
          <w:tcPr>
            <w:tcW w:w="501" w:type="dxa"/>
            <w:vAlign w:val="center"/>
          </w:tcPr>
          <w:p w:rsidR="00B978E7" w:rsidRDefault="00FB3572" w:rsidP="00092A5D">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092A5D">
              <w:rPr>
                <w:rFonts w:ascii="Times New Roman" w:hAnsi="Times New Roman"/>
                <w:color w:val="000000"/>
                <w:spacing w:val="-11"/>
                <w:sz w:val="18"/>
                <w:szCs w:val="18"/>
              </w:rPr>
              <w:t>1</w:t>
            </w:r>
            <w:r>
              <w:rPr>
                <w:rFonts w:ascii="Times New Roman" w:hAnsi="Times New Roman" w:hint="eastAsia"/>
                <w:color w:val="000000"/>
                <w:spacing w:val="-11"/>
                <w:sz w:val="18"/>
                <w:szCs w:val="18"/>
              </w:rPr>
              <w:t>1</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0.21</w:t>
            </w:r>
          </w:p>
        </w:tc>
      </w:tr>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20190927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0.35</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2</w:t>
            </w:r>
            <w:r w:rsidR="00092A5D">
              <w:rPr>
                <w:rFonts w:ascii="Times New Roman" w:hAnsi="Times New Roman"/>
                <w:color w:val="000000"/>
                <w:spacing w:val="-11"/>
                <w:sz w:val="18"/>
                <w:szCs w:val="18"/>
              </w:rPr>
              <w:t>2</w:t>
            </w:r>
          </w:p>
        </w:tc>
        <w:tc>
          <w:tcPr>
            <w:tcW w:w="502"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4</w:t>
            </w:r>
          </w:p>
        </w:tc>
      </w:tr>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20191030</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0.73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0.81</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2</w:t>
            </w:r>
            <w:r>
              <w:rPr>
                <w:rFonts w:ascii="Times New Roman" w:hAnsi="Times New Roman" w:hint="eastAsia"/>
                <w:color w:val="000000"/>
                <w:spacing w:val="-11"/>
                <w:sz w:val="18"/>
                <w:szCs w:val="18"/>
              </w:rPr>
              <w:t>1</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8</w:t>
            </w:r>
          </w:p>
        </w:tc>
        <w:tc>
          <w:tcPr>
            <w:tcW w:w="502"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0.25</w:t>
            </w:r>
          </w:p>
        </w:tc>
      </w:tr>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20191127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0.36</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0.78</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8</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7</w:t>
            </w:r>
          </w:p>
        </w:tc>
        <w:tc>
          <w:tcPr>
            <w:tcW w:w="502"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2</w:t>
            </w:r>
          </w:p>
        </w:tc>
      </w:tr>
      <w:tr w:rsidR="00B978E7" w:rsidTr="00F20648">
        <w:trPr>
          <w:jc w:val="center"/>
        </w:trPr>
        <w:tc>
          <w:tcPr>
            <w:tcW w:w="1006" w:type="dxa"/>
            <w:vAlign w:val="center"/>
          </w:tcPr>
          <w:p w:rsidR="00B978E7" w:rsidRDefault="00FB3572">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20191229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0.35</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0.67</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0.42</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0.33</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0.38</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0.41</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0.34</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0.71</w:t>
            </w:r>
          </w:p>
        </w:tc>
        <w:tc>
          <w:tcPr>
            <w:tcW w:w="501"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9</w:t>
            </w:r>
          </w:p>
        </w:tc>
        <w:tc>
          <w:tcPr>
            <w:tcW w:w="501" w:type="dxa"/>
            <w:vAlign w:val="center"/>
          </w:tcPr>
          <w:p w:rsidR="00B978E7" w:rsidRDefault="00FB3572">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0.21</w:t>
            </w:r>
          </w:p>
        </w:tc>
        <w:tc>
          <w:tcPr>
            <w:tcW w:w="502" w:type="dxa"/>
            <w:vAlign w:val="center"/>
          </w:tcPr>
          <w:p w:rsidR="00B978E7" w:rsidRDefault="00FB3572" w:rsidP="00F20648">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F20648">
              <w:rPr>
                <w:rFonts w:ascii="Times New Roman" w:hAnsi="Times New Roman"/>
                <w:color w:val="000000"/>
                <w:spacing w:val="-11"/>
                <w:sz w:val="18"/>
                <w:szCs w:val="18"/>
              </w:rPr>
              <w:t>1</w:t>
            </w:r>
            <w:r>
              <w:rPr>
                <w:rFonts w:ascii="Times New Roman" w:hAnsi="Times New Roman" w:hint="eastAsia"/>
                <w:color w:val="000000"/>
                <w:spacing w:val="-11"/>
                <w:sz w:val="18"/>
                <w:szCs w:val="18"/>
              </w:rPr>
              <w:t>6</w:t>
            </w:r>
          </w:p>
        </w:tc>
      </w:tr>
    </w:tbl>
    <w:p w:rsidR="00F20648" w:rsidRDefault="00F20648" w:rsidP="00F20648">
      <w:pPr>
        <w:pStyle w:val="aa"/>
        <w:spacing w:line="360" w:lineRule="auto"/>
        <w:ind w:firstLineChars="0" w:firstLine="0"/>
        <w:jc w:val="center"/>
        <w:rPr>
          <w:rFonts w:ascii="Times New Roman" w:hAnsi="Times New Roman"/>
          <w:color w:val="000000"/>
          <w:sz w:val="24"/>
        </w:rPr>
      </w:pPr>
    </w:p>
    <w:p w:rsidR="00F20648" w:rsidRDefault="00F20648" w:rsidP="00F20648">
      <w:pPr>
        <w:pStyle w:val="aa"/>
        <w:spacing w:line="360" w:lineRule="auto"/>
        <w:ind w:firstLineChars="0" w:firstLine="0"/>
        <w:jc w:val="center"/>
        <w:rPr>
          <w:rFonts w:ascii="Times New Roman" w:hAnsi="Times New Roman"/>
          <w:color w:val="000000"/>
          <w:sz w:val="24"/>
        </w:rPr>
      </w:pPr>
    </w:p>
    <w:p w:rsidR="00F20648" w:rsidRDefault="00F20648" w:rsidP="00F20648">
      <w:pPr>
        <w:pStyle w:val="aa"/>
        <w:spacing w:line="360" w:lineRule="auto"/>
        <w:ind w:firstLineChars="0" w:firstLine="0"/>
        <w:jc w:val="center"/>
        <w:rPr>
          <w:rFonts w:ascii="Times New Roman" w:hAnsi="Times New Roman"/>
          <w:color w:val="000000"/>
          <w:sz w:val="24"/>
        </w:rPr>
      </w:pPr>
      <w:r>
        <w:rPr>
          <w:rFonts w:ascii="Times New Roman" w:hAnsi="Times New Roman" w:hint="eastAsia"/>
          <w:color w:val="000000"/>
          <w:sz w:val="24"/>
        </w:rPr>
        <w:t>表</w:t>
      </w:r>
      <w:r>
        <w:rPr>
          <w:rFonts w:ascii="Times New Roman" w:hAnsi="Times New Roman"/>
          <w:color w:val="000000"/>
          <w:sz w:val="24"/>
        </w:rPr>
        <w:t>5</w:t>
      </w:r>
      <w:r>
        <w:rPr>
          <w:rFonts w:ascii="Times New Roman" w:hAnsi="Times New Roman" w:hint="eastAsia"/>
          <w:color w:val="000000"/>
          <w:sz w:val="24"/>
        </w:rPr>
        <w:t xml:space="preserve">  5N</w:t>
      </w:r>
      <w:r>
        <w:rPr>
          <w:rFonts w:ascii="Times New Roman" w:hAnsi="Times New Roman" w:hint="eastAsia"/>
          <w:color w:val="000000"/>
          <w:sz w:val="24"/>
        </w:rPr>
        <w:t>碲化铋检测报告（上硅所）</w:t>
      </w:r>
      <w:r>
        <w:rPr>
          <w:rFonts w:ascii="Times New Roman" w:hAnsi="Times New Roman" w:hint="eastAsia"/>
          <w:color w:val="000000"/>
          <w:sz w:val="24"/>
        </w:rPr>
        <w:t xml:space="preserve">    </w:t>
      </w:r>
      <w:r>
        <w:rPr>
          <w:rFonts w:ascii="Times New Roman" w:hAnsi="Times New Roman"/>
          <w:color w:val="000000"/>
          <w:sz w:val="24"/>
        </w:rPr>
        <w:t xml:space="preserve">     </w:t>
      </w:r>
      <w:proofErr w:type="spellStart"/>
      <w:r w:rsidR="00530E5B" w:rsidRPr="00530E5B">
        <w:rPr>
          <w:rFonts w:ascii="Times New Roman" w:hAnsi="Times New Roman"/>
          <w:color w:val="000000"/>
          <w:sz w:val="24"/>
        </w:rPr>
        <w:t>μ</w:t>
      </w:r>
      <w:r>
        <w:rPr>
          <w:rFonts w:ascii="Times New Roman" w:hAnsi="Times New Roman" w:hint="eastAsia"/>
          <w:color w:val="000000"/>
          <w:sz w:val="24"/>
        </w:rPr>
        <w:t>g</w:t>
      </w:r>
      <w:proofErr w:type="spellEnd"/>
      <w:r>
        <w:rPr>
          <w:rFonts w:ascii="Times New Roman" w:hAnsi="Times New Roman" w:hint="eastAsia"/>
          <w:color w:val="000000"/>
          <w:sz w:val="24"/>
        </w:rPr>
        <w:t>/g</w:t>
      </w:r>
    </w:p>
    <w:tbl>
      <w:tblPr>
        <w:tblStyle w:val="a9"/>
        <w:tblW w:w="0" w:type="auto"/>
        <w:jc w:val="center"/>
        <w:tblLayout w:type="fixed"/>
        <w:tblLook w:val="04A0" w:firstRow="1" w:lastRow="0" w:firstColumn="1" w:lastColumn="0" w:noHBand="0" w:noVBand="1"/>
      </w:tblPr>
      <w:tblGrid>
        <w:gridCol w:w="1006"/>
        <w:gridCol w:w="501"/>
        <w:gridCol w:w="501"/>
        <w:gridCol w:w="501"/>
        <w:gridCol w:w="501"/>
        <w:gridCol w:w="501"/>
        <w:gridCol w:w="501"/>
        <w:gridCol w:w="501"/>
        <w:gridCol w:w="501"/>
        <w:gridCol w:w="501"/>
        <w:gridCol w:w="501"/>
        <w:gridCol w:w="501"/>
        <w:gridCol w:w="501"/>
        <w:gridCol w:w="501"/>
        <w:gridCol w:w="501"/>
        <w:gridCol w:w="502"/>
      </w:tblGrid>
      <w:tr w:rsidR="00F20648" w:rsidTr="00E15366">
        <w:trPr>
          <w:jc w:val="center"/>
        </w:trPr>
        <w:tc>
          <w:tcPr>
            <w:tcW w:w="1006" w:type="dxa"/>
            <w:vAlign w:val="center"/>
          </w:tcPr>
          <w:p w:rsidR="00F20648" w:rsidRDefault="00F20648" w:rsidP="00E15366">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lastRenderedPageBreak/>
              <w:t>样品编号</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Ag</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Al</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As</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Cu</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Fe</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Mg</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Mn</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Ni</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Sn</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Pb</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Zn</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Si</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In</w:t>
            </w:r>
          </w:p>
        </w:tc>
        <w:tc>
          <w:tcPr>
            <w:tcW w:w="501"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Ga</w:t>
            </w:r>
          </w:p>
        </w:tc>
        <w:tc>
          <w:tcPr>
            <w:tcW w:w="502" w:type="dxa"/>
            <w:vAlign w:val="center"/>
          </w:tcPr>
          <w:p w:rsidR="00F20648" w:rsidRDefault="00F20648" w:rsidP="00E15366">
            <w:pPr>
              <w:jc w:val="center"/>
              <w:rPr>
                <w:rFonts w:ascii="Times New Roman" w:hAnsi="Times New Roman" w:cs="Times New Roman"/>
                <w:color w:val="000000"/>
                <w:spacing w:val="-11"/>
                <w:szCs w:val="21"/>
              </w:rPr>
            </w:pPr>
            <w:r>
              <w:rPr>
                <w:rFonts w:ascii="Times New Roman" w:hAnsi="Times New Roman" w:cs="Times New Roman"/>
                <w:color w:val="000000"/>
                <w:spacing w:val="-11"/>
                <w:szCs w:val="21"/>
              </w:rPr>
              <w:t>Cd</w:t>
            </w:r>
          </w:p>
        </w:tc>
      </w:tr>
      <w:tr w:rsidR="00F20648" w:rsidTr="00E15366">
        <w:trPr>
          <w:jc w:val="center"/>
        </w:trPr>
        <w:tc>
          <w:tcPr>
            <w:tcW w:w="1006" w:type="dxa"/>
            <w:vAlign w:val="center"/>
          </w:tcPr>
          <w:p w:rsidR="00F20648" w:rsidRDefault="00F20648" w:rsidP="00E15366">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标准值</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1.0</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0.5</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1.0</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1.0</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0.3</w:t>
            </w:r>
          </w:p>
        </w:tc>
        <w:tc>
          <w:tcPr>
            <w:tcW w:w="501"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0.3</w:t>
            </w:r>
          </w:p>
        </w:tc>
        <w:tc>
          <w:tcPr>
            <w:tcW w:w="502" w:type="dxa"/>
            <w:vAlign w:val="center"/>
          </w:tcPr>
          <w:p w:rsidR="00F20648" w:rsidRDefault="00F20648" w:rsidP="00E15366">
            <w:pPr>
              <w:jc w:val="center"/>
              <w:rPr>
                <w:rFonts w:ascii="Times New Roman" w:hAnsi="Times New Roman" w:cs="Times New Roman"/>
                <w:color w:val="000000"/>
                <w:spacing w:val="-11"/>
                <w:sz w:val="18"/>
                <w:szCs w:val="18"/>
              </w:rPr>
            </w:pPr>
            <w:r>
              <w:rPr>
                <w:rFonts w:ascii="Times New Roman" w:hAnsi="Times New Roman" w:cs="Times New Roman"/>
                <w:color w:val="000000"/>
                <w:sz w:val="18"/>
                <w:szCs w:val="18"/>
              </w:rPr>
              <w:t>0.3</w:t>
            </w:r>
          </w:p>
        </w:tc>
      </w:tr>
      <w:tr w:rsidR="00F20648" w:rsidTr="00E15366">
        <w:trPr>
          <w:trHeight w:val="443"/>
          <w:jc w:val="center"/>
        </w:trPr>
        <w:tc>
          <w:tcPr>
            <w:tcW w:w="1006" w:type="dxa"/>
            <w:vAlign w:val="center"/>
          </w:tcPr>
          <w:p w:rsidR="00F20648" w:rsidRDefault="00F20648" w:rsidP="00F20648">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G</w:t>
            </w:r>
            <w:r>
              <w:rPr>
                <w:rFonts w:ascii="Times New Roman" w:hAnsi="Times New Roman"/>
                <w:color w:val="000000"/>
                <w:spacing w:val="-11"/>
                <w:szCs w:val="21"/>
              </w:rPr>
              <w:t>190582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2</w:t>
            </w:r>
            <w:r>
              <w:rPr>
                <w:rFonts w:ascii="Times New Roman" w:hAnsi="Times New Roman" w:hint="eastAsia"/>
                <w:color w:val="000000"/>
                <w:spacing w:val="-11"/>
                <w:sz w:val="18"/>
                <w:szCs w:val="18"/>
              </w:rPr>
              <w:t>1</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2</w:t>
            </w:r>
            <w:r>
              <w:rPr>
                <w:rFonts w:ascii="Times New Roman" w:hAnsi="Times New Roman" w:hint="eastAsia"/>
                <w:color w:val="000000"/>
                <w:spacing w:val="-11"/>
                <w:sz w:val="18"/>
                <w:szCs w:val="18"/>
              </w:rPr>
              <w:t>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32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2</w:t>
            </w:r>
            <w:r>
              <w:rPr>
                <w:rFonts w:ascii="Times New Roman" w:hAnsi="Times New Roman" w:hint="eastAsia"/>
                <w:color w:val="000000"/>
                <w:spacing w:val="-11"/>
                <w:sz w:val="18"/>
                <w:szCs w:val="18"/>
              </w:rPr>
              <w:t>7</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24</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6</w:t>
            </w:r>
            <w:r>
              <w:rPr>
                <w:rFonts w:ascii="Times New Roman" w:hAnsi="Times New Roman" w:hint="eastAsia"/>
                <w:color w:val="000000"/>
                <w:spacing w:val="-11"/>
                <w:sz w:val="18"/>
                <w:szCs w:val="18"/>
              </w:rPr>
              <w:t>3</w:t>
            </w:r>
          </w:p>
        </w:tc>
        <w:tc>
          <w:tcPr>
            <w:tcW w:w="501" w:type="dxa"/>
            <w:vAlign w:val="center"/>
          </w:tcPr>
          <w:p w:rsidR="00F20648" w:rsidRDefault="00C41D16"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0.32</w:t>
            </w:r>
          </w:p>
        </w:tc>
        <w:tc>
          <w:tcPr>
            <w:tcW w:w="501" w:type="dxa"/>
            <w:vAlign w:val="center"/>
          </w:tcPr>
          <w:p w:rsidR="00F20648" w:rsidRDefault="00F20648" w:rsidP="00E1536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0.35</w:t>
            </w:r>
          </w:p>
        </w:tc>
        <w:tc>
          <w:tcPr>
            <w:tcW w:w="501" w:type="dxa"/>
            <w:vAlign w:val="center"/>
          </w:tcPr>
          <w:p w:rsidR="00F20648" w:rsidRDefault="00C41D16" w:rsidP="00E1536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w:t>
            </w:r>
            <w:r w:rsidR="00F20648">
              <w:rPr>
                <w:rFonts w:ascii="Times New Roman" w:hAnsi="Times New Roman" w:hint="eastAsia"/>
                <w:color w:val="000000"/>
                <w:spacing w:val="-11"/>
                <w:sz w:val="18"/>
                <w:szCs w:val="18"/>
              </w:rPr>
              <w:t>3</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w:t>
            </w:r>
            <w:r w:rsidR="00C41D16">
              <w:rPr>
                <w:rFonts w:ascii="Times New Roman" w:hAnsi="Times New Roman"/>
                <w:color w:val="000000"/>
                <w:spacing w:val="-11"/>
                <w:sz w:val="18"/>
                <w:szCs w:val="18"/>
              </w:rPr>
              <w:t>1</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4</w:t>
            </w:r>
            <w:r>
              <w:rPr>
                <w:rFonts w:ascii="Times New Roman" w:hAnsi="Times New Roman" w:hint="eastAsia"/>
                <w:color w:val="000000"/>
                <w:spacing w:val="-11"/>
                <w:sz w:val="18"/>
                <w:szCs w:val="18"/>
              </w:rPr>
              <w:t>9</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87</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11</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07</w:t>
            </w:r>
          </w:p>
        </w:tc>
        <w:tc>
          <w:tcPr>
            <w:tcW w:w="502"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1</w:t>
            </w:r>
            <w:r>
              <w:rPr>
                <w:rFonts w:ascii="Times New Roman" w:hAnsi="Times New Roman" w:hint="eastAsia"/>
                <w:color w:val="000000"/>
                <w:spacing w:val="-11"/>
                <w:sz w:val="18"/>
                <w:szCs w:val="18"/>
              </w:rPr>
              <w:t>7</w:t>
            </w:r>
          </w:p>
        </w:tc>
      </w:tr>
      <w:tr w:rsidR="00F20648" w:rsidTr="00E15366">
        <w:trPr>
          <w:jc w:val="center"/>
        </w:trPr>
        <w:tc>
          <w:tcPr>
            <w:tcW w:w="1006" w:type="dxa"/>
            <w:vAlign w:val="center"/>
          </w:tcPr>
          <w:p w:rsidR="00F20648" w:rsidRDefault="00C41D16" w:rsidP="00E15366">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G</w:t>
            </w:r>
            <w:r>
              <w:rPr>
                <w:rFonts w:ascii="Times New Roman" w:hAnsi="Times New Roman"/>
                <w:color w:val="000000"/>
                <w:spacing w:val="-11"/>
                <w:szCs w:val="21"/>
              </w:rPr>
              <w:t>190587</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34</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33</w:t>
            </w:r>
          </w:p>
        </w:tc>
        <w:tc>
          <w:tcPr>
            <w:tcW w:w="501" w:type="dxa"/>
            <w:vAlign w:val="center"/>
          </w:tcPr>
          <w:p w:rsidR="00F20648" w:rsidRDefault="00F20648" w:rsidP="00E1536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0.33</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2</w:t>
            </w:r>
            <w:r>
              <w:rPr>
                <w:rFonts w:ascii="Times New Roman" w:hAnsi="Times New Roman" w:hint="eastAsia"/>
                <w:color w:val="000000"/>
                <w:spacing w:val="-11"/>
                <w:sz w:val="18"/>
                <w:szCs w:val="18"/>
              </w:rPr>
              <w:t>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0.4</w:t>
            </w:r>
            <w:r w:rsidR="00C41D16">
              <w:rPr>
                <w:rFonts w:ascii="Times New Roman" w:hAnsi="Times New Roman"/>
                <w:color w:val="000000"/>
                <w:spacing w:val="-11"/>
                <w:sz w:val="18"/>
                <w:szCs w:val="18"/>
              </w:rPr>
              <w:t>1</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54</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w:t>
            </w:r>
            <w:r w:rsidR="00C41D16">
              <w:rPr>
                <w:rFonts w:ascii="Times New Roman" w:hAnsi="Times New Roman"/>
                <w:color w:val="000000"/>
                <w:spacing w:val="-11"/>
                <w:sz w:val="18"/>
                <w:szCs w:val="18"/>
              </w:rPr>
              <w:t>3</w:t>
            </w:r>
          </w:p>
        </w:tc>
        <w:tc>
          <w:tcPr>
            <w:tcW w:w="501" w:type="dxa"/>
            <w:vAlign w:val="center"/>
          </w:tcPr>
          <w:p w:rsidR="00F20648" w:rsidRDefault="00C41D16"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32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3</w:t>
            </w:r>
            <w:r>
              <w:rPr>
                <w:rFonts w:ascii="Times New Roman" w:hAnsi="Times New Roman" w:hint="eastAsia"/>
                <w:color w:val="000000"/>
                <w:spacing w:val="-11"/>
                <w:sz w:val="18"/>
                <w:szCs w:val="18"/>
              </w:rPr>
              <w:t>3</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66</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0.8</w:t>
            </w:r>
            <w:r w:rsidR="00C41D16">
              <w:rPr>
                <w:rFonts w:ascii="Times New Roman" w:hAnsi="Times New Roman"/>
                <w:color w:val="000000"/>
                <w:spacing w:val="-11"/>
                <w:sz w:val="18"/>
                <w:szCs w:val="18"/>
              </w:rPr>
              <w:t>2</w:t>
            </w:r>
          </w:p>
        </w:tc>
        <w:tc>
          <w:tcPr>
            <w:tcW w:w="501" w:type="dxa"/>
            <w:vAlign w:val="center"/>
          </w:tcPr>
          <w:p w:rsidR="00F20648" w:rsidRDefault="00F20648" w:rsidP="00E1536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Pr>
                <w:rFonts w:ascii="Times New Roman" w:hAnsi="Times New Roman"/>
                <w:color w:val="000000"/>
                <w:spacing w:val="-11"/>
                <w:sz w:val="18"/>
                <w:szCs w:val="18"/>
              </w:rPr>
              <w:t>1</w:t>
            </w:r>
            <w:r>
              <w:rPr>
                <w:rFonts w:ascii="Times New Roman" w:hAnsi="Times New Roman" w:hint="eastAsia"/>
                <w:color w:val="000000"/>
                <w:spacing w:val="-11"/>
                <w:sz w:val="18"/>
                <w:szCs w:val="18"/>
              </w:rPr>
              <w:t>1</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08</w:t>
            </w:r>
          </w:p>
        </w:tc>
        <w:tc>
          <w:tcPr>
            <w:tcW w:w="502"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Pr>
                <w:rFonts w:ascii="Times New Roman" w:hAnsi="Times New Roman"/>
                <w:color w:val="000000"/>
                <w:spacing w:val="-11"/>
                <w:sz w:val="18"/>
                <w:szCs w:val="18"/>
              </w:rPr>
              <w:t>1</w:t>
            </w:r>
            <w:r w:rsidR="00C41D16">
              <w:rPr>
                <w:rFonts w:ascii="Times New Roman" w:hAnsi="Times New Roman"/>
                <w:color w:val="000000"/>
                <w:spacing w:val="-11"/>
                <w:sz w:val="18"/>
                <w:szCs w:val="18"/>
              </w:rPr>
              <w:t>2</w:t>
            </w:r>
          </w:p>
        </w:tc>
      </w:tr>
      <w:tr w:rsidR="00F20648" w:rsidTr="00E15366">
        <w:trPr>
          <w:jc w:val="center"/>
        </w:trPr>
        <w:tc>
          <w:tcPr>
            <w:tcW w:w="1006" w:type="dxa"/>
            <w:vAlign w:val="center"/>
          </w:tcPr>
          <w:p w:rsidR="00F20648" w:rsidRDefault="00C41D16" w:rsidP="00E15366">
            <w:pPr>
              <w:pStyle w:val="aa"/>
              <w:spacing w:line="360" w:lineRule="auto"/>
              <w:ind w:firstLineChars="0" w:firstLine="0"/>
              <w:jc w:val="center"/>
              <w:rPr>
                <w:rFonts w:ascii="Times New Roman" w:hAnsi="Times New Roman"/>
                <w:color w:val="000000"/>
                <w:spacing w:val="-11"/>
                <w:szCs w:val="21"/>
              </w:rPr>
            </w:pPr>
            <w:r>
              <w:rPr>
                <w:rFonts w:ascii="Times New Roman" w:hAnsi="Times New Roman" w:hint="eastAsia"/>
                <w:color w:val="000000"/>
                <w:spacing w:val="-11"/>
                <w:szCs w:val="21"/>
              </w:rPr>
              <w:t>G</w:t>
            </w:r>
            <w:r>
              <w:rPr>
                <w:rFonts w:ascii="Times New Roman" w:hAnsi="Times New Roman"/>
                <w:color w:val="000000"/>
                <w:spacing w:val="-11"/>
                <w:szCs w:val="21"/>
              </w:rPr>
              <w:t>190594</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3</w:t>
            </w:r>
            <w:r>
              <w:rPr>
                <w:rFonts w:ascii="Times New Roman" w:hAnsi="Times New Roman" w:hint="eastAsia"/>
                <w:color w:val="000000"/>
                <w:spacing w:val="-11"/>
                <w:sz w:val="18"/>
                <w:szCs w:val="18"/>
              </w:rPr>
              <w:t>5</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32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w:t>
            </w:r>
            <w:r w:rsidR="00C41D16">
              <w:rPr>
                <w:rFonts w:ascii="Times New Roman" w:hAnsi="Times New Roman"/>
                <w:color w:val="000000"/>
                <w:spacing w:val="-11"/>
                <w:sz w:val="18"/>
                <w:szCs w:val="18"/>
              </w:rPr>
              <w:t>5</w:t>
            </w:r>
          </w:p>
        </w:tc>
        <w:tc>
          <w:tcPr>
            <w:tcW w:w="501" w:type="dxa"/>
            <w:vAlign w:val="center"/>
          </w:tcPr>
          <w:p w:rsidR="00F20648" w:rsidRDefault="00F20648" w:rsidP="00E1536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hint="eastAsia"/>
                <w:color w:val="000000"/>
                <w:spacing w:val="-11"/>
                <w:sz w:val="18"/>
                <w:szCs w:val="18"/>
              </w:rPr>
              <w:t>.33</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32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0.5</w:t>
            </w:r>
            <w:r w:rsidR="00C41D16">
              <w:rPr>
                <w:rFonts w:ascii="Times New Roman" w:hAnsi="Times New Roman"/>
                <w:color w:val="000000"/>
                <w:spacing w:val="-11"/>
                <w:sz w:val="18"/>
                <w:szCs w:val="18"/>
              </w:rPr>
              <w:t>3</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w:t>
            </w:r>
            <w:r w:rsidR="00C41D16">
              <w:rPr>
                <w:rFonts w:ascii="Times New Roman" w:hAnsi="Times New Roman"/>
                <w:color w:val="000000"/>
                <w:spacing w:val="-11"/>
                <w:sz w:val="18"/>
                <w:szCs w:val="18"/>
              </w:rPr>
              <w:t>3</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w:t>
            </w:r>
            <w:r w:rsidR="00C41D16">
              <w:rPr>
                <w:rFonts w:ascii="Times New Roman" w:hAnsi="Times New Roman"/>
                <w:color w:val="000000"/>
                <w:spacing w:val="-11"/>
                <w:sz w:val="18"/>
                <w:szCs w:val="18"/>
              </w:rPr>
              <w:t>1</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2</w:t>
            </w:r>
            <w:r>
              <w:rPr>
                <w:rFonts w:ascii="Times New Roman" w:hAnsi="Times New Roman" w:hint="eastAsia"/>
                <w:color w:val="000000"/>
                <w:spacing w:val="-11"/>
                <w:sz w:val="18"/>
                <w:szCs w:val="18"/>
              </w:rPr>
              <w:t>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0.3</w:t>
            </w:r>
            <w:r w:rsidR="00C41D16">
              <w:rPr>
                <w:rFonts w:ascii="Times New Roman" w:hAnsi="Times New Roman"/>
                <w:color w:val="000000"/>
                <w:spacing w:val="-11"/>
                <w:sz w:val="18"/>
                <w:szCs w:val="18"/>
              </w:rPr>
              <w:t>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0.6</w:t>
            </w:r>
            <w:r w:rsidR="00C41D16">
              <w:rPr>
                <w:rFonts w:ascii="Times New Roman" w:hAnsi="Times New Roman"/>
                <w:color w:val="000000"/>
                <w:spacing w:val="-11"/>
                <w:sz w:val="18"/>
                <w:szCs w:val="18"/>
              </w:rPr>
              <w:t>2</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0.8</w:t>
            </w:r>
            <w:r w:rsidR="00C41D16">
              <w:rPr>
                <w:rFonts w:ascii="Times New Roman" w:hAnsi="Times New Roman"/>
                <w:color w:val="000000"/>
                <w:spacing w:val="-11"/>
                <w:sz w:val="18"/>
                <w:szCs w:val="18"/>
              </w:rPr>
              <w:t>6</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Pr>
                <w:rFonts w:ascii="Times New Roman" w:hAnsi="Times New Roman"/>
                <w:color w:val="000000"/>
                <w:spacing w:val="-11"/>
                <w:sz w:val="18"/>
                <w:szCs w:val="18"/>
              </w:rPr>
              <w:t>1</w:t>
            </w:r>
            <w:r w:rsidR="00C41D16">
              <w:rPr>
                <w:rFonts w:ascii="Times New Roman" w:hAnsi="Times New Roman"/>
                <w:color w:val="000000"/>
                <w:spacing w:val="-11"/>
                <w:sz w:val="18"/>
                <w:szCs w:val="18"/>
              </w:rPr>
              <w:t>1</w:t>
            </w:r>
          </w:p>
        </w:tc>
        <w:tc>
          <w:tcPr>
            <w:tcW w:w="501"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11</w:t>
            </w:r>
          </w:p>
        </w:tc>
        <w:tc>
          <w:tcPr>
            <w:tcW w:w="502" w:type="dxa"/>
            <w:vAlign w:val="center"/>
          </w:tcPr>
          <w:p w:rsidR="00F20648" w:rsidRDefault="00F20648" w:rsidP="00C41D16">
            <w:pPr>
              <w:pStyle w:val="aa"/>
              <w:spacing w:line="360" w:lineRule="auto"/>
              <w:ind w:firstLineChars="0" w:firstLine="0"/>
              <w:rPr>
                <w:rFonts w:ascii="Times New Roman" w:hAnsi="Times New Roman"/>
                <w:color w:val="000000"/>
                <w:spacing w:val="-11"/>
                <w:sz w:val="18"/>
                <w:szCs w:val="18"/>
              </w:rPr>
            </w:pPr>
            <w:r>
              <w:rPr>
                <w:rFonts w:ascii="Times New Roman" w:hAnsi="Times New Roman" w:hint="eastAsia"/>
                <w:color w:val="000000"/>
                <w:spacing w:val="-11"/>
                <w:sz w:val="18"/>
                <w:szCs w:val="18"/>
              </w:rPr>
              <w:t>0.</w:t>
            </w:r>
            <w:r w:rsidR="00C41D16">
              <w:rPr>
                <w:rFonts w:ascii="Times New Roman" w:hAnsi="Times New Roman"/>
                <w:color w:val="000000"/>
                <w:spacing w:val="-11"/>
                <w:sz w:val="18"/>
                <w:szCs w:val="18"/>
              </w:rPr>
              <w:t>1</w:t>
            </w:r>
            <w:r>
              <w:rPr>
                <w:rFonts w:ascii="Times New Roman" w:hAnsi="Times New Roman" w:hint="eastAsia"/>
                <w:color w:val="000000"/>
                <w:spacing w:val="-11"/>
                <w:sz w:val="18"/>
                <w:szCs w:val="18"/>
              </w:rPr>
              <w:t>2</w:t>
            </w:r>
          </w:p>
        </w:tc>
      </w:tr>
    </w:tbl>
    <w:p w:rsidR="00FB3572" w:rsidRDefault="00FB3572" w:rsidP="007148DF">
      <w:pPr>
        <w:pStyle w:val="aa"/>
        <w:spacing w:beforeLines="50" w:before="156" w:line="360" w:lineRule="auto"/>
        <w:ind w:firstLine="480"/>
        <w:rPr>
          <w:rFonts w:ascii="Times New Roman" w:hAnsi="Times New Roman"/>
          <w:sz w:val="24"/>
          <w:szCs w:val="24"/>
        </w:rPr>
      </w:pPr>
      <w:r>
        <w:rPr>
          <w:rFonts w:ascii="Times New Roman" w:hAnsi="Times New Roman" w:hint="eastAsia"/>
          <w:sz w:val="24"/>
          <w:szCs w:val="24"/>
        </w:rPr>
        <w:t>另</w:t>
      </w:r>
      <w:r w:rsidR="00092A5D">
        <w:rPr>
          <w:rFonts w:ascii="Times New Roman" w:hAnsi="Times New Roman" w:hint="eastAsia"/>
          <w:sz w:val="24"/>
          <w:szCs w:val="24"/>
        </w:rPr>
        <w:t>与几家生产企业和科研院所专家进行了深入的沟通，认为上述指标中</w:t>
      </w:r>
      <w:r w:rsidR="00092A5D">
        <w:rPr>
          <w:rFonts w:ascii="Times New Roman" w:hAnsi="Times New Roman" w:hint="eastAsia"/>
          <w:sz w:val="24"/>
          <w:szCs w:val="24"/>
        </w:rPr>
        <w:t>Ag</w:t>
      </w:r>
      <w:r w:rsidR="00092A5D">
        <w:rPr>
          <w:rFonts w:ascii="Times New Roman" w:hAnsi="Times New Roman" w:hint="eastAsia"/>
          <w:sz w:val="24"/>
          <w:szCs w:val="24"/>
        </w:rPr>
        <w:t>、</w:t>
      </w:r>
      <w:r w:rsidR="00F20648">
        <w:rPr>
          <w:rFonts w:ascii="Times New Roman" w:hAnsi="Times New Roman" w:hint="eastAsia"/>
          <w:sz w:val="24"/>
          <w:szCs w:val="24"/>
        </w:rPr>
        <w:t>Cu</w:t>
      </w:r>
      <w:r w:rsidR="00F20648">
        <w:rPr>
          <w:rFonts w:ascii="Times New Roman" w:hAnsi="Times New Roman" w:hint="eastAsia"/>
          <w:sz w:val="24"/>
          <w:szCs w:val="24"/>
        </w:rPr>
        <w:t>、</w:t>
      </w:r>
      <w:r w:rsidR="00F20648">
        <w:rPr>
          <w:rFonts w:ascii="Times New Roman" w:hAnsi="Times New Roman" w:hint="eastAsia"/>
          <w:sz w:val="24"/>
          <w:szCs w:val="24"/>
        </w:rPr>
        <w:t>Fe</w:t>
      </w:r>
      <w:r w:rsidR="00F20648">
        <w:rPr>
          <w:rFonts w:ascii="Times New Roman" w:hAnsi="Times New Roman" w:hint="eastAsia"/>
          <w:sz w:val="24"/>
          <w:szCs w:val="24"/>
        </w:rPr>
        <w:t>、</w:t>
      </w:r>
      <w:r w:rsidR="00F20648">
        <w:rPr>
          <w:rFonts w:ascii="Times New Roman" w:hAnsi="Times New Roman" w:hint="eastAsia"/>
          <w:sz w:val="24"/>
          <w:szCs w:val="24"/>
        </w:rPr>
        <w:t>Mg</w:t>
      </w:r>
      <w:r w:rsidR="00F20648">
        <w:rPr>
          <w:rFonts w:ascii="Times New Roman" w:hAnsi="Times New Roman" w:hint="eastAsia"/>
          <w:sz w:val="24"/>
          <w:szCs w:val="24"/>
        </w:rPr>
        <w:t>、</w:t>
      </w:r>
      <w:r w:rsidR="00F20648">
        <w:rPr>
          <w:rFonts w:ascii="Times New Roman" w:hAnsi="Times New Roman" w:hint="eastAsia"/>
          <w:sz w:val="24"/>
          <w:szCs w:val="24"/>
        </w:rPr>
        <w:t>Ni</w:t>
      </w:r>
      <w:r w:rsidR="00F20648">
        <w:rPr>
          <w:rFonts w:ascii="Times New Roman" w:hAnsi="Times New Roman" w:hint="eastAsia"/>
          <w:sz w:val="24"/>
          <w:szCs w:val="24"/>
        </w:rPr>
        <w:t>、</w:t>
      </w:r>
      <w:r w:rsidR="00F20648">
        <w:rPr>
          <w:rFonts w:ascii="Times New Roman" w:hAnsi="Times New Roman" w:hint="eastAsia"/>
          <w:sz w:val="24"/>
          <w:szCs w:val="24"/>
        </w:rPr>
        <w:t>Pb</w:t>
      </w:r>
      <w:r w:rsidR="00F20648">
        <w:rPr>
          <w:rFonts w:ascii="Times New Roman" w:hAnsi="Times New Roman" w:hint="eastAsia"/>
          <w:sz w:val="24"/>
          <w:szCs w:val="24"/>
        </w:rPr>
        <w:t>、</w:t>
      </w:r>
      <w:r w:rsidR="00F20648">
        <w:rPr>
          <w:rFonts w:ascii="Times New Roman" w:hAnsi="Times New Roman" w:hint="eastAsia"/>
          <w:sz w:val="24"/>
          <w:szCs w:val="24"/>
        </w:rPr>
        <w:t>Zn</w:t>
      </w:r>
      <w:r w:rsidR="00F20648">
        <w:rPr>
          <w:rFonts w:ascii="Times New Roman" w:hAnsi="Times New Roman" w:hint="eastAsia"/>
          <w:sz w:val="24"/>
          <w:szCs w:val="24"/>
        </w:rPr>
        <w:t>、</w:t>
      </w:r>
      <w:r w:rsidR="00F20648">
        <w:rPr>
          <w:rFonts w:ascii="Times New Roman" w:hAnsi="Times New Roman" w:hint="eastAsia"/>
          <w:sz w:val="24"/>
          <w:szCs w:val="24"/>
        </w:rPr>
        <w:t>As</w:t>
      </w:r>
      <w:r w:rsidR="00F20648">
        <w:rPr>
          <w:rFonts w:ascii="Times New Roman" w:hAnsi="Times New Roman" w:hint="eastAsia"/>
          <w:sz w:val="24"/>
          <w:szCs w:val="24"/>
        </w:rPr>
        <w:t>、</w:t>
      </w:r>
      <w:r w:rsidR="00F20648">
        <w:rPr>
          <w:rFonts w:ascii="Times New Roman" w:hAnsi="Times New Roman" w:hint="eastAsia"/>
          <w:sz w:val="24"/>
          <w:szCs w:val="24"/>
        </w:rPr>
        <w:t>Sn</w:t>
      </w:r>
      <w:r w:rsidR="00F20648">
        <w:rPr>
          <w:rFonts w:ascii="Times New Roman" w:hAnsi="Times New Roman" w:hint="eastAsia"/>
          <w:sz w:val="24"/>
          <w:szCs w:val="24"/>
        </w:rPr>
        <w:t>、</w:t>
      </w:r>
      <w:r w:rsidR="00F20648">
        <w:rPr>
          <w:rFonts w:ascii="Times New Roman" w:hAnsi="Times New Roman" w:hint="eastAsia"/>
          <w:sz w:val="24"/>
          <w:szCs w:val="24"/>
        </w:rPr>
        <w:t>Mn</w:t>
      </w:r>
      <w:r w:rsidR="00F20648">
        <w:rPr>
          <w:rFonts w:ascii="Times New Roman" w:hAnsi="Times New Roman" w:hint="eastAsia"/>
          <w:sz w:val="24"/>
          <w:szCs w:val="24"/>
        </w:rPr>
        <w:t>主要为原料碲和铋中所含杂质，一般需要关注</w:t>
      </w:r>
      <w:r w:rsidR="00A005ED">
        <w:rPr>
          <w:rFonts w:ascii="Times New Roman" w:hAnsi="Times New Roman" w:hint="eastAsia"/>
          <w:sz w:val="24"/>
          <w:szCs w:val="24"/>
        </w:rPr>
        <w:t>。</w:t>
      </w:r>
      <w:r w:rsidR="00F20648">
        <w:rPr>
          <w:rFonts w:ascii="Times New Roman" w:hAnsi="Times New Roman" w:hint="eastAsia"/>
          <w:sz w:val="24"/>
          <w:szCs w:val="24"/>
        </w:rPr>
        <w:t>Si</w:t>
      </w:r>
      <w:r w:rsidR="00F20648">
        <w:rPr>
          <w:rFonts w:ascii="Times New Roman" w:hAnsi="Times New Roman" w:hint="eastAsia"/>
          <w:sz w:val="24"/>
          <w:szCs w:val="24"/>
        </w:rPr>
        <w:t>在原料中含有，另外在合成过程中由于使用石英器具，会带入，需要关注产品中硅含量</w:t>
      </w:r>
      <w:r w:rsidR="00A005ED">
        <w:rPr>
          <w:rFonts w:ascii="Times New Roman" w:hAnsi="Times New Roman" w:hint="eastAsia"/>
          <w:sz w:val="24"/>
          <w:szCs w:val="24"/>
        </w:rPr>
        <w:t>。</w:t>
      </w:r>
      <w:r w:rsidR="00F20648">
        <w:rPr>
          <w:rFonts w:ascii="Times New Roman" w:hAnsi="Times New Roman" w:hint="eastAsia"/>
          <w:sz w:val="24"/>
          <w:szCs w:val="24"/>
        </w:rPr>
        <w:t>In</w:t>
      </w:r>
      <w:r w:rsidR="00F20648">
        <w:rPr>
          <w:rFonts w:ascii="Times New Roman" w:hAnsi="Times New Roman" w:hint="eastAsia"/>
          <w:sz w:val="24"/>
          <w:szCs w:val="24"/>
        </w:rPr>
        <w:t>、</w:t>
      </w:r>
      <w:r w:rsidR="00F20648">
        <w:rPr>
          <w:rFonts w:ascii="Times New Roman" w:hAnsi="Times New Roman" w:hint="eastAsia"/>
          <w:sz w:val="24"/>
          <w:szCs w:val="24"/>
        </w:rPr>
        <w:t>Ga</w:t>
      </w:r>
      <w:r w:rsidR="00F20648">
        <w:rPr>
          <w:rFonts w:ascii="Times New Roman" w:hAnsi="Times New Roman" w:hint="eastAsia"/>
          <w:sz w:val="24"/>
          <w:szCs w:val="24"/>
        </w:rPr>
        <w:t>、</w:t>
      </w:r>
      <w:r w:rsidR="00F20648">
        <w:rPr>
          <w:rFonts w:ascii="Times New Roman" w:hAnsi="Times New Roman" w:hint="eastAsia"/>
          <w:sz w:val="24"/>
          <w:szCs w:val="24"/>
        </w:rPr>
        <w:t>Cd</w:t>
      </w:r>
      <w:r w:rsidR="00F20648">
        <w:rPr>
          <w:rFonts w:ascii="Times New Roman" w:hAnsi="Times New Roman" w:hint="eastAsia"/>
          <w:sz w:val="24"/>
          <w:szCs w:val="24"/>
        </w:rPr>
        <w:t>在原料中含量较少，制备过程中一般也不会引入，但这三个杂质元素对产品性能影响较大，需设定较低限定值。</w:t>
      </w:r>
    </w:p>
    <w:p w:rsidR="00E15366" w:rsidRDefault="00E15366" w:rsidP="00F20648">
      <w:pPr>
        <w:pStyle w:val="aa"/>
        <w:spacing w:line="360" w:lineRule="auto"/>
        <w:ind w:firstLine="480"/>
        <w:rPr>
          <w:rFonts w:ascii="Times New Roman" w:hAnsi="Times New Roman"/>
          <w:sz w:val="24"/>
          <w:szCs w:val="24"/>
        </w:rPr>
      </w:pPr>
      <w:r>
        <w:rPr>
          <w:rFonts w:ascii="Times New Roman" w:hAnsi="Times New Roman" w:hint="eastAsia"/>
          <w:sz w:val="24"/>
          <w:szCs w:val="24"/>
        </w:rPr>
        <w:t>碲化铋中银、铝、砷、铜、铁、镁、镍、锡、铅、锌等杂质元素的测定参考</w:t>
      </w:r>
      <w:r>
        <w:rPr>
          <w:rFonts w:ascii="Times New Roman" w:hAnsi="Times New Roman" w:hint="eastAsia"/>
          <w:sz w:val="24"/>
          <w:szCs w:val="24"/>
        </w:rPr>
        <w:t>YS</w:t>
      </w:r>
      <w:r>
        <w:rPr>
          <w:rFonts w:ascii="Times New Roman" w:hAnsi="Times New Roman"/>
          <w:sz w:val="24"/>
          <w:szCs w:val="24"/>
        </w:rPr>
        <w:t>/T923.1</w:t>
      </w:r>
      <w:r>
        <w:rPr>
          <w:rFonts w:ascii="Times New Roman" w:hAnsi="Times New Roman" w:hint="eastAsia"/>
          <w:sz w:val="24"/>
          <w:szCs w:val="24"/>
        </w:rPr>
        <w:t>执行，锰、硅、铟、镓、镉参照附录</w:t>
      </w:r>
      <w:r>
        <w:rPr>
          <w:rFonts w:ascii="Times New Roman" w:hAnsi="Times New Roman" w:hint="eastAsia"/>
          <w:sz w:val="24"/>
          <w:szCs w:val="24"/>
        </w:rPr>
        <w:t>A</w:t>
      </w:r>
      <w:r>
        <w:rPr>
          <w:rFonts w:ascii="Times New Roman" w:hAnsi="Times New Roman" w:hint="eastAsia"/>
          <w:sz w:val="24"/>
          <w:szCs w:val="24"/>
        </w:rPr>
        <w:t>方法执行。</w:t>
      </w:r>
    </w:p>
    <w:p w:rsidR="00E15366" w:rsidRPr="003B4487" w:rsidRDefault="00E15366" w:rsidP="003B4487">
      <w:pPr>
        <w:pStyle w:val="aa"/>
        <w:spacing w:line="360" w:lineRule="auto"/>
        <w:ind w:firstLine="480"/>
        <w:rPr>
          <w:rFonts w:ascii="Times New Roman" w:hAnsi="Times New Roman"/>
          <w:sz w:val="24"/>
          <w:szCs w:val="24"/>
        </w:rPr>
      </w:pPr>
      <w:r w:rsidRPr="003B4487">
        <w:rPr>
          <w:rFonts w:ascii="Times New Roman" w:hAnsi="Times New Roman" w:hint="eastAsia"/>
          <w:sz w:val="24"/>
          <w:szCs w:val="24"/>
        </w:rPr>
        <w:t>编制组对于</w:t>
      </w:r>
      <w:r w:rsidR="00511A84">
        <w:rPr>
          <w:rFonts w:ascii="Times New Roman" w:hAnsi="Times New Roman" w:hint="eastAsia"/>
          <w:sz w:val="24"/>
          <w:szCs w:val="24"/>
        </w:rPr>
        <w:t>附录</w:t>
      </w:r>
      <w:r w:rsidR="00511A84">
        <w:rPr>
          <w:rFonts w:ascii="Times New Roman" w:hAnsi="Times New Roman" w:hint="eastAsia"/>
          <w:sz w:val="24"/>
          <w:szCs w:val="24"/>
        </w:rPr>
        <w:t>A</w:t>
      </w:r>
      <w:r w:rsidRPr="003B4487">
        <w:rPr>
          <w:rFonts w:ascii="Times New Roman" w:hAnsi="Times New Roman" w:hint="eastAsia"/>
          <w:sz w:val="24"/>
          <w:szCs w:val="24"/>
        </w:rPr>
        <w:t>方法进行了大量的测试验证</w:t>
      </w:r>
      <w:r w:rsidR="00511A84">
        <w:rPr>
          <w:rFonts w:ascii="Times New Roman" w:hAnsi="Times New Roman" w:hint="eastAsia"/>
          <w:sz w:val="24"/>
          <w:szCs w:val="24"/>
        </w:rPr>
        <w:t>和数据统计分析</w:t>
      </w:r>
      <w:r w:rsidRPr="003B4487">
        <w:rPr>
          <w:rFonts w:ascii="Times New Roman" w:hAnsi="Times New Roman" w:hint="eastAsia"/>
          <w:sz w:val="24"/>
          <w:szCs w:val="24"/>
        </w:rPr>
        <w:t>：</w:t>
      </w:r>
    </w:p>
    <w:p w:rsidR="00E15366" w:rsidRPr="003B4487" w:rsidRDefault="00E15366" w:rsidP="003B4487">
      <w:pPr>
        <w:pStyle w:val="aa"/>
        <w:spacing w:line="360" w:lineRule="auto"/>
        <w:ind w:firstLine="480"/>
        <w:jc w:val="center"/>
        <w:rPr>
          <w:rFonts w:ascii="Times New Roman" w:hAnsi="Times New Roman"/>
          <w:sz w:val="24"/>
          <w:szCs w:val="24"/>
        </w:rPr>
      </w:pPr>
      <w:r w:rsidRPr="003B4487">
        <w:rPr>
          <w:rFonts w:ascii="Times New Roman" w:hAnsi="Times New Roman" w:hint="eastAsia"/>
          <w:sz w:val="24"/>
          <w:szCs w:val="24"/>
        </w:rPr>
        <w:t>表</w:t>
      </w:r>
      <w:r w:rsidR="003B4487">
        <w:rPr>
          <w:rFonts w:ascii="Times New Roman" w:hAnsi="Times New Roman"/>
          <w:sz w:val="24"/>
          <w:szCs w:val="24"/>
        </w:rPr>
        <w:t>6</w:t>
      </w:r>
      <w:r w:rsidR="003B4487">
        <w:rPr>
          <w:rFonts w:ascii="Times New Roman" w:hAnsi="Times New Roman" w:hint="eastAsia"/>
          <w:sz w:val="24"/>
          <w:szCs w:val="24"/>
        </w:rPr>
        <w:t xml:space="preserve"> </w:t>
      </w:r>
      <w:r w:rsidR="003B4487">
        <w:rPr>
          <w:rFonts w:ascii="Times New Roman" w:hAnsi="Times New Roman"/>
          <w:sz w:val="24"/>
          <w:szCs w:val="24"/>
        </w:rPr>
        <w:t xml:space="preserve"> </w:t>
      </w:r>
      <w:r w:rsidRPr="003B4487">
        <w:rPr>
          <w:rFonts w:ascii="Times New Roman" w:hAnsi="Times New Roman"/>
          <w:sz w:val="24"/>
          <w:szCs w:val="24"/>
        </w:rPr>
        <w:t>ICP-MS</w:t>
      </w:r>
      <w:r w:rsidRPr="003B4487">
        <w:rPr>
          <w:rFonts w:ascii="Times New Roman" w:hAnsi="Times New Roman" w:hint="eastAsia"/>
          <w:sz w:val="24"/>
          <w:szCs w:val="24"/>
        </w:rPr>
        <w:t>检测</w:t>
      </w:r>
      <w:r>
        <w:rPr>
          <w:rFonts w:ascii="Times New Roman" w:hAnsi="Times New Roman" w:hint="eastAsia"/>
          <w:sz w:val="24"/>
          <w:szCs w:val="24"/>
        </w:rPr>
        <w:t>锰、硅、铟、镓、镉</w:t>
      </w:r>
      <w:r w:rsidRPr="003B4487">
        <w:rPr>
          <w:rFonts w:ascii="Times New Roman" w:hAnsi="Times New Roman" w:hint="eastAsia"/>
          <w:sz w:val="24"/>
          <w:szCs w:val="24"/>
        </w:rPr>
        <w:t>元素的检测范围</w:t>
      </w:r>
    </w:p>
    <w:tbl>
      <w:tblPr>
        <w:tblW w:w="8522" w:type="dxa"/>
        <w:tblInd w:w="108" w:type="dxa"/>
        <w:tblLayout w:type="fixed"/>
        <w:tblLook w:val="04A0" w:firstRow="1" w:lastRow="0" w:firstColumn="1" w:lastColumn="0" w:noHBand="0" w:noVBand="1"/>
      </w:tblPr>
      <w:tblGrid>
        <w:gridCol w:w="2130"/>
        <w:gridCol w:w="2130"/>
        <w:gridCol w:w="2131"/>
        <w:gridCol w:w="2131"/>
      </w:tblGrid>
      <w:tr w:rsidR="00E15366" w:rsidRPr="00656BE2" w:rsidTr="00E15366">
        <w:trPr>
          <w:trHeight w:val="1"/>
        </w:trPr>
        <w:tc>
          <w:tcPr>
            <w:tcW w:w="213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cs="宋体" w:hint="eastAsia"/>
                <w:kern w:val="0"/>
                <w:sz w:val="24"/>
                <w:lang w:val="zh-CN"/>
              </w:rPr>
              <w:t>元素</w:t>
            </w:r>
          </w:p>
        </w:tc>
        <w:tc>
          <w:tcPr>
            <w:tcW w:w="213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cs="宋体" w:hint="eastAsia"/>
                <w:kern w:val="0"/>
                <w:sz w:val="24"/>
                <w:lang w:val="zh-CN"/>
              </w:rPr>
              <w:t>质量分数</w:t>
            </w:r>
            <w:r w:rsidRPr="00656BE2">
              <w:rPr>
                <w:rFonts w:ascii="Times New Roman" w:eastAsia="宋体" w:hAnsi="Times New Roman"/>
                <w:kern w:val="0"/>
                <w:sz w:val="24"/>
              </w:rPr>
              <w:t>/10</w:t>
            </w:r>
            <w:r w:rsidRPr="00656BE2">
              <w:rPr>
                <w:rFonts w:ascii="Times New Roman" w:eastAsia="宋体" w:hAnsi="Times New Roman"/>
                <w:kern w:val="0"/>
                <w:sz w:val="24"/>
                <w:vertAlign w:val="superscript"/>
              </w:rPr>
              <w:t>-4</w:t>
            </w:r>
            <w:r w:rsidRPr="00656BE2">
              <w:rPr>
                <w:rFonts w:ascii="Times New Roman" w:eastAsia="宋体" w:hAnsi="Times New Roman"/>
                <w:kern w:val="0"/>
                <w:sz w:val="24"/>
              </w:rPr>
              <w:t>%</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cs="宋体" w:hint="eastAsia"/>
                <w:kern w:val="0"/>
                <w:sz w:val="24"/>
                <w:lang w:val="zh-CN"/>
              </w:rPr>
              <w:t>元素</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cs="宋体" w:hint="eastAsia"/>
                <w:kern w:val="0"/>
                <w:sz w:val="24"/>
                <w:lang w:val="zh-CN"/>
              </w:rPr>
              <w:t>质量分数</w:t>
            </w:r>
            <w:r w:rsidRPr="00656BE2">
              <w:rPr>
                <w:rFonts w:ascii="Times New Roman" w:eastAsia="宋体" w:hAnsi="Times New Roman"/>
                <w:kern w:val="0"/>
                <w:sz w:val="24"/>
              </w:rPr>
              <w:t>/</w:t>
            </w:r>
            <w:r w:rsidR="003B4487" w:rsidRPr="00656BE2">
              <w:rPr>
                <w:rFonts w:ascii="Times New Roman" w:eastAsia="宋体" w:hAnsi="Times New Roman"/>
                <w:kern w:val="0"/>
                <w:sz w:val="24"/>
              </w:rPr>
              <w:t>10</w:t>
            </w:r>
            <w:r w:rsidR="003B4487" w:rsidRPr="00656BE2">
              <w:rPr>
                <w:rFonts w:ascii="Times New Roman" w:eastAsia="宋体" w:hAnsi="Times New Roman"/>
                <w:kern w:val="0"/>
                <w:sz w:val="24"/>
                <w:vertAlign w:val="superscript"/>
              </w:rPr>
              <w:t>-4</w:t>
            </w:r>
            <w:r w:rsidR="003B4487" w:rsidRPr="00656BE2">
              <w:rPr>
                <w:rFonts w:ascii="Times New Roman" w:eastAsia="宋体" w:hAnsi="Times New Roman"/>
                <w:kern w:val="0"/>
                <w:sz w:val="24"/>
              </w:rPr>
              <w:t>%</w:t>
            </w:r>
          </w:p>
        </w:tc>
      </w:tr>
      <w:tr w:rsidR="00E15366" w:rsidRPr="00656BE2" w:rsidTr="00E15366">
        <w:trPr>
          <w:trHeight w:val="1"/>
        </w:trPr>
        <w:tc>
          <w:tcPr>
            <w:tcW w:w="213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kern w:val="0"/>
                <w:sz w:val="24"/>
              </w:rPr>
              <w:t>Si</w:t>
            </w:r>
          </w:p>
        </w:tc>
        <w:tc>
          <w:tcPr>
            <w:tcW w:w="213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kern w:val="0"/>
                <w:sz w:val="24"/>
              </w:rPr>
              <w:t>0.4</w:t>
            </w:r>
            <w:r w:rsidR="00E15366" w:rsidRPr="00656BE2">
              <w:rPr>
                <w:rFonts w:ascii="Times New Roman" w:eastAsia="宋体" w:hAnsi="Times New Roman"/>
                <w:kern w:val="0"/>
                <w:sz w:val="24"/>
              </w:rPr>
              <w:t>~</w:t>
            </w:r>
            <w:r w:rsidRPr="00656BE2">
              <w:rPr>
                <w:rFonts w:ascii="Times New Roman" w:eastAsia="宋体" w:hAnsi="Times New Roman"/>
                <w:kern w:val="0"/>
                <w:sz w:val="24"/>
              </w:rPr>
              <w:t>10</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kern w:val="0"/>
                <w:sz w:val="24"/>
                <w:highlight w:val="white"/>
              </w:rPr>
              <w:t>Mn</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3B4487">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kern w:val="0"/>
                <w:sz w:val="24"/>
              </w:rPr>
              <w:t>0.</w:t>
            </w:r>
            <w:r w:rsidR="003B4487" w:rsidRPr="00656BE2">
              <w:rPr>
                <w:rFonts w:ascii="Times New Roman" w:eastAsia="宋体" w:hAnsi="Times New Roman"/>
                <w:kern w:val="0"/>
                <w:sz w:val="24"/>
              </w:rPr>
              <w:t>1~10</w:t>
            </w:r>
          </w:p>
        </w:tc>
      </w:tr>
      <w:tr w:rsidR="00E15366" w:rsidRPr="00656BE2" w:rsidTr="00E15366">
        <w:trPr>
          <w:trHeight w:val="1"/>
        </w:trPr>
        <w:tc>
          <w:tcPr>
            <w:tcW w:w="213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cs="宋体" w:hint="eastAsia"/>
                <w:kern w:val="0"/>
                <w:sz w:val="24"/>
                <w:lang w:val="zh-CN"/>
              </w:rPr>
              <w:t>Ga</w:t>
            </w:r>
          </w:p>
        </w:tc>
        <w:tc>
          <w:tcPr>
            <w:tcW w:w="213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3B4487">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kern w:val="0"/>
                <w:sz w:val="24"/>
              </w:rPr>
              <w:t>0.1~</w:t>
            </w:r>
            <w:r w:rsidR="003B4487" w:rsidRPr="00656BE2">
              <w:rPr>
                <w:rFonts w:ascii="Times New Roman" w:eastAsia="宋体" w:hAnsi="Times New Roman"/>
                <w:kern w:val="0"/>
                <w:sz w:val="24"/>
              </w:rPr>
              <w:t>8</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kern w:val="0"/>
                <w:sz w:val="24"/>
              </w:rPr>
              <w:t>In</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kern w:val="0"/>
                <w:sz w:val="24"/>
              </w:rPr>
              <w:t>0.1</w:t>
            </w:r>
            <w:r w:rsidR="00E15366" w:rsidRPr="00656BE2">
              <w:rPr>
                <w:rFonts w:ascii="Times New Roman" w:eastAsia="宋体" w:hAnsi="Times New Roman"/>
                <w:kern w:val="0"/>
                <w:sz w:val="24"/>
              </w:rPr>
              <w:t>~</w:t>
            </w:r>
            <w:r w:rsidRPr="00656BE2">
              <w:rPr>
                <w:rFonts w:ascii="Times New Roman" w:eastAsia="宋体" w:hAnsi="Times New Roman"/>
                <w:kern w:val="0"/>
                <w:sz w:val="24"/>
              </w:rPr>
              <w:t>8</w:t>
            </w:r>
          </w:p>
        </w:tc>
      </w:tr>
      <w:tr w:rsidR="00E15366" w:rsidRPr="00656BE2" w:rsidTr="00E15366">
        <w:trPr>
          <w:trHeight w:val="1"/>
        </w:trPr>
        <w:tc>
          <w:tcPr>
            <w:tcW w:w="213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cs="宋体" w:hint="eastAsia"/>
                <w:kern w:val="0"/>
                <w:sz w:val="24"/>
                <w:lang w:val="zh-CN"/>
              </w:rPr>
              <w:t>C</w:t>
            </w:r>
            <w:r w:rsidRPr="00656BE2">
              <w:rPr>
                <w:rFonts w:ascii="Times New Roman" w:eastAsia="宋体" w:hAnsi="Times New Roman" w:cs="宋体"/>
                <w:kern w:val="0"/>
                <w:sz w:val="24"/>
                <w:lang w:val="zh-CN"/>
              </w:rPr>
              <w:t>d</w:t>
            </w:r>
          </w:p>
        </w:tc>
        <w:tc>
          <w:tcPr>
            <w:tcW w:w="213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3B4487">
            <w:pPr>
              <w:autoSpaceDE w:val="0"/>
              <w:autoSpaceDN w:val="0"/>
              <w:adjustRightInd w:val="0"/>
              <w:spacing w:line="360" w:lineRule="auto"/>
              <w:jc w:val="center"/>
              <w:rPr>
                <w:rFonts w:ascii="Times New Roman" w:eastAsia="宋体" w:hAnsi="Times New Roman" w:cs="宋体"/>
                <w:kern w:val="0"/>
                <w:sz w:val="24"/>
                <w:lang w:val="zh-CN"/>
              </w:rPr>
            </w:pPr>
            <w:r w:rsidRPr="00656BE2">
              <w:rPr>
                <w:rFonts w:ascii="Times New Roman" w:eastAsia="宋体" w:hAnsi="Times New Roman"/>
                <w:kern w:val="0"/>
                <w:sz w:val="24"/>
              </w:rPr>
              <w:t>0.1~</w:t>
            </w:r>
            <w:r w:rsidR="003B4487" w:rsidRPr="00656BE2">
              <w:rPr>
                <w:rFonts w:ascii="Times New Roman" w:eastAsia="宋体" w:hAnsi="Times New Roman"/>
                <w:kern w:val="0"/>
                <w:sz w:val="24"/>
              </w:rPr>
              <w:t>8</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656BE2"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p>
        </w:tc>
      </w:tr>
    </w:tbl>
    <w:p w:rsidR="00E15366" w:rsidRPr="003B4487" w:rsidRDefault="00E15366" w:rsidP="003B4487">
      <w:pPr>
        <w:pStyle w:val="aa"/>
        <w:spacing w:line="360" w:lineRule="auto"/>
        <w:ind w:firstLine="480"/>
        <w:rPr>
          <w:rFonts w:ascii="Times New Roman" w:hAnsi="Times New Roman"/>
          <w:sz w:val="24"/>
          <w:szCs w:val="24"/>
        </w:rPr>
      </w:pPr>
      <w:r w:rsidRPr="003B4487">
        <w:rPr>
          <w:rFonts w:ascii="Times New Roman" w:hAnsi="Times New Roman" w:hint="eastAsia"/>
          <w:sz w:val="24"/>
          <w:szCs w:val="24"/>
        </w:rPr>
        <w:t>杂质元素检测范围是仪器检测到各元素的上限和下限值，检测下限值越低，表明设备可以检测出样品中杂质的更低含量。</w:t>
      </w:r>
      <w:r w:rsidR="003B4487" w:rsidRPr="003B4487">
        <w:rPr>
          <w:rFonts w:ascii="Times New Roman" w:hAnsi="Times New Roman" w:hint="eastAsia"/>
          <w:sz w:val="24"/>
          <w:szCs w:val="24"/>
        </w:rPr>
        <w:t>从上表</w:t>
      </w:r>
      <w:r w:rsidRPr="003B4487">
        <w:rPr>
          <w:rFonts w:ascii="Times New Roman" w:hAnsi="Times New Roman" w:hint="eastAsia"/>
          <w:sz w:val="24"/>
          <w:szCs w:val="24"/>
        </w:rPr>
        <w:t>可以看出各杂质元素最低检出下限值都很小，说明检测仪器的灵</w:t>
      </w:r>
      <w:r w:rsidR="003B4487" w:rsidRPr="003B4487">
        <w:rPr>
          <w:rFonts w:ascii="Times New Roman" w:hAnsi="Times New Roman" w:hint="eastAsia"/>
          <w:sz w:val="24"/>
          <w:szCs w:val="24"/>
        </w:rPr>
        <w:t>敏度高，检测值精度高，可有效地保证本检测仪器的测定结果的准确性，同时各杂质元素检测上下限都能满足标准限定值要求。</w:t>
      </w:r>
    </w:p>
    <w:p w:rsidR="00E15366" w:rsidRPr="003B4487" w:rsidRDefault="00E15366" w:rsidP="003B4487">
      <w:pPr>
        <w:pStyle w:val="aa"/>
        <w:spacing w:line="360" w:lineRule="auto"/>
        <w:ind w:firstLine="480"/>
        <w:jc w:val="center"/>
        <w:rPr>
          <w:rFonts w:ascii="Times New Roman" w:hAnsi="Times New Roman"/>
          <w:sz w:val="24"/>
          <w:szCs w:val="24"/>
        </w:rPr>
      </w:pPr>
      <w:r w:rsidRPr="003B4487">
        <w:rPr>
          <w:rFonts w:ascii="Times New Roman" w:hAnsi="Times New Roman" w:hint="eastAsia"/>
          <w:sz w:val="24"/>
          <w:szCs w:val="24"/>
        </w:rPr>
        <w:t>表</w:t>
      </w:r>
      <w:r w:rsidR="003B4487">
        <w:rPr>
          <w:rFonts w:ascii="Times New Roman" w:hAnsi="Times New Roman"/>
          <w:sz w:val="24"/>
          <w:szCs w:val="24"/>
        </w:rPr>
        <w:t xml:space="preserve">7  </w:t>
      </w:r>
      <w:r w:rsidR="003B4487" w:rsidRPr="003B4487">
        <w:rPr>
          <w:rFonts w:ascii="Times New Roman" w:hAnsi="Times New Roman" w:hint="eastAsia"/>
          <w:sz w:val="24"/>
          <w:szCs w:val="24"/>
        </w:rPr>
        <w:t>各杂质元素的</w:t>
      </w:r>
      <w:r w:rsidRPr="003B4487">
        <w:rPr>
          <w:rFonts w:ascii="Times New Roman" w:hAnsi="Times New Roman" w:hint="eastAsia"/>
          <w:sz w:val="24"/>
          <w:szCs w:val="24"/>
        </w:rPr>
        <w:t>回收率</w:t>
      </w:r>
    </w:p>
    <w:tbl>
      <w:tblPr>
        <w:tblW w:w="7686" w:type="dxa"/>
        <w:tblInd w:w="108" w:type="dxa"/>
        <w:tblLayout w:type="fixed"/>
        <w:tblLook w:val="04A0" w:firstRow="1" w:lastRow="0" w:firstColumn="1" w:lastColumn="0" w:noHBand="0" w:noVBand="1"/>
      </w:tblPr>
      <w:tblGrid>
        <w:gridCol w:w="2016"/>
        <w:gridCol w:w="1984"/>
        <w:gridCol w:w="1701"/>
        <w:gridCol w:w="1985"/>
      </w:tblGrid>
      <w:tr w:rsidR="003B4487" w:rsidRPr="008A2E63" w:rsidTr="003B4487">
        <w:trPr>
          <w:trHeight w:val="1"/>
        </w:trPr>
        <w:tc>
          <w:tcPr>
            <w:tcW w:w="2016"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E15366">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cs="宋体" w:hint="eastAsia"/>
                <w:kern w:val="0"/>
                <w:sz w:val="24"/>
                <w:szCs w:val="21"/>
                <w:lang w:val="zh-CN"/>
              </w:rPr>
              <w:t>元素</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E15366">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cs="宋体" w:hint="eastAsia"/>
                <w:kern w:val="0"/>
                <w:sz w:val="24"/>
                <w:szCs w:val="21"/>
                <w:lang w:val="zh-CN"/>
              </w:rPr>
              <w:t>回收率</w:t>
            </w:r>
            <w:r w:rsidRPr="008A2E63">
              <w:rPr>
                <w:rFonts w:ascii="Times New Roman" w:eastAsia="宋体" w:hAnsi="Times New Roman"/>
                <w:kern w:val="0"/>
                <w:sz w:val="24"/>
                <w:szCs w:val="21"/>
              </w:rPr>
              <w:t>/%</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E15366">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cs="宋体" w:hint="eastAsia"/>
                <w:kern w:val="0"/>
                <w:sz w:val="24"/>
                <w:szCs w:val="21"/>
                <w:lang w:val="zh-CN"/>
              </w:rPr>
              <w:t>元素</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E15366">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cs="宋体" w:hint="eastAsia"/>
                <w:kern w:val="0"/>
                <w:sz w:val="24"/>
                <w:szCs w:val="21"/>
                <w:lang w:val="zh-CN"/>
              </w:rPr>
              <w:t>回收率</w:t>
            </w:r>
            <w:r w:rsidRPr="008A2E63">
              <w:rPr>
                <w:rFonts w:ascii="Times New Roman" w:eastAsia="宋体" w:hAnsi="Times New Roman"/>
                <w:kern w:val="0"/>
                <w:sz w:val="24"/>
                <w:szCs w:val="21"/>
              </w:rPr>
              <w:t>/%</w:t>
            </w:r>
          </w:p>
        </w:tc>
      </w:tr>
      <w:tr w:rsidR="003B4487" w:rsidRPr="008A2E63" w:rsidTr="003B4487">
        <w:trPr>
          <w:trHeight w:val="1"/>
        </w:trPr>
        <w:tc>
          <w:tcPr>
            <w:tcW w:w="2016"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kern w:val="0"/>
                <w:sz w:val="24"/>
              </w:rPr>
              <w:t>Si</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kern w:val="0"/>
                <w:sz w:val="24"/>
                <w:szCs w:val="21"/>
              </w:rPr>
              <w:t>95.84</w:t>
            </w:r>
            <w:r w:rsidRPr="008A2E63">
              <w:rPr>
                <w:rFonts w:ascii="Times New Roman" w:eastAsia="宋体" w:hAnsi="Times New Roman" w:hint="eastAsia"/>
                <w:kern w:val="0"/>
                <w:sz w:val="24"/>
                <w:szCs w:val="21"/>
              </w:rPr>
              <w:t>-</w:t>
            </w:r>
            <w:r w:rsidRPr="008A2E63">
              <w:rPr>
                <w:rFonts w:ascii="Times New Roman" w:eastAsia="宋体" w:hAnsi="Times New Roman"/>
                <w:kern w:val="0"/>
                <w:sz w:val="24"/>
                <w:szCs w:val="21"/>
              </w:rPr>
              <w:t>112.51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kern w:val="0"/>
                <w:sz w:val="24"/>
                <w:highlight w:val="white"/>
              </w:rPr>
              <w:t>Mn</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kern w:val="0"/>
                <w:sz w:val="24"/>
                <w:szCs w:val="21"/>
              </w:rPr>
              <w:t>96.45</w:t>
            </w:r>
            <w:r w:rsidRPr="008A2E63">
              <w:rPr>
                <w:rFonts w:ascii="Times New Roman" w:eastAsia="宋体" w:hAnsi="Times New Roman" w:hint="eastAsia"/>
                <w:kern w:val="0"/>
                <w:sz w:val="24"/>
                <w:szCs w:val="21"/>
              </w:rPr>
              <w:t>-</w:t>
            </w:r>
            <w:r w:rsidRPr="008A2E63">
              <w:rPr>
                <w:rFonts w:ascii="Times New Roman" w:eastAsia="宋体" w:hAnsi="Times New Roman"/>
                <w:kern w:val="0"/>
                <w:sz w:val="24"/>
                <w:szCs w:val="21"/>
              </w:rPr>
              <w:t>112.03</w:t>
            </w:r>
          </w:p>
        </w:tc>
      </w:tr>
      <w:tr w:rsidR="003B4487" w:rsidRPr="008A2E63" w:rsidTr="003B4487">
        <w:trPr>
          <w:trHeight w:val="1"/>
        </w:trPr>
        <w:tc>
          <w:tcPr>
            <w:tcW w:w="2016"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cs="宋体" w:hint="eastAsia"/>
                <w:kern w:val="0"/>
                <w:sz w:val="24"/>
                <w:lang w:val="zh-CN"/>
              </w:rPr>
              <w:t>Ga</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kern w:val="0"/>
                <w:sz w:val="24"/>
                <w:szCs w:val="21"/>
              </w:rPr>
              <w:t>97.79</w:t>
            </w:r>
            <w:r w:rsidRPr="008A2E63">
              <w:rPr>
                <w:rFonts w:ascii="Times New Roman" w:eastAsia="宋体" w:hAnsi="Times New Roman" w:hint="eastAsia"/>
                <w:kern w:val="0"/>
                <w:sz w:val="24"/>
                <w:szCs w:val="21"/>
              </w:rPr>
              <w:t>-</w:t>
            </w:r>
            <w:r w:rsidRPr="008A2E63">
              <w:rPr>
                <w:rFonts w:ascii="Times New Roman" w:eastAsia="宋体" w:hAnsi="Times New Roman"/>
                <w:kern w:val="0"/>
                <w:sz w:val="24"/>
                <w:szCs w:val="21"/>
              </w:rPr>
              <w:t>102.46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kern w:val="0"/>
                <w:sz w:val="24"/>
              </w:rPr>
              <w:t>In</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kern w:val="0"/>
                <w:sz w:val="24"/>
                <w:szCs w:val="21"/>
              </w:rPr>
              <w:t>95.06</w:t>
            </w:r>
            <w:r w:rsidRPr="008A2E63">
              <w:rPr>
                <w:rFonts w:ascii="Times New Roman" w:eastAsia="宋体" w:hAnsi="Times New Roman" w:hint="eastAsia"/>
                <w:kern w:val="0"/>
                <w:sz w:val="24"/>
                <w:szCs w:val="21"/>
              </w:rPr>
              <w:t>-</w:t>
            </w:r>
            <w:r w:rsidRPr="008A2E63">
              <w:rPr>
                <w:rFonts w:ascii="Times New Roman" w:eastAsia="宋体" w:hAnsi="Times New Roman"/>
                <w:kern w:val="0"/>
                <w:sz w:val="24"/>
                <w:szCs w:val="21"/>
              </w:rPr>
              <w:t>115.18</w:t>
            </w:r>
          </w:p>
        </w:tc>
      </w:tr>
      <w:tr w:rsidR="003B4487" w:rsidRPr="008A2E63" w:rsidTr="003B4487">
        <w:trPr>
          <w:trHeight w:val="1"/>
        </w:trPr>
        <w:tc>
          <w:tcPr>
            <w:tcW w:w="2016"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cs="宋体" w:hint="eastAsia"/>
                <w:kern w:val="0"/>
                <w:sz w:val="24"/>
                <w:lang w:val="zh-CN"/>
              </w:rPr>
              <w:t>C</w:t>
            </w:r>
            <w:r w:rsidRPr="008A2E63">
              <w:rPr>
                <w:rFonts w:ascii="Times New Roman" w:eastAsia="宋体" w:hAnsi="Times New Roman" w:cs="宋体"/>
                <w:kern w:val="0"/>
                <w:sz w:val="24"/>
                <w:lang w:val="zh-CN"/>
              </w:rPr>
              <w:t>d</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8A2E63">
              <w:rPr>
                <w:rFonts w:ascii="Times New Roman" w:eastAsia="宋体" w:hAnsi="Times New Roman"/>
                <w:kern w:val="0"/>
                <w:sz w:val="24"/>
                <w:szCs w:val="21"/>
              </w:rPr>
              <w:t>95.21</w:t>
            </w:r>
            <w:r w:rsidRPr="008A2E63">
              <w:rPr>
                <w:rFonts w:ascii="Times New Roman" w:eastAsia="宋体" w:hAnsi="Times New Roman" w:hint="eastAsia"/>
                <w:kern w:val="0"/>
                <w:sz w:val="24"/>
                <w:szCs w:val="21"/>
              </w:rPr>
              <w:t>-</w:t>
            </w:r>
            <w:r w:rsidRPr="008A2E63">
              <w:rPr>
                <w:rFonts w:ascii="Times New Roman" w:eastAsia="宋体" w:hAnsi="Times New Roman"/>
                <w:kern w:val="0"/>
                <w:sz w:val="24"/>
                <w:szCs w:val="21"/>
              </w:rPr>
              <w:t>110.04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p>
        </w:tc>
        <w:tc>
          <w:tcPr>
            <w:tcW w:w="1985"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8A2E6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p>
        </w:tc>
      </w:tr>
    </w:tbl>
    <w:p w:rsidR="00E15366" w:rsidRPr="003B4487" w:rsidRDefault="00E15366" w:rsidP="000963CF">
      <w:pPr>
        <w:pStyle w:val="aa"/>
        <w:spacing w:line="360" w:lineRule="auto"/>
        <w:ind w:firstLine="480"/>
        <w:rPr>
          <w:rFonts w:ascii="Times New Roman" w:hAnsi="Times New Roman"/>
          <w:sz w:val="24"/>
          <w:szCs w:val="24"/>
        </w:rPr>
      </w:pPr>
      <w:r w:rsidRPr="003B4487">
        <w:rPr>
          <w:rFonts w:ascii="Times New Roman" w:hAnsi="Times New Roman" w:hint="eastAsia"/>
          <w:sz w:val="24"/>
          <w:szCs w:val="24"/>
        </w:rPr>
        <w:t>杂质元素的回收率是反应被测定的杂质元素在待测物的样品处理、分析过程</w:t>
      </w:r>
      <w:r w:rsidRPr="003B4487">
        <w:rPr>
          <w:rFonts w:ascii="Times New Roman" w:hAnsi="Times New Roman" w:hint="eastAsia"/>
          <w:sz w:val="24"/>
          <w:szCs w:val="24"/>
        </w:rPr>
        <w:lastRenderedPageBreak/>
        <w:t>中的损失的程度，元素的回收率越高，表明该元素在过程中损失越少，其测定结果数据更加准确可靠。一般要求测定元素的回收率＞</w:t>
      </w:r>
      <w:r w:rsidRPr="003B4487">
        <w:rPr>
          <w:rFonts w:ascii="Times New Roman" w:hAnsi="Times New Roman"/>
          <w:sz w:val="24"/>
          <w:szCs w:val="24"/>
        </w:rPr>
        <w:t>90%</w:t>
      </w:r>
      <w:r w:rsidRPr="003B4487">
        <w:rPr>
          <w:rFonts w:ascii="Times New Roman" w:hAnsi="Times New Roman" w:hint="eastAsia"/>
          <w:sz w:val="24"/>
          <w:szCs w:val="24"/>
        </w:rPr>
        <w:t>以上，其分析结果才有效。</w:t>
      </w:r>
    </w:p>
    <w:p w:rsidR="00A46331" w:rsidRPr="00E4223F" w:rsidRDefault="003B4487" w:rsidP="00E4223F">
      <w:pPr>
        <w:pStyle w:val="aa"/>
        <w:spacing w:line="360" w:lineRule="auto"/>
        <w:ind w:firstLine="480"/>
        <w:rPr>
          <w:rFonts w:ascii="Times New Roman" w:hAnsi="Times New Roman"/>
          <w:sz w:val="24"/>
          <w:szCs w:val="24"/>
        </w:rPr>
      </w:pPr>
      <w:r w:rsidRPr="003B4487">
        <w:rPr>
          <w:rFonts w:ascii="Times New Roman" w:hAnsi="Times New Roman" w:hint="eastAsia"/>
          <w:sz w:val="24"/>
          <w:szCs w:val="24"/>
        </w:rPr>
        <w:t>测试发现各杂质</w:t>
      </w:r>
      <w:r w:rsidR="00E15366" w:rsidRPr="003B4487">
        <w:rPr>
          <w:rFonts w:ascii="Times New Roman" w:hAnsi="Times New Roman" w:hint="eastAsia"/>
          <w:sz w:val="24"/>
          <w:szCs w:val="24"/>
        </w:rPr>
        <w:t>元素的最低回收率见表</w:t>
      </w:r>
      <w:r w:rsidR="00272E8C">
        <w:rPr>
          <w:rFonts w:ascii="Times New Roman" w:hAnsi="Times New Roman"/>
          <w:sz w:val="24"/>
          <w:szCs w:val="24"/>
        </w:rPr>
        <w:t>7</w:t>
      </w:r>
      <w:r w:rsidR="00E15366" w:rsidRPr="003B4487">
        <w:rPr>
          <w:rFonts w:ascii="Times New Roman" w:hAnsi="Times New Roman" w:hint="eastAsia"/>
          <w:sz w:val="24"/>
          <w:szCs w:val="24"/>
        </w:rPr>
        <w:t>，可以看出，各杂质元素的回收率都超过了</w:t>
      </w:r>
      <w:r w:rsidR="00E15366" w:rsidRPr="003B4487">
        <w:rPr>
          <w:rFonts w:ascii="Times New Roman" w:hAnsi="Times New Roman"/>
          <w:sz w:val="24"/>
          <w:szCs w:val="24"/>
        </w:rPr>
        <w:t>90%</w:t>
      </w:r>
      <w:r w:rsidR="00E15366" w:rsidRPr="003B4487">
        <w:rPr>
          <w:rFonts w:ascii="Times New Roman" w:hAnsi="Times New Roman" w:hint="eastAsia"/>
          <w:sz w:val="24"/>
          <w:szCs w:val="24"/>
        </w:rPr>
        <w:t>，</w:t>
      </w:r>
      <w:r w:rsidRPr="003B4487">
        <w:rPr>
          <w:rFonts w:ascii="Times New Roman" w:hAnsi="Times New Roman" w:hint="eastAsia"/>
          <w:sz w:val="24"/>
          <w:szCs w:val="24"/>
        </w:rPr>
        <w:t>回收率区间都在</w:t>
      </w:r>
      <w:r w:rsidRPr="003B4487">
        <w:rPr>
          <w:rFonts w:ascii="Times New Roman" w:hAnsi="Times New Roman" w:hint="eastAsia"/>
          <w:sz w:val="24"/>
          <w:szCs w:val="24"/>
        </w:rPr>
        <w:t>9</w:t>
      </w:r>
      <w:r w:rsidRPr="003B4487">
        <w:rPr>
          <w:rFonts w:ascii="Times New Roman" w:hAnsi="Times New Roman"/>
          <w:sz w:val="24"/>
          <w:szCs w:val="24"/>
        </w:rPr>
        <w:t>0</w:t>
      </w:r>
      <w:r w:rsidRPr="003B4487">
        <w:rPr>
          <w:rFonts w:ascii="Times New Roman" w:hAnsi="Times New Roman" w:hint="eastAsia"/>
          <w:sz w:val="24"/>
          <w:szCs w:val="24"/>
        </w:rPr>
        <w:t>%-</w:t>
      </w:r>
      <w:r w:rsidRPr="003B4487">
        <w:rPr>
          <w:rFonts w:ascii="Times New Roman" w:hAnsi="Times New Roman"/>
          <w:sz w:val="24"/>
          <w:szCs w:val="24"/>
        </w:rPr>
        <w:t>120</w:t>
      </w:r>
      <w:r w:rsidRPr="003B4487">
        <w:rPr>
          <w:rFonts w:ascii="Times New Roman" w:hAnsi="Times New Roman" w:hint="eastAsia"/>
          <w:sz w:val="24"/>
          <w:szCs w:val="24"/>
        </w:rPr>
        <w:t>%</w:t>
      </w:r>
      <w:r w:rsidRPr="003B4487">
        <w:rPr>
          <w:rFonts w:ascii="Times New Roman" w:hAnsi="Times New Roman" w:hint="eastAsia"/>
          <w:sz w:val="24"/>
          <w:szCs w:val="24"/>
        </w:rPr>
        <w:t>之间</w:t>
      </w:r>
      <w:r w:rsidR="00E15366" w:rsidRPr="003B4487">
        <w:rPr>
          <w:rFonts w:ascii="Times New Roman" w:hAnsi="Times New Roman" w:hint="eastAsia"/>
          <w:sz w:val="24"/>
          <w:szCs w:val="24"/>
        </w:rPr>
        <w:t>，说明该分析方法的测定结果准确可靠。</w:t>
      </w:r>
    </w:p>
    <w:p w:rsidR="00E15366" w:rsidRPr="003B4487" w:rsidRDefault="00E15366" w:rsidP="003B4487">
      <w:pPr>
        <w:pStyle w:val="aa"/>
        <w:spacing w:line="360" w:lineRule="auto"/>
        <w:ind w:firstLine="480"/>
        <w:jc w:val="center"/>
        <w:rPr>
          <w:rFonts w:ascii="Times New Roman" w:hAnsi="Times New Roman"/>
          <w:sz w:val="24"/>
          <w:szCs w:val="24"/>
        </w:rPr>
      </w:pPr>
      <w:r w:rsidRPr="003B4487">
        <w:rPr>
          <w:rFonts w:ascii="Times New Roman" w:hAnsi="Times New Roman" w:hint="eastAsia"/>
          <w:sz w:val="24"/>
          <w:szCs w:val="24"/>
        </w:rPr>
        <w:t>表</w:t>
      </w:r>
      <w:r w:rsidR="003B4487">
        <w:rPr>
          <w:rFonts w:ascii="Times New Roman" w:hAnsi="Times New Roman"/>
          <w:sz w:val="24"/>
          <w:szCs w:val="24"/>
        </w:rPr>
        <w:t xml:space="preserve">8  </w:t>
      </w:r>
      <w:r w:rsidRPr="003B4487">
        <w:rPr>
          <w:rFonts w:ascii="Times New Roman" w:hAnsi="Times New Roman" w:hint="eastAsia"/>
          <w:sz w:val="24"/>
          <w:szCs w:val="24"/>
        </w:rPr>
        <w:t>各杂质元素的相对标准偏差值（</w:t>
      </w:r>
      <w:r w:rsidRPr="003B4487">
        <w:rPr>
          <w:rFonts w:ascii="Times New Roman" w:hAnsi="Times New Roman"/>
          <w:sz w:val="24"/>
          <w:szCs w:val="24"/>
        </w:rPr>
        <w:t>RSD/%</w:t>
      </w:r>
      <w:r w:rsidRPr="003B4487">
        <w:rPr>
          <w:rFonts w:ascii="Times New Roman" w:hAnsi="Times New Roman" w:hint="eastAsia"/>
          <w:sz w:val="24"/>
          <w:szCs w:val="24"/>
        </w:rPr>
        <w:t>）与重现性限值（</w:t>
      </w:r>
      <w:r w:rsidRPr="003B4487">
        <w:rPr>
          <w:rFonts w:ascii="Times New Roman" w:hAnsi="Times New Roman"/>
          <w:sz w:val="24"/>
          <w:szCs w:val="24"/>
        </w:rPr>
        <w:t>r</w:t>
      </w:r>
      <w:r w:rsidRPr="003B4487">
        <w:rPr>
          <w:rFonts w:ascii="Times New Roman" w:hAnsi="Times New Roman" w:hint="eastAsia"/>
          <w:sz w:val="24"/>
          <w:szCs w:val="24"/>
        </w:rPr>
        <w:t>）</w:t>
      </w:r>
    </w:p>
    <w:tbl>
      <w:tblPr>
        <w:tblW w:w="8522" w:type="dxa"/>
        <w:jc w:val="center"/>
        <w:tblLayout w:type="fixed"/>
        <w:tblLook w:val="04A0" w:firstRow="1" w:lastRow="0" w:firstColumn="1" w:lastColumn="0" w:noHBand="0" w:noVBand="1"/>
      </w:tblPr>
      <w:tblGrid>
        <w:gridCol w:w="1420"/>
        <w:gridCol w:w="1420"/>
        <w:gridCol w:w="1420"/>
        <w:gridCol w:w="1420"/>
        <w:gridCol w:w="1421"/>
        <w:gridCol w:w="1421"/>
      </w:tblGrid>
      <w:tr w:rsidR="00E15366" w:rsidRPr="00240B33" w:rsidTr="00E15366">
        <w:trPr>
          <w:trHeight w:val="1"/>
          <w:jc w:val="center"/>
        </w:trPr>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240B33"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cs="宋体"/>
                <w:kern w:val="0"/>
                <w:sz w:val="24"/>
                <w:highlight w:val="white"/>
                <w:lang w:val="zh-CN"/>
              </w:rPr>
              <w:t> </w:t>
            </w:r>
            <w:r w:rsidRPr="00240B33">
              <w:rPr>
                <w:rFonts w:ascii="Times New Roman" w:eastAsia="宋体" w:hAnsi="Times New Roman" w:cs="宋体" w:hint="eastAsia"/>
                <w:kern w:val="0"/>
                <w:sz w:val="24"/>
                <w:lang w:val="zh-CN"/>
              </w:rPr>
              <w:t>元素</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240B33"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RSD/%</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240B33"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R/%</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240B33"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cs="宋体" w:hint="eastAsia"/>
                <w:kern w:val="0"/>
                <w:sz w:val="24"/>
                <w:lang w:val="zh-CN"/>
              </w:rPr>
              <w:t>元素</w:t>
            </w:r>
          </w:p>
        </w:tc>
        <w:tc>
          <w:tcPr>
            <w:tcW w:w="142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240B33"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RSD/%</w:t>
            </w:r>
          </w:p>
        </w:tc>
        <w:tc>
          <w:tcPr>
            <w:tcW w:w="1421" w:type="dxa"/>
            <w:tcBorders>
              <w:top w:val="single" w:sz="2" w:space="0" w:color="000000"/>
              <w:left w:val="single" w:sz="2" w:space="0" w:color="000000"/>
              <w:bottom w:val="single" w:sz="2" w:space="0" w:color="000000"/>
              <w:right w:val="single" w:sz="2" w:space="0" w:color="000000"/>
            </w:tcBorders>
            <w:shd w:val="clear" w:color="000000" w:fill="FFFFFF"/>
          </w:tcPr>
          <w:p w:rsidR="00E15366" w:rsidRPr="00240B33" w:rsidRDefault="00E15366" w:rsidP="00E15366">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R/%</w:t>
            </w:r>
          </w:p>
        </w:tc>
      </w:tr>
      <w:tr w:rsidR="003B4487" w:rsidRPr="00240B33" w:rsidTr="00E15366">
        <w:trPr>
          <w:trHeight w:val="1"/>
          <w:jc w:val="center"/>
        </w:trPr>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Si</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4.2</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0.005</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highlight w:val="white"/>
              </w:rPr>
              <w:t>Mn</w:t>
            </w:r>
          </w:p>
        </w:tc>
        <w:tc>
          <w:tcPr>
            <w:tcW w:w="142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A46331"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5</w:t>
            </w:r>
            <w:r w:rsidR="003B4487" w:rsidRPr="00240B33">
              <w:rPr>
                <w:rFonts w:ascii="Times New Roman" w:eastAsia="宋体" w:hAnsi="Times New Roman"/>
                <w:kern w:val="0"/>
                <w:sz w:val="24"/>
              </w:rPr>
              <w:t>.66</w:t>
            </w:r>
          </w:p>
        </w:tc>
        <w:tc>
          <w:tcPr>
            <w:tcW w:w="142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0.021</w:t>
            </w:r>
          </w:p>
        </w:tc>
      </w:tr>
      <w:tr w:rsidR="003B4487" w:rsidRPr="00240B33" w:rsidTr="00E15366">
        <w:trPr>
          <w:trHeight w:val="1"/>
          <w:jc w:val="center"/>
        </w:trPr>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cs="宋体" w:hint="eastAsia"/>
                <w:kern w:val="0"/>
                <w:sz w:val="24"/>
                <w:lang w:val="zh-CN"/>
              </w:rPr>
              <w:t>Ga</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7.65</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0.021</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In</w:t>
            </w:r>
          </w:p>
        </w:tc>
        <w:tc>
          <w:tcPr>
            <w:tcW w:w="142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A46331"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4</w:t>
            </w:r>
            <w:r w:rsidR="003B4487" w:rsidRPr="00240B33">
              <w:rPr>
                <w:rFonts w:ascii="Times New Roman" w:eastAsia="宋体" w:hAnsi="Times New Roman"/>
                <w:kern w:val="0"/>
                <w:sz w:val="24"/>
              </w:rPr>
              <w:t>.75</w:t>
            </w:r>
          </w:p>
        </w:tc>
        <w:tc>
          <w:tcPr>
            <w:tcW w:w="142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0.004</w:t>
            </w:r>
          </w:p>
        </w:tc>
      </w:tr>
      <w:tr w:rsidR="003B4487" w:rsidRPr="00240B33" w:rsidTr="00E15366">
        <w:trPr>
          <w:trHeight w:val="1"/>
          <w:jc w:val="center"/>
        </w:trPr>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cs="宋体" w:hint="eastAsia"/>
                <w:kern w:val="0"/>
                <w:sz w:val="24"/>
                <w:lang w:val="zh-CN"/>
              </w:rPr>
              <w:t>C</w:t>
            </w:r>
            <w:r w:rsidRPr="00240B33">
              <w:rPr>
                <w:rFonts w:ascii="Times New Roman" w:eastAsia="宋体" w:hAnsi="Times New Roman" w:cs="宋体"/>
                <w:kern w:val="0"/>
                <w:sz w:val="24"/>
                <w:lang w:val="zh-CN"/>
              </w:rPr>
              <w:t>d</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5.43</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r w:rsidRPr="00240B33">
              <w:rPr>
                <w:rFonts w:ascii="Times New Roman" w:eastAsia="宋体" w:hAnsi="Times New Roman"/>
                <w:kern w:val="0"/>
                <w:sz w:val="24"/>
              </w:rPr>
              <w:t>0.008</w:t>
            </w:r>
          </w:p>
        </w:tc>
        <w:tc>
          <w:tcPr>
            <w:tcW w:w="1420"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p>
        </w:tc>
        <w:tc>
          <w:tcPr>
            <w:tcW w:w="142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p>
        </w:tc>
        <w:tc>
          <w:tcPr>
            <w:tcW w:w="1421" w:type="dxa"/>
            <w:tcBorders>
              <w:top w:val="single" w:sz="2" w:space="0" w:color="000000"/>
              <w:left w:val="single" w:sz="2" w:space="0" w:color="000000"/>
              <w:bottom w:val="single" w:sz="2" w:space="0" w:color="000000"/>
              <w:right w:val="single" w:sz="2" w:space="0" w:color="000000"/>
            </w:tcBorders>
            <w:shd w:val="clear" w:color="000000" w:fill="FFFFFF"/>
          </w:tcPr>
          <w:p w:rsidR="003B4487" w:rsidRPr="00240B33" w:rsidRDefault="003B4487" w:rsidP="003B4487">
            <w:pPr>
              <w:autoSpaceDE w:val="0"/>
              <w:autoSpaceDN w:val="0"/>
              <w:adjustRightInd w:val="0"/>
              <w:spacing w:line="360" w:lineRule="auto"/>
              <w:jc w:val="center"/>
              <w:rPr>
                <w:rFonts w:ascii="Times New Roman" w:eastAsia="宋体" w:hAnsi="Times New Roman" w:cs="宋体"/>
                <w:kern w:val="0"/>
                <w:sz w:val="24"/>
                <w:lang w:val="zh-CN"/>
              </w:rPr>
            </w:pPr>
          </w:p>
        </w:tc>
      </w:tr>
    </w:tbl>
    <w:p w:rsidR="00E15366" w:rsidRPr="003B4487" w:rsidRDefault="00E15366" w:rsidP="003B4487">
      <w:pPr>
        <w:pStyle w:val="aa"/>
        <w:spacing w:line="360" w:lineRule="auto"/>
        <w:ind w:firstLine="480"/>
        <w:rPr>
          <w:rFonts w:ascii="Times New Roman" w:hAnsi="Times New Roman"/>
          <w:sz w:val="24"/>
          <w:szCs w:val="24"/>
        </w:rPr>
      </w:pPr>
      <w:r w:rsidRPr="003B4487">
        <w:rPr>
          <w:rFonts w:ascii="Times New Roman" w:hAnsi="Times New Roman" w:hint="eastAsia"/>
          <w:sz w:val="24"/>
          <w:szCs w:val="24"/>
        </w:rPr>
        <w:t>杂质元素相对标准偏差值通常用来表示测定值偏离平均值的程度，反映了分析测试结果的精密度，一般要求</w:t>
      </w:r>
      <w:r w:rsidRPr="003B4487">
        <w:rPr>
          <w:rFonts w:ascii="Times New Roman" w:hAnsi="Times New Roman"/>
          <w:sz w:val="24"/>
          <w:szCs w:val="24"/>
        </w:rPr>
        <w:t>RSD</w:t>
      </w:r>
      <w:r w:rsidRPr="003B4487">
        <w:rPr>
          <w:rFonts w:ascii="Times New Roman" w:hAnsi="Times New Roman" w:hint="eastAsia"/>
          <w:sz w:val="24"/>
          <w:szCs w:val="24"/>
        </w:rPr>
        <w:t>值小于</w:t>
      </w:r>
      <w:r w:rsidRPr="003B4487">
        <w:rPr>
          <w:rFonts w:ascii="Times New Roman" w:hAnsi="Times New Roman"/>
          <w:sz w:val="24"/>
          <w:szCs w:val="24"/>
        </w:rPr>
        <w:t>20%</w:t>
      </w:r>
      <w:r w:rsidRPr="003B4487">
        <w:rPr>
          <w:rFonts w:ascii="Times New Roman" w:hAnsi="Times New Roman" w:hint="eastAsia"/>
          <w:sz w:val="24"/>
          <w:szCs w:val="24"/>
        </w:rPr>
        <w:t>，</w:t>
      </w:r>
      <w:r w:rsidRPr="003B4487">
        <w:rPr>
          <w:rFonts w:ascii="Times New Roman" w:hAnsi="Times New Roman"/>
          <w:sz w:val="24"/>
          <w:szCs w:val="24"/>
        </w:rPr>
        <w:t>RSD</w:t>
      </w:r>
      <w:r w:rsidRPr="003B4487">
        <w:rPr>
          <w:rFonts w:ascii="Times New Roman" w:hAnsi="Times New Roman" w:hint="eastAsia"/>
          <w:sz w:val="24"/>
          <w:szCs w:val="24"/>
        </w:rPr>
        <w:t>值越低，精密度越好。</w:t>
      </w:r>
      <w:r w:rsidR="003B4487" w:rsidRPr="003B4487">
        <w:rPr>
          <w:rFonts w:ascii="Times New Roman" w:hAnsi="Times New Roman" w:hint="eastAsia"/>
          <w:sz w:val="24"/>
          <w:szCs w:val="24"/>
        </w:rPr>
        <w:t>测试实验中</w:t>
      </w:r>
      <w:r w:rsidRPr="003B4487">
        <w:rPr>
          <w:rFonts w:ascii="Times New Roman" w:hAnsi="Times New Roman" w:hint="eastAsia"/>
          <w:sz w:val="24"/>
          <w:szCs w:val="24"/>
        </w:rPr>
        <w:t>各元素的</w:t>
      </w:r>
      <w:r w:rsidRPr="003B4487">
        <w:rPr>
          <w:rFonts w:ascii="Times New Roman" w:hAnsi="Times New Roman"/>
          <w:sz w:val="24"/>
          <w:szCs w:val="24"/>
        </w:rPr>
        <w:t>RSD</w:t>
      </w:r>
      <w:r w:rsidRPr="003B4487">
        <w:rPr>
          <w:rFonts w:ascii="Times New Roman" w:hAnsi="Times New Roman" w:hint="eastAsia"/>
          <w:sz w:val="24"/>
          <w:szCs w:val="24"/>
        </w:rPr>
        <w:t>值都小于</w:t>
      </w:r>
      <w:r w:rsidRPr="003B4487">
        <w:rPr>
          <w:rFonts w:ascii="Times New Roman" w:hAnsi="Times New Roman"/>
          <w:sz w:val="24"/>
          <w:szCs w:val="24"/>
        </w:rPr>
        <w:t>10%</w:t>
      </w:r>
      <w:r w:rsidRPr="003B4487">
        <w:rPr>
          <w:rFonts w:ascii="Times New Roman" w:hAnsi="Times New Roman" w:hint="eastAsia"/>
          <w:sz w:val="24"/>
          <w:szCs w:val="24"/>
        </w:rPr>
        <w:t>，说明该分析方法稳定、精密度高；</w:t>
      </w:r>
    </w:p>
    <w:p w:rsidR="00E15366" w:rsidRPr="003B4487" w:rsidRDefault="00E15366" w:rsidP="003B4487">
      <w:pPr>
        <w:pStyle w:val="aa"/>
        <w:spacing w:line="360" w:lineRule="auto"/>
        <w:ind w:firstLine="480"/>
        <w:rPr>
          <w:rFonts w:ascii="Times New Roman" w:hAnsi="Times New Roman"/>
          <w:sz w:val="24"/>
          <w:szCs w:val="24"/>
        </w:rPr>
      </w:pPr>
      <w:r w:rsidRPr="003B4487">
        <w:rPr>
          <w:rFonts w:ascii="Times New Roman" w:hAnsi="Times New Roman" w:hint="eastAsia"/>
          <w:sz w:val="24"/>
          <w:szCs w:val="24"/>
        </w:rPr>
        <w:t>重现性限值（</w:t>
      </w:r>
      <w:r w:rsidRPr="003B4487">
        <w:rPr>
          <w:rFonts w:ascii="Times New Roman" w:hAnsi="Times New Roman"/>
          <w:sz w:val="24"/>
          <w:szCs w:val="24"/>
        </w:rPr>
        <w:t>r</w:t>
      </w:r>
      <w:r w:rsidRPr="003B4487">
        <w:rPr>
          <w:rFonts w:ascii="Times New Roman" w:hAnsi="Times New Roman" w:hint="eastAsia"/>
          <w:sz w:val="24"/>
          <w:szCs w:val="24"/>
        </w:rPr>
        <w:t>）反映了在相同测量条件下，同一样品进行连续多次测量所得结果之间的一致性程度。一般要求重现性限值（</w:t>
      </w:r>
      <w:r w:rsidRPr="003B4487">
        <w:rPr>
          <w:rFonts w:ascii="Times New Roman" w:hAnsi="Times New Roman"/>
          <w:sz w:val="24"/>
          <w:szCs w:val="24"/>
        </w:rPr>
        <w:t>r</w:t>
      </w:r>
      <w:r w:rsidRPr="003B4487">
        <w:rPr>
          <w:rFonts w:ascii="Times New Roman" w:hAnsi="Times New Roman" w:hint="eastAsia"/>
          <w:sz w:val="24"/>
          <w:szCs w:val="24"/>
        </w:rPr>
        <w:t>）小于</w:t>
      </w:r>
      <w:r w:rsidRPr="003B4487">
        <w:rPr>
          <w:rFonts w:ascii="Times New Roman" w:hAnsi="Times New Roman"/>
          <w:sz w:val="24"/>
          <w:szCs w:val="24"/>
        </w:rPr>
        <w:t>0.1%</w:t>
      </w:r>
      <w:r w:rsidRPr="003B4487">
        <w:rPr>
          <w:rFonts w:ascii="Times New Roman" w:hAnsi="Times New Roman" w:hint="eastAsia"/>
          <w:sz w:val="24"/>
          <w:szCs w:val="24"/>
        </w:rPr>
        <w:t>，重现性限值越低，分析结果重现性越好。各杂质元素的相对标准偏差值（</w:t>
      </w:r>
      <w:r w:rsidRPr="003B4487">
        <w:rPr>
          <w:rFonts w:ascii="Times New Roman" w:hAnsi="Times New Roman"/>
          <w:sz w:val="24"/>
          <w:szCs w:val="24"/>
        </w:rPr>
        <w:t>RSD/%</w:t>
      </w:r>
      <w:r w:rsidRPr="003B4487">
        <w:rPr>
          <w:rFonts w:ascii="Times New Roman" w:hAnsi="Times New Roman" w:hint="eastAsia"/>
          <w:sz w:val="24"/>
          <w:szCs w:val="24"/>
        </w:rPr>
        <w:t>）与重现性限值（</w:t>
      </w:r>
      <w:r w:rsidRPr="003B4487">
        <w:rPr>
          <w:rFonts w:ascii="Times New Roman" w:hAnsi="Times New Roman"/>
          <w:sz w:val="24"/>
          <w:szCs w:val="24"/>
        </w:rPr>
        <w:t>r</w:t>
      </w:r>
      <w:r w:rsidRPr="003B4487">
        <w:rPr>
          <w:rFonts w:ascii="Times New Roman" w:hAnsi="Times New Roman" w:hint="eastAsia"/>
          <w:sz w:val="24"/>
          <w:szCs w:val="24"/>
        </w:rPr>
        <w:t>）见表</w:t>
      </w:r>
      <w:r w:rsidR="004A557E">
        <w:rPr>
          <w:rFonts w:ascii="Times New Roman" w:hAnsi="Times New Roman"/>
          <w:sz w:val="24"/>
          <w:szCs w:val="24"/>
        </w:rPr>
        <w:t>8</w:t>
      </w:r>
      <w:r w:rsidRPr="003B4487">
        <w:rPr>
          <w:rFonts w:ascii="Times New Roman" w:hAnsi="Times New Roman" w:hint="eastAsia"/>
          <w:sz w:val="24"/>
          <w:szCs w:val="24"/>
        </w:rPr>
        <w:t>，可以看出：各元素的重现性限值（</w:t>
      </w:r>
      <w:r w:rsidRPr="003B4487">
        <w:rPr>
          <w:rFonts w:ascii="Times New Roman" w:hAnsi="Times New Roman"/>
          <w:sz w:val="24"/>
          <w:szCs w:val="24"/>
        </w:rPr>
        <w:t>r</w:t>
      </w:r>
      <w:r w:rsidRPr="003B4487">
        <w:rPr>
          <w:rFonts w:ascii="Times New Roman" w:hAnsi="Times New Roman" w:hint="eastAsia"/>
          <w:sz w:val="24"/>
          <w:szCs w:val="24"/>
        </w:rPr>
        <w:t>）都小于</w:t>
      </w:r>
      <w:r w:rsidRPr="003B4487">
        <w:rPr>
          <w:rFonts w:ascii="Times New Roman" w:hAnsi="Times New Roman"/>
          <w:sz w:val="24"/>
          <w:szCs w:val="24"/>
        </w:rPr>
        <w:t>0.05%</w:t>
      </w:r>
      <w:r w:rsidRPr="003B4487">
        <w:rPr>
          <w:rFonts w:ascii="Times New Roman" w:hAnsi="Times New Roman" w:hint="eastAsia"/>
          <w:sz w:val="24"/>
          <w:szCs w:val="24"/>
        </w:rPr>
        <w:t>，表明测试结果的重现性好，分析过程的稳定性好。</w:t>
      </w:r>
      <w:r w:rsidRPr="003B4487">
        <w:rPr>
          <w:rFonts w:ascii="Times New Roman" w:hAnsi="Times New Roman"/>
          <w:sz w:val="24"/>
          <w:szCs w:val="24"/>
        </w:rPr>
        <w:t xml:space="preserve"> </w:t>
      </w:r>
    </w:p>
    <w:p w:rsidR="00B978E7" w:rsidRDefault="00FB3572">
      <w:pPr>
        <w:rPr>
          <w:rFonts w:ascii="Times New Roman" w:eastAsia="宋体" w:hAnsi="Times New Roman" w:cs="Times New Roman"/>
          <w:b/>
          <w:sz w:val="24"/>
          <w:szCs w:val="24"/>
        </w:rPr>
      </w:pPr>
      <w:r>
        <w:rPr>
          <w:rFonts w:ascii="Times New Roman" w:hAnsi="Times New Roman" w:hint="eastAsia"/>
          <w:sz w:val="24"/>
          <w:szCs w:val="24"/>
        </w:rPr>
        <w:t>三</w:t>
      </w:r>
      <w:r>
        <w:rPr>
          <w:rFonts w:ascii="Times New Roman" w:eastAsia="宋体" w:hAnsi="Times New Roman" w:cs="Times New Roman" w:hint="eastAsia"/>
          <w:b/>
          <w:sz w:val="24"/>
          <w:szCs w:val="24"/>
        </w:rPr>
        <w:t>、标准水平分析</w:t>
      </w:r>
    </w:p>
    <w:p w:rsidR="00B978E7" w:rsidRDefault="00FB3572">
      <w:pPr>
        <w:pStyle w:val="aa"/>
        <w:spacing w:line="360" w:lineRule="auto"/>
        <w:ind w:firstLine="480"/>
        <w:rPr>
          <w:rFonts w:ascii="Times New Roman" w:hAnsi="Times New Roman"/>
          <w:sz w:val="24"/>
          <w:szCs w:val="24"/>
        </w:rPr>
      </w:pPr>
      <w:r>
        <w:rPr>
          <w:rFonts w:ascii="Times New Roman" w:hAnsi="Times New Roman" w:hint="eastAsia"/>
          <w:sz w:val="24"/>
          <w:szCs w:val="24"/>
        </w:rPr>
        <w:t>本标准国内外未查到相关标准，达到了国内领先水平；本标准的起草制订填补了该类标准的空白。</w:t>
      </w:r>
    </w:p>
    <w:p w:rsidR="00B978E7" w:rsidRDefault="00FB3572">
      <w:pPr>
        <w:rPr>
          <w:rFonts w:ascii="Times New Roman" w:eastAsia="宋体" w:hAnsi="Times New Roman" w:cs="Times New Roman"/>
          <w:b/>
          <w:sz w:val="24"/>
          <w:szCs w:val="24"/>
        </w:rPr>
      </w:pPr>
      <w:r>
        <w:rPr>
          <w:rFonts w:ascii="Times New Roman" w:eastAsia="宋体" w:hAnsi="Times New Roman" w:cs="Times New Roman" w:hint="eastAsia"/>
          <w:b/>
          <w:sz w:val="24"/>
          <w:szCs w:val="24"/>
        </w:rPr>
        <w:t>四、重大分期意见的处理经过和依据</w:t>
      </w:r>
    </w:p>
    <w:p w:rsidR="00B978E7" w:rsidRDefault="00FB3572">
      <w:pPr>
        <w:pStyle w:val="aa"/>
        <w:spacing w:line="360" w:lineRule="auto"/>
        <w:ind w:firstLine="480"/>
        <w:rPr>
          <w:rFonts w:ascii="Times New Roman" w:hAnsi="Times New Roman"/>
          <w:sz w:val="24"/>
          <w:szCs w:val="24"/>
        </w:rPr>
      </w:pPr>
      <w:r>
        <w:rPr>
          <w:rFonts w:ascii="Times New Roman" w:hAnsi="Times New Roman" w:hint="eastAsia"/>
          <w:sz w:val="24"/>
          <w:szCs w:val="24"/>
        </w:rPr>
        <w:t>无</w:t>
      </w:r>
    </w:p>
    <w:p w:rsidR="00B978E7" w:rsidRDefault="00FB3572">
      <w:pPr>
        <w:rPr>
          <w:rFonts w:ascii="Times New Roman" w:eastAsia="宋体" w:hAnsi="Times New Roman" w:cs="Times New Roman"/>
          <w:b/>
          <w:sz w:val="24"/>
          <w:szCs w:val="24"/>
        </w:rPr>
      </w:pPr>
      <w:r>
        <w:rPr>
          <w:rFonts w:ascii="Times New Roman" w:eastAsia="宋体" w:hAnsi="Times New Roman" w:cs="Times New Roman" w:hint="eastAsia"/>
          <w:b/>
          <w:sz w:val="24"/>
          <w:szCs w:val="24"/>
        </w:rPr>
        <w:t>五、与现行法律法规、强制性标准的关系</w:t>
      </w:r>
    </w:p>
    <w:p w:rsidR="00B978E7" w:rsidRDefault="00FB3572">
      <w:pPr>
        <w:pStyle w:val="aa"/>
        <w:spacing w:line="360" w:lineRule="auto"/>
        <w:ind w:firstLine="480"/>
        <w:rPr>
          <w:rFonts w:ascii="Times New Roman" w:hAnsi="Times New Roman"/>
          <w:sz w:val="24"/>
          <w:szCs w:val="24"/>
        </w:rPr>
      </w:pPr>
      <w:r>
        <w:rPr>
          <w:rFonts w:ascii="Times New Roman" w:hAnsi="Times New Roman" w:hint="eastAsia"/>
          <w:sz w:val="24"/>
          <w:szCs w:val="24"/>
        </w:rPr>
        <w:t>本标准与现行法律、法规以及强制性标准没有冲突。</w:t>
      </w:r>
    </w:p>
    <w:p w:rsidR="00B978E7" w:rsidRDefault="00FB3572">
      <w:pPr>
        <w:rPr>
          <w:rFonts w:ascii="Times New Roman" w:eastAsia="宋体" w:hAnsi="Times New Roman" w:cs="Times New Roman"/>
          <w:b/>
          <w:sz w:val="24"/>
          <w:szCs w:val="24"/>
        </w:rPr>
      </w:pPr>
      <w:r>
        <w:rPr>
          <w:rFonts w:ascii="Times New Roman" w:eastAsia="宋体" w:hAnsi="Times New Roman" w:cs="Times New Roman" w:hint="eastAsia"/>
          <w:b/>
          <w:sz w:val="24"/>
          <w:szCs w:val="24"/>
        </w:rPr>
        <w:t>六、预期效果</w:t>
      </w:r>
    </w:p>
    <w:p w:rsidR="00B978E7" w:rsidRDefault="00FB3572">
      <w:pPr>
        <w:pStyle w:val="aa"/>
        <w:spacing w:line="360" w:lineRule="auto"/>
        <w:ind w:firstLine="480"/>
        <w:rPr>
          <w:rFonts w:ascii="Times New Roman" w:hAnsi="Times New Roman"/>
          <w:sz w:val="24"/>
          <w:szCs w:val="24"/>
        </w:rPr>
      </w:pPr>
      <w:r>
        <w:rPr>
          <w:rFonts w:ascii="Times New Roman" w:hAnsi="Times New Roman" w:hint="eastAsia"/>
          <w:sz w:val="24"/>
          <w:szCs w:val="24"/>
        </w:rPr>
        <w:t>该标准的制定，将规范国内碲化铋市场，对碲化铋的产品质量和技术升级起到监督和积极的促进作用，提高成品率和生产效率。将广泛应用于与碲化铋相关的行业，如热电制冷和温差发电领域等。</w:t>
      </w:r>
    </w:p>
    <w:p w:rsidR="00B978E7" w:rsidRDefault="00FB3572">
      <w:pPr>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七、标准属性</w:t>
      </w:r>
    </w:p>
    <w:p w:rsidR="00B978E7" w:rsidRDefault="00FB3572">
      <w:pPr>
        <w:pStyle w:val="aa"/>
        <w:spacing w:line="360" w:lineRule="auto"/>
        <w:ind w:firstLine="480"/>
        <w:rPr>
          <w:rFonts w:ascii="Times New Roman" w:hAnsi="Times New Roman"/>
          <w:sz w:val="24"/>
          <w:szCs w:val="24"/>
        </w:rPr>
      </w:pPr>
      <w:r>
        <w:rPr>
          <w:rFonts w:ascii="Times New Roman" w:hAnsi="Times New Roman" w:hint="eastAsia"/>
          <w:sz w:val="24"/>
          <w:szCs w:val="24"/>
        </w:rPr>
        <w:t>本标准为行业推荐性标准。</w:t>
      </w:r>
    </w:p>
    <w:sectPr w:rsidR="00B978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37A" w:rsidRDefault="00E1237A" w:rsidP="00E15366">
      <w:r>
        <w:separator/>
      </w:r>
    </w:p>
  </w:endnote>
  <w:endnote w:type="continuationSeparator" w:id="0">
    <w:p w:rsidR="00E1237A" w:rsidRDefault="00E1237A" w:rsidP="00E1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37A" w:rsidRDefault="00E1237A" w:rsidP="00E15366">
      <w:r>
        <w:separator/>
      </w:r>
    </w:p>
  </w:footnote>
  <w:footnote w:type="continuationSeparator" w:id="0">
    <w:p w:rsidR="00E1237A" w:rsidRDefault="00E1237A" w:rsidP="00E15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B69"/>
    <w:rsid w:val="00024B9E"/>
    <w:rsid w:val="00042FAD"/>
    <w:rsid w:val="000501C7"/>
    <w:rsid w:val="0005776C"/>
    <w:rsid w:val="00057D36"/>
    <w:rsid w:val="000612C0"/>
    <w:rsid w:val="00072F1D"/>
    <w:rsid w:val="000906EB"/>
    <w:rsid w:val="00092A5D"/>
    <w:rsid w:val="000963CF"/>
    <w:rsid w:val="000A0C2E"/>
    <w:rsid w:val="000A28F2"/>
    <w:rsid w:val="000B0C30"/>
    <w:rsid w:val="00112974"/>
    <w:rsid w:val="001E0390"/>
    <w:rsid w:val="002148EE"/>
    <w:rsid w:val="00222288"/>
    <w:rsid w:val="00222D6B"/>
    <w:rsid w:val="00240B33"/>
    <w:rsid w:val="00272E8C"/>
    <w:rsid w:val="002A5A43"/>
    <w:rsid w:val="002B34B2"/>
    <w:rsid w:val="002B6FBE"/>
    <w:rsid w:val="002C0DE7"/>
    <w:rsid w:val="002C2DA9"/>
    <w:rsid w:val="0032718E"/>
    <w:rsid w:val="003B4487"/>
    <w:rsid w:val="003B79B3"/>
    <w:rsid w:val="003C5F60"/>
    <w:rsid w:val="003D2FE3"/>
    <w:rsid w:val="003D4A79"/>
    <w:rsid w:val="00437FA4"/>
    <w:rsid w:val="00445B1A"/>
    <w:rsid w:val="004564E3"/>
    <w:rsid w:val="0047204D"/>
    <w:rsid w:val="004A557E"/>
    <w:rsid w:val="004C4834"/>
    <w:rsid w:val="004D073D"/>
    <w:rsid w:val="004F02E3"/>
    <w:rsid w:val="00505332"/>
    <w:rsid w:val="00511A84"/>
    <w:rsid w:val="00530E5B"/>
    <w:rsid w:val="0053784D"/>
    <w:rsid w:val="00556D56"/>
    <w:rsid w:val="00591C0C"/>
    <w:rsid w:val="005E3562"/>
    <w:rsid w:val="00602D18"/>
    <w:rsid w:val="00617329"/>
    <w:rsid w:val="00656BE2"/>
    <w:rsid w:val="006F7AAC"/>
    <w:rsid w:val="006F7D96"/>
    <w:rsid w:val="007148DF"/>
    <w:rsid w:val="0072025C"/>
    <w:rsid w:val="00741DAD"/>
    <w:rsid w:val="0076237C"/>
    <w:rsid w:val="00775F7C"/>
    <w:rsid w:val="007871CB"/>
    <w:rsid w:val="00787F85"/>
    <w:rsid w:val="0079189A"/>
    <w:rsid w:val="007F2C6C"/>
    <w:rsid w:val="00801448"/>
    <w:rsid w:val="00851DAF"/>
    <w:rsid w:val="008975E3"/>
    <w:rsid w:val="008A2E63"/>
    <w:rsid w:val="00900CE7"/>
    <w:rsid w:val="00917C8B"/>
    <w:rsid w:val="0092518C"/>
    <w:rsid w:val="00984D12"/>
    <w:rsid w:val="00A005ED"/>
    <w:rsid w:val="00A10113"/>
    <w:rsid w:val="00A308A6"/>
    <w:rsid w:val="00A46331"/>
    <w:rsid w:val="00AD21C4"/>
    <w:rsid w:val="00B158DA"/>
    <w:rsid w:val="00B31250"/>
    <w:rsid w:val="00B51996"/>
    <w:rsid w:val="00B978E7"/>
    <w:rsid w:val="00BD36F7"/>
    <w:rsid w:val="00BF6547"/>
    <w:rsid w:val="00C13510"/>
    <w:rsid w:val="00C13BDF"/>
    <w:rsid w:val="00C41D16"/>
    <w:rsid w:val="00C47796"/>
    <w:rsid w:val="00C65840"/>
    <w:rsid w:val="00C66C21"/>
    <w:rsid w:val="00C85E7B"/>
    <w:rsid w:val="00C94F6A"/>
    <w:rsid w:val="00D00D2B"/>
    <w:rsid w:val="00D10650"/>
    <w:rsid w:val="00D47717"/>
    <w:rsid w:val="00D667B5"/>
    <w:rsid w:val="00D86840"/>
    <w:rsid w:val="00DA345F"/>
    <w:rsid w:val="00DB069B"/>
    <w:rsid w:val="00E1237A"/>
    <w:rsid w:val="00E15366"/>
    <w:rsid w:val="00E33C7F"/>
    <w:rsid w:val="00E4223F"/>
    <w:rsid w:val="00E42B69"/>
    <w:rsid w:val="00E47238"/>
    <w:rsid w:val="00E54ACA"/>
    <w:rsid w:val="00E65BA5"/>
    <w:rsid w:val="00E72481"/>
    <w:rsid w:val="00E76388"/>
    <w:rsid w:val="00F07944"/>
    <w:rsid w:val="00F102B1"/>
    <w:rsid w:val="00F20648"/>
    <w:rsid w:val="00F24574"/>
    <w:rsid w:val="00F57406"/>
    <w:rsid w:val="00F91902"/>
    <w:rsid w:val="00FA2EFC"/>
    <w:rsid w:val="00FB3572"/>
    <w:rsid w:val="00FE3DC8"/>
    <w:rsid w:val="00FF3933"/>
    <w:rsid w:val="00FF485B"/>
    <w:rsid w:val="05E42EE3"/>
    <w:rsid w:val="0B364981"/>
    <w:rsid w:val="0C9B3E1D"/>
    <w:rsid w:val="13A30A8A"/>
    <w:rsid w:val="16A817C8"/>
    <w:rsid w:val="17441FB4"/>
    <w:rsid w:val="188F0C0B"/>
    <w:rsid w:val="1BAD04C3"/>
    <w:rsid w:val="1C2B5C7E"/>
    <w:rsid w:val="1D5376F9"/>
    <w:rsid w:val="1F63189F"/>
    <w:rsid w:val="219C561D"/>
    <w:rsid w:val="21E614E9"/>
    <w:rsid w:val="24B10F96"/>
    <w:rsid w:val="2A316DE4"/>
    <w:rsid w:val="2AEA26D5"/>
    <w:rsid w:val="2B594C50"/>
    <w:rsid w:val="2D4C661C"/>
    <w:rsid w:val="2D551DFC"/>
    <w:rsid w:val="2E550240"/>
    <w:rsid w:val="2E764450"/>
    <w:rsid w:val="34855A13"/>
    <w:rsid w:val="34A445D0"/>
    <w:rsid w:val="395B7ED5"/>
    <w:rsid w:val="3FD2672E"/>
    <w:rsid w:val="40E67075"/>
    <w:rsid w:val="41FD46C9"/>
    <w:rsid w:val="45E85DE2"/>
    <w:rsid w:val="4AA60729"/>
    <w:rsid w:val="4BBC58E7"/>
    <w:rsid w:val="501B15A3"/>
    <w:rsid w:val="508D1194"/>
    <w:rsid w:val="5B25515E"/>
    <w:rsid w:val="64896D5E"/>
    <w:rsid w:val="66374148"/>
    <w:rsid w:val="69AD5B47"/>
    <w:rsid w:val="6AC91573"/>
    <w:rsid w:val="6E7B5156"/>
    <w:rsid w:val="6EFE2C40"/>
    <w:rsid w:val="72673050"/>
    <w:rsid w:val="73E14C09"/>
    <w:rsid w:val="791D726C"/>
    <w:rsid w:val="7EC56A54"/>
    <w:rsid w:val="7FE0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3578A"/>
  <w15:docId w15:val="{74E2E53C-21AB-43C0-847C-6DE9194E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qFormat/>
    <w:pPr>
      <w:ind w:firstLineChars="200" w:firstLine="420"/>
    </w:pPr>
    <w:rPr>
      <w:rFonts w:ascii="Calibri" w:eastAsia="宋体" w:hAnsi="Calibri" w:cs="Times New Roman"/>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1050</Words>
  <Characters>5985</Characters>
  <Application>Microsoft Office Word</Application>
  <DocSecurity>0</DocSecurity>
  <Lines>49</Lines>
  <Paragraphs>14</Paragraphs>
  <ScaleCrop>false</ScaleCrop>
  <Company>微软中国</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144</cp:revision>
  <dcterms:created xsi:type="dcterms:W3CDTF">2019-03-28T05:02:00Z</dcterms:created>
  <dcterms:modified xsi:type="dcterms:W3CDTF">2020-08-05T05:25:00Z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