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rPr>
          <w:rFonts w:hint="default"/>
          <w:lang w:val="en-US"/>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0" w:name="SectionMark0"/>
      <w:r>
        <w:pict>
          <v:shape id="文本框 17" o:spid="_x0000_s1037" o:spt="202" type="#_x0000_t202" style="position:absolute;left:0pt;margin-left:372.35pt;margin-top:711.15pt;height:43.5pt;width:59.2pt;z-index:251663360;mso-width-relative:page;mso-height-relative:page;" filled="f" stroked="f" coordsize="21600,21600">
            <v:path/>
            <v:fill on="f" focussize="0,0"/>
            <v:stroke on="f" joinstyle="miter"/>
            <v:imagedata o:title=""/>
            <o:lock v:ext="edit"/>
            <v:textbox>
              <w:txbxContent>
                <w:p>
                  <w:pPr>
                    <w:rPr>
                      <w:rFonts w:ascii="黑体" w:hAnsi="黑体" w:eastAsia="黑体" w:cs="黑体"/>
                      <w:sz w:val="28"/>
                      <w:szCs w:val="28"/>
                    </w:rPr>
                  </w:pPr>
                  <w:r>
                    <w:rPr>
                      <w:rFonts w:hint="eastAsia" w:ascii="黑体" w:hAnsi="黑体" w:eastAsia="黑体" w:cs="黑体"/>
                      <w:sz w:val="28"/>
                      <w:szCs w:val="28"/>
                    </w:rPr>
                    <w:t>发 布</w:t>
                  </w:r>
                </w:p>
              </w:txbxContent>
            </v:textbox>
          </v:shape>
        </w:pict>
      </w:r>
      <w:r>
        <w:pict>
          <v:line id="Line 193" o:spid="_x0000_s1026" o:spt="20" style="position:absolute;left:0pt;margin-left:-10.5pt;margin-top:161.7pt;height:0pt;width:50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">
            <v:path arrowok="t"/>
            <v:fill focussize="0,0"/>
            <v:stroke/>
            <v:imagedata o:title=""/>
            <o:lock v:ext="edit"/>
          </v:line>
        </w:pict>
      </w:r>
      <w:r>
        <w:pict>
          <v:line id="Line 192" o:spid="_x0000_s1035" o:spt="20" style="position:absolute;left:0pt;margin-left:0pt;margin-top:700pt;height:0pt;width:482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">
            <v:path arrowok="t"/>
            <v:fill focussize="0,0"/>
            <v:stroke weight="1pt" color="#080000"/>
            <v:imagedata o:title=""/>
            <o:lock v:ext="edit"/>
          </v:line>
        </w:pict>
      </w:r>
      <w:r>
        <w:pict>
          <v:shape id="文本框 20" o:spid="_x0000_s1036" o:spt="202" type="#_x0000_t202" style="position:absolute;left:0pt;margin-left:62.6pt;margin-top:705.75pt;height:55.65pt;width:295.5pt;z-index:251662336;mso-width-relative:page;mso-height-relative:page;" stroked="f" coordsize="21600,21600">
            <v:path/>
            <v:fill focussize="0,0"/>
            <v:stroke on="f" joinstyle="miter"/>
            <v:imagedata o:title=""/>
            <o:lock v:ext="edit"/>
            <v:textbox>
              <w:txbxContent>
                <w:p>
                  <w:pPr>
                    <w:pStyle w:val="60"/>
                    <w:spacing w:line="0" w:lineRule="atLeast"/>
                    <w:jc w:val="distribute"/>
                    <w:rPr>
                      <w:rFonts w:ascii="黑体" w:eastAsia="黑体"/>
                      <w:b w:val="0"/>
                      <w:color w:val="000000"/>
                      <w:spacing w:val="0"/>
                      <w:w w:val="130"/>
                      <w:sz w:val="28"/>
                      <w:szCs w:val="28"/>
                    </w:rPr>
                  </w:pPr>
                  <w:r>
                    <w:rPr>
                      <w:rFonts w:hint="eastAsia" w:ascii="黑体" w:eastAsia="黑体"/>
                      <w:b w:val="0"/>
                      <w:color w:val="000000"/>
                      <w:spacing w:val="0"/>
                      <w:w w:val="130"/>
                      <w:sz w:val="28"/>
                      <w:szCs w:val="28"/>
                    </w:rPr>
                    <w:t>国家市场监督管理总局</w:t>
                  </w:r>
                </w:p>
                <w:p>
                  <w:pPr>
                    <w:jc w:val="distribute"/>
                    <w:rPr>
                      <w:rFonts w:ascii="黑体" w:hAnsi="黑体" w:eastAsia="黑体" w:cs="黑体"/>
                      <w:sz w:val="28"/>
                      <w:szCs w:val="28"/>
                    </w:rPr>
                  </w:pPr>
                  <w:r>
                    <w:rPr>
                      <w:rFonts w:hint="eastAsia" w:ascii="黑体" w:hAnsi="黑体" w:eastAsia="黑体" w:cs="黑体"/>
                      <w:color w:val="000000"/>
                      <w:w w:val="125"/>
                      <w:sz w:val="28"/>
                      <w:szCs w:val="28"/>
                    </w:rPr>
                    <w:t>国家标准化管理委员会</w:t>
                  </w:r>
                </w:p>
              </w:txbxContent>
            </v:textbox>
          </v:shape>
        </w:pict>
      </w:r>
      <w:r>
        <w:pict>
          <v:shape id="fmFrame6" o:spid="_x0000_s1027" o:spt="202" type="#_x0000_t202" style="position:absolute;left:0pt;margin-left:322.9pt;margin-top:674.3pt;height:24.6pt;width:159pt;mso-position-horizontal-relative:margin;mso-position-vertical-relative:margin;z-index:2516572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327pQvwBAADkAwAADgAAAAAAAAAA&#10;AAAAAAAuAgAAZHJzL2Uyb0RvYy54bWxQSwECLQAUAAYACAAAACEASVftbuEAAAANAQAADwAAAAAA&#10;AAAAAAAAAABWBAAAZHJzL2Rvd25yZXYueG1sUEsFBgAAAAAEAAQA8wAAAGQFAAAAAA==&#10;">
            <v:path/>
            <v:fill focussize="0,0"/>
            <v:stroke on="f" joinstyle="miter"/>
            <v:imagedata o:title=""/>
            <o:lock v:ext="edit"/>
            <v:textbox inset="0mm,0mm,0mm,0mm">
              <w:txbxContent>
                <w:p>
                  <w:pPr>
                    <w:pStyle w:val="89"/>
                  </w:pPr>
                  <w:r>
                    <w:rPr>
                      <w:rFonts w:hint="eastAsia"/>
                    </w:rPr>
                    <w:t>20××—××—××实施</w:t>
                  </w:r>
                </w:p>
              </w:txbxContent>
            </v:textbox>
            <w10:anchorlock/>
          </v:shape>
        </w:pict>
      </w:r>
      <w:r>
        <w:pict>
          <v:shape id="fmFrame5" o:spid="_x0000_s1028" o:spt="202" type="#_x0000_t202" style="position:absolute;left:0pt;margin-left:0pt;margin-top:674.3pt;height:24.6pt;width:159pt;mso-position-horizontal-relative:margin;mso-position-vertical-relative:margin;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ELRTaT9AQAA5AMAAA4AAAAAAAAAAAAA&#10;AAAALgIAAGRycy9lMm9Eb2MueG1sUEsBAi0AFAAGAAgAAAAhAK6Iy8TeAAAACgEAAA8AAAAAAAAA&#10;AAAAAAAAVwQAAGRycy9kb3ducmV2LnhtbFBLBQYAAAAABAAEAPMAAABiBQAAAAA=&#10;">
            <v:path/>
            <v:fill focussize="0,0"/>
            <v:stroke on="f" joinstyle="miter"/>
            <v:imagedata o:title=""/>
            <o:lock v:ext="edit"/>
            <v:textbox inset="0mm,0mm,0mm,0mm">
              <w:txbxContent>
                <w:p>
                  <w:pPr>
                    <w:pStyle w:val="61"/>
                  </w:pPr>
                  <w:r>
                    <w:rPr>
                      <w:rFonts w:hint="eastAsia"/>
                    </w:rPr>
                    <w:t>20××—××—××发布</w:t>
                  </w:r>
                </w:p>
              </w:txbxContent>
            </v:textbox>
            <w10:anchorlock/>
          </v:shape>
        </w:pict>
      </w:r>
      <w:r>
        <w:pict>
          <v:shape id="fmFrame4" o:spid="_x0000_s1029" o:spt="202" type="#_x0000_t202" style="position:absolute;left:0pt;margin-left:0pt;margin-top:286.25pt;height:275.35pt;width:485.6pt;mso-position-horizontal-relative:margin;mso-position-vertical-relative:margin;z-index:251656192;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">
            <v:path/>
            <v:fill on="t" color2="#FFFFFF" focussize="0,0"/>
            <v:stroke on="f"/>
            <v:imagedata o:title=""/>
            <o:lock v:ext="edit" aspectratio="f"/>
            <v:textbox inset="0mm,0mm,0mm,0mm">
              <w:txbxContent>
                <w:p>
                  <w:pPr>
                    <w:spacing w:line="640" w:lineRule="exact"/>
                    <w:jc w:val="center"/>
                    <w:rPr>
                      <w:rFonts w:ascii="黑体" w:eastAsia="黑体"/>
                      <w:sz w:val="52"/>
                      <w:szCs w:val="52"/>
                    </w:rPr>
                  </w:pPr>
                  <w:r>
                    <w:rPr>
                      <w:rFonts w:hint="eastAsia" w:ascii="黑体" w:eastAsia="黑体"/>
                      <w:sz w:val="52"/>
                      <w:szCs w:val="52"/>
                    </w:rPr>
                    <w:t>硬质合金化学分析方法 铅量和镉量的测定 火焰原子吸收光谱法和电感耦合等离子体原子发射光谱法</w:t>
                  </w:r>
                </w:p>
                <w:p>
                  <w:pPr>
                    <w:pStyle w:val="68"/>
                    <w:spacing w:before="0"/>
                    <w:rPr>
                      <w:rFonts w:hint="default" w:ascii="黑体" w:hAnsi="黑体" w:eastAsia="黑体" w:cs="黑体"/>
                      <w:bCs/>
                      <w:szCs w:val="28"/>
                      <w:lang w:val="en-US" w:eastAsia="zh-CN"/>
                    </w:rPr>
                  </w:pPr>
                  <w:r>
                    <w:rPr>
                      <w:rFonts w:hint="eastAsia" w:ascii="黑体" w:hAnsi="黑体" w:eastAsia="黑体" w:cs="黑体"/>
                      <w:bCs/>
                      <w:szCs w:val="28"/>
                      <w:lang w:val="en-US" w:eastAsia="zh-CN"/>
                    </w:rPr>
                    <w:t>Methods for chemical analysis of h</w:t>
                  </w:r>
                  <w:r>
                    <w:rPr>
                      <w:rFonts w:hint="eastAsia" w:ascii="黑体" w:hAnsi="黑体" w:eastAsia="黑体" w:cs="黑体"/>
                      <w:bCs/>
                      <w:szCs w:val="28"/>
                    </w:rPr>
                    <w:t xml:space="preserve">ardmetals—Determination of </w:t>
                  </w:r>
                  <w:r>
                    <w:rPr>
                      <w:rFonts w:hint="eastAsia" w:ascii="黑体" w:hAnsi="黑体" w:eastAsia="黑体" w:cs="黑体"/>
                      <w:bCs/>
                      <w:szCs w:val="28"/>
                      <w:lang w:val="en-US" w:eastAsia="zh-CN"/>
                    </w:rPr>
                    <w:t>l</w:t>
                  </w:r>
                  <w:r>
                    <w:rPr>
                      <w:rFonts w:hint="eastAsia" w:ascii="黑体" w:hAnsi="黑体" w:eastAsia="黑体" w:cs="黑体"/>
                      <w:bCs/>
                      <w:szCs w:val="28"/>
                    </w:rPr>
                    <w:t xml:space="preserve">ead and </w:t>
                  </w:r>
                  <w:r>
                    <w:rPr>
                      <w:rFonts w:hint="eastAsia" w:ascii="黑体" w:hAnsi="黑体" w:eastAsia="黑体" w:cs="黑体"/>
                      <w:bCs/>
                      <w:szCs w:val="28"/>
                      <w:lang w:val="en-US" w:eastAsia="zh-CN"/>
                    </w:rPr>
                    <w:t>c</w:t>
                  </w:r>
                  <w:r>
                    <w:rPr>
                      <w:rFonts w:hint="eastAsia" w:ascii="黑体" w:hAnsi="黑体" w:eastAsia="黑体" w:cs="黑体"/>
                      <w:bCs/>
                      <w:szCs w:val="28"/>
                    </w:rPr>
                    <w:t xml:space="preserve">admium content—Flame atomic absorption </w:t>
                  </w:r>
                  <w:r>
                    <w:rPr>
                      <w:rFonts w:ascii="黑体" w:hAnsi="黑体" w:eastAsia="黑体" w:cs="黑体"/>
                      <w:bCs/>
                      <w:szCs w:val="28"/>
                    </w:rPr>
                    <w:t>spectrometr</w:t>
                  </w:r>
                  <w:r>
                    <w:rPr>
                      <w:rFonts w:hint="eastAsia" w:ascii="黑体" w:hAnsi="黑体" w:eastAsia="黑体" w:cs="黑体"/>
                      <w:bCs/>
                      <w:szCs w:val="28"/>
                    </w:rPr>
                    <w:t>ic method</w:t>
                  </w:r>
                  <w:r>
                    <w:rPr>
                      <w:rFonts w:hint="eastAsia" w:ascii="黑体" w:hAnsi="黑体" w:eastAsia="黑体" w:cs="黑体"/>
                      <w:bCs/>
                      <w:szCs w:val="28"/>
                      <w:lang w:val="en-US" w:eastAsia="zh-CN"/>
                    </w:rPr>
                    <w:t xml:space="preserve"> and</w:t>
                  </w:r>
                </w:p>
                <w:p>
                  <w:pPr>
                    <w:pStyle w:val="68"/>
                    <w:spacing w:before="0"/>
                    <w:rPr>
                      <w:rFonts w:hint="eastAsia" w:ascii="黑体" w:hAnsi="黑体" w:eastAsia="黑体" w:cs="黑体"/>
                      <w:bCs/>
                      <w:szCs w:val="28"/>
                    </w:rPr>
                  </w:pPr>
                  <w:r>
                    <w:rPr>
                      <w:rFonts w:hint="eastAsia" w:ascii="黑体" w:hAnsi="黑体" w:eastAsia="黑体" w:cs="黑体"/>
                      <w:bCs/>
                      <w:szCs w:val="28"/>
                    </w:rPr>
                    <w:t xml:space="preserve">Inductively coupled plasma spectrometric method </w:t>
                  </w:r>
                </w:p>
                <w:p>
                  <w:pPr>
                    <w:pStyle w:val="68"/>
                    <w:spacing w:before="0"/>
                    <w:rPr>
                      <w:rFonts w:hint="eastAsia" w:ascii="黑体" w:hAnsi="黑体" w:eastAsia="黑体" w:cs="黑体"/>
                      <w:bCs/>
                      <w:szCs w:val="28"/>
                    </w:rPr>
                  </w:pPr>
                </w:p>
                <w:p>
                  <w:pPr>
                    <w:pStyle w:val="3"/>
                    <w:keepNext w:val="0"/>
                    <w:keepLines w:val="0"/>
                    <w:widowControl/>
                    <w:suppressLineNumbers w:val="0"/>
                    <w:shd w:val="clear" w:fill="FFFFFF"/>
                    <w:spacing w:before="0" w:beforeAutospacing="0" w:after="0" w:afterAutospacing="0" w:line="17" w:lineRule="atLeast"/>
                    <w:ind w:left="0" w:firstLine="0"/>
                    <w:rPr>
                      <w:rFonts w:hint="eastAsia" w:ascii="黑体" w:hAnsi="黑体" w:eastAsia="黑体" w:cs="黑体"/>
                      <w:b w:val="0"/>
                      <w:bCs w:val="0"/>
                      <w:sz w:val="28"/>
                      <w:szCs w:val="28"/>
                    </w:rPr>
                  </w:pPr>
                  <w:r>
                    <w:rPr>
                      <w:rFonts w:hint="eastAsia" w:ascii="黑体" w:hAnsi="黑体" w:eastAsia="黑体" w:cs="黑体"/>
                      <w:b w:val="0"/>
                      <w:bCs w:val="0"/>
                      <w:sz w:val="28"/>
                      <w:szCs w:val="28"/>
                    </w:rPr>
                    <w:t>（ISO 26482:2010，</w:t>
                  </w:r>
                  <w:r>
                    <w:rPr>
                      <w:rFonts w:hint="eastAsia" w:ascii="黑体" w:hAnsi="黑体" w:eastAsia="黑体" w:cs="黑体"/>
                      <w:b w:val="0"/>
                      <w:bCs w:val="0"/>
                      <w:i w:val="0"/>
                      <w:caps w:val="0"/>
                      <w:color w:val="333333"/>
                      <w:spacing w:val="-15"/>
                      <w:sz w:val="28"/>
                      <w:szCs w:val="28"/>
                      <w:shd w:val="clear" w:fill="FFFFFF"/>
                    </w:rPr>
                    <w:t>Hardmetals— Determination of lead and cadmium content</w:t>
                  </w:r>
                  <w:r>
                    <w:rPr>
                      <w:rFonts w:hint="eastAsia" w:ascii="黑体" w:hAnsi="黑体" w:eastAsia="黑体" w:cs="黑体"/>
                      <w:b w:val="0"/>
                      <w:bCs w:val="0"/>
                      <w:i w:val="0"/>
                      <w:caps w:val="0"/>
                      <w:color w:val="333333"/>
                      <w:spacing w:val="-15"/>
                      <w:sz w:val="28"/>
                      <w:szCs w:val="28"/>
                      <w:shd w:val="clear" w:fill="FFFFFF"/>
                      <w:lang w:eastAsia="zh-CN"/>
                    </w:rPr>
                    <w:t>，</w:t>
                  </w:r>
                  <w:r>
                    <w:rPr>
                      <w:rFonts w:hint="eastAsia" w:ascii="黑体" w:hAnsi="黑体" w:eastAsia="黑体" w:cs="黑体"/>
                      <w:b w:val="0"/>
                      <w:bCs w:val="0"/>
                      <w:sz w:val="28"/>
                      <w:szCs w:val="28"/>
                    </w:rPr>
                    <w:t>IDT）</w:t>
                  </w:r>
                </w:p>
                <w:p>
                  <w:pPr>
                    <w:jc w:val="center"/>
                    <w:rPr>
                      <w:rFonts w:ascii="黑体" w:eastAsia="黑体"/>
                      <w:sz w:val="28"/>
                      <w:szCs w:val="28"/>
                    </w:rPr>
                  </w:pPr>
                </w:p>
                <w:p>
                  <w:pPr>
                    <w:jc w:val="center"/>
                    <w:rPr>
                      <w:sz w:val="24"/>
                      <w:szCs w:val="24"/>
                    </w:rPr>
                  </w:pPr>
                  <w:r>
                    <w:rPr>
                      <w:rFonts w:hint="eastAsia"/>
                      <w:sz w:val="24"/>
                      <w:szCs w:val="24"/>
                    </w:rPr>
                    <w:t>（</w:t>
                  </w:r>
                  <w:r>
                    <w:rPr>
                      <w:rFonts w:hint="eastAsia"/>
                      <w:sz w:val="24"/>
                      <w:szCs w:val="24"/>
                      <w:lang w:eastAsia="zh-CN"/>
                    </w:rPr>
                    <w:t>征求意见</w:t>
                  </w:r>
                  <w:r>
                    <w:rPr>
                      <w:rFonts w:hint="eastAsia"/>
                      <w:sz w:val="24"/>
                      <w:szCs w:val="24"/>
                    </w:rPr>
                    <w:t>稿）</w:t>
                  </w:r>
                </w:p>
              </w:txbxContent>
            </v:textbox>
            <w10:anchorlock/>
          </v:shape>
        </w:pict>
      </w:r>
      <w:r>
        <w:pict>
          <v:shape id="fmFrame3" o:spid="_x0000_s1030" o:spt="202" type="#_x0000_t202" style="position:absolute;left:0pt;margin-left:231pt;margin-top:114.3pt;height:38.4pt;width:245.85pt;mso-position-horizontal-relative:margin;mso-position-vertical-relative:margin;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">
            <v:path/>
            <v:fill focussize="0,0"/>
            <v:stroke on="f" joinstyle="miter"/>
            <v:imagedata o:title=""/>
            <o:lock v:ext="edit"/>
            <v:textbox inset="0mm,0mm,0mm,0mm">
              <w:txbxContent>
                <w:p>
                  <w:pPr>
                    <w:pStyle w:val="63"/>
                    <w:wordWrap w:val="0"/>
                    <w:spacing w:before="0" w:line="400" w:lineRule="exact"/>
                    <w:rPr>
                      <w:b/>
                      <w:lang w:val="de-DE"/>
                    </w:rPr>
                  </w:pPr>
                </w:p>
                <w:p>
                  <w:pPr>
                    <w:pStyle w:val="63"/>
                    <w:wordWrap w:val="0"/>
                    <w:spacing w:before="0" w:line="400" w:lineRule="exact"/>
                    <w:rPr>
                      <w:rFonts w:ascii="黑体" w:hAnsi="黑体" w:eastAsia="黑体" w:cs="黑体"/>
                      <w:bCs/>
                      <w:lang w:val="de-DE"/>
                    </w:rPr>
                  </w:pPr>
                  <w:r>
                    <w:rPr>
                      <w:rFonts w:hint="eastAsia" w:ascii="黑体" w:hAnsi="黑体" w:eastAsia="黑体" w:cs="黑体"/>
                      <w:bCs/>
                      <w:lang w:val="de-DE"/>
                    </w:rPr>
                    <w:t>GB/T XXXX-</w:t>
                  </w:r>
                  <w:r>
                    <w:rPr>
                      <w:rFonts w:hint="eastAsia" w:ascii="黑体" w:hAnsi="黑体" w:eastAsia="黑体" w:cs="黑体"/>
                      <w:bCs/>
                    </w:rPr>
                    <w:t>20</w:t>
                  </w:r>
                  <w:r>
                    <w:rPr>
                      <w:rFonts w:hint="eastAsia" w:ascii="黑体" w:hAnsi="黑体" w:eastAsia="黑体" w:cs="黑体"/>
                      <w:bCs/>
                      <w:lang w:val="de-DE"/>
                    </w:rPr>
                    <w:t>XX</w:t>
                  </w:r>
                  <w:r>
                    <w:rPr>
                      <w:rFonts w:hint="eastAsia" w:ascii="黑体" w:hAnsi="黑体" w:eastAsia="黑体" w:cs="黑体"/>
                      <w:bCs/>
                    </w:rPr>
                    <w:t>/</w:t>
                  </w:r>
                  <w:r>
                    <w:rPr>
                      <w:rFonts w:hint="eastAsia" w:ascii="黑体" w:hAnsi="黑体" w:eastAsia="黑体" w:cs="黑体"/>
                      <w:bCs/>
                      <w:lang w:val="de-DE"/>
                    </w:rPr>
                    <w:t xml:space="preserve">ISO </w:t>
                  </w:r>
                  <w:r>
                    <w:rPr>
                      <w:rFonts w:hint="eastAsia" w:ascii="黑体" w:hAnsi="黑体" w:eastAsia="黑体" w:cs="黑体"/>
                      <w:bCs/>
                    </w:rPr>
                    <w:t>26482:2010</w:t>
                  </w:r>
                </w:p>
                <w:p>
                  <w:pPr>
                    <w:pStyle w:val="63"/>
                    <w:spacing w:before="0" w:line="400" w:lineRule="exact"/>
                    <w:rPr>
                      <w:rFonts w:ascii="宋体" w:hAnsi="宋体"/>
                      <w:sz w:val="21"/>
                      <w:szCs w:val="21"/>
                      <w:lang w:val="de-DE"/>
                    </w:rPr>
                  </w:pPr>
                  <w:r>
                    <w:rPr>
                      <w:rFonts w:ascii="宋体" w:hAnsi="宋体"/>
                      <w:sz w:val="21"/>
                      <w:szCs w:val="21"/>
                      <w:lang w:val="de-DE"/>
                    </w:rPr>
                    <w:t>3</w:t>
                  </w:r>
                </w:p>
                <w:p>
                  <w:pPr>
                    <w:pStyle w:val="63"/>
                    <w:wordWrap w:val="0"/>
                    <w:spacing w:before="0" w:line="400" w:lineRule="exact"/>
                    <w:rPr>
                      <w:rFonts w:ascii="宋体" w:hAnsi="宋体"/>
                      <w:lang w:val="de-DE"/>
                    </w:rPr>
                  </w:pPr>
                </w:p>
                <w:p>
                  <w:pPr>
                    <w:pStyle w:val="63"/>
                    <w:spacing w:before="0" w:line="400" w:lineRule="exact"/>
                    <w:rPr>
                      <w:rFonts w:ascii="宋体" w:hAnsi="宋体"/>
                      <w:lang w:val="de-DE"/>
                    </w:rPr>
                  </w:pPr>
                </w:p>
                <w:p>
                  <w:pPr>
                    <w:pStyle w:val="63"/>
                    <w:spacing w:before="0" w:line="400" w:lineRule="exact"/>
                    <w:rPr>
                      <w:rFonts w:ascii="宋体" w:hAnsi="宋体"/>
                      <w:lang w:val="de-DE"/>
                    </w:rPr>
                  </w:pPr>
                </w:p>
              </w:txbxContent>
            </v:textbox>
            <w10:anchorlock/>
          </v:shape>
        </w:pict>
      </w:r>
      <w:r>
        <w:drawing>
          <wp:anchor distT="0" distB="0" distL="114300" distR="114300" simplePos="0" relativeHeight="251652096"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pict>
          <v:shape id="fmFrame2" o:spid="_x0000_s1031" o:spt="202" type="#_x0000_t202" style="position:absolute;left:0pt;margin-left:0pt;margin-top:79.6pt;height:30.8pt;width:481.9pt;mso-position-horizontal-relative:margin;mso-position-vertical-relative:margin;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ASpDn79AQAA5AMAAA4AAAAAAAAAAAAA&#10;AAAALgIAAGRycy9lMm9Eb2MueG1sUEsBAi0AFAAGAAgAAAAhAJTXW3beAAAACAEAAA8AAAAAAAAA&#10;AAAAAAAAVwQAAGRycy9kb3ducmV2LnhtbFBLBQYAAAAABAAEAPMAAABiBQAAAAA=&#10;">
            <v:path/>
            <v:fill focussize="0,0"/>
            <v:stroke on="f" joinstyle="miter"/>
            <v:imagedata o:title=""/>
            <o:lock v:ext="edit"/>
            <v:textbox inset="0mm,0mm,0mm,0mm">
              <w:txbxContent>
                <w:p>
                  <w:pPr>
                    <w:pStyle w:val="47"/>
                  </w:pPr>
                  <w:r>
                    <w:rPr>
                      <w:rFonts w:hint="eastAsia"/>
                    </w:rPr>
                    <w:t>中华人民共和国国家标准</w:t>
                  </w:r>
                </w:p>
              </w:txbxContent>
            </v:textbox>
            <w10:anchorlock/>
          </v:shape>
        </w:pict>
      </w:r>
      <w:r>
        <w:pict>
          <v:shape id="fmFrame1" o:spid="_x0000_s1032" o:spt="202" type="#_x0000_t202" style="position:absolute;left:0pt;margin-left:0pt;margin-top:0pt;height:51.8pt;width:200pt;mso-position-horizontal-relative:margin;mso-position-vertical-relative:margin;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rp/QEAAOQ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NYhq6f0BAADkAwAADgAAAAAAAAAAAAAAAAAu&#10;AgAAZHJzL2Uyb0RvYy54bWxQSwECLQAUAAYACAAAACEABw9Ct9oAAAAFAQAADwAAAAAAAAAAAAAA&#10;AABXBAAAZHJzL2Rvd25yZXYueG1sUEsFBgAAAAAEAAQA8wAAAF4FAAAAAA==&#10;">
            <v:path/>
            <v:fill focussize="0,0"/>
            <v:stroke on="f" joinstyle="miter"/>
            <v:imagedata o:title=""/>
            <o:lock v:ext="edit"/>
            <v:textbox inset="0mm,0mm,0mm,0mm">
              <w:txbxContent>
                <w:p>
                  <w:pPr>
                    <w:pStyle w:val="95"/>
                    <w:rPr>
                      <w:rFonts w:hint="default" w:ascii="黑体" w:hAnsi="黑体" w:eastAsia="黑体" w:cs="黑体"/>
                      <w:bCs/>
                      <w:lang w:val="en-US" w:eastAsia="zh-CN"/>
                    </w:rPr>
                  </w:pPr>
                  <w:r>
                    <w:rPr>
                      <w:rFonts w:hint="eastAsia" w:ascii="黑体" w:hAnsi="黑体" w:cs="黑体"/>
                      <w:bCs/>
                    </w:rPr>
                    <w:t>ICS 77.</w:t>
                  </w:r>
                  <w:r>
                    <w:rPr>
                      <w:rFonts w:hint="eastAsia" w:ascii="黑体" w:hAnsi="黑体" w:cs="黑体"/>
                      <w:bCs/>
                      <w:lang w:val="en-US" w:eastAsia="zh-CN"/>
                    </w:rPr>
                    <w:t>160</w:t>
                  </w:r>
                </w:p>
                <w:p>
                  <w:pPr>
                    <w:pStyle w:val="95"/>
                    <w:rPr>
                      <w:rFonts w:ascii="黑体" w:hAnsi="黑体" w:cs="黑体"/>
                      <w:bCs/>
                    </w:rPr>
                  </w:pPr>
                  <w:r>
                    <w:rPr>
                      <w:rFonts w:hint="eastAsia" w:ascii="黑体" w:hAnsi="黑体" w:cs="黑体"/>
                      <w:bCs/>
                      <w:lang w:val="en-US" w:eastAsia="zh-CN"/>
                    </w:rPr>
                    <w:t xml:space="preserve">CCS </w:t>
                  </w:r>
                  <w:r>
                    <w:rPr>
                      <w:rFonts w:hint="eastAsia" w:ascii="黑体" w:hAnsi="黑体" w:cs="黑体"/>
                      <w:bCs/>
                    </w:rPr>
                    <w:t>H 63</w:t>
                  </w:r>
                </w:p>
              </w:txbxContent>
            </v:textbox>
            <w10:anchorlock/>
          </v:shape>
        </w:pict>
      </w:r>
    </w:p>
    <w:bookmarkEnd w:id="0"/>
    <w:p>
      <w:pPr>
        <w:pStyle w:val="53"/>
        <w:rPr>
          <w:rFonts w:ascii="Times New Roman" w:eastAsiaTheme="minorEastAsia"/>
          <w:color w:val="000000" w:themeColor="text1"/>
        </w:rPr>
      </w:pPr>
      <w:r>
        <w:rPr>
          <w:rFonts w:hint="eastAsia" w:hAnsi="黑体" w:cs="黑体"/>
          <w:color w:val="000000" w:themeColor="text1"/>
        </w:rPr>
        <w:t>前</w:t>
      </w:r>
      <w:bookmarkStart w:id="1" w:name="BKQY"/>
      <w:r>
        <w:rPr>
          <w:rFonts w:hint="eastAsia" w:hAnsi="黑体" w:cs="黑体"/>
          <w:color w:val="000000" w:themeColor="text1"/>
        </w:rPr>
        <w:t>  言</w:t>
      </w:r>
      <w:bookmarkEnd w:id="1"/>
    </w:p>
    <w:p>
      <w:pPr>
        <w:spacing w:line="400" w:lineRule="exact"/>
        <w:ind w:firstLine="420" w:firstLineChars="200"/>
        <w:rPr>
          <w:szCs w:val="21"/>
        </w:rPr>
      </w:pPr>
      <w:r>
        <w:rPr>
          <w:szCs w:val="21"/>
        </w:rPr>
        <w:t>本</w:t>
      </w:r>
      <w:r>
        <w:rPr>
          <w:rFonts w:hint="eastAsia"/>
          <w:szCs w:val="21"/>
          <w:lang w:eastAsia="zh-CN"/>
        </w:rPr>
        <w:t>文件</w:t>
      </w:r>
      <w:r>
        <w:rPr>
          <w:szCs w:val="21"/>
        </w:rPr>
        <w:t>按</w:t>
      </w:r>
      <w:r>
        <w:rPr>
          <w:rFonts w:hint="eastAsia" w:ascii="宋体" w:hAnsi="宋体" w:eastAsia="宋体" w:cs="宋体"/>
          <w:szCs w:val="21"/>
        </w:rPr>
        <w:t>照GB/T 1.1-20</w:t>
      </w:r>
      <w:r>
        <w:rPr>
          <w:rFonts w:hint="eastAsia" w:ascii="宋体" w:hAnsi="宋体" w:eastAsia="宋体" w:cs="宋体"/>
          <w:szCs w:val="21"/>
          <w:lang w:val="en-US" w:eastAsia="zh-CN"/>
        </w:rPr>
        <w:t>20《</w:t>
      </w:r>
      <w:r>
        <w:rPr>
          <w:rFonts w:hint="eastAsia" w:ascii="宋体" w:hAnsi="宋体" w:cs="宋体"/>
          <w:szCs w:val="21"/>
          <w:lang w:val="en-US" w:eastAsia="zh-CN"/>
        </w:rPr>
        <w:t>标准</w:t>
      </w:r>
      <w:r>
        <w:rPr>
          <w:rFonts w:hint="eastAsia" w:ascii="宋体" w:hAnsi="宋体" w:eastAsia="宋体" w:cs="宋体"/>
          <w:szCs w:val="21"/>
          <w:lang w:val="en-US" w:eastAsia="zh-CN"/>
        </w:rPr>
        <w:t>化工作</w:t>
      </w:r>
      <w:r>
        <w:rPr>
          <w:rFonts w:hint="eastAsia" w:ascii="Times New Roman" w:hAnsi="Times New Roman"/>
          <w:szCs w:val="21"/>
          <w:lang w:val="en-US" w:eastAsia="zh-CN"/>
        </w:rPr>
        <w:t>导则 第1部分：</w:t>
      </w:r>
      <w:r>
        <w:rPr>
          <w:rFonts w:hint="eastAsia"/>
          <w:szCs w:val="21"/>
          <w:lang w:val="en-US" w:eastAsia="zh-CN"/>
        </w:rPr>
        <w:t>标准</w:t>
      </w:r>
      <w:r>
        <w:rPr>
          <w:rFonts w:hint="eastAsia" w:ascii="Times New Roman" w:hAnsi="Times New Roman"/>
          <w:szCs w:val="21"/>
          <w:lang w:val="en-US" w:eastAsia="zh-CN"/>
        </w:rPr>
        <w:t>化文件的结构和起草规则》</w:t>
      </w:r>
      <w:r>
        <w:rPr>
          <w:szCs w:val="21"/>
        </w:rPr>
        <w:t>的规</w:t>
      </w:r>
      <w:r>
        <w:rPr>
          <w:rFonts w:hint="eastAsia"/>
          <w:szCs w:val="21"/>
          <w:lang w:eastAsia="zh-CN"/>
        </w:rPr>
        <w:t>定</w:t>
      </w:r>
      <w:r>
        <w:rPr>
          <w:szCs w:val="21"/>
        </w:rPr>
        <w:t>起草。</w:t>
      </w:r>
    </w:p>
    <w:p>
      <w:pPr>
        <w:pStyle w:val="55"/>
        <w:ind w:firstLine="420"/>
        <w:rPr>
          <w:rFonts w:hAnsi="宋体" w:cs="宋体"/>
          <w:color w:val="000000" w:themeColor="text1"/>
        </w:rPr>
      </w:pPr>
      <w:r>
        <w:rPr>
          <w:rFonts w:ascii="Times New Roman"/>
          <w:szCs w:val="21"/>
        </w:rPr>
        <w:t>本</w:t>
      </w:r>
      <w:r>
        <w:rPr>
          <w:rFonts w:hint="eastAsia" w:ascii="Times New Roman"/>
          <w:szCs w:val="21"/>
          <w:lang w:eastAsia="zh-CN"/>
        </w:rPr>
        <w:t>文件</w:t>
      </w:r>
      <w:r>
        <w:rPr>
          <w:rFonts w:hint="eastAsia" w:ascii="Times New Roman"/>
          <w:szCs w:val="21"/>
        </w:rPr>
        <w:t>使用翻译法</w:t>
      </w:r>
      <w:r>
        <w:rPr>
          <w:rFonts w:ascii="Times New Roman"/>
          <w:szCs w:val="21"/>
        </w:rPr>
        <w:t>等同采用</w:t>
      </w:r>
      <w:r>
        <w:rPr>
          <w:rFonts w:hint="eastAsia" w:hAnsi="宋体" w:cs="宋体"/>
          <w:color w:val="000000" w:themeColor="text1"/>
          <w:lang w:val="de-DE"/>
        </w:rPr>
        <w:t xml:space="preserve">ISO </w:t>
      </w:r>
      <w:r>
        <w:rPr>
          <w:rFonts w:hint="eastAsia" w:hAnsi="宋体" w:cs="宋体"/>
          <w:color w:val="000000" w:themeColor="text1"/>
        </w:rPr>
        <w:t>26482:2010《硬质合金化学分析方法 铅和镉量的测定》。</w:t>
      </w:r>
    </w:p>
    <w:p>
      <w:pPr>
        <w:pStyle w:val="55"/>
        <w:ind w:firstLine="420"/>
        <w:rPr>
          <w:rFonts w:hAnsi="宋体" w:cs="宋体"/>
          <w:color w:val="000000" w:themeColor="text1"/>
        </w:rPr>
      </w:pPr>
      <w:r>
        <w:rPr>
          <w:rFonts w:hint="eastAsia" w:hAnsi="宋体" w:cs="宋体"/>
          <w:color w:val="000000" w:themeColor="text1"/>
        </w:rPr>
        <w:t>与本</w:t>
      </w:r>
      <w:r>
        <w:rPr>
          <w:rFonts w:hint="eastAsia" w:hAnsi="宋体" w:cs="宋体"/>
          <w:color w:val="000000" w:themeColor="text1"/>
          <w:lang w:eastAsia="zh-CN"/>
        </w:rPr>
        <w:t>文件</w:t>
      </w:r>
      <w:r>
        <w:rPr>
          <w:rFonts w:hint="eastAsia" w:hAnsi="宋体" w:cs="宋体"/>
          <w:color w:val="000000" w:themeColor="text1"/>
        </w:rPr>
        <w:t>中规范性引用的国际文件一致性对应关系的我国文件如下：</w:t>
      </w:r>
    </w:p>
    <w:p>
      <w:pPr>
        <w:pStyle w:val="55"/>
        <w:ind w:firstLine="420"/>
        <w:rPr>
          <w:rFonts w:hAnsi="宋体" w:cs="宋体"/>
          <w:color w:val="000000" w:themeColor="text1"/>
          <w:lang w:val="de-DE"/>
        </w:rPr>
      </w:pPr>
      <w:r>
        <w:rPr>
          <w:rFonts w:hint="eastAsia" w:hAnsi="宋体" w:cs="宋体"/>
          <w:color w:val="000000" w:themeColor="text1"/>
        </w:rPr>
        <w:t xml:space="preserve">——GB/T </w:t>
      </w:r>
      <w:r>
        <w:rPr>
          <w:rFonts w:hint="eastAsia" w:hAnsi="宋体" w:cs="宋体"/>
          <w:color w:val="000000" w:themeColor="text1"/>
          <w:lang w:val="de-DE"/>
        </w:rPr>
        <w:t>12805-2011 实验室玻璃仪器 滴定管（ISO 385</w:t>
      </w:r>
      <w:r>
        <w:rPr>
          <w:rFonts w:hint="eastAsia" w:hAnsi="宋体" w:cs="宋体"/>
          <w:color w:val="000000" w:themeColor="text1"/>
          <w:lang w:val="de-DE" w:eastAsia="zh-CN"/>
        </w:rPr>
        <w:t>，</w:t>
      </w:r>
      <w:r>
        <w:rPr>
          <w:rFonts w:hint="eastAsia" w:hAnsi="宋体" w:cs="宋体"/>
          <w:color w:val="000000" w:themeColor="text1"/>
          <w:lang w:val="en-US" w:eastAsia="zh-CN"/>
        </w:rPr>
        <w:t>NEQ</w:t>
      </w:r>
      <w:r>
        <w:rPr>
          <w:rFonts w:hint="eastAsia" w:hAnsi="宋体" w:cs="宋体"/>
          <w:color w:val="000000" w:themeColor="text1"/>
          <w:lang w:val="de-DE"/>
        </w:rPr>
        <w:t>）</w:t>
      </w:r>
    </w:p>
    <w:p>
      <w:pPr>
        <w:pStyle w:val="55"/>
        <w:ind w:left="840" w:leftChars="200" w:hanging="420" w:hangingChars="200"/>
        <w:rPr>
          <w:rFonts w:hAnsi="宋体" w:cs="宋体"/>
          <w:color w:val="000000" w:themeColor="text1"/>
          <w:lang w:val="de-DE"/>
        </w:rPr>
      </w:pPr>
      <w:r>
        <w:rPr>
          <w:rFonts w:hint="eastAsia" w:hAnsi="宋体" w:cs="宋体"/>
          <w:color w:val="000000" w:themeColor="text1"/>
          <w:lang w:val="de-DE"/>
        </w:rPr>
        <w:t>——GB/T 12808-2015 实验室玻璃仪器 单标线吸量管（ISO 648）</w:t>
      </w:r>
    </w:p>
    <w:p>
      <w:pPr>
        <w:pStyle w:val="55"/>
        <w:ind w:firstLine="420"/>
        <w:rPr>
          <w:rFonts w:hAnsi="宋体" w:cs="宋体"/>
          <w:color w:val="000000" w:themeColor="text1"/>
          <w:lang w:val="de-DE"/>
        </w:rPr>
      </w:pPr>
      <w:r>
        <w:rPr>
          <w:rFonts w:hint="eastAsia" w:hAnsi="宋体" w:cs="宋体"/>
          <w:color w:val="000000" w:themeColor="text1"/>
          <w:lang w:val="de-DE"/>
        </w:rPr>
        <w:t>——GB/T 12806-2011  实验室玻璃仪器 单标线容量瓶（ISO 10462</w:t>
      </w:r>
      <w:r>
        <w:rPr>
          <w:rFonts w:hint="eastAsia" w:hAnsi="宋体" w:cs="宋体"/>
          <w:color w:val="000000" w:themeColor="text1"/>
          <w:lang w:val="de-DE" w:eastAsia="zh-CN"/>
        </w:rPr>
        <w:t>，</w:t>
      </w:r>
      <w:r>
        <w:rPr>
          <w:rFonts w:hint="eastAsia" w:hAnsi="宋体" w:cs="宋体"/>
          <w:color w:val="000000" w:themeColor="text1"/>
          <w:lang w:val="en-US" w:eastAsia="zh-CN"/>
        </w:rPr>
        <w:t>NEQ</w:t>
      </w:r>
      <w:r>
        <w:rPr>
          <w:rFonts w:hint="eastAsia" w:hAnsi="宋体" w:cs="宋体"/>
          <w:color w:val="000000" w:themeColor="text1"/>
          <w:lang w:val="de-DE"/>
        </w:rPr>
        <w:t>）</w:t>
      </w:r>
    </w:p>
    <w:p>
      <w:pPr>
        <w:pStyle w:val="55"/>
        <w:ind w:firstLine="420"/>
        <w:rPr>
          <w:rFonts w:hint="eastAsia" w:hAnsi="宋体"/>
          <w:kern w:val="2"/>
          <w:szCs w:val="24"/>
        </w:rPr>
      </w:pPr>
      <w:r>
        <w:rPr>
          <w:rFonts w:hint="eastAsia" w:hAnsi="宋体"/>
          <w:kern w:val="2"/>
          <w:szCs w:val="24"/>
          <w:lang w:eastAsia="zh-CN"/>
        </w:rPr>
        <w:t>请注意</w:t>
      </w:r>
      <w:r>
        <w:rPr>
          <w:rFonts w:hint="eastAsia" w:hAnsi="宋体"/>
          <w:kern w:val="2"/>
          <w:szCs w:val="24"/>
        </w:rPr>
        <w:t>本</w:t>
      </w:r>
      <w:r>
        <w:rPr>
          <w:rFonts w:hint="eastAsia" w:hAnsi="宋体"/>
          <w:kern w:val="2"/>
          <w:szCs w:val="24"/>
          <w:lang w:eastAsia="zh-CN"/>
        </w:rPr>
        <w:t>文件的某些内容可能涉及专利。本文件的发布机构不承担识别专利的责任。</w:t>
      </w:r>
    </w:p>
    <w:p>
      <w:pPr>
        <w:pStyle w:val="55"/>
        <w:ind w:firstLine="420"/>
        <w:rPr>
          <w:rFonts w:ascii="Times New Roman"/>
        </w:rPr>
      </w:pPr>
      <w:r>
        <w:rPr>
          <w:rFonts w:ascii="Times New Roman"/>
          <w:szCs w:val="21"/>
        </w:rPr>
        <w:t>本</w:t>
      </w:r>
      <w:r>
        <w:rPr>
          <w:rFonts w:hint="eastAsia" w:ascii="Times New Roman"/>
          <w:szCs w:val="21"/>
          <w:lang w:eastAsia="zh-CN"/>
        </w:rPr>
        <w:t>文件</w:t>
      </w:r>
      <w:r>
        <w:rPr>
          <w:rFonts w:ascii="Times New Roman"/>
          <w:szCs w:val="21"/>
        </w:rPr>
        <w:t>由中国有色金属工业协会提出。</w:t>
      </w:r>
    </w:p>
    <w:p>
      <w:pPr>
        <w:pStyle w:val="55"/>
        <w:ind w:firstLine="420"/>
        <w:rPr>
          <w:rFonts w:ascii="Times New Roman"/>
        </w:rPr>
      </w:pPr>
      <w:r>
        <w:rPr>
          <w:rFonts w:ascii="Times New Roman"/>
        </w:rPr>
        <w:t>本</w:t>
      </w:r>
      <w:r>
        <w:rPr>
          <w:rFonts w:hint="eastAsia" w:ascii="Times New Roman"/>
          <w:szCs w:val="21"/>
          <w:lang w:eastAsia="zh-CN"/>
        </w:rPr>
        <w:t>文件</w:t>
      </w:r>
      <w:r>
        <w:rPr>
          <w:rFonts w:ascii="Times New Roman"/>
        </w:rPr>
        <w:t>由全国有色金属标准化技术委员会</w:t>
      </w:r>
      <w:r>
        <w:rPr>
          <w:rFonts w:ascii="Times New Roman"/>
          <w:color w:val="000000"/>
        </w:rPr>
        <w:t>（SAC/TC 243）</w:t>
      </w:r>
      <w:r>
        <w:rPr>
          <w:rFonts w:ascii="Times New Roman"/>
        </w:rPr>
        <w:t>归口。</w:t>
      </w:r>
    </w:p>
    <w:p>
      <w:pPr>
        <w:pStyle w:val="55"/>
        <w:ind w:firstLine="420"/>
        <w:rPr>
          <w:rFonts w:hAnsi="宋体" w:cs="宋体"/>
          <w:color w:val="000000" w:themeColor="text1"/>
        </w:rPr>
      </w:pPr>
      <w:r>
        <w:rPr>
          <w:rFonts w:hint="eastAsia" w:hAnsi="宋体" w:cs="宋体"/>
          <w:color w:val="000000" w:themeColor="text1"/>
        </w:rPr>
        <w:t>本</w:t>
      </w:r>
      <w:r>
        <w:rPr>
          <w:rFonts w:hint="eastAsia" w:hAnsi="宋体" w:cs="宋体"/>
          <w:color w:val="000000" w:themeColor="text1"/>
          <w:lang w:eastAsia="zh-CN"/>
        </w:rPr>
        <w:t>文件</w:t>
      </w:r>
      <w:r>
        <w:rPr>
          <w:rFonts w:hint="eastAsia" w:hAnsi="宋体" w:cs="宋体"/>
          <w:color w:val="000000" w:themeColor="text1"/>
        </w:rPr>
        <w:t>起草单位：株洲硬质合金集团有限公司。</w:t>
      </w:r>
    </w:p>
    <w:p>
      <w:pPr>
        <w:pStyle w:val="55"/>
        <w:ind w:firstLine="420"/>
        <w:rPr>
          <w:rFonts w:hAnsi="宋体" w:cs="宋体"/>
          <w:color w:val="000000" w:themeColor="text1"/>
        </w:rPr>
      </w:pPr>
      <w:r>
        <w:rPr>
          <w:rFonts w:hint="eastAsia" w:hAnsi="宋体" w:cs="宋体"/>
          <w:color w:val="000000" w:themeColor="text1"/>
        </w:rPr>
        <w:t>本</w:t>
      </w:r>
      <w:r>
        <w:rPr>
          <w:rFonts w:hint="eastAsia" w:hAnsi="宋体" w:cs="宋体"/>
          <w:color w:val="000000" w:themeColor="text1"/>
          <w:lang w:eastAsia="zh-CN"/>
        </w:rPr>
        <w:t>文件</w:t>
      </w:r>
      <w:r>
        <w:rPr>
          <w:rFonts w:hint="eastAsia" w:hAnsi="宋体" w:cs="宋体"/>
          <w:color w:val="000000" w:themeColor="text1"/>
        </w:rPr>
        <w:t>主要起草人：。</w:t>
      </w:r>
    </w:p>
    <w:p>
      <w:pPr>
        <w:pStyle w:val="55"/>
        <w:ind w:firstLine="0" w:firstLineChars="0"/>
        <w:rPr>
          <w:rFonts w:ascii="Times New Roman" w:eastAsiaTheme="minorEastAsia"/>
          <w:color w:val="000000" w:themeColor="text1"/>
        </w:rPr>
      </w:pPr>
    </w:p>
    <w:p>
      <w:pPr>
        <w:pStyle w:val="55"/>
        <w:ind w:firstLine="0" w:firstLineChars="0"/>
        <w:rPr>
          <w:rFonts w:ascii="Times New Roman" w:eastAsiaTheme="minorEastAsia"/>
          <w:color w:val="000000" w:themeColor="text1"/>
        </w:rPr>
      </w:pPr>
    </w:p>
    <w:p>
      <w:pPr>
        <w:pStyle w:val="55"/>
        <w:ind w:firstLine="0" w:firstLineChars="0"/>
        <w:rPr>
          <w:rFonts w:ascii="Times New Roman" w:eastAsiaTheme="minorEastAsia"/>
          <w:color w:val="000000" w:themeColor="text1"/>
        </w:rPr>
        <w:sectPr>
          <w:headerReference r:id="rId10" w:type="first"/>
          <w:footerReference r:id="rId12" w:type="first"/>
          <w:headerReference r:id="rId9" w:type="default"/>
          <w:footerReference r:id="rId11" w:type="default"/>
          <w:pgSz w:w="11907" w:h="16839"/>
          <w:pgMar w:top="1418" w:right="1134" w:bottom="1134" w:left="1418" w:header="1020" w:footer="850" w:gutter="0"/>
          <w:pgNumType w:fmt="upperRoman" w:start="1"/>
          <w:cols w:space="425" w:num="1"/>
          <w:titlePg/>
          <w:docGrid w:type="lines" w:linePitch="312" w:charSpace="0"/>
        </w:sectPr>
      </w:pPr>
    </w:p>
    <w:p>
      <w:pPr>
        <w:jc w:val="center"/>
        <w:rPr>
          <w:rFonts w:eastAsiaTheme="minorEastAsia"/>
          <w:color w:val="000000" w:themeColor="text1"/>
          <w:sz w:val="32"/>
          <w:szCs w:val="32"/>
        </w:rPr>
      </w:pPr>
    </w:p>
    <w:p>
      <w:pPr>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硬质合金化学分析方法 铅量和镉量的测定</w:t>
      </w:r>
    </w:p>
    <w:p>
      <w:pPr>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火焰原子吸收光谱法和电感耦合等离子体原子发射光谱法</w:t>
      </w:r>
    </w:p>
    <w:p>
      <w:pPr>
        <w:pStyle w:val="127"/>
        <w:numPr>
          <w:ilvl w:val="0"/>
          <w:numId w:val="16"/>
        </w:numPr>
        <w:spacing w:beforeLines="100" w:afterLines="100"/>
        <w:ind w:left="357" w:hanging="357" w:firstLineChars="0"/>
        <w:rPr>
          <w:rFonts w:ascii="黑体" w:hAnsi="黑体" w:eastAsia="黑体" w:cs="黑体"/>
          <w:color w:val="000000" w:themeColor="text1"/>
        </w:rPr>
      </w:pPr>
      <w:r>
        <w:rPr>
          <w:rFonts w:hint="eastAsia" w:ascii="黑体" w:hAnsi="黑体" w:eastAsia="黑体" w:cs="黑体"/>
          <w:color w:val="000000" w:themeColor="text1"/>
        </w:rPr>
        <w:t>范围</w:t>
      </w:r>
    </w:p>
    <w:p>
      <w:pPr>
        <w:ind w:firstLine="420" w:firstLineChars="200"/>
        <w:rPr>
          <w:rFonts w:eastAsiaTheme="minorEastAsia"/>
          <w:szCs w:val="21"/>
        </w:rPr>
      </w:pPr>
      <w:r>
        <w:rPr>
          <w:rFonts w:eastAsiaTheme="minorEastAsia"/>
          <w:szCs w:val="21"/>
        </w:rPr>
        <w:t>本</w:t>
      </w:r>
      <w:r>
        <w:rPr>
          <w:rFonts w:hint="eastAsia" w:eastAsiaTheme="minorEastAsia"/>
          <w:szCs w:val="21"/>
          <w:lang w:eastAsia="zh-CN"/>
        </w:rPr>
        <w:t>文件</w:t>
      </w:r>
      <w:r>
        <w:rPr>
          <w:rFonts w:hint="eastAsia" w:eastAsiaTheme="minorEastAsia"/>
          <w:szCs w:val="21"/>
        </w:rPr>
        <w:t>规定</w:t>
      </w:r>
      <w:r>
        <w:rPr>
          <w:rFonts w:eastAsiaTheme="minorEastAsia"/>
          <w:szCs w:val="21"/>
        </w:rPr>
        <w:t>了</w:t>
      </w:r>
      <w:r>
        <w:rPr>
          <w:rFonts w:hint="eastAsia" w:eastAsiaTheme="minorEastAsia"/>
          <w:szCs w:val="21"/>
        </w:rPr>
        <w:t>火焰原子吸收光谱法和电感耦合等离子体发射光谱法测定硬质合金中</w:t>
      </w:r>
      <w:r>
        <w:rPr>
          <w:rFonts w:hint="eastAsia" w:eastAsiaTheme="minorEastAsia"/>
          <w:szCs w:val="21"/>
          <w:lang w:eastAsia="zh-CN"/>
        </w:rPr>
        <w:t>的铅量</w:t>
      </w:r>
      <w:r>
        <w:rPr>
          <w:rFonts w:hint="eastAsia" w:eastAsiaTheme="minorEastAsia"/>
          <w:szCs w:val="21"/>
        </w:rPr>
        <w:t>和镉量。</w:t>
      </w:r>
    </w:p>
    <w:p>
      <w:pPr>
        <w:pStyle w:val="57"/>
        <w:numPr>
          <w:ilvl w:val="1"/>
          <w:numId w:val="0"/>
        </w:numPr>
        <w:ind w:firstLine="407" w:firstLineChars="194"/>
      </w:pPr>
      <w:r>
        <w:rPr>
          <w:rFonts w:hint="eastAsia" w:eastAsiaTheme="minorEastAsia"/>
          <w:szCs w:val="21"/>
        </w:rPr>
        <w:t>本</w:t>
      </w:r>
      <w:r>
        <w:rPr>
          <w:rFonts w:hint="eastAsia" w:eastAsiaTheme="minorEastAsia"/>
          <w:szCs w:val="21"/>
          <w:lang w:eastAsia="zh-CN"/>
        </w:rPr>
        <w:t>文件</w:t>
      </w:r>
      <w:r>
        <w:rPr>
          <w:rFonts w:hint="eastAsia" w:eastAsiaTheme="minorEastAsia"/>
          <w:szCs w:val="21"/>
        </w:rPr>
        <w:t>适用于</w:t>
      </w:r>
      <w:r>
        <w:rPr>
          <w:rFonts w:hint="eastAsia" w:ascii="宋体" w:hAnsi="宋体" w:eastAsia="宋体"/>
        </w:rPr>
        <w:t>含铅和镉的产品。测定范围：0.0001%（质量分数）～0.1%（质量分数）。</w:t>
      </w:r>
    </w:p>
    <w:p>
      <w:pPr>
        <w:pStyle w:val="127"/>
        <w:numPr>
          <w:ilvl w:val="0"/>
          <w:numId w:val="16"/>
        </w:numPr>
        <w:spacing w:beforeLines="100" w:afterLines="100"/>
        <w:ind w:left="357" w:hanging="357" w:firstLineChars="0"/>
        <w:rPr>
          <w:rFonts w:ascii="黑体" w:hAnsi="黑体" w:eastAsia="黑体" w:cs="黑体"/>
        </w:rPr>
      </w:pPr>
      <w:r>
        <w:rPr>
          <w:rFonts w:hint="eastAsia" w:ascii="黑体" w:hAnsi="黑体" w:eastAsia="黑体" w:cs="黑体"/>
        </w:rPr>
        <w:t>规范性引用文件</w:t>
      </w:r>
    </w:p>
    <w:p>
      <w:pPr>
        <w:autoSpaceDE w:val="0"/>
        <w:autoSpaceDN w:val="0"/>
        <w:adjustRightInd w:val="0"/>
        <w:spacing w:line="276" w:lineRule="auto"/>
        <w:ind w:firstLine="420" w:firstLineChars="200"/>
        <w:jc w:val="left"/>
        <w:rPr>
          <w:rFonts w:hint="eastAsia" w:eastAsia="宋体"/>
          <w:kern w:val="0"/>
          <w:szCs w:val="21"/>
          <w:lang w:eastAsia="zh-CN"/>
        </w:rPr>
      </w:pPr>
      <w:r>
        <w:rPr>
          <w:kern w:val="0"/>
          <w:szCs w:val="21"/>
        </w:rPr>
        <w:t>下列文件</w:t>
      </w:r>
      <w:r>
        <w:rPr>
          <w:rFonts w:hint="eastAsia"/>
          <w:kern w:val="0"/>
          <w:szCs w:val="21"/>
          <w:lang w:eastAsia="zh-CN"/>
        </w:rPr>
        <w:t>中的内容通过文中的规范性引用而构成本文件必不可少的条款</w:t>
      </w:r>
      <w:r>
        <w:rPr>
          <w:kern w:val="0"/>
          <w:szCs w:val="21"/>
        </w:rPr>
        <w:t>。</w:t>
      </w:r>
      <w:r>
        <w:rPr>
          <w:rFonts w:hint="eastAsia"/>
          <w:kern w:val="0"/>
          <w:szCs w:val="21"/>
          <w:lang w:eastAsia="zh-CN"/>
        </w:rPr>
        <w:t>其中，注日期的引用文件，仅该日期对应的版本适用于本文件；不注日期的引用文件，其最新版本（包括所有的修改单）适用于本文件。</w:t>
      </w:r>
    </w:p>
    <w:p>
      <w:pPr>
        <w:pStyle w:val="55"/>
        <w:ind w:firstLine="420"/>
        <w:rPr>
          <w:rFonts w:hAnsi="宋体" w:cs="宋体"/>
          <w:kern w:val="2"/>
          <w:szCs w:val="24"/>
        </w:rPr>
      </w:pPr>
      <w:r>
        <w:rPr>
          <w:rFonts w:hint="eastAsia" w:hAnsi="宋体" w:cs="宋体"/>
          <w:kern w:val="2"/>
          <w:szCs w:val="24"/>
        </w:rPr>
        <w:t>ISO 385   实验室玻璃器皿</w:t>
      </w:r>
      <w:r>
        <w:rPr>
          <w:rFonts w:hint="eastAsia" w:hAnsi="宋体" w:cs="宋体"/>
          <w:kern w:val="2"/>
          <w:szCs w:val="24"/>
          <w:lang w:val="en-US" w:eastAsia="zh-CN"/>
        </w:rPr>
        <w:t xml:space="preserve">  </w:t>
      </w:r>
      <w:r>
        <w:rPr>
          <w:rFonts w:hint="eastAsia" w:hAnsi="宋体" w:cs="宋体"/>
          <w:kern w:val="2"/>
          <w:szCs w:val="24"/>
        </w:rPr>
        <w:t>滴定管</w:t>
      </w:r>
    </w:p>
    <w:p>
      <w:pPr>
        <w:pStyle w:val="55"/>
        <w:ind w:firstLine="420"/>
        <w:rPr>
          <w:rFonts w:hAnsi="宋体" w:cs="宋体"/>
          <w:kern w:val="2"/>
          <w:szCs w:val="24"/>
        </w:rPr>
      </w:pPr>
      <w:r>
        <w:rPr>
          <w:rFonts w:hint="eastAsia" w:hAnsi="宋体" w:cs="宋体"/>
          <w:kern w:val="2"/>
          <w:szCs w:val="24"/>
        </w:rPr>
        <w:t>ISO 648   实验室玻璃器皿</w:t>
      </w:r>
      <w:r>
        <w:rPr>
          <w:rFonts w:hint="eastAsia" w:hAnsi="宋体" w:cs="宋体"/>
          <w:kern w:val="2"/>
          <w:szCs w:val="24"/>
          <w:lang w:val="en-US" w:eastAsia="zh-CN"/>
        </w:rPr>
        <w:t xml:space="preserve">  </w:t>
      </w:r>
      <w:r>
        <w:rPr>
          <w:rFonts w:hint="eastAsia" w:hAnsi="宋体" w:cs="宋体"/>
          <w:kern w:val="2"/>
          <w:szCs w:val="24"/>
        </w:rPr>
        <w:t>单标线吸量管</w:t>
      </w:r>
    </w:p>
    <w:p>
      <w:pPr>
        <w:ind w:firstLine="420" w:firstLineChars="200"/>
        <w:rPr>
          <w:rFonts w:ascii="宋体" w:hAnsi="宋体" w:cs="宋体"/>
        </w:rPr>
      </w:pPr>
      <w:r>
        <w:rPr>
          <w:rFonts w:hint="eastAsia" w:ascii="宋体" w:hAnsi="宋体" w:cs="宋体"/>
        </w:rPr>
        <w:t>ISO 10462   实验室玻璃器皿</w:t>
      </w:r>
      <w:r>
        <w:rPr>
          <w:rFonts w:hint="eastAsia" w:ascii="宋体" w:hAnsi="宋体" w:cs="宋体"/>
          <w:lang w:val="en-US" w:eastAsia="zh-CN"/>
        </w:rPr>
        <w:t xml:space="preserve">  </w:t>
      </w:r>
      <w:r>
        <w:rPr>
          <w:rFonts w:hint="eastAsia" w:ascii="宋体" w:hAnsi="宋体" w:cs="宋体"/>
        </w:rPr>
        <w:t>单标线容量瓶</w:t>
      </w:r>
    </w:p>
    <w:p>
      <w:pPr>
        <w:pStyle w:val="127"/>
        <w:numPr>
          <w:ilvl w:val="0"/>
          <w:numId w:val="16"/>
        </w:numPr>
        <w:spacing w:beforeLines="100" w:afterLines="100"/>
        <w:ind w:left="357" w:hanging="357" w:firstLineChars="0"/>
        <w:rPr>
          <w:rFonts w:ascii="黑体" w:hAnsi="黑体" w:eastAsia="黑体" w:cs="黑体"/>
        </w:rPr>
      </w:pPr>
      <w:r>
        <w:rPr>
          <w:rFonts w:hint="eastAsia" w:ascii="黑体" w:hAnsi="黑体" w:eastAsia="黑体" w:cs="黑体"/>
        </w:rPr>
        <w:t>原理</w:t>
      </w:r>
    </w:p>
    <w:p>
      <w:pPr>
        <w:ind w:firstLine="420" w:firstLineChars="200"/>
        <w:rPr>
          <w:rFonts w:eastAsiaTheme="minorEastAsia"/>
        </w:rPr>
      </w:pPr>
      <w:r>
        <w:rPr>
          <w:rFonts w:hint="eastAsia" w:eastAsiaTheme="minorEastAsia"/>
        </w:rPr>
        <w:t>将试样置于铂皿或聚四氟乙烯（PTFE）烧杯中，采用氢氟硝酸分解试样后，用氢氧化钠溶液溶解钨酸沉淀，用氰化钾掩蔽残余钴，双硫腙萃取分离铅和镉，稀释，采用火焰原子吸收光谱法（AAS）和电感耦合等离子体原子发射光谱法（ICP-AES）测定铅和镉量。</w:t>
      </w:r>
    </w:p>
    <w:p>
      <w:pPr>
        <w:pStyle w:val="127"/>
        <w:numPr>
          <w:ilvl w:val="0"/>
          <w:numId w:val="16"/>
        </w:numPr>
        <w:spacing w:beforeLines="100" w:afterLines="100"/>
        <w:ind w:left="357" w:hanging="357" w:firstLineChars="0"/>
        <w:rPr>
          <w:rFonts w:ascii="黑体" w:hAnsi="黑体" w:eastAsia="黑体" w:cs="黑体"/>
        </w:rPr>
      </w:pPr>
      <w:r>
        <w:rPr>
          <w:rFonts w:hint="eastAsia" w:ascii="黑体" w:hAnsi="黑体" w:eastAsia="黑体" w:cs="黑体"/>
        </w:rPr>
        <w:t>试剂</w:t>
      </w:r>
    </w:p>
    <w:p>
      <w:pPr>
        <w:pStyle w:val="55"/>
        <w:adjustRightInd w:val="0"/>
        <w:snapToGrid w:val="0"/>
        <w:ind w:firstLine="420"/>
      </w:pPr>
      <w:r>
        <w:rPr>
          <w:rFonts w:hint="eastAsia"/>
        </w:rPr>
        <w:t>分析中，除非另有说明，所用试剂为分析纯，水为去离子水或相当纯度的水。</w:t>
      </w:r>
    </w:p>
    <w:p>
      <w:pPr>
        <w:pStyle w:val="57"/>
        <w:numPr>
          <w:ilvl w:val="1"/>
          <w:numId w:val="0"/>
        </w:numPr>
        <w:adjustRightInd w:val="0"/>
        <w:snapToGrid w:val="0"/>
        <w:spacing w:beforeLines="50" w:afterLines="50"/>
        <w:rPr>
          <w:rFonts w:ascii="宋体" w:hAnsi="宋体" w:eastAsia="宋体"/>
        </w:rPr>
      </w:pPr>
      <w:r>
        <w:rPr>
          <w:rFonts w:hint="eastAsia" w:ascii="黑体" w:hAnsi="黑体" w:cs="黑体"/>
          <w:kern w:val="2"/>
          <w:szCs w:val="22"/>
        </w:rPr>
        <w:t>4.1</w:t>
      </w:r>
      <w:r>
        <w:rPr>
          <w:rFonts w:hint="eastAsia" w:ascii="宋体" w:hAnsi="宋体" w:eastAsia="宋体"/>
        </w:rPr>
        <w:t xml:space="preserve">  </w:t>
      </w:r>
      <w:r>
        <w:rPr>
          <w:rFonts w:hint="eastAsia" w:eastAsiaTheme="minorEastAsia"/>
          <w:kern w:val="2"/>
          <w:szCs w:val="21"/>
        </w:rPr>
        <w:t>高氯酸，ρ=1.67g/mL</w:t>
      </w:r>
      <w:r>
        <w:rPr>
          <w:rFonts w:hint="eastAsia" w:ascii="宋体" w:hAnsi="宋体" w:eastAsia="宋体"/>
        </w:rPr>
        <w:t>。</w:t>
      </w:r>
    </w:p>
    <w:p>
      <w:pPr>
        <w:pStyle w:val="57"/>
        <w:numPr>
          <w:ilvl w:val="1"/>
          <w:numId w:val="0"/>
        </w:numPr>
        <w:adjustRightInd w:val="0"/>
        <w:snapToGrid w:val="0"/>
        <w:spacing w:beforeLines="50" w:afterLines="50"/>
        <w:rPr>
          <w:rFonts w:ascii="宋体" w:hAnsi="宋体" w:eastAsia="宋体"/>
        </w:rPr>
      </w:pPr>
      <w:r>
        <w:rPr>
          <w:rFonts w:hint="eastAsia" w:ascii="黑体" w:hAnsi="黑体" w:cs="黑体"/>
          <w:kern w:val="2"/>
          <w:szCs w:val="22"/>
        </w:rPr>
        <w:t>4.2</w:t>
      </w:r>
      <w:r>
        <w:rPr>
          <w:rFonts w:hint="eastAsia" w:ascii="宋体" w:hAnsi="宋体" w:eastAsia="宋体"/>
        </w:rPr>
        <w:t xml:space="preserve">  </w:t>
      </w:r>
      <w:r>
        <w:rPr>
          <w:rFonts w:hint="eastAsia" w:eastAsiaTheme="minorEastAsia"/>
          <w:kern w:val="2"/>
          <w:szCs w:val="21"/>
        </w:rPr>
        <w:t>硝酸（HNO3），ρ=1.40g/mL，69%～71%，用水稀释配制成（1+1）。</w:t>
      </w:r>
    </w:p>
    <w:p>
      <w:pPr>
        <w:pStyle w:val="57"/>
        <w:numPr>
          <w:ilvl w:val="1"/>
          <w:numId w:val="0"/>
        </w:numPr>
        <w:adjustRightInd w:val="0"/>
        <w:snapToGrid w:val="0"/>
        <w:spacing w:beforeLines="50" w:afterLines="50"/>
        <w:rPr>
          <w:rFonts w:ascii="宋体" w:hAnsi="宋体" w:eastAsia="宋体"/>
        </w:rPr>
      </w:pPr>
      <w:r>
        <w:rPr>
          <w:rFonts w:hint="eastAsia" w:ascii="黑体" w:hAnsi="黑体" w:cs="黑体"/>
          <w:kern w:val="2"/>
          <w:szCs w:val="22"/>
        </w:rPr>
        <w:t>4.3</w:t>
      </w:r>
      <w:r>
        <w:rPr>
          <w:rFonts w:hint="eastAsia" w:ascii="宋体" w:hAnsi="宋体" w:eastAsia="宋体"/>
        </w:rPr>
        <w:t xml:space="preserve">  </w:t>
      </w:r>
      <w:r>
        <w:rPr>
          <w:rFonts w:hint="eastAsia" w:eastAsiaTheme="minorEastAsia"/>
          <w:kern w:val="2"/>
          <w:szCs w:val="21"/>
        </w:rPr>
        <w:t>氢氟酸，40%（质量分数），ρ=1.14g/mL或50%（质量分数），ρ=1.17g/mL</w:t>
      </w:r>
      <w:r>
        <w:rPr>
          <w:rFonts w:hint="eastAsia" w:ascii="宋体" w:hAnsi="宋体" w:eastAsia="宋体"/>
        </w:rPr>
        <w:t>。</w:t>
      </w:r>
    </w:p>
    <w:p>
      <w:pPr>
        <w:pStyle w:val="57"/>
        <w:numPr>
          <w:ilvl w:val="1"/>
          <w:numId w:val="0"/>
        </w:numPr>
        <w:adjustRightInd w:val="0"/>
        <w:snapToGrid w:val="0"/>
        <w:spacing w:beforeLines="50" w:afterLines="50"/>
        <w:rPr>
          <w:rFonts w:ascii="宋体" w:hAnsi="宋体" w:eastAsia="宋体"/>
        </w:rPr>
      </w:pPr>
      <w:r>
        <w:rPr>
          <w:rFonts w:hint="eastAsia" w:ascii="黑体" w:hAnsi="黑体" w:cs="黑体"/>
          <w:kern w:val="2"/>
          <w:szCs w:val="22"/>
        </w:rPr>
        <w:t>4.4</w:t>
      </w:r>
      <w:r>
        <w:rPr>
          <w:rFonts w:hint="eastAsia" w:ascii="宋体" w:hAnsi="宋体" w:eastAsia="宋体"/>
        </w:rPr>
        <w:t xml:space="preserve">  </w:t>
      </w:r>
      <w:r>
        <w:rPr>
          <w:rFonts w:hint="eastAsia" w:eastAsiaTheme="minorEastAsia"/>
          <w:kern w:val="2"/>
          <w:szCs w:val="21"/>
        </w:rPr>
        <w:t>柠檬酸铵溶液，250g/L。</w:t>
      </w:r>
    </w:p>
    <w:p>
      <w:pPr>
        <w:pStyle w:val="57"/>
        <w:numPr>
          <w:ilvl w:val="1"/>
          <w:numId w:val="0"/>
        </w:numPr>
        <w:adjustRightInd w:val="0"/>
        <w:snapToGrid w:val="0"/>
        <w:spacing w:beforeLines="50" w:afterLines="50"/>
        <w:rPr>
          <w:rFonts w:ascii="宋体" w:hAnsi="宋体" w:eastAsia="宋体"/>
        </w:rPr>
      </w:pPr>
      <w:r>
        <w:rPr>
          <w:rFonts w:hint="eastAsia" w:ascii="黑体" w:hAnsi="黑体" w:cs="黑体"/>
          <w:kern w:val="2"/>
          <w:szCs w:val="22"/>
        </w:rPr>
        <w:t>4.5</w:t>
      </w:r>
      <w:r>
        <w:rPr>
          <w:rFonts w:hint="eastAsia" w:ascii="宋体" w:hAnsi="宋体" w:eastAsia="宋体"/>
        </w:rPr>
        <w:t xml:space="preserve">  </w:t>
      </w:r>
      <w:r>
        <w:rPr>
          <w:rFonts w:hint="eastAsia" w:eastAsiaTheme="minorEastAsia"/>
          <w:kern w:val="2"/>
          <w:szCs w:val="21"/>
        </w:rPr>
        <w:t>氢氧化钠溶液，250g/L。</w:t>
      </w:r>
    </w:p>
    <w:p>
      <w:pPr>
        <w:pStyle w:val="57"/>
        <w:numPr>
          <w:ilvl w:val="1"/>
          <w:numId w:val="0"/>
        </w:numPr>
        <w:adjustRightInd w:val="0"/>
        <w:snapToGrid w:val="0"/>
        <w:spacing w:beforeLines="50" w:afterLines="50"/>
        <w:rPr>
          <w:rFonts w:ascii="宋体" w:hAnsi="宋体" w:eastAsia="宋体"/>
        </w:rPr>
      </w:pPr>
      <w:r>
        <w:rPr>
          <w:rFonts w:hint="eastAsia" w:ascii="黑体" w:hAnsi="黑体" w:cs="黑体"/>
          <w:kern w:val="2"/>
          <w:szCs w:val="22"/>
        </w:rPr>
        <w:t>4.6</w:t>
      </w:r>
      <w:r>
        <w:rPr>
          <w:rFonts w:hint="eastAsia" w:ascii="宋体" w:hAnsi="宋体" w:eastAsia="宋体"/>
        </w:rPr>
        <w:t xml:space="preserve">  </w:t>
      </w:r>
      <w:r>
        <w:rPr>
          <w:rFonts w:hint="eastAsia" w:eastAsiaTheme="minorEastAsia"/>
          <w:kern w:val="2"/>
          <w:szCs w:val="21"/>
        </w:rPr>
        <w:t>氰化钾，100 g/L。</w:t>
      </w:r>
    </w:p>
    <w:p>
      <w:pPr>
        <w:pStyle w:val="57"/>
        <w:numPr>
          <w:ilvl w:val="1"/>
          <w:numId w:val="0"/>
        </w:numPr>
        <w:adjustRightInd w:val="0"/>
        <w:snapToGrid w:val="0"/>
        <w:spacing w:beforeLines="50" w:afterLines="50"/>
        <w:rPr>
          <w:rFonts w:ascii="宋体" w:hAnsi="宋体" w:eastAsia="宋体"/>
        </w:rPr>
      </w:pPr>
      <w:r>
        <w:rPr>
          <w:rFonts w:hint="eastAsia" w:ascii="黑体" w:hAnsi="黑体" w:cs="黑体"/>
          <w:kern w:val="2"/>
          <w:szCs w:val="22"/>
        </w:rPr>
        <w:t>4.7</w:t>
      </w:r>
      <w:r>
        <w:rPr>
          <w:rFonts w:hint="eastAsia" w:ascii="宋体" w:hAnsi="宋体" w:eastAsia="宋体"/>
        </w:rPr>
        <w:t xml:space="preserve">  </w:t>
      </w:r>
      <w:r>
        <w:rPr>
          <w:rFonts w:hint="eastAsia" w:eastAsiaTheme="minorEastAsia"/>
          <w:kern w:val="2"/>
          <w:szCs w:val="21"/>
        </w:rPr>
        <w:t>氨水。</w:t>
      </w:r>
    </w:p>
    <w:p>
      <w:pPr>
        <w:pStyle w:val="57"/>
        <w:numPr>
          <w:ilvl w:val="1"/>
          <w:numId w:val="0"/>
        </w:numPr>
        <w:adjustRightInd w:val="0"/>
        <w:snapToGrid w:val="0"/>
        <w:spacing w:beforeLines="50" w:afterLines="50"/>
        <w:rPr>
          <w:rFonts w:eastAsiaTheme="minorEastAsia"/>
          <w:kern w:val="2"/>
          <w:szCs w:val="21"/>
        </w:rPr>
      </w:pPr>
      <w:r>
        <w:rPr>
          <w:rFonts w:hint="eastAsia" w:ascii="黑体" w:hAnsi="黑体" w:cs="黑体"/>
          <w:kern w:val="2"/>
          <w:szCs w:val="22"/>
        </w:rPr>
        <w:t>4.8</w:t>
      </w:r>
      <w:r>
        <w:rPr>
          <w:rFonts w:hint="eastAsia" w:ascii="宋体" w:hAnsi="宋体" w:eastAsia="宋体"/>
        </w:rPr>
        <w:t xml:space="preserve">  </w:t>
      </w:r>
      <w:r>
        <w:rPr>
          <w:rFonts w:hint="eastAsia" w:eastAsiaTheme="minorEastAsia"/>
          <w:kern w:val="2"/>
          <w:szCs w:val="21"/>
        </w:rPr>
        <w:t>双硫腙溶液，溶在三氯甲烷中，0.02%。</w:t>
      </w:r>
      <w:bookmarkStart w:id="4" w:name="_GoBack"/>
      <w:bookmarkEnd w:id="4"/>
    </w:p>
    <w:p>
      <w:pPr>
        <w:pStyle w:val="56"/>
        <w:numPr>
          <w:ilvl w:val="0"/>
          <w:numId w:val="0"/>
        </w:numPr>
        <w:adjustRightInd w:val="0"/>
        <w:snapToGrid w:val="0"/>
        <w:spacing w:before="156" w:after="156"/>
        <w:ind w:firstLine="420" w:firstLineChars="200"/>
        <w:rPr>
          <w:rFonts w:ascii="Times New Roman" w:eastAsiaTheme="minorEastAsia"/>
          <w:kern w:val="2"/>
          <w:szCs w:val="21"/>
        </w:rPr>
      </w:pPr>
      <w:r>
        <w:rPr>
          <w:rFonts w:hint="eastAsia" w:ascii="Times New Roman" w:eastAsiaTheme="minorEastAsia"/>
          <w:kern w:val="2"/>
          <w:szCs w:val="21"/>
        </w:rPr>
        <w:t>在1000mL三氯甲烷中溶解0.2g双硫腙。现用现配或储存于棕色瓶中。</w:t>
      </w:r>
    </w:p>
    <w:p>
      <w:pPr>
        <w:pStyle w:val="57"/>
        <w:numPr>
          <w:ilvl w:val="1"/>
          <w:numId w:val="0"/>
        </w:numPr>
        <w:adjustRightInd w:val="0"/>
        <w:snapToGrid w:val="0"/>
        <w:spacing w:beforeLines="50" w:afterLines="50"/>
        <w:rPr>
          <w:rFonts w:ascii="宋体" w:hAnsi="宋体" w:eastAsia="宋体"/>
        </w:rPr>
      </w:pPr>
      <w:r>
        <w:rPr>
          <w:rFonts w:hint="eastAsia" w:ascii="黑体" w:hAnsi="黑体" w:cs="黑体"/>
          <w:kern w:val="2"/>
          <w:szCs w:val="22"/>
        </w:rPr>
        <w:t xml:space="preserve">4.9 </w:t>
      </w:r>
      <w:r>
        <w:rPr>
          <w:rFonts w:hint="eastAsia" w:ascii="宋体" w:hAnsi="宋体" w:eastAsia="宋体"/>
        </w:rPr>
        <w:t xml:space="preserve"> 双硫腙，溶在三氯甲烷中，0.005%。</w:t>
      </w:r>
    </w:p>
    <w:p>
      <w:pPr>
        <w:pStyle w:val="56"/>
        <w:numPr>
          <w:ilvl w:val="0"/>
          <w:numId w:val="0"/>
        </w:numPr>
        <w:adjustRightInd w:val="0"/>
        <w:snapToGrid w:val="0"/>
        <w:spacing w:before="156" w:after="156"/>
        <w:ind w:firstLine="420" w:firstLineChars="200"/>
        <w:rPr>
          <w:rFonts w:hAnsi="宋体"/>
          <w:szCs w:val="21"/>
        </w:rPr>
      </w:pPr>
      <w:r>
        <w:rPr>
          <w:rFonts w:hint="eastAsia" w:ascii="Times New Roman" w:eastAsiaTheme="minorEastAsia"/>
          <w:kern w:val="2"/>
          <w:szCs w:val="21"/>
        </w:rPr>
        <w:t>在1000mL三氯甲烷中溶解0.05g双硫腙。现用现配或储存于棕色瓶中。</w:t>
      </w:r>
    </w:p>
    <w:p>
      <w:pPr>
        <w:pStyle w:val="57"/>
        <w:numPr>
          <w:ilvl w:val="1"/>
          <w:numId w:val="0"/>
        </w:numPr>
        <w:adjustRightInd w:val="0"/>
        <w:snapToGrid w:val="0"/>
        <w:spacing w:beforeLines="50" w:afterLines="50"/>
      </w:pPr>
      <w:r>
        <w:rPr>
          <w:rFonts w:hint="eastAsia" w:ascii="黑体" w:hAnsi="黑体" w:cs="黑体"/>
          <w:kern w:val="2"/>
          <w:szCs w:val="22"/>
        </w:rPr>
        <w:t>4.10</w:t>
      </w:r>
      <w:r>
        <w:rPr>
          <w:rFonts w:hint="eastAsia"/>
        </w:rPr>
        <w:t xml:space="preserve">  </w:t>
      </w:r>
      <w:r>
        <w:rPr>
          <w:rFonts w:hint="eastAsia" w:asciiTheme="minorEastAsia" w:hAnsiTheme="minorEastAsia" w:eastAsiaTheme="minorEastAsia"/>
        </w:rPr>
        <w:t>铅标准储备溶液，ρ</w:t>
      </w:r>
      <w:r>
        <w:rPr>
          <w:rFonts w:hint="eastAsia" w:asciiTheme="minorEastAsia" w:hAnsiTheme="minorEastAsia" w:eastAsiaTheme="minorEastAsia"/>
          <w:vertAlign w:val="subscript"/>
        </w:rPr>
        <w:t>Pb(Ⅱ)</w:t>
      </w:r>
      <w:r>
        <w:rPr>
          <w:rFonts w:hint="eastAsia" w:asciiTheme="minorEastAsia" w:hAnsiTheme="minorEastAsia" w:eastAsiaTheme="minorEastAsia"/>
        </w:rPr>
        <w:t>=1mg/mL</w:t>
      </w:r>
    </w:p>
    <w:p>
      <w:pPr>
        <w:pStyle w:val="56"/>
        <w:numPr>
          <w:ilvl w:val="0"/>
          <w:numId w:val="0"/>
        </w:numPr>
        <w:adjustRightInd w:val="0"/>
        <w:snapToGrid w:val="0"/>
        <w:spacing w:before="156" w:after="156"/>
        <w:ind w:firstLine="420" w:firstLineChars="200"/>
        <w:rPr>
          <w:rFonts w:asciiTheme="minorEastAsia" w:hAnsiTheme="minorEastAsia" w:eastAsiaTheme="minorEastAsia"/>
        </w:rPr>
      </w:pPr>
      <w:r>
        <w:rPr>
          <w:rFonts w:hint="eastAsia" w:asciiTheme="minorEastAsia" w:hAnsiTheme="minorEastAsia" w:eastAsiaTheme="minorEastAsia"/>
          <w:kern w:val="2"/>
          <w:szCs w:val="21"/>
        </w:rPr>
        <w:t>称取0.5g高纯铅， [不小于99.95%（质量分数）]，精确至0.0001g，用30mL硝酸（1+1）（4.2）溶解，冷却，溶液转入已校准的500mL容量瓶中。保持与校准时一致的温度。用水稀释到刻度，混匀。也可以购买有证标准储备溶液。</w:t>
      </w:r>
    </w:p>
    <w:p>
      <w:pPr>
        <w:pStyle w:val="57"/>
        <w:numPr>
          <w:ilvl w:val="1"/>
          <w:numId w:val="0"/>
        </w:numPr>
        <w:adjustRightInd w:val="0"/>
        <w:snapToGrid w:val="0"/>
        <w:spacing w:beforeLines="50" w:afterLines="50"/>
      </w:pPr>
      <w:r>
        <w:rPr>
          <w:rFonts w:hint="eastAsia" w:ascii="黑体" w:hAnsi="黑体" w:cs="黑体"/>
          <w:kern w:val="2"/>
          <w:szCs w:val="22"/>
        </w:rPr>
        <w:t>4.11</w:t>
      </w:r>
      <w:r>
        <w:rPr>
          <w:rFonts w:hint="eastAsia"/>
        </w:rPr>
        <w:t xml:space="preserve">  </w:t>
      </w:r>
      <w:r>
        <w:rPr>
          <w:rFonts w:hint="eastAsia" w:asciiTheme="minorEastAsia" w:hAnsiTheme="minorEastAsia" w:eastAsiaTheme="minorEastAsia"/>
        </w:rPr>
        <w:t>镉标准储备溶液，ρ</w:t>
      </w:r>
      <w:r>
        <w:rPr>
          <w:rFonts w:hint="eastAsia" w:asciiTheme="minorEastAsia" w:hAnsiTheme="minorEastAsia" w:eastAsiaTheme="minorEastAsia"/>
          <w:vertAlign w:val="subscript"/>
        </w:rPr>
        <w:t>Cd(Ⅱ)</w:t>
      </w:r>
      <w:r>
        <w:rPr>
          <w:rFonts w:hint="eastAsia" w:asciiTheme="minorEastAsia" w:hAnsiTheme="minorEastAsia" w:eastAsiaTheme="minorEastAsia"/>
        </w:rPr>
        <w:t>=1mg/mL</w:t>
      </w:r>
    </w:p>
    <w:p>
      <w:pPr>
        <w:pStyle w:val="127"/>
        <w:spacing w:beforeLines="50" w:afterLines="50"/>
        <w:ind w:left="0"/>
        <w:rPr>
          <w:rFonts w:asciiTheme="minorEastAsia" w:hAnsiTheme="minorEastAsia" w:eastAsiaTheme="minorEastAsia"/>
        </w:rPr>
      </w:pPr>
      <w:r>
        <w:rPr>
          <w:rFonts w:hint="eastAsia" w:asciiTheme="minorEastAsia" w:hAnsiTheme="minorEastAsia" w:eastAsiaTheme="minorEastAsia"/>
          <w:szCs w:val="21"/>
        </w:rPr>
        <w:t>称取0.5g高纯镉， [不小于99.95%（质量分数）]，精确至0.0001g，用30mL硝酸（1+1）（4.2）溶解，冷却，溶液转入已校准的500mL容量瓶中。保持与校准时一致的温度。用水稀释到刻度，混匀。也可以购买有证标准储备溶液。</w:t>
      </w:r>
    </w:p>
    <w:p>
      <w:pPr>
        <w:pStyle w:val="55"/>
        <w:adjustRightInd w:val="0"/>
        <w:snapToGrid w:val="0"/>
        <w:spacing w:beforeLines="50" w:afterLines="50"/>
        <w:ind w:firstLine="0" w:firstLineChars="0"/>
      </w:pPr>
      <w:r>
        <w:rPr>
          <w:rFonts w:hint="eastAsia" w:ascii="黑体" w:hAnsi="黑体" w:eastAsia="黑体" w:cs="黑体"/>
          <w:kern w:val="2"/>
          <w:szCs w:val="22"/>
        </w:rPr>
        <w:t>4.12</w:t>
      </w:r>
      <w:r>
        <w:rPr>
          <w:rFonts w:hint="eastAsia"/>
        </w:rPr>
        <w:t xml:space="preserve">  混合标准溶液，ρ</w:t>
      </w:r>
      <w:r>
        <w:rPr>
          <w:rFonts w:hint="eastAsia"/>
          <w:vertAlign w:val="subscript"/>
        </w:rPr>
        <w:t>Cd(Ⅱ)</w:t>
      </w:r>
      <w:r>
        <w:rPr>
          <w:rFonts w:hint="eastAsia"/>
        </w:rPr>
        <w:t xml:space="preserve"> 100μg/mL，ρ</w:t>
      </w:r>
      <w:r>
        <w:rPr>
          <w:rFonts w:hint="eastAsia"/>
          <w:vertAlign w:val="subscript"/>
        </w:rPr>
        <w:t>Cd(Ⅱ)</w:t>
      </w:r>
      <w:r>
        <w:rPr>
          <w:rFonts w:hint="eastAsia"/>
        </w:rPr>
        <w:t xml:space="preserve"> 100μg/mL</w:t>
      </w:r>
    </w:p>
    <w:p>
      <w:pPr>
        <w:pStyle w:val="127"/>
        <w:spacing w:beforeLines="50" w:afterLines="50"/>
        <w:ind w:left="0"/>
        <w:rPr>
          <w:rFonts w:asciiTheme="minorEastAsia" w:hAnsiTheme="minorEastAsia" w:eastAsiaTheme="minorEastAsia"/>
          <w:szCs w:val="21"/>
        </w:rPr>
      </w:pPr>
      <w:r>
        <w:rPr>
          <w:rFonts w:hint="eastAsia" w:asciiTheme="minorEastAsia" w:hAnsiTheme="minorEastAsia" w:eastAsiaTheme="minorEastAsia"/>
          <w:szCs w:val="21"/>
        </w:rPr>
        <w:t>在250mL容量瓶中，加入30mL浓硝酸，分别用滴定管准确加入25mL浓度为1000mg/mL的铅、镉标准储备溶液（4.10或4.11），用水稀释到刻度，混匀。</w:t>
      </w:r>
      <w:r>
        <w:rPr>
          <w:rFonts w:asciiTheme="minorEastAsia" w:hAnsiTheme="minorEastAsia" w:eastAsiaTheme="minorEastAsia"/>
          <w:szCs w:val="21"/>
        </w:rPr>
        <w:t>下列测试方法用于测试表</w:t>
      </w:r>
      <w:r>
        <w:rPr>
          <w:rFonts w:hint="eastAsia" w:asciiTheme="minorEastAsia" w:hAnsiTheme="minorEastAsia" w:eastAsiaTheme="minorEastAsia"/>
          <w:szCs w:val="21"/>
        </w:rPr>
        <w:t>1～表</w:t>
      </w:r>
      <w:r>
        <w:rPr>
          <w:rFonts w:asciiTheme="minorEastAsia" w:hAnsiTheme="minorEastAsia" w:eastAsiaTheme="minorEastAsia"/>
          <w:szCs w:val="21"/>
        </w:rPr>
        <w:t>6中的性能。</w:t>
      </w:r>
    </w:p>
    <w:p>
      <w:pPr>
        <w:pStyle w:val="127"/>
        <w:numPr>
          <w:ilvl w:val="0"/>
          <w:numId w:val="16"/>
        </w:numPr>
        <w:spacing w:beforeLines="100" w:afterLines="100"/>
        <w:ind w:left="357" w:hanging="357" w:firstLineChars="0"/>
        <w:rPr>
          <w:rFonts w:ascii="黑体" w:hAnsi="黑体" w:eastAsia="黑体" w:cs="黑体"/>
        </w:rPr>
      </w:pPr>
      <w:r>
        <w:rPr>
          <w:rFonts w:hint="eastAsia" w:ascii="黑体" w:eastAsia="黑体"/>
        </w:rPr>
        <w:t>仪器</w:t>
      </w:r>
      <w:r>
        <w:rPr>
          <w:rFonts w:hint="eastAsia" w:ascii="黑体" w:eastAsia="黑体"/>
          <w:lang w:eastAsia="zh-CN"/>
        </w:rPr>
        <w:t>设备</w:t>
      </w:r>
    </w:p>
    <w:p>
      <w:pPr>
        <w:pStyle w:val="55"/>
        <w:ind w:left="360" w:firstLine="0" w:firstLineChars="0"/>
      </w:pPr>
      <w:bookmarkStart w:id="2" w:name="_Toc466296724"/>
      <w:r>
        <w:rPr>
          <w:rFonts w:hint="eastAsia"/>
        </w:rPr>
        <w:t>常规实验室仪器和以下特殊装置。</w:t>
      </w:r>
    </w:p>
    <w:p>
      <w:pPr>
        <w:pStyle w:val="57"/>
        <w:numPr>
          <w:ilvl w:val="0"/>
          <w:numId w:val="0"/>
        </w:numPr>
        <w:spacing w:beforeLines="50" w:afterLines="50"/>
      </w:pPr>
      <w:r>
        <w:rPr>
          <w:rFonts w:hint="eastAsia" w:ascii="黑体"/>
        </w:rPr>
        <w:t xml:space="preserve">5.1  </w:t>
      </w:r>
      <w:r>
        <w:rPr>
          <w:rFonts w:hint="eastAsia" w:ascii="宋体" w:eastAsia="宋体"/>
        </w:rPr>
        <w:t>电感耦合等离子体原子发射光谱仪（ICP-AES）</w:t>
      </w:r>
    </w:p>
    <w:p>
      <w:pPr>
        <w:pStyle w:val="55"/>
        <w:ind w:left="360" w:firstLine="0" w:firstLineChars="0"/>
      </w:pPr>
      <w:r>
        <w:rPr>
          <w:rFonts w:hint="eastAsia"/>
        </w:rPr>
        <w:t>ICP-AES最好按仪器商说明书优化工作条件后使用。</w:t>
      </w:r>
    </w:p>
    <w:p>
      <w:pPr>
        <w:pStyle w:val="57"/>
        <w:numPr>
          <w:ilvl w:val="0"/>
          <w:numId w:val="0"/>
        </w:numPr>
        <w:spacing w:beforeLines="50" w:afterLines="50"/>
      </w:pPr>
      <w:r>
        <w:rPr>
          <w:rFonts w:hint="eastAsia" w:ascii="黑体"/>
        </w:rPr>
        <w:t xml:space="preserve">5.2 </w:t>
      </w:r>
      <w:r>
        <w:rPr>
          <w:rFonts w:hint="eastAsia"/>
        </w:rPr>
        <w:t xml:space="preserve"> </w:t>
      </w:r>
      <w:r>
        <w:rPr>
          <w:rFonts w:hint="eastAsia" w:ascii="宋体" w:eastAsia="宋体"/>
        </w:rPr>
        <w:t>火焰原子吸收光谱仪（FAAS）</w:t>
      </w:r>
    </w:p>
    <w:p>
      <w:pPr>
        <w:pStyle w:val="55"/>
        <w:ind w:left="360" w:firstLine="0" w:firstLineChars="0"/>
      </w:pPr>
      <w:r>
        <w:rPr>
          <w:rFonts w:hint="eastAsia"/>
        </w:rPr>
        <w:t>FAAS最好按仪器商说明书优化工作条件后使用。</w:t>
      </w:r>
    </w:p>
    <w:p>
      <w:pPr>
        <w:pStyle w:val="57"/>
        <w:numPr>
          <w:ilvl w:val="1"/>
          <w:numId w:val="17"/>
        </w:numPr>
        <w:spacing w:beforeLines="50" w:afterLines="50"/>
        <w:rPr>
          <w:rFonts w:ascii="宋体" w:eastAsia="宋体"/>
        </w:rPr>
      </w:pPr>
      <w:r>
        <w:rPr>
          <w:rFonts w:hint="eastAsia" w:ascii="宋体" w:eastAsia="宋体"/>
        </w:rPr>
        <w:t xml:space="preserve"> 滴定管，50mL，对照ISO 385，A级。</w:t>
      </w:r>
    </w:p>
    <w:p>
      <w:pPr>
        <w:pStyle w:val="57"/>
        <w:numPr>
          <w:ilvl w:val="1"/>
          <w:numId w:val="17"/>
        </w:numPr>
        <w:spacing w:beforeLines="50" w:afterLines="50"/>
        <w:rPr>
          <w:rFonts w:ascii="宋体" w:eastAsia="宋体"/>
        </w:rPr>
      </w:pPr>
      <w:r>
        <w:rPr>
          <w:rFonts w:hint="eastAsia" w:ascii="宋体" w:eastAsia="宋体"/>
        </w:rPr>
        <w:t xml:space="preserve"> 移液管，分别为1mL，3mL，5mL，25mL，对照ISO 648，A级。</w:t>
      </w:r>
    </w:p>
    <w:p>
      <w:pPr>
        <w:pStyle w:val="57"/>
        <w:numPr>
          <w:ilvl w:val="1"/>
          <w:numId w:val="17"/>
        </w:numPr>
        <w:spacing w:beforeLines="50" w:afterLines="50"/>
        <w:rPr>
          <w:rFonts w:ascii="宋体" w:eastAsia="宋体"/>
        </w:rPr>
      </w:pPr>
      <w:r>
        <w:rPr>
          <w:rFonts w:hint="eastAsia" w:ascii="宋体" w:eastAsia="宋体"/>
        </w:rPr>
        <w:t xml:space="preserve"> 容量瓶，100mL，250mL，500mL，对照ISO 1042，A级。</w:t>
      </w:r>
    </w:p>
    <w:p>
      <w:pPr>
        <w:pStyle w:val="57"/>
        <w:numPr>
          <w:ilvl w:val="1"/>
          <w:numId w:val="17"/>
        </w:numPr>
        <w:spacing w:beforeLines="50" w:afterLines="50"/>
        <w:rPr>
          <w:rFonts w:ascii="宋体" w:eastAsia="宋体"/>
        </w:rPr>
      </w:pPr>
      <w:r>
        <w:rPr>
          <w:rFonts w:hint="eastAsia" w:ascii="宋体" w:eastAsia="宋体"/>
        </w:rPr>
        <w:t xml:space="preserve"> 烧杯，250mL，1000mL，石英或硼硅玻璃</w:t>
      </w:r>
    </w:p>
    <w:p>
      <w:pPr>
        <w:pStyle w:val="57"/>
        <w:numPr>
          <w:ilvl w:val="0"/>
          <w:numId w:val="0"/>
        </w:numPr>
        <w:spacing w:beforeLines="50" w:afterLines="50"/>
        <w:rPr>
          <w:rFonts w:ascii="宋体" w:eastAsia="宋体"/>
        </w:rPr>
      </w:pPr>
      <w:r>
        <w:rPr>
          <w:rFonts w:hint="eastAsia" w:ascii="黑体"/>
        </w:rPr>
        <w:t>5.7</w:t>
      </w:r>
      <w:r>
        <w:rPr>
          <w:rFonts w:hint="eastAsia" w:ascii="宋体" w:eastAsia="宋体"/>
        </w:rPr>
        <w:t xml:space="preserve"> 铂皿，50mL，100mL。</w:t>
      </w:r>
    </w:p>
    <w:p>
      <w:pPr>
        <w:pStyle w:val="127"/>
        <w:spacing w:beforeLines="50" w:afterLines="50"/>
        <w:ind w:left="0" w:firstLine="0" w:firstLineChars="0"/>
        <w:rPr>
          <w:rFonts w:ascii="Times New Roman" w:hAnsi="Times New Roman" w:eastAsiaTheme="minorEastAsia"/>
        </w:rPr>
      </w:pPr>
      <w:r>
        <w:rPr>
          <w:rFonts w:hint="eastAsia" w:ascii="黑体" w:eastAsia="黑体"/>
        </w:rPr>
        <w:t>5.8</w:t>
      </w:r>
      <w:r>
        <w:rPr>
          <w:rFonts w:hint="eastAsia" w:ascii="黑体" w:eastAsia="黑体"/>
          <w:lang w:val="en-US" w:eastAsia="zh-CN"/>
        </w:rPr>
        <w:t xml:space="preserve"> </w:t>
      </w:r>
      <w:r>
        <w:rPr>
          <w:rFonts w:hint="eastAsia" w:ascii="宋体" w:hAnsi="Times New Roman"/>
          <w:kern w:val="0"/>
          <w:szCs w:val="20"/>
        </w:rPr>
        <w:t>PTFE烧杯，50mL，100mL。</w:t>
      </w:r>
      <w:bookmarkEnd w:id="2"/>
    </w:p>
    <w:p>
      <w:pPr>
        <w:pStyle w:val="127"/>
        <w:numPr>
          <w:ilvl w:val="0"/>
          <w:numId w:val="17"/>
        </w:numPr>
        <w:spacing w:beforeLines="100" w:afterLines="100"/>
        <w:ind w:left="357" w:hanging="357" w:firstLineChars="0"/>
        <w:rPr>
          <w:rFonts w:ascii="黑体" w:hAnsi="黑体" w:eastAsia="黑体" w:cs="黑体"/>
        </w:rPr>
      </w:pPr>
      <w:r>
        <w:rPr>
          <w:rFonts w:hint="eastAsia" w:ascii="黑体" w:eastAsia="黑体"/>
        </w:rPr>
        <w:t>实验步骤</w:t>
      </w:r>
    </w:p>
    <w:p>
      <w:pPr>
        <w:pStyle w:val="57"/>
        <w:numPr>
          <w:ilvl w:val="1"/>
          <w:numId w:val="0"/>
        </w:numPr>
        <w:spacing w:beforeLines="50" w:afterLines="50"/>
        <w:rPr>
          <w:rFonts w:ascii="黑体" w:hAnsi="宋体"/>
        </w:rPr>
      </w:pPr>
      <w:bookmarkStart w:id="3" w:name="_Toc466296731"/>
      <w:r>
        <w:rPr>
          <w:rFonts w:hint="eastAsia" w:ascii="黑体" w:hAnsi="黑体" w:cs="黑体"/>
        </w:rPr>
        <w:t xml:space="preserve">6.1 </w:t>
      </w:r>
      <w:r>
        <w:rPr>
          <w:rFonts w:hint="eastAsia" w:ascii="黑体" w:hAnsi="宋体"/>
        </w:rPr>
        <w:t>试验部分</w:t>
      </w:r>
    </w:p>
    <w:p>
      <w:pPr>
        <w:pStyle w:val="55"/>
        <w:ind w:firstLine="420"/>
      </w:pPr>
      <w:r>
        <w:rPr>
          <w:rFonts w:hint="eastAsia"/>
        </w:rPr>
        <w:t>称取1g试样于铂皿中，精确至0.0001g。用去离子水洗瓶冲洗皿壁一圈，将试样洗入铂皿底部。</w:t>
      </w:r>
    </w:p>
    <w:p>
      <w:pPr>
        <w:pStyle w:val="57"/>
        <w:numPr>
          <w:ilvl w:val="1"/>
          <w:numId w:val="0"/>
        </w:numPr>
        <w:rPr>
          <w:rFonts w:ascii="宋体" w:eastAsia="宋体"/>
        </w:rPr>
      </w:pPr>
      <w:r>
        <w:rPr>
          <w:rFonts w:hint="eastAsia" w:ascii="宋体" w:eastAsia="宋体"/>
        </w:rPr>
        <w:t>加15mL硝酸（4.2）和5mL氢氟酸（4.3），摇动铂皿使NOx（红棕色）烟散尽。加热至试样完全溶解。控制加热温度，防止溶液沸腾。待试样溶解后，加入10mL高氯酸（4.1），继续加热至冒高氯酸白烟，并浓缩试液体积到5mL～10mL。</w:t>
      </w:r>
    </w:p>
    <w:p>
      <w:pPr>
        <w:pStyle w:val="57"/>
        <w:numPr>
          <w:ilvl w:val="1"/>
          <w:numId w:val="0"/>
        </w:numPr>
        <w:spacing w:beforeLines="50" w:afterLines="50"/>
      </w:pPr>
      <w:r>
        <w:rPr>
          <w:rFonts w:hint="eastAsia" w:ascii="黑体" w:hAnsi="黑体" w:cs="黑体"/>
        </w:rPr>
        <w:t>6.2 处理和提取</w:t>
      </w:r>
    </w:p>
    <w:p>
      <w:pPr>
        <w:pStyle w:val="55"/>
        <w:ind w:firstLine="420"/>
      </w:pPr>
      <w:r>
        <w:rPr>
          <w:rFonts w:hint="eastAsia"/>
        </w:rPr>
        <w:t>取下铂皿，冷却至室温，加20mL硝酸（1+1），盖上表面皿，加热。加入20mL柠檬酸铵溶液（25%）（4.4），继续加热，用PTFE棒搅拌，缓慢地加入40mL氢氧化钠溶液（25%）</w:t>
      </w:r>
      <w:r>
        <w:rPr>
          <w:rFonts w:hint="eastAsia"/>
          <w:vertAlign w:val="superscript"/>
        </w:rPr>
        <w:t>1）</w:t>
      </w:r>
      <w:r>
        <w:rPr>
          <w:rFonts w:hint="eastAsia"/>
        </w:rPr>
        <w:t>使试液颜色由黄变成粉红。</w:t>
      </w:r>
      <w:r>
        <w:rPr>
          <w:rFonts w:hint="eastAsia"/>
          <w:vertAlign w:val="superscript"/>
        </w:rPr>
        <w:t>2）</w:t>
      </w:r>
      <w:r>
        <w:rPr>
          <w:rFonts w:hint="eastAsia"/>
        </w:rPr>
        <w:t>。</w:t>
      </w:r>
    </w:p>
    <w:p>
      <w:pPr>
        <w:pStyle w:val="55"/>
        <w:ind w:firstLine="420"/>
      </w:pPr>
      <w:r>
        <w:rPr>
          <w:rFonts w:hint="eastAsia"/>
        </w:rPr>
        <w:t>将试液转入250mL玻璃烧杯中，冷至室温。</w:t>
      </w:r>
    </w:p>
    <w:p>
      <w:pPr>
        <w:pStyle w:val="55"/>
        <w:ind w:firstLine="420"/>
      </w:pPr>
      <w:r>
        <w:rPr>
          <w:rFonts w:hint="eastAsia"/>
        </w:rPr>
        <w:t>加3mL氰化钾（10%）（4.6），用氨水（1+1）（4.7）或硝酸溶液（1+1）调节试液pH值为9.2±0.2。然后将该试液转入分液漏斗，用去离子水清洗烧杯。如果试液的pH值超过8，加入10%氰化钾。</w:t>
      </w:r>
    </w:p>
    <w:p>
      <w:pPr>
        <w:pStyle w:val="55"/>
        <w:ind w:firstLine="420"/>
      </w:pPr>
      <w:r>
        <w:rPr>
          <w:rFonts w:hint="eastAsia"/>
        </w:rPr>
        <w:t>在分液漏斗中加入20mL双硫腙（0.02%）（4.8），振荡5min。</w:t>
      </w:r>
    </w:p>
    <w:p>
      <w:pPr>
        <w:pStyle w:val="55"/>
        <w:ind w:firstLine="420"/>
      </w:pPr>
      <w:r>
        <w:rPr>
          <w:rFonts w:hint="eastAsia"/>
        </w:rPr>
        <w:t>静置，待分液漏斗中双硫腙相与水相分层，将下层的双硫腙相转入一个干净的烧杯中。在分液漏斗中又加人20mL双硫腙（0.02%），振荡5min。</w:t>
      </w:r>
    </w:p>
    <w:p>
      <w:pPr>
        <w:pStyle w:val="55"/>
        <w:ind w:firstLine="420"/>
      </w:pPr>
      <w:r>
        <w:rPr>
          <w:rFonts w:hint="eastAsia"/>
        </w:rPr>
        <w:t>在分液漏斗水相中加人10mL双硫腙（0.005%），振荡5min。静置待液层分离后，将双硫腙相并入前面的烧杯中。</w:t>
      </w:r>
    </w:p>
    <w:p>
      <w:pPr>
        <w:pStyle w:val="55"/>
        <w:ind w:firstLine="420"/>
      </w:pPr>
      <w:r>
        <w:rPr>
          <w:rFonts w:hint="eastAsia"/>
        </w:rPr>
        <w:t>在热水浴中控制60℃～80℃加热试液，直至三氯甲烷完全挥发。</w:t>
      </w:r>
    </w:p>
    <w:p>
      <w:pPr>
        <w:pStyle w:val="55"/>
        <w:ind w:firstLine="420"/>
      </w:pPr>
      <w:r>
        <w:rPr>
          <w:rFonts w:hint="eastAsia"/>
        </w:rPr>
        <w:t>在已干的玻璃烧杯中加入10mL硝酸和5mL高氯酸，放入玻璃棒，盖上表面皿加热至冒高氯酸白烟。赶尽浓烟。冷至室温，转入100mL容量瓶中，用水稀释至刻度，混匀。</w:t>
      </w:r>
    </w:p>
    <w:p>
      <w:pPr>
        <w:pStyle w:val="127"/>
        <w:spacing w:beforeLines="50" w:afterLines="50"/>
        <w:ind w:left="0" w:firstLine="0" w:firstLineChars="0"/>
        <w:rPr>
          <w:rFonts w:ascii="宋体" w:hAnsi="宋体"/>
        </w:rPr>
      </w:pPr>
      <w:r>
        <w:rPr>
          <w:rFonts w:hint="eastAsia" w:ascii="黑体" w:hAnsi="黑体" w:eastAsia="黑体" w:cs="黑体"/>
        </w:rPr>
        <w:t>6.3 空白试验</w:t>
      </w:r>
    </w:p>
    <w:p>
      <w:pPr>
        <w:pStyle w:val="127"/>
        <w:spacing w:beforeLines="50" w:afterLines="50"/>
        <w:ind w:left="0"/>
        <w:rPr>
          <w:rFonts w:ascii="宋体" w:hAnsi="宋体"/>
        </w:rPr>
      </w:pPr>
      <w:r>
        <w:rPr>
          <w:rFonts w:hint="eastAsia" w:ascii="宋体" w:hAnsi="宋体"/>
        </w:rPr>
        <w:t>随同试料进行空白试验。</w:t>
      </w:r>
      <w:bookmarkEnd w:id="3"/>
    </w:p>
    <w:p>
      <w:pPr>
        <w:pStyle w:val="56"/>
        <w:numPr>
          <w:ilvl w:val="0"/>
          <w:numId w:val="0"/>
        </w:numPr>
        <w:spacing w:before="156" w:after="156"/>
      </w:pPr>
      <w:r>
        <w:rPr>
          <w:rFonts w:hint="eastAsia"/>
        </w:rPr>
        <w:t>7 分析参数</w:t>
      </w:r>
    </w:p>
    <w:p>
      <w:pPr>
        <w:pStyle w:val="57"/>
        <w:numPr>
          <w:ilvl w:val="1"/>
          <w:numId w:val="0"/>
        </w:numPr>
        <w:spacing w:beforeLines="50" w:afterLines="50"/>
      </w:pPr>
      <w:r>
        <w:rPr>
          <w:rFonts w:hint="eastAsia" w:ascii="黑体"/>
        </w:rPr>
        <w:t>7.1</w:t>
      </w:r>
      <w:r>
        <w:rPr>
          <w:rFonts w:hint="eastAsia"/>
        </w:rPr>
        <w:t xml:space="preserve"> 原子吸收光谱仪（AAS）波长</w:t>
      </w:r>
    </w:p>
    <w:p>
      <w:pPr>
        <w:pStyle w:val="58"/>
        <w:numPr>
          <w:ilvl w:val="2"/>
          <w:numId w:val="0"/>
        </w:numPr>
        <w:spacing w:beforeLines="50" w:afterLines="50"/>
        <w:rPr>
          <w:rFonts w:ascii="宋体" w:eastAsia="宋体"/>
        </w:rPr>
      </w:pPr>
      <w:r>
        <w:rPr>
          <w:rFonts w:hint="eastAsia" w:ascii="黑体"/>
        </w:rPr>
        <w:t>7.1.1</w:t>
      </w:r>
      <w:r>
        <w:rPr>
          <w:rFonts w:hint="eastAsia" w:ascii="宋体" w:eastAsia="宋体"/>
        </w:rPr>
        <w:t xml:space="preserve"> 所用分析线见表1。</w:t>
      </w:r>
    </w:p>
    <w:p>
      <w:pPr>
        <w:pStyle w:val="55"/>
        <w:ind w:firstLine="0" w:firstLineChars="0"/>
        <w:jc w:val="center"/>
        <w:rPr>
          <w:rFonts w:ascii="黑体" w:hAnsi="黑体" w:eastAsia="黑体"/>
        </w:rPr>
      </w:pPr>
      <w:r>
        <w:rPr>
          <w:rFonts w:hint="eastAsia" w:ascii="黑体" w:hAnsi="黑体" w:eastAsia="黑体"/>
        </w:rPr>
        <w:t xml:space="preserve">表1  </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tcPr>
          <w:p>
            <w:pPr>
              <w:pStyle w:val="55"/>
              <w:ind w:firstLine="0" w:firstLineChars="0"/>
              <w:jc w:val="center"/>
              <w:rPr>
                <w:szCs w:val="18"/>
              </w:rPr>
            </w:pPr>
            <w:r>
              <w:rPr>
                <w:rFonts w:hint="eastAsia"/>
                <w:szCs w:val="18"/>
              </w:rPr>
              <w:t>Pb波长nm</w:t>
            </w:r>
          </w:p>
        </w:tc>
        <w:tc>
          <w:tcPr>
            <w:tcW w:w="4785" w:type="dxa"/>
          </w:tcPr>
          <w:p>
            <w:pPr>
              <w:pStyle w:val="55"/>
              <w:ind w:firstLine="0" w:firstLineChars="0"/>
              <w:jc w:val="center"/>
              <w:rPr>
                <w:szCs w:val="18"/>
              </w:rPr>
            </w:pPr>
            <w:r>
              <w:rPr>
                <w:rFonts w:hint="eastAsia"/>
                <w:szCs w:val="18"/>
              </w:rPr>
              <w:t>Cd波长nm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tcPr>
          <w:p>
            <w:pPr>
              <w:pStyle w:val="55"/>
              <w:ind w:firstLine="0" w:firstLineChars="0"/>
              <w:jc w:val="center"/>
              <w:rPr>
                <w:szCs w:val="18"/>
              </w:rPr>
            </w:pPr>
            <w:r>
              <w:rPr>
                <w:rFonts w:hint="eastAsia"/>
                <w:szCs w:val="18"/>
              </w:rPr>
              <w:t>283.3</w:t>
            </w:r>
          </w:p>
        </w:tc>
        <w:tc>
          <w:tcPr>
            <w:tcW w:w="4785" w:type="dxa"/>
          </w:tcPr>
          <w:p>
            <w:pPr>
              <w:pStyle w:val="55"/>
              <w:ind w:firstLine="0" w:firstLineChars="0"/>
              <w:jc w:val="center"/>
              <w:rPr>
                <w:szCs w:val="18"/>
              </w:rPr>
            </w:pPr>
            <w:r>
              <w:rPr>
                <w:rFonts w:hint="eastAsia"/>
                <w:szCs w:val="18"/>
              </w:rPr>
              <w:t>228.8</w:t>
            </w:r>
          </w:p>
        </w:tc>
      </w:tr>
    </w:tbl>
    <w:p>
      <w:pPr>
        <w:pStyle w:val="58"/>
        <w:numPr>
          <w:ilvl w:val="2"/>
          <w:numId w:val="0"/>
        </w:numPr>
        <w:spacing w:beforeLines="50" w:afterLines="50"/>
      </w:pPr>
      <w:r>
        <w:rPr>
          <w:rFonts w:hint="eastAsia" w:ascii="黑体"/>
        </w:rPr>
        <w:t>7.1.2</w:t>
      </w:r>
      <w:r>
        <w:rPr>
          <w:rFonts w:hint="eastAsia"/>
        </w:rPr>
        <w:t xml:space="preserve"> 使用贫燃空气-乙炔火焰</w:t>
      </w:r>
    </w:p>
    <w:p>
      <w:pPr>
        <w:pStyle w:val="57"/>
        <w:numPr>
          <w:ilvl w:val="1"/>
          <w:numId w:val="0"/>
        </w:numPr>
        <w:spacing w:beforeLines="50" w:afterLines="50"/>
      </w:pPr>
      <w:r>
        <w:rPr>
          <w:rFonts w:hint="eastAsia" w:ascii="黑体"/>
        </w:rPr>
        <w:t>7.2</w:t>
      </w:r>
      <w:r>
        <w:rPr>
          <w:rFonts w:hint="eastAsia"/>
        </w:rPr>
        <w:t xml:space="preserve"> 电感耦合等离子体波长</w:t>
      </w:r>
    </w:p>
    <w:p>
      <w:pPr>
        <w:pStyle w:val="58"/>
        <w:numPr>
          <w:ilvl w:val="2"/>
          <w:numId w:val="0"/>
        </w:numPr>
        <w:spacing w:beforeLines="50" w:afterLines="50"/>
        <w:rPr>
          <w:rFonts w:ascii="宋体" w:eastAsia="宋体"/>
        </w:rPr>
      </w:pPr>
      <w:r>
        <w:rPr>
          <w:rFonts w:hint="eastAsia" w:ascii="黑体"/>
        </w:rPr>
        <w:t>7.2.1</w:t>
      </w:r>
      <w:r>
        <w:rPr>
          <w:rFonts w:hint="eastAsia" w:ascii="宋体" w:eastAsia="宋体"/>
        </w:rPr>
        <w:t>所用分析线见表2。</w:t>
      </w:r>
    </w:p>
    <w:p>
      <w:pPr>
        <w:pStyle w:val="55"/>
        <w:ind w:firstLine="0" w:firstLineChars="0"/>
        <w:jc w:val="center"/>
        <w:rPr>
          <w:rFonts w:ascii="黑体" w:hAnsi="黑体" w:eastAsia="黑体"/>
        </w:rPr>
      </w:pPr>
      <w:r>
        <w:rPr>
          <w:rFonts w:hint="eastAsia" w:ascii="黑体" w:hAnsi="黑体" w:eastAsia="黑体"/>
        </w:rPr>
        <w:t xml:space="preserve">表2  </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tcPr>
          <w:p>
            <w:pPr>
              <w:pStyle w:val="55"/>
              <w:ind w:firstLine="0" w:firstLineChars="0"/>
              <w:jc w:val="center"/>
              <w:rPr>
                <w:sz w:val="18"/>
                <w:szCs w:val="18"/>
              </w:rPr>
            </w:pPr>
            <w:r>
              <w:rPr>
                <w:rFonts w:hint="eastAsia"/>
                <w:sz w:val="18"/>
                <w:szCs w:val="18"/>
              </w:rPr>
              <w:t>Pb波长nm</w:t>
            </w:r>
          </w:p>
        </w:tc>
        <w:tc>
          <w:tcPr>
            <w:tcW w:w="4785" w:type="dxa"/>
          </w:tcPr>
          <w:p>
            <w:pPr>
              <w:pStyle w:val="55"/>
              <w:ind w:firstLine="0" w:firstLineChars="0"/>
              <w:jc w:val="center"/>
              <w:rPr>
                <w:sz w:val="18"/>
                <w:szCs w:val="18"/>
              </w:rPr>
            </w:pPr>
            <w:r>
              <w:rPr>
                <w:rFonts w:hint="eastAsia"/>
                <w:sz w:val="18"/>
                <w:szCs w:val="18"/>
              </w:rPr>
              <w:t>Cd波长nm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tcPr>
          <w:p>
            <w:pPr>
              <w:pStyle w:val="55"/>
              <w:ind w:firstLine="0" w:firstLineChars="0"/>
              <w:jc w:val="center"/>
              <w:rPr>
                <w:sz w:val="18"/>
                <w:szCs w:val="18"/>
              </w:rPr>
            </w:pPr>
            <w:r>
              <w:rPr>
                <w:rFonts w:hint="eastAsia"/>
                <w:sz w:val="18"/>
                <w:szCs w:val="18"/>
              </w:rPr>
              <w:t>220.3</w:t>
            </w:r>
          </w:p>
        </w:tc>
        <w:tc>
          <w:tcPr>
            <w:tcW w:w="4785" w:type="dxa"/>
          </w:tcPr>
          <w:p>
            <w:pPr>
              <w:pStyle w:val="55"/>
              <w:ind w:firstLine="0" w:firstLineChars="0"/>
              <w:jc w:val="center"/>
              <w:rPr>
                <w:sz w:val="18"/>
                <w:szCs w:val="18"/>
              </w:rPr>
            </w:pPr>
            <w:r>
              <w:rPr>
                <w:rFonts w:hint="eastAsia"/>
                <w:sz w:val="18"/>
                <w:szCs w:val="18"/>
              </w:rPr>
              <w:t>228.8</w:t>
            </w:r>
          </w:p>
        </w:tc>
      </w:tr>
    </w:tbl>
    <w:p>
      <w:pPr>
        <w:pStyle w:val="56"/>
        <w:numPr>
          <w:ilvl w:val="0"/>
          <w:numId w:val="0"/>
        </w:numPr>
        <w:spacing w:before="156" w:after="156"/>
      </w:pPr>
      <w:r>
        <w:rPr>
          <w:rFonts w:hint="eastAsia"/>
        </w:rPr>
        <w:t>8  校准曲线的配制</w:t>
      </w:r>
    </w:p>
    <w:p>
      <w:pPr>
        <w:pStyle w:val="57"/>
        <w:numPr>
          <w:ilvl w:val="0"/>
          <w:numId w:val="0"/>
        </w:numPr>
        <w:spacing w:before="120" w:after="120"/>
        <w:rPr>
          <w:rFonts w:ascii="宋体" w:hAnsi="宋体" w:eastAsia="宋体"/>
        </w:rPr>
      </w:pPr>
      <w:r>
        <w:rPr>
          <w:rFonts w:hint="eastAsia" w:ascii="黑体" w:hAnsi="宋体"/>
        </w:rPr>
        <w:t>8.1</w:t>
      </w:r>
      <w:r>
        <w:rPr>
          <w:rFonts w:hint="eastAsia" w:ascii="宋体" w:hAnsi="宋体" w:eastAsia="宋体"/>
        </w:rPr>
        <w:t xml:space="preserve"> 用滴定管或移液管，移取0，1mL，3mL，5mL铅和镉的混合标准溶液（100mg/mL，见4.12）于100mL容量瓶中，钾15mL硝酸，用水稀释至刻度，混匀。</w:t>
      </w:r>
    </w:p>
    <w:p>
      <w:pPr>
        <w:pStyle w:val="55"/>
        <w:ind w:firstLine="0" w:firstLineChars="0"/>
      </w:pPr>
      <w:r>
        <w:rPr>
          <w:rFonts w:hint="eastAsia" w:ascii="黑体" w:eastAsia="黑体"/>
        </w:rPr>
        <w:t>8.2</w:t>
      </w:r>
      <w:r>
        <w:rPr>
          <w:rFonts w:hint="eastAsia"/>
        </w:rPr>
        <w:t xml:space="preserve"> 于7.1和7.2中的波长处，用电感耦合等离子体或原子吸收光谱仪测定系列标准溶液，并绘制校准曲线。</w:t>
      </w:r>
    </w:p>
    <w:p>
      <w:pPr>
        <w:pStyle w:val="55"/>
        <w:ind w:firstLine="0" w:firstLineChars="0"/>
      </w:pPr>
      <w:r>
        <w:rPr>
          <w:rFonts w:hint="eastAsia" w:ascii="黑体" w:eastAsia="黑体"/>
        </w:rPr>
        <w:t>8.3</w:t>
      </w:r>
      <w:r>
        <w:rPr>
          <w:rFonts w:hint="eastAsia"/>
        </w:rPr>
        <w:t xml:space="preserve"> 绘制校准曲线后，测定试液和空白溶液。</w:t>
      </w:r>
    </w:p>
    <w:p>
      <w:pPr>
        <w:pStyle w:val="56"/>
        <w:numPr>
          <w:ilvl w:val="0"/>
          <w:numId w:val="0"/>
        </w:numPr>
        <w:spacing w:before="156" w:after="156"/>
      </w:pPr>
      <w:r>
        <w:rPr>
          <w:rFonts w:hint="eastAsia"/>
        </w:rPr>
        <w:t>9  计算</w:t>
      </w:r>
    </w:p>
    <w:p>
      <w:pPr>
        <w:pStyle w:val="55"/>
        <w:ind w:firstLine="420"/>
      </w:pPr>
      <w:r>
        <w:rPr>
          <w:rFonts w:hint="eastAsia"/>
        </w:rPr>
        <w:t>试料中Pb或Cd量，用毫克每千克表示，由公式（1）和（2）给出：</w:t>
      </w:r>
    </w:p>
    <w:p>
      <w:pPr>
        <w:pStyle w:val="57"/>
        <w:numPr>
          <w:ilvl w:val="0"/>
          <w:numId w:val="0"/>
        </w:numPr>
        <w:spacing w:before="120" w:after="120"/>
        <w:ind w:firstLine="420" w:firstLineChars="200"/>
        <w:jc w:val="center"/>
        <w:rPr>
          <w:rFonts w:ascii="宋体" w:hAnsi="宋体" w:eastAsia="宋体"/>
        </w:rPr>
      </w:pPr>
      <w:r>
        <w:rPr>
          <w:rFonts w:hint="eastAsia" w:ascii="宋体" w:hAnsi="宋体" w:eastAsia="宋体"/>
        </w:rPr>
        <w:t xml:space="preserve">                         </w:t>
      </w:r>
      <w:r>
        <w:rPr>
          <w:rFonts w:ascii="宋体" w:hAnsi="宋体" w:eastAsia="宋体"/>
          <w:position w:val="-24"/>
        </w:rPr>
        <w:object>
          <v:shape id="_x0000_i1025" o:spt="75" type="#_x0000_t75" style="height:32.25pt;width:89.2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宋体" w:hAnsi="宋体" w:eastAsia="宋体"/>
        </w:rPr>
        <w:t xml:space="preserve">                                      （1）</w:t>
      </w:r>
    </w:p>
    <w:p>
      <w:pPr>
        <w:pStyle w:val="57"/>
        <w:numPr>
          <w:ilvl w:val="0"/>
          <w:numId w:val="0"/>
        </w:numPr>
        <w:spacing w:before="120" w:after="120"/>
        <w:ind w:firstLine="3045" w:firstLineChars="1450"/>
        <w:jc w:val="center"/>
        <w:rPr>
          <w:rFonts w:ascii="宋体" w:hAnsi="宋体" w:eastAsia="宋体"/>
        </w:rPr>
      </w:pPr>
      <w:r>
        <w:rPr>
          <w:rFonts w:ascii="宋体" w:hAnsi="宋体" w:eastAsia="宋体"/>
          <w:position w:val="-24"/>
        </w:rPr>
        <w:object>
          <v:shape id="_x0000_i1026" o:spt="75" type="#_x0000_t75" style="height:32.25pt;width:90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宋体" w:eastAsia="宋体"/>
        </w:rPr>
        <w:t xml:space="preserve">                                      （2）</w:t>
      </w:r>
    </w:p>
    <w:p>
      <w:pPr>
        <w:pStyle w:val="57"/>
        <w:numPr>
          <w:ilvl w:val="0"/>
          <w:numId w:val="0"/>
        </w:numPr>
        <w:spacing w:before="120" w:after="120"/>
        <w:ind w:firstLine="420" w:firstLineChars="200"/>
        <w:rPr>
          <w:rFonts w:ascii="宋体" w:hAnsi="宋体" w:eastAsia="宋体"/>
        </w:rPr>
      </w:pPr>
      <w:r>
        <w:rPr>
          <w:rFonts w:hint="eastAsia" w:ascii="宋体" w:hAnsi="宋体" w:eastAsia="宋体"/>
        </w:rPr>
        <w:t>式中：</w:t>
      </w:r>
    </w:p>
    <w:p>
      <w:pPr>
        <w:pStyle w:val="57"/>
        <w:keepNext w:val="0"/>
        <w:keepLines w:val="0"/>
        <w:pageBreakBefore w:val="0"/>
        <w:widowControl/>
        <w:numPr>
          <w:ilvl w:val="0"/>
          <w:numId w:val="0"/>
        </w:numPr>
        <w:kinsoku/>
        <w:wordWrap/>
        <w:overflowPunct/>
        <w:topLinePunct w:val="0"/>
        <w:bidi w:val="0"/>
        <w:adjustRightInd/>
        <w:snapToGrid/>
        <w:spacing w:line="240" w:lineRule="auto"/>
        <w:ind w:firstLine="420" w:firstLineChars="200"/>
        <w:textAlignment w:val="auto"/>
        <w:rPr>
          <w:rFonts w:ascii="宋体" w:hAnsi="宋体" w:eastAsia="宋体"/>
        </w:rPr>
      </w:pPr>
      <w:r>
        <w:rPr>
          <w:rFonts w:ascii="宋体" w:hAnsi="宋体" w:eastAsia="宋体"/>
          <w:position w:val="-12"/>
        </w:rPr>
        <w:object>
          <v:shape id="_x0000_i1027" o:spt="75" type="#_x0000_t75" style="height:18pt;width:20.2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宋体" w:hAnsi="宋体" w:eastAsia="宋体"/>
        </w:rPr>
        <w:t>——试料中Pb量，用毫克每千克表示；</w:t>
      </w:r>
    </w:p>
    <w:p>
      <w:pPr>
        <w:pStyle w:val="57"/>
        <w:keepNext w:val="0"/>
        <w:keepLines w:val="0"/>
        <w:pageBreakBefore w:val="0"/>
        <w:widowControl/>
        <w:numPr>
          <w:ilvl w:val="0"/>
          <w:numId w:val="0"/>
        </w:numPr>
        <w:kinsoku/>
        <w:wordWrap/>
        <w:overflowPunct/>
        <w:topLinePunct w:val="0"/>
        <w:bidi w:val="0"/>
        <w:adjustRightInd/>
        <w:snapToGrid/>
        <w:spacing w:line="240" w:lineRule="auto"/>
        <w:ind w:firstLine="420" w:firstLineChars="200"/>
        <w:textAlignment w:val="auto"/>
        <w:rPr>
          <w:rFonts w:ascii="宋体" w:hAnsi="宋体" w:eastAsia="宋体"/>
        </w:rPr>
      </w:pPr>
      <w:r>
        <w:rPr>
          <w:rFonts w:ascii="宋体" w:hAnsi="宋体" w:eastAsia="宋体"/>
          <w:position w:val="-12"/>
        </w:rPr>
        <w:object>
          <v:shape id="_x0000_i1028" o:spt="75" type="#_x0000_t75" style="height:18pt;width:21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ascii="宋体" w:hAnsi="宋体" w:eastAsia="宋体"/>
        </w:rPr>
        <w:t>——试料中Cd量，用毫克每千克表示；</w:t>
      </w:r>
    </w:p>
    <w:p>
      <w:pPr>
        <w:pStyle w:val="55"/>
        <w:keepNext w:val="0"/>
        <w:keepLines w:val="0"/>
        <w:pageBreakBefore w:val="0"/>
        <w:widowControl/>
        <w:kinsoku/>
        <w:wordWrap/>
        <w:overflowPunct/>
        <w:topLinePunct w:val="0"/>
        <w:bidi w:val="0"/>
        <w:adjustRightInd/>
        <w:snapToGrid/>
        <w:spacing w:line="240" w:lineRule="auto"/>
        <w:ind w:firstLine="420"/>
        <w:textAlignment w:val="auto"/>
      </w:pPr>
      <w:r>
        <w:rPr>
          <w:position w:val="-10"/>
        </w:rPr>
        <w:object>
          <v:shape id="_x0000_i1029" o:spt="75" type="#_x0000_t75" style="height:17.25pt;width:14.25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rPr>
        <w:t>——试液中元素的质量浓度，用毫克每升表示；</w:t>
      </w:r>
    </w:p>
    <w:p>
      <w:pPr>
        <w:pStyle w:val="57"/>
        <w:keepNext w:val="0"/>
        <w:keepLines w:val="0"/>
        <w:pageBreakBefore w:val="0"/>
        <w:widowControl/>
        <w:numPr>
          <w:ilvl w:val="0"/>
          <w:numId w:val="0"/>
        </w:numPr>
        <w:kinsoku/>
        <w:wordWrap/>
        <w:overflowPunct/>
        <w:topLinePunct w:val="0"/>
        <w:bidi w:val="0"/>
        <w:adjustRightInd/>
        <w:snapToGrid/>
        <w:spacing w:line="240" w:lineRule="auto"/>
        <w:ind w:firstLine="420" w:firstLineChars="200"/>
        <w:textAlignment w:val="auto"/>
      </w:pPr>
      <w:r>
        <w:rPr>
          <w:position w:val="-10"/>
        </w:rPr>
        <w:object>
          <v:shape id="_x0000_i1030" o:spt="75" type="#_x0000_t75" style="height:17.25pt;width:15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0" r:id="rId25">
            <o:LockedField>false</o:LockedField>
          </o:OLEObject>
        </w:object>
      </w:r>
      <w:r>
        <w:rPr>
          <w:rFonts w:hint="eastAsia"/>
        </w:rPr>
        <w:t>——</w:t>
      </w:r>
      <w:r>
        <w:rPr>
          <w:rFonts w:hint="eastAsia" w:ascii="宋体" w:eastAsia="宋体"/>
        </w:rPr>
        <w:t>试剂空白溶液中元素的质量浓度，用毫克每升表示；</w:t>
      </w:r>
    </w:p>
    <w:p>
      <w:pPr>
        <w:pStyle w:val="55"/>
        <w:keepNext w:val="0"/>
        <w:keepLines w:val="0"/>
        <w:pageBreakBefore w:val="0"/>
        <w:widowControl/>
        <w:kinsoku/>
        <w:wordWrap/>
        <w:overflowPunct/>
        <w:topLinePunct w:val="0"/>
        <w:bidi w:val="0"/>
        <w:adjustRightInd/>
        <w:snapToGrid/>
        <w:spacing w:line="240" w:lineRule="auto"/>
        <w:ind w:firstLine="420"/>
        <w:textAlignment w:val="auto"/>
      </w:pPr>
      <w:r>
        <w:rPr>
          <w:position w:val="-6"/>
        </w:rPr>
        <w:object>
          <v:shape id="_x0000_i1031" o:spt="75" type="#_x0000_t75" style="height:14.25pt;width:12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1" r:id="rId27">
            <o:LockedField>false</o:LockedField>
          </o:OLEObject>
        </w:object>
      </w:r>
      <w:r>
        <w:rPr>
          <w:rFonts w:hint="eastAsia"/>
        </w:rPr>
        <w:t>——试液的稀释体积，用毫升表示；</w:t>
      </w:r>
    </w:p>
    <w:p>
      <w:pPr>
        <w:pStyle w:val="55"/>
        <w:keepNext w:val="0"/>
        <w:keepLines w:val="0"/>
        <w:pageBreakBefore w:val="0"/>
        <w:widowControl/>
        <w:kinsoku/>
        <w:wordWrap/>
        <w:overflowPunct/>
        <w:topLinePunct w:val="0"/>
        <w:bidi w:val="0"/>
        <w:adjustRightInd/>
        <w:snapToGrid/>
        <w:spacing w:line="240" w:lineRule="auto"/>
        <w:ind w:firstLine="420"/>
        <w:textAlignment w:val="auto"/>
      </w:pPr>
      <w:r>
        <w:rPr>
          <w:position w:val="-6"/>
        </w:rPr>
        <w:object>
          <v:shape id="_x0000_i1032" o:spt="75" type="#_x0000_t75" style="height:11.25pt;width:12.75pt;" o:ole="t" filled="f" o:preferrelative="t" stroked="f" coordsize="21600,21600">
            <v:path/>
            <v:fill on="f" focussize="0,0"/>
            <v:stroke on="f" joinstyle="miter"/>
            <v:imagedata r:id="rId30" o:title=""/>
            <o:lock v:ext="edit" aspectratio="t"/>
            <w10:wrap type="none"/>
            <w10:anchorlock/>
          </v:shape>
          <o:OLEObject Type="Embed" ProgID="Equation.3" ShapeID="_x0000_i1032" DrawAspect="Content" ObjectID="_1468075732" r:id="rId29">
            <o:LockedField>false</o:LockedField>
          </o:OLEObject>
        </w:object>
      </w:r>
      <w:r>
        <w:rPr>
          <w:rFonts w:hint="eastAsia"/>
        </w:rPr>
        <w:softHyphen/>
      </w:r>
      <w:r>
        <w:rPr>
          <w:rFonts w:hint="eastAsia"/>
        </w:rPr>
        <w:t>——试料的质量，用克表示。</w:t>
      </w:r>
    </w:p>
    <w:p>
      <w:pPr>
        <w:pStyle w:val="56"/>
        <w:numPr>
          <w:ilvl w:val="0"/>
          <w:numId w:val="0"/>
        </w:numPr>
        <w:spacing w:before="156" w:after="156"/>
      </w:pPr>
      <w:r>
        <w:rPr>
          <w:rFonts w:hint="eastAsia"/>
        </w:rPr>
        <w:t>10  试验报告</w:t>
      </w:r>
    </w:p>
    <w:p>
      <w:pPr>
        <w:pStyle w:val="55"/>
        <w:ind w:firstLine="420"/>
      </w:pPr>
      <w:r>
        <w:rPr>
          <w:rFonts w:hint="eastAsia"/>
        </w:rPr>
        <w:t>试验报告应至少包含以下信息：</w:t>
      </w:r>
    </w:p>
    <w:p>
      <w:pPr>
        <w:pStyle w:val="55"/>
        <w:ind w:firstLineChars="0"/>
        <w:jc w:val="left"/>
      </w:pPr>
      <w:r>
        <w:rPr>
          <w:rFonts w:hint="eastAsia"/>
        </w:rPr>
        <w:t xml:space="preserve">a) 样品，实验室和分析日期等所有必要信息； </w:t>
      </w:r>
    </w:p>
    <w:p>
      <w:pPr>
        <w:pStyle w:val="55"/>
        <w:ind w:firstLineChars="0"/>
        <w:jc w:val="left"/>
        <w:rPr>
          <w:rFonts w:ascii="Times New Roman"/>
        </w:rPr>
      </w:pPr>
      <w:r>
        <w:rPr>
          <w:rFonts w:hint="eastAsia" w:ascii="Times New Roman"/>
        </w:rPr>
        <w:t>b）引用本标准的方法</w:t>
      </w:r>
      <w:r>
        <w:rPr>
          <w:rFonts w:ascii="Times New Roman"/>
        </w:rPr>
        <w:t>；</w:t>
      </w:r>
    </w:p>
    <w:p>
      <w:pPr>
        <w:pStyle w:val="55"/>
        <w:ind w:firstLineChars="0"/>
        <w:jc w:val="left"/>
      </w:pPr>
      <w:r>
        <w:rPr>
          <w:rFonts w:hint="eastAsia"/>
        </w:rPr>
        <w:t>c) 结果及表述形式</w:t>
      </w:r>
    </w:p>
    <w:p>
      <w:pPr>
        <w:pStyle w:val="55"/>
        <w:ind w:firstLineChars="0"/>
        <w:jc w:val="left"/>
      </w:pPr>
      <w:r>
        <w:rPr>
          <w:rFonts w:hint="eastAsia"/>
        </w:rPr>
        <w:t>d) 使用的分析线</w:t>
      </w:r>
    </w:p>
    <w:p>
      <w:pPr>
        <w:pStyle w:val="55"/>
        <w:ind w:firstLineChars="0"/>
        <w:jc w:val="left"/>
        <w:rPr>
          <w:rFonts w:ascii="Times New Roman"/>
        </w:rPr>
      </w:pPr>
      <w:r>
        <w:rPr>
          <w:rFonts w:hint="eastAsia" w:ascii="Times New Roman"/>
        </w:rPr>
        <w:t>e) 记录测定中出现的异常现象；</w:t>
      </w:r>
    </w:p>
    <w:p>
      <w:pPr>
        <w:pStyle w:val="55"/>
        <w:ind w:firstLineChars="0"/>
        <w:jc w:val="left"/>
        <w:rPr>
          <w:rFonts w:ascii="Times New Roman" w:eastAsiaTheme="minorEastAsia"/>
          <w:szCs w:val="21"/>
        </w:rPr>
      </w:pPr>
      <w:r>
        <w:rPr>
          <w:rFonts w:hint="eastAsia" w:ascii="Times New Roman"/>
        </w:rPr>
        <w:t>f) 任何本标准未规定的操作，或可能影响结果的可选操作。</w:t>
      </w:r>
    </w:p>
    <w:p>
      <w:pPr>
        <w:rPr>
          <w:rFonts w:eastAsiaTheme="minorEastAsia"/>
          <w:b/>
          <w:sz w:val="24"/>
        </w:rPr>
      </w:pPr>
    </w:p>
    <w:p>
      <w:pPr>
        <w:rPr>
          <w:rFonts w:eastAsiaTheme="minorEastAsia"/>
          <w:b/>
          <w:sz w:val="24"/>
        </w:rPr>
      </w:pPr>
    </w:p>
    <w:p>
      <w:pPr>
        <w:rPr>
          <w:rFonts w:eastAsiaTheme="minorEastAsia"/>
          <w:b/>
          <w:sz w:val="24"/>
        </w:rPr>
      </w:pPr>
    </w:p>
    <w:p>
      <w:pPr>
        <w:rPr>
          <w:rFonts w:eastAsiaTheme="minorEastAsia"/>
          <w:b/>
          <w:sz w:val="24"/>
        </w:rPr>
      </w:pPr>
      <w:r>
        <w:rPr>
          <w:rFonts w:eastAsiaTheme="minorEastAsia"/>
          <w:b/>
          <w:sz w:val="24"/>
        </w:rPr>
        <w:pict>
          <v:line id="Line 194" o:spid="_x0000_s1047" o:spt="20" style="position:absolute;left:0pt;margin-left:189.7pt;margin-top:13.25pt;height:0pt;width:110pt;z-index:25166438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">
            <v:path arrowok="t"/>
            <v:fill focussize="0,0"/>
            <v:stroke weight="1pt"/>
            <v:imagedata o:title=""/>
            <o:lock v:ext="edit"/>
          </v:line>
        </w:pict>
      </w:r>
    </w:p>
    <w:p>
      <w:pPr>
        <w:rPr>
          <w:rFonts w:eastAsiaTheme="minorEastAsia"/>
          <w:b/>
          <w:sz w:val="24"/>
        </w:rPr>
      </w:pPr>
    </w:p>
    <w:p>
      <w:pPr>
        <w:rPr>
          <w:rFonts w:eastAsiaTheme="minorEastAsia"/>
          <w:b/>
          <w:sz w:val="24"/>
        </w:rPr>
      </w:pPr>
    </w:p>
    <w:p>
      <w:pPr>
        <w:rPr>
          <w:rFonts w:eastAsiaTheme="minorEastAsia"/>
          <w:b/>
          <w:sz w:val="24"/>
        </w:rPr>
      </w:pPr>
    </w:p>
    <w:p>
      <w:pPr>
        <w:rPr>
          <w:rFonts w:eastAsiaTheme="minorEastAsia"/>
          <w:b/>
          <w:sz w:val="24"/>
        </w:rPr>
      </w:pPr>
    </w:p>
    <w:p>
      <w:pPr>
        <w:rPr>
          <w:rFonts w:eastAsiaTheme="minorEastAsia"/>
          <w:b/>
          <w:sz w:val="24"/>
        </w:rPr>
      </w:pPr>
    </w:p>
    <w:sectPr>
      <w:pgSz w:w="11907" w:h="16839"/>
      <w:pgMar w:top="1134" w:right="1418" w:bottom="1418" w:left="1134" w:header="1020" w:footer="850" w:gutter="0"/>
      <w:cols w:space="425"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Style w:val="34"/>
      </w:rPr>
    </w:pPr>
    <w:r>
      <w:pict>
        <v:shape id="文本框 26" o:spid="_x0000_s4104" o:spt="202" type="#_x0000_t202" style="position:absolute;left:0pt;margin-top:0pt;height:144pt;width:144pt;mso-position-horizontal:outside;mso-position-horizontal-relative:margin;mso-wrap-style:non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da5cWMCAAAT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49"/>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pict>
        <v:shape id="文本框 27" o:spid="_x0000_s4105" o:spt="202" type="#_x0000_t202" style="position:absolute;left:0pt;margin-top:0pt;height:144pt;width:144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UYgIAAAw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6LwUYgIAAAwFAAAOAAAAAAAAAAAAAAAAAC4CAABkcnMvZTJvRG9jLnht&#10;bFBLAQItABQABgAIAAAAIQBxqtG51wAAAAUBAAAPAAAAAAAAAAAAAAAAALwEAABkcnMvZG93bnJl&#10;di54bWxQSwUGAAAAAAQABADzAAAAwAUAAAAA&#10;">
          <v:path/>
          <v:fill on="f" focussize="0,0"/>
          <v:stroke on="f" weight="0.5pt" joinstyle="miter"/>
          <v:imagedata o:title=""/>
          <o:lock v:ext="edit"/>
          <v:textbox inset="0mm,0mm,0mm,0mm" style="mso-fit-shape-to-text:t;">
            <w:txbxContent>
              <w:p>
                <w:pPr>
                  <w:pStyle w:val="25"/>
                  <w:jc w:val="left"/>
                </w:pPr>
                <w:r>
                  <w:fldChar w:fldCharType="begin"/>
                </w:r>
                <w:r>
                  <w:instrText xml:space="preserve">PAGE   \* MERGEFORMAT</w:instrText>
                </w:r>
                <w:r>
                  <w:fldChar w:fldCharType="separate"/>
                </w:r>
                <w:r>
                  <w:rPr>
                    <w:lang w:val="zh-CN"/>
                  </w:rPr>
                  <w:t>4</w:t>
                </w:r>
                <w:r>
                  <w:rPr>
                    <w:lang w:val="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文本框 28" o:spid="_x0000_s4103" o:spt="202" type="#_x0000_t202" style="position:absolute;left:0pt;margin-top:0pt;height:144pt;width:144pt;mso-position-horizontal:outside;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rNZAIAABM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gAys1kAgAAEw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34"/>
      </w:rPr>
    </w:pPr>
    <w:r>
      <w:pict>
        <v:shape id="文本框 29" o:spid="_x0000_s4102" o:spt="202" type="#_x0000_t202" style="position:absolute;left:0pt;margin-top:0pt;height:144pt;width:144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25"/>
                </w:pPr>
                <w:r>
                  <w:fldChar w:fldCharType="begin"/>
                </w:r>
                <w:r>
                  <w:instrText xml:space="preserve">PAGE   \* MERGEFORMAT</w:instrText>
                </w:r>
                <w:r>
                  <w:fldChar w:fldCharType="separate"/>
                </w:r>
                <w:r>
                  <w:rPr>
                    <w:lang w:val="zh-CN"/>
                  </w:rPr>
                  <w:t>3</w:t>
                </w:r>
                <w:r>
                  <w:rPr>
                    <w:lang w:val="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200" w:hanging="360"/>
    </w:pPr>
    <w:r>
      <w:pict>
        <v:shape id="文本框 30" o:spid="_x0000_s4101"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VwHFFnAgAAEwUAAA4AAAAAAAAAAAAAAAAALgIAAGRycy9lMm9E&#10;b2MueG1sUEsBAi0AFAAGAAgAAAAhAHGq0bnXAAAABQEAAA8AAAAAAAAAAAAAAAAAwQQAAGRycy9k&#10;b3ducmV2LnhtbFBLBQYAAAAABAAEAPMAAADFBQAAAAA=&#10;">
          <v:path/>
          <v:fill on="f" focussize="0,0"/>
          <v:stroke on="f" weight="0.5pt" joinstyle="miter"/>
          <v:imagedata o:title=""/>
          <o:lock v:ext="edit"/>
          <v:textbox inset="0mm,0mm,0mm,0mm" style="mso-fit-shape-to-text:t;">
            <w:txbxContent>
              <w:p>
                <w:pPr>
                  <w:pStyle w:val="25"/>
                  <w:ind w:left="1200" w:hanging="360"/>
                </w:pPr>
                <w:r>
                  <w:fldChar w:fldCharType="begin"/>
                </w:r>
                <w:r>
                  <w:instrText xml:space="preserve">PAGE   \* MERGEFORMAT</w:instrText>
                </w:r>
                <w:r>
                  <w:fldChar w:fldCharType="separate"/>
                </w:r>
                <w:r>
                  <w:rPr>
                    <w:lang w:val="zh-CN"/>
                  </w:rPr>
                  <w:t>I</w:t>
                </w:r>
                <w:r>
                  <w:rPr>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wordWrap w:val="0"/>
      <w:rPr>
        <w:rFonts w:ascii="黑体" w:eastAsia="黑体"/>
        <w:lang w:val="pt-BR"/>
      </w:rPr>
    </w:pPr>
    <w:r>
      <w:rPr>
        <w:rFonts w:ascii="黑体" w:eastAsia="黑体"/>
        <w:lang w:val="pt-BR"/>
      </w:rPr>
      <w:t>GB/T 3488.2-XXXX/ISO 4499-2:2008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rPr>
        <w:rFonts w:ascii="黑体" w:hAnsi="黑体" w:eastAsia="黑体" w:cs="黑体"/>
        <w:bCs/>
        <w:sz w:val="21"/>
        <w:szCs w:val="21"/>
      </w:rPr>
    </w:pPr>
    <w:r>
      <w:rPr>
        <w:rFonts w:hint="eastAsia" w:ascii="黑体" w:hAnsi="黑体" w:eastAsia="黑体" w:cs="黑体"/>
        <w:bCs/>
        <w:sz w:val="21"/>
        <w:szCs w:val="21"/>
        <w:lang w:val="de-DE"/>
      </w:rPr>
      <w:t xml:space="preserve">GB/T XXXX-XXXX/ISO </w:t>
    </w:r>
    <w:r>
      <w:rPr>
        <w:rFonts w:hint="eastAsia" w:ascii="黑体" w:hAnsi="黑体" w:eastAsia="黑体" w:cs="黑体"/>
        <w:bCs/>
        <w:sz w:val="21"/>
        <w:szCs w:val="21"/>
      </w:rPr>
      <w:t>26482:2010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wordWrap w:val="0"/>
      <w:rPr>
        <w:rFonts w:ascii="黑体" w:eastAsia="黑体"/>
        <w:lang w:val="pt-BR"/>
      </w:rPr>
    </w:pPr>
    <w:r>
      <w:rPr>
        <w:rFonts w:hint="eastAsia" w:ascii="黑体" w:hAnsi="黑体" w:eastAsia="黑体" w:cs="黑体"/>
        <w:bCs/>
        <w:lang w:val="de-DE"/>
      </w:rPr>
      <w:t xml:space="preserve">GB/T XXXX-XXXX/ISO </w:t>
    </w:r>
    <w:r>
      <w:rPr>
        <w:rFonts w:hint="eastAsia" w:ascii="黑体" w:hAnsi="黑体" w:eastAsia="黑体" w:cs="黑体"/>
        <w:bCs/>
      </w:rPr>
      <w:t>26482:2010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b/>
      </w:rPr>
    </w:pPr>
    <w:r>
      <w:rPr>
        <w:b/>
        <w:lang w:val="de-DE"/>
      </w:rPr>
      <w:t xml:space="preserve">GB/T </w:t>
    </w:r>
    <w:r>
      <w:rPr>
        <w:rFonts w:ascii="黑体" w:hAnsi="黑体" w:eastAsia="黑体"/>
        <w:lang w:val="de-DE"/>
      </w:rPr>
      <w:t>XXXX-XXXX</w:t>
    </w:r>
    <w:r>
      <w:rPr>
        <w:b/>
        <w:lang w:val="de-DE"/>
      </w:rPr>
      <w:t xml:space="preserve">/ISO </w:t>
    </w:r>
    <w:r>
      <w:rPr>
        <w:rFonts w:hint="eastAsia" w:ascii="黑体" w:hAnsi="黑体" w:eastAsia="黑体"/>
      </w:rPr>
      <w:t>26482:2010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108"/>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1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AA1992"/>
    <w:multiLevelType w:val="multilevel"/>
    <w:tmpl w:val="1EAA1992"/>
    <w:lvl w:ilvl="0" w:tentative="0">
      <w:start w:val="1"/>
      <w:numFmt w:val="none"/>
      <w:pStyle w:val="123"/>
      <w:suff w:val="nothing"/>
      <w:lvlText w:val="——"/>
      <w:lvlJc w:val="left"/>
      <w:pPr>
        <w:ind w:left="794" w:hanging="397"/>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3">
    <w:nsid w:val="3F4B616C"/>
    <w:multiLevelType w:val="multilevel"/>
    <w:tmpl w:val="3F4B616C"/>
    <w:lvl w:ilvl="0" w:tentative="0">
      <w:start w:val="5"/>
      <w:numFmt w:val="decimal"/>
      <w:lvlText w:val="%1"/>
      <w:lvlJc w:val="left"/>
      <w:pPr>
        <w:ind w:left="360" w:hanging="360"/>
      </w:pPr>
      <w:rPr>
        <w:rFonts w:hint="default" w:ascii="黑体" w:eastAsia="黑体"/>
      </w:rPr>
    </w:lvl>
    <w:lvl w:ilvl="1" w:tentative="0">
      <w:start w:val="3"/>
      <w:numFmt w:val="decimal"/>
      <w:lvlText w:val="%1.%2"/>
      <w:lvlJc w:val="left"/>
      <w:pPr>
        <w:ind w:left="360" w:hanging="360"/>
      </w:pPr>
      <w:rPr>
        <w:rFonts w:hint="default" w:ascii="黑体" w:eastAsia="黑体"/>
      </w:rPr>
    </w:lvl>
    <w:lvl w:ilvl="2" w:tentative="0">
      <w:start w:val="1"/>
      <w:numFmt w:val="decimal"/>
      <w:lvlText w:val="%1.%2.%3"/>
      <w:lvlJc w:val="left"/>
      <w:pPr>
        <w:ind w:left="720" w:hanging="720"/>
      </w:pPr>
      <w:rPr>
        <w:rFonts w:hint="default" w:ascii="黑体" w:eastAsia="黑体"/>
      </w:rPr>
    </w:lvl>
    <w:lvl w:ilvl="3" w:tentative="0">
      <w:start w:val="1"/>
      <w:numFmt w:val="decimal"/>
      <w:lvlText w:val="%1.%2.%3.%4"/>
      <w:lvlJc w:val="left"/>
      <w:pPr>
        <w:ind w:left="1080" w:hanging="1080"/>
      </w:pPr>
      <w:rPr>
        <w:rFonts w:hint="default" w:ascii="黑体" w:eastAsia="黑体"/>
      </w:rPr>
    </w:lvl>
    <w:lvl w:ilvl="4" w:tentative="0">
      <w:start w:val="1"/>
      <w:numFmt w:val="decimal"/>
      <w:lvlText w:val="%1.%2.%3.%4.%5"/>
      <w:lvlJc w:val="left"/>
      <w:pPr>
        <w:ind w:left="1080" w:hanging="1080"/>
      </w:pPr>
      <w:rPr>
        <w:rFonts w:hint="default" w:ascii="黑体" w:eastAsia="黑体"/>
      </w:rPr>
    </w:lvl>
    <w:lvl w:ilvl="5" w:tentative="0">
      <w:start w:val="1"/>
      <w:numFmt w:val="decimal"/>
      <w:lvlText w:val="%1.%2.%3.%4.%5.%6"/>
      <w:lvlJc w:val="left"/>
      <w:pPr>
        <w:ind w:left="1440" w:hanging="1440"/>
      </w:pPr>
      <w:rPr>
        <w:rFonts w:hint="default" w:ascii="黑体" w:eastAsia="黑体"/>
      </w:rPr>
    </w:lvl>
    <w:lvl w:ilvl="6" w:tentative="0">
      <w:start w:val="1"/>
      <w:numFmt w:val="decimal"/>
      <w:lvlText w:val="%1.%2.%3.%4.%5.%6.%7"/>
      <w:lvlJc w:val="left"/>
      <w:pPr>
        <w:ind w:left="1440" w:hanging="1440"/>
      </w:pPr>
      <w:rPr>
        <w:rFonts w:hint="default" w:ascii="黑体" w:eastAsia="黑体"/>
      </w:rPr>
    </w:lvl>
    <w:lvl w:ilvl="7" w:tentative="0">
      <w:start w:val="1"/>
      <w:numFmt w:val="decimal"/>
      <w:lvlText w:val="%1.%2.%3.%4.%5.%6.%7.%8"/>
      <w:lvlJc w:val="left"/>
      <w:pPr>
        <w:ind w:left="1800" w:hanging="1800"/>
      </w:pPr>
      <w:rPr>
        <w:rFonts w:hint="default" w:ascii="黑体" w:eastAsia="黑体"/>
      </w:rPr>
    </w:lvl>
    <w:lvl w:ilvl="8" w:tentative="0">
      <w:start w:val="1"/>
      <w:numFmt w:val="decimal"/>
      <w:lvlText w:val="%1.%2.%3.%4.%5.%6.%7.%8.%9"/>
      <w:lvlJc w:val="left"/>
      <w:pPr>
        <w:ind w:left="1800" w:hanging="1800"/>
      </w:pPr>
      <w:rPr>
        <w:rFonts w:hint="default" w:ascii="黑体" w:eastAsia="黑体"/>
      </w:rPr>
    </w:lvl>
  </w:abstractNum>
  <w:abstractNum w:abstractNumId="4">
    <w:nsid w:val="46806F7D"/>
    <w:multiLevelType w:val="multilevel"/>
    <w:tmpl w:val="46806F7D"/>
    <w:lvl w:ilvl="0" w:tentative="0">
      <w:start w:val="1"/>
      <w:numFmt w:val="none"/>
      <w:pStyle w:val="7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10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6E4D7B"/>
    <w:multiLevelType w:val="multilevel"/>
    <w:tmpl w:val="496E4D7B"/>
    <w:lvl w:ilvl="0" w:tentative="0">
      <w:start w:val="1"/>
      <w:numFmt w:val="none"/>
      <w:pStyle w:val="10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302902"/>
    <w:multiLevelType w:val="multilevel"/>
    <w:tmpl w:val="4F302902"/>
    <w:lvl w:ilvl="0" w:tentative="0">
      <w:start w:val="1"/>
      <w:numFmt w:val="none"/>
      <w:pStyle w:val="7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632751"/>
    <w:multiLevelType w:val="multilevel"/>
    <w:tmpl w:val="54632751"/>
    <w:lvl w:ilvl="0" w:tentative="0">
      <w:start w:val="1"/>
      <w:numFmt w:val="none"/>
      <w:pStyle w:val="124"/>
      <w:suff w:val="nothing"/>
      <w:lvlText w:val="——"/>
      <w:lvlJc w:val="left"/>
      <w:pPr>
        <w:ind w:left="1588" w:firstLine="0"/>
      </w:pPr>
      <w:rPr>
        <w:rFonts w:hint="eastAsia" w:ascii="黑体" w:hAnsi="Times New Roman" w:eastAsia="黑体"/>
        <w:b w:val="0"/>
        <w:i w:val="0"/>
        <w:spacing w:val="0"/>
        <w:sz w:val="21"/>
      </w:rPr>
    </w:lvl>
    <w:lvl w:ilvl="1" w:tentative="0">
      <w:start w:val="1"/>
      <w:numFmt w:val="decimal"/>
      <w:suff w:val="nothing"/>
      <w:lvlText w:val="%1.%2　"/>
      <w:lvlJc w:val="left"/>
      <w:pPr>
        <w:ind w:left="1588"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588" w:firstLine="0"/>
      </w:pPr>
      <w:rPr>
        <w:rFonts w:hint="eastAsia" w:ascii="黑体" w:hAnsi="Times New Roman" w:eastAsia="黑体"/>
        <w:b w:val="0"/>
        <w:i w:val="0"/>
        <w:sz w:val="21"/>
      </w:rPr>
    </w:lvl>
    <w:lvl w:ilvl="3" w:tentative="0">
      <w:start w:val="1"/>
      <w:numFmt w:val="decimal"/>
      <w:suff w:val="nothing"/>
      <w:lvlText w:val="%1.%2.%3.%4　"/>
      <w:lvlJc w:val="left"/>
      <w:pPr>
        <w:ind w:left="1588" w:firstLine="0"/>
      </w:pPr>
      <w:rPr>
        <w:rFonts w:hint="eastAsia" w:ascii="黑体" w:hAnsi="Times New Roman" w:eastAsia="黑体"/>
        <w:b w:val="0"/>
        <w:i w:val="0"/>
        <w:sz w:val="21"/>
      </w:rPr>
    </w:lvl>
    <w:lvl w:ilvl="4" w:tentative="0">
      <w:start w:val="1"/>
      <w:numFmt w:val="decimal"/>
      <w:suff w:val="nothing"/>
      <w:lvlText w:val="%1.%2.%3.%4.%5　"/>
      <w:lvlJc w:val="left"/>
      <w:pPr>
        <w:ind w:left="1588" w:firstLine="0"/>
      </w:pPr>
      <w:rPr>
        <w:rFonts w:hint="eastAsia" w:ascii="黑体" w:hAnsi="Times New Roman" w:eastAsia="黑体"/>
        <w:b w:val="0"/>
        <w:i w:val="0"/>
        <w:sz w:val="21"/>
      </w:rPr>
    </w:lvl>
    <w:lvl w:ilvl="5" w:tentative="0">
      <w:start w:val="1"/>
      <w:numFmt w:val="decimal"/>
      <w:suff w:val="nothing"/>
      <w:lvlText w:val="%1.%2.%3.%4.%5.%6　"/>
      <w:lvlJc w:val="left"/>
      <w:pPr>
        <w:ind w:left="1588" w:firstLine="0"/>
      </w:pPr>
      <w:rPr>
        <w:rFonts w:hint="eastAsia" w:ascii="黑体" w:hAnsi="Times New Roman" w:eastAsia="黑体"/>
        <w:b w:val="0"/>
        <w:i w:val="0"/>
        <w:sz w:val="21"/>
      </w:rPr>
    </w:lvl>
    <w:lvl w:ilvl="6" w:tentative="0">
      <w:start w:val="1"/>
      <w:numFmt w:val="decimal"/>
      <w:suff w:val="nothing"/>
      <w:lvlText w:val="%1.%2.%3.%4.%5.%6.%7　"/>
      <w:lvlJc w:val="left"/>
      <w:pPr>
        <w:ind w:left="1588" w:firstLine="0"/>
      </w:pPr>
      <w:rPr>
        <w:rFonts w:hint="eastAsia" w:ascii="黑体" w:hAnsi="Times New Roman" w:eastAsia="黑体"/>
        <w:b w:val="0"/>
        <w:i w:val="0"/>
        <w:sz w:val="21"/>
      </w:rPr>
    </w:lvl>
    <w:lvl w:ilvl="7" w:tentative="0">
      <w:start w:val="1"/>
      <w:numFmt w:val="decimal"/>
      <w:lvlText w:val="%1.%2.%3.%4.%5.%6.%7.%8"/>
      <w:lvlJc w:val="left"/>
      <w:pPr>
        <w:tabs>
          <w:tab w:val="left" w:pos="5982"/>
        </w:tabs>
        <w:ind w:left="5982" w:hanging="1418"/>
      </w:pPr>
      <w:rPr>
        <w:rFonts w:hint="eastAsia"/>
      </w:rPr>
    </w:lvl>
    <w:lvl w:ilvl="8" w:tentative="0">
      <w:start w:val="1"/>
      <w:numFmt w:val="decimal"/>
      <w:lvlText w:val="%1.%2.%3.%4.%5.%6.%7.%8.%9"/>
      <w:lvlJc w:val="left"/>
      <w:pPr>
        <w:tabs>
          <w:tab w:val="left" w:pos="6690"/>
        </w:tabs>
        <w:ind w:left="6690" w:hanging="1700"/>
      </w:pPr>
      <w:rPr>
        <w:rFonts w:hint="eastAsia"/>
      </w:rPr>
    </w:lvl>
  </w:abstractNum>
  <w:abstractNum w:abstractNumId="9">
    <w:nsid w:val="557C2AF5"/>
    <w:multiLevelType w:val="multilevel"/>
    <w:tmpl w:val="557C2AF5"/>
    <w:lvl w:ilvl="0" w:tentative="0">
      <w:start w:val="1"/>
      <w:numFmt w:val="decimal"/>
      <w:pStyle w:val="9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350366A"/>
    <w:multiLevelType w:val="multilevel"/>
    <w:tmpl w:val="6350366A"/>
    <w:lvl w:ilvl="0" w:tentative="0">
      <w:start w:val="1"/>
      <w:numFmt w:val="none"/>
      <w:pStyle w:val="8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46260FA"/>
    <w:multiLevelType w:val="multilevel"/>
    <w:tmpl w:val="646260FA"/>
    <w:lvl w:ilvl="0" w:tentative="0">
      <w:start w:val="1"/>
      <w:numFmt w:val="decimal"/>
      <w:pStyle w:val="9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57D3FBC"/>
    <w:multiLevelType w:val="multilevel"/>
    <w:tmpl w:val="657D3FBC"/>
    <w:lvl w:ilvl="0" w:tentative="0">
      <w:start w:val="1"/>
      <w:numFmt w:val="upperLetter"/>
      <w:pStyle w:val="7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7"/>
      <w:suff w:val="nothing"/>
      <w:lvlText w:val="%1.%2.%3.%4.%5.%6　"/>
      <w:lvlJc w:val="left"/>
      <w:pPr>
        <w:ind w:left="0" w:firstLine="0"/>
      </w:pPr>
      <w:rPr>
        <w:rFonts w:hint="eastAsia" w:ascii="黑体" w:hAnsi="Times New Roman" w:eastAsia="黑体"/>
        <w:b w:val="0"/>
        <w:i w:val="0"/>
        <w:sz w:val="21"/>
      </w:rPr>
    </w:lvl>
    <w:lvl w:ilvl="6" w:tentative="0">
      <w:start w:val="1"/>
      <w:numFmt w:val="decimal"/>
      <w:pStyle w:val="7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pStyle w:val="53"/>
      <w:suff w:val="nothing"/>
      <w:lvlText w:val="%1"/>
      <w:lvlJc w:val="left"/>
      <w:pPr>
        <w:ind w:left="0" w:firstLine="0"/>
      </w:pPr>
      <w:rPr>
        <w:rFonts w:hint="default" w:ascii="Times New Roman" w:hAnsi="Times New Roman"/>
        <w:b/>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tentative="0">
      <w:start w:val="1"/>
      <w:numFmt w:val="none"/>
      <w:pStyle w:val="10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6933334"/>
    <w:multiLevelType w:val="multilevel"/>
    <w:tmpl w:val="76933334"/>
    <w:lvl w:ilvl="0" w:tentative="0">
      <w:start w:val="1"/>
      <w:numFmt w:val="none"/>
      <w:pStyle w:val="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BC80201"/>
    <w:multiLevelType w:val="multilevel"/>
    <w:tmpl w:val="7BC80201"/>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2"/>
  </w:num>
  <w:num w:numId="3">
    <w:abstractNumId w:val="7"/>
  </w:num>
  <w:num w:numId="4">
    <w:abstractNumId w:val="4"/>
  </w:num>
  <w:num w:numId="5">
    <w:abstractNumId w:val="15"/>
  </w:num>
  <w:num w:numId="6">
    <w:abstractNumId w:val="10"/>
  </w:num>
  <w:num w:numId="7">
    <w:abstractNumId w:val="1"/>
  </w:num>
  <w:num w:numId="8">
    <w:abstractNumId w:val="11"/>
  </w:num>
  <w:num w:numId="9">
    <w:abstractNumId w:val="9"/>
  </w:num>
  <w:num w:numId="10">
    <w:abstractNumId w:val="14"/>
  </w:num>
  <w:num w:numId="11">
    <w:abstractNumId w:val="6"/>
  </w:num>
  <w:num w:numId="12">
    <w:abstractNumId w:val="5"/>
  </w:num>
  <w:num w:numId="13">
    <w:abstractNumId w:val="0"/>
  </w:num>
  <w:num w:numId="14">
    <w:abstractNumId w:val="2"/>
  </w:num>
  <w:num w:numId="15">
    <w:abstractNumId w:val="8"/>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linkStyles/>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27AC"/>
    <w:rsid w:val="00000795"/>
    <w:rsid w:val="00001796"/>
    <w:rsid w:val="00001A80"/>
    <w:rsid w:val="00001E06"/>
    <w:rsid w:val="000020F7"/>
    <w:rsid w:val="00006CAC"/>
    <w:rsid w:val="00007C4D"/>
    <w:rsid w:val="000111EB"/>
    <w:rsid w:val="00011EEE"/>
    <w:rsid w:val="00012EAC"/>
    <w:rsid w:val="00015B84"/>
    <w:rsid w:val="00017650"/>
    <w:rsid w:val="00017A22"/>
    <w:rsid w:val="000223E1"/>
    <w:rsid w:val="000224A0"/>
    <w:rsid w:val="000227BD"/>
    <w:rsid w:val="000249D2"/>
    <w:rsid w:val="00025EE5"/>
    <w:rsid w:val="000277AB"/>
    <w:rsid w:val="0003177D"/>
    <w:rsid w:val="00031F19"/>
    <w:rsid w:val="00032B04"/>
    <w:rsid w:val="00032BFB"/>
    <w:rsid w:val="000348E3"/>
    <w:rsid w:val="00035E36"/>
    <w:rsid w:val="00036B7D"/>
    <w:rsid w:val="000410A7"/>
    <w:rsid w:val="00041139"/>
    <w:rsid w:val="00042EAA"/>
    <w:rsid w:val="00043168"/>
    <w:rsid w:val="00043CD0"/>
    <w:rsid w:val="000440CF"/>
    <w:rsid w:val="00045CD2"/>
    <w:rsid w:val="0004618D"/>
    <w:rsid w:val="00050AD7"/>
    <w:rsid w:val="000520AA"/>
    <w:rsid w:val="000556F2"/>
    <w:rsid w:val="00055EF7"/>
    <w:rsid w:val="00057654"/>
    <w:rsid w:val="00057B96"/>
    <w:rsid w:val="000634A7"/>
    <w:rsid w:val="00065155"/>
    <w:rsid w:val="00065263"/>
    <w:rsid w:val="00065815"/>
    <w:rsid w:val="00065B85"/>
    <w:rsid w:val="00065D21"/>
    <w:rsid w:val="000708A7"/>
    <w:rsid w:val="00072952"/>
    <w:rsid w:val="00072CAD"/>
    <w:rsid w:val="00073EED"/>
    <w:rsid w:val="00074A26"/>
    <w:rsid w:val="00076291"/>
    <w:rsid w:val="00076845"/>
    <w:rsid w:val="0007739B"/>
    <w:rsid w:val="00077573"/>
    <w:rsid w:val="00077610"/>
    <w:rsid w:val="0008093E"/>
    <w:rsid w:val="00081556"/>
    <w:rsid w:val="000817FF"/>
    <w:rsid w:val="00082A51"/>
    <w:rsid w:val="000831A8"/>
    <w:rsid w:val="000842AB"/>
    <w:rsid w:val="00084570"/>
    <w:rsid w:val="00084887"/>
    <w:rsid w:val="00085099"/>
    <w:rsid w:val="000853C5"/>
    <w:rsid w:val="00090784"/>
    <w:rsid w:val="000912BE"/>
    <w:rsid w:val="000915B0"/>
    <w:rsid w:val="0009541E"/>
    <w:rsid w:val="00095EB4"/>
    <w:rsid w:val="00096C20"/>
    <w:rsid w:val="00097E31"/>
    <w:rsid w:val="000A0811"/>
    <w:rsid w:val="000A0D0A"/>
    <w:rsid w:val="000A2BB3"/>
    <w:rsid w:val="000A2E0C"/>
    <w:rsid w:val="000A3512"/>
    <w:rsid w:val="000A624C"/>
    <w:rsid w:val="000A6677"/>
    <w:rsid w:val="000B051A"/>
    <w:rsid w:val="000B0B0E"/>
    <w:rsid w:val="000B275C"/>
    <w:rsid w:val="000B2AE3"/>
    <w:rsid w:val="000B2C7B"/>
    <w:rsid w:val="000B3E1C"/>
    <w:rsid w:val="000B4426"/>
    <w:rsid w:val="000B5116"/>
    <w:rsid w:val="000B58AC"/>
    <w:rsid w:val="000B6439"/>
    <w:rsid w:val="000C156E"/>
    <w:rsid w:val="000C1F54"/>
    <w:rsid w:val="000C27CF"/>
    <w:rsid w:val="000C364B"/>
    <w:rsid w:val="000D0E16"/>
    <w:rsid w:val="000D1698"/>
    <w:rsid w:val="000D1A4A"/>
    <w:rsid w:val="000D1ADA"/>
    <w:rsid w:val="000D29D3"/>
    <w:rsid w:val="000D3DC0"/>
    <w:rsid w:val="000D3E86"/>
    <w:rsid w:val="000E114E"/>
    <w:rsid w:val="000E14DC"/>
    <w:rsid w:val="000E248F"/>
    <w:rsid w:val="000E27C6"/>
    <w:rsid w:val="000E2CE9"/>
    <w:rsid w:val="000E3BA5"/>
    <w:rsid w:val="000E433A"/>
    <w:rsid w:val="000E5631"/>
    <w:rsid w:val="000E5813"/>
    <w:rsid w:val="000E6197"/>
    <w:rsid w:val="000E6775"/>
    <w:rsid w:val="000E710A"/>
    <w:rsid w:val="000E719C"/>
    <w:rsid w:val="000E75E4"/>
    <w:rsid w:val="000E7DEB"/>
    <w:rsid w:val="000F1043"/>
    <w:rsid w:val="000F18D8"/>
    <w:rsid w:val="000F3ABD"/>
    <w:rsid w:val="000F3CA4"/>
    <w:rsid w:val="000F3F36"/>
    <w:rsid w:val="000F41CC"/>
    <w:rsid w:val="000F7487"/>
    <w:rsid w:val="00101045"/>
    <w:rsid w:val="001017C2"/>
    <w:rsid w:val="00101C78"/>
    <w:rsid w:val="0010386B"/>
    <w:rsid w:val="00103E5D"/>
    <w:rsid w:val="001040BC"/>
    <w:rsid w:val="00104A20"/>
    <w:rsid w:val="00105445"/>
    <w:rsid w:val="00106B81"/>
    <w:rsid w:val="001117C5"/>
    <w:rsid w:val="00112151"/>
    <w:rsid w:val="001131F1"/>
    <w:rsid w:val="0012145F"/>
    <w:rsid w:val="0012196B"/>
    <w:rsid w:val="001223AF"/>
    <w:rsid w:val="00123CE5"/>
    <w:rsid w:val="001262B7"/>
    <w:rsid w:val="00127FDB"/>
    <w:rsid w:val="00131450"/>
    <w:rsid w:val="00134DE2"/>
    <w:rsid w:val="001365AB"/>
    <w:rsid w:val="00136A86"/>
    <w:rsid w:val="001375F7"/>
    <w:rsid w:val="001416ED"/>
    <w:rsid w:val="00141721"/>
    <w:rsid w:val="00141E02"/>
    <w:rsid w:val="00141FFB"/>
    <w:rsid w:val="00142593"/>
    <w:rsid w:val="00142628"/>
    <w:rsid w:val="001445ED"/>
    <w:rsid w:val="00144939"/>
    <w:rsid w:val="001479CC"/>
    <w:rsid w:val="00150078"/>
    <w:rsid w:val="00150424"/>
    <w:rsid w:val="00150FF2"/>
    <w:rsid w:val="00156D26"/>
    <w:rsid w:val="00161B70"/>
    <w:rsid w:val="0016316A"/>
    <w:rsid w:val="00163294"/>
    <w:rsid w:val="001657F1"/>
    <w:rsid w:val="00165930"/>
    <w:rsid w:val="00167690"/>
    <w:rsid w:val="00174A89"/>
    <w:rsid w:val="0018231D"/>
    <w:rsid w:val="00184547"/>
    <w:rsid w:val="0019012E"/>
    <w:rsid w:val="00192BC5"/>
    <w:rsid w:val="001930B7"/>
    <w:rsid w:val="001934F9"/>
    <w:rsid w:val="00193CBC"/>
    <w:rsid w:val="00194DEA"/>
    <w:rsid w:val="001962E7"/>
    <w:rsid w:val="00197343"/>
    <w:rsid w:val="001A187F"/>
    <w:rsid w:val="001A2CC4"/>
    <w:rsid w:val="001A6B0B"/>
    <w:rsid w:val="001B00A6"/>
    <w:rsid w:val="001B053A"/>
    <w:rsid w:val="001B07F2"/>
    <w:rsid w:val="001B0F38"/>
    <w:rsid w:val="001B1A58"/>
    <w:rsid w:val="001B24C4"/>
    <w:rsid w:val="001B2C30"/>
    <w:rsid w:val="001B2C59"/>
    <w:rsid w:val="001B64B2"/>
    <w:rsid w:val="001B6ABC"/>
    <w:rsid w:val="001B6B43"/>
    <w:rsid w:val="001B7572"/>
    <w:rsid w:val="001C434D"/>
    <w:rsid w:val="001C5C52"/>
    <w:rsid w:val="001C7707"/>
    <w:rsid w:val="001C7C78"/>
    <w:rsid w:val="001D05D0"/>
    <w:rsid w:val="001D088D"/>
    <w:rsid w:val="001D0C3A"/>
    <w:rsid w:val="001D67D4"/>
    <w:rsid w:val="001E2CCA"/>
    <w:rsid w:val="001E456E"/>
    <w:rsid w:val="001E5B8A"/>
    <w:rsid w:val="001E79D8"/>
    <w:rsid w:val="001F02AB"/>
    <w:rsid w:val="001F04D2"/>
    <w:rsid w:val="001F62F1"/>
    <w:rsid w:val="002001D4"/>
    <w:rsid w:val="002004CC"/>
    <w:rsid w:val="002011A7"/>
    <w:rsid w:val="00202574"/>
    <w:rsid w:val="00202B69"/>
    <w:rsid w:val="002045CC"/>
    <w:rsid w:val="002065A0"/>
    <w:rsid w:val="00206F9A"/>
    <w:rsid w:val="00207448"/>
    <w:rsid w:val="00211C2A"/>
    <w:rsid w:val="00211E66"/>
    <w:rsid w:val="002127AC"/>
    <w:rsid w:val="00212EB8"/>
    <w:rsid w:val="00213E25"/>
    <w:rsid w:val="0021510D"/>
    <w:rsid w:val="00215EA9"/>
    <w:rsid w:val="00221779"/>
    <w:rsid w:val="002227D2"/>
    <w:rsid w:val="00224236"/>
    <w:rsid w:val="002242FA"/>
    <w:rsid w:val="00224EF9"/>
    <w:rsid w:val="00225E89"/>
    <w:rsid w:val="00226069"/>
    <w:rsid w:val="0023312C"/>
    <w:rsid w:val="002344AC"/>
    <w:rsid w:val="00234CEF"/>
    <w:rsid w:val="00236A1F"/>
    <w:rsid w:val="00236EC3"/>
    <w:rsid w:val="002378D1"/>
    <w:rsid w:val="00237CBB"/>
    <w:rsid w:val="00241480"/>
    <w:rsid w:val="002454FD"/>
    <w:rsid w:val="00246821"/>
    <w:rsid w:val="002504DE"/>
    <w:rsid w:val="002555AC"/>
    <w:rsid w:val="00255B84"/>
    <w:rsid w:val="002576B4"/>
    <w:rsid w:val="002619BC"/>
    <w:rsid w:val="00262FD1"/>
    <w:rsid w:val="002668AC"/>
    <w:rsid w:val="00266FD0"/>
    <w:rsid w:val="00272006"/>
    <w:rsid w:val="00272FDF"/>
    <w:rsid w:val="00273729"/>
    <w:rsid w:val="002737DC"/>
    <w:rsid w:val="00274105"/>
    <w:rsid w:val="00276C97"/>
    <w:rsid w:val="00277B4B"/>
    <w:rsid w:val="00277E1D"/>
    <w:rsid w:val="002865A7"/>
    <w:rsid w:val="00286C1E"/>
    <w:rsid w:val="00286FE5"/>
    <w:rsid w:val="00290E3B"/>
    <w:rsid w:val="00295379"/>
    <w:rsid w:val="002A09B5"/>
    <w:rsid w:val="002A30A0"/>
    <w:rsid w:val="002A44AA"/>
    <w:rsid w:val="002B0BE3"/>
    <w:rsid w:val="002B0DF1"/>
    <w:rsid w:val="002B0E9B"/>
    <w:rsid w:val="002B12E3"/>
    <w:rsid w:val="002B3882"/>
    <w:rsid w:val="002B52FD"/>
    <w:rsid w:val="002C0EAA"/>
    <w:rsid w:val="002C3B1F"/>
    <w:rsid w:val="002C67C0"/>
    <w:rsid w:val="002C7EDD"/>
    <w:rsid w:val="002D05ED"/>
    <w:rsid w:val="002D0E11"/>
    <w:rsid w:val="002E0456"/>
    <w:rsid w:val="002E0CEF"/>
    <w:rsid w:val="002E1A55"/>
    <w:rsid w:val="002E2F26"/>
    <w:rsid w:val="002E355D"/>
    <w:rsid w:val="002E405F"/>
    <w:rsid w:val="002E53EF"/>
    <w:rsid w:val="002E558B"/>
    <w:rsid w:val="002E6CDC"/>
    <w:rsid w:val="002E7018"/>
    <w:rsid w:val="002F3E51"/>
    <w:rsid w:val="002F6383"/>
    <w:rsid w:val="002F6873"/>
    <w:rsid w:val="00300238"/>
    <w:rsid w:val="00303058"/>
    <w:rsid w:val="00303CDC"/>
    <w:rsid w:val="0030428F"/>
    <w:rsid w:val="00306250"/>
    <w:rsid w:val="003063D6"/>
    <w:rsid w:val="00310BA0"/>
    <w:rsid w:val="00311522"/>
    <w:rsid w:val="0031306D"/>
    <w:rsid w:val="00313338"/>
    <w:rsid w:val="00313E48"/>
    <w:rsid w:val="003151F0"/>
    <w:rsid w:val="0031673E"/>
    <w:rsid w:val="00317530"/>
    <w:rsid w:val="003234C2"/>
    <w:rsid w:val="0032389B"/>
    <w:rsid w:val="00325406"/>
    <w:rsid w:val="0032545A"/>
    <w:rsid w:val="0032799E"/>
    <w:rsid w:val="003300F7"/>
    <w:rsid w:val="003311C1"/>
    <w:rsid w:val="00336B8A"/>
    <w:rsid w:val="0033764C"/>
    <w:rsid w:val="003431A7"/>
    <w:rsid w:val="003474E1"/>
    <w:rsid w:val="00356742"/>
    <w:rsid w:val="00356C96"/>
    <w:rsid w:val="00361F0A"/>
    <w:rsid w:val="00366A1A"/>
    <w:rsid w:val="00367A4C"/>
    <w:rsid w:val="003717BD"/>
    <w:rsid w:val="00371902"/>
    <w:rsid w:val="00373240"/>
    <w:rsid w:val="00381886"/>
    <w:rsid w:val="003821EE"/>
    <w:rsid w:val="0038404E"/>
    <w:rsid w:val="00384BB1"/>
    <w:rsid w:val="00390613"/>
    <w:rsid w:val="0039293F"/>
    <w:rsid w:val="00394AD3"/>
    <w:rsid w:val="00395436"/>
    <w:rsid w:val="00395935"/>
    <w:rsid w:val="0039606D"/>
    <w:rsid w:val="00397FB9"/>
    <w:rsid w:val="003A31C3"/>
    <w:rsid w:val="003A352F"/>
    <w:rsid w:val="003A3B3C"/>
    <w:rsid w:val="003A5215"/>
    <w:rsid w:val="003A6A00"/>
    <w:rsid w:val="003B1044"/>
    <w:rsid w:val="003B61EB"/>
    <w:rsid w:val="003B6A1F"/>
    <w:rsid w:val="003C2B43"/>
    <w:rsid w:val="003C3E33"/>
    <w:rsid w:val="003C597A"/>
    <w:rsid w:val="003C6EF9"/>
    <w:rsid w:val="003D0834"/>
    <w:rsid w:val="003D0A40"/>
    <w:rsid w:val="003D1F99"/>
    <w:rsid w:val="003D5932"/>
    <w:rsid w:val="003D5981"/>
    <w:rsid w:val="003D619D"/>
    <w:rsid w:val="003D6F26"/>
    <w:rsid w:val="003E01A8"/>
    <w:rsid w:val="003E1E4F"/>
    <w:rsid w:val="003E20F9"/>
    <w:rsid w:val="003E32FE"/>
    <w:rsid w:val="003E45B2"/>
    <w:rsid w:val="003E65D3"/>
    <w:rsid w:val="003F0CC9"/>
    <w:rsid w:val="003F1903"/>
    <w:rsid w:val="003F54D3"/>
    <w:rsid w:val="0040089E"/>
    <w:rsid w:val="00405356"/>
    <w:rsid w:val="00415E50"/>
    <w:rsid w:val="004212E8"/>
    <w:rsid w:val="0042390D"/>
    <w:rsid w:val="00424A14"/>
    <w:rsid w:val="004256B1"/>
    <w:rsid w:val="00426DB5"/>
    <w:rsid w:val="00426F75"/>
    <w:rsid w:val="00427108"/>
    <w:rsid w:val="0043281D"/>
    <w:rsid w:val="00433547"/>
    <w:rsid w:val="00434B8C"/>
    <w:rsid w:val="00434C9B"/>
    <w:rsid w:val="0043654C"/>
    <w:rsid w:val="004367C2"/>
    <w:rsid w:val="00437116"/>
    <w:rsid w:val="00437F4A"/>
    <w:rsid w:val="00437F62"/>
    <w:rsid w:val="004412B6"/>
    <w:rsid w:val="004416DF"/>
    <w:rsid w:val="00444652"/>
    <w:rsid w:val="004476F2"/>
    <w:rsid w:val="0044787D"/>
    <w:rsid w:val="00450A2E"/>
    <w:rsid w:val="00450FDB"/>
    <w:rsid w:val="00457559"/>
    <w:rsid w:val="00461BF9"/>
    <w:rsid w:val="004622CF"/>
    <w:rsid w:val="0046417E"/>
    <w:rsid w:val="00464846"/>
    <w:rsid w:val="00464DB7"/>
    <w:rsid w:val="00471E05"/>
    <w:rsid w:val="0047231E"/>
    <w:rsid w:val="0047398E"/>
    <w:rsid w:val="0047610D"/>
    <w:rsid w:val="00476666"/>
    <w:rsid w:val="00476DB1"/>
    <w:rsid w:val="00481C5F"/>
    <w:rsid w:val="00482A8B"/>
    <w:rsid w:val="00482EC7"/>
    <w:rsid w:val="00483057"/>
    <w:rsid w:val="00485B59"/>
    <w:rsid w:val="0049065D"/>
    <w:rsid w:val="004911AC"/>
    <w:rsid w:val="00494B16"/>
    <w:rsid w:val="004A14E6"/>
    <w:rsid w:val="004A1AA8"/>
    <w:rsid w:val="004A2FF6"/>
    <w:rsid w:val="004B1587"/>
    <w:rsid w:val="004B2296"/>
    <w:rsid w:val="004B4C33"/>
    <w:rsid w:val="004B5A2D"/>
    <w:rsid w:val="004B77FD"/>
    <w:rsid w:val="004C0009"/>
    <w:rsid w:val="004C08A5"/>
    <w:rsid w:val="004C0955"/>
    <w:rsid w:val="004C38E6"/>
    <w:rsid w:val="004C56D7"/>
    <w:rsid w:val="004D0911"/>
    <w:rsid w:val="004D0939"/>
    <w:rsid w:val="004D2B01"/>
    <w:rsid w:val="004D2C4B"/>
    <w:rsid w:val="004D36DF"/>
    <w:rsid w:val="004D4D11"/>
    <w:rsid w:val="004D526E"/>
    <w:rsid w:val="004D566B"/>
    <w:rsid w:val="004D6CF7"/>
    <w:rsid w:val="004D767B"/>
    <w:rsid w:val="004D7AE3"/>
    <w:rsid w:val="004E3DC1"/>
    <w:rsid w:val="004E40B4"/>
    <w:rsid w:val="004E41EB"/>
    <w:rsid w:val="004E6046"/>
    <w:rsid w:val="004E76DC"/>
    <w:rsid w:val="004F0FE7"/>
    <w:rsid w:val="004F1756"/>
    <w:rsid w:val="004F3D0C"/>
    <w:rsid w:val="004F6C50"/>
    <w:rsid w:val="004F7D73"/>
    <w:rsid w:val="00500A44"/>
    <w:rsid w:val="005019FE"/>
    <w:rsid w:val="00502FC8"/>
    <w:rsid w:val="00503F42"/>
    <w:rsid w:val="00507FA1"/>
    <w:rsid w:val="00513B8A"/>
    <w:rsid w:val="0051795E"/>
    <w:rsid w:val="005222C4"/>
    <w:rsid w:val="005238C1"/>
    <w:rsid w:val="0052438C"/>
    <w:rsid w:val="00525639"/>
    <w:rsid w:val="00526CAF"/>
    <w:rsid w:val="00531F44"/>
    <w:rsid w:val="005351D3"/>
    <w:rsid w:val="00536390"/>
    <w:rsid w:val="00536583"/>
    <w:rsid w:val="00536828"/>
    <w:rsid w:val="00537AB3"/>
    <w:rsid w:val="00542392"/>
    <w:rsid w:val="00547260"/>
    <w:rsid w:val="00551032"/>
    <w:rsid w:val="00551B8D"/>
    <w:rsid w:val="0055214B"/>
    <w:rsid w:val="0055476A"/>
    <w:rsid w:val="00554DB9"/>
    <w:rsid w:val="005573C5"/>
    <w:rsid w:val="00573259"/>
    <w:rsid w:val="0058023E"/>
    <w:rsid w:val="00581211"/>
    <w:rsid w:val="00582A03"/>
    <w:rsid w:val="005837E2"/>
    <w:rsid w:val="0058597F"/>
    <w:rsid w:val="00586FA9"/>
    <w:rsid w:val="0058779C"/>
    <w:rsid w:val="0059134B"/>
    <w:rsid w:val="0059405D"/>
    <w:rsid w:val="00596DDE"/>
    <w:rsid w:val="005A2252"/>
    <w:rsid w:val="005B1E88"/>
    <w:rsid w:val="005B2E58"/>
    <w:rsid w:val="005B4076"/>
    <w:rsid w:val="005B633C"/>
    <w:rsid w:val="005B7B16"/>
    <w:rsid w:val="005C2F78"/>
    <w:rsid w:val="005C3A96"/>
    <w:rsid w:val="005C3C2B"/>
    <w:rsid w:val="005D212E"/>
    <w:rsid w:val="005D4BA3"/>
    <w:rsid w:val="005D69CE"/>
    <w:rsid w:val="005D7023"/>
    <w:rsid w:val="005D77B6"/>
    <w:rsid w:val="005E1232"/>
    <w:rsid w:val="005E76E4"/>
    <w:rsid w:val="005F3A85"/>
    <w:rsid w:val="005F6AC3"/>
    <w:rsid w:val="005F732A"/>
    <w:rsid w:val="006012D3"/>
    <w:rsid w:val="00602A07"/>
    <w:rsid w:val="00602DB8"/>
    <w:rsid w:val="006038A9"/>
    <w:rsid w:val="0060532D"/>
    <w:rsid w:val="00605574"/>
    <w:rsid w:val="0060593D"/>
    <w:rsid w:val="006060AC"/>
    <w:rsid w:val="0060634F"/>
    <w:rsid w:val="00607030"/>
    <w:rsid w:val="00607492"/>
    <w:rsid w:val="006108AF"/>
    <w:rsid w:val="00611E1D"/>
    <w:rsid w:val="0061386C"/>
    <w:rsid w:val="00614C30"/>
    <w:rsid w:val="006168E9"/>
    <w:rsid w:val="00620C03"/>
    <w:rsid w:val="00620D2C"/>
    <w:rsid w:val="00622335"/>
    <w:rsid w:val="00622C25"/>
    <w:rsid w:val="00622F61"/>
    <w:rsid w:val="00623D79"/>
    <w:rsid w:val="00625E91"/>
    <w:rsid w:val="00626807"/>
    <w:rsid w:val="00632563"/>
    <w:rsid w:val="006335F5"/>
    <w:rsid w:val="00634F14"/>
    <w:rsid w:val="00635CEF"/>
    <w:rsid w:val="00636019"/>
    <w:rsid w:val="006375D7"/>
    <w:rsid w:val="00643583"/>
    <w:rsid w:val="00643BF6"/>
    <w:rsid w:val="006462A5"/>
    <w:rsid w:val="0064633B"/>
    <w:rsid w:val="00650838"/>
    <w:rsid w:val="00655C6B"/>
    <w:rsid w:val="00665F8C"/>
    <w:rsid w:val="006677EA"/>
    <w:rsid w:val="00672D36"/>
    <w:rsid w:val="0067327F"/>
    <w:rsid w:val="00673863"/>
    <w:rsid w:val="006740A6"/>
    <w:rsid w:val="00675CF1"/>
    <w:rsid w:val="00681F9D"/>
    <w:rsid w:val="00683A5F"/>
    <w:rsid w:val="006871B5"/>
    <w:rsid w:val="00687F48"/>
    <w:rsid w:val="00687F8E"/>
    <w:rsid w:val="00690C3F"/>
    <w:rsid w:val="006916EC"/>
    <w:rsid w:val="00691A3A"/>
    <w:rsid w:val="00692CBE"/>
    <w:rsid w:val="006934C0"/>
    <w:rsid w:val="006963DA"/>
    <w:rsid w:val="00696506"/>
    <w:rsid w:val="006A089E"/>
    <w:rsid w:val="006A0A1D"/>
    <w:rsid w:val="006A1C13"/>
    <w:rsid w:val="006A2764"/>
    <w:rsid w:val="006A3C58"/>
    <w:rsid w:val="006A72A0"/>
    <w:rsid w:val="006A7647"/>
    <w:rsid w:val="006B1AC3"/>
    <w:rsid w:val="006B29B6"/>
    <w:rsid w:val="006B428A"/>
    <w:rsid w:val="006C19CE"/>
    <w:rsid w:val="006C3912"/>
    <w:rsid w:val="006C403E"/>
    <w:rsid w:val="006C7461"/>
    <w:rsid w:val="006C7F02"/>
    <w:rsid w:val="006D02BB"/>
    <w:rsid w:val="006D5397"/>
    <w:rsid w:val="006D5D76"/>
    <w:rsid w:val="006D642D"/>
    <w:rsid w:val="006D72A1"/>
    <w:rsid w:val="006D755D"/>
    <w:rsid w:val="006E09ED"/>
    <w:rsid w:val="006E176D"/>
    <w:rsid w:val="006E187D"/>
    <w:rsid w:val="006E22FD"/>
    <w:rsid w:val="006E35C9"/>
    <w:rsid w:val="006E58CE"/>
    <w:rsid w:val="006E6D0C"/>
    <w:rsid w:val="006F0CB9"/>
    <w:rsid w:val="006F0ED5"/>
    <w:rsid w:val="006F148D"/>
    <w:rsid w:val="006F211B"/>
    <w:rsid w:val="006F26CE"/>
    <w:rsid w:val="006F68CD"/>
    <w:rsid w:val="00702BD6"/>
    <w:rsid w:val="007052E5"/>
    <w:rsid w:val="00710467"/>
    <w:rsid w:val="007108B3"/>
    <w:rsid w:val="007109B5"/>
    <w:rsid w:val="0071398B"/>
    <w:rsid w:val="00713D26"/>
    <w:rsid w:val="00714D62"/>
    <w:rsid w:val="007202E6"/>
    <w:rsid w:val="007213C0"/>
    <w:rsid w:val="00722989"/>
    <w:rsid w:val="00722E06"/>
    <w:rsid w:val="00724FF8"/>
    <w:rsid w:val="00730AD8"/>
    <w:rsid w:val="007317A7"/>
    <w:rsid w:val="00731D1F"/>
    <w:rsid w:val="00732194"/>
    <w:rsid w:val="00740BFA"/>
    <w:rsid w:val="00742520"/>
    <w:rsid w:val="0074302E"/>
    <w:rsid w:val="00746226"/>
    <w:rsid w:val="0075008E"/>
    <w:rsid w:val="00750165"/>
    <w:rsid w:val="00750885"/>
    <w:rsid w:val="00750BE3"/>
    <w:rsid w:val="00751A24"/>
    <w:rsid w:val="007534BB"/>
    <w:rsid w:val="00754FE0"/>
    <w:rsid w:val="00755170"/>
    <w:rsid w:val="007612D9"/>
    <w:rsid w:val="007625AE"/>
    <w:rsid w:val="00765BBE"/>
    <w:rsid w:val="00766598"/>
    <w:rsid w:val="007669EB"/>
    <w:rsid w:val="00767B36"/>
    <w:rsid w:val="007718FA"/>
    <w:rsid w:val="0077200A"/>
    <w:rsid w:val="0077301F"/>
    <w:rsid w:val="007764E8"/>
    <w:rsid w:val="0077711C"/>
    <w:rsid w:val="0078091B"/>
    <w:rsid w:val="007809EC"/>
    <w:rsid w:val="00780D23"/>
    <w:rsid w:val="00781338"/>
    <w:rsid w:val="00781861"/>
    <w:rsid w:val="00781947"/>
    <w:rsid w:val="007819AB"/>
    <w:rsid w:val="00781D6B"/>
    <w:rsid w:val="00781E55"/>
    <w:rsid w:val="00784D1A"/>
    <w:rsid w:val="007865CD"/>
    <w:rsid w:val="00786B3B"/>
    <w:rsid w:val="007875BA"/>
    <w:rsid w:val="00797740"/>
    <w:rsid w:val="00797C0D"/>
    <w:rsid w:val="007A1125"/>
    <w:rsid w:val="007A2B48"/>
    <w:rsid w:val="007A32BA"/>
    <w:rsid w:val="007A3A6A"/>
    <w:rsid w:val="007A3C2D"/>
    <w:rsid w:val="007A45F1"/>
    <w:rsid w:val="007A5500"/>
    <w:rsid w:val="007A5A3E"/>
    <w:rsid w:val="007A6517"/>
    <w:rsid w:val="007A6674"/>
    <w:rsid w:val="007B22D3"/>
    <w:rsid w:val="007B3E0D"/>
    <w:rsid w:val="007B47E3"/>
    <w:rsid w:val="007B6445"/>
    <w:rsid w:val="007B7563"/>
    <w:rsid w:val="007B78C5"/>
    <w:rsid w:val="007C03B6"/>
    <w:rsid w:val="007C2C64"/>
    <w:rsid w:val="007C331B"/>
    <w:rsid w:val="007C3FFC"/>
    <w:rsid w:val="007C589A"/>
    <w:rsid w:val="007D0208"/>
    <w:rsid w:val="007D233D"/>
    <w:rsid w:val="007D3675"/>
    <w:rsid w:val="007D6B11"/>
    <w:rsid w:val="007E29D1"/>
    <w:rsid w:val="007E2FF6"/>
    <w:rsid w:val="007E343A"/>
    <w:rsid w:val="007E3AC8"/>
    <w:rsid w:val="007E6BC7"/>
    <w:rsid w:val="007F2253"/>
    <w:rsid w:val="007F27BD"/>
    <w:rsid w:val="008000AD"/>
    <w:rsid w:val="008008EA"/>
    <w:rsid w:val="0080258C"/>
    <w:rsid w:val="008036CA"/>
    <w:rsid w:val="008041BE"/>
    <w:rsid w:val="00805841"/>
    <w:rsid w:val="0080618A"/>
    <w:rsid w:val="00806468"/>
    <w:rsid w:val="00810585"/>
    <w:rsid w:val="00810B7F"/>
    <w:rsid w:val="008119F0"/>
    <w:rsid w:val="00811DBA"/>
    <w:rsid w:val="00812FCC"/>
    <w:rsid w:val="00814F07"/>
    <w:rsid w:val="008158A5"/>
    <w:rsid w:val="00822981"/>
    <w:rsid w:val="00824B6E"/>
    <w:rsid w:val="00827C93"/>
    <w:rsid w:val="008310ED"/>
    <w:rsid w:val="0083146D"/>
    <w:rsid w:val="008325E9"/>
    <w:rsid w:val="0083279C"/>
    <w:rsid w:val="00833A6E"/>
    <w:rsid w:val="00836D5E"/>
    <w:rsid w:val="008376E3"/>
    <w:rsid w:val="00837F7D"/>
    <w:rsid w:val="00840932"/>
    <w:rsid w:val="00841725"/>
    <w:rsid w:val="00841985"/>
    <w:rsid w:val="00841B46"/>
    <w:rsid w:val="00841B83"/>
    <w:rsid w:val="0084292F"/>
    <w:rsid w:val="00843048"/>
    <w:rsid w:val="008436BB"/>
    <w:rsid w:val="008443D1"/>
    <w:rsid w:val="00844C4A"/>
    <w:rsid w:val="00846281"/>
    <w:rsid w:val="00846D01"/>
    <w:rsid w:val="008477E7"/>
    <w:rsid w:val="00852C11"/>
    <w:rsid w:val="00855747"/>
    <w:rsid w:val="00863E04"/>
    <w:rsid w:val="00864ECB"/>
    <w:rsid w:val="00866B09"/>
    <w:rsid w:val="00867C63"/>
    <w:rsid w:val="00867E5E"/>
    <w:rsid w:val="00872D3F"/>
    <w:rsid w:val="00874A40"/>
    <w:rsid w:val="008750DF"/>
    <w:rsid w:val="008767B7"/>
    <w:rsid w:val="0087681D"/>
    <w:rsid w:val="00880440"/>
    <w:rsid w:val="00883981"/>
    <w:rsid w:val="008843EA"/>
    <w:rsid w:val="00885678"/>
    <w:rsid w:val="00886D0D"/>
    <w:rsid w:val="00892E04"/>
    <w:rsid w:val="00896F99"/>
    <w:rsid w:val="008A221B"/>
    <w:rsid w:val="008A237B"/>
    <w:rsid w:val="008A2EBF"/>
    <w:rsid w:val="008B03DF"/>
    <w:rsid w:val="008B09E8"/>
    <w:rsid w:val="008B0B75"/>
    <w:rsid w:val="008B312F"/>
    <w:rsid w:val="008B5634"/>
    <w:rsid w:val="008B5D1E"/>
    <w:rsid w:val="008B6B92"/>
    <w:rsid w:val="008C1094"/>
    <w:rsid w:val="008C1ECF"/>
    <w:rsid w:val="008C4C7B"/>
    <w:rsid w:val="008C55EA"/>
    <w:rsid w:val="008C62EB"/>
    <w:rsid w:val="008C721A"/>
    <w:rsid w:val="008C7E8C"/>
    <w:rsid w:val="008D1328"/>
    <w:rsid w:val="008D15BE"/>
    <w:rsid w:val="008D4728"/>
    <w:rsid w:val="008D50C5"/>
    <w:rsid w:val="008E0876"/>
    <w:rsid w:val="008E0B55"/>
    <w:rsid w:val="008E19E0"/>
    <w:rsid w:val="008E2794"/>
    <w:rsid w:val="008E2CF0"/>
    <w:rsid w:val="008E35A9"/>
    <w:rsid w:val="008E3EEE"/>
    <w:rsid w:val="008E44CB"/>
    <w:rsid w:val="008F034F"/>
    <w:rsid w:val="008F0B4D"/>
    <w:rsid w:val="008F3DB0"/>
    <w:rsid w:val="008F60FE"/>
    <w:rsid w:val="008F672F"/>
    <w:rsid w:val="008F7BE3"/>
    <w:rsid w:val="0090165F"/>
    <w:rsid w:val="00902A7C"/>
    <w:rsid w:val="009044BF"/>
    <w:rsid w:val="00904D5E"/>
    <w:rsid w:val="00905217"/>
    <w:rsid w:val="00906A2D"/>
    <w:rsid w:val="00906BDF"/>
    <w:rsid w:val="00906E2C"/>
    <w:rsid w:val="00912DD6"/>
    <w:rsid w:val="009141BE"/>
    <w:rsid w:val="0091589B"/>
    <w:rsid w:val="00915AEC"/>
    <w:rsid w:val="00917BBF"/>
    <w:rsid w:val="0092346A"/>
    <w:rsid w:val="00925B68"/>
    <w:rsid w:val="009302BF"/>
    <w:rsid w:val="00931A39"/>
    <w:rsid w:val="0093281A"/>
    <w:rsid w:val="009347F9"/>
    <w:rsid w:val="00940049"/>
    <w:rsid w:val="00942428"/>
    <w:rsid w:val="009433BB"/>
    <w:rsid w:val="00945A47"/>
    <w:rsid w:val="00946C0A"/>
    <w:rsid w:val="00947439"/>
    <w:rsid w:val="009475BE"/>
    <w:rsid w:val="00947995"/>
    <w:rsid w:val="009502ED"/>
    <w:rsid w:val="009512E4"/>
    <w:rsid w:val="00951E1C"/>
    <w:rsid w:val="009521EA"/>
    <w:rsid w:val="009535B7"/>
    <w:rsid w:val="0095582B"/>
    <w:rsid w:val="00960024"/>
    <w:rsid w:val="00960F88"/>
    <w:rsid w:val="00962FFB"/>
    <w:rsid w:val="00964F9A"/>
    <w:rsid w:val="00967D8F"/>
    <w:rsid w:val="00970A91"/>
    <w:rsid w:val="0097687E"/>
    <w:rsid w:val="00981B0B"/>
    <w:rsid w:val="00984927"/>
    <w:rsid w:val="0098555A"/>
    <w:rsid w:val="00986A45"/>
    <w:rsid w:val="0099049F"/>
    <w:rsid w:val="00990B9D"/>
    <w:rsid w:val="009916AC"/>
    <w:rsid w:val="00992D35"/>
    <w:rsid w:val="00994049"/>
    <w:rsid w:val="0099444B"/>
    <w:rsid w:val="009950F6"/>
    <w:rsid w:val="009A054B"/>
    <w:rsid w:val="009A0623"/>
    <w:rsid w:val="009A0F8E"/>
    <w:rsid w:val="009A1D31"/>
    <w:rsid w:val="009A7848"/>
    <w:rsid w:val="009B1AF6"/>
    <w:rsid w:val="009B20C0"/>
    <w:rsid w:val="009B56ED"/>
    <w:rsid w:val="009C187A"/>
    <w:rsid w:val="009C248D"/>
    <w:rsid w:val="009C25F8"/>
    <w:rsid w:val="009C34E2"/>
    <w:rsid w:val="009C3533"/>
    <w:rsid w:val="009C3994"/>
    <w:rsid w:val="009C721F"/>
    <w:rsid w:val="009D1242"/>
    <w:rsid w:val="009D250C"/>
    <w:rsid w:val="009D34C2"/>
    <w:rsid w:val="009D4EF9"/>
    <w:rsid w:val="009D7D7A"/>
    <w:rsid w:val="009D7EC2"/>
    <w:rsid w:val="009E03B3"/>
    <w:rsid w:val="009E05BE"/>
    <w:rsid w:val="009E0C32"/>
    <w:rsid w:val="009E2956"/>
    <w:rsid w:val="009E3EE2"/>
    <w:rsid w:val="009E42A2"/>
    <w:rsid w:val="009E4C7A"/>
    <w:rsid w:val="009E5098"/>
    <w:rsid w:val="009E5B29"/>
    <w:rsid w:val="009E6C6E"/>
    <w:rsid w:val="009E7248"/>
    <w:rsid w:val="009F2A5C"/>
    <w:rsid w:val="009F339F"/>
    <w:rsid w:val="009F3C73"/>
    <w:rsid w:val="009F52A4"/>
    <w:rsid w:val="009F6987"/>
    <w:rsid w:val="009F6C37"/>
    <w:rsid w:val="009F6E25"/>
    <w:rsid w:val="00A03E4C"/>
    <w:rsid w:val="00A05703"/>
    <w:rsid w:val="00A059B5"/>
    <w:rsid w:val="00A10473"/>
    <w:rsid w:val="00A158E0"/>
    <w:rsid w:val="00A15BFD"/>
    <w:rsid w:val="00A1780E"/>
    <w:rsid w:val="00A2142C"/>
    <w:rsid w:val="00A23089"/>
    <w:rsid w:val="00A240D5"/>
    <w:rsid w:val="00A241C5"/>
    <w:rsid w:val="00A266F6"/>
    <w:rsid w:val="00A3047A"/>
    <w:rsid w:val="00A320C8"/>
    <w:rsid w:val="00A32D03"/>
    <w:rsid w:val="00A33D42"/>
    <w:rsid w:val="00A371ED"/>
    <w:rsid w:val="00A37D43"/>
    <w:rsid w:val="00A412A9"/>
    <w:rsid w:val="00A43F1A"/>
    <w:rsid w:val="00A527C6"/>
    <w:rsid w:val="00A52AF5"/>
    <w:rsid w:val="00A539C1"/>
    <w:rsid w:val="00A622E5"/>
    <w:rsid w:val="00A64842"/>
    <w:rsid w:val="00A71FFE"/>
    <w:rsid w:val="00A72092"/>
    <w:rsid w:val="00A7221E"/>
    <w:rsid w:val="00A73A6E"/>
    <w:rsid w:val="00A82B8E"/>
    <w:rsid w:val="00A84010"/>
    <w:rsid w:val="00A85892"/>
    <w:rsid w:val="00A85E16"/>
    <w:rsid w:val="00A86BF2"/>
    <w:rsid w:val="00A871EC"/>
    <w:rsid w:val="00A904B9"/>
    <w:rsid w:val="00A90782"/>
    <w:rsid w:val="00A9117C"/>
    <w:rsid w:val="00A920FC"/>
    <w:rsid w:val="00A9388B"/>
    <w:rsid w:val="00A96E60"/>
    <w:rsid w:val="00A97B8E"/>
    <w:rsid w:val="00AA02AF"/>
    <w:rsid w:val="00AA0C28"/>
    <w:rsid w:val="00AA36F1"/>
    <w:rsid w:val="00AA4B15"/>
    <w:rsid w:val="00AA54AF"/>
    <w:rsid w:val="00AA6D69"/>
    <w:rsid w:val="00AA72E8"/>
    <w:rsid w:val="00AB2459"/>
    <w:rsid w:val="00AB27C2"/>
    <w:rsid w:val="00AB3E37"/>
    <w:rsid w:val="00AB60B2"/>
    <w:rsid w:val="00AC47FF"/>
    <w:rsid w:val="00AC4A8F"/>
    <w:rsid w:val="00AC7A4C"/>
    <w:rsid w:val="00AC7EC0"/>
    <w:rsid w:val="00AD173E"/>
    <w:rsid w:val="00AD4EE7"/>
    <w:rsid w:val="00AD5AEC"/>
    <w:rsid w:val="00AD65D4"/>
    <w:rsid w:val="00AE1111"/>
    <w:rsid w:val="00AE1D28"/>
    <w:rsid w:val="00AE2CEB"/>
    <w:rsid w:val="00AE3C1F"/>
    <w:rsid w:val="00AE4F2B"/>
    <w:rsid w:val="00AE53A5"/>
    <w:rsid w:val="00AE78F8"/>
    <w:rsid w:val="00AF22BD"/>
    <w:rsid w:val="00AF23A0"/>
    <w:rsid w:val="00AF2E9C"/>
    <w:rsid w:val="00AF3216"/>
    <w:rsid w:val="00AF4172"/>
    <w:rsid w:val="00AF7C64"/>
    <w:rsid w:val="00B00792"/>
    <w:rsid w:val="00B0179F"/>
    <w:rsid w:val="00B06A60"/>
    <w:rsid w:val="00B10BBF"/>
    <w:rsid w:val="00B1132B"/>
    <w:rsid w:val="00B12C3A"/>
    <w:rsid w:val="00B16E95"/>
    <w:rsid w:val="00B1791F"/>
    <w:rsid w:val="00B17B6E"/>
    <w:rsid w:val="00B247C4"/>
    <w:rsid w:val="00B27B49"/>
    <w:rsid w:val="00B27DB2"/>
    <w:rsid w:val="00B32BCE"/>
    <w:rsid w:val="00B35FCB"/>
    <w:rsid w:val="00B363CE"/>
    <w:rsid w:val="00B366ED"/>
    <w:rsid w:val="00B37FAA"/>
    <w:rsid w:val="00B40469"/>
    <w:rsid w:val="00B40DB2"/>
    <w:rsid w:val="00B42E48"/>
    <w:rsid w:val="00B47CFB"/>
    <w:rsid w:val="00B514F9"/>
    <w:rsid w:val="00B535A0"/>
    <w:rsid w:val="00B53AE1"/>
    <w:rsid w:val="00B5404A"/>
    <w:rsid w:val="00B56EA6"/>
    <w:rsid w:val="00B571E5"/>
    <w:rsid w:val="00B6260E"/>
    <w:rsid w:val="00B63DEC"/>
    <w:rsid w:val="00B65F83"/>
    <w:rsid w:val="00B6643B"/>
    <w:rsid w:val="00B67EB3"/>
    <w:rsid w:val="00B71AD3"/>
    <w:rsid w:val="00B73625"/>
    <w:rsid w:val="00B7413B"/>
    <w:rsid w:val="00B74466"/>
    <w:rsid w:val="00B7472B"/>
    <w:rsid w:val="00B750A4"/>
    <w:rsid w:val="00B76BF1"/>
    <w:rsid w:val="00B77A0D"/>
    <w:rsid w:val="00B77E21"/>
    <w:rsid w:val="00B80D46"/>
    <w:rsid w:val="00B813A6"/>
    <w:rsid w:val="00B81FFC"/>
    <w:rsid w:val="00B822F4"/>
    <w:rsid w:val="00B82B65"/>
    <w:rsid w:val="00B832EF"/>
    <w:rsid w:val="00B86D53"/>
    <w:rsid w:val="00B87C52"/>
    <w:rsid w:val="00B909DA"/>
    <w:rsid w:val="00B9133F"/>
    <w:rsid w:val="00B91C6F"/>
    <w:rsid w:val="00B9371F"/>
    <w:rsid w:val="00B93B69"/>
    <w:rsid w:val="00B94ABB"/>
    <w:rsid w:val="00B97613"/>
    <w:rsid w:val="00BA0AFE"/>
    <w:rsid w:val="00BA2FDE"/>
    <w:rsid w:val="00BA68BC"/>
    <w:rsid w:val="00BB1735"/>
    <w:rsid w:val="00BB3B7A"/>
    <w:rsid w:val="00BB41B8"/>
    <w:rsid w:val="00BB6290"/>
    <w:rsid w:val="00BB78D5"/>
    <w:rsid w:val="00BC2F3C"/>
    <w:rsid w:val="00BC3AD6"/>
    <w:rsid w:val="00BC410E"/>
    <w:rsid w:val="00BC5B79"/>
    <w:rsid w:val="00BC6E1C"/>
    <w:rsid w:val="00BC6E90"/>
    <w:rsid w:val="00BC7E25"/>
    <w:rsid w:val="00BD1AFA"/>
    <w:rsid w:val="00BD47F3"/>
    <w:rsid w:val="00BD4B35"/>
    <w:rsid w:val="00BD7EAB"/>
    <w:rsid w:val="00BE0EFA"/>
    <w:rsid w:val="00BE12FD"/>
    <w:rsid w:val="00BE185E"/>
    <w:rsid w:val="00BE2CED"/>
    <w:rsid w:val="00BE3725"/>
    <w:rsid w:val="00BE4995"/>
    <w:rsid w:val="00BE5B5A"/>
    <w:rsid w:val="00BF03D0"/>
    <w:rsid w:val="00BF06DD"/>
    <w:rsid w:val="00BF0F6F"/>
    <w:rsid w:val="00BF243F"/>
    <w:rsid w:val="00BF4CFB"/>
    <w:rsid w:val="00BF57E7"/>
    <w:rsid w:val="00BF5FC4"/>
    <w:rsid w:val="00BF7334"/>
    <w:rsid w:val="00BF7895"/>
    <w:rsid w:val="00C00634"/>
    <w:rsid w:val="00C01B41"/>
    <w:rsid w:val="00C05AA9"/>
    <w:rsid w:val="00C05E2B"/>
    <w:rsid w:val="00C06CCE"/>
    <w:rsid w:val="00C107FE"/>
    <w:rsid w:val="00C11202"/>
    <w:rsid w:val="00C13030"/>
    <w:rsid w:val="00C13764"/>
    <w:rsid w:val="00C13DE5"/>
    <w:rsid w:val="00C1697E"/>
    <w:rsid w:val="00C212EA"/>
    <w:rsid w:val="00C23CDF"/>
    <w:rsid w:val="00C25B30"/>
    <w:rsid w:val="00C31425"/>
    <w:rsid w:val="00C32635"/>
    <w:rsid w:val="00C335D2"/>
    <w:rsid w:val="00C36712"/>
    <w:rsid w:val="00C37D2D"/>
    <w:rsid w:val="00C41B44"/>
    <w:rsid w:val="00C41C03"/>
    <w:rsid w:val="00C43654"/>
    <w:rsid w:val="00C4429D"/>
    <w:rsid w:val="00C4449B"/>
    <w:rsid w:val="00C446CC"/>
    <w:rsid w:val="00C44E17"/>
    <w:rsid w:val="00C469CD"/>
    <w:rsid w:val="00C470DF"/>
    <w:rsid w:val="00C52221"/>
    <w:rsid w:val="00C5413A"/>
    <w:rsid w:val="00C54B1D"/>
    <w:rsid w:val="00C55D4D"/>
    <w:rsid w:val="00C569A0"/>
    <w:rsid w:val="00C63C15"/>
    <w:rsid w:val="00C7016D"/>
    <w:rsid w:val="00C7633A"/>
    <w:rsid w:val="00C76E9E"/>
    <w:rsid w:val="00C83705"/>
    <w:rsid w:val="00C83D06"/>
    <w:rsid w:val="00C854F7"/>
    <w:rsid w:val="00C85AEA"/>
    <w:rsid w:val="00C86745"/>
    <w:rsid w:val="00C867BD"/>
    <w:rsid w:val="00C9048C"/>
    <w:rsid w:val="00C90650"/>
    <w:rsid w:val="00C93045"/>
    <w:rsid w:val="00C95D8C"/>
    <w:rsid w:val="00C972E0"/>
    <w:rsid w:val="00CA0464"/>
    <w:rsid w:val="00CA1D98"/>
    <w:rsid w:val="00CA3A8D"/>
    <w:rsid w:val="00CA41C9"/>
    <w:rsid w:val="00CA4436"/>
    <w:rsid w:val="00CA49E2"/>
    <w:rsid w:val="00CA6188"/>
    <w:rsid w:val="00CA74FB"/>
    <w:rsid w:val="00CA7A9F"/>
    <w:rsid w:val="00CA7AC5"/>
    <w:rsid w:val="00CB0912"/>
    <w:rsid w:val="00CB0D02"/>
    <w:rsid w:val="00CB31C4"/>
    <w:rsid w:val="00CB39A0"/>
    <w:rsid w:val="00CB79D5"/>
    <w:rsid w:val="00CC6E16"/>
    <w:rsid w:val="00CD042B"/>
    <w:rsid w:val="00CD2C54"/>
    <w:rsid w:val="00CD2CA4"/>
    <w:rsid w:val="00CD38ED"/>
    <w:rsid w:val="00CD431B"/>
    <w:rsid w:val="00CD50EE"/>
    <w:rsid w:val="00CD63EF"/>
    <w:rsid w:val="00CE191E"/>
    <w:rsid w:val="00CE2770"/>
    <w:rsid w:val="00CE2CE5"/>
    <w:rsid w:val="00CE5496"/>
    <w:rsid w:val="00CE7151"/>
    <w:rsid w:val="00CF0D79"/>
    <w:rsid w:val="00CF21EC"/>
    <w:rsid w:val="00CF23B4"/>
    <w:rsid w:val="00CF5796"/>
    <w:rsid w:val="00D00134"/>
    <w:rsid w:val="00D02078"/>
    <w:rsid w:val="00D02E99"/>
    <w:rsid w:val="00D04E99"/>
    <w:rsid w:val="00D0620B"/>
    <w:rsid w:val="00D079E5"/>
    <w:rsid w:val="00D106D3"/>
    <w:rsid w:val="00D11C5E"/>
    <w:rsid w:val="00D1436B"/>
    <w:rsid w:val="00D14533"/>
    <w:rsid w:val="00D218F0"/>
    <w:rsid w:val="00D24C9F"/>
    <w:rsid w:val="00D26617"/>
    <w:rsid w:val="00D3121A"/>
    <w:rsid w:val="00D32FF1"/>
    <w:rsid w:val="00D340C2"/>
    <w:rsid w:val="00D34AFF"/>
    <w:rsid w:val="00D355EF"/>
    <w:rsid w:val="00D36D64"/>
    <w:rsid w:val="00D40599"/>
    <w:rsid w:val="00D40837"/>
    <w:rsid w:val="00D40D18"/>
    <w:rsid w:val="00D42260"/>
    <w:rsid w:val="00D42E55"/>
    <w:rsid w:val="00D44EF3"/>
    <w:rsid w:val="00D45201"/>
    <w:rsid w:val="00D45360"/>
    <w:rsid w:val="00D47D42"/>
    <w:rsid w:val="00D514AF"/>
    <w:rsid w:val="00D53661"/>
    <w:rsid w:val="00D56556"/>
    <w:rsid w:val="00D56749"/>
    <w:rsid w:val="00D574AF"/>
    <w:rsid w:val="00D57749"/>
    <w:rsid w:val="00D606D2"/>
    <w:rsid w:val="00D62689"/>
    <w:rsid w:val="00D62786"/>
    <w:rsid w:val="00D6280A"/>
    <w:rsid w:val="00D63C94"/>
    <w:rsid w:val="00D64CDD"/>
    <w:rsid w:val="00D65E9B"/>
    <w:rsid w:val="00D669F0"/>
    <w:rsid w:val="00D67A3A"/>
    <w:rsid w:val="00D73696"/>
    <w:rsid w:val="00D73D25"/>
    <w:rsid w:val="00D7459A"/>
    <w:rsid w:val="00D75010"/>
    <w:rsid w:val="00D75F0B"/>
    <w:rsid w:val="00D760E0"/>
    <w:rsid w:val="00D7724A"/>
    <w:rsid w:val="00D77826"/>
    <w:rsid w:val="00D77BE5"/>
    <w:rsid w:val="00D806BC"/>
    <w:rsid w:val="00D83E64"/>
    <w:rsid w:val="00D90505"/>
    <w:rsid w:val="00D90F66"/>
    <w:rsid w:val="00D94CA4"/>
    <w:rsid w:val="00DA0464"/>
    <w:rsid w:val="00DA050B"/>
    <w:rsid w:val="00DA06E0"/>
    <w:rsid w:val="00DA335D"/>
    <w:rsid w:val="00DA7BF0"/>
    <w:rsid w:val="00DA7E4F"/>
    <w:rsid w:val="00DB07E9"/>
    <w:rsid w:val="00DB5CF7"/>
    <w:rsid w:val="00DB719A"/>
    <w:rsid w:val="00DB7344"/>
    <w:rsid w:val="00DB7810"/>
    <w:rsid w:val="00DC08C6"/>
    <w:rsid w:val="00DC23CC"/>
    <w:rsid w:val="00DC2FDC"/>
    <w:rsid w:val="00DC4697"/>
    <w:rsid w:val="00DC4EC3"/>
    <w:rsid w:val="00DC516F"/>
    <w:rsid w:val="00DC68E9"/>
    <w:rsid w:val="00DC7E98"/>
    <w:rsid w:val="00DD0B7D"/>
    <w:rsid w:val="00DD1A4B"/>
    <w:rsid w:val="00DD1CDA"/>
    <w:rsid w:val="00DD557C"/>
    <w:rsid w:val="00DD7003"/>
    <w:rsid w:val="00DE0970"/>
    <w:rsid w:val="00DE1C11"/>
    <w:rsid w:val="00DE26D2"/>
    <w:rsid w:val="00DE3A67"/>
    <w:rsid w:val="00DE4C41"/>
    <w:rsid w:val="00DE5046"/>
    <w:rsid w:val="00DE524E"/>
    <w:rsid w:val="00DE6B63"/>
    <w:rsid w:val="00DF0B8F"/>
    <w:rsid w:val="00DF0DC9"/>
    <w:rsid w:val="00DF1E51"/>
    <w:rsid w:val="00DF25F4"/>
    <w:rsid w:val="00DF2AD2"/>
    <w:rsid w:val="00DF5543"/>
    <w:rsid w:val="00E02C7C"/>
    <w:rsid w:val="00E033FD"/>
    <w:rsid w:val="00E03701"/>
    <w:rsid w:val="00E06D6A"/>
    <w:rsid w:val="00E071C2"/>
    <w:rsid w:val="00E15323"/>
    <w:rsid w:val="00E16915"/>
    <w:rsid w:val="00E206E9"/>
    <w:rsid w:val="00E208ED"/>
    <w:rsid w:val="00E2100C"/>
    <w:rsid w:val="00E2247E"/>
    <w:rsid w:val="00E24B9A"/>
    <w:rsid w:val="00E2588F"/>
    <w:rsid w:val="00E30F59"/>
    <w:rsid w:val="00E30F91"/>
    <w:rsid w:val="00E3637B"/>
    <w:rsid w:val="00E41C08"/>
    <w:rsid w:val="00E420FD"/>
    <w:rsid w:val="00E4243B"/>
    <w:rsid w:val="00E44490"/>
    <w:rsid w:val="00E44BDB"/>
    <w:rsid w:val="00E46C95"/>
    <w:rsid w:val="00E5034D"/>
    <w:rsid w:val="00E51E06"/>
    <w:rsid w:val="00E51ED5"/>
    <w:rsid w:val="00E52803"/>
    <w:rsid w:val="00E5315B"/>
    <w:rsid w:val="00E534E0"/>
    <w:rsid w:val="00E54092"/>
    <w:rsid w:val="00E55659"/>
    <w:rsid w:val="00E56454"/>
    <w:rsid w:val="00E60364"/>
    <w:rsid w:val="00E6180B"/>
    <w:rsid w:val="00E628E7"/>
    <w:rsid w:val="00E63085"/>
    <w:rsid w:val="00E6633C"/>
    <w:rsid w:val="00E6758B"/>
    <w:rsid w:val="00E76A55"/>
    <w:rsid w:val="00E76A9B"/>
    <w:rsid w:val="00E76DA1"/>
    <w:rsid w:val="00E8113D"/>
    <w:rsid w:val="00E81387"/>
    <w:rsid w:val="00E823F8"/>
    <w:rsid w:val="00E83479"/>
    <w:rsid w:val="00E83B87"/>
    <w:rsid w:val="00E86275"/>
    <w:rsid w:val="00E8757D"/>
    <w:rsid w:val="00E93D4C"/>
    <w:rsid w:val="00E968C1"/>
    <w:rsid w:val="00EA1090"/>
    <w:rsid w:val="00EA69F2"/>
    <w:rsid w:val="00EA7465"/>
    <w:rsid w:val="00EA767E"/>
    <w:rsid w:val="00EB34D8"/>
    <w:rsid w:val="00EB4DA8"/>
    <w:rsid w:val="00EB5531"/>
    <w:rsid w:val="00EB5673"/>
    <w:rsid w:val="00EB6E96"/>
    <w:rsid w:val="00EB79DA"/>
    <w:rsid w:val="00EC4523"/>
    <w:rsid w:val="00ED3876"/>
    <w:rsid w:val="00EE4333"/>
    <w:rsid w:val="00EF0596"/>
    <w:rsid w:val="00EF31F0"/>
    <w:rsid w:val="00EF3C0F"/>
    <w:rsid w:val="00EF5542"/>
    <w:rsid w:val="00EF6F88"/>
    <w:rsid w:val="00EF7194"/>
    <w:rsid w:val="00F0060F"/>
    <w:rsid w:val="00F0208F"/>
    <w:rsid w:val="00F02B15"/>
    <w:rsid w:val="00F0347E"/>
    <w:rsid w:val="00F03DAC"/>
    <w:rsid w:val="00F07765"/>
    <w:rsid w:val="00F11C69"/>
    <w:rsid w:val="00F15A93"/>
    <w:rsid w:val="00F15FE0"/>
    <w:rsid w:val="00F207FE"/>
    <w:rsid w:val="00F214EC"/>
    <w:rsid w:val="00F24235"/>
    <w:rsid w:val="00F25429"/>
    <w:rsid w:val="00F2673C"/>
    <w:rsid w:val="00F26DA6"/>
    <w:rsid w:val="00F2746B"/>
    <w:rsid w:val="00F317F9"/>
    <w:rsid w:val="00F32648"/>
    <w:rsid w:val="00F40D03"/>
    <w:rsid w:val="00F41730"/>
    <w:rsid w:val="00F417B5"/>
    <w:rsid w:val="00F42DB2"/>
    <w:rsid w:val="00F43DD4"/>
    <w:rsid w:val="00F450D2"/>
    <w:rsid w:val="00F45F86"/>
    <w:rsid w:val="00F52A9C"/>
    <w:rsid w:val="00F5401F"/>
    <w:rsid w:val="00F54809"/>
    <w:rsid w:val="00F570FA"/>
    <w:rsid w:val="00F63E3E"/>
    <w:rsid w:val="00F6488F"/>
    <w:rsid w:val="00F65635"/>
    <w:rsid w:val="00F675A7"/>
    <w:rsid w:val="00F709FE"/>
    <w:rsid w:val="00F75910"/>
    <w:rsid w:val="00F76A0F"/>
    <w:rsid w:val="00F81AAA"/>
    <w:rsid w:val="00F8385B"/>
    <w:rsid w:val="00F8403E"/>
    <w:rsid w:val="00F84448"/>
    <w:rsid w:val="00F8496A"/>
    <w:rsid w:val="00F84FA3"/>
    <w:rsid w:val="00F85D61"/>
    <w:rsid w:val="00F85F69"/>
    <w:rsid w:val="00F860B9"/>
    <w:rsid w:val="00F861F4"/>
    <w:rsid w:val="00F90337"/>
    <w:rsid w:val="00F918F5"/>
    <w:rsid w:val="00F91E77"/>
    <w:rsid w:val="00F939C9"/>
    <w:rsid w:val="00F96D22"/>
    <w:rsid w:val="00F970EE"/>
    <w:rsid w:val="00F97DF1"/>
    <w:rsid w:val="00FA14CE"/>
    <w:rsid w:val="00FA256F"/>
    <w:rsid w:val="00FA316E"/>
    <w:rsid w:val="00FA4D9B"/>
    <w:rsid w:val="00FA5415"/>
    <w:rsid w:val="00FA663B"/>
    <w:rsid w:val="00FA797C"/>
    <w:rsid w:val="00FB0E31"/>
    <w:rsid w:val="00FB146B"/>
    <w:rsid w:val="00FB156E"/>
    <w:rsid w:val="00FB2431"/>
    <w:rsid w:val="00FB2A42"/>
    <w:rsid w:val="00FB2B28"/>
    <w:rsid w:val="00FB397C"/>
    <w:rsid w:val="00FB6657"/>
    <w:rsid w:val="00FC0454"/>
    <w:rsid w:val="00FC10CE"/>
    <w:rsid w:val="00FC438F"/>
    <w:rsid w:val="00FC7E16"/>
    <w:rsid w:val="00FD2200"/>
    <w:rsid w:val="00FD335F"/>
    <w:rsid w:val="00FD4DDE"/>
    <w:rsid w:val="00FD7426"/>
    <w:rsid w:val="00FD78FB"/>
    <w:rsid w:val="00FE02E6"/>
    <w:rsid w:val="00FE0CE1"/>
    <w:rsid w:val="00FE0E53"/>
    <w:rsid w:val="00FE2C0F"/>
    <w:rsid w:val="00FE3B33"/>
    <w:rsid w:val="00FE419D"/>
    <w:rsid w:val="00FE7277"/>
    <w:rsid w:val="00FE77D3"/>
    <w:rsid w:val="00FF3D78"/>
    <w:rsid w:val="00FF4559"/>
    <w:rsid w:val="00FF4C34"/>
    <w:rsid w:val="00FF4CFF"/>
    <w:rsid w:val="00FF52BB"/>
    <w:rsid w:val="00FF769C"/>
    <w:rsid w:val="01E44814"/>
    <w:rsid w:val="02000FC6"/>
    <w:rsid w:val="02362655"/>
    <w:rsid w:val="0341385D"/>
    <w:rsid w:val="0397651D"/>
    <w:rsid w:val="03B576DA"/>
    <w:rsid w:val="03D05241"/>
    <w:rsid w:val="042468F5"/>
    <w:rsid w:val="04511AD4"/>
    <w:rsid w:val="046F321A"/>
    <w:rsid w:val="047F54E8"/>
    <w:rsid w:val="04CE5CEB"/>
    <w:rsid w:val="05251F32"/>
    <w:rsid w:val="055C763B"/>
    <w:rsid w:val="079540D5"/>
    <w:rsid w:val="07F919A9"/>
    <w:rsid w:val="0877056B"/>
    <w:rsid w:val="08835F05"/>
    <w:rsid w:val="08B749FE"/>
    <w:rsid w:val="08C61077"/>
    <w:rsid w:val="08FD503B"/>
    <w:rsid w:val="0A5C5307"/>
    <w:rsid w:val="0A8B590B"/>
    <w:rsid w:val="0A8F6CED"/>
    <w:rsid w:val="0AD82069"/>
    <w:rsid w:val="0B16618D"/>
    <w:rsid w:val="0BC80F77"/>
    <w:rsid w:val="0CDE0E0A"/>
    <w:rsid w:val="0CDE45A7"/>
    <w:rsid w:val="0CFE4C3C"/>
    <w:rsid w:val="0D2144FC"/>
    <w:rsid w:val="0D246469"/>
    <w:rsid w:val="0D5C043F"/>
    <w:rsid w:val="0DEE414F"/>
    <w:rsid w:val="0DFE0134"/>
    <w:rsid w:val="0E5A607D"/>
    <w:rsid w:val="102B23C3"/>
    <w:rsid w:val="10460A78"/>
    <w:rsid w:val="10850903"/>
    <w:rsid w:val="109F4742"/>
    <w:rsid w:val="122D0305"/>
    <w:rsid w:val="12FA45D3"/>
    <w:rsid w:val="134B6E88"/>
    <w:rsid w:val="13D61B20"/>
    <w:rsid w:val="146A0A5F"/>
    <w:rsid w:val="14B34BE9"/>
    <w:rsid w:val="16703B1A"/>
    <w:rsid w:val="16B93CDD"/>
    <w:rsid w:val="16CC330E"/>
    <w:rsid w:val="17441E73"/>
    <w:rsid w:val="174F69A1"/>
    <w:rsid w:val="17505376"/>
    <w:rsid w:val="180918CB"/>
    <w:rsid w:val="183B19CE"/>
    <w:rsid w:val="19561AA7"/>
    <w:rsid w:val="19993D35"/>
    <w:rsid w:val="19D015B3"/>
    <w:rsid w:val="19D430E5"/>
    <w:rsid w:val="1A255F44"/>
    <w:rsid w:val="1A2926BB"/>
    <w:rsid w:val="1ACA4FA7"/>
    <w:rsid w:val="1AEF2948"/>
    <w:rsid w:val="1B0A1C26"/>
    <w:rsid w:val="1B404251"/>
    <w:rsid w:val="1B5A0A4E"/>
    <w:rsid w:val="1BE75B5F"/>
    <w:rsid w:val="1C1C5FD5"/>
    <w:rsid w:val="1C945FFD"/>
    <w:rsid w:val="1DA435C6"/>
    <w:rsid w:val="1E546C55"/>
    <w:rsid w:val="202C2ECA"/>
    <w:rsid w:val="203F2E48"/>
    <w:rsid w:val="206E39DA"/>
    <w:rsid w:val="20952999"/>
    <w:rsid w:val="218D6FCE"/>
    <w:rsid w:val="21A94188"/>
    <w:rsid w:val="2367449F"/>
    <w:rsid w:val="24AE7BD6"/>
    <w:rsid w:val="25457F8D"/>
    <w:rsid w:val="260411FE"/>
    <w:rsid w:val="26221DF0"/>
    <w:rsid w:val="26391CCA"/>
    <w:rsid w:val="26530D20"/>
    <w:rsid w:val="26934DA4"/>
    <w:rsid w:val="27142DE2"/>
    <w:rsid w:val="27317D24"/>
    <w:rsid w:val="274D43D2"/>
    <w:rsid w:val="277421C8"/>
    <w:rsid w:val="29932BB1"/>
    <w:rsid w:val="2AE3522D"/>
    <w:rsid w:val="2B0C5FBE"/>
    <w:rsid w:val="2B806084"/>
    <w:rsid w:val="2C1E48EC"/>
    <w:rsid w:val="2E2246C6"/>
    <w:rsid w:val="2EB07CBC"/>
    <w:rsid w:val="2EB61030"/>
    <w:rsid w:val="300E2B35"/>
    <w:rsid w:val="30A6691E"/>
    <w:rsid w:val="31915CE4"/>
    <w:rsid w:val="31CE0EB9"/>
    <w:rsid w:val="32DC5354"/>
    <w:rsid w:val="32E779AA"/>
    <w:rsid w:val="33077DA7"/>
    <w:rsid w:val="338D40CF"/>
    <w:rsid w:val="33E44ECE"/>
    <w:rsid w:val="349565B8"/>
    <w:rsid w:val="34AE6447"/>
    <w:rsid w:val="357E12EA"/>
    <w:rsid w:val="35F20654"/>
    <w:rsid w:val="363078A1"/>
    <w:rsid w:val="36FE631D"/>
    <w:rsid w:val="371A6CC3"/>
    <w:rsid w:val="379F45C7"/>
    <w:rsid w:val="37B76D09"/>
    <w:rsid w:val="383160CD"/>
    <w:rsid w:val="38976255"/>
    <w:rsid w:val="390A6F17"/>
    <w:rsid w:val="39657F8B"/>
    <w:rsid w:val="39E407F6"/>
    <w:rsid w:val="39FC6CE4"/>
    <w:rsid w:val="39FE1F83"/>
    <w:rsid w:val="3B000F9D"/>
    <w:rsid w:val="3C047C4A"/>
    <w:rsid w:val="3C1F720B"/>
    <w:rsid w:val="3C2B259D"/>
    <w:rsid w:val="3DBA5CC9"/>
    <w:rsid w:val="3DD940E7"/>
    <w:rsid w:val="3EAA5A4F"/>
    <w:rsid w:val="3FF55C0F"/>
    <w:rsid w:val="3FFA2E2E"/>
    <w:rsid w:val="40800A7F"/>
    <w:rsid w:val="417D23D7"/>
    <w:rsid w:val="41973178"/>
    <w:rsid w:val="427A4DB7"/>
    <w:rsid w:val="42E23897"/>
    <w:rsid w:val="430D0204"/>
    <w:rsid w:val="43342151"/>
    <w:rsid w:val="436B08D6"/>
    <w:rsid w:val="43A94D53"/>
    <w:rsid w:val="43C62B14"/>
    <w:rsid w:val="440272CB"/>
    <w:rsid w:val="440C1C61"/>
    <w:rsid w:val="45311B12"/>
    <w:rsid w:val="453F1DD3"/>
    <w:rsid w:val="459C2D19"/>
    <w:rsid w:val="46904D0D"/>
    <w:rsid w:val="46E33A91"/>
    <w:rsid w:val="46E633C4"/>
    <w:rsid w:val="47F3702A"/>
    <w:rsid w:val="47F5688C"/>
    <w:rsid w:val="48072637"/>
    <w:rsid w:val="481373BD"/>
    <w:rsid w:val="483E1209"/>
    <w:rsid w:val="48856AA3"/>
    <w:rsid w:val="48FF65D5"/>
    <w:rsid w:val="49091773"/>
    <w:rsid w:val="497B7346"/>
    <w:rsid w:val="499E565B"/>
    <w:rsid w:val="49D76ED9"/>
    <w:rsid w:val="49EC0B40"/>
    <w:rsid w:val="4A0E52B4"/>
    <w:rsid w:val="4A10420F"/>
    <w:rsid w:val="4A470CD4"/>
    <w:rsid w:val="4B3849FE"/>
    <w:rsid w:val="4BBE44C7"/>
    <w:rsid w:val="4BD053D8"/>
    <w:rsid w:val="4C2D6D26"/>
    <w:rsid w:val="4C63507B"/>
    <w:rsid w:val="4C6D72F9"/>
    <w:rsid w:val="4C6F421F"/>
    <w:rsid w:val="4CC72669"/>
    <w:rsid w:val="4CDF72E9"/>
    <w:rsid w:val="4D78074A"/>
    <w:rsid w:val="4DA56568"/>
    <w:rsid w:val="4DCE2DC9"/>
    <w:rsid w:val="4DD40A93"/>
    <w:rsid w:val="4E7B757C"/>
    <w:rsid w:val="4E966B7B"/>
    <w:rsid w:val="4EA2784E"/>
    <w:rsid w:val="4EA308A5"/>
    <w:rsid w:val="4EF90772"/>
    <w:rsid w:val="4F0B27DF"/>
    <w:rsid w:val="4F8F72C5"/>
    <w:rsid w:val="4FAF162E"/>
    <w:rsid w:val="504350C4"/>
    <w:rsid w:val="506D6C44"/>
    <w:rsid w:val="5072268E"/>
    <w:rsid w:val="50813C85"/>
    <w:rsid w:val="5220372A"/>
    <w:rsid w:val="52DC1E37"/>
    <w:rsid w:val="52FB1CF0"/>
    <w:rsid w:val="533225B7"/>
    <w:rsid w:val="53554611"/>
    <w:rsid w:val="5361597C"/>
    <w:rsid w:val="53D83500"/>
    <w:rsid w:val="54906ABE"/>
    <w:rsid w:val="549E01D3"/>
    <w:rsid w:val="55472E9F"/>
    <w:rsid w:val="56032376"/>
    <w:rsid w:val="56515B6E"/>
    <w:rsid w:val="56BC603A"/>
    <w:rsid w:val="56C93E0C"/>
    <w:rsid w:val="57694A2E"/>
    <w:rsid w:val="57A26762"/>
    <w:rsid w:val="5808416F"/>
    <w:rsid w:val="586D5129"/>
    <w:rsid w:val="58E067DA"/>
    <w:rsid w:val="59612B49"/>
    <w:rsid w:val="598A585D"/>
    <w:rsid w:val="598D2D46"/>
    <w:rsid w:val="5999365F"/>
    <w:rsid w:val="59EF1C0D"/>
    <w:rsid w:val="5A312C43"/>
    <w:rsid w:val="5A3B5E53"/>
    <w:rsid w:val="5AD931A7"/>
    <w:rsid w:val="5B76496D"/>
    <w:rsid w:val="5C552DE9"/>
    <w:rsid w:val="5C574FEA"/>
    <w:rsid w:val="5CB27D38"/>
    <w:rsid w:val="5CBC0BAE"/>
    <w:rsid w:val="5D1B3D76"/>
    <w:rsid w:val="5D8822D2"/>
    <w:rsid w:val="5DB254A6"/>
    <w:rsid w:val="5DC74DD9"/>
    <w:rsid w:val="5E3A6A72"/>
    <w:rsid w:val="5ED46DCC"/>
    <w:rsid w:val="5F1E0E83"/>
    <w:rsid w:val="5F302C4C"/>
    <w:rsid w:val="5F77440F"/>
    <w:rsid w:val="60415521"/>
    <w:rsid w:val="609B1D50"/>
    <w:rsid w:val="61354C50"/>
    <w:rsid w:val="61495CA1"/>
    <w:rsid w:val="626118BB"/>
    <w:rsid w:val="62C110AE"/>
    <w:rsid w:val="62CB325B"/>
    <w:rsid w:val="63067675"/>
    <w:rsid w:val="634F4900"/>
    <w:rsid w:val="64D82A9B"/>
    <w:rsid w:val="65A155EA"/>
    <w:rsid w:val="65F37DA7"/>
    <w:rsid w:val="65FE51B4"/>
    <w:rsid w:val="668C241B"/>
    <w:rsid w:val="66B85310"/>
    <w:rsid w:val="67161FCD"/>
    <w:rsid w:val="672C6E9D"/>
    <w:rsid w:val="672E208C"/>
    <w:rsid w:val="67360A28"/>
    <w:rsid w:val="674B2F94"/>
    <w:rsid w:val="678A011B"/>
    <w:rsid w:val="679C4F5C"/>
    <w:rsid w:val="6840240A"/>
    <w:rsid w:val="68A43880"/>
    <w:rsid w:val="68D77787"/>
    <w:rsid w:val="698C7038"/>
    <w:rsid w:val="69B539E4"/>
    <w:rsid w:val="6AC6515F"/>
    <w:rsid w:val="6B9E52EA"/>
    <w:rsid w:val="6BD8173D"/>
    <w:rsid w:val="6CCB7437"/>
    <w:rsid w:val="6CFD7212"/>
    <w:rsid w:val="6D1F0970"/>
    <w:rsid w:val="6D207DB7"/>
    <w:rsid w:val="6D5348D9"/>
    <w:rsid w:val="6D5361A6"/>
    <w:rsid w:val="6D622753"/>
    <w:rsid w:val="6DE86D3B"/>
    <w:rsid w:val="6E0E2E7D"/>
    <w:rsid w:val="6E222D25"/>
    <w:rsid w:val="6E31241F"/>
    <w:rsid w:val="6E7B7E28"/>
    <w:rsid w:val="6EA864E1"/>
    <w:rsid w:val="701C486F"/>
    <w:rsid w:val="705A7078"/>
    <w:rsid w:val="70B11756"/>
    <w:rsid w:val="70C13677"/>
    <w:rsid w:val="70FE2D74"/>
    <w:rsid w:val="710B3A84"/>
    <w:rsid w:val="71131484"/>
    <w:rsid w:val="71255A19"/>
    <w:rsid w:val="71F97E5D"/>
    <w:rsid w:val="72027831"/>
    <w:rsid w:val="728E4BED"/>
    <w:rsid w:val="744A6B71"/>
    <w:rsid w:val="747B512E"/>
    <w:rsid w:val="748E1547"/>
    <w:rsid w:val="74F61E98"/>
    <w:rsid w:val="74FB3BF7"/>
    <w:rsid w:val="750545C9"/>
    <w:rsid w:val="760B00BA"/>
    <w:rsid w:val="763F52D2"/>
    <w:rsid w:val="76F867D3"/>
    <w:rsid w:val="77793E9E"/>
    <w:rsid w:val="77DA116A"/>
    <w:rsid w:val="78A37D37"/>
    <w:rsid w:val="78A37F5E"/>
    <w:rsid w:val="795C196A"/>
    <w:rsid w:val="79616F7D"/>
    <w:rsid w:val="796B5EA7"/>
    <w:rsid w:val="7A352B1F"/>
    <w:rsid w:val="7A6F70BE"/>
    <w:rsid w:val="7A775668"/>
    <w:rsid w:val="7AB8227D"/>
    <w:rsid w:val="7B460FF9"/>
    <w:rsid w:val="7C0404FC"/>
    <w:rsid w:val="7C0B31AB"/>
    <w:rsid w:val="7C0D0434"/>
    <w:rsid w:val="7C3436A7"/>
    <w:rsid w:val="7C6D60C7"/>
    <w:rsid w:val="7CCB0136"/>
    <w:rsid w:val="7D267A87"/>
    <w:rsid w:val="7D2F0748"/>
    <w:rsid w:val="7D6C1844"/>
    <w:rsid w:val="7D712B9C"/>
    <w:rsid w:val="7D745230"/>
    <w:rsid w:val="7E325633"/>
    <w:rsid w:val="7EB00ECA"/>
    <w:rsid w:val="7EC12626"/>
    <w:rsid w:val="7F317D47"/>
    <w:rsid w:val="7F473FCE"/>
    <w:rsid w:val="7FB959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semiHidden/>
    <w:qFormat/>
    <w:uiPriority w:val="0"/>
    <w:pPr>
      <w:jc w:val="left"/>
    </w:pPr>
  </w:style>
  <w:style w:type="paragraph" w:styleId="19">
    <w:name w:val="Body Text"/>
    <w:basedOn w:val="1"/>
    <w:qFormat/>
    <w:uiPriority w:val="0"/>
    <w:pPr>
      <w:spacing w:after="120"/>
    </w:pPr>
  </w:style>
  <w:style w:type="paragraph" w:styleId="20">
    <w:name w:val="Body Text Indent"/>
    <w:basedOn w:val="1"/>
    <w:qFormat/>
    <w:uiPriority w:val="0"/>
    <w:pPr>
      <w:ind w:left="840" w:firstLine="480"/>
    </w:pPr>
    <w:rPr>
      <w:sz w:val="24"/>
      <w:szCs w:val="20"/>
    </w:rPr>
  </w:style>
  <w:style w:type="paragraph" w:styleId="21">
    <w:name w:val="HTML Address"/>
    <w:basedOn w:val="1"/>
    <w:qFormat/>
    <w:uiPriority w:val="0"/>
    <w:rPr>
      <w:i/>
      <w:iCs/>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link w:val="128"/>
    <w:qFormat/>
    <w:uiPriority w:val="99"/>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annotation reference"/>
    <w:semiHidden/>
    <w:qFormat/>
    <w:uiPriority w:val="0"/>
    <w:rPr>
      <w:sz w:val="21"/>
      <w:szCs w:val="21"/>
    </w:rPr>
  </w:style>
  <w:style w:type="character" w:styleId="42">
    <w:name w:val="HTML Cite"/>
    <w:qFormat/>
    <w:uiPriority w:val="0"/>
    <w:rPr>
      <w:i/>
      <w:iCs/>
    </w:rPr>
  </w:style>
  <w:style w:type="character" w:styleId="43">
    <w:name w:val="footnote referenc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paragraph" w:customStyle="1" w:styleId="4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1">
    <w:name w:val="标准书眉_偶数页"/>
    <w:basedOn w:val="50"/>
    <w:next w:val="1"/>
    <w:qFormat/>
    <w:uiPriority w:val="0"/>
    <w:pPr>
      <w:jc w:val="left"/>
    </w:pPr>
  </w:style>
  <w:style w:type="paragraph" w:customStyle="1" w:styleId="52">
    <w:name w:val="标准书眉一"/>
    <w:qFormat/>
    <w:uiPriority w:val="0"/>
    <w:pPr>
      <w:jc w:val="both"/>
    </w:pPr>
    <w:rPr>
      <w:rFonts w:ascii="Times New Roman" w:hAnsi="Times New Roman" w:eastAsia="宋体" w:cs="Times New Roman"/>
      <w:lang w:val="en-US" w:eastAsia="zh-CN" w:bidi="ar-SA"/>
    </w:rPr>
  </w:style>
  <w:style w:type="paragraph" w:customStyle="1" w:styleId="5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参考文献、索引标题"/>
    <w:basedOn w:val="53"/>
    <w:next w:val="1"/>
    <w:qFormat/>
    <w:uiPriority w:val="0"/>
    <w:pPr>
      <w:numPr>
        <w:numId w:val="0"/>
      </w:numPr>
      <w:spacing w:after="200"/>
    </w:pPr>
    <w:rPr>
      <w:sz w:val="21"/>
    </w:rPr>
  </w:style>
  <w:style w:type="paragraph" w:customStyle="1" w:styleId="55">
    <w:name w:val="段"/>
    <w:link w:val="1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章标题"/>
    <w:next w:val="5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7">
    <w:name w:val="一级条标题"/>
    <w:next w:val="55"/>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8">
    <w:name w:val="二级条标题"/>
    <w:basedOn w:val="57"/>
    <w:next w:val="55"/>
    <w:qFormat/>
    <w:uiPriority w:val="0"/>
    <w:pPr>
      <w:numPr>
        <w:ilvl w:val="3"/>
      </w:numPr>
      <w:outlineLvl w:val="3"/>
    </w:pPr>
  </w:style>
  <w:style w:type="character" w:customStyle="1" w:styleId="59">
    <w:name w:val="发布"/>
    <w:qFormat/>
    <w:uiPriority w:val="0"/>
    <w:rPr>
      <w:rFonts w:ascii="黑体" w:eastAsia="黑体"/>
      <w:spacing w:val="22"/>
      <w:w w:val="100"/>
      <w:position w:val="3"/>
      <w:sz w:val="28"/>
    </w:rPr>
  </w:style>
  <w:style w:type="paragraph" w:customStyle="1" w:styleId="60">
    <w:name w:val="发布部门"/>
    <w:next w:val="5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封面标准号2"/>
    <w:basedOn w:val="62"/>
    <w:qFormat/>
    <w:uiPriority w:val="0"/>
    <w:pPr>
      <w:framePr w:w="9138" w:h="1244" w:hRule="exact" w:wrap="around" w:vAnchor="page" w:hAnchor="margin" w:y="2908"/>
      <w:adjustRightInd w:val="0"/>
      <w:spacing w:before="357" w:line="280" w:lineRule="exact"/>
    </w:pPr>
  </w:style>
  <w:style w:type="paragraph" w:customStyle="1" w:styleId="64">
    <w:name w:val="封面标准代替信息"/>
    <w:basedOn w:val="63"/>
    <w:qFormat/>
    <w:uiPriority w:val="0"/>
    <w:pPr>
      <w:framePr/>
      <w:spacing w:before="57"/>
    </w:pPr>
    <w:rPr>
      <w:rFonts w:ascii="宋体"/>
      <w:sz w:val="21"/>
    </w:rPr>
  </w:style>
  <w:style w:type="paragraph" w:customStyle="1" w:styleId="6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0">
    <w:name w:val="封面正文"/>
    <w:qFormat/>
    <w:uiPriority w:val="0"/>
    <w:pPr>
      <w:jc w:val="both"/>
    </w:pPr>
    <w:rPr>
      <w:rFonts w:ascii="Times New Roman" w:hAnsi="Times New Roman" w:eastAsia="宋体" w:cs="Times New Roman"/>
      <w:lang w:val="en-US" w:eastAsia="zh-CN" w:bidi="ar-SA"/>
    </w:rPr>
  </w:style>
  <w:style w:type="paragraph" w:customStyle="1" w:styleId="71">
    <w:name w:val="附录标识"/>
    <w:basedOn w:val="53"/>
    <w:qFormat/>
    <w:uiPriority w:val="0"/>
    <w:pPr>
      <w:numPr>
        <w:ilvl w:val="0"/>
        <w:numId w:val="2"/>
      </w:numPr>
      <w:tabs>
        <w:tab w:val="left" w:pos="6405"/>
      </w:tabs>
      <w:spacing w:after="200"/>
    </w:pPr>
    <w:rPr>
      <w:sz w:val="21"/>
    </w:rPr>
  </w:style>
  <w:style w:type="paragraph" w:customStyle="1" w:styleId="72">
    <w:name w:val="附录表标题"/>
    <w:next w:val="55"/>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3">
    <w:name w:val="附录章标题"/>
    <w:next w:val="55"/>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4">
    <w:name w:val="附录一级条标题"/>
    <w:basedOn w:val="73"/>
    <w:next w:val="55"/>
    <w:qFormat/>
    <w:uiPriority w:val="0"/>
    <w:pPr>
      <w:numPr>
        <w:ilvl w:val="2"/>
      </w:numPr>
      <w:autoSpaceDN w:val="0"/>
      <w:spacing w:beforeLines="0" w:afterLines="0"/>
      <w:outlineLvl w:val="2"/>
    </w:pPr>
  </w:style>
  <w:style w:type="paragraph" w:customStyle="1" w:styleId="75">
    <w:name w:val="附录二级条标题"/>
    <w:basedOn w:val="74"/>
    <w:next w:val="55"/>
    <w:qFormat/>
    <w:uiPriority w:val="0"/>
    <w:pPr>
      <w:numPr>
        <w:ilvl w:val="3"/>
      </w:numPr>
      <w:outlineLvl w:val="3"/>
    </w:pPr>
  </w:style>
  <w:style w:type="paragraph" w:customStyle="1" w:styleId="76">
    <w:name w:val="附录三级条标题"/>
    <w:basedOn w:val="75"/>
    <w:next w:val="55"/>
    <w:qFormat/>
    <w:uiPriority w:val="0"/>
    <w:pPr>
      <w:numPr>
        <w:ilvl w:val="4"/>
      </w:numPr>
      <w:outlineLvl w:val="4"/>
    </w:pPr>
  </w:style>
  <w:style w:type="paragraph" w:customStyle="1" w:styleId="77">
    <w:name w:val="附录四级条标题"/>
    <w:basedOn w:val="76"/>
    <w:next w:val="55"/>
    <w:qFormat/>
    <w:uiPriority w:val="0"/>
    <w:pPr>
      <w:numPr>
        <w:ilvl w:val="5"/>
      </w:numPr>
      <w:outlineLvl w:val="5"/>
    </w:pPr>
  </w:style>
  <w:style w:type="paragraph" w:customStyle="1" w:styleId="78">
    <w:name w:val="附录图标题"/>
    <w:next w:val="55"/>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79">
    <w:name w:val="附录五级条标题"/>
    <w:basedOn w:val="77"/>
    <w:next w:val="55"/>
    <w:qFormat/>
    <w:uiPriority w:val="0"/>
    <w:pPr>
      <w:numPr>
        <w:ilvl w:val="6"/>
      </w:numPr>
      <w:outlineLvl w:val="6"/>
    </w:pPr>
  </w:style>
  <w:style w:type="character" w:customStyle="1" w:styleId="80">
    <w:name w:val="个人答复风格"/>
    <w:qFormat/>
    <w:uiPriority w:val="0"/>
    <w:rPr>
      <w:rFonts w:ascii="Arial" w:hAnsi="Arial" w:eastAsia="宋体" w:cs="Arial"/>
      <w:color w:val="auto"/>
      <w:sz w:val="20"/>
    </w:rPr>
  </w:style>
  <w:style w:type="character" w:customStyle="1" w:styleId="81">
    <w:name w:val="个人撰写风格"/>
    <w:qFormat/>
    <w:uiPriority w:val="0"/>
    <w:rPr>
      <w:rFonts w:ascii="Arial" w:hAnsi="Arial" w:eastAsia="宋体" w:cs="Arial"/>
      <w:color w:val="auto"/>
      <w:sz w:val="20"/>
    </w:rPr>
  </w:style>
  <w:style w:type="paragraph" w:customStyle="1" w:styleId="82">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3">
    <w:name w:val="列项●（二级）"/>
    <w:qFormat/>
    <w:uiPriority w:val="0"/>
    <w:pPr>
      <w:numPr>
        <w:ilvl w:val="0"/>
        <w:numId w:val="6"/>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84">
    <w:name w:val="目次、标准名称标题"/>
    <w:basedOn w:val="53"/>
    <w:next w:val="55"/>
    <w:qFormat/>
    <w:uiPriority w:val="0"/>
    <w:pPr>
      <w:spacing w:line="460" w:lineRule="exact"/>
    </w:pPr>
  </w:style>
  <w:style w:type="paragraph" w:customStyle="1" w:styleId="8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7">
    <w:name w:val="其他发布部门"/>
    <w:basedOn w:val="60"/>
    <w:qFormat/>
    <w:uiPriority w:val="0"/>
    <w:pPr>
      <w:framePr/>
      <w:spacing w:line="0" w:lineRule="atLeast"/>
    </w:pPr>
    <w:rPr>
      <w:rFonts w:ascii="黑体" w:eastAsia="黑体"/>
      <w:b w:val="0"/>
    </w:rPr>
  </w:style>
  <w:style w:type="paragraph" w:customStyle="1" w:styleId="88">
    <w:name w:val="三级条标题"/>
    <w:basedOn w:val="58"/>
    <w:next w:val="55"/>
    <w:qFormat/>
    <w:uiPriority w:val="0"/>
    <w:pPr>
      <w:numPr>
        <w:ilvl w:val="4"/>
      </w:numPr>
      <w:outlineLvl w:val="4"/>
    </w:pPr>
  </w:style>
  <w:style w:type="paragraph" w:customStyle="1" w:styleId="89">
    <w:name w:val="实施日期"/>
    <w:basedOn w:val="61"/>
    <w:qFormat/>
    <w:uiPriority w:val="0"/>
    <w:pPr>
      <w:framePr w:hSpace="0" w:xAlign="right"/>
      <w:jc w:val="right"/>
    </w:pPr>
  </w:style>
  <w:style w:type="paragraph" w:customStyle="1" w:styleId="90">
    <w:name w:val="示例"/>
    <w:next w:val="55"/>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四级条标题"/>
    <w:basedOn w:val="88"/>
    <w:next w:val="55"/>
    <w:qFormat/>
    <w:uiPriority w:val="0"/>
    <w:pPr>
      <w:numPr>
        <w:ilvl w:val="5"/>
      </w:numPr>
      <w:outlineLvl w:val="5"/>
    </w:pPr>
  </w:style>
  <w:style w:type="paragraph" w:customStyle="1" w:styleId="93">
    <w:name w:val="条文脚注"/>
    <w:basedOn w:val="27"/>
    <w:qFormat/>
    <w:uiPriority w:val="0"/>
    <w:pPr>
      <w:ind w:left="780" w:leftChars="200" w:hanging="360" w:hangingChars="200"/>
      <w:jc w:val="both"/>
    </w:pPr>
    <w:rPr>
      <w:rFonts w:ascii="宋体"/>
    </w:rPr>
  </w:style>
  <w:style w:type="paragraph" w:customStyle="1" w:styleId="94">
    <w:name w:val="图表脚注"/>
    <w:next w:val="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96">
    <w:name w:val="已访问的超链接1"/>
    <w:qFormat/>
    <w:uiPriority w:val="0"/>
    <w:rPr>
      <w:color w:val="800080"/>
      <w:u w:val="single"/>
    </w:rPr>
  </w:style>
  <w:style w:type="paragraph" w:customStyle="1" w:styleId="97">
    <w:name w:val="五级条标题"/>
    <w:basedOn w:val="92"/>
    <w:next w:val="55"/>
    <w:qFormat/>
    <w:uiPriority w:val="0"/>
    <w:pPr>
      <w:numPr>
        <w:ilvl w:val="6"/>
      </w:numPr>
      <w:outlineLvl w:val="6"/>
    </w:pPr>
  </w:style>
  <w:style w:type="paragraph" w:customStyle="1" w:styleId="98">
    <w:name w:val="正文表标题"/>
    <w:next w:val="55"/>
    <w:link w:val="125"/>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99">
    <w:name w:val="正文图标题"/>
    <w:next w:val="55"/>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0">
    <w:name w:val="注："/>
    <w:next w:val="55"/>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1">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标准文件_段"/>
    <w:qFormat/>
    <w:uiPriority w:val="0"/>
    <w:pPr>
      <w:widowControl w:val="0"/>
      <w:autoSpaceDE w:val="0"/>
      <w:autoSpaceDN w:val="0"/>
      <w:adjustRightInd w:val="0"/>
      <w:snapToGrid w:val="0"/>
      <w:spacing w:line="276" w:lineRule="auto"/>
      <w:ind w:right="-105" w:rightChars="-50"/>
      <w:jc w:val="both"/>
    </w:pPr>
    <w:rPr>
      <w:rFonts w:ascii="宋体" w:hAnsi="宋体" w:eastAsia="宋体" w:cs="Times New Roman"/>
      <w:spacing w:val="2"/>
      <w:sz w:val="21"/>
      <w:szCs w:val="21"/>
      <w:lang w:val="en-US" w:eastAsia="zh-CN" w:bidi="ar-SA"/>
    </w:rPr>
  </w:style>
  <w:style w:type="paragraph" w:customStyle="1" w:styleId="104">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6">
    <w:name w:val="标准文件_正文公式"/>
    <w:basedOn w:val="1"/>
    <w:next w:val="1"/>
    <w:qFormat/>
    <w:uiPriority w:val="0"/>
    <w:pPr>
      <w:tabs>
        <w:tab w:val="right" w:leader="middleDot" w:pos="0"/>
      </w:tabs>
      <w:adjustRightInd w:val="0"/>
      <w:spacing w:line="360" w:lineRule="auto"/>
      <w:ind w:right="10" w:firstLine="1050" w:firstLineChars="500"/>
      <w:jc w:val="right"/>
    </w:pPr>
    <w:rPr>
      <w:rFonts w:ascii="宋体" w:hAnsi="宋体"/>
      <w:szCs w:val="20"/>
    </w:rPr>
  </w:style>
  <w:style w:type="paragraph" w:customStyle="1" w:styleId="107">
    <w:name w:val="标准文件_参考文献、索引标题"/>
    <w:basedOn w:val="1"/>
    <w:next w:val="1"/>
    <w:qFormat/>
    <w:uiPriority w:val="0"/>
    <w:pPr>
      <w:widowControl/>
      <w:shd w:val="clear" w:color="FFFFFF" w:fill="FFFFFF"/>
      <w:spacing w:before="540" w:after="180"/>
      <w:jc w:val="center"/>
      <w:outlineLvl w:val="0"/>
    </w:pPr>
    <w:rPr>
      <w:rFonts w:ascii="黑体" w:eastAsia="黑体"/>
      <w:spacing w:val="200"/>
      <w:kern w:val="0"/>
      <w:szCs w:val="20"/>
    </w:rPr>
  </w:style>
  <w:style w:type="paragraph" w:customStyle="1" w:styleId="108">
    <w:name w:val="二级无标题条"/>
    <w:basedOn w:val="1"/>
    <w:qFormat/>
    <w:uiPriority w:val="0"/>
    <w:pPr>
      <w:numPr>
        <w:ilvl w:val="3"/>
        <w:numId w:val="13"/>
      </w:numPr>
      <w:spacing w:line="310" w:lineRule="exact"/>
    </w:pPr>
  </w:style>
  <w:style w:type="paragraph" w:customStyle="1" w:styleId="109">
    <w:name w:val="三级无标题条"/>
    <w:basedOn w:val="1"/>
    <w:qFormat/>
    <w:uiPriority w:val="0"/>
    <w:pPr>
      <w:numPr>
        <w:ilvl w:val="4"/>
        <w:numId w:val="13"/>
      </w:numPr>
      <w:spacing w:line="310" w:lineRule="exact"/>
    </w:pPr>
  </w:style>
  <w:style w:type="paragraph" w:customStyle="1" w:styleId="110">
    <w:name w:val="四级无标题条"/>
    <w:basedOn w:val="1"/>
    <w:qFormat/>
    <w:uiPriority w:val="0"/>
    <w:pPr>
      <w:numPr>
        <w:ilvl w:val="5"/>
        <w:numId w:val="13"/>
      </w:numPr>
      <w:spacing w:line="310" w:lineRule="exact"/>
    </w:pPr>
  </w:style>
  <w:style w:type="paragraph" w:customStyle="1" w:styleId="111">
    <w:name w:val="五级无标题条"/>
    <w:basedOn w:val="1"/>
    <w:qFormat/>
    <w:uiPriority w:val="0"/>
    <w:pPr>
      <w:numPr>
        <w:ilvl w:val="6"/>
        <w:numId w:val="13"/>
      </w:numPr>
      <w:spacing w:line="310" w:lineRule="exact"/>
    </w:pPr>
  </w:style>
  <w:style w:type="paragraph" w:customStyle="1" w:styleId="112">
    <w:name w:val="一级无标题条"/>
    <w:basedOn w:val="1"/>
    <w:qFormat/>
    <w:uiPriority w:val="0"/>
    <w:pPr>
      <w:numPr>
        <w:ilvl w:val="2"/>
        <w:numId w:val="13"/>
      </w:numPr>
      <w:spacing w:line="310" w:lineRule="exact"/>
    </w:pPr>
  </w:style>
  <w:style w:type="paragraph" w:customStyle="1" w:styleId="113">
    <w:name w:val="标准文件_章标题"/>
    <w:next w:val="103"/>
    <w:qFormat/>
    <w:uiPriority w:val="0"/>
    <w:pPr>
      <w:spacing w:beforeLines="50" w:afterLines="50"/>
      <w:ind w:left="-50" w:leftChars="-50" w:right="-50" w:rightChars="-50"/>
      <w:jc w:val="both"/>
      <w:outlineLvl w:val="1"/>
    </w:pPr>
    <w:rPr>
      <w:rFonts w:ascii="黑体" w:hAnsi="Times New Roman" w:eastAsia="黑体" w:cs="Times New Roman"/>
      <w:spacing w:val="2"/>
      <w:sz w:val="21"/>
      <w:lang w:val="en-US" w:eastAsia="zh-CN" w:bidi="ar-SA"/>
    </w:rPr>
  </w:style>
  <w:style w:type="paragraph" w:customStyle="1" w:styleId="114">
    <w:name w:val="标准文件_一级条标题"/>
    <w:basedOn w:val="113"/>
    <w:next w:val="103"/>
    <w:qFormat/>
    <w:uiPriority w:val="0"/>
    <w:pPr>
      <w:spacing w:beforeLines="0" w:afterLines="0"/>
      <w:outlineLvl w:val="2"/>
    </w:pPr>
  </w:style>
  <w:style w:type="paragraph" w:customStyle="1" w:styleId="115">
    <w:name w:val="标准文件_二级条标题"/>
    <w:basedOn w:val="114"/>
    <w:next w:val="103"/>
    <w:qFormat/>
    <w:uiPriority w:val="0"/>
    <w:pPr>
      <w:ind w:left="0"/>
      <w:outlineLvl w:val="3"/>
    </w:pPr>
  </w:style>
  <w:style w:type="paragraph" w:customStyle="1" w:styleId="116">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三级条标题"/>
    <w:basedOn w:val="115"/>
    <w:next w:val="103"/>
    <w:qFormat/>
    <w:uiPriority w:val="0"/>
    <w:pPr>
      <w:ind w:left="-50"/>
      <w:outlineLvl w:val="4"/>
    </w:pPr>
  </w:style>
  <w:style w:type="paragraph" w:customStyle="1" w:styleId="118">
    <w:name w:val="标准文件_四级条标题"/>
    <w:basedOn w:val="117"/>
    <w:next w:val="103"/>
    <w:qFormat/>
    <w:uiPriority w:val="0"/>
    <w:pPr>
      <w:ind w:left="0"/>
      <w:outlineLvl w:val="5"/>
    </w:pPr>
  </w:style>
  <w:style w:type="paragraph" w:customStyle="1" w:styleId="119">
    <w:name w:val="标准文件_五级条标题"/>
    <w:basedOn w:val="118"/>
    <w:next w:val="103"/>
    <w:qFormat/>
    <w:uiPriority w:val="0"/>
    <w:pPr>
      <w:outlineLvl w:val="6"/>
    </w:pPr>
  </w:style>
  <w:style w:type="paragraph" w:customStyle="1" w:styleId="120">
    <w:name w:val="标准文件_正文表标题"/>
    <w:next w:val="103"/>
    <w:qFormat/>
    <w:uiPriority w:val="0"/>
    <w:pPr>
      <w:tabs>
        <w:tab w:val="left" w:pos="0"/>
      </w:tabs>
      <w:jc w:val="center"/>
    </w:pPr>
    <w:rPr>
      <w:rFonts w:ascii="黑体" w:hAnsi="Times New Roman" w:eastAsia="黑体" w:cs="Times New Roman"/>
      <w:sz w:val="21"/>
      <w:lang w:val="en-US" w:eastAsia="zh-CN" w:bidi="ar-SA"/>
    </w:rPr>
  </w:style>
  <w:style w:type="paragraph" w:customStyle="1" w:styleId="121">
    <w:name w:val="标准文件_注："/>
    <w:next w:val="103"/>
    <w:qFormat/>
    <w:uiPriority w:val="0"/>
    <w:pPr>
      <w:widowControl w:val="0"/>
      <w:autoSpaceDE w:val="0"/>
      <w:autoSpaceDN w:val="0"/>
      <w:spacing w:afterLines="30" w:line="300" w:lineRule="exact"/>
      <w:ind w:left="513" w:leftChars="150" w:right="-50" w:rightChars="-50" w:hanging="363"/>
      <w:jc w:val="both"/>
    </w:pPr>
    <w:rPr>
      <w:rFonts w:ascii="宋体" w:hAnsi="Times New Roman" w:eastAsia="宋体" w:cs="Times New Roman"/>
      <w:sz w:val="18"/>
      <w:lang w:val="en-US" w:eastAsia="zh-CN" w:bidi="ar-SA"/>
    </w:rPr>
  </w:style>
  <w:style w:type="paragraph" w:customStyle="1" w:styleId="122">
    <w:name w:val="标准文件_字母编号列项"/>
    <w:qFormat/>
    <w:uiPriority w:val="0"/>
    <w:pPr>
      <w:spacing w:line="300" w:lineRule="exact"/>
      <w:ind w:left="370" w:leftChars="170" w:right="-50" w:rightChars="-50" w:hanging="200" w:hangingChars="200"/>
      <w:jc w:val="both"/>
    </w:pPr>
    <w:rPr>
      <w:rFonts w:ascii="宋体" w:hAnsi="Times New Roman" w:eastAsia="宋体" w:cs="Times New Roman"/>
      <w:sz w:val="21"/>
      <w:lang w:val="en-US" w:eastAsia="zh-CN" w:bidi="ar-SA"/>
    </w:rPr>
  </w:style>
  <w:style w:type="paragraph" w:customStyle="1" w:styleId="123">
    <w:name w:val="标准文件_破折号列项"/>
    <w:qFormat/>
    <w:uiPriority w:val="0"/>
    <w:pPr>
      <w:numPr>
        <w:ilvl w:val="0"/>
        <w:numId w:val="14"/>
      </w:numPr>
      <w:adjustRightInd w:val="0"/>
      <w:snapToGrid w:val="0"/>
      <w:spacing w:line="300" w:lineRule="exact"/>
      <w:ind w:left="350" w:leftChars="150" w:right="-50" w:rightChars="-50" w:hanging="200" w:hangingChars="200"/>
    </w:pPr>
    <w:rPr>
      <w:rFonts w:ascii="Times New Roman" w:hAnsi="Times New Roman" w:eastAsia="宋体" w:cs="Times New Roman"/>
      <w:sz w:val="21"/>
      <w:lang w:val="en-US" w:eastAsia="zh-CN" w:bidi="ar-SA"/>
    </w:rPr>
  </w:style>
  <w:style w:type="paragraph" w:customStyle="1" w:styleId="124">
    <w:name w:val="标准文件_破折号列项（二级）"/>
    <w:basedOn w:val="123"/>
    <w:qFormat/>
    <w:uiPriority w:val="0"/>
    <w:pPr>
      <w:numPr>
        <w:numId w:val="15"/>
      </w:numPr>
      <w:ind w:left="550" w:leftChars="350" w:hanging="200"/>
    </w:pPr>
  </w:style>
  <w:style w:type="character" w:customStyle="1" w:styleId="125">
    <w:name w:val="正文表标题 Char"/>
    <w:link w:val="98"/>
    <w:qFormat/>
    <w:uiPriority w:val="0"/>
    <w:rPr>
      <w:rFonts w:ascii="黑体" w:eastAsia="黑体"/>
      <w:sz w:val="21"/>
      <w:lang w:bidi="ar-SA"/>
    </w:rPr>
  </w:style>
  <w:style w:type="character" w:customStyle="1" w:styleId="126">
    <w:name w:val="段 Char"/>
    <w:link w:val="55"/>
    <w:qFormat/>
    <w:uiPriority w:val="0"/>
    <w:rPr>
      <w:rFonts w:ascii="宋体"/>
      <w:sz w:val="21"/>
      <w:lang w:bidi="ar-SA"/>
    </w:rPr>
  </w:style>
  <w:style w:type="paragraph" w:customStyle="1" w:styleId="127">
    <w:name w:val="列出段落1"/>
    <w:basedOn w:val="1"/>
    <w:qFormat/>
    <w:uiPriority w:val="34"/>
    <w:pPr>
      <w:ind w:left="357" w:firstLine="420" w:firstLineChars="200"/>
    </w:pPr>
    <w:rPr>
      <w:rFonts w:ascii="Calibri" w:hAnsi="Calibri"/>
      <w:szCs w:val="22"/>
    </w:rPr>
  </w:style>
  <w:style w:type="character" w:customStyle="1" w:styleId="128">
    <w:name w:val="页脚 Char"/>
    <w:link w:val="25"/>
    <w:qFormat/>
    <w:uiPriority w:val="99"/>
    <w:rPr>
      <w:kern w:val="2"/>
      <w:sz w:val="18"/>
      <w:szCs w:val="18"/>
    </w:rPr>
  </w:style>
  <w:style w:type="character" w:customStyle="1" w:styleId="129">
    <w:name w:val="占位符文本1"/>
    <w:basedOn w:val="33"/>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microsoft.com/office/2006/relationships/keyMapCustomizations" Target="customizations.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9.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8.wmf"/><Relationship Id="rId27" Type="http://schemas.openxmlformats.org/officeDocument/2006/relationships/oleObject" Target="embeddings/oleObject7.bin"/><Relationship Id="rId26" Type="http://schemas.openxmlformats.org/officeDocument/2006/relationships/image" Target="media/image7.wmf"/><Relationship Id="rId25" Type="http://schemas.openxmlformats.org/officeDocument/2006/relationships/oleObject" Target="embeddings/oleObject6.bin"/><Relationship Id="rId24" Type="http://schemas.openxmlformats.org/officeDocument/2006/relationships/image" Target="media/image6.wmf"/><Relationship Id="rId23" Type="http://schemas.openxmlformats.org/officeDocument/2006/relationships/oleObject" Target="embeddings/oleObject5.bin"/><Relationship Id="rId22" Type="http://schemas.openxmlformats.org/officeDocument/2006/relationships/image" Target="media/image5.wmf"/><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4"/>
    <customShpInfo spid="_x0000_s4105"/>
    <customShpInfo spid="_x0000_s4103"/>
    <customShpInfo spid="_x0000_s4102"/>
    <customShpInfo spid="_x0000_s4101"/>
    <customShpInfo spid="_x0000_s1037"/>
    <customShpInfo spid="_x0000_s1026"/>
    <customShpInfo spid="_x0000_s1035"/>
    <customShpInfo spid="_x0000_s1036"/>
    <customShpInfo spid="_x0000_s1027"/>
    <customShpInfo spid="_x0000_s1028"/>
    <customShpInfo spid="_x0000_s1029"/>
    <customShpInfo spid="_x0000_s1030"/>
    <customShpInfo spid="_x0000_s1031"/>
    <customShpInfo spid="_x0000_s1032"/>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5CFA6-FD96-42B2-ACE0-52809BC18DD7}">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7</Pages>
  <Words>520</Words>
  <Characters>2970</Characters>
  <Lines>24</Lines>
  <Paragraphs>6</Paragraphs>
  <TotalTime>16</TotalTime>
  <ScaleCrop>false</ScaleCrop>
  <LinksUpToDate>false</LinksUpToDate>
  <CharactersWithSpaces>3484</CharactersWithSpaces>
  <Application>WPS Office_11.1.0.9137_F1E327BC-269C-435d-A152-05C5408002CA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2020-05-18T06:27:00Z</dcterms:created>
  <dc:creator>03</dc:creator>
  <cp:lastModifiedBy>wuyanhua</cp:lastModifiedBy>
  <cp:lastPrinted>2020-02-23T02:40:00Z</cp:lastPrinted>
  <dcterms:modified xsi:type="dcterms:W3CDTF">2020-06-04T08:02:36Z</dcterms:modified>
  <dc:title>板式换热器用钛板</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2052-11.1.0.9137</vt:lpwstr>
  </property>
</Properties>
</file>