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tabs>
          <w:tab w:val="left" w:pos="5059"/>
        </w:tabs>
        <w:spacing w:before="0" w:beforeLines="0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本次会议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申请</w:t>
      </w:r>
      <w:r>
        <w:rPr>
          <w:rFonts w:hint="eastAsia" w:ascii="黑体" w:hAnsi="黑体" w:eastAsia="黑体" w:cs="黑体"/>
          <w:sz w:val="24"/>
          <w:szCs w:val="24"/>
        </w:rPr>
        <w:t>有效期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延长</w:t>
      </w:r>
      <w:r>
        <w:rPr>
          <w:rFonts w:hint="eastAsia" w:ascii="黑体" w:hAnsi="黑体" w:eastAsia="黑体" w:cs="黑体"/>
          <w:sz w:val="24"/>
          <w:szCs w:val="24"/>
        </w:rPr>
        <w:t>的有色金属标准样品项目</w:t>
      </w:r>
    </w:p>
    <w:tbl>
      <w:tblPr>
        <w:tblStyle w:val="5"/>
        <w:tblW w:w="87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400"/>
        <w:gridCol w:w="2469"/>
        <w:gridCol w:w="28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89" w:type="dxa"/>
            <w:noWrap w:val="0"/>
            <w:vAlign w:val="center"/>
          </w:tcPr>
          <w:p>
            <w:pPr>
              <w:pStyle w:val="2"/>
              <w:spacing w:before="0" w:beforeLines="0"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序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2"/>
              <w:spacing w:before="0" w:beforeLines="0" w:line="40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pStyle w:val="2"/>
              <w:spacing w:before="0" w:beforeLines="0" w:line="40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标准样品编号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pStyle w:val="2"/>
              <w:spacing w:before="0" w:beforeLines="0" w:line="40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主要研制单位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工业纯铝光谱标准样品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 010-2003（YSS1001X-1）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pacing w:before="0" w:beforeLines="0" w:line="24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工业硬铝光谱标准样品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 013-2003（YSS2001X-1）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pacing w:before="0" w:beforeLines="0" w:line="24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工业锻铝光谱标准样品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 016-2003（YSS6001X-1）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pacing w:before="0" w:beforeLines="0" w:line="24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/>
              <w:spacing w:before="0" w:beforeLines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4.~5.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铝合金LF2、LY11化学标准样品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BY2121-1 LF2         BY2134-1 LY11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pacing w:before="0" w:beforeLines="0" w:line="24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/>
              <w:spacing w:before="0" w:beforeLines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6.~16.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铝合金LF5 、LF12 、 LY12 、LY16 、 LD2 、 LD8 、 LD9 、 LC4 、 LT1 、LT2  、LT43化学标准样品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BY2123-1、 BY2125-1、  BY2132-1 、BY2133-1、  BY2140-1、 BY2142-1、  BY2143-1 、BY2160-1、  BY2170-1 、BY2171-1 、BY2172-1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pacing w:before="0" w:beforeLines="0" w:line="24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2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（铸态）锌铝锑热镀锌合金光谱标准样品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04-2555-2010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pacing w:before="0" w:beforeLines="0" w:line="24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葫芦岛锌业股份有限公司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2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三氧化钨光谱标准样品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YSS001-1996 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2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三氧化钨化学标准样品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YSS002-1996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2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三氧化钼光谱标准样品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YSS003-1996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2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三氧化钼化学标准样品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YSS004-1996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/>
              <w:spacing w:before="0" w:beforeLines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22.~24.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氧化镧标准样品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2602～2604-2010 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江阴加华新材料资源有限公司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/>
              <w:spacing w:before="0" w:beforeLines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25.~.27.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氧化钇铕标准样品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1709～1711-2004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江阴加华新材料资源有限公司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/>
              <w:spacing w:before="0" w:beforeLines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28.~31.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锗精矿标准样品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GSB04-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3358～3361-2016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云南东昌金属加工有限公司、云南临沧鑫圆锗业股份有限公司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系列铜合金再校准样品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 024-2005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系列铁青铜标准样品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04-2161-2007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系列铋黄铜标准样品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04-2166-2007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系列铋黄铜标准样品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04-2167-2007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系列铋黄铜标准样品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04-2168-2007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系列铋黄铜标准样品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04-2169-2007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系列铋黄铜标准样品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04-2170-2007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E66F2A"/>
    <w:multiLevelType w:val="singleLevel"/>
    <w:tmpl w:val="D4E66F2A"/>
    <w:lvl w:ilvl="0" w:tentative="0">
      <w:start w:val="17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F31740C8"/>
    <w:multiLevelType w:val="singleLevel"/>
    <w:tmpl w:val="F31740C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06D03C8"/>
    <w:multiLevelType w:val="singleLevel"/>
    <w:tmpl w:val="306D03C8"/>
    <w:lvl w:ilvl="0" w:tentative="0">
      <w:start w:val="32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5634"/>
    <w:rsid w:val="41DB11A3"/>
    <w:rsid w:val="6FFB5634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Balloon Text"/>
    <w:basedOn w:val="1"/>
    <w:uiPriority w:val="0"/>
    <w:rPr>
      <w:sz w:val="18"/>
    </w:rPr>
  </w:style>
  <w:style w:type="paragraph" w:styleId="4">
    <w:name w:val="Normal (Web)"/>
    <w:basedOn w:val="1"/>
    <w:next w:val="3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paragraph" w:customStyle="1" w:styleId="7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2020-07-23T08:43:00Z</dcterms:created>
  <dc:creator>CathayMok</dc:creator>
  <cp:lastModifiedBy>CathayMok</cp:lastModifiedBy>
  <dcterms:modified xsi:type="dcterms:W3CDTF">2020-07-23T08:43:55Z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