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轻金属分标委审定、</w:t>
      </w:r>
      <w:r>
        <w:rPr>
          <w:rFonts w:hint="eastAsia" w:eastAsia="黑体"/>
          <w:sz w:val="28"/>
          <w:szCs w:val="28"/>
        </w:rPr>
        <w:t>预审、讨论和任务落实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4"/>
        <w:tblW w:w="4915" w:type="pct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684"/>
        <w:gridCol w:w="3051"/>
        <w:gridCol w:w="5804"/>
        <w:gridCol w:w="7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44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322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标准项目名称</w:t>
            </w:r>
          </w:p>
        </w:tc>
        <w:tc>
          <w:tcPr>
            <w:tcW w:w="1095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项目计划编号</w:t>
            </w:r>
          </w:p>
        </w:tc>
        <w:tc>
          <w:tcPr>
            <w:tcW w:w="2083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起草单位</w:t>
            </w:r>
          </w:p>
        </w:tc>
        <w:tc>
          <w:tcPr>
            <w:tcW w:w="256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汽车碰撞安全件用铝合金挤压型材</w:t>
            </w:r>
          </w:p>
        </w:tc>
        <w:tc>
          <w:tcPr>
            <w:tcW w:w="1095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[2018]23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2018-007-T/CNIA</w:t>
            </w:r>
          </w:p>
        </w:tc>
        <w:tc>
          <w:tcPr>
            <w:tcW w:w="2083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豪美铝业股份有限公司、凌云工业股份有限公司、山东兖矿轻合金有限公司、福建省南平铝业有限公司、重庆长安汽车股份有限公司、广东省工业分析检测中心、龙口丛林铝材有限公司、山东南山铝业股份有限公司</w:t>
            </w:r>
          </w:p>
        </w:tc>
        <w:tc>
          <w:tcPr>
            <w:tcW w:w="256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汽车天窗导轨用铝合金挤压型材</w:t>
            </w:r>
          </w:p>
        </w:tc>
        <w:tc>
          <w:tcPr>
            <w:tcW w:w="109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</w:t>
            </w:r>
            <w:r>
              <w:rPr>
                <w:rFonts w:ascii="宋体" w:hAnsi="宋体" w:eastAsia="宋体"/>
                <w:sz w:val="20"/>
                <w:szCs w:val="20"/>
              </w:rPr>
              <w:t>[2018]73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2018-2062T-YS</w:t>
            </w:r>
          </w:p>
        </w:tc>
        <w:tc>
          <w:tcPr>
            <w:tcW w:w="2083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宁波科诺精工科技有限公司、国家有色金属质量监督检验中心、苏州铭德铝业有限公司、浙江乐祥铝业有限公司、昆山捷安特轻合金科技有限公司、宁波裕民机械工业有限公司、宁波市标准化技术研究院</w:t>
            </w:r>
          </w:p>
        </w:tc>
        <w:tc>
          <w:tcPr>
            <w:tcW w:w="25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电动汽车用铝合金电池托盘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[2018]165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2018-055-T/CNIA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辽宁忠旺集团有限公司等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铝-空燃料电池用铝合金电极材料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8" w:space="0"/>
            </w:tcBorders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工信厅科[2018]31号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2018-0513T-YS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有色金属技术经济研究院有限责任公司（代）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变形镁及镁合金牌号和化学成分（外文版）</w:t>
            </w:r>
          </w:p>
        </w:tc>
        <w:tc>
          <w:tcPr>
            <w:tcW w:w="1095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W20191183</w:t>
            </w:r>
          </w:p>
        </w:tc>
        <w:tc>
          <w:tcPr>
            <w:tcW w:w="2083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东北轻合金有限责任公司</w:t>
            </w:r>
          </w:p>
        </w:tc>
        <w:tc>
          <w:tcPr>
            <w:tcW w:w="256" w:type="pc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高导热镁合金型材（外文版）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W20191113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重庆大学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高强度镁合金棒材（外文版）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W20191112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重庆大学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航空航天用镁合金锻件（外文版）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W20191110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东北轻合金有限责任公司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铝及铝合金化学分析方法 第25部分：元素含量的测定 电感耦合等离子体原子发射光谱法（外文版）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W20191111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铝及铝合金化学分析方法 第26部分：碳含量的测定 红外吸收法（外文版）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W20191109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中铝郑州有色金属研究院有限公司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镁合金产品包装、标志、运输、贮存（外文版）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W20191108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重庆大学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变形铝及铝合金化学成分（外文版）</w:t>
            </w:r>
          </w:p>
        </w:tc>
        <w:tc>
          <w:tcPr>
            <w:tcW w:w="109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W20191117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东北轻合金有限责任公司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铝及铝合金箔（外文版）</w:t>
            </w:r>
          </w:p>
        </w:tc>
        <w:tc>
          <w:tcPr>
            <w:tcW w:w="109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W20191116</w:t>
            </w:r>
          </w:p>
        </w:tc>
        <w:tc>
          <w:tcPr>
            <w:tcW w:w="2083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厦门厦顺铝箔有限公司</w:t>
            </w:r>
          </w:p>
        </w:tc>
        <w:tc>
          <w:tcPr>
            <w:tcW w:w="25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船用铝合金板材（外文版）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W20191115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西南铝业（集团）有限责任公司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再生铸造铝合金原料（外文版）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山东南山铝业股份有限公司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冰晶石（外文版）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国标委发[</w:t>
            </w:r>
            <w:r>
              <w:rPr>
                <w:rFonts w:ascii="宋体" w:hAnsi="宋体" w:eastAsia="宋体"/>
                <w:sz w:val="20"/>
                <w:szCs w:val="20"/>
              </w:rPr>
              <w:t>2019]35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W20191114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多氟多化工股份有限公司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bottom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镁及镁合金加工行业绿色工厂评价导则</w:t>
            </w:r>
          </w:p>
        </w:tc>
        <w:tc>
          <w:tcPr>
            <w:tcW w:w="1095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待上报计划</w:t>
            </w:r>
          </w:p>
        </w:tc>
        <w:tc>
          <w:tcPr>
            <w:tcW w:w="2083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山西银光华盛镁业股份有限公司、重庆大学、上海交通大学、东莞宜安科技股份有限公司、山东银光钰源轻金属精密成型有限公司等</w:t>
            </w:r>
          </w:p>
        </w:tc>
        <w:tc>
          <w:tcPr>
            <w:tcW w:w="256" w:type="pct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第三组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tcBorders>
              <w:top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铝电解用石墨质阴极炭块</w:t>
            </w:r>
          </w:p>
        </w:tc>
        <w:tc>
          <w:tcPr>
            <w:tcW w:w="1095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工信厅科[2018]73号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2018-2061T-YS</w:t>
            </w:r>
          </w:p>
        </w:tc>
        <w:tc>
          <w:tcPr>
            <w:tcW w:w="2083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山西亮宇炭素有限公司等</w:t>
            </w:r>
          </w:p>
        </w:tc>
        <w:tc>
          <w:tcPr>
            <w:tcW w:w="256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铝用炭素材料检测方法 第19部分：灰分含量的测定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</w:t>
            </w:r>
            <w:r>
              <w:rPr>
                <w:rFonts w:ascii="宋体" w:hAnsi="宋体" w:eastAsia="宋体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2019</w:t>
            </w:r>
            <w:r>
              <w:rPr>
                <w:rFonts w:ascii="宋体" w:hAnsi="宋体" w:eastAsia="宋体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126号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2019-0400T-YS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甘肃东兴铝业有限公司、中国铝业郑州有色金属研究院有限公司等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铝用炭素焙烧炉能耗测试方法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中铝郑州有色金属研究院有限公司、中国铝业青海分公司、山东南山铝业股份有限公司、辽宁忠旺集团有限公司、山东智谷碳素研究院有限公司、中电投宁夏能源铝业青鑫炭素有限公司等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铝用炭素焙烧烟气脱硝技术规范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工信厅科函[</w:t>
            </w:r>
            <w:r>
              <w:rPr>
                <w:rFonts w:ascii="宋体" w:hAnsi="宋体" w:eastAsia="宋体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]</w:t>
            </w:r>
            <w:r>
              <w:rPr>
                <w:rFonts w:ascii="宋体" w:hAnsi="宋体" w:eastAsia="宋体"/>
                <w:sz w:val="20"/>
                <w:szCs w:val="20"/>
              </w:rPr>
              <w:t>126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2019-0477T-YS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北京英斯派克科技有限公司、中国铝业郑州有色金属研究院有限公司等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铝用炭素产业智能制造技术规范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中色协科字[2020]8号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2020-014-T/CNIA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有色金属工业协会铝用炭素分会、山东智谷碳素研究院有限公司、北京英斯派克股份有限公司、山东晨阳新型碳材料股份有限公司、北京中海威环保科技有限公司、中铝郑州有色金属研究院有限公司、贵阳铝镁设计研究院有限公司、沈阳铝镁设计研究院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石油焦黏结指数测定方法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中色协科字</w:t>
            </w:r>
            <w:r>
              <w:rPr>
                <w:rFonts w:ascii="宋体" w:hAnsi="宋体" w:eastAsia="宋体"/>
                <w:sz w:val="20"/>
                <w:szCs w:val="20"/>
              </w:rPr>
              <w:t>[2019]144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2019-0019-T/CNIA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铝用预焙阳极行业绿色工厂评价要求</w:t>
            </w:r>
          </w:p>
        </w:tc>
        <w:tc>
          <w:tcPr>
            <w:tcW w:w="1095" w:type="pct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待上报计划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索通发展股份有限公司等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2" w:type="pc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绿色设计产品评价技术规范 铝电解用预焙阳极</w:t>
            </w:r>
          </w:p>
        </w:tc>
        <w:tc>
          <w:tcPr>
            <w:tcW w:w="10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待上报计划</w:t>
            </w:r>
          </w:p>
        </w:tc>
        <w:tc>
          <w:tcPr>
            <w:tcW w:w="2083" w:type="pct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国合通用测试评价认证股份公司、信发集团、国标（北京）检验认证有限公司、索通发展股份有限公司、山东晨阳新型碳材料股份有限公司、济南澳海炭素有限公司等</w:t>
            </w:r>
          </w:p>
        </w:tc>
        <w:tc>
          <w:tcPr>
            <w:tcW w:w="2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讨论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B15D8"/>
    <w:rsid w:val="41DB11A3"/>
    <w:rsid w:val="489B15D8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2020-07-22T10:34:00Z</dcterms:created>
  <dc:creator>CathayMok</dc:creator>
  <cp:lastModifiedBy>CathayMok</cp:lastModifiedBy>
  <dcterms:modified xsi:type="dcterms:W3CDTF">2020-07-22T10:34:26Z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