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/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</w:rPr>
        <w:t>1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</w:p>
    <w:p>
      <w:pPr>
        <w:spacing w:line="400" w:lineRule="exact"/>
        <w:ind w:left="-160" w:leftChars="-76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稀有金属分标委会</w:t>
      </w:r>
      <w:r>
        <w:rPr>
          <w:rFonts w:hint="eastAsia" w:ascii="Times New Roman" w:hAnsi="Times New Roman" w:eastAsia="黑体" w:cs="Times New Roman"/>
          <w:sz w:val="28"/>
          <w:szCs w:val="28"/>
        </w:rPr>
        <w:t>审定和讨论</w:t>
      </w:r>
      <w:r>
        <w:rPr>
          <w:rFonts w:ascii="Times New Roman" w:hAnsi="Times New Roman" w:eastAsia="黑体" w:cs="Times New Roman"/>
          <w:sz w:val="28"/>
          <w:szCs w:val="28"/>
        </w:rPr>
        <w:t>的标准项目</w:t>
      </w:r>
    </w:p>
    <w:p>
      <w:pPr>
        <w:spacing w:line="400" w:lineRule="exact"/>
        <w:ind w:left="-160" w:leftChars="-76"/>
        <w:jc w:val="center"/>
        <w:rPr>
          <w:rFonts w:ascii="Times New Roman" w:hAnsi="Times New Roman" w:eastAsia="黑体" w:cs="Times New Roman"/>
          <w:sz w:val="28"/>
          <w:szCs w:val="28"/>
        </w:rPr>
      </w:pPr>
    </w:p>
    <w:tbl>
      <w:tblPr>
        <w:tblStyle w:val="6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77"/>
        <w:gridCol w:w="2835"/>
        <w:gridCol w:w="6662"/>
        <w:gridCol w:w="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297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标准项目名称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项目计划编号</w:t>
            </w:r>
          </w:p>
        </w:tc>
        <w:tc>
          <w:tcPr>
            <w:tcW w:w="666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起草单位及相关单位</w:t>
            </w:r>
          </w:p>
        </w:tc>
        <w:tc>
          <w:tcPr>
            <w:tcW w:w="88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锆合金管材内压蠕变试验方法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工信厅科〔2018〕31号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2018-0522T-YS</w:t>
            </w: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西部新锆核材料科技有限公司等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锆合金管材高温内压爆破试验方法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工信厅科〔2018〕73号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2018-2037T-YS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西部新锆核材料科技有限公司等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锆及锆合金高低倍组织检验方法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工信厅科〔2018〕73号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2018-2038T-YS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西安汉唐分析检测有限公司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国核宝钛锆业股份公司、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西部新锆核材料科技有限公司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钛及钛合金加工产品外观缺陷术语及图谱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工信厅科〔2018〕31号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2018-0525T-YS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宝钛集团有限公司等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锆及锆合金化学成分分析取制样方法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工信厅科〔2018〕31号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2018-0560T-YS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西部新锆核材料科技有限公司等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焊管用锆带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工信厅科〔2018〕73号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2018-2016T-YS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国核宝钛锆业股份公司等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餐饮器具用钛及钛合金板带材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工信厅科〔2018〕73号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2018-2069T-YS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西部金属材料股份有限公司、西安庄信新材料科技有限公司、西部钛业有限责任公司等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餐饮器具用钛及钛合金层状复合板材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工信厅科〔2018〕73号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2018-2070T-YS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西部金属材料股份有限公司、西安庄信新材料科技有限公司、西安天力金属复合材料有限公司等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餐饮器具用钛及钛合金管材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工信厅科〔2018〕73号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2018-2071T-YS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西部金属材料股份有限公司、西安庄信新材料科技有限公司、西部钛业有限责任公司等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磷酸钒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工信厅科〔2018〕73号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2018-2073T-YS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大连博融新材料有限公司等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绿色设计产品评价技术规范  钛锭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中色协科字〔2018〕165号 2018-069-T/CNIA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宝钛集团有限公司等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绿色设计产品评价技术规范  焙烧钼精矿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中色协科字〔2018〕165号 2018-071-T/CNIA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金堆城钼业股份有限公司等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GB/T 34644—2017《</w:t>
            </w:r>
            <w:r>
              <w:rPr>
                <w:rFonts w:hint="eastAsia"/>
                <w:sz w:val="20"/>
                <w:szCs w:val="20"/>
              </w:rPr>
              <w:t>锆及锆合金管材涡流检测方法</w:t>
            </w:r>
            <w:r>
              <w:rPr>
                <w:rFonts w:hint="eastAsia" w:ascii="宋体" w:hAnsi="宋体"/>
                <w:sz w:val="20"/>
                <w:szCs w:val="20"/>
              </w:rPr>
              <w:t>》（英文版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W20191191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国核宝钛锆业股份公司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</w:rPr>
              <w:t>宝钛集团有限公司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、西安汉唐分析检测有限公司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GB/T 3462—2013《</w:t>
            </w:r>
            <w:r>
              <w:rPr>
                <w:rFonts w:hint="eastAsia"/>
                <w:sz w:val="20"/>
                <w:szCs w:val="20"/>
              </w:rPr>
              <w:t>钼条和钼板坯</w:t>
            </w:r>
            <w:r>
              <w:rPr>
                <w:rFonts w:hint="eastAsia" w:ascii="宋体" w:hAnsi="宋体"/>
                <w:sz w:val="20"/>
                <w:szCs w:val="20"/>
              </w:rPr>
              <w:t>》（英文版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W20191192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金堆城钼业股份有限公司、</w:t>
            </w:r>
            <w:r>
              <w:rPr>
                <w:rFonts w:hint="eastAsia"/>
              </w:rPr>
              <w:t>宝钛集团有限公司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、西北有色金属研究院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GB/T 3461—2013《</w:t>
            </w:r>
            <w:r>
              <w:rPr>
                <w:rFonts w:hint="eastAsia"/>
                <w:sz w:val="20"/>
                <w:szCs w:val="20"/>
              </w:rPr>
              <w:t>钼粉</w:t>
            </w:r>
            <w:r>
              <w:rPr>
                <w:rFonts w:hint="eastAsia" w:ascii="宋体" w:hAnsi="宋体"/>
                <w:sz w:val="20"/>
                <w:szCs w:val="20"/>
              </w:rPr>
              <w:t>》（英文版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W20191194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金堆城钼业股份有限公司、西北有色金属研究院、</w:t>
            </w:r>
            <w:r>
              <w:rPr>
                <w:rFonts w:hint="eastAsia"/>
              </w:rPr>
              <w:t>宝钛集团有限公司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GB/T 4182—2017《</w:t>
            </w:r>
            <w:r>
              <w:rPr>
                <w:rFonts w:hint="eastAsia"/>
                <w:sz w:val="20"/>
                <w:szCs w:val="20"/>
              </w:rPr>
              <w:t>钼丝</w:t>
            </w:r>
            <w:r>
              <w:rPr>
                <w:rFonts w:hint="eastAsia" w:ascii="宋体" w:hAnsi="宋体"/>
                <w:sz w:val="20"/>
                <w:szCs w:val="20"/>
              </w:rPr>
              <w:t>》（英文版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W20191105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金堆城钼业股份有限公司、</w:t>
            </w:r>
            <w:r>
              <w:rPr>
                <w:rFonts w:hint="eastAsia"/>
              </w:rPr>
              <w:t>宝钛集团有限公司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、西北有色金属研究院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GB/T 3460—2017《</w:t>
            </w:r>
            <w:r>
              <w:rPr>
                <w:rFonts w:hint="eastAsia"/>
                <w:sz w:val="20"/>
                <w:szCs w:val="20"/>
              </w:rPr>
              <w:t>钼酸铵</w:t>
            </w:r>
            <w:r>
              <w:rPr>
                <w:rFonts w:hint="eastAsia" w:ascii="宋体" w:hAnsi="宋体"/>
                <w:sz w:val="20"/>
                <w:szCs w:val="20"/>
              </w:rPr>
              <w:t>》（英文版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W20191107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金堆城钼业股份有限公司、赣州有色冶金研究所、</w:t>
            </w:r>
            <w:r>
              <w:rPr>
                <w:rFonts w:hint="eastAsia"/>
                <w:color w:val="000000"/>
                <w:shd w:val="clear" w:color="auto" w:fill="FFFFFF"/>
              </w:rPr>
              <w:t>西部超导材料科技股份有限公司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GB/T 3620.1—2016《</w:t>
            </w:r>
            <w:r>
              <w:rPr>
                <w:rFonts w:hint="eastAsia"/>
                <w:sz w:val="20"/>
                <w:szCs w:val="20"/>
              </w:rPr>
              <w:t>钛及钛合金牌号和化学成分</w:t>
            </w:r>
            <w:r>
              <w:rPr>
                <w:rFonts w:hint="eastAsia" w:ascii="宋体" w:hAnsi="宋体"/>
                <w:sz w:val="20"/>
                <w:szCs w:val="20"/>
              </w:rPr>
              <w:t>》（英文版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W20191106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宝钛集团有限公司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hd w:val="clear" w:color="auto" w:fill="FFFFFF"/>
              </w:rPr>
              <w:t>西部超导材料科技股份有限公司、</w:t>
            </w:r>
            <w:r>
              <w:rPr>
                <w:rFonts w:hint="eastAsia"/>
                <w:sz w:val="20"/>
                <w:szCs w:val="20"/>
              </w:rPr>
              <w:t>国核宝钛锆业股份公司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钛及钛合金台阶轴锻件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工信厅科函〔2019〕126号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2019-0178T-YS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宝鸡拓普达钛业有限公司、宝鸡钛业股份有限公司、宝鸡市赛孚石油机械有限公司等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电子产品用钛及钛合金丝材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工信厅科函〔2019〕126号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2019-0179T-YS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西安赛特思迈钛业有限公司、宝钛集团有限公司等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熔炼铌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工信厅科函〔2019〕126号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2019-0180T-YS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宁夏东方钽业股份有限公司、西北稀有金属材料研究院宁夏有限公司等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钼铜合金板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工信厅科函〔2019〕126号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2019-0182T-YS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安泰天龙（天津）钨钼科技有限公司、金堆城钼业股份有限公司、厦门虹鹭钨钼工业有限公司等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氢化锆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工信厅科函〔2019〕126号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2019-0183T-YS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有研工程技术研究院有限公司、南京佑天金属科技有限公司、国合通用测试评价认证股份公司等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钛钢复合板界面显微组织检验方法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工信厅科函〔2019〕126号  2019-0418T-YS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西部金属材料股份有限公司、西安汉唐分析检测有限公司等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超导用铌钛合金棒材再结晶率的测定方法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工信厅科函〔2019〕126号  2019-0419T-YS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西部金属材料股份有限公司、西安汉唐分析检测有限公司等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钼及钼合金加工产品牌号和化学成分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工信厅科函〔2019〕126号  2019-0425T-YS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宝钛集团有限公司、金堆城钼业股份有限公司等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热轧钛带卷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工信厅科函〔2019〕126号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2019-0464T-YS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湖南湘投金天钛金属股份有限公司、湖南华菱涟源钢铁有限公司、洛阳双瑞精铸钛业有限公司等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阴极保护用钛阳极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工信厅科函〔2019〕126号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2019-0468T-YS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西安泰金工业电化学技术有限公司、西北有色金属研究院等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cs="Times New Roman"/>
          <w:sz w:val="28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4D0"/>
    <w:multiLevelType w:val="multilevel"/>
    <w:tmpl w:val="212704D0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B7800"/>
    <w:rsid w:val="00046BAE"/>
    <w:rsid w:val="00142B82"/>
    <w:rsid w:val="001433D2"/>
    <w:rsid w:val="001765E8"/>
    <w:rsid w:val="00184095"/>
    <w:rsid w:val="001A343F"/>
    <w:rsid w:val="00255637"/>
    <w:rsid w:val="00283844"/>
    <w:rsid w:val="00295756"/>
    <w:rsid w:val="0029734B"/>
    <w:rsid w:val="002B7274"/>
    <w:rsid w:val="002D28FA"/>
    <w:rsid w:val="002F79ED"/>
    <w:rsid w:val="0032036F"/>
    <w:rsid w:val="00357FAE"/>
    <w:rsid w:val="003B0087"/>
    <w:rsid w:val="00450713"/>
    <w:rsid w:val="00476BDA"/>
    <w:rsid w:val="004B0F84"/>
    <w:rsid w:val="004D0403"/>
    <w:rsid w:val="004D7299"/>
    <w:rsid w:val="0056292D"/>
    <w:rsid w:val="005D70A2"/>
    <w:rsid w:val="006000D0"/>
    <w:rsid w:val="006B4958"/>
    <w:rsid w:val="006D3C0F"/>
    <w:rsid w:val="00754D8C"/>
    <w:rsid w:val="007A1E63"/>
    <w:rsid w:val="007C78F2"/>
    <w:rsid w:val="0086341F"/>
    <w:rsid w:val="00897244"/>
    <w:rsid w:val="008B1CA4"/>
    <w:rsid w:val="008F3071"/>
    <w:rsid w:val="00977FC6"/>
    <w:rsid w:val="00996A9D"/>
    <w:rsid w:val="00A845A1"/>
    <w:rsid w:val="00A96DBA"/>
    <w:rsid w:val="00AB37A8"/>
    <w:rsid w:val="00AD0CE5"/>
    <w:rsid w:val="00B037E3"/>
    <w:rsid w:val="00B2110F"/>
    <w:rsid w:val="00B54B4E"/>
    <w:rsid w:val="00B93C09"/>
    <w:rsid w:val="00BA3759"/>
    <w:rsid w:val="00BB6D1C"/>
    <w:rsid w:val="00BC6D06"/>
    <w:rsid w:val="00BE653C"/>
    <w:rsid w:val="00C51821"/>
    <w:rsid w:val="00C53B54"/>
    <w:rsid w:val="00C92D6C"/>
    <w:rsid w:val="00CD3257"/>
    <w:rsid w:val="00D041A8"/>
    <w:rsid w:val="00D079CA"/>
    <w:rsid w:val="00D14024"/>
    <w:rsid w:val="00D547CD"/>
    <w:rsid w:val="00E20B75"/>
    <w:rsid w:val="00E25A16"/>
    <w:rsid w:val="00E6096A"/>
    <w:rsid w:val="00E7048E"/>
    <w:rsid w:val="00E80C50"/>
    <w:rsid w:val="00EA2069"/>
    <w:rsid w:val="00ED403E"/>
    <w:rsid w:val="00EF3BC9"/>
    <w:rsid w:val="00FA35CF"/>
    <w:rsid w:val="00FB5B7E"/>
    <w:rsid w:val="00FB7911"/>
    <w:rsid w:val="00FC27B7"/>
    <w:rsid w:val="041A65D1"/>
    <w:rsid w:val="0FF1361D"/>
    <w:rsid w:val="12112BF4"/>
    <w:rsid w:val="1FCB5815"/>
    <w:rsid w:val="22DC0D75"/>
    <w:rsid w:val="28CE7925"/>
    <w:rsid w:val="2E427FFA"/>
    <w:rsid w:val="347658DF"/>
    <w:rsid w:val="3E893B65"/>
    <w:rsid w:val="3F3B7800"/>
    <w:rsid w:val="41977C44"/>
    <w:rsid w:val="41DB11A3"/>
    <w:rsid w:val="495364C0"/>
    <w:rsid w:val="4AAC1753"/>
    <w:rsid w:val="56ED0ABE"/>
    <w:rsid w:val="6835773B"/>
    <w:rsid w:val="6D587B53"/>
    <w:rsid w:val="7560722C"/>
    <w:rsid w:val="79901CB9"/>
    <w:rsid w:val="7BA0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2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332</Words>
  <Characters>1893</Characters>
  <Lines>15</Lines>
  <Paragraphs>4</Paragraphs>
  <TotalTime>287</TotalTime>
  <ScaleCrop>false</ScaleCrop>
  <LinksUpToDate>false</LinksUpToDate>
  <CharactersWithSpaces>2221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2020-05-21T06:09:00Z</dcterms:created>
  <dc:creator>CathayMok</dc:creator>
  <cp:lastModifiedBy>CathayMok</cp:lastModifiedBy>
  <cp:lastPrinted>2020-06-12T06:01:00Z</cp:lastPrinted>
  <dcterms:modified xsi:type="dcterms:W3CDTF">2020-07-22T10:33:47Z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