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附件2</w:t>
      </w:r>
    </w:p>
    <w:p>
      <w:pPr>
        <w:spacing w:line="600" w:lineRule="exact"/>
        <w:ind w:left="1701" w:leftChars="810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符合申报条件的有色金属团体标准项目</w:t>
      </w:r>
    </w:p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</w:t>
      </w:r>
      <w:r>
        <w:rPr>
          <w:rFonts w:hint="eastAsia" w:ascii="仿宋_GB2312" w:eastAsia="仿宋_GB2312"/>
          <w:sz w:val="28"/>
          <w:szCs w:val="28"/>
          <w:lang w:eastAsia="zh-CN"/>
        </w:rPr>
        <w:t>实</w:t>
      </w:r>
      <w:r>
        <w:rPr>
          <w:rFonts w:hint="eastAsia" w:ascii="仿宋_GB2312" w:eastAsia="仿宋_GB2312"/>
          <w:sz w:val="28"/>
          <w:szCs w:val="28"/>
        </w:rPr>
        <w:t>施</w:t>
      </w:r>
      <w:r>
        <w:rPr>
          <w:rFonts w:eastAsia="仿宋_GB2312"/>
          <w:sz w:val="28"/>
          <w:szCs w:val="28"/>
        </w:rPr>
        <w:t>6</w:t>
      </w:r>
      <w:r>
        <w:rPr>
          <w:rFonts w:hint="eastAsia" w:ascii="仿宋_GB2312" w:eastAsia="仿宋_GB2312"/>
          <w:sz w:val="28"/>
          <w:szCs w:val="28"/>
        </w:rPr>
        <w:t>个月以上，截止日期为</w:t>
      </w:r>
      <w:r>
        <w:rPr>
          <w:rFonts w:eastAsia="仿宋_GB2312"/>
          <w:sz w:val="28"/>
          <w:szCs w:val="28"/>
        </w:rPr>
        <w:t>20</w:t>
      </w:r>
      <w:r>
        <w:rPr>
          <w:rFonts w:hint="eastAsia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>8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>31</w:t>
      </w:r>
      <w:r>
        <w:rPr>
          <w:rFonts w:hint="eastAsia" w:ascii="仿宋_GB2312" w:eastAsia="仿宋_GB2312"/>
          <w:sz w:val="28"/>
          <w:szCs w:val="28"/>
        </w:rPr>
        <w:t>日）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2161"/>
        <w:gridCol w:w="2941"/>
        <w:gridCol w:w="3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序号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标准编号</w:t>
            </w:r>
          </w:p>
        </w:tc>
        <w:tc>
          <w:tcPr>
            <w:tcW w:w="1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标准名称</w:t>
            </w:r>
          </w:p>
        </w:tc>
        <w:tc>
          <w:tcPr>
            <w:tcW w:w="1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第一起草单位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numPr>
                <w:ilvl w:val="0"/>
                <w:numId w:val="5"/>
              </w:numPr>
              <w:spacing w:line="260" w:lineRule="exact"/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T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/CNIA 000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6-2019</w:t>
            </w:r>
          </w:p>
        </w:tc>
        <w:tc>
          <w:tcPr>
            <w:tcW w:w="1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冶炼副产品 硫酸镍</w:t>
            </w:r>
          </w:p>
        </w:tc>
        <w:tc>
          <w:tcPr>
            <w:tcW w:w="1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大冶有色金属有限责任公司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numPr>
                <w:ilvl w:val="0"/>
                <w:numId w:val="5"/>
              </w:numPr>
              <w:spacing w:line="260" w:lineRule="exact"/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T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/CNIA 000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7-2019</w:t>
            </w:r>
          </w:p>
        </w:tc>
        <w:tc>
          <w:tcPr>
            <w:tcW w:w="1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重金属精矿贸易仲裁处理规范</w:t>
            </w:r>
          </w:p>
        </w:tc>
        <w:tc>
          <w:tcPr>
            <w:tcW w:w="1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铜陵有色金属集团控股有限公司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numPr>
                <w:ilvl w:val="0"/>
                <w:numId w:val="5"/>
              </w:numPr>
              <w:spacing w:line="260" w:lineRule="exact"/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T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/CNIA 000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8-2019</w:t>
            </w:r>
          </w:p>
        </w:tc>
        <w:tc>
          <w:tcPr>
            <w:tcW w:w="1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路面铣铇用硬质合金制品</w:t>
            </w:r>
          </w:p>
        </w:tc>
        <w:tc>
          <w:tcPr>
            <w:tcW w:w="1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株洲硬质合金集团有限公司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numPr>
                <w:ilvl w:val="0"/>
                <w:numId w:val="5"/>
              </w:numPr>
              <w:spacing w:line="260" w:lineRule="exact"/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T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/CNIA 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09-2019</w:t>
            </w:r>
            <w:bookmarkStart w:id="1" w:name="_GoBack"/>
            <w:bookmarkEnd w:id="1"/>
          </w:p>
        </w:tc>
        <w:tc>
          <w:tcPr>
            <w:tcW w:w="1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银精矿冶炼成品率核算办法</w:t>
            </w:r>
          </w:p>
        </w:tc>
        <w:tc>
          <w:tcPr>
            <w:tcW w:w="1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郴州市产商品质量监督检验所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numPr>
                <w:ilvl w:val="0"/>
                <w:numId w:val="5"/>
              </w:numPr>
              <w:spacing w:line="260" w:lineRule="exact"/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T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/CNIA 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10-2019</w:t>
            </w:r>
          </w:p>
        </w:tc>
        <w:tc>
          <w:tcPr>
            <w:tcW w:w="1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贵金属精矿贸易仲裁处理规范</w:t>
            </w:r>
          </w:p>
        </w:tc>
        <w:tc>
          <w:tcPr>
            <w:tcW w:w="1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山东恒邦冶炼股份有限公司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numPr>
                <w:ilvl w:val="0"/>
                <w:numId w:val="5"/>
              </w:numPr>
              <w:spacing w:line="260" w:lineRule="exact"/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T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/CNIA 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11-2019</w:t>
            </w:r>
          </w:p>
        </w:tc>
        <w:tc>
          <w:tcPr>
            <w:tcW w:w="1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气相沉积法碳化硅涂层</w:t>
            </w:r>
          </w:p>
        </w:tc>
        <w:tc>
          <w:tcPr>
            <w:tcW w:w="1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江苏中能硅业科技发展有限公司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numPr>
                <w:ilvl w:val="0"/>
                <w:numId w:val="5"/>
              </w:numPr>
              <w:spacing w:line="260" w:lineRule="exact"/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T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/CNIA 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12-2019</w:t>
            </w:r>
          </w:p>
        </w:tc>
        <w:tc>
          <w:tcPr>
            <w:tcW w:w="1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硅粉中硼、磷、铁、铝、钙、钛含量的测定  电感耦合等离子体原子发射光谱法</w:t>
            </w:r>
          </w:p>
        </w:tc>
        <w:tc>
          <w:tcPr>
            <w:tcW w:w="1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内蒙古神舟硅业有限责任公司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numPr>
                <w:ilvl w:val="0"/>
                <w:numId w:val="5"/>
              </w:numPr>
              <w:spacing w:line="260" w:lineRule="exact"/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T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/CNIA 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13-2019</w:t>
            </w:r>
          </w:p>
        </w:tc>
        <w:tc>
          <w:tcPr>
            <w:tcW w:w="1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多晶硅生产用石墨制品</w:t>
            </w:r>
          </w:p>
        </w:tc>
        <w:tc>
          <w:tcPr>
            <w:tcW w:w="1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江苏中能硅业科技发展有限公司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numPr>
                <w:ilvl w:val="0"/>
                <w:numId w:val="5"/>
              </w:numPr>
              <w:spacing w:line="260" w:lineRule="exact"/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T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/CNIA 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14-2019</w:t>
            </w:r>
          </w:p>
        </w:tc>
        <w:tc>
          <w:tcPr>
            <w:tcW w:w="1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多晶硅生产用瓷环</w:t>
            </w:r>
          </w:p>
        </w:tc>
        <w:tc>
          <w:tcPr>
            <w:tcW w:w="1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江苏中能硅业科技发展有限公司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numPr>
                <w:ilvl w:val="0"/>
                <w:numId w:val="5"/>
              </w:numPr>
              <w:spacing w:line="260" w:lineRule="exact"/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T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/CNIA 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15-2019</w:t>
            </w:r>
          </w:p>
        </w:tc>
        <w:tc>
          <w:tcPr>
            <w:tcW w:w="1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颗粒硅生产尾气中硅尘含量的测定</w:t>
            </w:r>
          </w:p>
        </w:tc>
        <w:tc>
          <w:tcPr>
            <w:tcW w:w="1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内蒙古神舟硅业有限责任公司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numPr>
                <w:ilvl w:val="0"/>
                <w:numId w:val="5"/>
              </w:numPr>
              <w:spacing w:line="260" w:lineRule="exact"/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T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/CNIA 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16-2019</w:t>
            </w:r>
          </w:p>
        </w:tc>
        <w:tc>
          <w:tcPr>
            <w:tcW w:w="1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pacing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pacing w:val="20"/>
                <w:szCs w:val="21"/>
              </w:rPr>
              <w:t>多晶硅用回收氢气中氯化氢、氮气、氧气、总碳含量的测定 气相色谱法</w:t>
            </w:r>
          </w:p>
        </w:tc>
        <w:tc>
          <w:tcPr>
            <w:tcW w:w="1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新特能源股份有限公司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numPr>
                <w:ilvl w:val="0"/>
                <w:numId w:val="5"/>
              </w:numPr>
              <w:spacing w:line="260" w:lineRule="exact"/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T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/CNIA 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17-2019</w:t>
            </w:r>
          </w:p>
        </w:tc>
        <w:tc>
          <w:tcPr>
            <w:tcW w:w="1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pacing w:val="20"/>
                <w:szCs w:val="21"/>
              </w:rPr>
              <w:t xml:space="preserve">多晶硅用氯硅烷中杂质含量的测定 电感耦合等离子体质谱法             </w:t>
            </w:r>
          </w:p>
        </w:tc>
        <w:tc>
          <w:tcPr>
            <w:tcW w:w="1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新特能源股份有限公司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numPr>
                <w:ilvl w:val="0"/>
                <w:numId w:val="5"/>
              </w:numPr>
              <w:spacing w:line="260" w:lineRule="exact"/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T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/CNIA 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18-2019</w:t>
            </w:r>
          </w:p>
        </w:tc>
        <w:tc>
          <w:tcPr>
            <w:tcW w:w="1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多晶硅厂动火受限安全检测作业规范</w:t>
            </w:r>
          </w:p>
        </w:tc>
        <w:tc>
          <w:tcPr>
            <w:tcW w:w="1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新特能源股份有限公司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numPr>
                <w:ilvl w:val="0"/>
                <w:numId w:val="5"/>
              </w:numPr>
              <w:spacing w:line="260" w:lineRule="exact"/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T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/CNIA 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19-2019</w:t>
            </w:r>
          </w:p>
        </w:tc>
        <w:tc>
          <w:tcPr>
            <w:tcW w:w="1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bookmarkStart w:id="0" w:name="OLE_LINK8"/>
            <w:r>
              <w:rPr>
                <w:rFonts w:hint="eastAsia" w:asciiTheme="minorEastAsia" w:hAnsiTheme="minorEastAsia" w:eastAsiaTheme="minorEastAsia"/>
                <w:szCs w:val="21"/>
              </w:rPr>
              <w:t>氯硅烷歧化反应用树脂催化剂</w:t>
            </w:r>
            <w:bookmarkEnd w:id="0"/>
          </w:p>
        </w:tc>
        <w:tc>
          <w:tcPr>
            <w:tcW w:w="1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内蒙古神舟硅业有限责任公司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numPr>
                <w:ilvl w:val="0"/>
                <w:numId w:val="5"/>
              </w:numPr>
              <w:spacing w:line="260" w:lineRule="exact"/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T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/CNIA 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20-2019</w:t>
            </w:r>
          </w:p>
        </w:tc>
        <w:tc>
          <w:tcPr>
            <w:tcW w:w="1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氯硅烷歧化反应用树脂催化剂中杂质含量的测定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电感耦合等离子体原子发射光谱法</w:t>
            </w:r>
          </w:p>
        </w:tc>
        <w:tc>
          <w:tcPr>
            <w:tcW w:w="1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内蒙古神舟硅业有限责任公司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numPr>
                <w:ilvl w:val="0"/>
                <w:numId w:val="5"/>
              </w:numPr>
              <w:spacing w:line="260" w:lineRule="exact"/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T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/CNIA 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21-2019</w:t>
            </w:r>
          </w:p>
        </w:tc>
        <w:tc>
          <w:tcPr>
            <w:tcW w:w="1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绿色设计产品评价技术规范  多晶硅</w:t>
            </w:r>
          </w:p>
        </w:tc>
        <w:tc>
          <w:tcPr>
            <w:tcW w:w="1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新特能源股份有限公司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numPr>
                <w:ilvl w:val="0"/>
                <w:numId w:val="5"/>
              </w:numPr>
              <w:spacing w:line="260" w:lineRule="exact"/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T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/CNIA 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22-2019</w:t>
            </w:r>
          </w:p>
        </w:tc>
        <w:tc>
          <w:tcPr>
            <w:tcW w:w="1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绿色设计产品评价技术规范  气相二氧化硅</w:t>
            </w:r>
          </w:p>
        </w:tc>
        <w:tc>
          <w:tcPr>
            <w:tcW w:w="1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新特能源股份有限公司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numPr>
                <w:ilvl w:val="0"/>
                <w:numId w:val="5"/>
              </w:numPr>
              <w:spacing w:line="260" w:lineRule="exact"/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T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/CNIA 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23-2019</w:t>
            </w:r>
          </w:p>
        </w:tc>
        <w:tc>
          <w:tcPr>
            <w:tcW w:w="1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镁合金汽车座椅骨架坯料</w:t>
            </w:r>
          </w:p>
        </w:tc>
        <w:tc>
          <w:tcPr>
            <w:tcW w:w="1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重庆博奥镁铝金属制造有限公司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numPr>
                <w:ilvl w:val="0"/>
                <w:numId w:val="5"/>
              </w:numPr>
              <w:spacing w:line="260" w:lineRule="exact"/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T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/CNIA 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24-2019</w:t>
            </w:r>
          </w:p>
        </w:tc>
        <w:tc>
          <w:tcPr>
            <w:tcW w:w="1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铝表面喷涂用粉末选择指南</w:t>
            </w:r>
          </w:p>
        </w:tc>
        <w:tc>
          <w:tcPr>
            <w:tcW w:w="1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四川三星新材料科技股份有限公司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numPr>
                <w:ilvl w:val="0"/>
                <w:numId w:val="5"/>
              </w:numPr>
              <w:spacing w:line="260" w:lineRule="exact"/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T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/CNIA 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25-2019</w:t>
            </w:r>
          </w:p>
        </w:tc>
        <w:tc>
          <w:tcPr>
            <w:tcW w:w="1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铝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表面纹理转印用纸</w:t>
            </w:r>
          </w:p>
        </w:tc>
        <w:tc>
          <w:tcPr>
            <w:tcW w:w="1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广东省工业分析检测中心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numPr>
                <w:ilvl w:val="0"/>
                <w:numId w:val="5"/>
              </w:numPr>
              <w:spacing w:line="260" w:lineRule="exact"/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T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/CNIA 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26-2019</w:t>
            </w:r>
          </w:p>
        </w:tc>
        <w:tc>
          <w:tcPr>
            <w:tcW w:w="1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铝电解槽燃气焙烧启动技术规范</w:t>
            </w:r>
          </w:p>
        </w:tc>
        <w:tc>
          <w:tcPr>
            <w:tcW w:w="1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山东南山铝业股份有限公司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numPr>
                <w:ilvl w:val="0"/>
                <w:numId w:val="5"/>
              </w:numPr>
              <w:spacing w:line="260" w:lineRule="exact"/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T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/CNIA 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27-2019</w:t>
            </w:r>
          </w:p>
        </w:tc>
        <w:tc>
          <w:tcPr>
            <w:tcW w:w="1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炭素生产用除尘设备技术规范</w:t>
            </w:r>
          </w:p>
        </w:tc>
        <w:tc>
          <w:tcPr>
            <w:tcW w:w="1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北京中海威环保科技有限公司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numPr>
                <w:ilvl w:val="0"/>
                <w:numId w:val="5"/>
              </w:numPr>
              <w:spacing w:line="260" w:lineRule="exact"/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T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/CNIA 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28-2019</w:t>
            </w:r>
          </w:p>
        </w:tc>
        <w:tc>
          <w:tcPr>
            <w:tcW w:w="1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炭素生产用电捕设备技术规范</w:t>
            </w:r>
          </w:p>
        </w:tc>
        <w:tc>
          <w:tcPr>
            <w:tcW w:w="1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北京中海威环保科技有限公司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numPr>
                <w:ilvl w:val="0"/>
                <w:numId w:val="5"/>
              </w:numPr>
              <w:spacing w:line="260" w:lineRule="exact"/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T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/CNIA 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29.1-2019</w:t>
            </w:r>
          </w:p>
        </w:tc>
        <w:tc>
          <w:tcPr>
            <w:tcW w:w="1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镁冶炼生产专用设备 第1部分：预热器</w:t>
            </w:r>
          </w:p>
        </w:tc>
        <w:tc>
          <w:tcPr>
            <w:tcW w:w="1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河南郑矿机器有限公司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numPr>
                <w:ilvl w:val="0"/>
                <w:numId w:val="5"/>
              </w:numPr>
              <w:spacing w:line="260" w:lineRule="exact"/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T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/CNIA 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29.2-2019</w:t>
            </w:r>
          </w:p>
        </w:tc>
        <w:tc>
          <w:tcPr>
            <w:tcW w:w="1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镁冶炼生产专用设备 第2部分：回转窑</w:t>
            </w:r>
          </w:p>
        </w:tc>
        <w:tc>
          <w:tcPr>
            <w:tcW w:w="1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河南郑矿机器有限公司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numPr>
                <w:ilvl w:val="0"/>
                <w:numId w:val="5"/>
              </w:numPr>
              <w:spacing w:line="260" w:lineRule="exact"/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T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/CNIA 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29.3-2019</w:t>
            </w:r>
          </w:p>
        </w:tc>
        <w:tc>
          <w:tcPr>
            <w:tcW w:w="1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镁冶炼生产专用设备 第3部分：冷却器</w:t>
            </w:r>
          </w:p>
        </w:tc>
        <w:tc>
          <w:tcPr>
            <w:tcW w:w="1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河南郑矿机器有限公司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numPr>
                <w:ilvl w:val="0"/>
                <w:numId w:val="5"/>
              </w:numPr>
              <w:spacing w:line="260" w:lineRule="exact"/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T</w:t>
            </w:r>
            <w:r>
              <w:rPr>
                <w:rFonts w:ascii="宋体" w:hAnsi="宋体"/>
                <w:color w:val="000000"/>
                <w:szCs w:val="21"/>
              </w:rPr>
              <w:t>/CNIA 00</w:t>
            </w:r>
            <w:r>
              <w:rPr>
                <w:rFonts w:hint="eastAsia" w:ascii="宋体" w:hAnsi="宋体"/>
                <w:color w:val="000000"/>
                <w:szCs w:val="21"/>
              </w:rPr>
              <w:t>30-2019</w:t>
            </w:r>
          </w:p>
        </w:tc>
        <w:tc>
          <w:tcPr>
            <w:tcW w:w="1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粗氢氧化镍钴</w:t>
            </w:r>
          </w:p>
        </w:tc>
        <w:tc>
          <w:tcPr>
            <w:tcW w:w="1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衢州华友钴新材料有限公司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numPr>
                <w:ilvl w:val="0"/>
                <w:numId w:val="5"/>
              </w:numPr>
              <w:spacing w:line="260" w:lineRule="exact"/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T</w:t>
            </w:r>
            <w:r>
              <w:rPr>
                <w:rFonts w:ascii="宋体" w:hAnsi="宋体"/>
                <w:color w:val="000000"/>
                <w:szCs w:val="21"/>
              </w:rPr>
              <w:t>/CNIA 00</w:t>
            </w:r>
            <w:r>
              <w:rPr>
                <w:rFonts w:hint="eastAsia" w:ascii="宋体" w:hAnsi="宋体"/>
                <w:color w:val="000000"/>
                <w:szCs w:val="21"/>
              </w:rPr>
              <w:t>31-2019</w:t>
            </w:r>
          </w:p>
        </w:tc>
        <w:tc>
          <w:tcPr>
            <w:tcW w:w="1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粗制碳酸锰</w:t>
            </w:r>
          </w:p>
        </w:tc>
        <w:tc>
          <w:tcPr>
            <w:tcW w:w="1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Theme="minorEastAsia" w:cstheme="minorEastAsia"/>
                <w:szCs w:val="21"/>
                <w:lang w:val="zh-CN"/>
              </w:rPr>
              <w:t>衢州华友资源再生科技有限公司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numPr>
                <w:ilvl w:val="0"/>
                <w:numId w:val="5"/>
              </w:numPr>
              <w:spacing w:line="260" w:lineRule="exact"/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T</w:t>
            </w:r>
            <w:r>
              <w:rPr>
                <w:rFonts w:ascii="宋体" w:hAnsi="宋体"/>
                <w:color w:val="000000"/>
                <w:szCs w:val="21"/>
              </w:rPr>
              <w:t>/CNIA 00</w:t>
            </w:r>
            <w:r>
              <w:rPr>
                <w:rFonts w:hint="eastAsia" w:ascii="宋体" w:hAnsi="宋体"/>
                <w:color w:val="000000"/>
                <w:szCs w:val="21"/>
              </w:rPr>
              <w:t>32-2019</w:t>
            </w:r>
          </w:p>
        </w:tc>
        <w:tc>
          <w:tcPr>
            <w:tcW w:w="1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粗制碳酸镍</w:t>
            </w:r>
          </w:p>
        </w:tc>
        <w:tc>
          <w:tcPr>
            <w:tcW w:w="1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中国恩菲工程技术有限公司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numPr>
                <w:ilvl w:val="0"/>
                <w:numId w:val="5"/>
              </w:numPr>
              <w:spacing w:line="260" w:lineRule="exact"/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T</w:t>
            </w:r>
            <w:r>
              <w:rPr>
                <w:rFonts w:ascii="宋体" w:hAnsi="宋体"/>
                <w:color w:val="000000"/>
                <w:szCs w:val="21"/>
              </w:rPr>
              <w:t>/CNIA 00</w:t>
            </w:r>
            <w:r>
              <w:rPr>
                <w:rFonts w:hint="eastAsia" w:ascii="宋体" w:hAnsi="宋体"/>
                <w:color w:val="000000"/>
                <w:szCs w:val="21"/>
              </w:rPr>
              <w:t>33-2019</w:t>
            </w:r>
          </w:p>
        </w:tc>
        <w:tc>
          <w:tcPr>
            <w:tcW w:w="1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绿色设计产品评价技术规范 阴极铜</w:t>
            </w:r>
          </w:p>
        </w:tc>
        <w:tc>
          <w:tcPr>
            <w:tcW w:w="1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江西铜业股份有限公司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numPr>
                <w:ilvl w:val="0"/>
                <w:numId w:val="5"/>
              </w:numPr>
              <w:spacing w:line="260" w:lineRule="exact"/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T</w:t>
            </w:r>
            <w:r>
              <w:rPr>
                <w:rFonts w:ascii="宋体" w:hAnsi="宋体"/>
                <w:color w:val="000000"/>
                <w:szCs w:val="21"/>
              </w:rPr>
              <w:t>/CNIA 00</w:t>
            </w:r>
            <w:r>
              <w:rPr>
                <w:rFonts w:hint="eastAsia" w:ascii="宋体" w:hAnsi="宋体"/>
                <w:color w:val="000000"/>
                <w:szCs w:val="21"/>
              </w:rPr>
              <w:t>34-2019</w:t>
            </w:r>
          </w:p>
        </w:tc>
        <w:tc>
          <w:tcPr>
            <w:tcW w:w="1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绿色设计产品评价技术规范 电工用铜线坯</w:t>
            </w:r>
          </w:p>
        </w:tc>
        <w:tc>
          <w:tcPr>
            <w:tcW w:w="1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Style w:val="51"/>
                <w:rFonts w:hint="default"/>
                <w:szCs w:val="21"/>
              </w:rPr>
              <w:t>江西铜业股份有限公司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9"/>
              <w:numPr>
                <w:ilvl w:val="0"/>
                <w:numId w:val="5"/>
              </w:numPr>
              <w:spacing w:line="260" w:lineRule="exact"/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T</w:t>
            </w:r>
            <w:r>
              <w:rPr>
                <w:rFonts w:ascii="宋体" w:hAnsi="宋体"/>
                <w:color w:val="000000"/>
                <w:szCs w:val="21"/>
              </w:rPr>
              <w:t>/CNIA 00</w:t>
            </w:r>
            <w:r>
              <w:rPr>
                <w:rFonts w:hint="eastAsia" w:ascii="宋体" w:hAnsi="宋体"/>
                <w:color w:val="000000"/>
                <w:szCs w:val="21"/>
              </w:rPr>
              <w:t>35-2019</w:t>
            </w:r>
          </w:p>
        </w:tc>
        <w:tc>
          <w:tcPr>
            <w:tcW w:w="1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绿色设计产品评价技术规范 铜精矿</w:t>
            </w:r>
          </w:p>
        </w:tc>
        <w:tc>
          <w:tcPr>
            <w:tcW w:w="1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Style w:val="51"/>
                <w:rFonts w:hint="default"/>
                <w:szCs w:val="21"/>
              </w:rPr>
              <w:t>江西铜业股份有限公司</w:t>
            </w:r>
          </w:p>
        </w:tc>
      </w:tr>
    </w:tbl>
    <w:p>
      <w:pPr>
        <w:jc w:val="left"/>
        <w:rPr>
          <w:color w:val="000000"/>
          <w:sz w:val="28"/>
        </w:rPr>
      </w:pPr>
    </w:p>
    <w:sectPr>
      <w:pgSz w:w="11906" w:h="16838"/>
      <w:pgMar w:top="1588" w:right="1474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21FD"/>
    <w:multiLevelType w:val="multilevel"/>
    <w:tmpl w:val="080721F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733A5F"/>
    <w:multiLevelType w:val="multilevel"/>
    <w:tmpl w:val="4B733A5F"/>
    <w:lvl w:ilvl="0" w:tentative="0">
      <w:start w:val="1"/>
      <w:numFmt w:val="decimal"/>
      <w:pStyle w:val="28"/>
      <w:suff w:val="nothing"/>
      <w:lvlText w:val="示例%1："/>
      <w:lvlJc w:val="left"/>
      <w:pPr>
        <w:ind w:firstLine="363"/>
      </w:pPr>
      <w:rPr>
        <w:rFonts w:hint="eastAsia" w:ascii="黑体" w:hAnsi="Times New Roman" w:eastAsia="黑体" w:cs="Times New Roman"/>
        <w:b w:val="0"/>
        <w:i w:val="0"/>
        <w:sz w:val="18"/>
        <w:szCs w:val="18"/>
        <w:vertAlign w:val="baseline"/>
      </w:rPr>
    </w:lvl>
    <w:lvl w:ilvl="1" w:tentative="0">
      <w:start w:val="1"/>
      <w:numFmt w:val="none"/>
      <w:suff w:val="space"/>
      <w:lvlText w:val=""/>
      <w:lvlJc w:val="left"/>
      <w:rPr>
        <w:rFonts w:hint="eastAsia" w:cs="Times New Roman"/>
        <w:vertAlign w:val="baseline"/>
      </w:rPr>
    </w:lvl>
    <w:lvl w:ilvl="2" w:tentative="0">
      <w:start w:val="1"/>
      <w:numFmt w:val="decimal"/>
      <w:suff w:val="space"/>
      <w:lvlText w:val="2.2.%3"/>
      <w:lvlJc w:val="left"/>
      <w:rPr>
        <w:rFonts w:hint="eastAsia" w:cs="Times New Roman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 w:cs="Times New Roman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 w:cs="Times New Roman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 w:cs="Times New Roman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 w:cs="Times New Roman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 w:cs="Times New Roman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 w:cs="Times New Roman"/>
        <w:vertAlign w:val="baseline"/>
      </w:rPr>
    </w:lvl>
  </w:abstractNum>
  <w:abstractNum w:abstractNumId="2">
    <w:nsid w:val="6CEA2025"/>
    <w:multiLevelType w:val="multilevel"/>
    <w:tmpl w:val="6CEA2025"/>
    <w:lvl w:ilvl="0" w:tentative="0">
      <w:start w:val="1"/>
      <w:numFmt w:val="none"/>
      <w:pStyle w:val="40"/>
      <w:suff w:val="nothing"/>
      <w:lvlText w:val="%1"/>
      <w:lvlJc w:val="left"/>
      <w:rPr>
        <w:rFonts w:hint="default" w:ascii="Times New Roman" w:hAnsi="Times New Roman" w:cs="Times New Roman"/>
        <w:b/>
        <w:i w:val="0"/>
        <w:sz w:val="21"/>
      </w:rPr>
    </w:lvl>
    <w:lvl w:ilvl="1" w:tentative="0">
      <w:start w:val="1"/>
      <w:numFmt w:val="decimal"/>
      <w:pStyle w:val="41"/>
      <w:suff w:val="nothing"/>
      <w:lvlText w:val="%1%2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2" w:tentative="0">
      <w:start w:val="1"/>
      <w:numFmt w:val="decimal"/>
      <w:pStyle w:val="42"/>
      <w:suff w:val="nothing"/>
      <w:lvlText w:val="%1%2.%3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3" w:tentative="0">
      <w:start w:val="1"/>
      <w:numFmt w:val="decimal"/>
      <w:pStyle w:val="43"/>
      <w:suff w:val="nothing"/>
      <w:lvlText w:val="%1%2.%3.%4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 w:cs="Times New Roman"/>
      </w:rPr>
    </w:lvl>
  </w:abstractNum>
  <w:abstractNum w:abstractNumId="3">
    <w:nsid w:val="6D6C07CD"/>
    <w:multiLevelType w:val="multilevel"/>
    <w:tmpl w:val="6D6C07CD"/>
    <w:lvl w:ilvl="0" w:tentative="0">
      <w:start w:val="1"/>
      <w:numFmt w:val="lowerLetter"/>
      <w:pStyle w:val="33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 w:cs="Times New Roman"/>
        <w:b w:val="0"/>
        <w:i w:val="0"/>
        <w:sz w:val="21"/>
      </w:rPr>
    </w:lvl>
    <w:lvl w:ilvl="1" w:tentative="0">
      <w:start w:val="1"/>
      <w:numFmt w:val="decimal"/>
      <w:pStyle w:val="32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 w:cs="Times New Roman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 w:cs="Times New Roman"/>
      </w:rPr>
    </w:lvl>
  </w:abstractNum>
  <w:abstractNum w:abstractNumId="4">
    <w:nsid w:val="73C46B0D"/>
    <w:multiLevelType w:val="multilevel"/>
    <w:tmpl w:val="73C46B0D"/>
    <w:lvl w:ilvl="0" w:tentative="0">
      <w:start w:val="3"/>
      <w:numFmt w:val="decimal"/>
      <w:lvlText w:val="%1"/>
      <w:lvlJc w:val="left"/>
      <w:pPr>
        <w:tabs>
          <w:tab w:val="left" w:pos="0"/>
        </w:tabs>
        <w:ind w:hanging="425"/>
      </w:pPr>
      <w:rPr>
        <w:rFonts w:hint="eastAsia" w:cs="Times New Roman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0"/>
        </w:tabs>
      </w:pPr>
      <w:rPr>
        <w:rFonts w:hint="eastAsia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hanging="567"/>
      </w:pPr>
      <w:rPr>
        <w:rFonts w:hint="eastAsia"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hanging="708"/>
      </w:pPr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0"/>
        </w:tabs>
        <w:ind w:left="241" w:hanging="850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0"/>
        </w:tabs>
        <w:ind w:left="3260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0"/>
        </w:tabs>
        <w:ind w:left="38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0"/>
        </w:tabs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0"/>
        </w:tabs>
        <w:ind w:left="5102" w:hanging="1700"/>
      </w:pPr>
      <w:rPr>
        <w:rFonts w:hint="eastAsia"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D2827"/>
    <w:rsid w:val="0000054C"/>
    <w:rsid w:val="00002137"/>
    <w:rsid w:val="000026A2"/>
    <w:rsid w:val="000057CC"/>
    <w:rsid w:val="000122C9"/>
    <w:rsid w:val="00016675"/>
    <w:rsid w:val="0002736F"/>
    <w:rsid w:val="00031AAF"/>
    <w:rsid w:val="0006736F"/>
    <w:rsid w:val="000850E1"/>
    <w:rsid w:val="000965C9"/>
    <w:rsid w:val="000B5C28"/>
    <w:rsid w:val="000D7B80"/>
    <w:rsid w:val="000E2864"/>
    <w:rsid w:val="000E33CC"/>
    <w:rsid w:val="000E7FD2"/>
    <w:rsid w:val="000F1A92"/>
    <w:rsid w:val="000F6D52"/>
    <w:rsid w:val="00105A8F"/>
    <w:rsid w:val="0011154D"/>
    <w:rsid w:val="00117B6F"/>
    <w:rsid w:val="00142305"/>
    <w:rsid w:val="00143F43"/>
    <w:rsid w:val="001503F1"/>
    <w:rsid w:val="001637B8"/>
    <w:rsid w:val="00170012"/>
    <w:rsid w:val="00171559"/>
    <w:rsid w:val="00171F2C"/>
    <w:rsid w:val="001C3EEA"/>
    <w:rsid w:val="001D2827"/>
    <w:rsid w:val="001D2A2E"/>
    <w:rsid w:val="001D49B1"/>
    <w:rsid w:val="001D6DB4"/>
    <w:rsid w:val="001D7421"/>
    <w:rsid w:val="001E1C92"/>
    <w:rsid w:val="001E62E5"/>
    <w:rsid w:val="001F1777"/>
    <w:rsid w:val="001F1DF9"/>
    <w:rsid w:val="00212636"/>
    <w:rsid w:val="00215771"/>
    <w:rsid w:val="00215FEE"/>
    <w:rsid w:val="00224F16"/>
    <w:rsid w:val="0023379C"/>
    <w:rsid w:val="00236071"/>
    <w:rsid w:val="00237E1E"/>
    <w:rsid w:val="00241B4E"/>
    <w:rsid w:val="002456D3"/>
    <w:rsid w:val="00251A56"/>
    <w:rsid w:val="00252EBF"/>
    <w:rsid w:val="00256D85"/>
    <w:rsid w:val="00271547"/>
    <w:rsid w:val="00272BB8"/>
    <w:rsid w:val="00285C65"/>
    <w:rsid w:val="00285DAB"/>
    <w:rsid w:val="00290CCD"/>
    <w:rsid w:val="002928D2"/>
    <w:rsid w:val="002A2EA3"/>
    <w:rsid w:val="002B2C24"/>
    <w:rsid w:val="002D1DC5"/>
    <w:rsid w:val="002D54C4"/>
    <w:rsid w:val="002D5D6A"/>
    <w:rsid w:val="002E1B14"/>
    <w:rsid w:val="002F0571"/>
    <w:rsid w:val="002F0EF3"/>
    <w:rsid w:val="002F6F49"/>
    <w:rsid w:val="00304086"/>
    <w:rsid w:val="003068E3"/>
    <w:rsid w:val="00310CA7"/>
    <w:rsid w:val="003135BF"/>
    <w:rsid w:val="00330690"/>
    <w:rsid w:val="00333A85"/>
    <w:rsid w:val="00346A4C"/>
    <w:rsid w:val="003543FE"/>
    <w:rsid w:val="003667E1"/>
    <w:rsid w:val="0037132C"/>
    <w:rsid w:val="003726D4"/>
    <w:rsid w:val="003811F1"/>
    <w:rsid w:val="003B0989"/>
    <w:rsid w:val="003B5C88"/>
    <w:rsid w:val="003C6FB7"/>
    <w:rsid w:val="003D3672"/>
    <w:rsid w:val="003D7913"/>
    <w:rsid w:val="003F3C1C"/>
    <w:rsid w:val="0040351F"/>
    <w:rsid w:val="00416235"/>
    <w:rsid w:val="00433262"/>
    <w:rsid w:val="00434288"/>
    <w:rsid w:val="00456629"/>
    <w:rsid w:val="00457AA8"/>
    <w:rsid w:val="00457CBC"/>
    <w:rsid w:val="00473CA5"/>
    <w:rsid w:val="00476313"/>
    <w:rsid w:val="00480395"/>
    <w:rsid w:val="004868C5"/>
    <w:rsid w:val="004A6094"/>
    <w:rsid w:val="004A7971"/>
    <w:rsid w:val="004B44F1"/>
    <w:rsid w:val="004C0514"/>
    <w:rsid w:val="004C7272"/>
    <w:rsid w:val="004D0A54"/>
    <w:rsid w:val="004D7059"/>
    <w:rsid w:val="004E3D8C"/>
    <w:rsid w:val="004F0070"/>
    <w:rsid w:val="005008C0"/>
    <w:rsid w:val="00500AD3"/>
    <w:rsid w:val="005063A8"/>
    <w:rsid w:val="00510998"/>
    <w:rsid w:val="00511214"/>
    <w:rsid w:val="00513612"/>
    <w:rsid w:val="00522976"/>
    <w:rsid w:val="00526A88"/>
    <w:rsid w:val="00527677"/>
    <w:rsid w:val="005521C5"/>
    <w:rsid w:val="005533D0"/>
    <w:rsid w:val="00554057"/>
    <w:rsid w:val="005576AF"/>
    <w:rsid w:val="0056089A"/>
    <w:rsid w:val="00564DBD"/>
    <w:rsid w:val="00572140"/>
    <w:rsid w:val="005729EC"/>
    <w:rsid w:val="005736FB"/>
    <w:rsid w:val="0057641F"/>
    <w:rsid w:val="00582D5C"/>
    <w:rsid w:val="00586921"/>
    <w:rsid w:val="0059278F"/>
    <w:rsid w:val="00595FC0"/>
    <w:rsid w:val="005C6D93"/>
    <w:rsid w:val="005C7491"/>
    <w:rsid w:val="005E5EAA"/>
    <w:rsid w:val="00606514"/>
    <w:rsid w:val="00615E20"/>
    <w:rsid w:val="006163A8"/>
    <w:rsid w:val="00617E06"/>
    <w:rsid w:val="00660CB5"/>
    <w:rsid w:val="00681906"/>
    <w:rsid w:val="006B32DF"/>
    <w:rsid w:val="006B3330"/>
    <w:rsid w:val="006B57E8"/>
    <w:rsid w:val="006C0D67"/>
    <w:rsid w:val="006D5BEE"/>
    <w:rsid w:val="006F6501"/>
    <w:rsid w:val="00701D12"/>
    <w:rsid w:val="00705C12"/>
    <w:rsid w:val="007169E7"/>
    <w:rsid w:val="00724613"/>
    <w:rsid w:val="0073425B"/>
    <w:rsid w:val="0073614F"/>
    <w:rsid w:val="00746FD9"/>
    <w:rsid w:val="00752BD6"/>
    <w:rsid w:val="007531F1"/>
    <w:rsid w:val="0075606B"/>
    <w:rsid w:val="0078166A"/>
    <w:rsid w:val="007858DA"/>
    <w:rsid w:val="007900EA"/>
    <w:rsid w:val="007A4F85"/>
    <w:rsid w:val="007B56BC"/>
    <w:rsid w:val="007C3EF2"/>
    <w:rsid w:val="007D47D2"/>
    <w:rsid w:val="00800D8D"/>
    <w:rsid w:val="0080469E"/>
    <w:rsid w:val="00805D37"/>
    <w:rsid w:val="00806595"/>
    <w:rsid w:val="0082579D"/>
    <w:rsid w:val="00834E5A"/>
    <w:rsid w:val="008367C1"/>
    <w:rsid w:val="00837453"/>
    <w:rsid w:val="008417D5"/>
    <w:rsid w:val="008468D9"/>
    <w:rsid w:val="00855A51"/>
    <w:rsid w:val="00864121"/>
    <w:rsid w:val="0086714C"/>
    <w:rsid w:val="00867F7F"/>
    <w:rsid w:val="00892A63"/>
    <w:rsid w:val="00892E5A"/>
    <w:rsid w:val="00896883"/>
    <w:rsid w:val="008B3070"/>
    <w:rsid w:val="008B4A64"/>
    <w:rsid w:val="008C2654"/>
    <w:rsid w:val="008C2BCF"/>
    <w:rsid w:val="008C5DA6"/>
    <w:rsid w:val="008F2EC2"/>
    <w:rsid w:val="008F4236"/>
    <w:rsid w:val="009162E8"/>
    <w:rsid w:val="00924A55"/>
    <w:rsid w:val="00924DA9"/>
    <w:rsid w:val="00930F8C"/>
    <w:rsid w:val="009334C6"/>
    <w:rsid w:val="00934F8B"/>
    <w:rsid w:val="009467AC"/>
    <w:rsid w:val="0097212B"/>
    <w:rsid w:val="00973D89"/>
    <w:rsid w:val="00980D51"/>
    <w:rsid w:val="0098152D"/>
    <w:rsid w:val="00993C41"/>
    <w:rsid w:val="00994DEB"/>
    <w:rsid w:val="00995F30"/>
    <w:rsid w:val="009C0A8A"/>
    <w:rsid w:val="009D17E8"/>
    <w:rsid w:val="009D4D37"/>
    <w:rsid w:val="009E2569"/>
    <w:rsid w:val="009F40E9"/>
    <w:rsid w:val="00A23709"/>
    <w:rsid w:val="00A300F5"/>
    <w:rsid w:val="00A31FE9"/>
    <w:rsid w:val="00A4730A"/>
    <w:rsid w:val="00A50BBE"/>
    <w:rsid w:val="00A52006"/>
    <w:rsid w:val="00A54056"/>
    <w:rsid w:val="00A55184"/>
    <w:rsid w:val="00A563AA"/>
    <w:rsid w:val="00A7260C"/>
    <w:rsid w:val="00A811FA"/>
    <w:rsid w:val="00A845AB"/>
    <w:rsid w:val="00AA5E81"/>
    <w:rsid w:val="00AC04FE"/>
    <w:rsid w:val="00AE07C5"/>
    <w:rsid w:val="00AF5E3B"/>
    <w:rsid w:val="00B1014F"/>
    <w:rsid w:val="00B2363D"/>
    <w:rsid w:val="00B627A4"/>
    <w:rsid w:val="00BA481A"/>
    <w:rsid w:val="00BB166C"/>
    <w:rsid w:val="00BD1B71"/>
    <w:rsid w:val="00BE121B"/>
    <w:rsid w:val="00BE17CE"/>
    <w:rsid w:val="00BE75AF"/>
    <w:rsid w:val="00BF422D"/>
    <w:rsid w:val="00BF49D8"/>
    <w:rsid w:val="00BF6BC5"/>
    <w:rsid w:val="00C06548"/>
    <w:rsid w:val="00C2188C"/>
    <w:rsid w:val="00C23B75"/>
    <w:rsid w:val="00C24D89"/>
    <w:rsid w:val="00C2506E"/>
    <w:rsid w:val="00C271F4"/>
    <w:rsid w:val="00C361B4"/>
    <w:rsid w:val="00C409D9"/>
    <w:rsid w:val="00C41C99"/>
    <w:rsid w:val="00C463FF"/>
    <w:rsid w:val="00C46646"/>
    <w:rsid w:val="00C46B21"/>
    <w:rsid w:val="00C52D16"/>
    <w:rsid w:val="00CB5FD9"/>
    <w:rsid w:val="00CC2DC0"/>
    <w:rsid w:val="00CD7B4D"/>
    <w:rsid w:val="00CE4893"/>
    <w:rsid w:val="00CF21F3"/>
    <w:rsid w:val="00D00EBB"/>
    <w:rsid w:val="00D03BDD"/>
    <w:rsid w:val="00D60369"/>
    <w:rsid w:val="00D66A17"/>
    <w:rsid w:val="00D74E04"/>
    <w:rsid w:val="00D77C0E"/>
    <w:rsid w:val="00D86878"/>
    <w:rsid w:val="00D96D57"/>
    <w:rsid w:val="00DA525A"/>
    <w:rsid w:val="00DB0DFC"/>
    <w:rsid w:val="00DB56E2"/>
    <w:rsid w:val="00DB6B95"/>
    <w:rsid w:val="00DB7B45"/>
    <w:rsid w:val="00DE628E"/>
    <w:rsid w:val="00DF72C7"/>
    <w:rsid w:val="00E12CE7"/>
    <w:rsid w:val="00E14AE5"/>
    <w:rsid w:val="00E15B98"/>
    <w:rsid w:val="00E3049B"/>
    <w:rsid w:val="00E42D2A"/>
    <w:rsid w:val="00E43089"/>
    <w:rsid w:val="00E4515D"/>
    <w:rsid w:val="00E54964"/>
    <w:rsid w:val="00E74F3E"/>
    <w:rsid w:val="00E87A36"/>
    <w:rsid w:val="00E97A25"/>
    <w:rsid w:val="00EA032C"/>
    <w:rsid w:val="00EC1CB6"/>
    <w:rsid w:val="00ED6416"/>
    <w:rsid w:val="00EE1820"/>
    <w:rsid w:val="00EE52E5"/>
    <w:rsid w:val="00EF02A9"/>
    <w:rsid w:val="00EF4436"/>
    <w:rsid w:val="00F018AD"/>
    <w:rsid w:val="00F13F63"/>
    <w:rsid w:val="00F27DD8"/>
    <w:rsid w:val="00F37A70"/>
    <w:rsid w:val="00F41C3E"/>
    <w:rsid w:val="00F55C98"/>
    <w:rsid w:val="00FA0053"/>
    <w:rsid w:val="00FA2229"/>
    <w:rsid w:val="00FA7AD6"/>
    <w:rsid w:val="00FC4957"/>
    <w:rsid w:val="00FC7BD4"/>
    <w:rsid w:val="00FD1399"/>
    <w:rsid w:val="00FE1E11"/>
    <w:rsid w:val="00FE462E"/>
    <w:rsid w:val="00FF526C"/>
    <w:rsid w:val="00FF5E9F"/>
    <w:rsid w:val="00FF646C"/>
    <w:rsid w:val="00FF6A4E"/>
    <w:rsid w:val="391D7F49"/>
    <w:rsid w:val="5F4630A6"/>
    <w:rsid w:val="74AB09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9"/>
    <w:pPr>
      <w:keepNext/>
      <w:keepLines/>
      <w:spacing w:before="240" w:after="240"/>
      <w:outlineLvl w:val="0"/>
    </w:pPr>
    <w:rPr>
      <w:b/>
      <w:bCs/>
      <w:kern w:val="44"/>
      <w:szCs w:val="44"/>
    </w:rPr>
  </w:style>
  <w:style w:type="paragraph" w:styleId="3">
    <w:name w:val="heading 2"/>
    <w:basedOn w:val="1"/>
    <w:next w:val="1"/>
    <w:link w:val="24"/>
    <w:qFormat/>
    <w:uiPriority w:val="99"/>
    <w:pPr>
      <w:keepNext/>
      <w:keepLines/>
      <w:numPr>
        <w:ilvl w:val="1"/>
        <w:numId w:val="1"/>
      </w:numPr>
      <w:spacing w:line="415" w:lineRule="auto"/>
      <w:outlineLvl w:val="1"/>
    </w:pPr>
    <w:rPr>
      <w:rFonts w:ascii="黑体" w:hAnsi="Arial" w:eastAsia="黑体"/>
      <w:b/>
      <w:bCs/>
      <w:szCs w:val="32"/>
    </w:rPr>
  </w:style>
  <w:style w:type="paragraph" w:styleId="4">
    <w:name w:val="heading 3"/>
    <w:basedOn w:val="1"/>
    <w:next w:val="1"/>
    <w:link w:val="25"/>
    <w:qFormat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5">
    <w:name w:val="heading 4"/>
    <w:basedOn w:val="1"/>
    <w:next w:val="1"/>
    <w:link w:val="26"/>
    <w:qFormat/>
    <w:uiPriority w:val="99"/>
    <w:pPr>
      <w:widowControl/>
      <w:spacing w:before="100" w:beforeAutospacing="1" w:after="100" w:afterAutospacing="1"/>
      <w:jc w:val="left"/>
      <w:outlineLvl w:val="3"/>
    </w:pPr>
    <w:rPr>
      <w:rFonts w:ascii="宋体" w:hAnsi="宋体"/>
      <w:b/>
      <w:bCs/>
      <w:kern w:val="0"/>
      <w:sz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qFormat/>
    <w:uiPriority w:val="99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7">
    <w:name w:val="Balloon Text"/>
    <w:basedOn w:val="1"/>
    <w:link w:val="4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4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4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next w:val="7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1">
    <w:name w:val="Title"/>
    <w:basedOn w:val="1"/>
    <w:next w:val="2"/>
    <w:link w:val="27"/>
    <w:qFormat/>
    <w:uiPriority w:val="99"/>
    <w:pPr>
      <w:spacing w:before="240" w:after="60"/>
      <w:jc w:val="center"/>
      <w:outlineLvl w:val="0"/>
    </w:pPr>
    <w:rPr>
      <w:rFonts w:ascii="Arial" w:hAnsi="Arial" w:eastAsia="黑体" w:cs="Arial"/>
      <w:b/>
      <w:bCs/>
      <w:szCs w:val="32"/>
    </w:rPr>
  </w:style>
  <w:style w:type="table" w:styleId="13">
    <w:name w:val="Table Grid"/>
    <w:basedOn w:val="12"/>
    <w:qFormat/>
    <w:uiPriority w:val="9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rFonts w:cs="Times New Roman"/>
      <w:b/>
      <w:bCs/>
    </w:rPr>
  </w:style>
  <w:style w:type="character" w:styleId="16">
    <w:name w:val="FollowedHyperlink"/>
    <w:basedOn w:val="14"/>
    <w:semiHidden/>
    <w:unhideWhenUsed/>
    <w:qFormat/>
    <w:uiPriority w:val="99"/>
    <w:rPr>
      <w:color w:val="000000"/>
      <w:u w:val="none"/>
    </w:rPr>
  </w:style>
  <w:style w:type="character" w:styleId="17">
    <w:name w:val="Emphasis"/>
    <w:basedOn w:val="14"/>
    <w:qFormat/>
    <w:uiPriority w:val="99"/>
    <w:rPr>
      <w:rFonts w:cs="Times New Roman"/>
      <w:color w:val="CC0000"/>
    </w:rPr>
  </w:style>
  <w:style w:type="character" w:styleId="18">
    <w:name w:val="HTML Definition"/>
    <w:basedOn w:val="14"/>
    <w:semiHidden/>
    <w:unhideWhenUsed/>
    <w:qFormat/>
    <w:uiPriority w:val="99"/>
  </w:style>
  <w:style w:type="character" w:styleId="19">
    <w:name w:val="HTML Variable"/>
    <w:basedOn w:val="14"/>
    <w:semiHidden/>
    <w:unhideWhenUsed/>
    <w:qFormat/>
    <w:uiPriority w:val="99"/>
  </w:style>
  <w:style w:type="character" w:styleId="20">
    <w:name w:val="Hyperlink"/>
    <w:basedOn w:val="14"/>
    <w:qFormat/>
    <w:uiPriority w:val="99"/>
    <w:rPr>
      <w:rFonts w:cs="Times New Roman"/>
      <w:color w:val="0000FF"/>
      <w:u w:val="single"/>
    </w:rPr>
  </w:style>
  <w:style w:type="character" w:styleId="21">
    <w:name w:val="HTML Code"/>
    <w:basedOn w:val="14"/>
    <w:semiHidden/>
    <w:unhideWhenUsed/>
    <w:qFormat/>
    <w:uiPriority w:val="99"/>
    <w:rPr>
      <w:rFonts w:ascii="Courier New" w:hAnsi="Courier New"/>
      <w:sz w:val="20"/>
    </w:rPr>
  </w:style>
  <w:style w:type="character" w:styleId="22">
    <w:name w:val="HTML Cite"/>
    <w:basedOn w:val="14"/>
    <w:semiHidden/>
    <w:unhideWhenUsed/>
    <w:qFormat/>
    <w:uiPriority w:val="99"/>
  </w:style>
  <w:style w:type="character" w:customStyle="1" w:styleId="23">
    <w:name w:val="标题 1 Char"/>
    <w:basedOn w:val="14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4"/>
    <w:link w:val="3"/>
    <w:qFormat/>
    <w:locked/>
    <w:uiPriority w:val="99"/>
    <w:rPr>
      <w:rFonts w:ascii="黑体" w:hAnsi="Arial" w:eastAsia="黑体" w:cs="Times New Roman"/>
      <w:b/>
      <w:bCs/>
      <w:kern w:val="2"/>
      <w:sz w:val="32"/>
      <w:szCs w:val="32"/>
    </w:rPr>
  </w:style>
  <w:style w:type="character" w:customStyle="1" w:styleId="25">
    <w:name w:val="标题 3 Char"/>
    <w:basedOn w:val="14"/>
    <w:link w:val="4"/>
    <w:locked/>
    <w:uiPriority w:val="99"/>
    <w:rPr>
      <w:rFonts w:ascii="宋体" w:eastAsia="宋体" w:cs="宋体"/>
      <w:b/>
      <w:bCs/>
      <w:sz w:val="27"/>
      <w:szCs w:val="27"/>
    </w:rPr>
  </w:style>
  <w:style w:type="character" w:customStyle="1" w:styleId="26">
    <w:name w:val="标题 4 Char"/>
    <w:basedOn w:val="14"/>
    <w:link w:val="5"/>
    <w:locked/>
    <w:uiPriority w:val="99"/>
    <w:rPr>
      <w:rFonts w:ascii="宋体" w:eastAsia="宋体" w:cs="Times New Roman"/>
      <w:b/>
      <w:bCs/>
      <w:sz w:val="24"/>
      <w:szCs w:val="24"/>
    </w:rPr>
  </w:style>
  <w:style w:type="character" w:customStyle="1" w:styleId="27">
    <w:name w:val="标题 Char"/>
    <w:basedOn w:val="14"/>
    <w:link w:val="11"/>
    <w:qFormat/>
    <w:locked/>
    <w:uiPriority w:val="99"/>
    <w:rPr>
      <w:rFonts w:ascii="Arial" w:hAnsi="Arial" w:eastAsia="黑体" w:cs="Arial"/>
      <w:b/>
      <w:bCs/>
      <w:kern w:val="2"/>
      <w:sz w:val="32"/>
      <w:szCs w:val="32"/>
    </w:rPr>
  </w:style>
  <w:style w:type="paragraph" w:customStyle="1" w:styleId="28">
    <w:name w:val="示例×："/>
    <w:basedOn w:val="1"/>
    <w:uiPriority w:val="99"/>
    <w:pPr>
      <w:numPr>
        <w:ilvl w:val="0"/>
        <w:numId w:val="2"/>
      </w:numPr>
    </w:pPr>
    <w:rPr>
      <w:rFonts w:ascii="宋体"/>
      <w:kern w:val="0"/>
      <w:sz w:val="18"/>
      <w:szCs w:val="18"/>
    </w:rPr>
  </w:style>
  <w:style w:type="paragraph" w:customStyle="1" w:styleId="29">
    <w:name w:val="附录公式"/>
    <w:basedOn w:val="1"/>
    <w:next w:val="1"/>
    <w:link w:val="30"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</w:pPr>
    <w:rPr>
      <w:rFonts w:ascii="宋体"/>
      <w:kern w:val="0"/>
      <w:szCs w:val="20"/>
    </w:rPr>
  </w:style>
  <w:style w:type="character" w:customStyle="1" w:styleId="30">
    <w:name w:val="附录公式 Char"/>
    <w:basedOn w:val="14"/>
    <w:link w:val="29"/>
    <w:qFormat/>
    <w:locked/>
    <w:uiPriority w:val="99"/>
    <w:rPr>
      <w:rFonts w:ascii="宋体" w:cs="Times New Roman"/>
      <w:sz w:val="21"/>
    </w:rPr>
  </w:style>
  <w:style w:type="paragraph" w:customStyle="1" w:styleId="31">
    <w:name w:val="附录公式编号制表符"/>
    <w:basedOn w:val="1"/>
    <w:next w:val="1"/>
    <w:uiPriority w:val="99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32">
    <w:name w:val="附录数字编号列项（二级）"/>
    <w:qFormat/>
    <w:uiPriority w:val="99"/>
    <w:pPr>
      <w:widowControl w:val="0"/>
      <w:numPr>
        <w:ilvl w:val="1"/>
        <w:numId w:val="3"/>
      </w:numPr>
      <w:adjustRightInd w:val="0"/>
      <w:spacing w:line="360" w:lineRule="atLeast"/>
      <w:jc w:val="both"/>
      <w:textAlignment w:val="baseline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3">
    <w:name w:val="附录字母编号列项（一级）"/>
    <w:qFormat/>
    <w:uiPriority w:val="99"/>
    <w:pPr>
      <w:widowControl w:val="0"/>
      <w:numPr>
        <w:ilvl w:val="0"/>
        <w:numId w:val="3"/>
      </w:numPr>
      <w:adjustRightInd w:val="0"/>
      <w:spacing w:line="360" w:lineRule="atLeast"/>
      <w:jc w:val="both"/>
      <w:textAlignment w:val="baseline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4">
    <w:name w:val="示例后文字"/>
    <w:basedOn w:val="1"/>
    <w:next w:val="1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360" w:firstLineChars="200"/>
    </w:pPr>
    <w:rPr>
      <w:rFonts w:ascii="宋体"/>
      <w:kern w:val="0"/>
      <w:sz w:val="18"/>
      <w:szCs w:val="20"/>
    </w:rPr>
  </w:style>
  <w:style w:type="paragraph" w:customStyle="1" w:styleId="35">
    <w:name w:val="首示例"/>
    <w:next w:val="1"/>
    <w:link w:val="36"/>
    <w:qFormat/>
    <w:uiPriority w:val="99"/>
    <w:pPr>
      <w:widowControl w:val="0"/>
      <w:adjustRightInd w:val="0"/>
      <w:spacing w:line="360" w:lineRule="atLeast"/>
      <w:jc w:val="both"/>
      <w:textAlignment w:val="baseline"/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character" w:customStyle="1" w:styleId="36">
    <w:name w:val="首示例 Char"/>
    <w:basedOn w:val="14"/>
    <w:link w:val="35"/>
    <w:qFormat/>
    <w:locked/>
    <w:uiPriority w:val="99"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37">
    <w:name w:val="图的脚注"/>
    <w:next w:val="1"/>
    <w:qFormat/>
    <w:uiPriority w:val="99"/>
    <w:pPr>
      <w:widowControl w:val="0"/>
      <w:adjustRightInd w:val="0"/>
      <w:spacing w:line="360" w:lineRule="atLeast"/>
      <w:ind w:left="840" w:leftChars="200" w:hanging="420" w:hangingChars="200"/>
      <w:jc w:val="both"/>
      <w:textAlignment w:val="baseline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38">
    <w:name w:val="正文公式编号制表符"/>
    <w:basedOn w:val="1"/>
    <w:next w:val="1"/>
    <w:qFormat/>
    <w:uiPriority w:val="99"/>
    <w:pPr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styleId="39">
    <w:name w:val="List Paragraph"/>
    <w:basedOn w:val="1"/>
    <w:qFormat/>
    <w:uiPriority w:val="34"/>
    <w:pPr>
      <w:ind w:firstLine="420" w:firstLineChars="200"/>
    </w:pPr>
  </w:style>
  <w:style w:type="paragraph" w:customStyle="1" w:styleId="40">
    <w:name w:val="前言、引言标题"/>
    <w:next w:val="1"/>
    <w:qFormat/>
    <w:uiPriority w:val="99"/>
    <w:pPr>
      <w:numPr>
        <w:ilvl w:val="0"/>
        <w:numId w:val="4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41">
    <w:name w:val="章标题"/>
    <w:next w:val="1"/>
    <w:qFormat/>
    <w:uiPriority w:val="99"/>
    <w:pPr>
      <w:numPr>
        <w:ilvl w:val="1"/>
        <w:numId w:val="4"/>
      </w:numPr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2">
    <w:name w:val="一级条标题"/>
    <w:next w:val="1"/>
    <w:qFormat/>
    <w:uiPriority w:val="99"/>
    <w:pPr>
      <w:numPr>
        <w:ilvl w:val="2"/>
        <w:numId w:val="4"/>
      </w:num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43">
    <w:name w:val="二级条标题"/>
    <w:basedOn w:val="42"/>
    <w:next w:val="1"/>
    <w:qFormat/>
    <w:uiPriority w:val="99"/>
    <w:pPr>
      <w:numPr>
        <w:ilvl w:val="3"/>
      </w:numPr>
      <w:outlineLvl w:val="3"/>
    </w:pPr>
  </w:style>
  <w:style w:type="character" w:customStyle="1" w:styleId="44">
    <w:name w:val="apple-converted-space"/>
    <w:basedOn w:val="14"/>
    <w:qFormat/>
    <w:uiPriority w:val="0"/>
    <w:rPr>
      <w:rFonts w:cs="Times New Roman"/>
    </w:rPr>
  </w:style>
  <w:style w:type="character" w:customStyle="1" w:styleId="45">
    <w:name w:val="页眉 Char"/>
    <w:basedOn w:val="14"/>
    <w:link w:val="9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46">
    <w:name w:val="页脚 Char"/>
    <w:basedOn w:val="14"/>
    <w:link w:val="8"/>
    <w:semiHidden/>
    <w:qFormat/>
    <w:locked/>
    <w:uiPriority w:val="99"/>
    <w:rPr>
      <w:rFonts w:cs="Times New Roman"/>
      <w:kern w:val="2"/>
      <w:sz w:val="18"/>
      <w:szCs w:val="18"/>
    </w:rPr>
  </w:style>
  <w:style w:type="paragraph" w:customStyle="1" w:styleId="47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48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49">
    <w:name w:val="无间隔1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5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51">
    <w:name w:val="fontstyle21"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244</Words>
  <Characters>1392</Characters>
  <Lines>11</Lines>
  <Paragraphs>3</Paragraphs>
  <TotalTime>70</TotalTime>
  <ScaleCrop>false</ScaleCrop>
  <LinksUpToDate>false</LinksUpToDate>
  <CharactersWithSpaces>1633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2020-07-20T04:58:00Z</dcterms:created>
  <dc:creator>lenovo</dc:creator>
  <cp:lastModifiedBy>CathayMok</cp:lastModifiedBy>
  <cp:lastPrinted>2020-07-21T01:52:00Z</cp:lastPrinted>
  <dcterms:modified xsi:type="dcterms:W3CDTF">2020-07-21T02:14:57Z</dcterms:modified>
  <dc:title>有色标委[2017]  号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