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507F6" w14:textId="77777777" w:rsidR="0072608B" w:rsidRPr="00666D24" w:rsidRDefault="0072608B" w:rsidP="0072608B">
      <w:pPr>
        <w:pStyle w:val="afffffe"/>
        <w:framePr w:wrap="around"/>
      </w:pPr>
      <w:r w:rsidRPr="00666D24">
        <w:rPr>
          <w:rFonts w:ascii="Times New Roman"/>
        </w:rPr>
        <w:t>ICS</w:t>
      </w:r>
      <w:r w:rsidRPr="00666D24">
        <w:t> </w:t>
      </w:r>
      <w:r w:rsidR="00840DAC" w:rsidRPr="00666D24">
        <w:t>75.060.10</w:t>
      </w:r>
    </w:p>
    <w:p w14:paraId="698F53D0" w14:textId="77777777" w:rsidR="0072608B" w:rsidRPr="00666D24" w:rsidRDefault="00840DAC" w:rsidP="0072608B">
      <w:pPr>
        <w:pStyle w:val="afffffe"/>
        <w:framePr w:wrap="around"/>
      </w:pPr>
      <w:r w:rsidRPr="00666D24">
        <w:t>B73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72608B" w14:paraId="24649D89" w14:textId="77777777" w:rsidTr="00F70E0C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F3EAF" w14:textId="77777777" w:rsidR="0072608B" w:rsidRDefault="00816BE2" w:rsidP="00F70E0C">
            <w:pPr>
              <w:pStyle w:val="af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EFEC29" wp14:editId="0843CD6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8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C0899" id="BAH" o:spid="_x0000_s1026" style="position:absolute;left:0;text-align:left;margin-left:-5.25pt;margin-top:0;width:68.2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" stroked="f"/>
                  </w:pict>
                </mc:Fallback>
              </mc:AlternateContent>
            </w:r>
            <w:r w:rsidR="0072608B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 w:rsidR="0072608B">
              <w:instrText xml:space="preserve"> FORMTEXT </w:instrText>
            </w:r>
            <w:r w:rsidR="0072608B">
              <w:fldChar w:fldCharType="separate"/>
            </w:r>
            <w:r w:rsidR="0072608B">
              <w:rPr>
                <w:noProof/>
              </w:rPr>
              <w:t> </w:t>
            </w:r>
            <w:r w:rsidR="0072608B">
              <w:rPr>
                <w:noProof/>
              </w:rPr>
              <w:t> </w:t>
            </w:r>
            <w:r w:rsidR="0072608B">
              <w:rPr>
                <w:noProof/>
              </w:rPr>
              <w:t> </w:t>
            </w:r>
            <w:r w:rsidR="0072608B">
              <w:rPr>
                <w:noProof/>
              </w:rPr>
              <w:t> </w:t>
            </w:r>
            <w:r w:rsidR="0072608B">
              <w:rPr>
                <w:noProof/>
              </w:rPr>
              <w:t> </w:t>
            </w:r>
            <w:r w:rsidR="0072608B">
              <w:fldChar w:fldCharType="end"/>
            </w:r>
            <w:bookmarkEnd w:id="0"/>
          </w:p>
        </w:tc>
      </w:tr>
    </w:tbl>
    <w:p w14:paraId="42FC6211" w14:textId="77777777" w:rsidR="0072608B" w:rsidRDefault="002D48AC" w:rsidP="0072608B">
      <w:pPr>
        <w:pStyle w:val="affffe"/>
        <w:framePr w:wrap="around"/>
      </w:pPr>
      <w:r>
        <w:rPr>
          <w:rFonts w:hint="eastAsia"/>
        </w:rPr>
        <w:t>团体</w:t>
      </w:r>
      <w:r w:rsidR="0072608B">
        <w:rPr>
          <w:rFonts w:hint="eastAsia"/>
        </w:rPr>
        <w:t>标准</w:t>
      </w:r>
    </w:p>
    <w:p w14:paraId="674B0316" w14:textId="77777777" w:rsidR="0072608B" w:rsidRDefault="00ED5E39" w:rsidP="0072608B">
      <w:pPr>
        <w:pStyle w:val="2"/>
        <w:framePr w:wrap="around"/>
      </w:pPr>
      <w:r w:rsidRPr="00004F6F">
        <w:rPr>
          <w:rFonts w:hAnsi="黑体"/>
        </w:rPr>
        <w:t>T/</w:t>
      </w:r>
      <w:r w:rsidR="009A5CB9" w:rsidRPr="00004F6F">
        <w:rPr>
          <w:rFonts w:hAnsi="黑体" w:hint="eastAsia"/>
        </w:rPr>
        <w:t>CNIA</w:t>
      </w:r>
      <w:r w:rsidR="0072608B" w:rsidRPr="0072608B">
        <w:rPr>
          <w:rFonts w:ascii="Times New Roman"/>
        </w:rPr>
        <w:t xml:space="preserve"> </w:t>
      </w:r>
      <w:r w:rsidR="0072608B">
        <w:fldChar w:fldCharType="begin">
          <w:ffData>
            <w:name w:val="StdNo1"/>
            <w:enabled/>
            <w:calcOnExit w:val="0"/>
            <w:textInput>
              <w:default w:val="XXX"/>
            </w:textInput>
          </w:ffData>
        </w:fldChar>
      </w:r>
      <w:bookmarkStart w:id="1" w:name="StdNo1"/>
      <w:r w:rsidR="0072608B">
        <w:instrText xml:space="preserve"> FORMTEXT </w:instrText>
      </w:r>
      <w:r w:rsidR="0072608B">
        <w:fldChar w:fldCharType="separate"/>
      </w:r>
      <w:r w:rsidR="0072608B">
        <w:rPr>
          <w:noProof/>
        </w:rPr>
        <w:t>XXX</w:t>
      </w:r>
      <w:r w:rsidR="0072608B">
        <w:fldChar w:fldCharType="end"/>
      </w:r>
      <w:bookmarkEnd w:id="1"/>
      <w:r w:rsidR="0072608B">
        <w:t>—</w:t>
      </w:r>
      <w:r w:rsidR="0072608B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2" w:name="StdNo2"/>
      <w:r w:rsidR="0072608B">
        <w:instrText xml:space="preserve"> FORMTEXT </w:instrText>
      </w:r>
      <w:r w:rsidR="0072608B">
        <w:fldChar w:fldCharType="separate"/>
      </w:r>
      <w:r w:rsidR="0072608B">
        <w:rPr>
          <w:noProof/>
        </w:rPr>
        <w:t>XXXX</w:t>
      </w:r>
      <w:r w:rsidR="0072608B">
        <w:fldChar w:fldCharType="end"/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72608B" w14:paraId="0EFD7989" w14:textId="77777777" w:rsidTr="00F70E0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245D3" w14:textId="77777777" w:rsidR="0072608B" w:rsidRDefault="00816BE2" w:rsidP="00F70E0C">
            <w:pPr>
              <w:pStyle w:val="afffa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C2B4FC5" wp14:editId="149FF543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7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F7F2F" id="DT" o:spid="_x0000_s1026" style="position:absolute;left:0;text-align:left;margin-left:372.8pt;margin-top:2.7pt;width:90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" stroked="f"/>
                  </w:pict>
                </mc:Fallback>
              </mc:AlternateContent>
            </w:r>
            <w:r w:rsidR="0072608B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3" w:name="DT"/>
            <w:r w:rsidR="0072608B">
              <w:instrText xml:space="preserve"> FORMTEXT </w:instrText>
            </w:r>
            <w:r w:rsidR="0072608B">
              <w:fldChar w:fldCharType="separate"/>
            </w:r>
            <w:r w:rsidR="0072608B">
              <w:rPr>
                <w:noProof/>
              </w:rPr>
              <w:t> </w:t>
            </w:r>
            <w:r w:rsidR="0072608B">
              <w:rPr>
                <w:noProof/>
              </w:rPr>
              <w:t> </w:t>
            </w:r>
            <w:r w:rsidR="0072608B">
              <w:rPr>
                <w:noProof/>
              </w:rPr>
              <w:t> </w:t>
            </w:r>
            <w:r w:rsidR="0072608B">
              <w:rPr>
                <w:noProof/>
              </w:rPr>
              <w:t> </w:t>
            </w:r>
            <w:r w:rsidR="0072608B">
              <w:rPr>
                <w:noProof/>
              </w:rPr>
              <w:t> </w:t>
            </w:r>
            <w:r w:rsidR="0072608B">
              <w:fldChar w:fldCharType="end"/>
            </w:r>
            <w:bookmarkEnd w:id="3"/>
          </w:p>
        </w:tc>
      </w:tr>
    </w:tbl>
    <w:p w14:paraId="2D2C33FE" w14:textId="77777777" w:rsidR="0072608B" w:rsidRDefault="0072608B" w:rsidP="0072608B">
      <w:pPr>
        <w:pStyle w:val="2"/>
        <w:framePr w:wrap="around"/>
      </w:pPr>
    </w:p>
    <w:p w14:paraId="13D36C18" w14:textId="77777777" w:rsidR="0072608B" w:rsidRDefault="0072608B" w:rsidP="0072608B">
      <w:pPr>
        <w:pStyle w:val="2"/>
        <w:framePr w:wrap="around"/>
      </w:pPr>
    </w:p>
    <w:p w14:paraId="30E69FE0" w14:textId="77777777" w:rsidR="00B76948" w:rsidRDefault="00B76948" w:rsidP="00B76948">
      <w:pPr>
        <w:pStyle w:val="afffb"/>
        <w:framePr w:wrap="around"/>
      </w:pPr>
      <w:r w:rsidRPr="00C94D1D">
        <w:rPr>
          <w:rFonts w:hint="eastAsia"/>
          <w:sz w:val="44"/>
          <w:szCs w:val="44"/>
        </w:rP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Pr="00C94D1D">
        <w:rPr>
          <w:rFonts w:hint="eastAsia"/>
          <w:sz w:val="44"/>
          <w:szCs w:val="44"/>
        </w:rPr>
        <w:instrText xml:space="preserve"> FORMTEXT </w:instrText>
      </w:r>
      <w:r w:rsidRPr="00C94D1D">
        <w:rPr>
          <w:rFonts w:hint="eastAsia"/>
          <w:sz w:val="44"/>
          <w:szCs w:val="44"/>
        </w:rPr>
      </w:r>
      <w:r w:rsidRPr="00C94D1D">
        <w:rPr>
          <w:rFonts w:hint="eastAsia"/>
          <w:sz w:val="44"/>
          <w:szCs w:val="44"/>
        </w:rPr>
        <w:fldChar w:fldCharType="separate"/>
      </w:r>
      <w:r w:rsidRPr="00C94D1D">
        <w:rPr>
          <w:rFonts w:hAnsi="宋体" w:hint="eastAsia"/>
          <w:sz w:val="44"/>
          <w:szCs w:val="44"/>
        </w:rPr>
        <w:t>多晶硅生产尾气净化用活性炭</w:t>
      </w:r>
      <w:r w:rsidRPr="00C94D1D">
        <w:rPr>
          <w:rFonts w:hint="eastAsia"/>
          <w:sz w:val="44"/>
          <w:szCs w:val="44"/>
        </w:rPr>
        <w:fldChar w:fldCharType="end"/>
      </w:r>
    </w:p>
    <w:p w14:paraId="1A900EF9" w14:textId="77777777" w:rsidR="0072608B" w:rsidRDefault="0072608B" w:rsidP="0072608B">
      <w:pPr>
        <w:pStyle w:val="afffb"/>
        <w:framePr w:wrap="around"/>
      </w:pPr>
    </w:p>
    <w:p w14:paraId="239B1B95" w14:textId="77777777" w:rsidR="0072608B" w:rsidRPr="0072608B" w:rsidRDefault="00B76948" w:rsidP="0072608B">
      <w:pPr>
        <w:pStyle w:val="afffc"/>
        <w:framePr w:wrap="around"/>
      </w:pPr>
      <w:r>
        <w:rPr>
          <w:rFonts w:hint="eastAsia"/>
        </w:rPr>
        <w:t>A</w:t>
      </w:r>
      <w:r w:rsidRPr="00C94D1D">
        <w:t>ctivated carbon for</w:t>
      </w:r>
      <w:r w:rsidRPr="00C94D1D">
        <w:rPr>
          <w:rFonts w:hint="eastAsia"/>
        </w:rPr>
        <w:t xml:space="preserve"> </w:t>
      </w:r>
      <w:r w:rsidRPr="00C94D1D">
        <w:t>purification</w:t>
      </w:r>
      <w:r w:rsidRPr="00C94D1D">
        <w:rPr>
          <w:rFonts w:hint="eastAsia"/>
        </w:rPr>
        <w:t xml:space="preserve"> </w:t>
      </w:r>
      <w:r>
        <w:rPr>
          <w:rFonts w:hint="eastAsia"/>
        </w:rPr>
        <w:t>of tail gas from</w:t>
      </w:r>
      <w:r w:rsidRPr="00C94D1D">
        <w:t xml:space="preserve"> polysilicon production</w:t>
      </w:r>
    </w:p>
    <w:p w14:paraId="107DF4A7" w14:textId="77777777" w:rsidR="0072608B" w:rsidRPr="0072608B" w:rsidRDefault="0072608B" w:rsidP="0072608B">
      <w:pPr>
        <w:pStyle w:val="a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4" w:name="YZBS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72608B" w14:paraId="110359BB" w14:textId="77777777" w:rsidTr="00F70E0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F761F" w14:textId="43BC7ED3" w:rsidR="0072608B" w:rsidRDefault="00816BE2" w:rsidP="00CD6223">
            <w:pPr>
              <w:pStyle w:val="a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 wp14:anchorId="5790C3C2" wp14:editId="67B2E10F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3175" r="3175" b="0"/>
                      <wp:wrapNone/>
                      <wp:docPr id="6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C3A72" id="RQ" o:spid="_x0000_s1026" style="position:absolute;left:0;text-align:left;margin-left:173.3pt;margin-top:45.15pt;width:150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470F8C1" wp14:editId="0D03EB1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0"/>
                      <wp:wrapNone/>
                      <wp:docPr id="5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F99B6" id="LB" o:spid="_x0000_s1026" style="position:absolute;left:0;text-align:left;margin-left:193.3pt;margin-top:20.15pt;width:100pt;height:2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" stroked="f"/>
                  </w:pict>
                </mc:Fallback>
              </mc:AlternateContent>
            </w:r>
            <w:r w:rsidR="00615C69">
              <w:rPr>
                <w:rFonts w:hint="eastAsia"/>
              </w:rPr>
              <w:t>（</w:t>
            </w:r>
            <w:r w:rsidR="00B226D2">
              <w:rPr>
                <w:rFonts w:hint="eastAsia"/>
              </w:rPr>
              <w:t>送审</w:t>
            </w:r>
            <w:r w:rsidR="00160476">
              <w:rPr>
                <w:rFonts w:hint="eastAsia"/>
              </w:rPr>
              <w:t>稿</w:t>
            </w:r>
            <w:r w:rsidR="00615C69">
              <w:rPr>
                <w:rFonts w:hint="eastAsia"/>
              </w:rPr>
              <w:t>）</w:t>
            </w:r>
          </w:p>
        </w:tc>
      </w:tr>
      <w:tr w:rsidR="0072608B" w14:paraId="433A3B35" w14:textId="77777777" w:rsidTr="00F70E0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625F0" w14:textId="77777777" w:rsidR="0072608B" w:rsidRDefault="0072608B" w:rsidP="008E50FF">
            <w:pPr>
              <w:pStyle w:val="affff"/>
              <w:framePr w:wrap="around"/>
            </w:pPr>
          </w:p>
        </w:tc>
      </w:tr>
    </w:tbl>
    <w:p w14:paraId="2BFE43FC" w14:textId="77777777" w:rsidR="0072608B" w:rsidRDefault="0072608B" w:rsidP="00000893">
      <w:pPr>
        <w:pStyle w:val="affffff5"/>
        <w:framePr w:wrap="around" w:hAnchor="page" w:x="1475" w:y="14134"/>
      </w:pPr>
      <w:r w:rsidRPr="0072608B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5" w:name="FY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72608B">
        <w:rPr>
          <w:rFonts w:ascii="黑体"/>
        </w:rPr>
        <w:fldChar w:fldCharType="end"/>
      </w:r>
      <w:bookmarkEnd w:id="5"/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6" w:name="FD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bookmarkEnd w:id="6"/>
      <w:r>
        <w:rPr>
          <w:rFonts w:hint="eastAsia"/>
        </w:rPr>
        <w:t>发布</w:t>
      </w:r>
      <w:r w:rsidR="00816BE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6A5DB4AE" wp14:editId="27E95852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4484C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">
                <w10:wrap anchory="page"/>
                <w10:anchorlock/>
              </v:line>
            </w:pict>
          </mc:Fallback>
        </mc:AlternateContent>
      </w:r>
    </w:p>
    <w:p w14:paraId="5482EB52" w14:textId="77777777" w:rsidR="0072608B" w:rsidRDefault="0072608B" w:rsidP="00000893">
      <w:pPr>
        <w:pStyle w:val="affffff6"/>
        <w:framePr w:wrap="around" w:hAnchor="page" w:x="7151" w:y="14150"/>
      </w:pPr>
      <w:r w:rsidRPr="0072608B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Y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72608B">
        <w:rPr>
          <w:rFonts w:ascii="黑体"/>
        </w:rPr>
        <w:fldChar w:fldCharType="end"/>
      </w:r>
      <w:bookmarkEnd w:id="7"/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SM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bookmarkEnd w:id="8"/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SD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bookmarkEnd w:id="9"/>
      <w:r>
        <w:rPr>
          <w:rFonts w:hint="eastAsia"/>
        </w:rPr>
        <w:t>实施</w:t>
      </w:r>
    </w:p>
    <w:p w14:paraId="3D8A7B49" w14:textId="77777777" w:rsidR="0072608B" w:rsidRDefault="00004F6F" w:rsidP="00004F6F">
      <w:pPr>
        <w:pStyle w:val="afffff"/>
        <w:framePr w:w="6551" w:h="871" w:hRule="exact" w:wrap="around" w:x="2201" w:y="14971"/>
      </w:pPr>
      <w:r>
        <w:fldChar w:fldCharType="begin">
          <w:ffData>
            <w:name w:val="fm"/>
            <w:enabled/>
            <w:calcOnExit w:val="0"/>
            <w:textInput>
              <w:default w:val="中国有色金属工业协会                       中国有色金属学会"/>
            </w:textInput>
          </w:ffData>
        </w:fldChar>
      </w:r>
      <w:bookmarkStart w:id="10" w:name="fm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中国有色金属工业协会                       中国有色金属学会</w:t>
      </w:r>
      <w:r>
        <w:fldChar w:fldCharType="end"/>
      </w:r>
      <w:bookmarkEnd w:id="10"/>
    </w:p>
    <w:p w14:paraId="04A878D7" w14:textId="77777777" w:rsidR="0072608B" w:rsidRPr="0072608B" w:rsidRDefault="00AF7097" w:rsidP="0072608B">
      <w:pPr>
        <w:pStyle w:val="aff6"/>
        <w:sectPr w:rsidR="0072608B" w:rsidRPr="0072608B" w:rsidSect="0072608B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E04DA" wp14:editId="6F3CE879">
                <wp:simplePos x="0" y="0"/>
                <wp:positionH relativeFrom="column">
                  <wp:posOffset>-1270</wp:posOffset>
                </wp:positionH>
                <wp:positionV relativeFrom="paragraph">
                  <wp:posOffset>8993397</wp:posOffset>
                </wp:positionV>
                <wp:extent cx="612013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E82D1" id="Line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708.15pt" to="481.8pt,7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"/>
            </w:pict>
          </mc:Fallback>
        </mc:AlternateContent>
      </w:r>
      <w:r w:rsidR="00816BE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F5C87" wp14:editId="787D502D">
                <wp:simplePos x="0" y="0"/>
                <wp:positionH relativeFrom="column">
                  <wp:posOffset>4738370</wp:posOffset>
                </wp:positionH>
                <wp:positionV relativeFrom="paragraph">
                  <wp:posOffset>9241155</wp:posOffset>
                </wp:positionV>
                <wp:extent cx="647700" cy="371475"/>
                <wp:effectExtent l="9525" t="9525" r="9525" b="9525"/>
                <wp:wrapNone/>
                <wp:docPr id="3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F59CD" w14:textId="77777777" w:rsidR="00F70C4E" w:rsidRPr="00004F6F" w:rsidRDefault="00F70C4E" w:rsidP="0051590E">
                            <w:pPr>
                              <w:adjustRightInd w:val="0"/>
                              <w:snapToGrid w:val="0"/>
                              <w:spacing w:afterLines="50" w:after="156"/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  <w:r w:rsidRPr="00004F6F">
                              <w:rPr>
                                <w:rFonts w:ascii="黑体" w:eastAsia="黑体" w:hAnsi="黑体" w:hint="eastAsia"/>
                                <w:sz w:val="30"/>
                                <w:szCs w:val="3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9" o:spid="_x0000_s1026" type="#_x0000_t202" style="position:absolute;left:0;text-align:left;margin-left:373.1pt;margin-top:727.65pt;width:51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" strokecolor="white">
                <v:textbox>
                  <w:txbxContent>
                    <w:p w:rsidR="00F70C4E" w:rsidRPr="00004F6F" w:rsidRDefault="00F70C4E" w:rsidP="0051590E">
                      <w:pPr>
                        <w:adjustRightInd w:val="0"/>
                        <w:snapToGrid w:val="0"/>
                        <w:spacing w:afterLines="50" w:after="156"/>
                        <w:rPr>
                          <w:rFonts w:ascii="黑体" w:eastAsia="黑体" w:hAnsi="黑体"/>
                          <w:sz w:val="30"/>
                          <w:szCs w:val="30"/>
                        </w:rPr>
                      </w:pPr>
                      <w:r w:rsidRPr="00004F6F">
                        <w:rPr>
                          <w:rFonts w:ascii="黑体" w:eastAsia="黑体" w:hAnsi="黑体" w:hint="eastAsia"/>
                          <w:sz w:val="30"/>
                          <w:szCs w:val="30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 w:rsidR="00816BE2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79C3D5" wp14:editId="2C5ABB64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8D466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"/>
            </w:pict>
          </mc:Fallback>
        </mc:AlternateContent>
      </w:r>
    </w:p>
    <w:p w14:paraId="4E307100" w14:textId="77777777" w:rsidR="0072608B" w:rsidRDefault="0072608B" w:rsidP="0072608B">
      <w:pPr>
        <w:pStyle w:val="afffff0"/>
      </w:pPr>
      <w:r>
        <w:rPr>
          <w:rFonts w:hint="eastAsia"/>
        </w:rPr>
        <w:lastRenderedPageBreak/>
        <w:t>前</w:t>
      </w:r>
      <w:bookmarkStart w:id="11" w:name="BKQY"/>
      <w:r>
        <w:t> </w:t>
      </w:r>
      <w:r>
        <w:t> </w:t>
      </w:r>
      <w:r>
        <w:rPr>
          <w:rFonts w:hint="eastAsia"/>
        </w:rPr>
        <w:t>言</w:t>
      </w:r>
      <w:bookmarkEnd w:id="11"/>
    </w:p>
    <w:p w14:paraId="336BDCE0" w14:textId="77777777" w:rsidR="00F856D6" w:rsidRDefault="00F856D6" w:rsidP="00F856D6">
      <w:pPr>
        <w:ind w:firstLineChars="200" w:firstLine="420"/>
        <w:rPr>
          <w:rFonts w:ascii="宋体"/>
        </w:rPr>
      </w:pPr>
      <w:r>
        <w:rPr>
          <w:rFonts w:ascii="宋体" w:hint="eastAsia"/>
        </w:rPr>
        <w:t>本标准按</w:t>
      </w:r>
      <w:r w:rsidR="00004F6F">
        <w:rPr>
          <w:rFonts w:ascii="宋体" w:hint="eastAsia"/>
        </w:rPr>
        <w:t>照</w:t>
      </w:r>
      <w:r>
        <w:rPr>
          <w:rFonts w:ascii="宋体" w:hint="eastAsia"/>
        </w:rPr>
        <w:t>GB/T 1.1</w:t>
      </w:r>
      <w:r w:rsidR="00004F6F">
        <w:rPr>
          <w:rFonts w:ascii="宋体" w:hint="eastAsia"/>
        </w:rPr>
        <w:t>—</w:t>
      </w:r>
      <w:r>
        <w:rPr>
          <w:rFonts w:ascii="宋体" w:hint="eastAsia"/>
        </w:rPr>
        <w:t>2009给出的规则起草。</w:t>
      </w:r>
    </w:p>
    <w:p w14:paraId="4C0548FA" w14:textId="77777777" w:rsidR="002D48AC" w:rsidRDefault="002D48AC" w:rsidP="002D48AC">
      <w:pPr>
        <w:ind w:firstLineChars="200" w:firstLine="420"/>
        <w:rPr>
          <w:rFonts w:hAnsi="宋体"/>
        </w:rPr>
      </w:pPr>
      <w:r w:rsidRPr="00F856D6">
        <w:rPr>
          <w:rFonts w:ascii="宋体" w:hint="eastAsia"/>
        </w:rPr>
        <w:t>本标准</w:t>
      </w:r>
      <w:r w:rsidRPr="00F856D6">
        <w:rPr>
          <w:rFonts w:ascii="宋体" w:hAnsi="宋体" w:hint="eastAsia"/>
        </w:rPr>
        <w:t>由全国有色金属标准化技术委员会</w:t>
      </w:r>
      <w:r>
        <w:rPr>
          <w:rFonts w:ascii="宋体" w:hAnsi="宋体" w:hint="eastAsia"/>
        </w:rPr>
        <w:t>（SAC/TC 243）、</w:t>
      </w:r>
      <w:r>
        <w:rPr>
          <w:rFonts w:hAnsi="宋体" w:hint="eastAsia"/>
        </w:rPr>
        <w:t>全国半导体设备和材料标准化技术委员会材料分技术委员会</w:t>
      </w:r>
      <w:r w:rsidRPr="00604E36">
        <w:rPr>
          <w:rFonts w:ascii="宋体" w:hAnsi="宋体" w:hint="eastAsia"/>
        </w:rPr>
        <w:t>（SAC/TC 203/SC2）</w:t>
      </w:r>
      <w:r>
        <w:rPr>
          <w:rFonts w:hAnsi="宋体" w:hint="eastAsia"/>
        </w:rPr>
        <w:t>提出并归口。</w:t>
      </w:r>
    </w:p>
    <w:p w14:paraId="01CD833A" w14:textId="77777777" w:rsidR="00B2050C" w:rsidRPr="00004F6F" w:rsidRDefault="00F856D6" w:rsidP="00B2050C">
      <w:pPr>
        <w:ind w:firstLine="420"/>
        <w:rPr>
          <w:rFonts w:ascii="宋体" w:hAnsi="宋体"/>
        </w:rPr>
      </w:pPr>
      <w:r w:rsidRPr="00004F6F">
        <w:rPr>
          <w:rFonts w:ascii="宋体" w:hAnsi="宋体" w:hint="eastAsia"/>
        </w:rPr>
        <w:t>本标准起草单位：</w:t>
      </w:r>
      <w:r w:rsidR="00160476" w:rsidRPr="00004F6F">
        <w:rPr>
          <w:rFonts w:ascii="宋体" w:hAnsi="宋体" w:hint="eastAsia"/>
        </w:rPr>
        <w:t>内蒙古神舟硅业有限责任</w:t>
      </w:r>
      <w:r w:rsidRPr="00004F6F">
        <w:rPr>
          <w:rFonts w:ascii="宋体" w:hAnsi="宋体" w:hint="eastAsia"/>
        </w:rPr>
        <w:t>公司</w:t>
      </w:r>
      <w:r w:rsidR="00207FDB" w:rsidRPr="00004F6F">
        <w:rPr>
          <w:rFonts w:ascii="宋体" w:hAnsi="宋体" w:hint="eastAsia"/>
        </w:rPr>
        <w:t>、</w:t>
      </w:r>
    </w:p>
    <w:p w14:paraId="44300AD5" w14:textId="77777777" w:rsidR="00F856D6" w:rsidRPr="00004F6F" w:rsidRDefault="00F856D6" w:rsidP="00566179">
      <w:pPr>
        <w:ind w:firstLine="420"/>
        <w:rPr>
          <w:rFonts w:ascii="宋体" w:hAnsi="宋体"/>
        </w:rPr>
      </w:pPr>
      <w:r w:rsidRPr="00004F6F">
        <w:rPr>
          <w:rFonts w:ascii="宋体" w:hAnsi="宋体" w:hint="eastAsia"/>
        </w:rPr>
        <w:t>本标准主要起草人</w:t>
      </w:r>
      <w:r w:rsidRPr="000078D5">
        <w:rPr>
          <w:rFonts w:ascii="宋体" w:hAnsi="宋体" w:hint="eastAsia"/>
        </w:rPr>
        <w:t>：</w:t>
      </w:r>
    </w:p>
    <w:p w14:paraId="021C6128" w14:textId="77777777" w:rsidR="0072608B" w:rsidRPr="0072608B" w:rsidRDefault="0072608B" w:rsidP="0072608B">
      <w:pPr>
        <w:pStyle w:val="aff6"/>
      </w:pPr>
    </w:p>
    <w:p w14:paraId="15C7E27F" w14:textId="77777777" w:rsidR="0072608B" w:rsidRPr="00CA42CE" w:rsidRDefault="0072608B" w:rsidP="0072608B">
      <w:pPr>
        <w:pStyle w:val="aff6"/>
        <w:sectPr w:rsidR="0072608B" w:rsidRPr="00CA42CE" w:rsidSect="0072608B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3048E700" w14:textId="77777777" w:rsidR="00F34B99" w:rsidRDefault="00B76948" w:rsidP="005B6625">
      <w:pPr>
        <w:pStyle w:val="aff9"/>
        <w:keepLines/>
        <w:pageBreakBefore w:val="0"/>
        <w:adjustRightInd w:val="0"/>
        <w:snapToGrid w:val="0"/>
        <w:spacing w:before="0" w:after="0" w:line="240" w:lineRule="auto"/>
      </w:pPr>
      <w:bookmarkStart w:id="12" w:name="StandardName"/>
      <w:r>
        <w:rPr>
          <w:rFonts w:hint="eastAsia"/>
        </w:rPr>
        <w:lastRenderedPageBreak/>
        <w:t>多晶硅生产尾气净化用活性炭</w:t>
      </w:r>
      <w:bookmarkEnd w:id="12"/>
    </w:p>
    <w:p w14:paraId="77D2B2B4" w14:textId="77777777" w:rsidR="00F34B99" w:rsidRDefault="00F34B99" w:rsidP="00413B53">
      <w:pPr>
        <w:pStyle w:val="a4"/>
        <w:ind w:left="0"/>
      </w:pPr>
      <w:r>
        <w:rPr>
          <w:rFonts w:hint="eastAsia"/>
        </w:rPr>
        <w:t>范围</w:t>
      </w:r>
    </w:p>
    <w:p w14:paraId="691E9D12" w14:textId="77777777" w:rsidR="00062E56" w:rsidRDefault="00B76948" w:rsidP="00062E56">
      <w:pPr>
        <w:pStyle w:val="aff6"/>
      </w:pPr>
      <w:r w:rsidRPr="00377CD9">
        <w:rPr>
          <w:rFonts w:hint="eastAsia"/>
        </w:rPr>
        <w:t>本标准规定了</w:t>
      </w:r>
      <w:r>
        <w:rPr>
          <w:rFonts w:hint="eastAsia"/>
        </w:rPr>
        <w:t>多晶硅生产尾气净化用活性炭的要求、试验方法、检验规则</w:t>
      </w:r>
      <w:r w:rsidR="00062E56">
        <w:rPr>
          <w:rFonts w:hint="eastAsia"/>
        </w:rPr>
        <w:t>、</w:t>
      </w:r>
      <w:r>
        <w:rPr>
          <w:rFonts w:hint="eastAsia"/>
        </w:rPr>
        <w:t>标志、包装、运输、贮存</w:t>
      </w:r>
      <w:r w:rsidR="00062E56">
        <w:rPr>
          <w:rFonts w:hint="eastAsia"/>
        </w:rPr>
        <w:t>、质量证明书和订货单（或合同）内容</w:t>
      </w:r>
      <w:r>
        <w:rPr>
          <w:rFonts w:hint="eastAsia"/>
        </w:rPr>
        <w:t>。</w:t>
      </w:r>
    </w:p>
    <w:p w14:paraId="567CBB24" w14:textId="77777777" w:rsidR="00B76948" w:rsidRPr="00B76948" w:rsidRDefault="00B76948" w:rsidP="00062E56">
      <w:pPr>
        <w:pStyle w:val="aff6"/>
      </w:pPr>
      <w:r w:rsidRPr="00377CD9">
        <w:rPr>
          <w:rFonts w:hint="eastAsia"/>
        </w:rPr>
        <w:t>本标准适用于</w:t>
      </w:r>
      <w:r>
        <w:rPr>
          <w:rFonts w:hint="eastAsia"/>
        </w:rPr>
        <w:t>以木质为原料，采用物理法活化工艺制成的粒状活性炭</w:t>
      </w:r>
      <w:r w:rsidR="00062E56">
        <w:rPr>
          <w:rFonts w:hint="eastAsia"/>
        </w:rPr>
        <w:t>，</w:t>
      </w:r>
      <w:r>
        <w:rPr>
          <w:rFonts w:hint="eastAsia"/>
        </w:rPr>
        <w:t>产品主要用于多晶硅生产尾气净化</w:t>
      </w:r>
      <w:r w:rsidRPr="00B76948">
        <w:rPr>
          <w:rFonts w:hint="eastAsia"/>
        </w:rPr>
        <w:t>。</w:t>
      </w:r>
    </w:p>
    <w:p w14:paraId="0A243ABC" w14:textId="77777777" w:rsidR="00EE7DB1" w:rsidRDefault="00EE7DB1" w:rsidP="00413B53">
      <w:pPr>
        <w:pStyle w:val="a4"/>
        <w:ind w:left="0"/>
      </w:pPr>
      <w:r>
        <w:rPr>
          <w:rFonts w:hint="eastAsia"/>
        </w:rPr>
        <w:t>规范性引用文件</w:t>
      </w:r>
    </w:p>
    <w:p w14:paraId="2AEDEBEE" w14:textId="77777777" w:rsidR="00B76948" w:rsidRDefault="00B76948" w:rsidP="00AF36EB">
      <w:pPr>
        <w:pStyle w:val="aff6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0480D4B1" w14:textId="77777777" w:rsidR="00B76948" w:rsidRPr="00F21CAB" w:rsidRDefault="00B76948" w:rsidP="00062E56">
      <w:pPr>
        <w:pStyle w:val="aff6"/>
      </w:pPr>
      <w:r w:rsidRPr="00A75B88">
        <w:t>GB/T 12496.</w:t>
      </w:r>
      <w:r>
        <w:rPr>
          <w:rFonts w:hint="eastAsia"/>
        </w:rPr>
        <w:t xml:space="preserve">1 </w:t>
      </w:r>
      <w:r w:rsidR="00062E56">
        <w:t xml:space="preserve"> </w:t>
      </w:r>
      <w:r w:rsidRPr="00A75B88">
        <w:rPr>
          <w:rFonts w:hint="eastAsia"/>
        </w:rPr>
        <w:t>木质活性炭试验方法</w:t>
      </w:r>
      <w:r w:rsidRPr="00A75B88">
        <w:t xml:space="preserve"> </w:t>
      </w:r>
      <w:r>
        <w:rPr>
          <w:rFonts w:hint="eastAsia"/>
        </w:rPr>
        <w:t>表观密度</w:t>
      </w:r>
      <w:r w:rsidRPr="00A75B88">
        <w:rPr>
          <w:rFonts w:hint="eastAsia"/>
        </w:rPr>
        <w:t>的测定</w:t>
      </w:r>
    </w:p>
    <w:p w14:paraId="5D6C4BDD" w14:textId="77777777" w:rsidR="00B76948" w:rsidRDefault="00B76948" w:rsidP="00062E56">
      <w:pPr>
        <w:pStyle w:val="aff6"/>
      </w:pPr>
      <w:r w:rsidRPr="00A75B88">
        <w:t>GB/T 12496.</w:t>
      </w:r>
      <w:r>
        <w:rPr>
          <w:rFonts w:hint="eastAsia"/>
        </w:rPr>
        <w:t xml:space="preserve">2 </w:t>
      </w:r>
      <w:r w:rsidR="00062E56">
        <w:t xml:space="preserve"> </w:t>
      </w:r>
      <w:r w:rsidRPr="00A75B88">
        <w:rPr>
          <w:rFonts w:hint="eastAsia"/>
        </w:rPr>
        <w:t>木质活性炭试验方法</w:t>
      </w:r>
      <w:r w:rsidRPr="00A75B88">
        <w:t xml:space="preserve"> </w:t>
      </w:r>
      <w:r>
        <w:rPr>
          <w:rFonts w:hint="eastAsia"/>
        </w:rPr>
        <w:t>粒度</w:t>
      </w:r>
      <w:r w:rsidRPr="00A75B88">
        <w:rPr>
          <w:rFonts w:hint="eastAsia"/>
        </w:rPr>
        <w:t>的测定</w:t>
      </w:r>
    </w:p>
    <w:p w14:paraId="1EA734A7" w14:textId="77777777" w:rsidR="00B76948" w:rsidRDefault="00B76948" w:rsidP="00062E56">
      <w:pPr>
        <w:pStyle w:val="aff6"/>
      </w:pPr>
      <w:r w:rsidRPr="00A75B88">
        <w:t>GB/T 12496.3</w:t>
      </w:r>
      <w:r>
        <w:rPr>
          <w:rFonts w:hint="eastAsia"/>
        </w:rPr>
        <w:t xml:space="preserve"> </w:t>
      </w:r>
      <w:r w:rsidR="00062E56">
        <w:t xml:space="preserve"> </w:t>
      </w:r>
      <w:r w:rsidRPr="00A75B88">
        <w:rPr>
          <w:rFonts w:hint="eastAsia"/>
        </w:rPr>
        <w:t>木质活性炭试验方法</w:t>
      </w:r>
      <w:r w:rsidRPr="00A75B88">
        <w:t xml:space="preserve"> </w:t>
      </w:r>
      <w:r w:rsidRPr="00A75B88">
        <w:rPr>
          <w:rFonts w:hint="eastAsia"/>
        </w:rPr>
        <w:t>灰分含量的测定</w:t>
      </w:r>
    </w:p>
    <w:p w14:paraId="0F9BBC91" w14:textId="77777777" w:rsidR="00B76948" w:rsidRDefault="00B76948" w:rsidP="00062E56">
      <w:pPr>
        <w:pStyle w:val="aff6"/>
      </w:pPr>
      <w:r w:rsidRPr="00A75B88">
        <w:t>GB/T 12496.4</w:t>
      </w:r>
      <w:r>
        <w:rPr>
          <w:rFonts w:hint="eastAsia"/>
        </w:rPr>
        <w:t xml:space="preserve"> </w:t>
      </w:r>
      <w:r w:rsidR="00062E56">
        <w:t xml:space="preserve"> </w:t>
      </w:r>
      <w:r w:rsidRPr="00A75B88">
        <w:rPr>
          <w:rFonts w:hint="eastAsia"/>
        </w:rPr>
        <w:t>木质活性炭试验方法</w:t>
      </w:r>
      <w:r w:rsidRPr="00A75B88">
        <w:t xml:space="preserve"> </w:t>
      </w:r>
      <w:r w:rsidRPr="00A75B88">
        <w:rPr>
          <w:rFonts w:hint="eastAsia"/>
        </w:rPr>
        <w:t>水分含量的测定</w:t>
      </w:r>
    </w:p>
    <w:p w14:paraId="649DCE9B" w14:textId="77777777" w:rsidR="00B76948" w:rsidRDefault="00B76948" w:rsidP="00062E56">
      <w:pPr>
        <w:pStyle w:val="aff6"/>
      </w:pPr>
      <w:r w:rsidRPr="00006377">
        <w:rPr>
          <w:rFonts w:hint="eastAsia"/>
        </w:rPr>
        <w:t>GB/T 12496.</w:t>
      </w:r>
      <w:r>
        <w:rPr>
          <w:rFonts w:hint="eastAsia"/>
        </w:rPr>
        <w:t>5</w:t>
      </w:r>
      <w:r w:rsidRPr="00006377">
        <w:rPr>
          <w:rFonts w:hint="eastAsia"/>
        </w:rPr>
        <w:t xml:space="preserve"> </w:t>
      </w:r>
      <w:r w:rsidR="00062E56">
        <w:t xml:space="preserve"> </w:t>
      </w:r>
      <w:r w:rsidRPr="00006377">
        <w:rPr>
          <w:rFonts w:hint="eastAsia"/>
        </w:rPr>
        <w:t xml:space="preserve">木质活性炭试验方法 </w:t>
      </w:r>
      <w:r>
        <w:rPr>
          <w:rFonts w:hint="eastAsia"/>
        </w:rPr>
        <w:t>四氯化碳</w:t>
      </w:r>
      <w:r w:rsidRPr="00006377">
        <w:rPr>
          <w:rFonts w:hint="eastAsia"/>
        </w:rPr>
        <w:t>吸附</w:t>
      </w:r>
      <w:r>
        <w:rPr>
          <w:rFonts w:hint="eastAsia"/>
        </w:rPr>
        <w:t>率（活性）</w:t>
      </w:r>
      <w:r w:rsidRPr="00006377">
        <w:rPr>
          <w:rFonts w:hint="eastAsia"/>
        </w:rPr>
        <w:t>的测定</w:t>
      </w:r>
    </w:p>
    <w:p w14:paraId="150BF889" w14:textId="77777777" w:rsidR="00B76948" w:rsidRDefault="00B76948" w:rsidP="00062E56">
      <w:pPr>
        <w:pStyle w:val="aff6"/>
      </w:pPr>
      <w:r w:rsidRPr="00A75B88">
        <w:t>GB/T 12496.</w:t>
      </w:r>
      <w:r>
        <w:rPr>
          <w:rFonts w:hint="eastAsia"/>
        </w:rPr>
        <w:t xml:space="preserve">6 </w:t>
      </w:r>
      <w:r w:rsidR="00062E56">
        <w:t xml:space="preserve"> </w:t>
      </w:r>
      <w:r w:rsidRPr="00A75B88">
        <w:rPr>
          <w:rFonts w:hint="eastAsia"/>
        </w:rPr>
        <w:t>木质活性炭试验方法</w:t>
      </w:r>
      <w:r w:rsidRPr="00A75B88">
        <w:t xml:space="preserve"> </w:t>
      </w:r>
      <w:r>
        <w:rPr>
          <w:rFonts w:hint="eastAsia"/>
        </w:rPr>
        <w:t>强度</w:t>
      </w:r>
      <w:r w:rsidRPr="00A75B88">
        <w:rPr>
          <w:rFonts w:hint="eastAsia"/>
        </w:rPr>
        <w:t>的测定</w:t>
      </w:r>
    </w:p>
    <w:p w14:paraId="074A6CA6" w14:textId="77777777" w:rsidR="00B76948" w:rsidRDefault="00B76948" w:rsidP="00062E56">
      <w:pPr>
        <w:pStyle w:val="aff6"/>
      </w:pPr>
      <w:r w:rsidRPr="00A75B88">
        <w:t>GB/T 12496.7</w:t>
      </w:r>
      <w:r>
        <w:rPr>
          <w:rFonts w:hint="eastAsia"/>
        </w:rPr>
        <w:t xml:space="preserve"> </w:t>
      </w:r>
      <w:r w:rsidR="00062E56">
        <w:t xml:space="preserve"> </w:t>
      </w:r>
      <w:r w:rsidRPr="00A75B88">
        <w:rPr>
          <w:rFonts w:hint="eastAsia"/>
        </w:rPr>
        <w:t>木质活性炭试验方法</w:t>
      </w:r>
      <w:r w:rsidRPr="00A75B88">
        <w:t xml:space="preserve"> pH</w:t>
      </w:r>
      <w:r w:rsidRPr="00A75B88">
        <w:rPr>
          <w:rFonts w:hint="eastAsia"/>
        </w:rPr>
        <w:t>值的测定</w:t>
      </w:r>
    </w:p>
    <w:p w14:paraId="4D36DDB7" w14:textId="77777777" w:rsidR="00B76948" w:rsidRDefault="00B76948" w:rsidP="00062E56">
      <w:pPr>
        <w:pStyle w:val="aff6"/>
      </w:pPr>
      <w:r w:rsidRPr="00006377">
        <w:rPr>
          <w:rFonts w:hint="eastAsia"/>
        </w:rPr>
        <w:t xml:space="preserve">GB/T 12496.8 </w:t>
      </w:r>
      <w:r w:rsidR="00062E56">
        <w:t xml:space="preserve"> </w:t>
      </w:r>
      <w:r w:rsidRPr="00006377">
        <w:rPr>
          <w:rFonts w:hint="eastAsia"/>
        </w:rPr>
        <w:t>木质活性炭试验方法 碘吸附值的测定</w:t>
      </w:r>
    </w:p>
    <w:p w14:paraId="4CE4A546" w14:textId="77777777" w:rsidR="00B76948" w:rsidRDefault="00B76948" w:rsidP="00062E56">
      <w:pPr>
        <w:pStyle w:val="aff6"/>
      </w:pPr>
      <w:r w:rsidRPr="00DA5270">
        <w:t>GB /T 12496.19</w:t>
      </w:r>
      <w:r w:rsidRPr="00DA5270">
        <w:rPr>
          <w:rFonts w:hint="eastAsia"/>
        </w:rPr>
        <w:t xml:space="preserve"> </w:t>
      </w:r>
      <w:r w:rsidR="00062E56">
        <w:t xml:space="preserve"> </w:t>
      </w:r>
      <w:r w:rsidRPr="00DA5270">
        <w:rPr>
          <w:rFonts w:hint="eastAsia"/>
        </w:rPr>
        <w:t>木质活性炭试验方法</w:t>
      </w:r>
      <w:r w:rsidRPr="00DA5270">
        <w:t xml:space="preserve"> </w:t>
      </w:r>
      <w:r w:rsidRPr="00DA5270">
        <w:rPr>
          <w:rFonts w:hint="eastAsia"/>
        </w:rPr>
        <w:t>铁含量的测定</w:t>
      </w:r>
    </w:p>
    <w:p w14:paraId="7AA54891" w14:textId="77777777" w:rsidR="00B76948" w:rsidRPr="00B76948" w:rsidRDefault="00062E56" w:rsidP="00062E56">
      <w:pPr>
        <w:pStyle w:val="aff6"/>
      </w:pPr>
      <w:r>
        <w:t>T</w:t>
      </w:r>
      <w:r w:rsidRPr="00DA5270">
        <w:rPr>
          <w:rFonts w:hint="eastAsia"/>
        </w:rPr>
        <w:t>/</w:t>
      </w:r>
      <w:r w:rsidR="00B76948" w:rsidRPr="00DA5270">
        <w:rPr>
          <w:rFonts w:hint="eastAsia"/>
        </w:rPr>
        <w:t xml:space="preserve">CNIA XXX </w:t>
      </w:r>
      <w:r>
        <w:t xml:space="preserve"> </w:t>
      </w:r>
      <w:r w:rsidR="00B76948" w:rsidRPr="00DA5270">
        <w:rPr>
          <w:rFonts w:hint="eastAsia"/>
        </w:rPr>
        <w:t>多晶硅生产尾气净化用活性炭中杂质含量的测定 电感耦合等离子体原子发射光谱法</w:t>
      </w:r>
    </w:p>
    <w:p w14:paraId="31DDD039" w14:textId="77777777" w:rsidR="00EE7DB1" w:rsidRDefault="00F70C4E" w:rsidP="00413B53">
      <w:pPr>
        <w:pStyle w:val="a4"/>
        <w:ind w:left="0"/>
        <w:rPr>
          <w:color w:val="000000"/>
        </w:rPr>
      </w:pPr>
      <w:r>
        <w:rPr>
          <w:rFonts w:hint="eastAsia"/>
          <w:color w:val="000000"/>
        </w:rPr>
        <w:t>要求</w:t>
      </w:r>
    </w:p>
    <w:p w14:paraId="2589E3C4" w14:textId="77777777" w:rsidR="00F70C4E" w:rsidRPr="00666D24" w:rsidRDefault="00714247" w:rsidP="00666D24">
      <w:pPr>
        <w:pStyle w:val="a5"/>
        <w:spacing w:beforeLines="0" w:before="0" w:afterLines="0" w:after="0"/>
        <w:ind w:left="0"/>
        <w:rPr>
          <w:rFonts w:ascii="宋体" w:eastAsia="宋体" w:hAnsi="宋体"/>
        </w:rPr>
      </w:pPr>
      <w:r w:rsidRPr="00666D24">
        <w:rPr>
          <w:rFonts w:ascii="宋体" w:eastAsia="宋体" w:hAnsi="宋体" w:hint="eastAsia"/>
        </w:rPr>
        <w:t>活性炭为</w:t>
      </w:r>
      <w:r w:rsidR="00F70C4E" w:rsidRPr="00666D24">
        <w:rPr>
          <w:rFonts w:ascii="宋体" w:eastAsia="宋体" w:hAnsi="宋体" w:hint="eastAsia"/>
        </w:rPr>
        <w:t>黑色、无臭、无味的颗粒。</w:t>
      </w:r>
    </w:p>
    <w:p w14:paraId="35F38D80" w14:textId="77777777" w:rsidR="00F70C4E" w:rsidRPr="00666D24" w:rsidRDefault="00666D24" w:rsidP="00666D24">
      <w:pPr>
        <w:pStyle w:val="a5"/>
        <w:spacing w:beforeLines="0" w:before="0" w:afterLines="0" w:after="0"/>
        <w:ind w:left="0"/>
        <w:rPr>
          <w:rFonts w:ascii="宋体" w:eastAsia="宋体" w:hAnsi="宋体"/>
        </w:rPr>
      </w:pPr>
      <w:r w:rsidRPr="00666D24">
        <w:rPr>
          <w:rFonts w:ascii="宋体" w:eastAsia="宋体" w:hAnsi="宋体" w:hint="eastAsia"/>
        </w:rPr>
        <w:t>活性炭的技术指标应符合表1的规定，如有特殊要求，由供需双方协商确定。</w:t>
      </w:r>
    </w:p>
    <w:p w14:paraId="5B884349" w14:textId="77777777" w:rsidR="00714247" w:rsidRPr="00FF15D7" w:rsidRDefault="00714247" w:rsidP="00FF15D7">
      <w:pPr>
        <w:pStyle w:val="aff6"/>
        <w:spacing w:beforeLines="50" w:before="156" w:afterLines="50" w:after="156"/>
        <w:ind w:firstLineChars="0" w:firstLine="0"/>
        <w:jc w:val="center"/>
        <w:rPr>
          <w:rFonts w:ascii="黑体" w:eastAsia="黑体" w:hAnsi="黑体"/>
        </w:rPr>
      </w:pPr>
      <w:bookmarkStart w:id="13" w:name="OLE_LINK1"/>
      <w:bookmarkStart w:id="14" w:name="OLE_LINK3"/>
      <w:r w:rsidRPr="00FF15D7">
        <w:rPr>
          <w:rFonts w:ascii="黑体" w:eastAsia="黑体" w:hAnsi="黑体" w:hint="eastAsia"/>
        </w:rPr>
        <w:t xml:space="preserve">表1  </w:t>
      </w:r>
      <w:r w:rsidR="00FF15D7">
        <w:rPr>
          <w:rFonts w:ascii="黑体" w:eastAsia="黑体" w:hAnsi="黑体" w:hint="eastAsia"/>
        </w:rPr>
        <w:t>技术</w:t>
      </w:r>
      <w:r w:rsidRPr="00FF15D7">
        <w:rPr>
          <w:rFonts w:ascii="黑体" w:eastAsia="黑体" w:hAnsi="黑体" w:hint="eastAsia"/>
        </w:rPr>
        <w:t>指标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4"/>
        <w:gridCol w:w="4202"/>
      </w:tblGrid>
      <w:tr w:rsidR="00714247" w:rsidRPr="00FF15D7" w14:paraId="57579F92" w14:textId="77777777" w:rsidTr="00FF15D7">
        <w:trPr>
          <w:trHeight w:val="285"/>
          <w:jc w:val="center"/>
        </w:trPr>
        <w:tc>
          <w:tcPr>
            <w:tcW w:w="50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8A34EB" w14:textId="77777777" w:rsidR="00714247" w:rsidRPr="00FF15D7" w:rsidRDefault="00714247" w:rsidP="002F5CF0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项目</w:t>
            </w:r>
          </w:p>
        </w:tc>
        <w:tc>
          <w:tcPr>
            <w:tcW w:w="4202" w:type="dxa"/>
            <w:tcBorders>
              <w:top w:val="single" w:sz="8" w:space="0" w:color="auto"/>
              <w:bottom w:val="single" w:sz="8" w:space="0" w:color="auto"/>
            </w:tcBorders>
          </w:tcPr>
          <w:p w14:paraId="721CD656" w14:textId="77777777" w:rsidR="00714247" w:rsidRPr="00FF15D7" w:rsidRDefault="00FF15D7" w:rsidP="002F5CF0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要求</w:t>
            </w:r>
          </w:p>
        </w:tc>
      </w:tr>
      <w:tr w:rsidR="00714247" w:rsidRPr="00FF15D7" w14:paraId="74137189" w14:textId="77777777" w:rsidTr="00FF15D7">
        <w:trPr>
          <w:jc w:val="center"/>
        </w:trPr>
        <w:tc>
          <w:tcPr>
            <w:tcW w:w="5054" w:type="dxa"/>
            <w:tcBorders>
              <w:top w:val="single" w:sz="8" w:space="0" w:color="auto"/>
            </w:tcBorders>
          </w:tcPr>
          <w:p w14:paraId="57918778" w14:textId="77777777" w:rsidR="00714247" w:rsidRPr="00FF15D7" w:rsidRDefault="00714247" w:rsidP="00FF15D7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表观（堆积）密度</w:t>
            </w:r>
            <w:r w:rsidR="00FF15D7">
              <w:rPr>
                <w:rFonts w:hAnsi="宋体" w:hint="eastAsia"/>
                <w:sz w:val="18"/>
                <w:szCs w:val="18"/>
              </w:rPr>
              <w:t>，</w:t>
            </w:r>
            <w:r w:rsidRPr="00FF15D7">
              <w:rPr>
                <w:rFonts w:hAnsi="宋体" w:hint="eastAsia"/>
                <w:sz w:val="18"/>
                <w:szCs w:val="18"/>
              </w:rPr>
              <w:t>g/mL</w:t>
            </w:r>
          </w:p>
        </w:tc>
        <w:tc>
          <w:tcPr>
            <w:tcW w:w="4202" w:type="dxa"/>
            <w:tcBorders>
              <w:top w:val="single" w:sz="8" w:space="0" w:color="auto"/>
            </w:tcBorders>
          </w:tcPr>
          <w:p w14:paraId="0506E1DC" w14:textId="77777777" w:rsidR="00714247" w:rsidRPr="00FF15D7" w:rsidRDefault="00714247" w:rsidP="002F5CF0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0.35～0.45</w:t>
            </w:r>
          </w:p>
        </w:tc>
      </w:tr>
      <w:tr w:rsidR="00714247" w:rsidRPr="00FF15D7" w14:paraId="2A8E2E55" w14:textId="77777777" w:rsidTr="00FF15D7">
        <w:trPr>
          <w:jc w:val="center"/>
        </w:trPr>
        <w:tc>
          <w:tcPr>
            <w:tcW w:w="5054" w:type="dxa"/>
          </w:tcPr>
          <w:p w14:paraId="28F792F3" w14:textId="77777777" w:rsidR="00714247" w:rsidRPr="00FF15D7" w:rsidRDefault="00714247" w:rsidP="00FF15D7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粒度</w:t>
            </w:r>
            <w:r w:rsidR="00FF15D7">
              <w:rPr>
                <w:rFonts w:hAnsi="宋体" w:hint="eastAsia"/>
                <w:sz w:val="18"/>
                <w:szCs w:val="18"/>
              </w:rPr>
              <w:t>，</w:t>
            </w:r>
            <w:r w:rsidRPr="00FF15D7">
              <w:rPr>
                <w:rFonts w:hAnsi="宋体" w:hint="eastAsia"/>
                <w:sz w:val="18"/>
                <w:szCs w:val="18"/>
              </w:rPr>
              <w:t>μm</w:t>
            </w:r>
          </w:p>
        </w:tc>
        <w:tc>
          <w:tcPr>
            <w:tcW w:w="4202" w:type="dxa"/>
          </w:tcPr>
          <w:p w14:paraId="3CCD499F" w14:textId="77777777" w:rsidR="00714247" w:rsidRPr="00FF15D7" w:rsidRDefault="00714247" w:rsidP="002F5CF0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2360～4750(4目～8目)</w:t>
            </w:r>
          </w:p>
        </w:tc>
      </w:tr>
      <w:tr w:rsidR="00714247" w:rsidRPr="00FF15D7" w14:paraId="736CAD0C" w14:textId="77777777" w:rsidTr="00FF15D7">
        <w:trPr>
          <w:jc w:val="center"/>
        </w:trPr>
        <w:tc>
          <w:tcPr>
            <w:tcW w:w="5054" w:type="dxa"/>
          </w:tcPr>
          <w:p w14:paraId="2B9436FE" w14:textId="77777777" w:rsidR="00714247" w:rsidRPr="00FF15D7" w:rsidRDefault="00714247" w:rsidP="00FF15D7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灰分</w:t>
            </w:r>
            <w:r w:rsidR="00FF15D7">
              <w:rPr>
                <w:rFonts w:hAnsi="宋体" w:hint="eastAsia"/>
                <w:sz w:val="18"/>
                <w:szCs w:val="18"/>
              </w:rPr>
              <w:t>含量</w:t>
            </w:r>
          </w:p>
        </w:tc>
        <w:tc>
          <w:tcPr>
            <w:tcW w:w="4202" w:type="dxa"/>
          </w:tcPr>
          <w:p w14:paraId="700E6604" w14:textId="77777777" w:rsidR="00714247" w:rsidRPr="00FF15D7" w:rsidRDefault="00FF15D7" w:rsidP="002F5CF0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≤</w:t>
            </w:r>
            <w:r w:rsidR="00714247" w:rsidRPr="00FF15D7">
              <w:rPr>
                <w:rFonts w:hAnsi="宋体" w:hint="eastAsia"/>
                <w:sz w:val="18"/>
                <w:szCs w:val="18"/>
              </w:rPr>
              <w:t>3</w:t>
            </w:r>
            <w:r w:rsidRPr="00FF15D7">
              <w:rPr>
                <w:rFonts w:hAnsi="宋体" w:hint="eastAsia"/>
                <w:sz w:val="18"/>
                <w:szCs w:val="18"/>
              </w:rPr>
              <w:t>%</w:t>
            </w:r>
          </w:p>
        </w:tc>
      </w:tr>
      <w:tr w:rsidR="00714247" w:rsidRPr="00FF15D7" w14:paraId="657F9A3D" w14:textId="77777777" w:rsidTr="00FF15D7">
        <w:trPr>
          <w:jc w:val="center"/>
        </w:trPr>
        <w:tc>
          <w:tcPr>
            <w:tcW w:w="5054" w:type="dxa"/>
          </w:tcPr>
          <w:p w14:paraId="2B37A078" w14:textId="77777777" w:rsidR="00714247" w:rsidRPr="00FF15D7" w:rsidRDefault="00714247" w:rsidP="00FF15D7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水分</w:t>
            </w:r>
            <w:r w:rsidR="00FF15D7">
              <w:rPr>
                <w:rFonts w:hAnsi="宋体" w:hint="eastAsia"/>
                <w:sz w:val="18"/>
                <w:szCs w:val="18"/>
              </w:rPr>
              <w:t>含量</w:t>
            </w:r>
          </w:p>
        </w:tc>
        <w:tc>
          <w:tcPr>
            <w:tcW w:w="4202" w:type="dxa"/>
          </w:tcPr>
          <w:p w14:paraId="1013DFDB" w14:textId="77777777" w:rsidR="00714247" w:rsidRPr="00FF15D7" w:rsidRDefault="00FF15D7" w:rsidP="002F5CF0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≤</w:t>
            </w:r>
            <w:r w:rsidR="00714247" w:rsidRPr="00FF15D7">
              <w:rPr>
                <w:rFonts w:hAnsi="宋体" w:hint="eastAsia"/>
                <w:sz w:val="18"/>
                <w:szCs w:val="18"/>
              </w:rPr>
              <w:t>3</w:t>
            </w:r>
            <w:r w:rsidRPr="00FF15D7">
              <w:rPr>
                <w:rFonts w:hAnsi="宋体" w:hint="eastAsia"/>
                <w:sz w:val="18"/>
                <w:szCs w:val="18"/>
              </w:rPr>
              <w:t>%</w:t>
            </w:r>
          </w:p>
        </w:tc>
      </w:tr>
      <w:tr w:rsidR="00714247" w:rsidRPr="00FF15D7" w14:paraId="20CD0D0D" w14:textId="77777777" w:rsidTr="00FF15D7">
        <w:trPr>
          <w:jc w:val="center"/>
        </w:trPr>
        <w:tc>
          <w:tcPr>
            <w:tcW w:w="5054" w:type="dxa"/>
          </w:tcPr>
          <w:p w14:paraId="6B4D1383" w14:textId="77777777" w:rsidR="00714247" w:rsidRPr="00FF15D7" w:rsidRDefault="00714247" w:rsidP="00FF15D7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四氯化碳吸附率</w:t>
            </w:r>
            <w:r w:rsidR="00FF15D7" w:rsidRPr="000D349D">
              <w:rPr>
                <w:rFonts w:hAnsi="宋体" w:hint="eastAsia"/>
                <w:color w:val="0D0D0D" w:themeColor="text1" w:themeTint="F2"/>
                <w:sz w:val="18"/>
                <w:szCs w:val="18"/>
              </w:rPr>
              <w:t>（活性）</w:t>
            </w:r>
          </w:p>
        </w:tc>
        <w:tc>
          <w:tcPr>
            <w:tcW w:w="4202" w:type="dxa"/>
          </w:tcPr>
          <w:p w14:paraId="06F28460" w14:textId="77777777" w:rsidR="00714247" w:rsidRPr="00FF15D7" w:rsidRDefault="00FF15D7" w:rsidP="002F5CF0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  <w:highlight w:val="yellow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≥</w:t>
            </w:r>
            <w:r w:rsidR="00714247" w:rsidRPr="00FF15D7">
              <w:rPr>
                <w:rFonts w:hAnsi="宋体" w:hint="eastAsia"/>
                <w:sz w:val="18"/>
                <w:szCs w:val="18"/>
              </w:rPr>
              <w:t>70</w:t>
            </w:r>
            <w:r w:rsidRPr="00FF15D7">
              <w:rPr>
                <w:rFonts w:hAnsi="宋体" w:hint="eastAsia"/>
                <w:sz w:val="18"/>
                <w:szCs w:val="18"/>
              </w:rPr>
              <w:t>%</w:t>
            </w:r>
          </w:p>
        </w:tc>
      </w:tr>
      <w:tr w:rsidR="00714247" w:rsidRPr="00FF15D7" w14:paraId="612E06BB" w14:textId="77777777" w:rsidTr="00FF15D7">
        <w:trPr>
          <w:jc w:val="center"/>
        </w:trPr>
        <w:tc>
          <w:tcPr>
            <w:tcW w:w="5054" w:type="dxa"/>
          </w:tcPr>
          <w:p w14:paraId="757A6BB5" w14:textId="77777777" w:rsidR="00714247" w:rsidRPr="00FF15D7" w:rsidRDefault="00714247" w:rsidP="00FF15D7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强度</w:t>
            </w:r>
          </w:p>
        </w:tc>
        <w:tc>
          <w:tcPr>
            <w:tcW w:w="4202" w:type="dxa"/>
          </w:tcPr>
          <w:p w14:paraId="74830399" w14:textId="77777777" w:rsidR="00714247" w:rsidRPr="00FF15D7" w:rsidRDefault="00FF15D7" w:rsidP="002F5CF0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≥</w:t>
            </w:r>
            <w:r w:rsidR="00714247" w:rsidRPr="00FF15D7">
              <w:rPr>
                <w:rFonts w:hAnsi="宋体" w:hint="eastAsia"/>
                <w:sz w:val="18"/>
                <w:szCs w:val="18"/>
              </w:rPr>
              <w:t>96</w:t>
            </w:r>
            <w:r w:rsidRPr="00FF15D7">
              <w:rPr>
                <w:rFonts w:hAnsi="宋体" w:hint="eastAsia"/>
                <w:sz w:val="18"/>
                <w:szCs w:val="18"/>
              </w:rPr>
              <w:t>%</w:t>
            </w:r>
          </w:p>
        </w:tc>
      </w:tr>
      <w:tr w:rsidR="00714247" w:rsidRPr="00FF15D7" w14:paraId="5181EAB0" w14:textId="77777777" w:rsidTr="00FF15D7">
        <w:trPr>
          <w:jc w:val="center"/>
        </w:trPr>
        <w:tc>
          <w:tcPr>
            <w:tcW w:w="5054" w:type="dxa"/>
          </w:tcPr>
          <w:p w14:paraId="3DC52167" w14:textId="77777777" w:rsidR="00714247" w:rsidRPr="00FF15D7" w:rsidRDefault="00714247" w:rsidP="00FF15D7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pH</w:t>
            </w:r>
            <w:r w:rsidR="00FF15D7">
              <w:rPr>
                <w:rFonts w:hAnsi="宋体" w:hint="eastAsia"/>
                <w:sz w:val="18"/>
                <w:szCs w:val="18"/>
              </w:rPr>
              <w:t>值</w:t>
            </w:r>
          </w:p>
        </w:tc>
        <w:tc>
          <w:tcPr>
            <w:tcW w:w="4202" w:type="dxa"/>
          </w:tcPr>
          <w:p w14:paraId="4E9F54B8" w14:textId="77777777" w:rsidR="00714247" w:rsidRPr="00FF15D7" w:rsidRDefault="00714247" w:rsidP="002F5CF0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5～7</w:t>
            </w:r>
          </w:p>
        </w:tc>
      </w:tr>
      <w:tr w:rsidR="00714247" w:rsidRPr="00FF15D7" w14:paraId="7E2396CB" w14:textId="77777777" w:rsidTr="00FF15D7">
        <w:trPr>
          <w:jc w:val="center"/>
        </w:trPr>
        <w:tc>
          <w:tcPr>
            <w:tcW w:w="5054" w:type="dxa"/>
          </w:tcPr>
          <w:p w14:paraId="00154599" w14:textId="77777777" w:rsidR="00714247" w:rsidRPr="00FF15D7" w:rsidRDefault="00714247" w:rsidP="00FF15D7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碘吸附值，mg/g</w:t>
            </w:r>
          </w:p>
        </w:tc>
        <w:tc>
          <w:tcPr>
            <w:tcW w:w="4202" w:type="dxa"/>
          </w:tcPr>
          <w:p w14:paraId="4B1BA206" w14:textId="77777777" w:rsidR="00714247" w:rsidRPr="00FF15D7" w:rsidRDefault="00FF15D7" w:rsidP="002F5CF0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≥</w:t>
            </w:r>
            <w:r w:rsidR="00714247" w:rsidRPr="00FF15D7">
              <w:rPr>
                <w:rFonts w:hAnsi="宋体" w:hint="eastAsia"/>
                <w:sz w:val="18"/>
                <w:szCs w:val="18"/>
              </w:rPr>
              <w:t>1100</w:t>
            </w:r>
          </w:p>
        </w:tc>
      </w:tr>
      <w:tr w:rsidR="00714247" w:rsidRPr="00FF15D7" w14:paraId="2392D4F4" w14:textId="77777777" w:rsidTr="00FF15D7">
        <w:trPr>
          <w:jc w:val="center"/>
        </w:trPr>
        <w:tc>
          <w:tcPr>
            <w:tcW w:w="5054" w:type="dxa"/>
          </w:tcPr>
          <w:p w14:paraId="365CF6B0" w14:textId="77777777" w:rsidR="00714247" w:rsidRPr="00FF15D7" w:rsidRDefault="00714247" w:rsidP="00FF15D7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硼含量</w:t>
            </w:r>
          </w:p>
        </w:tc>
        <w:tc>
          <w:tcPr>
            <w:tcW w:w="4202" w:type="dxa"/>
          </w:tcPr>
          <w:p w14:paraId="27708B0A" w14:textId="77777777" w:rsidR="00714247" w:rsidRPr="00FF15D7" w:rsidRDefault="00FF15D7" w:rsidP="002F5CF0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≤</w:t>
            </w:r>
            <w:r w:rsidR="00714247" w:rsidRPr="00FF15D7">
              <w:rPr>
                <w:rFonts w:hAnsi="宋体" w:hint="eastAsia"/>
                <w:color w:val="000000"/>
                <w:sz w:val="18"/>
                <w:szCs w:val="18"/>
              </w:rPr>
              <w:t>0.002</w:t>
            </w:r>
            <w:r w:rsidRPr="00FF15D7">
              <w:rPr>
                <w:rFonts w:hAnsi="宋体" w:hint="eastAsia"/>
                <w:sz w:val="18"/>
                <w:szCs w:val="18"/>
              </w:rPr>
              <w:t>%</w:t>
            </w:r>
          </w:p>
        </w:tc>
      </w:tr>
      <w:tr w:rsidR="00714247" w:rsidRPr="00FF15D7" w14:paraId="3DE2446F" w14:textId="77777777" w:rsidTr="00FF15D7">
        <w:trPr>
          <w:jc w:val="center"/>
        </w:trPr>
        <w:tc>
          <w:tcPr>
            <w:tcW w:w="5054" w:type="dxa"/>
          </w:tcPr>
          <w:p w14:paraId="530051B5" w14:textId="77777777" w:rsidR="00714247" w:rsidRPr="00FF15D7" w:rsidRDefault="00714247" w:rsidP="00FF15D7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磷含量</w:t>
            </w:r>
          </w:p>
        </w:tc>
        <w:tc>
          <w:tcPr>
            <w:tcW w:w="4202" w:type="dxa"/>
          </w:tcPr>
          <w:p w14:paraId="4E4B6804" w14:textId="77777777" w:rsidR="00714247" w:rsidRPr="00FF15D7" w:rsidRDefault="00FF15D7" w:rsidP="002F5CF0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≤</w:t>
            </w:r>
            <w:r w:rsidR="00714247" w:rsidRPr="00FF15D7">
              <w:rPr>
                <w:rFonts w:hAnsi="宋体" w:hint="eastAsia"/>
                <w:color w:val="000000"/>
                <w:sz w:val="18"/>
                <w:szCs w:val="18"/>
              </w:rPr>
              <w:t>0.06</w:t>
            </w:r>
            <w:r w:rsidRPr="00FF15D7">
              <w:rPr>
                <w:rFonts w:hAnsi="宋体" w:hint="eastAsia"/>
                <w:sz w:val="18"/>
                <w:szCs w:val="18"/>
              </w:rPr>
              <w:t>%</w:t>
            </w:r>
          </w:p>
        </w:tc>
      </w:tr>
      <w:tr w:rsidR="000D349D" w:rsidRPr="00FF15D7" w14:paraId="3F1A34CE" w14:textId="77777777" w:rsidTr="00FF15D7">
        <w:trPr>
          <w:jc w:val="center"/>
        </w:trPr>
        <w:tc>
          <w:tcPr>
            <w:tcW w:w="5054" w:type="dxa"/>
          </w:tcPr>
          <w:p w14:paraId="2C682E24" w14:textId="77777777" w:rsidR="000D349D" w:rsidRPr="00FF15D7" w:rsidRDefault="000D349D" w:rsidP="00FF15D7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铁含量</w:t>
            </w:r>
          </w:p>
        </w:tc>
        <w:tc>
          <w:tcPr>
            <w:tcW w:w="4202" w:type="dxa"/>
          </w:tcPr>
          <w:p w14:paraId="33BEF06C" w14:textId="77777777" w:rsidR="000D349D" w:rsidRPr="00FF15D7" w:rsidRDefault="000D349D" w:rsidP="002F5CF0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0.08</w:t>
            </w:r>
            <w:r w:rsidRPr="00FF15D7">
              <w:rPr>
                <w:rFonts w:hAnsi="宋体" w:hint="eastAsia"/>
                <w:sz w:val="18"/>
                <w:szCs w:val="18"/>
              </w:rPr>
              <w:t>%</w:t>
            </w:r>
          </w:p>
        </w:tc>
      </w:tr>
      <w:tr w:rsidR="00714247" w:rsidRPr="00FF15D7" w14:paraId="40F2556A" w14:textId="77777777" w:rsidTr="00FF15D7">
        <w:trPr>
          <w:jc w:val="center"/>
        </w:trPr>
        <w:tc>
          <w:tcPr>
            <w:tcW w:w="5054" w:type="dxa"/>
          </w:tcPr>
          <w:p w14:paraId="6B6886F2" w14:textId="77777777" w:rsidR="00714247" w:rsidRPr="00FF15D7" w:rsidRDefault="00714247" w:rsidP="000D349D">
            <w:pPr>
              <w:pStyle w:val="aff6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lastRenderedPageBreak/>
              <w:t>金属杂质（铝、铬、镍、铜、锌）</w:t>
            </w:r>
            <w:r w:rsidR="00435BE7" w:rsidRPr="000D349D">
              <w:rPr>
                <w:rFonts w:hAnsi="宋体" w:hint="eastAsia"/>
                <w:color w:val="0D0D0D" w:themeColor="text1" w:themeTint="F2"/>
                <w:sz w:val="18"/>
                <w:szCs w:val="18"/>
              </w:rPr>
              <w:t>总</w:t>
            </w:r>
            <w:r w:rsidRPr="00FF15D7">
              <w:rPr>
                <w:rFonts w:hAnsi="宋体" w:hint="eastAsia"/>
                <w:sz w:val="18"/>
                <w:szCs w:val="18"/>
              </w:rPr>
              <w:t>含量</w:t>
            </w:r>
          </w:p>
        </w:tc>
        <w:tc>
          <w:tcPr>
            <w:tcW w:w="4202" w:type="dxa"/>
          </w:tcPr>
          <w:p w14:paraId="240DD007" w14:textId="77777777" w:rsidR="00714247" w:rsidRPr="00FF15D7" w:rsidRDefault="00FF15D7" w:rsidP="002F5CF0">
            <w:pPr>
              <w:pStyle w:val="af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FF15D7">
              <w:rPr>
                <w:rFonts w:hAnsi="宋体" w:hint="eastAsia"/>
                <w:sz w:val="18"/>
                <w:szCs w:val="18"/>
              </w:rPr>
              <w:t>≤</w:t>
            </w:r>
            <w:r w:rsidR="00714247" w:rsidRPr="00FF15D7">
              <w:rPr>
                <w:rFonts w:hAnsi="宋体" w:hint="eastAsia"/>
                <w:color w:val="000000"/>
                <w:sz w:val="18"/>
                <w:szCs w:val="18"/>
              </w:rPr>
              <w:t>0.4</w:t>
            </w:r>
            <w:r w:rsidRPr="00FF15D7">
              <w:rPr>
                <w:rFonts w:hAnsi="宋体" w:hint="eastAsia"/>
                <w:sz w:val="18"/>
                <w:szCs w:val="18"/>
              </w:rPr>
              <w:t>%</w:t>
            </w:r>
          </w:p>
        </w:tc>
      </w:tr>
    </w:tbl>
    <w:bookmarkEnd w:id="13"/>
    <w:bookmarkEnd w:id="14"/>
    <w:p w14:paraId="2BC3982E" w14:textId="77777777" w:rsidR="00413B53" w:rsidRPr="00BF27C9" w:rsidRDefault="00FF15D7" w:rsidP="00413B53">
      <w:pPr>
        <w:pStyle w:val="a4"/>
        <w:ind w:left="0"/>
        <w:rPr>
          <w:color w:val="000000"/>
        </w:rPr>
      </w:pPr>
      <w:r>
        <w:rPr>
          <w:rFonts w:hint="eastAsia"/>
          <w:color w:val="000000"/>
        </w:rPr>
        <w:t>试验</w:t>
      </w:r>
      <w:r w:rsidR="00413B53">
        <w:rPr>
          <w:rFonts w:hint="eastAsia"/>
          <w:color w:val="000000"/>
        </w:rPr>
        <w:t>方法</w:t>
      </w:r>
    </w:p>
    <w:p w14:paraId="09B1D9EE" w14:textId="77777777" w:rsidR="00413B53" w:rsidRPr="00F70C4E" w:rsidRDefault="00413B53" w:rsidP="00413B53">
      <w:pPr>
        <w:pStyle w:val="affffff1"/>
        <w:ind w:leftChars="1" w:left="283" w:hangingChars="134" w:hanging="281"/>
        <w:rPr>
          <w:color w:val="000000"/>
        </w:rPr>
      </w:pPr>
      <w:r w:rsidRPr="00F70C4E">
        <w:rPr>
          <w:rFonts w:hint="eastAsia"/>
          <w:color w:val="000000"/>
        </w:rPr>
        <w:t>外观</w:t>
      </w:r>
      <w:r w:rsidR="00FF15D7">
        <w:rPr>
          <w:rFonts w:hint="eastAsia"/>
          <w:color w:val="000000"/>
        </w:rPr>
        <w:t>质量用</w:t>
      </w:r>
      <w:r w:rsidRPr="00F70C4E">
        <w:rPr>
          <w:rFonts w:hint="eastAsia"/>
          <w:color w:val="000000"/>
        </w:rPr>
        <w:t>目视检查。</w:t>
      </w:r>
    </w:p>
    <w:p w14:paraId="0702424D" w14:textId="77777777" w:rsidR="00413B53" w:rsidRPr="00F70C4E" w:rsidRDefault="00413B53" w:rsidP="00413B53">
      <w:pPr>
        <w:pStyle w:val="affffff1"/>
        <w:ind w:leftChars="1" w:left="283" w:hangingChars="134" w:hanging="281"/>
        <w:rPr>
          <w:color w:val="000000"/>
        </w:rPr>
      </w:pPr>
      <w:r w:rsidRPr="00F70C4E">
        <w:rPr>
          <w:rFonts w:hint="eastAsia"/>
          <w:color w:val="000000"/>
        </w:rPr>
        <w:t>表观（堆积）密度按GB/T 12496.1</w:t>
      </w:r>
      <w:r w:rsidR="00FF15D7">
        <w:rPr>
          <w:rFonts w:hint="eastAsia"/>
          <w:color w:val="000000"/>
        </w:rPr>
        <w:t>规定的方法</w:t>
      </w:r>
      <w:r w:rsidRPr="00F70C4E">
        <w:rPr>
          <w:rFonts w:hint="eastAsia"/>
          <w:color w:val="000000"/>
        </w:rPr>
        <w:t>进行测定。</w:t>
      </w:r>
    </w:p>
    <w:p w14:paraId="7CB63858" w14:textId="77777777" w:rsidR="00413B53" w:rsidRPr="00F70C4E" w:rsidRDefault="00413B53" w:rsidP="00413B53">
      <w:pPr>
        <w:pStyle w:val="affffff1"/>
        <w:ind w:leftChars="1" w:left="283" w:hangingChars="134" w:hanging="281"/>
        <w:rPr>
          <w:color w:val="000000"/>
        </w:rPr>
      </w:pPr>
      <w:r w:rsidRPr="00F70C4E">
        <w:rPr>
          <w:rFonts w:hint="eastAsia"/>
          <w:color w:val="000000"/>
        </w:rPr>
        <w:t>粒度按GB/T 12496.2</w:t>
      </w:r>
      <w:r w:rsidR="00FF15D7">
        <w:rPr>
          <w:rFonts w:hint="eastAsia"/>
          <w:color w:val="000000"/>
        </w:rPr>
        <w:t>规定的方法</w:t>
      </w:r>
      <w:r w:rsidRPr="00F70C4E">
        <w:rPr>
          <w:rFonts w:hint="eastAsia"/>
          <w:color w:val="000000"/>
        </w:rPr>
        <w:t>进行测定。</w:t>
      </w:r>
    </w:p>
    <w:p w14:paraId="759C86E5" w14:textId="77777777" w:rsidR="00413B53" w:rsidRPr="00F70C4E" w:rsidRDefault="00413B53" w:rsidP="00413B53">
      <w:pPr>
        <w:pStyle w:val="affffff1"/>
        <w:ind w:leftChars="1" w:left="283" w:hangingChars="134" w:hanging="281"/>
        <w:rPr>
          <w:color w:val="000000"/>
        </w:rPr>
      </w:pPr>
      <w:r w:rsidRPr="00F70C4E">
        <w:rPr>
          <w:rFonts w:hint="eastAsia"/>
          <w:color w:val="000000"/>
        </w:rPr>
        <w:t>灰分</w:t>
      </w:r>
      <w:r w:rsidR="00FF15D7">
        <w:rPr>
          <w:rFonts w:hint="eastAsia"/>
          <w:color w:val="000000"/>
        </w:rPr>
        <w:t>含量</w:t>
      </w:r>
      <w:r w:rsidRPr="00F70C4E">
        <w:rPr>
          <w:rFonts w:hint="eastAsia"/>
          <w:color w:val="000000"/>
        </w:rPr>
        <w:t>按GB/T 12496.3</w:t>
      </w:r>
      <w:r w:rsidR="00FF15D7">
        <w:rPr>
          <w:rFonts w:hint="eastAsia"/>
          <w:color w:val="000000"/>
        </w:rPr>
        <w:t>规定的方法</w:t>
      </w:r>
      <w:r w:rsidRPr="00F70C4E">
        <w:rPr>
          <w:rFonts w:hint="eastAsia"/>
          <w:color w:val="000000"/>
        </w:rPr>
        <w:t>进行测定。</w:t>
      </w:r>
    </w:p>
    <w:p w14:paraId="10EFF402" w14:textId="77777777" w:rsidR="00413B53" w:rsidRPr="00F70C4E" w:rsidRDefault="00413B53" w:rsidP="00413B53">
      <w:pPr>
        <w:pStyle w:val="affffff1"/>
        <w:ind w:leftChars="1" w:left="283" w:hangingChars="134" w:hanging="281"/>
        <w:rPr>
          <w:color w:val="000000"/>
        </w:rPr>
      </w:pPr>
      <w:r w:rsidRPr="00F70C4E">
        <w:rPr>
          <w:rFonts w:hint="eastAsia"/>
          <w:color w:val="000000"/>
        </w:rPr>
        <w:t>水分</w:t>
      </w:r>
      <w:r w:rsidR="00FF15D7">
        <w:rPr>
          <w:rFonts w:hint="eastAsia"/>
          <w:color w:val="000000"/>
        </w:rPr>
        <w:t>含量</w:t>
      </w:r>
      <w:r w:rsidRPr="00F70C4E">
        <w:rPr>
          <w:rFonts w:hint="eastAsia"/>
          <w:color w:val="000000"/>
        </w:rPr>
        <w:t>按GB/T 12496.4</w:t>
      </w:r>
      <w:r w:rsidR="00FF15D7">
        <w:rPr>
          <w:rFonts w:hint="eastAsia"/>
          <w:color w:val="000000"/>
        </w:rPr>
        <w:t>规定的方法</w:t>
      </w:r>
      <w:r w:rsidRPr="00F70C4E">
        <w:rPr>
          <w:rFonts w:hint="eastAsia"/>
          <w:color w:val="000000"/>
        </w:rPr>
        <w:t>进行测定。</w:t>
      </w:r>
    </w:p>
    <w:p w14:paraId="6070AB18" w14:textId="77777777" w:rsidR="00413B53" w:rsidRPr="00F70C4E" w:rsidRDefault="00413B53" w:rsidP="00413B53">
      <w:pPr>
        <w:pStyle w:val="affffff1"/>
        <w:ind w:leftChars="1" w:left="283" w:hangingChars="134" w:hanging="281"/>
        <w:rPr>
          <w:color w:val="000000"/>
        </w:rPr>
      </w:pPr>
      <w:r w:rsidRPr="00F70C4E">
        <w:rPr>
          <w:rFonts w:hint="eastAsia"/>
          <w:color w:val="000000"/>
        </w:rPr>
        <w:t>四氯化碳吸附率（活性）按GB/T 12496.5</w:t>
      </w:r>
      <w:r w:rsidR="00FF15D7">
        <w:rPr>
          <w:rFonts w:hint="eastAsia"/>
          <w:color w:val="000000"/>
        </w:rPr>
        <w:t>规定的方法</w:t>
      </w:r>
      <w:r w:rsidRPr="00F70C4E">
        <w:rPr>
          <w:rFonts w:hint="eastAsia"/>
          <w:color w:val="000000"/>
        </w:rPr>
        <w:t>进行测定。</w:t>
      </w:r>
    </w:p>
    <w:p w14:paraId="5D60A4AA" w14:textId="77777777" w:rsidR="00413B53" w:rsidRPr="00F70C4E" w:rsidRDefault="00413B53" w:rsidP="00413B53">
      <w:pPr>
        <w:pStyle w:val="affffff1"/>
        <w:ind w:leftChars="1" w:left="283" w:hangingChars="134" w:hanging="281"/>
        <w:rPr>
          <w:color w:val="000000"/>
        </w:rPr>
      </w:pPr>
      <w:r w:rsidRPr="00F70C4E">
        <w:rPr>
          <w:rFonts w:hint="eastAsia"/>
          <w:color w:val="000000"/>
        </w:rPr>
        <w:t>强度按GB/T 12496.6</w:t>
      </w:r>
      <w:r w:rsidR="00FF15D7">
        <w:rPr>
          <w:rFonts w:hint="eastAsia"/>
          <w:color w:val="000000"/>
        </w:rPr>
        <w:t>规定的方法</w:t>
      </w:r>
      <w:r w:rsidRPr="00F70C4E">
        <w:rPr>
          <w:rFonts w:hint="eastAsia"/>
          <w:color w:val="000000"/>
        </w:rPr>
        <w:t>进行测定。</w:t>
      </w:r>
    </w:p>
    <w:p w14:paraId="5F99EBA4" w14:textId="77777777" w:rsidR="00413B53" w:rsidRPr="00F70C4E" w:rsidRDefault="00413B53" w:rsidP="00413B53">
      <w:pPr>
        <w:pStyle w:val="affffff1"/>
        <w:ind w:leftChars="1" w:left="283" w:hangingChars="134" w:hanging="281"/>
        <w:rPr>
          <w:color w:val="000000"/>
        </w:rPr>
      </w:pPr>
      <w:r w:rsidRPr="00F70C4E">
        <w:rPr>
          <w:rFonts w:hint="eastAsia"/>
          <w:color w:val="000000"/>
        </w:rPr>
        <w:t>pH</w:t>
      </w:r>
      <w:r w:rsidR="00FF15D7">
        <w:rPr>
          <w:rFonts w:hint="eastAsia"/>
          <w:color w:val="000000"/>
        </w:rPr>
        <w:t>值</w:t>
      </w:r>
      <w:r w:rsidRPr="00F70C4E">
        <w:rPr>
          <w:rFonts w:hint="eastAsia"/>
          <w:color w:val="000000"/>
        </w:rPr>
        <w:t>按GB/T 12496.7</w:t>
      </w:r>
      <w:r w:rsidR="00FF15D7">
        <w:rPr>
          <w:rFonts w:hint="eastAsia"/>
          <w:color w:val="000000"/>
        </w:rPr>
        <w:t>规定的方法</w:t>
      </w:r>
      <w:r w:rsidRPr="00F70C4E">
        <w:rPr>
          <w:rFonts w:hint="eastAsia"/>
          <w:color w:val="000000"/>
        </w:rPr>
        <w:t>进行测定。</w:t>
      </w:r>
    </w:p>
    <w:p w14:paraId="2EF1E346" w14:textId="77777777" w:rsidR="00413B53" w:rsidRPr="00F70C4E" w:rsidRDefault="00413B53" w:rsidP="00413B53">
      <w:pPr>
        <w:pStyle w:val="affffff1"/>
        <w:ind w:leftChars="1" w:left="283" w:hangingChars="134" w:hanging="281"/>
        <w:rPr>
          <w:color w:val="000000"/>
        </w:rPr>
      </w:pPr>
      <w:r w:rsidRPr="00F70C4E">
        <w:rPr>
          <w:rFonts w:hint="eastAsia"/>
          <w:color w:val="000000"/>
        </w:rPr>
        <w:t>碘吸附值按GB/T 12496.8</w:t>
      </w:r>
      <w:r w:rsidR="00FF15D7">
        <w:rPr>
          <w:rFonts w:hint="eastAsia"/>
          <w:color w:val="000000"/>
        </w:rPr>
        <w:t>规定的方法</w:t>
      </w:r>
      <w:r w:rsidRPr="00F70C4E">
        <w:rPr>
          <w:rFonts w:hint="eastAsia"/>
          <w:color w:val="000000"/>
        </w:rPr>
        <w:t>进行测定。</w:t>
      </w:r>
    </w:p>
    <w:p w14:paraId="10A8AF1A" w14:textId="77777777" w:rsidR="00413B53" w:rsidRPr="00F70C4E" w:rsidRDefault="00413B53" w:rsidP="00413B53">
      <w:pPr>
        <w:pStyle w:val="affffff1"/>
        <w:ind w:leftChars="1" w:left="283" w:hangingChars="134" w:hanging="281"/>
        <w:rPr>
          <w:color w:val="000000"/>
        </w:rPr>
      </w:pPr>
      <w:r w:rsidRPr="00F70C4E">
        <w:rPr>
          <w:rFonts w:hint="eastAsia"/>
          <w:color w:val="000000"/>
        </w:rPr>
        <w:t>铁含量按GB/T 12496.19或</w:t>
      </w:r>
      <w:r w:rsidR="00390ADF" w:rsidRPr="00390ADF">
        <w:rPr>
          <w:b/>
          <w:bCs/>
          <w:color w:val="000000"/>
        </w:rPr>
        <w:t>T</w:t>
      </w:r>
      <w:r w:rsidR="00390ADF" w:rsidRPr="00390ADF">
        <w:rPr>
          <w:rFonts w:hint="eastAsia"/>
          <w:b/>
          <w:bCs/>
          <w:color w:val="000000"/>
        </w:rPr>
        <w:t>/</w:t>
      </w:r>
      <w:r w:rsidRPr="00390ADF">
        <w:rPr>
          <w:rFonts w:hint="eastAsia"/>
          <w:b/>
          <w:bCs/>
          <w:color w:val="000000"/>
        </w:rPr>
        <w:t>CNIA XXX</w:t>
      </w:r>
      <w:r w:rsidR="00390ADF">
        <w:rPr>
          <w:rFonts w:hint="eastAsia"/>
          <w:color w:val="000000"/>
        </w:rPr>
        <w:t>规定的方法</w:t>
      </w:r>
      <w:r w:rsidRPr="00F70C4E">
        <w:rPr>
          <w:rFonts w:hint="eastAsia"/>
          <w:color w:val="000000"/>
        </w:rPr>
        <w:t>进行测定</w:t>
      </w:r>
      <w:r w:rsidR="00390ADF">
        <w:rPr>
          <w:rFonts w:hint="eastAsia"/>
          <w:color w:val="000000"/>
        </w:rPr>
        <w:t>,</w:t>
      </w:r>
      <w:r w:rsidRPr="00F70C4E">
        <w:rPr>
          <w:rFonts w:hint="eastAsia"/>
          <w:color w:val="000000"/>
        </w:rPr>
        <w:t>其中</w:t>
      </w:r>
      <w:r w:rsidR="00390ADF" w:rsidRPr="00390ADF">
        <w:rPr>
          <w:b/>
          <w:bCs/>
          <w:color w:val="000000"/>
        </w:rPr>
        <w:t>T</w:t>
      </w:r>
      <w:r w:rsidR="00390ADF" w:rsidRPr="00390ADF">
        <w:rPr>
          <w:rFonts w:hint="eastAsia"/>
          <w:b/>
          <w:bCs/>
          <w:color w:val="000000"/>
        </w:rPr>
        <w:t>/CNIA XXX</w:t>
      </w:r>
      <w:r w:rsidRPr="00F70C4E">
        <w:rPr>
          <w:rFonts w:hint="eastAsia"/>
          <w:color w:val="000000"/>
        </w:rPr>
        <w:t>为仲裁方法。</w:t>
      </w:r>
    </w:p>
    <w:p w14:paraId="3252348A" w14:textId="77777777" w:rsidR="00413B53" w:rsidRPr="00F70C4E" w:rsidRDefault="00413B53" w:rsidP="00413B53">
      <w:pPr>
        <w:pStyle w:val="affffff1"/>
        <w:ind w:leftChars="1" w:left="283" w:hangingChars="134" w:hanging="281"/>
        <w:rPr>
          <w:color w:val="000000"/>
        </w:rPr>
      </w:pPr>
      <w:r w:rsidRPr="00F70C4E">
        <w:rPr>
          <w:rFonts w:hint="eastAsia"/>
          <w:color w:val="000000"/>
        </w:rPr>
        <w:t>硼、磷、铝、铬、镍、铜、锌含量按</w:t>
      </w:r>
      <w:r w:rsidR="00390ADF" w:rsidRPr="00390ADF">
        <w:rPr>
          <w:b/>
          <w:bCs/>
          <w:color w:val="000000"/>
        </w:rPr>
        <w:t>T</w:t>
      </w:r>
      <w:r w:rsidR="00390ADF" w:rsidRPr="00390ADF">
        <w:rPr>
          <w:rFonts w:hint="eastAsia"/>
          <w:b/>
          <w:bCs/>
          <w:color w:val="000000"/>
        </w:rPr>
        <w:t>/CNIA XXX</w:t>
      </w:r>
      <w:r w:rsidR="00390ADF">
        <w:rPr>
          <w:rFonts w:hint="eastAsia"/>
          <w:color w:val="000000"/>
        </w:rPr>
        <w:t>规定的方法</w:t>
      </w:r>
      <w:r w:rsidRPr="00F70C4E">
        <w:rPr>
          <w:rFonts w:hint="eastAsia"/>
          <w:color w:val="000000"/>
        </w:rPr>
        <w:t>进行测定。</w:t>
      </w:r>
    </w:p>
    <w:p w14:paraId="16B65F89" w14:textId="77777777" w:rsidR="00EE7DB1" w:rsidRDefault="00F70C4E" w:rsidP="00413B53">
      <w:pPr>
        <w:pStyle w:val="a4"/>
        <w:ind w:left="0"/>
      </w:pPr>
      <w:r>
        <w:rPr>
          <w:rFonts w:hint="eastAsia"/>
        </w:rPr>
        <w:t>检验规则</w:t>
      </w:r>
    </w:p>
    <w:p w14:paraId="6D7BD698" w14:textId="77777777" w:rsidR="00F70C4E" w:rsidRPr="00F70C4E" w:rsidRDefault="00F70C4E" w:rsidP="00390ADF">
      <w:pPr>
        <w:pStyle w:val="affffff1"/>
        <w:spacing w:beforeLines="50" w:before="156" w:afterLines="50" w:after="156"/>
        <w:ind w:left="0"/>
        <w:rPr>
          <w:rFonts w:hAnsi="宋体"/>
        </w:rPr>
      </w:pPr>
      <w:r w:rsidRPr="00F70C4E">
        <w:rPr>
          <w:rFonts w:ascii="黑体" w:eastAsia="黑体" w:hint="eastAsia"/>
        </w:rPr>
        <w:t>检查和验收</w:t>
      </w:r>
    </w:p>
    <w:p w14:paraId="42E47E87" w14:textId="77777777" w:rsidR="00F70C4E" w:rsidRPr="00390ADF" w:rsidRDefault="00F70C4E" w:rsidP="00390ADF">
      <w:pPr>
        <w:pStyle w:val="affd"/>
      </w:pPr>
      <w:r w:rsidRPr="00390ADF">
        <w:rPr>
          <w:rFonts w:hint="eastAsia"/>
        </w:rPr>
        <w:t>产品应由供方进行检验，保证产品质量符合本标准及订货单（或合同）的规定，并填写质量证明书。</w:t>
      </w:r>
    </w:p>
    <w:p w14:paraId="52D6DDE1" w14:textId="77777777" w:rsidR="00F70C4E" w:rsidRPr="000D349D" w:rsidRDefault="00F70C4E" w:rsidP="00390ADF">
      <w:pPr>
        <w:pStyle w:val="affd"/>
        <w:rPr>
          <w:color w:val="0D0D0D" w:themeColor="text1" w:themeTint="F2"/>
        </w:rPr>
      </w:pPr>
      <w:r w:rsidRPr="00390ADF">
        <w:rPr>
          <w:rFonts w:hint="eastAsia"/>
        </w:rPr>
        <w:t>需方可对收到的产品进行检验，如检验结果与本标准及订货单（或合同）的规定不符时，应以书面形式向供方提出，</w:t>
      </w:r>
      <w:r w:rsidRPr="00F70C4E">
        <w:rPr>
          <w:rFonts w:hint="eastAsia"/>
        </w:rPr>
        <w:t>由供需双方协商解决。属于外观质量或</w:t>
      </w:r>
      <w:r w:rsidR="00764FDC" w:rsidRPr="000D349D">
        <w:rPr>
          <w:rFonts w:hint="eastAsia"/>
          <w:color w:val="0D0D0D" w:themeColor="text1" w:themeTint="F2"/>
        </w:rPr>
        <w:t>粒度</w:t>
      </w:r>
      <w:r w:rsidRPr="000D349D">
        <w:rPr>
          <w:rFonts w:hint="eastAsia"/>
          <w:color w:val="0D0D0D" w:themeColor="text1" w:themeTint="F2"/>
        </w:rPr>
        <w:t>的异议，应在收到产品之日起一个月内提出，属于其他</w:t>
      </w:r>
      <w:r w:rsidR="00764FDC" w:rsidRPr="000D349D">
        <w:rPr>
          <w:rFonts w:hint="eastAsia"/>
          <w:color w:val="0D0D0D" w:themeColor="text1" w:themeTint="F2"/>
        </w:rPr>
        <w:t>技术指标</w:t>
      </w:r>
      <w:r w:rsidRPr="000D349D">
        <w:rPr>
          <w:rFonts w:hint="eastAsia"/>
          <w:color w:val="0D0D0D" w:themeColor="text1" w:themeTint="F2"/>
        </w:rPr>
        <w:t>的异议，应在收到产品之日起三个月内向供方提出，如需仲裁，应由双方协商确定。</w:t>
      </w:r>
    </w:p>
    <w:p w14:paraId="180ADC9A" w14:textId="77777777" w:rsidR="00FB4373" w:rsidRPr="000D349D" w:rsidRDefault="00F70C4E" w:rsidP="00390ADF">
      <w:pPr>
        <w:pStyle w:val="a5"/>
        <w:ind w:left="0"/>
        <w:rPr>
          <w:color w:val="0D0D0D" w:themeColor="text1" w:themeTint="F2"/>
        </w:rPr>
      </w:pPr>
      <w:r w:rsidRPr="000D349D">
        <w:rPr>
          <w:rFonts w:hint="eastAsia"/>
          <w:color w:val="0D0D0D" w:themeColor="text1" w:themeTint="F2"/>
        </w:rPr>
        <w:t>组批</w:t>
      </w:r>
    </w:p>
    <w:p w14:paraId="73BDCDF1" w14:textId="77777777" w:rsidR="00F70C4E" w:rsidRPr="000D349D" w:rsidRDefault="003A632B" w:rsidP="00F70C4E">
      <w:pPr>
        <w:pStyle w:val="12"/>
        <w:rPr>
          <w:rFonts w:ascii="宋体" w:hAnsi="宋体"/>
          <w:color w:val="0D0D0D" w:themeColor="text1" w:themeTint="F2"/>
        </w:rPr>
      </w:pPr>
      <w:r w:rsidRPr="000D349D">
        <w:rPr>
          <w:rFonts w:ascii="宋体" w:hAnsi="宋体" w:hint="eastAsia"/>
          <w:color w:val="0D0D0D" w:themeColor="text1" w:themeTint="F2"/>
        </w:rPr>
        <w:t>活性炭</w:t>
      </w:r>
      <w:r w:rsidR="00F70C4E" w:rsidRPr="000D349D">
        <w:rPr>
          <w:rFonts w:ascii="宋体" w:hAnsi="宋体" w:hint="eastAsia"/>
          <w:color w:val="0D0D0D" w:themeColor="text1" w:themeTint="F2"/>
        </w:rPr>
        <w:t>应成批提交验收，</w:t>
      </w:r>
      <w:r w:rsidR="00764FDC" w:rsidRPr="000D349D">
        <w:rPr>
          <w:rFonts w:ascii="宋体" w:hAnsi="宋体" w:hint="eastAsia"/>
          <w:color w:val="0D0D0D" w:themeColor="text1" w:themeTint="F2"/>
        </w:rPr>
        <w:t>每批由</w:t>
      </w:r>
      <w:r w:rsidR="00F70C4E" w:rsidRPr="000D349D">
        <w:rPr>
          <w:rFonts w:ascii="宋体" w:hAnsi="宋体" w:hint="eastAsia"/>
          <w:color w:val="0D0D0D" w:themeColor="text1" w:themeTint="F2"/>
        </w:rPr>
        <w:t>以同批原料、同一工艺生产的</w:t>
      </w:r>
      <w:r w:rsidR="00764FDC" w:rsidRPr="000D349D">
        <w:rPr>
          <w:rFonts w:ascii="宋体" w:hAnsi="宋体" w:hint="eastAsia"/>
          <w:color w:val="0D0D0D" w:themeColor="text1" w:themeTint="F2"/>
        </w:rPr>
        <w:t>活性炭组成</w:t>
      </w:r>
      <w:r w:rsidR="00F70C4E" w:rsidRPr="000D349D">
        <w:rPr>
          <w:rFonts w:ascii="宋体" w:hAnsi="宋体" w:hint="eastAsia"/>
          <w:color w:val="0D0D0D" w:themeColor="text1" w:themeTint="F2"/>
        </w:rPr>
        <w:t>。</w:t>
      </w:r>
    </w:p>
    <w:p w14:paraId="53929A20" w14:textId="77777777" w:rsidR="00390ADF" w:rsidRPr="000D349D" w:rsidRDefault="00390ADF" w:rsidP="00390ADF">
      <w:pPr>
        <w:pStyle w:val="a5"/>
        <w:ind w:left="0"/>
        <w:rPr>
          <w:color w:val="0D0D0D" w:themeColor="text1" w:themeTint="F2"/>
        </w:rPr>
      </w:pPr>
      <w:r w:rsidRPr="000D349D">
        <w:rPr>
          <w:rFonts w:hint="eastAsia"/>
          <w:color w:val="0D0D0D" w:themeColor="text1" w:themeTint="F2"/>
        </w:rPr>
        <w:t>检验项目</w:t>
      </w:r>
    </w:p>
    <w:p w14:paraId="3A2F95F7" w14:textId="77777777" w:rsidR="00390ADF" w:rsidRPr="000D349D" w:rsidRDefault="00390ADF" w:rsidP="00390ADF">
      <w:pPr>
        <w:pStyle w:val="affffff1"/>
        <w:numPr>
          <w:ilvl w:val="0"/>
          <w:numId w:val="0"/>
        </w:numPr>
        <w:ind w:firstLine="405"/>
        <w:rPr>
          <w:rFonts w:hAnsi="宋体"/>
          <w:color w:val="0D0D0D" w:themeColor="text1" w:themeTint="F2"/>
          <w:kern w:val="2"/>
          <w:szCs w:val="24"/>
        </w:rPr>
      </w:pPr>
      <w:r w:rsidRPr="000D349D">
        <w:rPr>
          <w:rFonts w:hAnsi="宋体" w:hint="eastAsia"/>
          <w:color w:val="0D0D0D" w:themeColor="text1" w:themeTint="F2"/>
          <w:kern w:val="2"/>
          <w:szCs w:val="24"/>
        </w:rPr>
        <w:t>每批</w:t>
      </w:r>
      <w:r w:rsidR="003A632B" w:rsidRPr="000D349D">
        <w:rPr>
          <w:rFonts w:hAnsi="宋体" w:hint="eastAsia"/>
          <w:color w:val="0D0D0D" w:themeColor="text1" w:themeTint="F2"/>
        </w:rPr>
        <w:t>活性炭</w:t>
      </w:r>
      <w:r w:rsidRPr="000D349D">
        <w:rPr>
          <w:rFonts w:hAnsi="宋体" w:hint="eastAsia"/>
          <w:color w:val="0D0D0D" w:themeColor="text1" w:themeTint="F2"/>
          <w:kern w:val="2"/>
        </w:rPr>
        <w:t>应</w:t>
      </w:r>
      <w:r w:rsidR="00764FDC" w:rsidRPr="000D349D">
        <w:rPr>
          <w:rFonts w:hAnsi="宋体" w:hint="eastAsia"/>
          <w:color w:val="0D0D0D" w:themeColor="text1" w:themeTint="F2"/>
          <w:kern w:val="2"/>
        </w:rPr>
        <w:t>对外观质量、表观（堆积）密度、</w:t>
      </w:r>
      <w:r w:rsidR="00764FDC" w:rsidRPr="000D349D">
        <w:rPr>
          <w:rFonts w:hint="eastAsia"/>
          <w:color w:val="0D0D0D" w:themeColor="text1" w:themeTint="F2"/>
        </w:rPr>
        <w:t>粒度、灰分含量、水分含量、四氯化碳吸附率（活性）、强度、pH值、碘吸附值、</w:t>
      </w:r>
      <w:r w:rsidR="00764FDC" w:rsidRPr="000D349D">
        <w:rPr>
          <w:rFonts w:hAnsi="宋体" w:hint="eastAsia"/>
          <w:color w:val="0D0D0D" w:themeColor="text1" w:themeTint="F2"/>
        </w:rPr>
        <w:t>硼含量、磷含量以及金属杂质</w:t>
      </w:r>
      <w:r w:rsidR="00435BE7" w:rsidRPr="000D349D">
        <w:rPr>
          <w:rFonts w:hAnsi="宋体" w:hint="eastAsia"/>
          <w:color w:val="0D0D0D" w:themeColor="text1" w:themeTint="F2"/>
        </w:rPr>
        <w:t>总</w:t>
      </w:r>
      <w:r w:rsidR="00764FDC" w:rsidRPr="000D349D">
        <w:rPr>
          <w:rFonts w:hAnsi="宋体" w:hint="eastAsia"/>
          <w:color w:val="0D0D0D" w:themeColor="text1" w:themeTint="F2"/>
        </w:rPr>
        <w:t>含量</w:t>
      </w:r>
      <w:r w:rsidRPr="000D349D">
        <w:rPr>
          <w:rFonts w:hAnsi="宋体" w:hint="eastAsia"/>
          <w:color w:val="0D0D0D" w:themeColor="text1" w:themeTint="F2"/>
          <w:kern w:val="2"/>
          <w:szCs w:val="24"/>
        </w:rPr>
        <w:t>进行检验。</w:t>
      </w:r>
    </w:p>
    <w:p w14:paraId="4E99047D" w14:textId="77777777" w:rsidR="00390ADF" w:rsidRDefault="00390ADF" w:rsidP="00390ADF">
      <w:pPr>
        <w:pStyle w:val="a5"/>
        <w:ind w:left="0"/>
      </w:pPr>
      <w:r>
        <w:rPr>
          <w:rFonts w:hint="eastAsia"/>
        </w:rPr>
        <w:t>取样</w:t>
      </w:r>
    </w:p>
    <w:p w14:paraId="5F4E0E7E" w14:textId="77777777" w:rsidR="00F70C4E" w:rsidRPr="00390ADF" w:rsidRDefault="00F70C4E" w:rsidP="00390ADF">
      <w:pPr>
        <w:pStyle w:val="affd"/>
      </w:pPr>
      <w:r w:rsidRPr="00390ADF">
        <w:rPr>
          <w:rFonts w:hint="eastAsia"/>
        </w:rPr>
        <w:t>每批</w:t>
      </w:r>
      <w:r w:rsidR="003A632B">
        <w:rPr>
          <w:rFonts w:hAnsi="宋体" w:hint="eastAsia"/>
        </w:rPr>
        <w:t>活性炭</w:t>
      </w:r>
      <w:r w:rsidR="003A632B">
        <w:rPr>
          <w:rFonts w:hint="eastAsia"/>
        </w:rPr>
        <w:t>的取样单元数应符合</w:t>
      </w:r>
      <w:r w:rsidRPr="00390ADF">
        <w:rPr>
          <w:rFonts w:hint="eastAsia"/>
        </w:rPr>
        <w:t>表2</w:t>
      </w:r>
      <w:r w:rsidR="003A632B">
        <w:rPr>
          <w:rFonts w:hint="eastAsia"/>
        </w:rPr>
        <w:t>的规定</w:t>
      </w:r>
      <w:r w:rsidRPr="00390ADF">
        <w:rPr>
          <w:rFonts w:hint="eastAsia"/>
        </w:rPr>
        <w:t>。</w:t>
      </w:r>
    </w:p>
    <w:p w14:paraId="508EE4DE" w14:textId="77777777" w:rsidR="00F70C4E" w:rsidRDefault="00F70C4E" w:rsidP="00764FDC">
      <w:pPr>
        <w:pStyle w:val="affffff1"/>
        <w:numPr>
          <w:ilvl w:val="0"/>
          <w:numId w:val="0"/>
        </w:numPr>
        <w:spacing w:beforeLines="50" w:before="156" w:afterLines="50" w:after="156"/>
        <w:jc w:val="center"/>
        <w:rPr>
          <w:rFonts w:ascii="黑体" w:eastAsia="黑体"/>
        </w:rPr>
      </w:pPr>
      <w:r>
        <w:rPr>
          <w:rFonts w:ascii="黑体" w:eastAsia="黑体" w:hint="eastAsia"/>
        </w:rPr>
        <w:t xml:space="preserve">表2  </w:t>
      </w:r>
      <w:r w:rsidR="003A632B">
        <w:rPr>
          <w:rFonts w:ascii="黑体" w:eastAsia="黑体" w:hint="eastAsia"/>
        </w:rPr>
        <w:t>取样</w:t>
      </w:r>
      <w:r>
        <w:rPr>
          <w:rFonts w:ascii="黑体" w:eastAsia="黑体" w:hint="eastAsia"/>
        </w:rPr>
        <w:t>单元数的规定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2377"/>
        <w:gridCol w:w="2284"/>
        <w:gridCol w:w="2304"/>
      </w:tblGrid>
      <w:tr w:rsidR="00F70C4E" w:rsidRPr="00764FDC" w14:paraId="57E27A4E" w14:textId="77777777" w:rsidTr="003A632B">
        <w:tc>
          <w:tcPr>
            <w:tcW w:w="1273" w:type="pct"/>
            <w:tcBorders>
              <w:right w:val="single" w:sz="4" w:space="0" w:color="auto"/>
            </w:tcBorders>
          </w:tcPr>
          <w:p w14:paraId="14EF0479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总体物料的单元数</w:t>
            </w:r>
          </w:p>
        </w:tc>
        <w:tc>
          <w:tcPr>
            <w:tcW w:w="1272" w:type="pct"/>
            <w:tcBorders>
              <w:left w:val="single" w:sz="4" w:space="0" w:color="auto"/>
              <w:right w:val="double" w:sz="4" w:space="0" w:color="auto"/>
            </w:tcBorders>
          </w:tcPr>
          <w:p w14:paraId="308B580C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选取的最少单元数</w:t>
            </w:r>
          </w:p>
        </w:tc>
        <w:tc>
          <w:tcPr>
            <w:tcW w:w="1222" w:type="pct"/>
            <w:tcBorders>
              <w:left w:val="double" w:sz="4" w:space="0" w:color="auto"/>
              <w:right w:val="single" w:sz="4" w:space="0" w:color="auto"/>
            </w:tcBorders>
          </w:tcPr>
          <w:p w14:paraId="6CBD7FC6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总体物料的单元数</w:t>
            </w:r>
          </w:p>
        </w:tc>
        <w:tc>
          <w:tcPr>
            <w:tcW w:w="1233" w:type="pct"/>
            <w:tcBorders>
              <w:left w:val="single" w:sz="4" w:space="0" w:color="auto"/>
            </w:tcBorders>
          </w:tcPr>
          <w:p w14:paraId="3CDBD0B5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选取的最少单元数</w:t>
            </w:r>
          </w:p>
        </w:tc>
      </w:tr>
      <w:tr w:rsidR="00F70C4E" w:rsidRPr="00764FDC" w14:paraId="02F3A5E3" w14:textId="77777777" w:rsidTr="003A632B">
        <w:tc>
          <w:tcPr>
            <w:tcW w:w="1273" w:type="pct"/>
            <w:tcBorders>
              <w:right w:val="single" w:sz="4" w:space="0" w:color="auto"/>
            </w:tcBorders>
          </w:tcPr>
          <w:p w14:paraId="267AF846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1～10</w:t>
            </w:r>
          </w:p>
        </w:tc>
        <w:tc>
          <w:tcPr>
            <w:tcW w:w="1272" w:type="pct"/>
            <w:tcBorders>
              <w:left w:val="single" w:sz="4" w:space="0" w:color="auto"/>
              <w:right w:val="double" w:sz="4" w:space="0" w:color="auto"/>
            </w:tcBorders>
          </w:tcPr>
          <w:p w14:paraId="56936B85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全部单元</w:t>
            </w:r>
          </w:p>
        </w:tc>
        <w:tc>
          <w:tcPr>
            <w:tcW w:w="1222" w:type="pct"/>
            <w:tcBorders>
              <w:left w:val="double" w:sz="4" w:space="0" w:color="auto"/>
              <w:right w:val="single" w:sz="4" w:space="0" w:color="auto"/>
            </w:tcBorders>
          </w:tcPr>
          <w:p w14:paraId="7090C234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182～216</w:t>
            </w:r>
          </w:p>
        </w:tc>
        <w:tc>
          <w:tcPr>
            <w:tcW w:w="1233" w:type="pct"/>
            <w:tcBorders>
              <w:left w:val="single" w:sz="4" w:space="0" w:color="auto"/>
            </w:tcBorders>
          </w:tcPr>
          <w:p w14:paraId="7C772C83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18</w:t>
            </w:r>
          </w:p>
        </w:tc>
      </w:tr>
      <w:tr w:rsidR="00F70C4E" w:rsidRPr="00764FDC" w14:paraId="1BF62BA4" w14:textId="77777777" w:rsidTr="003A632B">
        <w:tc>
          <w:tcPr>
            <w:tcW w:w="1273" w:type="pct"/>
            <w:tcBorders>
              <w:right w:val="single" w:sz="4" w:space="0" w:color="auto"/>
            </w:tcBorders>
          </w:tcPr>
          <w:p w14:paraId="582FB886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11～49</w:t>
            </w:r>
          </w:p>
        </w:tc>
        <w:tc>
          <w:tcPr>
            <w:tcW w:w="1272" w:type="pct"/>
            <w:tcBorders>
              <w:left w:val="single" w:sz="4" w:space="0" w:color="auto"/>
              <w:right w:val="double" w:sz="4" w:space="0" w:color="auto"/>
            </w:tcBorders>
          </w:tcPr>
          <w:p w14:paraId="39C6DC53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11</w:t>
            </w:r>
          </w:p>
        </w:tc>
        <w:tc>
          <w:tcPr>
            <w:tcW w:w="1222" w:type="pct"/>
            <w:tcBorders>
              <w:left w:val="double" w:sz="4" w:space="0" w:color="auto"/>
              <w:right w:val="single" w:sz="4" w:space="0" w:color="auto"/>
            </w:tcBorders>
          </w:tcPr>
          <w:p w14:paraId="1CFF3F5C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217～254</w:t>
            </w:r>
          </w:p>
        </w:tc>
        <w:tc>
          <w:tcPr>
            <w:tcW w:w="1233" w:type="pct"/>
            <w:tcBorders>
              <w:left w:val="single" w:sz="4" w:space="0" w:color="auto"/>
            </w:tcBorders>
          </w:tcPr>
          <w:p w14:paraId="072E72C9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19</w:t>
            </w:r>
          </w:p>
        </w:tc>
      </w:tr>
      <w:tr w:rsidR="00F70C4E" w:rsidRPr="00764FDC" w14:paraId="50306CA1" w14:textId="77777777" w:rsidTr="003A632B">
        <w:tc>
          <w:tcPr>
            <w:tcW w:w="1273" w:type="pct"/>
            <w:tcBorders>
              <w:right w:val="single" w:sz="4" w:space="0" w:color="auto"/>
            </w:tcBorders>
          </w:tcPr>
          <w:p w14:paraId="4DF4E2E8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50～64</w:t>
            </w:r>
          </w:p>
        </w:tc>
        <w:tc>
          <w:tcPr>
            <w:tcW w:w="1272" w:type="pct"/>
            <w:tcBorders>
              <w:left w:val="single" w:sz="4" w:space="0" w:color="auto"/>
              <w:right w:val="double" w:sz="4" w:space="0" w:color="auto"/>
            </w:tcBorders>
          </w:tcPr>
          <w:p w14:paraId="46B1BE30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12</w:t>
            </w:r>
          </w:p>
        </w:tc>
        <w:tc>
          <w:tcPr>
            <w:tcW w:w="1222" w:type="pct"/>
            <w:tcBorders>
              <w:left w:val="double" w:sz="4" w:space="0" w:color="auto"/>
              <w:right w:val="single" w:sz="4" w:space="0" w:color="auto"/>
            </w:tcBorders>
          </w:tcPr>
          <w:p w14:paraId="2BDA2476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255～296</w:t>
            </w:r>
          </w:p>
        </w:tc>
        <w:tc>
          <w:tcPr>
            <w:tcW w:w="1233" w:type="pct"/>
            <w:tcBorders>
              <w:left w:val="single" w:sz="4" w:space="0" w:color="auto"/>
            </w:tcBorders>
          </w:tcPr>
          <w:p w14:paraId="6AB5815B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20</w:t>
            </w:r>
          </w:p>
        </w:tc>
      </w:tr>
      <w:tr w:rsidR="00F70C4E" w:rsidRPr="00764FDC" w14:paraId="3E9BD770" w14:textId="77777777" w:rsidTr="003A632B">
        <w:tc>
          <w:tcPr>
            <w:tcW w:w="1273" w:type="pct"/>
            <w:tcBorders>
              <w:right w:val="single" w:sz="4" w:space="0" w:color="auto"/>
            </w:tcBorders>
          </w:tcPr>
          <w:p w14:paraId="6CC43DE5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65～81</w:t>
            </w:r>
          </w:p>
        </w:tc>
        <w:tc>
          <w:tcPr>
            <w:tcW w:w="1272" w:type="pct"/>
            <w:tcBorders>
              <w:left w:val="single" w:sz="4" w:space="0" w:color="auto"/>
              <w:right w:val="double" w:sz="4" w:space="0" w:color="auto"/>
            </w:tcBorders>
          </w:tcPr>
          <w:p w14:paraId="3F875920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13</w:t>
            </w:r>
          </w:p>
        </w:tc>
        <w:tc>
          <w:tcPr>
            <w:tcW w:w="1222" w:type="pct"/>
            <w:tcBorders>
              <w:left w:val="double" w:sz="4" w:space="0" w:color="auto"/>
              <w:right w:val="single" w:sz="4" w:space="0" w:color="auto"/>
            </w:tcBorders>
          </w:tcPr>
          <w:p w14:paraId="4672FFDC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297～343</w:t>
            </w:r>
          </w:p>
        </w:tc>
        <w:tc>
          <w:tcPr>
            <w:tcW w:w="1233" w:type="pct"/>
            <w:tcBorders>
              <w:left w:val="single" w:sz="4" w:space="0" w:color="auto"/>
            </w:tcBorders>
          </w:tcPr>
          <w:p w14:paraId="44CE6F97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21</w:t>
            </w:r>
          </w:p>
        </w:tc>
      </w:tr>
      <w:tr w:rsidR="00F70C4E" w:rsidRPr="00764FDC" w14:paraId="71DB5E64" w14:textId="77777777" w:rsidTr="003A632B">
        <w:tc>
          <w:tcPr>
            <w:tcW w:w="1273" w:type="pct"/>
            <w:tcBorders>
              <w:right w:val="single" w:sz="4" w:space="0" w:color="auto"/>
            </w:tcBorders>
          </w:tcPr>
          <w:p w14:paraId="7BA4A685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lastRenderedPageBreak/>
              <w:t>82～101</w:t>
            </w:r>
          </w:p>
        </w:tc>
        <w:tc>
          <w:tcPr>
            <w:tcW w:w="1272" w:type="pct"/>
            <w:tcBorders>
              <w:left w:val="single" w:sz="4" w:space="0" w:color="auto"/>
              <w:right w:val="double" w:sz="4" w:space="0" w:color="auto"/>
            </w:tcBorders>
          </w:tcPr>
          <w:p w14:paraId="76953D6A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14</w:t>
            </w:r>
          </w:p>
        </w:tc>
        <w:tc>
          <w:tcPr>
            <w:tcW w:w="1222" w:type="pct"/>
            <w:tcBorders>
              <w:left w:val="double" w:sz="4" w:space="0" w:color="auto"/>
              <w:right w:val="single" w:sz="4" w:space="0" w:color="auto"/>
            </w:tcBorders>
          </w:tcPr>
          <w:p w14:paraId="56620A83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344～394</w:t>
            </w:r>
          </w:p>
        </w:tc>
        <w:tc>
          <w:tcPr>
            <w:tcW w:w="1233" w:type="pct"/>
            <w:tcBorders>
              <w:left w:val="single" w:sz="4" w:space="0" w:color="auto"/>
            </w:tcBorders>
          </w:tcPr>
          <w:p w14:paraId="0A3A18F0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22</w:t>
            </w:r>
          </w:p>
        </w:tc>
      </w:tr>
      <w:tr w:rsidR="00F70C4E" w:rsidRPr="00764FDC" w14:paraId="7FFE8EEC" w14:textId="77777777" w:rsidTr="003A632B">
        <w:tc>
          <w:tcPr>
            <w:tcW w:w="1273" w:type="pct"/>
            <w:tcBorders>
              <w:right w:val="single" w:sz="4" w:space="0" w:color="auto"/>
            </w:tcBorders>
          </w:tcPr>
          <w:p w14:paraId="07C10CCE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102～125</w:t>
            </w:r>
          </w:p>
        </w:tc>
        <w:tc>
          <w:tcPr>
            <w:tcW w:w="1272" w:type="pct"/>
            <w:tcBorders>
              <w:left w:val="single" w:sz="4" w:space="0" w:color="auto"/>
              <w:right w:val="double" w:sz="4" w:space="0" w:color="auto"/>
            </w:tcBorders>
          </w:tcPr>
          <w:p w14:paraId="1414F2A9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15</w:t>
            </w:r>
          </w:p>
        </w:tc>
        <w:tc>
          <w:tcPr>
            <w:tcW w:w="1222" w:type="pct"/>
            <w:tcBorders>
              <w:left w:val="double" w:sz="4" w:space="0" w:color="auto"/>
              <w:right w:val="single" w:sz="4" w:space="0" w:color="auto"/>
            </w:tcBorders>
          </w:tcPr>
          <w:p w14:paraId="02ADFD3D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395～450</w:t>
            </w:r>
          </w:p>
        </w:tc>
        <w:tc>
          <w:tcPr>
            <w:tcW w:w="1233" w:type="pct"/>
            <w:tcBorders>
              <w:left w:val="single" w:sz="4" w:space="0" w:color="auto"/>
            </w:tcBorders>
          </w:tcPr>
          <w:p w14:paraId="67D8B758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23</w:t>
            </w:r>
          </w:p>
        </w:tc>
      </w:tr>
      <w:tr w:rsidR="00F70C4E" w:rsidRPr="00764FDC" w14:paraId="3A067B4B" w14:textId="77777777" w:rsidTr="003A632B">
        <w:tc>
          <w:tcPr>
            <w:tcW w:w="1273" w:type="pct"/>
            <w:tcBorders>
              <w:right w:val="single" w:sz="4" w:space="0" w:color="auto"/>
            </w:tcBorders>
          </w:tcPr>
          <w:p w14:paraId="63BDF06A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126～151</w:t>
            </w:r>
          </w:p>
        </w:tc>
        <w:tc>
          <w:tcPr>
            <w:tcW w:w="1272" w:type="pct"/>
            <w:tcBorders>
              <w:left w:val="single" w:sz="4" w:space="0" w:color="auto"/>
              <w:right w:val="double" w:sz="4" w:space="0" w:color="auto"/>
            </w:tcBorders>
          </w:tcPr>
          <w:p w14:paraId="08BCF5F1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16</w:t>
            </w:r>
          </w:p>
        </w:tc>
        <w:tc>
          <w:tcPr>
            <w:tcW w:w="1222" w:type="pct"/>
            <w:tcBorders>
              <w:left w:val="double" w:sz="4" w:space="0" w:color="auto"/>
              <w:right w:val="single" w:sz="4" w:space="0" w:color="auto"/>
            </w:tcBorders>
          </w:tcPr>
          <w:p w14:paraId="5433D373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451～512</w:t>
            </w:r>
          </w:p>
        </w:tc>
        <w:tc>
          <w:tcPr>
            <w:tcW w:w="1233" w:type="pct"/>
            <w:tcBorders>
              <w:left w:val="single" w:sz="4" w:space="0" w:color="auto"/>
            </w:tcBorders>
          </w:tcPr>
          <w:p w14:paraId="6343C5C1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24</w:t>
            </w:r>
          </w:p>
        </w:tc>
      </w:tr>
      <w:tr w:rsidR="00F70C4E" w:rsidRPr="00764FDC" w14:paraId="74AA6684" w14:textId="77777777" w:rsidTr="003A632B">
        <w:tc>
          <w:tcPr>
            <w:tcW w:w="1273" w:type="pct"/>
            <w:tcBorders>
              <w:right w:val="single" w:sz="4" w:space="0" w:color="auto"/>
            </w:tcBorders>
          </w:tcPr>
          <w:p w14:paraId="25B4C197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152～181</w:t>
            </w:r>
          </w:p>
        </w:tc>
        <w:tc>
          <w:tcPr>
            <w:tcW w:w="1272" w:type="pct"/>
            <w:tcBorders>
              <w:left w:val="single" w:sz="4" w:space="0" w:color="auto"/>
              <w:right w:val="double" w:sz="4" w:space="0" w:color="auto"/>
            </w:tcBorders>
          </w:tcPr>
          <w:p w14:paraId="2273936D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17</w:t>
            </w:r>
          </w:p>
        </w:tc>
        <w:tc>
          <w:tcPr>
            <w:tcW w:w="1222" w:type="pct"/>
            <w:tcBorders>
              <w:left w:val="double" w:sz="4" w:space="0" w:color="auto"/>
              <w:right w:val="single" w:sz="4" w:space="0" w:color="auto"/>
            </w:tcBorders>
          </w:tcPr>
          <w:p w14:paraId="46EB80B5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—</w:t>
            </w:r>
          </w:p>
        </w:tc>
        <w:tc>
          <w:tcPr>
            <w:tcW w:w="1233" w:type="pct"/>
            <w:tcBorders>
              <w:left w:val="single" w:sz="4" w:space="0" w:color="auto"/>
            </w:tcBorders>
          </w:tcPr>
          <w:p w14:paraId="53B57DDD" w14:textId="77777777" w:rsidR="00F70C4E" w:rsidRPr="00764FDC" w:rsidRDefault="00F70C4E" w:rsidP="00764FDC">
            <w:pPr>
              <w:pStyle w:val="affffff1"/>
              <w:numPr>
                <w:ilvl w:val="0"/>
                <w:numId w:val="0"/>
              </w:numPr>
              <w:jc w:val="center"/>
              <w:rPr>
                <w:rFonts w:hAnsi="宋体"/>
                <w:sz w:val="18"/>
                <w:szCs w:val="18"/>
              </w:rPr>
            </w:pPr>
            <w:r w:rsidRPr="00764FDC">
              <w:rPr>
                <w:rFonts w:hAnsi="宋体" w:hint="eastAsia"/>
                <w:sz w:val="18"/>
                <w:szCs w:val="18"/>
              </w:rPr>
              <w:t>—</w:t>
            </w:r>
          </w:p>
        </w:tc>
      </w:tr>
    </w:tbl>
    <w:p w14:paraId="482BD0FC" w14:textId="77777777" w:rsidR="00F70C4E" w:rsidRPr="00390ADF" w:rsidRDefault="00F70C4E" w:rsidP="003A632B">
      <w:pPr>
        <w:pStyle w:val="affd"/>
        <w:jc w:val="both"/>
      </w:pPr>
      <w:r w:rsidRPr="00390ADF">
        <w:rPr>
          <w:rFonts w:hint="eastAsia"/>
        </w:rPr>
        <w:t>每件</w:t>
      </w:r>
      <w:r w:rsidR="003A632B">
        <w:rPr>
          <w:rFonts w:hint="eastAsia"/>
        </w:rPr>
        <w:t>包装单元抽取</w:t>
      </w:r>
      <w:r w:rsidRPr="00390ADF">
        <w:rPr>
          <w:rFonts w:hint="eastAsia"/>
        </w:rPr>
        <w:t>样品量不少于200g。将抽取的样品充分混匀，以四分法缩分样品。选取500g分别装入两个双层塑料样品袋中，袋上粘贴标签，标明供方名称、产品名称、</w:t>
      </w:r>
      <w:r w:rsidR="003A632B">
        <w:rPr>
          <w:rFonts w:hint="eastAsia"/>
        </w:rPr>
        <w:t>产品</w:t>
      </w:r>
      <w:r w:rsidRPr="00390ADF">
        <w:rPr>
          <w:rFonts w:hint="eastAsia"/>
        </w:rPr>
        <w:t>批号、</w:t>
      </w:r>
      <w:r w:rsidR="003A632B">
        <w:rPr>
          <w:rFonts w:hint="eastAsia"/>
        </w:rPr>
        <w:t>取</w:t>
      </w:r>
      <w:r w:rsidRPr="00390ADF">
        <w:rPr>
          <w:rFonts w:hint="eastAsia"/>
        </w:rPr>
        <w:t>样日期</w:t>
      </w:r>
      <w:r w:rsidR="003A632B">
        <w:rPr>
          <w:rFonts w:hint="eastAsia"/>
        </w:rPr>
        <w:t>，</w:t>
      </w:r>
      <w:r w:rsidRPr="00390ADF">
        <w:rPr>
          <w:rFonts w:hint="eastAsia"/>
        </w:rPr>
        <w:t>一份进行检验，一份留存备检。</w:t>
      </w:r>
    </w:p>
    <w:p w14:paraId="53FD3747" w14:textId="77777777" w:rsidR="00F70C4E" w:rsidRPr="00390ADF" w:rsidRDefault="003A632B" w:rsidP="00390ADF">
      <w:pPr>
        <w:pStyle w:val="affd"/>
      </w:pPr>
      <w:r>
        <w:rPr>
          <w:rFonts w:hint="eastAsia"/>
        </w:rPr>
        <w:t>取</w:t>
      </w:r>
      <w:r w:rsidR="00F70C4E" w:rsidRPr="00390ADF">
        <w:rPr>
          <w:rFonts w:hint="eastAsia"/>
        </w:rPr>
        <w:t>样器材</w:t>
      </w:r>
      <w:r>
        <w:rPr>
          <w:rFonts w:hint="eastAsia"/>
        </w:rPr>
        <w:t>应</w:t>
      </w:r>
      <w:r w:rsidR="00F70C4E" w:rsidRPr="00390ADF">
        <w:rPr>
          <w:rFonts w:hint="eastAsia"/>
        </w:rPr>
        <w:t>洁净无锈，</w:t>
      </w:r>
      <w:r>
        <w:rPr>
          <w:rFonts w:hint="eastAsia"/>
        </w:rPr>
        <w:t>沿</w:t>
      </w:r>
      <w:r w:rsidR="00F70C4E" w:rsidRPr="00390ADF">
        <w:rPr>
          <w:rFonts w:hint="eastAsia"/>
        </w:rPr>
        <w:t>着包装件的对角方向插入其深度四分之三处。</w:t>
      </w:r>
    </w:p>
    <w:p w14:paraId="343E6F91" w14:textId="77777777" w:rsidR="00F70C4E" w:rsidRPr="005B4AEB" w:rsidRDefault="00390ADF" w:rsidP="00390ADF">
      <w:pPr>
        <w:pStyle w:val="a5"/>
        <w:ind w:left="0"/>
      </w:pPr>
      <w:r>
        <w:rPr>
          <w:rFonts w:hint="eastAsia"/>
        </w:rPr>
        <w:t>检验</w:t>
      </w:r>
      <w:r w:rsidR="00F70C4E" w:rsidRPr="005B4AEB">
        <w:rPr>
          <w:rFonts w:hint="eastAsia"/>
        </w:rPr>
        <w:t>结果</w:t>
      </w:r>
      <w:r>
        <w:rPr>
          <w:rFonts w:hint="eastAsia"/>
        </w:rPr>
        <w:t>的</w:t>
      </w:r>
      <w:r w:rsidR="00F70C4E" w:rsidRPr="005B4AEB">
        <w:rPr>
          <w:rFonts w:hint="eastAsia"/>
        </w:rPr>
        <w:t>判定</w:t>
      </w:r>
    </w:p>
    <w:p w14:paraId="5A4AE02C" w14:textId="77777777" w:rsidR="00F70C4E" w:rsidRDefault="00764FDC" w:rsidP="006B7718">
      <w:pPr>
        <w:pStyle w:val="affffff1"/>
        <w:numPr>
          <w:ilvl w:val="0"/>
          <w:numId w:val="0"/>
        </w:numPr>
        <w:ind w:firstLineChars="200" w:firstLine="420"/>
        <w:rPr>
          <w:rFonts w:hAnsi="宋体"/>
        </w:rPr>
      </w:pPr>
      <w:r w:rsidRPr="000D349D">
        <w:rPr>
          <w:rFonts w:hAnsi="宋体" w:hint="eastAsia"/>
          <w:color w:val="0D0D0D" w:themeColor="text1" w:themeTint="F2"/>
          <w:kern w:val="2"/>
        </w:rPr>
        <w:t>外观质量、表观（堆积）密度、</w:t>
      </w:r>
      <w:r w:rsidRPr="000D349D">
        <w:rPr>
          <w:rFonts w:hint="eastAsia"/>
          <w:color w:val="0D0D0D" w:themeColor="text1" w:themeTint="F2"/>
        </w:rPr>
        <w:t>粒度、灰分含量、水分含量、四氯化碳吸附率（活性）、强度、pH值、碘吸附值、</w:t>
      </w:r>
      <w:r w:rsidRPr="000D349D">
        <w:rPr>
          <w:rFonts w:hAnsi="宋体" w:hint="eastAsia"/>
          <w:color w:val="0D0D0D" w:themeColor="text1" w:themeTint="F2"/>
        </w:rPr>
        <w:t>硼含量、磷含量以及金属杂质</w:t>
      </w:r>
      <w:r w:rsidR="00435BE7" w:rsidRPr="000D349D">
        <w:rPr>
          <w:rFonts w:hAnsi="宋体" w:hint="eastAsia"/>
          <w:color w:val="0D0D0D" w:themeColor="text1" w:themeTint="F2"/>
        </w:rPr>
        <w:t>总</w:t>
      </w:r>
      <w:r w:rsidRPr="000D349D">
        <w:rPr>
          <w:rFonts w:hAnsi="宋体" w:hint="eastAsia"/>
          <w:color w:val="0D0D0D" w:themeColor="text1" w:themeTint="F2"/>
        </w:rPr>
        <w:t>含量的任一</w:t>
      </w:r>
      <w:r w:rsidR="00F70C4E" w:rsidRPr="000D349D">
        <w:rPr>
          <w:rFonts w:hint="eastAsia"/>
          <w:color w:val="0D0D0D" w:themeColor="text1" w:themeTint="F2"/>
        </w:rPr>
        <w:t>检验结果</w:t>
      </w:r>
      <w:r w:rsidRPr="000D349D">
        <w:rPr>
          <w:rFonts w:hint="eastAsia"/>
          <w:color w:val="0D0D0D" w:themeColor="text1" w:themeTint="F2"/>
        </w:rPr>
        <w:t>不合格时</w:t>
      </w:r>
      <w:r w:rsidR="00F70C4E" w:rsidRPr="000D349D">
        <w:rPr>
          <w:rFonts w:hint="eastAsia"/>
          <w:color w:val="0D0D0D" w:themeColor="text1" w:themeTint="F2"/>
        </w:rPr>
        <w:t>，应重新加倍</w:t>
      </w:r>
      <w:r w:rsidR="003A632B" w:rsidRPr="000D349D">
        <w:rPr>
          <w:rFonts w:hint="eastAsia"/>
          <w:color w:val="0D0D0D" w:themeColor="text1" w:themeTint="F2"/>
        </w:rPr>
        <w:t>数量</w:t>
      </w:r>
      <w:r w:rsidR="00F70C4E" w:rsidRPr="000D349D">
        <w:rPr>
          <w:rFonts w:hint="eastAsia"/>
          <w:color w:val="0D0D0D" w:themeColor="text1" w:themeTint="F2"/>
        </w:rPr>
        <w:t>在包装单元中</w:t>
      </w:r>
      <w:r w:rsidR="003A632B" w:rsidRPr="000D349D">
        <w:rPr>
          <w:rFonts w:hint="eastAsia"/>
          <w:color w:val="0D0D0D" w:themeColor="text1" w:themeTint="F2"/>
        </w:rPr>
        <w:t>抽取样品对不合格项目</w:t>
      </w:r>
      <w:r w:rsidR="00F70C4E">
        <w:rPr>
          <w:rFonts w:hint="eastAsia"/>
        </w:rPr>
        <w:t>进行检验，</w:t>
      </w:r>
      <w:r>
        <w:rPr>
          <w:rFonts w:hint="eastAsia"/>
        </w:rPr>
        <w:t>重复检验</w:t>
      </w:r>
      <w:r w:rsidR="00F70C4E">
        <w:rPr>
          <w:rFonts w:hint="eastAsia"/>
        </w:rPr>
        <w:t>结果仍</w:t>
      </w:r>
      <w:r w:rsidR="003A632B">
        <w:rPr>
          <w:rFonts w:hint="eastAsia"/>
        </w:rPr>
        <w:t>有</w:t>
      </w:r>
      <w:r w:rsidR="00F70C4E">
        <w:rPr>
          <w:rFonts w:hint="eastAsia"/>
        </w:rPr>
        <w:t>不合格，</w:t>
      </w:r>
      <w:r>
        <w:rPr>
          <w:rFonts w:hint="eastAsia"/>
        </w:rPr>
        <w:t>判该</w:t>
      </w:r>
      <w:r w:rsidR="00F70C4E">
        <w:rPr>
          <w:rFonts w:hint="eastAsia"/>
        </w:rPr>
        <w:t>批</w:t>
      </w:r>
      <w:r w:rsidR="003A632B">
        <w:rPr>
          <w:rFonts w:hAnsi="宋体" w:hint="eastAsia"/>
        </w:rPr>
        <w:t>活性炭</w:t>
      </w:r>
      <w:r w:rsidR="00F70C4E">
        <w:rPr>
          <w:rFonts w:hint="eastAsia"/>
        </w:rPr>
        <w:t>为不合格。</w:t>
      </w:r>
    </w:p>
    <w:p w14:paraId="0586D14E" w14:textId="77777777" w:rsidR="001231D3" w:rsidRDefault="00F70C4E" w:rsidP="00413B53">
      <w:pPr>
        <w:pStyle w:val="a4"/>
        <w:ind w:left="0"/>
      </w:pPr>
      <w:r>
        <w:rPr>
          <w:rFonts w:hint="eastAsia"/>
        </w:rPr>
        <w:t>包装、标志、运输、贮存和质量证明书</w:t>
      </w:r>
    </w:p>
    <w:p w14:paraId="20183E3B" w14:textId="77777777" w:rsidR="0042371D" w:rsidRPr="00390ADF" w:rsidRDefault="00F70C4E" w:rsidP="00390ADF">
      <w:pPr>
        <w:pStyle w:val="affffff1"/>
        <w:spacing w:beforeLines="50" w:before="156" w:afterLines="50" w:after="156"/>
        <w:ind w:left="0"/>
        <w:rPr>
          <w:rFonts w:ascii="黑体" w:eastAsia="黑体" w:hAnsi="黑体"/>
        </w:rPr>
      </w:pPr>
      <w:r w:rsidRPr="00390ADF">
        <w:rPr>
          <w:rFonts w:ascii="黑体" w:eastAsia="黑体" w:hAnsi="黑体" w:hint="eastAsia"/>
        </w:rPr>
        <w:t>包装</w:t>
      </w:r>
    </w:p>
    <w:p w14:paraId="5D182D4E" w14:textId="77777777" w:rsidR="000D349D" w:rsidRDefault="003A632B" w:rsidP="000D349D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0D349D">
        <w:rPr>
          <w:rFonts w:ascii="宋体" w:eastAsia="宋体" w:hAnsi="宋体" w:hint="eastAsia"/>
          <w:color w:val="000000"/>
        </w:rPr>
        <w:t>活性炭</w:t>
      </w:r>
      <w:r w:rsidR="000D349D" w:rsidRPr="005C2672">
        <w:rPr>
          <w:rFonts w:ascii="宋体" w:eastAsia="宋体" w:hAnsi="宋体" w:hint="eastAsia"/>
          <w:color w:val="000000"/>
        </w:rPr>
        <w:t>包装</w:t>
      </w:r>
      <w:r w:rsidR="000D349D">
        <w:rPr>
          <w:rFonts w:ascii="宋体" w:eastAsia="宋体" w:hAnsi="宋体" w:hint="eastAsia"/>
          <w:color w:val="000000"/>
        </w:rPr>
        <w:t>物应充分考虑密封防潮或</w:t>
      </w:r>
      <w:r w:rsidR="000D349D" w:rsidRPr="005C2672">
        <w:rPr>
          <w:rFonts w:ascii="宋体" w:eastAsia="宋体" w:hAnsi="宋体" w:hint="eastAsia"/>
          <w:color w:val="000000"/>
        </w:rPr>
        <w:t>在有内衬</w:t>
      </w:r>
      <w:r w:rsidR="000D349D">
        <w:rPr>
          <w:rFonts w:ascii="宋体" w:eastAsia="宋体" w:hAnsi="宋体" w:hint="eastAsia"/>
          <w:color w:val="000000"/>
        </w:rPr>
        <w:t>的</w:t>
      </w:r>
      <w:r w:rsidR="000D349D" w:rsidRPr="005C2672">
        <w:rPr>
          <w:rFonts w:ascii="宋体" w:eastAsia="宋体" w:hAnsi="宋体" w:hint="eastAsia"/>
          <w:color w:val="000000"/>
        </w:rPr>
        <w:t>塑料袋编织袋</w:t>
      </w:r>
      <w:r w:rsidR="000D349D">
        <w:rPr>
          <w:rFonts w:ascii="宋体" w:eastAsia="宋体" w:hAnsi="宋体" w:hint="eastAsia"/>
          <w:color w:val="000000"/>
        </w:rPr>
        <w:t>和</w:t>
      </w:r>
      <w:r w:rsidR="000D349D" w:rsidRPr="005C2672">
        <w:rPr>
          <w:rFonts w:ascii="宋体" w:eastAsia="宋体" w:hAnsi="宋体" w:hint="eastAsia"/>
          <w:color w:val="000000"/>
        </w:rPr>
        <w:t>其它密闭容器中</w:t>
      </w:r>
      <w:r w:rsidR="000D349D">
        <w:rPr>
          <w:rFonts w:ascii="宋体" w:eastAsia="宋体" w:hAnsi="宋体" w:hint="eastAsia"/>
          <w:color w:val="000000"/>
        </w:rPr>
        <w:t>，必要时并加以外包装</w:t>
      </w:r>
      <w:r w:rsidR="000D349D" w:rsidRPr="005C2672">
        <w:rPr>
          <w:rFonts w:ascii="宋体" w:eastAsia="宋体" w:hAnsi="宋体" w:hint="eastAsia"/>
          <w:color w:val="000000"/>
        </w:rPr>
        <w:t>。每一包装件应附有合格证。包装材料应保证在运输、码放、贮存时不</w:t>
      </w:r>
      <w:r w:rsidR="000D349D">
        <w:rPr>
          <w:rFonts w:ascii="宋体" w:eastAsia="宋体" w:hAnsi="宋体" w:hint="eastAsia"/>
          <w:color w:val="000000"/>
        </w:rPr>
        <w:t>发生</w:t>
      </w:r>
      <w:r w:rsidR="000D349D" w:rsidRPr="005C2672">
        <w:rPr>
          <w:rFonts w:ascii="宋体" w:eastAsia="宋体" w:hAnsi="宋体" w:hint="eastAsia"/>
          <w:color w:val="000000"/>
        </w:rPr>
        <w:t>污染和泄露。</w:t>
      </w:r>
    </w:p>
    <w:p w14:paraId="038EFB4E" w14:textId="77777777" w:rsidR="00EE7DB1" w:rsidRDefault="00F70C4E" w:rsidP="00390ADF">
      <w:pPr>
        <w:pStyle w:val="affffff1"/>
        <w:spacing w:beforeLines="50" w:before="156" w:afterLines="50" w:after="156"/>
        <w:ind w:left="0"/>
        <w:rPr>
          <w:rFonts w:ascii="黑体" w:eastAsia="黑体" w:hAnsi="黑体"/>
        </w:rPr>
      </w:pPr>
      <w:r w:rsidRPr="00390ADF">
        <w:rPr>
          <w:rFonts w:ascii="黑体" w:eastAsia="黑体" w:hAnsi="黑体" w:hint="eastAsia"/>
        </w:rPr>
        <w:t>标志</w:t>
      </w:r>
    </w:p>
    <w:p w14:paraId="1F4B9D61" w14:textId="77777777" w:rsidR="00764FDC" w:rsidRPr="000D349D" w:rsidRDefault="003A632B" w:rsidP="003A632B">
      <w:pPr>
        <w:pStyle w:val="affffff1"/>
        <w:numPr>
          <w:ilvl w:val="0"/>
          <w:numId w:val="0"/>
        </w:numPr>
        <w:ind w:firstLineChars="200" w:firstLine="420"/>
        <w:rPr>
          <w:rFonts w:hAnsi="宋体"/>
          <w:color w:val="0D0D0D" w:themeColor="text1" w:themeTint="F2"/>
        </w:rPr>
      </w:pPr>
      <w:r w:rsidRPr="000D349D">
        <w:rPr>
          <w:rFonts w:hAnsi="宋体" w:hint="eastAsia"/>
          <w:color w:val="0D0D0D" w:themeColor="text1" w:themeTint="F2"/>
        </w:rPr>
        <w:t>活性炭的外包装上应注明下列内容：</w:t>
      </w:r>
    </w:p>
    <w:p w14:paraId="32E15500" w14:textId="77777777" w:rsidR="0067097B" w:rsidRDefault="0067097B" w:rsidP="0067097B">
      <w:pPr>
        <w:pStyle w:val="affffff1"/>
        <w:numPr>
          <w:ilvl w:val="0"/>
          <w:numId w:val="20"/>
        </w:numPr>
        <w:ind w:firstLine="66"/>
        <w:rPr>
          <w:rFonts w:hAnsi="宋体"/>
        </w:rPr>
      </w:pPr>
      <w:r>
        <w:rPr>
          <w:rFonts w:hAnsi="宋体" w:hint="eastAsia"/>
        </w:rPr>
        <w:t>供方名称</w:t>
      </w:r>
    </w:p>
    <w:p w14:paraId="0986B4C6" w14:textId="77777777" w:rsidR="0067097B" w:rsidRDefault="0067097B" w:rsidP="0067097B">
      <w:pPr>
        <w:pStyle w:val="affffff1"/>
        <w:numPr>
          <w:ilvl w:val="0"/>
          <w:numId w:val="20"/>
        </w:numPr>
        <w:ind w:firstLine="66"/>
        <w:rPr>
          <w:rFonts w:hAnsi="宋体"/>
        </w:rPr>
      </w:pPr>
      <w:r>
        <w:rPr>
          <w:rFonts w:hAnsi="宋体" w:hint="eastAsia"/>
        </w:rPr>
        <w:t>产品名称</w:t>
      </w:r>
    </w:p>
    <w:p w14:paraId="0FD1C642" w14:textId="77777777" w:rsidR="0067097B" w:rsidRDefault="0067097B" w:rsidP="0067097B">
      <w:pPr>
        <w:pStyle w:val="affffff1"/>
        <w:numPr>
          <w:ilvl w:val="0"/>
          <w:numId w:val="20"/>
        </w:numPr>
        <w:ind w:firstLine="66"/>
        <w:rPr>
          <w:rFonts w:hAnsi="宋体"/>
        </w:rPr>
      </w:pPr>
      <w:r>
        <w:rPr>
          <w:rFonts w:hAnsi="宋体" w:hint="eastAsia"/>
        </w:rPr>
        <w:t>商标</w:t>
      </w:r>
    </w:p>
    <w:p w14:paraId="7DAF7989" w14:textId="77777777" w:rsidR="0067097B" w:rsidRDefault="0067097B" w:rsidP="0067097B">
      <w:pPr>
        <w:pStyle w:val="affffff1"/>
        <w:numPr>
          <w:ilvl w:val="0"/>
          <w:numId w:val="20"/>
        </w:numPr>
        <w:ind w:firstLine="66"/>
        <w:rPr>
          <w:rFonts w:hAnsi="宋体"/>
        </w:rPr>
      </w:pPr>
      <w:r>
        <w:rPr>
          <w:rFonts w:hAnsi="宋体" w:hint="eastAsia"/>
        </w:rPr>
        <w:t>生产批号</w:t>
      </w:r>
    </w:p>
    <w:p w14:paraId="4FD67960" w14:textId="77777777" w:rsidR="0067097B" w:rsidRDefault="0067097B" w:rsidP="0067097B">
      <w:pPr>
        <w:pStyle w:val="affffff1"/>
        <w:numPr>
          <w:ilvl w:val="0"/>
          <w:numId w:val="20"/>
        </w:numPr>
        <w:ind w:firstLine="66"/>
        <w:rPr>
          <w:rFonts w:hAnsi="宋体"/>
        </w:rPr>
      </w:pPr>
      <w:r>
        <w:rPr>
          <w:rFonts w:hAnsi="宋体" w:hint="eastAsia"/>
        </w:rPr>
        <w:t>产品净重</w:t>
      </w:r>
    </w:p>
    <w:p w14:paraId="71FB3469" w14:textId="77777777" w:rsidR="0067097B" w:rsidRPr="00390ADF" w:rsidRDefault="0067097B" w:rsidP="00390ADF">
      <w:pPr>
        <w:pStyle w:val="affffff1"/>
        <w:spacing w:beforeLines="50" w:before="156" w:afterLines="50" w:after="156"/>
        <w:ind w:left="0"/>
        <w:rPr>
          <w:rFonts w:ascii="黑体" w:eastAsia="黑体" w:hAnsi="黑体"/>
        </w:rPr>
      </w:pPr>
      <w:r w:rsidRPr="00390ADF">
        <w:rPr>
          <w:rFonts w:ascii="黑体" w:eastAsia="黑体" w:hAnsi="黑体" w:hint="eastAsia"/>
        </w:rPr>
        <w:t>运输</w:t>
      </w:r>
    </w:p>
    <w:p w14:paraId="4D16867F" w14:textId="77777777" w:rsidR="0067097B" w:rsidRPr="00612AA7" w:rsidRDefault="003A632B" w:rsidP="0067097B">
      <w:pPr>
        <w:pStyle w:val="affffff1"/>
        <w:numPr>
          <w:ilvl w:val="0"/>
          <w:numId w:val="0"/>
        </w:numPr>
        <w:ind w:firstLineChars="200" w:firstLine="420"/>
        <w:rPr>
          <w:rFonts w:hAnsi="宋体"/>
        </w:rPr>
      </w:pPr>
      <w:r>
        <w:rPr>
          <w:rFonts w:hAnsi="宋体" w:hint="eastAsia"/>
        </w:rPr>
        <w:t>活性炭</w:t>
      </w:r>
      <w:r w:rsidR="0067097B">
        <w:rPr>
          <w:rFonts w:hAnsi="宋体" w:hint="eastAsia"/>
        </w:rPr>
        <w:t>运输中应防止</w:t>
      </w:r>
      <w:r w:rsidR="0067097B" w:rsidRPr="00207B00">
        <w:rPr>
          <w:rFonts w:hAnsi="宋体" w:hint="eastAsia"/>
        </w:rPr>
        <w:t>雨淋，注意轻装、轻卸，如</w:t>
      </w:r>
      <w:r>
        <w:rPr>
          <w:rFonts w:hAnsi="宋体" w:hint="eastAsia"/>
        </w:rPr>
        <w:t>为</w:t>
      </w:r>
      <w:r w:rsidR="0067097B" w:rsidRPr="00207B00">
        <w:rPr>
          <w:rFonts w:hAnsi="宋体" w:hint="eastAsia"/>
        </w:rPr>
        <w:t>软包装不得用铁钩拖运</w:t>
      </w:r>
      <w:r w:rsidR="0067097B">
        <w:rPr>
          <w:rFonts w:hAnsi="宋体" w:hint="eastAsia"/>
        </w:rPr>
        <w:t>。</w:t>
      </w:r>
    </w:p>
    <w:p w14:paraId="743294C5" w14:textId="77777777" w:rsidR="0067097B" w:rsidRPr="00390ADF" w:rsidRDefault="00764FDC" w:rsidP="00390ADF">
      <w:pPr>
        <w:pStyle w:val="affffff1"/>
        <w:spacing w:beforeLines="50" w:before="156" w:afterLines="50" w:after="156"/>
        <w:ind w:left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贮</w:t>
      </w:r>
      <w:r w:rsidR="0067097B" w:rsidRPr="00390ADF">
        <w:rPr>
          <w:rFonts w:ascii="黑体" w:eastAsia="黑体" w:hAnsi="黑体" w:hint="eastAsia"/>
        </w:rPr>
        <w:t>存</w:t>
      </w:r>
    </w:p>
    <w:p w14:paraId="53823337" w14:textId="77777777" w:rsidR="0067097B" w:rsidRDefault="003A632B" w:rsidP="0067097B">
      <w:pPr>
        <w:pStyle w:val="affffff1"/>
        <w:numPr>
          <w:ilvl w:val="0"/>
          <w:numId w:val="0"/>
        </w:numPr>
        <w:ind w:firstLineChars="200" w:firstLine="420"/>
        <w:rPr>
          <w:rFonts w:hAnsi="宋体"/>
        </w:rPr>
      </w:pPr>
      <w:r>
        <w:rPr>
          <w:rFonts w:hAnsi="宋体" w:hint="eastAsia"/>
        </w:rPr>
        <w:t>活性炭的贮存</w:t>
      </w:r>
      <w:r w:rsidR="0067097B" w:rsidRPr="00207B00">
        <w:rPr>
          <w:rFonts w:hAnsi="宋体" w:hint="eastAsia"/>
        </w:rPr>
        <w:t>仓库内不应有任何化学气体，不</w:t>
      </w:r>
      <w:r w:rsidR="008E00A5">
        <w:rPr>
          <w:rFonts w:hAnsi="宋体" w:hint="eastAsia"/>
        </w:rPr>
        <w:t>应</w:t>
      </w:r>
      <w:r w:rsidR="0067097B" w:rsidRPr="00207B00">
        <w:rPr>
          <w:rFonts w:hAnsi="宋体" w:hint="eastAsia"/>
        </w:rPr>
        <w:t>接触强氧化性物品，保持良好通风、干燥。</w:t>
      </w:r>
    </w:p>
    <w:p w14:paraId="44F3A351" w14:textId="77777777" w:rsidR="0067097B" w:rsidRPr="00390ADF" w:rsidRDefault="0067097B" w:rsidP="00390ADF">
      <w:pPr>
        <w:pStyle w:val="affffff1"/>
        <w:spacing w:beforeLines="50" w:before="156" w:afterLines="50" w:after="156"/>
        <w:ind w:left="0"/>
        <w:rPr>
          <w:rFonts w:ascii="黑体" w:eastAsia="黑体" w:hAnsi="黑体"/>
        </w:rPr>
      </w:pPr>
      <w:r w:rsidRPr="00390ADF">
        <w:rPr>
          <w:rFonts w:ascii="黑体" w:eastAsia="黑体" w:hAnsi="黑体" w:hint="eastAsia"/>
        </w:rPr>
        <w:t>质量证明书</w:t>
      </w:r>
    </w:p>
    <w:p w14:paraId="51CD2833" w14:textId="77777777" w:rsidR="0067097B" w:rsidRDefault="0067097B" w:rsidP="0067097B">
      <w:pPr>
        <w:pStyle w:val="affffff1"/>
        <w:numPr>
          <w:ilvl w:val="0"/>
          <w:numId w:val="0"/>
        </w:numPr>
        <w:ind w:firstLineChars="200" w:firstLine="420"/>
        <w:rPr>
          <w:rFonts w:hAnsi="宋体"/>
        </w:rPr>
      </w:pPr>
      <w:r>
        <w:rPr>
          <w:rFonts w:hAnsi="宋体" w:hint="eastAsia"/>
        </w:rPr>
        <w:t>每批</w:t>
      </w:r>
      <w:r w:rsidR="008E00A5">
        <w:rPr>
          <w:rFonts w:hAnsi="宋体" w:hint="eastAsia"/>
        </w:rPr>
        <w:t>活性炭</w:t>
      </w:r>
      <w:r>
        <w:rPr>
          <w:rFonts w:hAnsi="宋体" w:hint="eastAsia"/>
        </w:rPr>
        <w:t>应附有质量证明书，其上注明：</w:t>
      </w:r>
    </w:p>
    <w:p w14:paraId="468C1B32" w14:textId="77777777" w:rsidR="0067097B" w:rsidRDefault="0067097B" w:rsidP="0067097B">
      <w:pPr>
        <w:pStyle w:val="affffff1"/>
        <w:numPr>
          <w:ilvl w:val="0"/>
          <w:numId w:val="21"/>
        </w:numPr>
        <w:rPr>
          <w:rFonts w:hAnsi="宋体"/>
        </w:rPr>
      </w:pPr>
      <w:r>
        <w:rPr>
          <w:rFonts w:hAnsi="宋体" w:hint="eastAsia"/>
        </w:rPr>
        <w:t>供方名称；</w:t>
      </w:r>
    </w:p>
    <w:p w14:paraId="07FC31DF" w14:textId="77777777" w:rsidR="0067097B" w:rsidRDefault="0067097B" w:rsidP="0067097B">
      <w:pPr>
        <w:pStyle w:val="affffff1"/>
        <w:numPr>
          <w:ilvl w:val="0"/>
          <w:numId w:val="21"/>
        </w:numPr>
        <w:rPr>
          <w:rFonts w:hAnsi="宋体"/>
        </w:rPr>
      </w:pPr>
      <w:r>
        <w:rPr>
          <w:rFonts w:hAnsi="宋体" w:hint="eastAsia"/>
        </w:rPr>
        <w:t>产品名称；</w:t>
      </w:r>
    </w:p>
    <w:p w14:paraId="7111F048" w14:textId="77777777" w:rsidR="0067097B" w:rsidRDefault="0067097B" w:rsidP="0067097B">
      <w:pPr>
        <w:pStyle w:val="affffff1"/>
        <w:numPr>
          <w:ilvl w:val="0"/>
          <w:numId w:val="21"/>
        </w:numPr>
        <w:rPr>
          <w:rFonts w:hAnsi="宋体"/>
        </w:rPr>
      </w:pPr>
      <w:r>
        <w:rPr>
          <w:rFonts w:hAnsi="宋体" w:hint="eastAsia"/>
        </w:rPr>
        <w:t>产品批号；</w:t>
      </w:r>
    </w:p>
    <w:p w14:paraId="583BE3CE" w14:textId="77777777" w:rsidR="0067097B" w:rsidRDefault="0067097B" w:rsidP="0067097B">
      <w:pPr>
        <w:pStyle w:val="affffff1"/>
        <w:numPr>
          <w:ilvl w:val="0"/>
          <w:numId w:val="21"/>
        </w:numPr>
        <w:rPr>
          <w:rFonts w:hAnsi="宋体"/>
        </w:rPr>
      </w:pPr>
      <w:r>
        <w:rPr>
          <w:rFonts w:hAnsi="宋体" w:hint="eastAsia"/>
        </w:rPr>
        <w:t>产品毛重、净重；</w:t>
      </w:r>
    </w:p>
    <w:p w14:paraId="0C9F342D" w14:textId="77777777" w:rsidR="0067097B" w:rsidRDefault="0067097B" w:rsidP="0067097B">
      <w:pPr>
        <w:pStyle w:val="affffff1"/>
        <w:numPr>
          <w:ilvl w:val="0"/>
          <w:numId w:val="21"/>
        </w:numPr>
        <w:rPr>
          <w:rFonts w:hAnsi="宋体"/>
        </w:rPr>
      </w:pPr>
      <w:r>
        <w:rPr>
          <w:rFonts w:hAnsi="宋体" w:hint="eastAsia"/>
        </w:rPr>
        <w:t>各项检验结果及检验部门印记；</w:t>
      </w:r>
    </w:p>
    <w:p w14:paraId="52A149C2" w14:textId="77777777" w:rsidR="0067097B" w:rsidRDefault="0067097B" w:rsidP="0067097B">
      <w:pPr>
        <w:pStyle w:val="affffff1"/>
        <w:numPr>
          <w:ilvl w:val="0"/>
          <w:numId w:val="21"/>
        </w:numPr>
        <w:rPr>
          <w:rFonts w:hAnsi="宋体"/>
        </w:rPr>
      </w:pPr>
      <w:r>
        <w:rPr>
          <w:rFonts w:hAnsi="宋体" w:hint="eastAsia"/>
        </w:rPr>
        <w:t>本标准编号；</w:t>
      </w:r>
    </w:p>
    <w:p w14:paraId="10978626" w14:textId="77777777" w:rsidR="0067097B" w:rsidRPr="0007673D" w:rsidRDefault="0067097B" w:rsidP="0067097B">
      <w:pPr>
        <w:pStyle w:val="affffff1"/>
        <w:numPr>
          <w:ilvl w:val="0"/>
          <w:numId w:val="21"/>
        </w:numPr>
        <w:rPr>
          <w:rFonts w:hAnsi="宋体"/>
        </w:rPr>
      </w:pPr>
      <w:r>
        <w:rPr>
          <w:rFonts w:hAnsi="宋体" w:hint="eastAsia"/>
        </w:rPr>
        <w:lastRenderedPageBreak/>
        <w:t>出厂日期。</w:t>
      </w:r>
    </w:p>
    <w:p w14:paraId="20021E26" w14:textId="77777777" w:rsidR="0067097B" w:rsidRDefault="0067097B" w:rsidP="0067097B">
      <w:pPr>
        <w:pStyle w:val="a4"/>
        <w:ind w:left="0"/>
      </w:pPr>
      <w:r>
        <w:rPr>
          <w:rFonts w:hint="eastAsia"/>
        </w:rPr>
        <w:t>订货单</w:t>
      </w:r>
      <w:r w:rsidR="00062E56">
        <w:rPr>
          <w:rFonts w:hint="eastAsia"/>
        </w:rPr>
        <w:t>（或合同）</w:t>
      </w:r>
      <w:r>
        <w:rPr>
          <w:rFonts w:hint="eastAsia"/>
        </w:rPr>
        <w:t>内容</w:t>
      </w:r>
    </w:p>
    <w:p w14:paraId="0C4B5014" w14:textId="77777777" w:rsidR="0067097B" w:rsidRDefault="0067097B" w:rsidP="0067097B">
      <w:pPr>
        <w:pStyle w:val="affffff1"/>
        <w:numPr>
          <w:ilvl w:val="0"/>
          <w:numId w:val="0"/>
        </w:numPr>
        <w:ind w:firstLineChars="200" w:firstLine="420"/>
        <w:rPr>
          <w:rFonts w:hAnsi="宋体"/>
        </w:rPr>
      </w:pPr>
      <w:r>
        <w:rPr>
          <w:rFonts w:hAnsi="宋体" w:hint="eastAsia"/>
        </w:rPr>
        <w:t>本标准所列产品的订货单</w:t>
      </w:r>
      <w:r w:rsidR="00062E56">
        <w:rPr>
          <w:rFonts w:hint="eastAsia"/>
        </w:rPr>
        <w:t>（或合同）</w:t>
      </w:r>
      <w:r>
        <w:rPr>
          <w:rFonts w:hAnsi="宋体" w:hint="eastAsia"/>
        </w:rPr>
        <w:t>应包括下列内容：</w:t>
      </w:r>
    </w:p>
    <w:p w14:paraId="404BD28D" w14:textId="77777777" w:rsidR="0067097B" w:rsidRDefault="0067097B" w:rsidP="0067097B">
      <w:pPr>
        <w:pStyle w:val="affffff1"/>
        <w:numPr>
          <w:ilvl w:val="0"/>
          <w:numId w:val="22"/>
        </w:numPr>
        <w:rPr>
          <w:rFonts w:hAnsi="宋体"/>
        </w:rPr>
      </w:pPr>
      <w:r>
        <w:rPr>
          <w:rFonts w:hAnsi="宋体" w:hint="eastAsia"/>
        </w:rPr>
        <w:t>产品名称；</w:t>
      </w:r>
    </w:p>
    <w:p w14:paraId="37D94969" w14:textId="77777777" w:rsidR="0067097B" w:rsidRDefault="00067B31" w:rsidP="0067097B">
      <w:pPr>
        <w:pStyle w:val="affffff1"/>
        <w:numPr>
          <w:ilvl w:val="0"/>
          <w:numId w:val="22"/>
        </w:numPr>
        <w:rPr>
          <w:rFonts w:hAnsi="宋体"/>
        </w:rPr>
      </w:pPr>
      <w:r>
        <w:rPr>
          <w:rFonts w:hAnsi="宋体" w:hint="eastAsia"/>
        </w:rPr>
        <w:t>净重（或件数）</w:t>
      </w:r>
      <w:r w:rsidR="0067097B">
        <w:rPr>
          <w:rFonts w:hAnsi="宋体" w:hint="eastAsia"/>
        </w:rPr>
        <w:t>；</w:t>
      </w:r>
    </w:p>
    <w:p w14:paraId="25E200FC" w14:textId="77777777" w:rsidR="0067097B" w:rsidRDefault="0067097B" w:rsidP="0067097B">
      <w:pPr>
        <w:pStyle w:val="affffff1"/>
        <w:numPr>
          <w:ilvl w:val="0"/>
          <w:numId w:val="22"/>
        </w:numPr>
        <w:rPr>
          <w:rFonts w:hAnsi="宋体"/>
        </w:rPr>
      </w:pPr>
      <w:r>
        <w:rPr>
          <w:rFonts w:hAnsi="宋体" w:hint="eastAsia"/>
        </w:rPr>
        <w:t>本标准编号；</w:t>
      </w:r>
    </w:p>
    <w:p w14:paraId="6A4C9418" w14:textId="77777777" w:rsidR="00EE7DB1" w:rsidRPr="00413B53" w:rsidRDefault="0067097B" w:rsidP="00EE7DB1">
      <w:pPr>
        <w:pStyle w:val="affffff1"/>
        <w:numPr>
          <w:ilvl w:val="0"/>
          <w:numId w:val="22"/>
        </w:numPr>
        <w:rPr>
          <w:rFonts w:hAnsi="宋体"/>
        </w:rPr>
      </w:pPr>
      <w:r w:rsidRPr="00413B53">
        <w:rPr>
          <w:rFonts w:hAnsi="宋体" w:hint="eastAsia"/>
        </w:rPr>
        <w:t>其他。</w:t>
      </w:r>
    </w:p>
    <w:p w14:paraId="16DA40AD" w14:textId="77777777" w:rsidR="001455D0" w:rsidRDefault="00816BE2" w:rsidP="00F547CB">
      <w:pPr>
        <w:pStyle w:val="aff6"/>
        <w:ind w:firstLineChars="0" w:firstLine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3AC4B" wp14:editId="66857F3A">
                <wp:simplePos x="0" y="0"/>
                <wp:positionH relativeFrom="column">
                  <wp:posOffset>1766570</wp:posOffset>
                </wp:positionH>
                <wp:positionV relativeFrom="paragraph">
                  <wp:posOffset>524510</wp:posOffset>
                </wp:positionV>
                <wp:extent cx="2200275" cy="0"/>
                <wp:effectExtent l="9525" t="5715" r="9525" b="13335"/>
                <wp:wrapNone/>
                <wp:docPr id="1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C5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0" o:spid="_x0000_s1026" type="#_x0000_t32" style="position:absolute;left:0;text-align:left;margin-left:139.1pt;margin-top:41.3pt;width:173.2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"/>
            </w:pict>
          </mc:Fallback>
        </mc:AlternateContent>
      </w:r>
    </w:p>
    <w:sectPr w:rsidR="001455D0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055AA" w14:textId="77777777" w:rsidR="00991203" w:rsidRDefault="00991203">
      <w:r>
        <w:separator/>
      </w:r>
    </w:p>
  </w:endnote>
  <w:endnote w:type="continuationSeparator" w:id="0">
    <w:p w14:paraId="1457B5E1" w14:textId="77777777" w:rsidR="00991203" w:rsidRDefault="0099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36EC0" w14:textId="77777777" w:rsidR="00F70C4E" w:rsidRDefault="00F70C4E" w:rsidP="0072608B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CD622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B4047" w14:textId="77777777" w:rsidR="00991203" w:rsidRDefault="00991203">
      <w:r>
        <w:separator/>
      </w:r>
    </w:p>
  </w:footnote>
  <w:footnote w:type="continuationSeparator" w:id="0">
    <w:p w14:paraId="4127338E" w14:textId="77777777" w:rsidR="00991203" w:rsidRDefault="0099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4393C" w14:textId="77777777" w:rsidR="00F70C4E" w:rsidRDefault="00F70C4E" w:rsidP="00F34B99">
    <w:pPr>
      <w:pStyle w:val="aff8"/>
    </w:pPr>
    <w:r>
      <w:t>T/</w:t>
    </w:r>
    <w:r>
      <w:rPr>
        <w:rFonts w:hint="eastAsia"/>
      </w:rPr>
      <w:t>CNIA</w:t>
    </w:r>
    <w:r>
      <w:t xml:space="preserve"> 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 w15:restartNumberingAfterBreak="0">
    <w:nsid w:val="4AA26FCD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1" w15:restartNumberingAfterBreak="0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 w15:restartNumberingAfterBreak="0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 w15:restartNumberingAfterBreak="0">
    <w:nsid w:val="622F6753"/>
    <w:multiLevelType w:val="hybridMultilevel"/>
    <w:tmpl w:val="9EB05C50"/>
    <w:lvl w:ilvl="0" w:tplc="8730E5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191F4A"/>
    <w:multiLevelType w:val="hybridMultilevel"/>
    <w:tmpl w:val="ACB2D28C"/>
    <w:lvl w:ilvl="0" w:tplc="DE00634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8" w15:restartNumberingAfterBreak="0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9" w15:restartNumberingAfterBreak="0">
    <w:nsid w:val="76BF4E8D"/>
    <w:multiLevelType w:val="hybridMultilevel"/>
    <w:tmpl w:val="E3CE1772"/>
    <w:lvl w:ilvl="0" w:tplc="3E0223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5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14"/>
  </w:num>
  <w:num w:numId="15">
    <w:abstractNumId w:val="11"/>
  </w:num>
  <w:num w:numId="16">
    <w:abstractNumId w:val="5"/>
  </w:num>
  <w:num w:numId="17">
    <w:abstractNumId w:val="9"/>
  </w:num>
  <w:num w:numId="18">
    <w:abstractNumId w:val="5"/>
  </w:num>
  <w:num w:numId="19">
    <w:abstractNumId w:val="5"/>
  </w:num>
  <w:num w:numId="20">
    <w:abstractNumId w:val="13"/>
  </w:num>
  <w:num w:numId="21">
    <w:abstractNumId w:val="16"/>
  </w:num>
  <w:num w:numId="22">
    <w:abstractNumId w:val="19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25"/>
    <w:rsid w:val="00000244"/>
    <w:rsid w:val="00000893"/>
    <w:rsid w:val="0000185F"/>
    <w:rsid w:val="00002E8B"/>
    <w:rsid w:val="00004F6F"/>
    <w:rsid w:val="0000586F"/>
    <w:rsid w:val="000078D5"/>
    <w:rsid w:val="00011339"/>
    <w:rsid w:val="000119E9"/>
    <w:rsid w:val="00013D86"/>
    <w:rsid w:val="00013E02"/>
    <w:rsid w:val="00015FE3"/>
    <w:rsid w:val="00021065"/>
    <w:rsid w:val="0002143C"/>
    <w:rsid w:val="00023189"/>
    <w:rsid w:val="00025A65"/>
    <w:rsid w:val="00026C31"/>
    <w:rsid w:val="00027280"/>
    <w:rsid w:val="0003206B"/>
    <w:rsid w:val="000320A7"/>
    <w:rsid w:val="00035925"/>
    <w:rsid w:val="00036692"/>
    <w:rsid w:val="00042759"/>
    <w:rsid w:val="00046715"/>
    <w:rsid w:val="00050BBE"/>
    <w:rsid w:val="00051C22"/>
    <w:rsid w:val="00052441"/>
    <w:rsid w:val="000577C2"/>
    <w:rsid w:val="00062E56"/>
    <w:rsid w:val="00066C84"/>
    <w:rsid w:val="00067B31"/>
    <w:rsid w:val="00067CDF"/>
    <w:rsid w:val="000711EA"/>
    <w:rsid w:val="00074FBE"/>
    <w:rsid w:val="0008061D"/>
    <w:rsid w:val="00083A09"/>
    <w:rsid w:val="0009005E"/>
    <w:rsid w:val="00092857"/>
    <w:rsid w:val="00095F2F"/>
    <w:rsid w:val="000A08B3"/>
    <w:rsid w:val="000A20A9"/>
    <w:rsid w:val="000A48B1"/>
    <w:rsid w:val="000A651F"/>
    <w:rsid w:val="000B3143"/>
    <w:rsid w:val="000C0D53"/>
    <w:rsid w:val="000C243E"/>
    <w:rsid w:val="000C6B05"/>
    <w:rsid w:val="000C6DD6"/>
    <w:rsid w:val="000C7206"/>
    <w:rsid w:val="000C73D4"/>
    <w:rsid w:val="000D349D"/>
    <w:rsid w:val="000D3622"/>
    <w:rsid w:val="000D3D4C"/>
    <w:rsid w:val="000D4F51"/>
    <w:rsid w:val="000D718B"/>
    <w:rsid w:val="000E0C46"/>
    <w:rsid w:val="000E2C62"/>
    <w:rsid w:val="000F030C"/>
    <w:rsid w:val="000F129C"/>
    <w:rsid w:val="000F54FB"/>
    <w:rsid w:val="001022EF"/>
    <w:rsid w:val="001056DE"/>
    <w:rsid w:val="001124C0"/>
    <w:rsid w:val="00116059"/>
    <w:rsid w:val="00120328"/>
    <w:rsid w:val="001231D3"/>
    <w:rsid w:val="0012445C"/>
    <w:rsid w:val="001258BB"/>
    <w:rsid w:val="0013175F"/>
    <w:rsid w:val="001349E0"/>
    <w:rsid w:val="001352FB"/>
    <w:rsid w:val="001455D0"/>
    <w:rsid w:val="001512B4"/>
    <w:rsid w:val="001527CE"/>
    <w:rsid w:val="00160476"/>
    <w:rsid w:val="001620A5"/>
    <w:rsid w:val="001634E2"/>
    <w:rsid w:val="00164E53"/>
    <w:rsid w:val="001665CF"/>
    <w:rsid w:val="0016699D"/>
    <w:rsid w:val="00166E79"/>
    <w:rsid w:val="00173EA2"/>
    <w:rsid w:val="00175159"/>
    <w:rsid w:val="00176208"/>
    <w:rsid w:val="001772A0"/>
    <w:rsid w:val="0018211B"/>
    <w:rsid w:val="0018326B"/>
    <w:rsid w:val="001840D3"/>
    <w:rsid w:val="00184D37"/>
    <w:rsid w:val="001900F8"/>
    <w:rsid w:val="001906FA"/>
    <w:rsid w:val="00191258"/>
    <w:rsid w:val="00192680"/>
    <w:rsid w:val="00193037"/>
    <w:rsid w:val="00193A2C"/>
    <w:rsid w:val="001A288E"/>
    <w:rsid w:val="001A2EE4"/>
    <w:rsid w:val="001A59FC"/>
    <w:rsid w:val="001A739A"/>
    <w:rsid w:val="001A785A"/>
    <w:rsid w:val="001B072A"/>
    <w:rsid w:val="001B0C41"/>
    <w:rsid w:val="001B2DD4"/>
    <w:rsid w:val="001B6C9A"/>
    <w:rsid w:val="001B6DC2"/>
    <w:rsid w:val="001B7311"/>
    <w:rsid w:val="001B74FC"/>
    <w:rsid w:val="001C0961"/>
    <w:rsid w:val="001C149C"/>
    <w:rsid w:val="001C21AC"/>
    <w:rsid w:val="001C47BA"/>
    <w:rsid w:val="001C59EA"/>
    <w:rsid w:val="001D35D5"/>
    <w:rsid w:val="001D406C"/>
    <w:rsid w:val="001D41EE"/>
    <w:rsid w:val="001E0380"/>
    <w:rsid w:val="001E13B1"/>
    <w:rsid w:val="001E3785"/>
    <w:rsid w:val="001F3A19"/>
    <w:rsid w:val="001F4AF6"/>
    <w:rsid w:val="001F5DD3"/>
    <w:rsid w:val="002041C4"/>
    <w:rsid w:val="00207FDB"/>
    <w:rsid w:val="00212C2E"/>
    <w:rsid w:val="0022080E"/>
    <w:rsid w:val="00221036"/>
    <w:rsid w:val="00222913"/>
    <w:rsid w:val="00232279"/>
    <w:rsid w:val="00234467"/>
    <w:rsid w:val="00237D8D"/>
    <w:rsid w:val="00241AD4"/>
    <w:rsid w:val="00241DA2"/>
    <w:rsid w:val="002448CD"/>
    <w:rsid w:val="00247FEE"/>
    <w:rsid w:val="00250E7D"/>
    <w:rsid w:val="002549A8"/>
    <w:rsid w:val="002565D5"/>
    <w:rsid w:val="002622C0"/>
    <w:rsid w:val="002658B0"/>
    <w:rsid w:val="002668AA"/>
    <w:rsid w:val="00270BE0"/>
    <w:rsid w:val="00270FBB"/>
    <w:rsid w:val="0027203A"/>
    <w:rsid w:val="0027399D"/>
    <w:rsid w:val="00277772"/>
    <w:rsid w:val="002778AE"/>
    <w:rsid w:val="00280D78"/>
    <w:rsid w:val="0028230C"/>
    <w:rsid w:val="0028269A"/>
    <w:rsid w:val="00283590"/>
    <w:rsid w:val="00286973"/>
    <w:rsid w:val="00293EDD"/>
    <w:rsid w:val="00294E70"/>
    <w:rsid w:val="002A1887"/>
    <w:rsid w:val="002A1924"/>
    <w:rsid w:val="002A7420"/>
    <w:rsid w:val="002B0F12"/>
    <w:rsid w:val="002B11DA"/>
    <w:rsid w:val="002B1308"/>
    <w:rsid w:val="002B1A8A"/>
    <w:rsid w:val="002B3ED2"/>
    <w:rsid w:val="002B4554"/>
    <w:rsid w:val="002B5682"/>
    <w:rsid w:val="002C72D8"/>
    <w:rsid w:val="002D11FA"/>
    <w:rsid w:val="002D2E79"/>
    <w:rsid w:val="002D48AC"/>
    <w:rsid w:val="002E0DDF"/>
    <w:rsid w:val="002E27B9"/>
    <w:rsid w:val="002E2906"/>
    <w:rsid w:val="002E471D"/>
    <w:rsid w:val="002E5635"/>
    <w:rsid w:val="002E6132"/>
    <w:rsid w:val="002E64C3"/>
    <w:rsid w:val="002E6A2C"/>
    <w:rsid w:val="002F07C3"/>
    <w:rsid w:val="002F1D8C"/>
    <w:rsid w:val="002F21DA"/>
    <w:rsid w:val="002F3211"/>
    <w:rsid w:val="002F5CF0"/>
    <w:rsid w:val="003018B2"/>
    <w:rsid w:val="00301F39"/>
    <w:rsid w:val="00306386"/>
    <w:rsid w:val="00307442"/>
    <w:rsid w:val="00311093"/>
    <w:rsid w:val="0031284D"/>
    <w:rsid w:val="00312CBC"/>
    <w:rsid w:val="00317BE7"/>
    <w:rsid w:val="00323FBA"/>
    <w:rsid w:val="00325926"/>
    <w:rsid w:val="00325B59"/>
    <w:rsid w:val="00327A8A"/>
    <w:rsid w:val="0033278C"/>
    <w:rsid w:val="00336610"/>
    <w:rsid w:val="00340412"/>
    <w:rsid w:val="00343F73"/>
    <w:rsid w:val="00344C36"/>
    <w:rsid w:val="00345060"/>
    <w:rsid w:val="003454C6"/>
    <w:rsid w:val="00351605"/>
    <w:rsid w:val="0035323B"/>
    <w:rsid w:val="003609D2"/>
    <w:rsid w:val="00363926"/>
    <w:rsid w:val="00363F22"/>
    <w:rsid w:val="00365D12"/>
    <w:rsid w:val="0037393E"/>
    <w:rsid w:val="00375564"/>
    <w:rsid w:val="00377DDB"/>
    <w:rsid w:val="0038082B"/>
    <w:rsid w:val="00382CA1"/>
    <w:rsid w:val="00383191"/>
    <w:rsid w:val="00383406"/>
    <w:rsid w:val="003853DB"/>
    <w:rsid w:val="00386DED"/>
    <w:rsid w:val="00390ADF"/>
    <w:rsid w:val="003912E7"/>
    <w:rsid w:val="00393947"/>
    <w:rsid w:val="003A198C"/>
    <w:rsid w:val="003A2275"/>
    <w:rsid w:val="003A5148"/>
    <w:rsid w:val="003A632B"/>
    <w:rsid w:val="003A6A4F"/>
    <w:rsid w:val="003A7088"/>
    <w:rsid w:val="003A7D37"/>
    <w:rsid w:val="003B00DF"/>
    <w:rsid w:val="003B1275"/>
    <w:rsid w:val="003B1778"/>
    <w:rsid w:val="003C0984"/>
    <w:rsid w:val="003C0B02"/>
    <w:rsid w:val="003C11CB"/>
    <w:rsid w:val="003C75F3"/>
    <w:rsid w:val="003C78A3"/>
    <w:rsid w:val="003D75A6"/>
    <w:rsid w:val="003E1867"/>
    <w:rsid w:val="003E3E37"/>
    <w:rsid w:val="003E552E"/>
    <w:rsid w:val="003E5729"/>
    <w:rsid w:val="003E6DFA"/>
    <w:rsid w:val="003F1548"/>
    <w:rsid w:val="003F2DFD"/>
    <w:rsid w:val="003F4EE0"/>
    <w:rsid w:val="00402153"/>
    <w:rsid w:val="00402AEB"/>
    <w:rsid w:val="00402FC1"/>
    <w:rsid w:val="004049FB"/>
    <w:rsid w:val="00413B53"/>
    <w:rsid w:val="00415E65"/>
    <w:rsid w:val="0042371D"/>
    <w:rsid w:val="00424D8A"/>
    <w:rsid w:val="00425082"/>
    <w:rsid w:val="00431DEB"/>
    <w:rsid w:val="004349ED"/>
    <w:rsid w:val="00435BE7"/>
    <w:rsid w:val="004415B7"/>
    <w:rsid w:val="00444F7A"/>
    <w:rsid w:val="00446A39"/>
    <w:rsid w:val="00446B29"/>
    <w:rsid w:val="00451058"/>
    <w:rsid w:val="004532CB"/>
    <w:rsid w:val="00453F9A"/>
    <w:rsid w:val="00454AEA"/>
    <w:rsid w:val="004573D6"/>
    <w:rsid w:val="00457652"/>
    <w:rsid w:val="00460B50"/>
    <w:rsid w:val="00465B0E"/>
    <w:rsid w:val="004703FD"/>
    <w:rsid w:val="00471E91"/>
    <w:rsid w:val="0047384E"/>
    <w:rsid w:val="00474675"/>
    <w:rsid w:val="0047470C"/>
    <w:rsid w:val="00481D5E"/>
    <w:rsid w:val="00490FE3"/>
    <w:rsid w:val="004922B3"/>
    <w:rsid w:val="004A2B5C"/>
    <w:rsid w:val="004A2EDE"/>
    <w:rsid w:val="004A35F9"/>
    <w:rsid w:val="004B0755"/>
    <w:rsid w:val="004B24C1"/>
    <w:rsid w:val="004C0B61"/>
    <w:rsid w:val="004C292F"/>
    <w:rsid w:val="004D193B"/>
    <w:rsid w:val="004D5DA8"/>
    <w:rsid w:val="004E2C07"/>
    <w:rsid w:val="004E3579"/>
    <w:rsid w:val="004F35A5"/>
    <w:rsid w:val="004F72E2"/>
    <w:rsid w:val="00504BDD"/>
    <w:rsid w:val="0050611F"/>
    <w:rsid w:val="00510280"/>
    <w:rsid w:val="0051239C"/>
    <w:rsid w:val="005124DF"/>
    <w:rsid w:val="005133B0"/>
    <w:rsid w:val="00513D73"/>
    <w:rsid w:val="00514A43"/>
    <w:rsid w:val="0051590E"/>
    <w:rsid w:val="00516EB6"/>
    <w:rsid w:val="00517483"/>
    <w:rsid w:val="005174E5"/>
    <w:rsid w:val="005209A2"/>
    <w:rsid w:val="00522393"/>
    <w:rsid w:val="00522620"/>
    <w:rsid w:val="005245E3"/>
    <w:rsid w:val="00525343"/>
    <w:rsid w:val="00525384"/>
    <w:rsid w:val="00525656"/>
    <w:rsid w:val="00534C02"/>
    <w:rsid w:val="00536CC6"/>
    <w:rsid w:val="0054264B"/>
    <w:rsid w:val="00543786"/>
    <w:rsid w:val="00547065"/>
    <w:rsid w:val="00551FFD"/>
    <w:rsid w:val="005533D7"/>
    <w:rsid w:val="00564C4E"/>
    <w:rsid w:val="00566179"/>
    <w:rsid w:val="005703DE"/>
    <w:rsid w:val="005729A2"/>
    <w:rsid w:val="005744F3"/>
    <w:rsid w:val="005768D0"/>
    <w:rsid w:val="0058011F"/>
    <w:rsid w:val="0058296E"/>
    <w:rsid w:val="00582C0F"/>
    <w:rsid w:val="0058464E"/>
    <w:rsid w:val="005A01CB"/>
    <w:rsid w:val="005A4445"/>
    <w:rsid w:val="005A58FF"/>
    <w:rsid w:val="005A5EAF"/>
    <w:rsid w:val="005A64C0"/>
    <w:rsid w:val="005B0017"/>
    <w:rsid w:val="005B126E"/>
    <w:rsid w:val="005B3C11"/>
    <w:rsid w:val="005B4857"/>
    <w:rsid w:val="005B6625"/>
    <w:rsid w:val="005B7D92"/>
    <w:rsid w:val="005C1C28"/>
    <w:rsid w:val="005C4D91"/>
    <w:rsid w:val="005C6736"/>
    <w:rsid w:val="005C6DB5"/>
    <w:rsid w:val="005D50F9"/>
    <w:rsid w:val="005E19E7"/>
    <w:rsid w:val="005E77C4"/>
    <w:rsid w:val="005F3826"/>
    <w:rsid w:val="005F5723"/>
    <w:rsid w:val="005F5C54"/>
    <w:rsid w:val="00615586"/>
    <w:rsid w:val="00615C69"/>
    <w:rsid w:val="0061716C"/>
    <w:rsid w:val="006243A1"/>
    <w:rsid w:val="00626D4B"/>
    <w:rsid w:val="0063147D"/>
    <w:rsid w:val="0063255F"/>
    <w:rsid w:val="00632E56"/>
    <w:rsid w:val="00635CBA"/>
    <w:rsid w:val="00636B4A"/>
    <w:rsid w:val="0064338B"/>
    <w:rsid w:val="00643E48"/>
    <w:rsid w:val="0064590E"/>
    <w:rsid w:val="00646542"/>
    <w:rsid w:val="006476FA"/>
    <w:rsid w:val="006504F4"/>
    <w:rsid w:val="00654BC9"/>
    <w:rsid w:val="006552FD"/>
    <w:rsid w:val="00657D0A"/>
    <w:rsid w:val="00661746"/>
    <w:rsid w:val="00663AF3"/>
    <w:rsid w:val="00666345"/>
    <w:rsid w:val="00666B6C"/>
    <w:rsid w:val="00666D24"/>
    <w:rsid w:val="0067097B"/>
    <w:rsid w:val="00670C99"/>
    <w:rsid w:val="00673297"/>
    <w:rsid w:val="006740EA"/>
    <w:rsid w:val="006742C9"/>
    <w:rsid w:val="00674FDA"/>
    <w:rsid w:val="00676B2D"/>
    <w:rsid w:val="00682682"/>
    <w:rsid w:val="00682702"/>
    <w:rsid w:val="0068510D"/>
    <w:rsid w:val="006856DE"/>
    <w:rsid w:val="00687479"/>
    <w:rsid w:val="00690C41"/>
    <w:rsid w:val="00690CDB"/>
    <w:rsid w:val="00692368"/>
    <w:rsid w:val="00695C3D"/>
    <w:rsid w:val="0069685D"/>
    <w:rsid w:val="00696CDD"/>
    <w:rsid w:val="006A297F"/>
    <w:rsid w:val="006A2EBC"/>
    <w:rsid w:val="006A5EA0"/>
    <w:rsid w:val="006A783B"/>
    <w:rsid w:val="006A7B33"/>
    <w:rsid w:val="006B1CA4"/>
    <w:rsid w:val="006B2E92"/>
    <w:rsid w:val="006B31A7"/>
    <w:rsid w:val="006B4E13"/>
    <w:rsid w:val="006B75DD"/>
    <w:rsid w:val="006B7718"/>
    <w:rsid w:val="006C3710"/>
    <w:rsid w:val="006C67E0"/>
    <w:rsid w:val="006C6F39"/>
    <w:rsid w:val="006C7ABA"/>
    <w:rsid w:val="006D0C67"/>
    <w:rsid w:val="006D0D60"/>
    <w:rsid w:val="006D1122"/>
    <w:rsid w:val="006D3799"/>
    <w:rsid w:val="006D3A24"/>
    <w:rsid w:val="006D3C00"/>
    <w:rsid w:val="006E1390"/>
    <w:rsid w:val="006E3675"/>
    <w:rsid w:val="006E4A7F"/>
    <w:rsid w:val="006F134B"/>
    <w:rsid w:val="006F1F50"/>
    <w:rsid w:val="006F5615"/>
    <w:rsid w:val="00701218"/>
    <w:rsid w:val="007044D5"/>
    <w:rsid w:val="00704DF6"/>
    <w:rsid w:val="0070651C"/>
    <w:rsid w:val="007132A3"/>
    <w:rsid w:val="00714247"/>
    <w:rsid w:val="007156E2"/>
    <w:rsid w:val="00715FC3"/>
    <w:rsid w:val="00716421"/>
    <w:rsid w:val="00721C3A"/>
    <w:rsid w:val="0072304E"/>
    <w:rsid w:val="007244DF"/>
    <w:rsid w:val="00724EFB"/>
    <w:rsid w:val="0072608B"/>
    <w:rsid w:val="0073131C"/>
    <w:rsid w:val="007419C3"/>
    <w:rsid w:val="00745EB2"/>
    <w:rsid w:val="007467A7"/>
    <w:rsid w:val="007469DD"/>
    <w:rsid w:val="0074741B"/>
    <w:rsid w:val="0074759E"/>
    <w:rsid w:val="007478EA"/>
    <w:rsid w:val="0075415C"/>
    <w:rsid w:val="00761BE5"/>
    <w:rsid w:val="007629B1"/>
    <w:rsid w:val="00763502"/>
    <w:rsid w:val="00764FDC"/>
    <w:rsid w:val="00770E77"/>
    <w:rsid w:val="007767B0"/>
    <w:rsid w:val="00776B65"/>
    <w:rsid w:val="007810C9"/>
    <w:rsid w:val="0078330E"/>
    <w:rsid w:val="007849EC"/>
    <w:rsid w:val="007913AB"/>
    <w:rsid w:val="007914F7"/>
    <w:rsid w:val="007930E8"/>
    <w:rsid w:val="007971C3"/>
    <w:rsid w:val="007A300B"/>
    <w:rsid w:val="007B01C5"/>
    <w:rsid w:val="007B1625"/>
    <w:rsid w:val="007B1CD3"/>
    <w:rsid w:val="007B706E"/>
    <w:rsid w:val="007B71EB"/>
    <w:rsid w:val="007C12A8"/>
    <w:rsid w:val="007C604E"/>
    <w:rsid w:val="007C6205"/>
    <w:rsid w:val="007C686A"/>
    <w:rsid w:val="007C728E"/>
    <w:rsid w:val="007D2C53"/>
    <w:rsid w:val="007D3D60"/>
    <w:rsid w:val="007D45E8"/>
    <w:rsid w:val="007E0844"/>
    <w:rsid w:val="007E1980"/>
    <w:rsid w:val="007E38E2"/>
    <w:rsid w:val="007E4B76"/>
    <w:rsid w:val="007E522B"/>
    <w:rsid w:val="007E5EA8"/>
    <w:rsid w:val="007E7823"/>
    <w:rsid w:val="007F0CF1"/>
    <w:rsid w:val="007F12A5"/>
    <w:rsid w:val="007F15D3"/>
    <w:rsid w:val="007F4CF1"/>
    <w:rsid w:val="007F758D"/>
    <w:rsid w:val="007F7D52"/>
    <w:rsid w:val="00800A0E"/>
    <w:rsid w:val="0080654C"/>
    <w:rsid w:val="008070D7"/>
    <w:rsid w:val="008071C6"/>
    <w:rsid w:val="008113B7"/>
    <w:rsid w:val="00813901"/>
    <w:rsid w:val="00814D4A"/>
    <w:rsid w:val="00814D97"/>
    <w:rsid w:val="00816BE2"/>
    <w:rsid w:val="00817A00"/>
    <w:rsid w:val="00817E7F"/>
    <w:rsid w:val="00821CEB"/>
    <w:rsid w:val="0082765D"/>
    <w:rsid w:val="00827A4D"/>
    <w:rsid w:val="008313D7"/>
    <w:rsid w:val="00835391"/>
    <w:rsid w:val="00835DB3"/>
    <w:rsid w:val="0083617B"/>
    <w:rsid w:val="008371BD"/>
    <w:rsid w:val="00840DAC"/>
    <w:rsid w:val="00840E72"/>
    <w:rsid w:val="00843E69"/>
    <w:rsid w:val="0084758B"/>
    <w:rsid w:val="00847BC9"/>
    <w:rsid w:val="008504A8"/>
    <w:rsid w:val="0085282E"/>
    <w:rsid w:val="0085684E"/>
    <w:rsid w:val="00857090"/>
    <w:rsid w:val="00867E9D"/>
    <w:rsid w:val="00871874"/>
    <w:rsid w:val="0087198C"/>
    <w:rsid w:val="00872409"/>
    <w:rsid w:val="00872C1F"/>
    <w:rsid w:val="00873B42"/>
    <w:rsid w:val="00885140"/>
    <w:rsid w:val="008856D8"/>
    <w:rsid w:val="0088603F"/>
    <w:rsid w:val="008904C9"/>
    <w:rsid w:val="00892E82"/>
    <w:rsid w:val="008A23CC"/>
    <w:rsid w:val="008A528C"/>
    <w:rsid w:val="008B3659"/>
    <w:rsid w:val="008B6541"/>
    <w:rsid w:val="008C1B58"/>
    <w:rsid w:val="008C2360"/>
    <w:rsid w:val="008C39AE"/>
    <w:rsid w:val="008C590D"/>
    <w:rsid w:val="008C6CB2"/>
    <w:rsid w:val="008E00A5"/>
    <w:rsid w:val="008E031B"/>
    <w:rsid w:val="008E50FF"/>
    <w:rsid w:val="008E7029"/>
    <w:rsid w:val="008E7EF6"/>
    <w:rsid w:val="008F1B47"/>
    <w:rsid w:val="008F1F98"/>
    <w:rsid w:val="008F422B"/>
    <w:rsid w:val="008F48A8"/>
    <w:rsid w:val="008F6758"/>
    <w:rsid w:val="009040DD"/>
    <w:rsid w:val="00904925"/>
    <w:rsid w:val="00905B47"/>
    <w:rsid w:val="009060AD"/>
    <w:rsid w:val="009131FB"/>
    <w:rsid w:val="0091331C"/>
    <w:rsid w:val="0092164D"/>
    <w:rsid w:val="00923B63"/>
    <w:rsid w:val="00925637"/>
    <w:rsid w:val="00926781"/>
    <w:rsid w:val="009279DE"/>
    <w:rsid w:val="00930116"/>
    <w:rsid w:val="0093223C"/>
    <w:rsid w:val="0094212C"/>
    <w:rsid w:val="00943472"/>
    <w:rsid w:val="00944323"/>
    <w:rsid w:val="00954689"/>
    <w:rsid w:val="00955122"/>
    <w:rsid w:val="009563A2"/>
    <w:rsid w:val="009617C9"/>
    <w:rsid w:val="00961C93"/>
    <w:rsid w:val="00965324"/>
    <w:rsid w:val="0097091E"/>
    <w:rsid w:val="009744F8"/>
    <w:rsid w:val="009760D3"/>
    <w:rsid w:val="00977132"/>
    <w:rsid w:val="00981A4B"/>
    <w:rsid w:val="00982501"/>
    <w:rsid w:val="0098499C"/>
    <w:rsid w:val="00986D8A"/>
    <w:rsid w:val="009877D3"/>
    <w:rsid w:val="00991203"/>
    <w:rsid w:val="00994E8F"/>
    <w:rsid w:val="009951DC"/>
    <w:rsid w:val="009959BB"/>
    <w:rsid w:val="00997158"/>
    <w:rsid w:val="009979E3"/>
    <w:rsid w:val="009A081A"/>
    <w:rsid w:val="009A3A7C"/>
    <w:rsid w:val="009A5CB9"/>
    <w:rsid w:val="009A7C5D"/>
    <w:rsid w:val="009B2ADB"/>
    <w:rsid w:val="009B603A"/>
    <w:rsid w:val="009B6328"/>
    <w:rsid w:val="009C2D0E"/>
    <w:rsid w:val="009C3DAC"/>
    <w:rsid w:val="009C42E0"/>
    <w:rsid w:val="009C4D72"/>
    <w:rsid w:val="009D5362"/>
    <w:rsid w:val="009D67DC"/>
    <w:rsid w:val="009E1415"/>
    <w:rsid w:val="009E2078"/>
    <w:rsid w:val="009E3B73"/>
    <w:rsid w:val="009E5FC2"/>
    <w:rsid w:val="009E6116"/>
    <w:rsid w:val="009E69D1"/>
    <w:rsid w:val="009F483D"/>
    <w:rsid w:val="00A02E43"/>
    <w:rsid w:val="00A054F4"/>
    <w:rsid w:val="00A065F9"/>
    <w:rsid w:val="00A075FC"/>
    <w:rsid w:val="00A07F34"/>
    <w:rsid w:val="00A202F1"/>
    <w:rsid w:val="00A20D4D"/>
    <w:rsid w:val="00A22154"/>
    <w:rsid w:val="00A254A0"/>
    <w:rsid w:val="00A258A0"/>
    <w:rsid w:val="00A25C38"/>
    <w:rsid w:val="00A27A60"/>
    <w:rsid w:val="00A31153"/>
    <w:rsid w:val="00A351E5"/>
    <w:rsid w:val="00A36BBE"/>
    <w:rsid w:val="00A410D2"/>
    <w:rsid w:val="00A4307A"/>
    <w:rsid w:val="00A45E37"/>
    <w:rsid w:val="00A47EBB"/>
    <w:rsid w:val="00A51CDD"/>
    <w:rsid w:val="00A55E66"/>
    <w:rsid w:val="00A560B1"/>
    <w:rsid w:val="00A607D1"/>
    <w:rsid w:val="00A622CE"/>
    <w:rsid w:val="00A63DFF"/>
    <w:rsid w:val="00A6730D"/>
    <w:rsid w:val="00A71625"/>
    <w:rsid w:val="00A71B9B"/>
    <w:rsid w:val="00A73300"/>
    <w:rsid w:val="00A742EB"/>
    <w:rsid w:val="00A751C7"/>
    <w:rsid w:val="00A76B07"/>
    <w:rsid w:val="00A8015D"/>
    <w:rsid w:val="00A8365A"/>
    <w:rsid w:val="00A85DDD"/>
    <w:rsid w:val="00A87844"/>
    <w:rsid w:val="00A904E8"/>
    <w:rsid w:val="00A93394"/>
    <w:rsid w:val="00A967EC"/>
    <w:rsid w:val="00AA038C"/>
    <w:rsid w:val="00AA0E11"/>
    <w:rsid w:val="00AA270A"/>
    <w:rsid w:val="00AA7A09"/>
    <w:rsid w:val="00AB3B50"/>
    <w:rsid w:val="00AB7F4B"/>
    <w:rsid w:val="00AC05B1"/>
    <w:rsid w:val="00AC1356"/>
    <w:rsid w:val="00AC392B"/>
    <w:rsid w:val="00AD356C"/>
    <w:rsid w:val="00AD5185"/>
    <w:rsid w:val="00AD55AC"/>
    <w:rsid w:val="00AD7146"/>
    <w:rsid w:val="00AE1847"/>
    <w:rsid w:val="00AE1A40"/>
    <w:rsid w:val="00AE2914"/>
    <w:rsid w:val="00AE5FA8"/>
    <w:rsid w:val="00AE6372"/>
    <w:rsid w:val="00AE6D15"/>
    <w:rsid w:val="00AE750C"/>
    <w:rsid w:val="00AF36EB"/>
    <w:rsid w:val="00AF7097"/>
    <w:rsid w:val="00B00A44"/>
    <w:rsid w:val="00B04182"/>
    <w:rsid w:val="00B07512"/>
    <w:rsid w:val="00B07AE3"/>
    <w:rsid w:val="00B11430"/>
    <w:rsid w:val="00B11B39"/>
    <w:rsid w:val="00B11DC7"/>
    <w:rsid w:val="00B17103"/>
    <w:rsid w:val="00B2050C"/>
    <w:rsid w:val="00B226D2"/>
    <w:rsid w:val="00B27B5E"/>
    <w:rsid w:val="00B314BB"/>
    <w:rsid w:val="00B353EB"/>
    <w:rsid w:val="00B439C4"/>
    <w:rsid w:val="00B4535E"/>
    <w:rsid w:val="00B4622B"/>
    <w:rsid w:val="00B52A8C"/>
    <w:rsid w:val="00B54ECA"/>
    <w:rsid w:val="00B636A8"/>
    <w:rsid w:val="00B636F3"/>
    <w:rsid w:val="00B63853"/>
    <w:rsid w:val="00B665C6"/>
    <w:rsid w:val="00B76948"/>
    <w:rsid w:val="00B76A9D"/>
    <w:rsid w:val="00B771A1"/>
    <w:rsid w:val="00B805AF"/>
    <w:rsid w:val="00B855C6"/>
    <w:rsid w:val="00B85F39"/>
    <w:rsid w:val="00B86290"/>
    <w:rsid w:val="00B86620"/>
    <w:rsid w:val="00B869EC"/>
    <w:rsid w:val="00B9397A"/>
    <w:rsid w:val="00B9560D"/>
    <w:rsid w:val="00B9633D"/>
    <w:rsid w:val="00BA0703"/>
    <w:rsid w:val="00BA2EBE"/>
    <w:rsid w:val="00BA3F15"/>
    <w:rsid w:val="00BA5C58"/>
    <w:rsid w:val="00BB0F28"/>
    <w:rsid w:val="00BB258C"/>
    <w:rsid w:val="00BB458A"/>
    <w:rsid w:val="00BB5E51"/>
    <w:rsid w:val="00BB6347"/>
    <w:rsid w:val="00BB6F35"/>
    <w:rsid w:val="00BC3D0F"/>
    <w:rsid w:val="00BC4DBE"/>
    <w:rsid w:val="00BC655E"/>
    <w:rsid w:val="00BD00D3"/>
    <w:rsid w:val="00BD0DC7"/>
    <w:rsid w:val="00BD1659"/>
    <w:rsid w:val="00BD2BF3"/>
    <w:rsid w:val="00BD3AA9"/>
    <w:rsid w:val="00BD4A18"/>
    <w:rsid w:val="00BD60A5"/>
    <w:rsid w:val="00BD6DB2"/>
    <w:rsid w:val="00BE11CF"/>
    <w:rsid w:val="00BE21AB"/>
    <w:rsid w:val="00BE29F5"/>
    <w:rsid w:val="00BE3DB5"/>
    <w:rsid w:val="00BE55CB"/>
    <w:rsid w:val="00BF138C"/>
    <w:rsid w:val="00BF27C9"/>
    <w:rsid w:val="00BF32F9"/>
    <w:rsid w:val="00BF478C"/>
    <w:rsid w:val="00BF617A"/>
    <w:rsid w:val="00BF6306"/>
    <w:rsid w:val="00BF6EDC"/>
    <w:rsid w:val="00C01126"/>
    <w:rsid w:val="00C0379D"/>
    <w:rsid w:val="00C03931"/>
    <w:rsid w:val="00C04EC2"/>
    <w:rsid w:val="00C05FE3"/>
    <w:rsid w:val="00C104FC"/>
    <w:rsid w:val="00C11AC2"/>
    <w:rsid w:val="00C12DDE"/>
    <w:rsid w:val="00C168D8"/>
    <w:rsid w:val="00C212AE"/>
    <w:rsid w:val="00C2136D"/>
    <w:rsid w:val="00C214EE"/>
    <w:rsid w:val="00C2314B"/>
    <w:rsid w:val="00C24971"/>
    <w:rsid w:val="00C24BC7"/>
    <w:rsid w:val="00C2603C"/>
    <w:rsid w:val="00C26BE5"/>
    <w:rsid w:val="00C26E4D"/>
    <w:rsid w:val="00C27669"/>
    <w:rsid w:val="00C27909"/>
    <w:rsid w:val="00C27B03"/>
    <w:rsid w:val="00C314E1"/>
    <w:rsid w:val="00C34397"/>
    <w:rsid w:val="00C4095D"/>
    <w:rsid w:val="00C50478"/>
    <w:rsid w:val="00C5522F"/>
    <w:rsid w:val="00C578A0"/>
    <w:rsid w:val="00C601D2"/>
    <w:rsid w:val="00C657AB"/>
    <w:rsid w:val="00C65BCC"/>
    <w:rsid w:val="00C66970"/>
    <w:rsid w:val="00C67752"/>
    <w:rsid w:val="00C67BA9"/>
    <w:rsid w:val="00C7120F"/>
    <w:rsid w:val="00C7298B"/>
    <w:rsid w:val="00C763AD"/>
    <w:rsid w:val="00C76E9C"/>
    <w:rsid w:val="00C868F6"/>
    <w:rsid w:val="00C8691C"/>
    <w:rsid w:val="00CA168A"/>
    <w:rsid w:val="00CA357E"/>
    <w:rsid w:val="00CA42CE"/>
    <w:rsid w:val="00CA44F9"/>
    <w:rsid w:val="00CA4A69"/>
    <w:rsid w:val="00CC007F"/>
    <w:rsid w:val="00CC0712"/>
    <w:rsid w:val="00CC3D34"/>
    <w:rsid w:val="00CC3E0C"/>
    <w:rsid w:val="00CC58D3"/>
    <w:rsid w:val="00CC784D"/>
    <w:rsid w:val="00CD1CF9"/>
    <w:rsid w:val="00CD2567"/>
    <w:rsid w:val="00CD6223"/>
    <w:rsid w:val="00D00A47"/>
    <w:rsid w:val="00D01D69"/>
    <w:rsid w:val="00D02715"/>
    <w:rsid w:val="00D0337B"/>
    <w:rsid w:val="00D039CC"/>
    <w:rsid w:val="00D0421F"/>
    <w:rsid w:val="00D079B2"/>
    <w:rsid w:val="00D114E9"/>
    <w:rsid w:val="00D11E4C"/>
    <w:rsid w:val="00D159F4"/>
    <w:rsid w:val="00D3117C"/>
    <w:rsid w:val="00D321C8"/>
    <w:rsid w:val="00D429C6"/>
    <w:rsid w:val="00D4344C"/>
    <w:rsid w:val="00D47748"/>
    <w:rsid w:val="00D54CC3"/>
    <w:rsid w:val="00D55C7D"/>
    <w:rsid w:val="00D6041A"/>
    <w:rsid w:val="00D62E5C"/>
    <w:rsid w:val="00D633EB"/>
    <w:rsid w:val="00D742E9"/>
    <w:rsid w:val="00D82FF7"/>
    <w:rsid w:val="00D843E6"/>
    <w:rsid w:val="00D847FE"/>
    <w:rsid w:val="00D87D6F"/>
    <w:rsid w:val="00D91B10"/>
    <w:rsid w:val="00D92A7E"/>
    <w:rsid w:val="00D94AF1"/>
    <w:rsid w:val="00D964EA"/>
    <w:rsid w:val="00D966D0"/>
    <w:rsid w:val="00D9680C"/>
    <w:rsid w:val="00D97D4F"/>
    <w:rsid w:val="00DA0C59"/>
    <w:rsid w:val="00DA124B"/>
    <w:rsid w:val="00DA35E1"/>
    <w:rsid w:val="00DA3991"/>
    <w:rsid w:val="00DA587C"/>
    <w:rsid w:val="00DB1B09"/>
    <w:rsid w:val="00DB59D9"/>
    <w:rsid w:val="00DB69DD"/>
    <w:rsid w:val="00DB7E6C"/>
    <w:rsid w:val="00DC39D3"/>
    <w:rsid w:val="00DC7020"/>
    <w:rsid w:val="00DD1277"/>
    <w:rsid w:val="00DD1A14"/>
    <w:rsid w:val="00DD1A4C"/>
    <w:rsid w:val="00DD243A"/>
    <w:rsid w:val="00DD290F"/>
    <w:rsid w:val="00DD3251"/>
    <w:rsid w:val="00DD5A29"/>
    <w:rsid w:val="00DD5D9D"/>
    <w:rsid w:val="00DD5DF4"/>
    <w:rsid w:val="00DD62DB"/>
    <w:rsid w:val="00DD68BC"/>
    <w:rsid w:val="00DE06FC"/>
    <w:rsid w:val="00DE35CB"/>
    <w:rsid w:val="00DE4336"/>
    <w:rsid w:val="00DE76BA"/>
    <w:rsid w:val="00DE7E06"/>
    <w:rsid w:val="00DF21E9"/>
    <w:rsid w:val="00DF475C"/>
    <w:rsid w:val="00DF5B88"/>
    <w:rsid w:val="00E00F14"/>
    <w:rsid w:val="00E04950"/>
    <w:rsid w:val="00E06386"/>
    <w:rsid w:val="00E24D13"/>
    <w:rsid w:val="00E24EB4"/>
    <w:rsid w:val="00E26C16"/>
    <w:rsid w:val="00E31AFA"/>
    <w:rsid w:val="00E31F9A"/>
    <w:rsid w:val="00E320ED"/>
    <w:rsid w:val="00E3260E"/>
    <w:rsid w:val="00E33AFB"/>
    <w:rsid w:val="00E341DD"/>
    <w:rsid w:val="00E34218"/>
    <w:rsid w:val="00E35FEB"/>
    <w:rsid w:val="00E40022"/>
    <w:rsid w:val="00E40855"/>
    <w:rsid w:val="00E416B3"/>
    <w:rsid w:val="00E41BEB"/>
    <w:rsid w:val="00E46282"/>
    <w:rsid w:val="00E5137A"/>
    <w:rsid w:val="00E5216E"/>
    <w:rsid w:val="00E56BA7"/>
    <w:rsid w:val="00E652CE"/>
    <w:rsid w:val="00E739A7"/>
    <w:rsid w:val="00E75869"/>
    <w:rsid w:val="00E82344"/>
    <w:rsid w:val="00E82552"/>
    <w:rsid w:val="00E84A8E"/>
    <w:rsid w:val="00E84C82"/>
    <w:rsid w:val="00E84D64"/>
    <w:rsid w:val="00E87408"/>
    <w:rsid w:val="00E914C4"/>
    <w:rsid w:val="00E934F5"/>
    <w:rsid w:val="00E954FE"/>
    <w:rsid w:val="00E96961"/>
    <w:rsid w:val="00EA01FA"/>
    <w:rsid w:val="00EA29A1"/>
    <w:rsid w:val="00EA2E3F"/>
    <w:rsid w:val="00EA54FA"/>
    <w:rsid w:val="00EA72EC"/>
    <w:rsid w:val="00EB11CB"/>
    <w:rsid w:val="00EB275A"/>
    <w:rsid w:val="00EB786A"/>
    <w:rsid w:val="00EC128D"/>
    <w:rsid w:val="00EC1578"/>
    <w:rsid w:val="00EC1C72"/>
    <w:rsid w:val="00EC3CC9"/>
    <w:rsid w:val="00EC680A"/>
    <w:rsid w:val="00ED49BC"/>
    <w:rsid w:val="00ED5E39"/>
    <w:rsid w:val="00ED6CFF"/>
    <w:rsid w:val="00EE2BED"/>
    <w:rsid w:val="00EE374B"/>
    <w:rsid w:val="00EE37F1"/>
    <w:rsid w:val="00EE5A8E"/>
    <w:rsid w:val="00EE7DB1"/>
    <w:rsid w:val="00EF3080"/>
    <w:rsid w:val="00EF3EBF"/>
    <w:rsid w:val="00EF3FF1"/>
    <w:rsid w:val="00F0243F"/>
    <w:rsid w:val="00F1010D"/>
    <w:rsid w:val="00F11BB5"/>
    <w:rsid w:val="00F1417B"/>
    <w:rsid w:val="00F141DB"/>
    <w:rsid w:val="00F16E94"/>
    <w:rsid w:val="00F2089F"/>
    <w:rsid w:val="00F26764"/>
    <w:rsid w:val="00F3389E"/>
    <w:rsid w:val="00F34971"/>
    <w:rsid w:val="00F34B99"/>
    <w:rsid w:val="00F36735"/>
    <w:rsid w:val="00F42B0B"/>
    <w:rsid w:val="00F52C4A"/>
    <w:rsid w:val="00F52DAB"/>
    <w:rsid w:val="00F531A2"/>
    <w:rsid w:val="00F543F0"/>
    <w:rsid w:val="00F547CB"/>
    <w:rsid w:val="00F60899"/>
    <w:rsid w:val="00F662FD"/>
    <w:rsid w:val="00F66E70"/>
    <w:rsid w:val="00F70C4E"/>
    <w:rsid w:val="00F70E0C"/>
    <w:rsid w:val="00F769BB"/>
    <w:rsid w:val="00F81D29"/>
    <w:rsid w:val="00F84152"/>
    <w:rsid w:val="00F856D6"/>
    <w:rsid w:val="00F91C4D"/>
    <w:rsid w:val="00F9246B"/>
    <w:rsid w:val="00F92FD9"/>
    <w:rsid w:val="00F93A6E"/>
    <w:rsid w:val="00FA3BB3"/>
    <w:rsid w:val="00FA5F0B"/>
    <w:rsid w:val="00FA6684"/>
    <w:rsid w:val="00FA731E"/>
    <w:rsid w:val="00FB14BF"/>
    <w:rsid w:val="00FB2B38"/>
    <w:rsid w:val="00FB4373"/>
    <w:rsid w:val="00FC407B"/>
    <w:rsid w:val="00FC6358"/>
    <w:rsid w:val="00FD25E6"/>
    <w:rsid w:val="00FD320D"/>
    <w:rsid w:val="00FE14E1"/>
    <w:rsid w:val="00FE18F0"/>
    <w:rsid w:val="00FE23DE"/>
    <w:rsid w:val="00FE4CDC"/>
    <w:rsid w:val="00FF15D7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113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16"/>
      </w:numPr>
      <w:spacing w:beforeLines="50" w:before="156" w:afterLines="50" w:after="156"/>
      <w:ind w:left="568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16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uiPriority w:val="99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customStyle="1" w:styleId="31">
    <w:name w:val="目录 31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customStyle="1" w:styleId="41">
    <w:name w:val="目录 41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customStyle="1" w:styleId="51">
    <w:name w:val="目录 51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customStyle="1" w:styleId="61">
    <w:name w:val="目录 61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customStyle="1" w:styleId="71">
    <w:name w:val="目录 71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customStyle="1" w:styleId="81">
    <w:name w:val="目录 81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customStyle="1" w:styleId="91">
    <w:name w:val="目录 91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customStyle="1" w:styleId="affffff2">
    <w:name w:val="已访问的超链接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5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Balloon Text"/>
    <w:basedOn w:val="aff2"/>
    <w:link w:val="affffff8"/>
    <w:rsid w:val="007E38E2"/>
    <w:rPr>
      <w:sz w:val="18"/>
      <w:szCs w:val="18"/>
      <w:lang w:val="x-none" w:eastAsia="x-none"/>
    </w:rPr>
  </w:style>
  <w:style w:type="paragraph" w:customStyle="1" w:styleId="11">
    <w:name w:val="目录 11"/>
    <w:basedOn w:val="aff2"/>
    <w:next w:val="aff2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customStyle="1" w:styleId="210">
    <w:name w:val="目录 21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affffff8">
    <w:name w:val="批注框文本 字符"/>
    <w:link w:val="affffff7"/>
    <w:rsid w:val="007E38E2"/>
    <w:rPr>
      <w:kern w:val="2"/>
      <w:sz w:val="18"/>
      <w:szCs w:val="18"/>
    </w:rPr>
  </w:style>
  <w:style w:type="character" w:styleId="affffff9">
    <w:name w:val="annotation reference"/>
    <w:rsid w:val="007E38E2"/>
    <w:rPr>
      <w:sz w:val="21"/>
      <w:szCs w:val="21"/>
    </w:rPr>
  </w:style>
  <w:style w:type="paragraph" w:styleId="affffffa">
    <w:name w:val="annotation text"/>
    <w:basedOn w:val="aff2"/>
    <w:link w:val="affffffb"/>
    <w:rsid w:val="007E38E2"/>
    <w:pPr>
      <w:jc w:val="left"/>
    </w:pPr>
    <w:rPr>
      <w:lang w:val="x-none" w:eastAsia="x-none"/>
    </w:rPr>
  </w:style>
  <w:style w:type="character" w:customStyle="1" w:styleId="affffffb">
    <w:name w:val="批注文字 字符"/>
    <w:link w:val="affffffa"/>
    <w:rsid w:val="007E38E2"/>
    <w:rPr>
      <w:kern w:val="2"/>
      <w:sz w:val="21"/>
      <w:szCs w:val="24"/>
    </w:rPr>
  </w:style>
  <w:style w:type="paragraph" w:styleId="affffffc">
    <w:name w:val="annotation subject"/>
    <w:basedOn w:val="affffffa"/>
    <w:next w:val="affffffa"/>
    <w:link w:val="affffffd"/>
    <w:rsid w:val="007E38E2"/>
    <w:rPr>
      <w:b/>
      <w:bCs/>
    </w:rPr>
  </w:style>
  <w:style w:type="character" w:customStyle="1" w:styleId="affffffd">
    <w:name w:val="批注主题 字符"/>
    <w:link w:val="affffffc"/>
    <w:rsid w:val="007E38E2"/>
    <w:rPr>
      <w:b/>
      <w:bCs/>
      <w:kern w:val="2"/>
      <w:sz w:val="21"/>
      <w:szCs w:val="24"/>
    </w:rPr>
  </w:style>
  <w:style w:type="paragraph" w:customStyle="1" w:styleId="12">
    <w:name w:val="列出段落1"/>
    <w:basedOn w:val="aff2"/>
    <w:uiPriority w:val="34"/>
    <w:qFormat/>
    <w:rsid w:val="00F70C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8825-5146-4E12-811B-9B27E872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2495</Characters>
  <Application>Microsoft Office Word</Application>
  <DocSecurity>0</DocSecurity>
  <Lines>20</Lines>
  <Paragraphs>5</Paragraphs>
  <ScaleCrop>false</ScaleCrop>
  <Manager/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/>
  <cp:keywords/>
  <dc:description/>
  <cp:lastModifiedBy/>
  <cp:revision>1</cp:revision>
  <dcterms:created xsi:type="dcterms:W3CDTF">2020-04-13T01:38:00Z</dcterms:created>
  <dcterms:modified xsi:type="dcterms:W3CDTF">2020-07-13T02:18:00Z</dcterms:modified>
</cp:coreProperties>
</file>