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1D286" w14:textId="77777777" w:rsidR="00A03734" w:rsidRPr="00E46E15" w:rsidRDefault="00A03734">
      <w:pPr>
        <w:rPr>
          <w:rFonts w:ascii="Times New Roman" w:eastAsia="宋体" w:hAnsi="Times New Roman" w:cs="Times New Roman"/>
          <w:b/>
          <w:sz w:val="30"/>
          <w:szCs w:val="30"/>
        </w:rPr>
      </w:pPr>
    </w:p>
    <w:p w14:paraId="714626FC" w14:textId="77777777" w:rsidR="00A03734" w:rsidRPr="00E46E15" w:rsidRDefault="00A03734">
      <w:pPr>
        <w:rPr>
          <w:rFonts w:ascii="Times New Roman" w:eastAsia="宋体" w:hAnsi="Times New Roman" w:cs="Times New Roman"/>
          <w:b/>
          <w:sz w:val="30"/>
          <w:szCs w:val="30"/>
        </w:rPr>
      </w:pPr>
    </w:p>
    <w:p w14:paraId="2B527641" w14:textId="77777777" w:rsidR="00A03734" w:rsidRPr="00E46E15" w:rsidRDefault="00A03734">
      <w:pPr>
        <w:rPr>
          <w:rFonts w:ascii="Times New Roman" w:eastAsia="宋体" w:hAnsi="Times New Roman" w:cs="Times New Roman"/>
          <w:b/>
          <w:sz w:val="30"/>
          <w:szCs w:val="30"/>
        </w:rPr>
      </w:pPr>
    </w:p>
    <w:p w14:paraId="158F53E3" w14:textId="77777777" w:rsidR="00A03734" w:rsidRPr="00E46E15" w:rsidRDefault="00A03734">
      <w:pPr>
        <w:rPr>
          <w:rFonts w:ascii="Times New Roman" w:eastAsia="宋体" w:hAnsi="Times New Roman" w:cs="Times New Roman"/>
          <w:b/>
          <w:sz w:val="30"/>
          <w:szCs w:val="30"/>
        </w:rPr>
      </w:pPr>
    </w:p>
    <w:p w14:paraId="3691EEC0" w14:textId="77777777" w:rsidR="00A03734" w:rsidRPr="00E46E15" w:rsidRDefault="00A03734">
      <w:pPr>
        <w:rPr>
          <w:rFonts w:ascii="Times New Roman" w:eastAsia="宋体" w:hAnsi="Times New Roman" w:cs="Times New Roman"/>
          <w:b/>
          <w:sz w:val="30"/>
          <w:szCs w:val="30"/>
        </w:rPr>
      </w:pPr>
    </w:p>
    <w:p w14:paraId="178119F0" w14:textId="77777777" w:rsidR="00A03734" w:rsidRPr="00E46E15" w:rsidRDefault="00D75F30">
      <w:pPr>
        <w:jc w:val="center"/>
        <w:rPr>
          <w:rFonts w:ascii="Times New Roman" w:eastAsia="微软雅黑" w:hAnsi="Times New Roman" w:cs="Times New Roman"/>
          <w:b/>
          <w:sz w:val="44"/>
          <w:szCs w:val="44"/>
        </w:rPr>
      </w:pPr>
      <w:r w:rsidRPr="00E46E15">
        <w:rPr>
          <w:rFonts w:ascii="Times New Roman" w:eastAsia="微软雅黑" w:hAnsi="Times New Roman" w:cs="Times New Roman"/>
          <w:b/>
          <w:sz w:val="44"/>
          <w:szCs w:val="44"/>
        </w:rPr>
        <w:t>稀土采</w:t>
      </w:r>
      <w:r w:rsidR="00CA6326" w:rsidRPr="00E46E15">
        <w:rPr>
          <w:rFonts w:ascii="Times New Roman" w:eastAsia="微软雅黑" w:hAnsi="Times New Roman" w:cs="Times New Roman"/>
          <w:b/>
          <w:sz w:val="44"/>
          <w:szCs w:val="44"/>
        </w:rPr>
        <w:t>、</w:t>
      </w:r>
      <w:r w:rsidRPr="00E46E15">
        <w:rPr>
          <w:rFonts w:ascii="Times New Roman" w:eastAsia="微软雅黑" w:hAnsi="Times New Roman" w:cs="Times New Roman"/>
          <w:b/>
          <w:sz w:val="44"/>
          <w:szCs w:val="44"/>
        </w:rPr>
        <w:t>选</w:t>
      </w:r>
      <w:r w:rsidR="00CA6326" w:rsidRPr="00E46E15">
        <w:rPr>
          <w:rFonts w:ascii="Times New Roman" w:eastAsia="微软雅黑" w:hAnsi="Times New Roman" w:cs="Times New Roman"/>
          <w:b/>
          <w:sz w:val="44"/>
          <w:szCs w:val="44"/>
        </w:rPr>
        <w:t>、</w:t>
      </w:r>
      <w:r w:rsidRPr="00E46E15">
        <w:rPr>
          <w:rFonts w:ascii="Times New Roman" w:eastAsia="微软雅黑" w:hAnsi="Times New Roman" w:cs="Times New Roman"/>
          <w:b/>
          <w:sz w:val="44"/>
          <w:szCs w:val="44"/>
        </w:rPr>
        <w:t>冶</w:t>
      </w:r>
      <w:r w:rsidR="00CA07EA" w:rsidRPr="00E46E15">
        <w:rPr>
          <w:rFonts w:ascii="Times New Roman" w:eastAsia="微软雅黑" w:hAnsi="Times New Roman" w:cs="Times New Roman"/>
          <w:b/>
          <w:sz w:val="44"/>
          <w:szCs w:val="44"/>
        </w:rPr>
        <w:t>行业</w:t>
      </w:r>
      <w:r w:rsidR="00777A22" w:rsidRPr="00E46E15">
        <w:rPr>
          <w:rFonts w:ascii="Times New Roman" w:eastAsia="微软雅黑" w:hAnsi="Times New Roman" w:cs="Times New Roman"/>
          <w:b/>
          <w:sz w:val="44"/>
          <w:szCs w:val="44"/>
        </w:rPr>
        <w:t>绿色工厂评价导则</w:t>
      </w:r>
    </w:p>
    <w:p w14:paraId="4ECCCC07" w14:textId="77777777" w:rsidR="00A03734" w:rsidRPr="00E46E15" w:rsidRDefault="00A03734">
      <w:pPr>
        <w:jc w:val="center"/>
        <w:rPr>
          <w:rFonts w:ascii="Times New Roman" w:eastAsia="微软雅黑" w:hAnsi="Times New Roman" w:cs="Times New Roman"/>
          <w:b/>
          <w:sz w:val="44"/>
          <w:szCs w:val="44"/>
        </w:rPr>
      </w:pPr>
    </w:p>
    <w:p w14:paraId="21BBF918" w14:textId="77777777" w:rsidR="00A03734" w:rsidRPr="00E46E15" w:rsidRDefault="00777A22">
      <w:pPr>
        <w:jc w:val="center"/>
        <w:rPr>
          <w:rFonts w:ascii="Times New Roman" w:eastAsia="微软雅黑" w:hAnsi="Times New Roman" w:cs="Times New Roman"/>
          <w:b/>
          <w:sz w:val="44"/>
          <w:szCs w:val="44"/>
        </w:rPr>
      </w:pPr>
      <w:r w:rsidRPr="00E46E15">
        <w:rPr>
          <w:rFonts w:ascii="Times New Roman" w:eastAsia="微软雅黑" w:hAnsi="Times New Roman" w:cs="Times New Roman"/>
          <w:b/>
          <w:sz w:val="44"/>
          <w:szCs w:val="44"/>
        </w:rPr>
        <w:t>编制说明</w:t>
      </w:r>
    </w:p>
    <w:p w14:paraId="434FCB4F" w14:textId="77777777" w:rsidR="00A03734" w:rsidRPr="00E46E15" w:rsidRDefault="00A03734">
      <w:pPr>
        <w:jc w:val="center"/>
        <w:rPr>
          <w:rFonts w:ascii="Times New Roman" w:eastAsia="微软雅黑" w:hAnsi="Times New Roman" w:cs="Times New Roman"/>
          <w:b/>
          <w:sz w:val="44"/>
          <w:szCs w:val="44"/>
        </w:rPr>
      </w:pPr>
    </w:p>
    <w:p w14:paraId="67377B60" w14:textId="77777777" w:rsidR="00A03734" w:rsidRPr="00E46E15" w:rsidRDefault="00A03734">
      <w:pPr>
        <w:jc w:val="center"/>
        <w:rPr>
          <w:rFonts w:ascii="Times New Roman" w:eastAsia="微软雅黑" w:hAnsi="Times New Roman" w:cs="Times New Roman"/>
          <w:b/>
          <w:sz w:val="44"/>
          <w:szCs w:val="44"/>
        </w:rPr>
      </w:pPr>
    </w:p>
    <w:p w14:paraId="5684FE5F" w14:textId="77777777" w:rsidR="00A03734" w:rsidRPr="00E46E15" w:rsidRDefault="00A03734">
      <w:pPr>
        <w:jc w:val="center"/>
        <w:rPr>
          <w:rFonts w:ascii="Times New Roman" w:eastAsia="微软雅黑" w:hAnsi="Times New Roman" w:cs="Times New Roman"/>
          <w:b/>
          <w:sz w:val="44"/>
          <w:szCs w:val="44"/>
        </w:rPr>
      </w:pPr>
    </w:p>
    <w:p w14:paraId="471F5CF3" w14:textId="63FEA949" w:rsidR="00A03734" w:rsidRPr="00E46E15" w:rsidRDefault="00304467">
      <w:pPr>
        <w:jc w:val="center"/>
        <w:rPr>
          <w:rFonts w:ascii="Times New Roman" w:eastAsia="微软雅黑" w:hAnsi="Times New Roman" w:cs="Times New Roman"/>
          <w:b/>
          <w:sz w:val="44"/>
          <w:szCs w:val="44"/>
        </w:rPr>
      </w:pPr>
      <w:r>
        <w:rPr>
          <w:rFonts w:ascii="Times New Roman" w:eastAsia="微软雅黑" w:hAnsi="Times New Roman" w:cs="Times New Roman" w:hint="eastAsia"/>
          <w:b/>
          <w:sz w:val="44"/>
          <w:szCs w:val="44"/>
        </w:rPr>
        <w:t>送</w:t>
      </w:r>
      <w:r w:rsidR="00CE3245">
        <w:rPr>
          <w:rFonts w:ascii="Times New Roman" w:eastAsia="微软雅黑" w:hAnsi="Times New Roman" w:cs="Times New Roman" w:hint="eastAsia"/>
          <w:b/>
          <w:sz w:val="44"/>
          <w:szCs w:val="44"/>
        </w:rPr>
        <w:t>审</w:t>
      </w:r>
      <w:r w:rsidR="001B26B3">
        <w:rPr>
          <w:rFonts w:ascii="Times New Roman" w:eastAsia="微软雅黑" w:hAnsi="Times New Roman" w:cs="Times New Roman" w:hint="eastAsia"/>
          <w:b/>
          <w:sz w:val="44"/>
          <w:szCs w:val="44"/>
        </w:rPr>
        <w:t>稿</w:t>
      </w:r>
    </w:p>
    <w:p w14:paraId="193DB956" w14:textId="77777777" w:rsidR="00A03734" w:rsidRPr="00E46E15" w:rsidRDefault="00A03734">
      <w:pPr>
        <w:rPr>
          <w:rFonts w:ascii="Times New Roman" w:eastAsia="黑体" w:hAnsi="Times New Roman" w:cs="Times New Roman"/>
          <w:b/>
          <w:sz w:val="48"/>
          <w:szCs w:val="48"/>
        </w:rPr>
      </w:pPr>
    </w:p>
    <w:p w14:paraId="6FFBD0A9" w14:textId="77777777" w:rsidR="00A03734" w:rsidRPr="00E46E15" w:rsidRDefault="00A03734">
      <w:pPr>
        <w:rPr>
          <w:rFonts w:ascii="Times New Roman" w:eastAsia="黑体" w:hAnsi="Times New Roman" w:cs="Times New Roman"/>
          <w:b/>
          <w:sz w:val="48"/>
          <w:szCs w:val="48"/>
        </w:rPr>
      </w:pPr>
    </w:p>
    <w:p w14:paraId="2A80DAFB" w14:textId="77777777" w:rsidR="00A03734" w:rsidRPr="00E46E15" w:rsidRDefault="00A03734">
      <w:pPr>
        <w:rPr>
          <w:rFonts w:ascii="Times New Roman" w:eastAsia="黑体" w:hAnsi="Times New Roman" w:cs="Times New Roman"/>
          <w:b/>
          <w:sz w:val="48"/>
          <w:szCs w:val="48"/>
        </w:rPr>
      </w:pPr>
    </w:p>
    <w:p w14:paraId="2C5DA521" w14:textId="77777777" w:rsidR="00A03734" w:rsidRPr="00E46E15" w:rsidRDefault="00A03734">
      <w:pPr>
        <w:rPr>
          <w:rFonts w:ascii="Times New Roman" w:eastAsia="黑体" w:hAnsi="Times New Roman" w:cs="Times New Roman"/>
          <w:b/>
          <w:sz w:val="32"/>
          <w:szCs w:val="32"/>
        </w:rPr>
      </w:pPr>
    </w:p>
    <w:p w14:paraId="1F94A394" w14:textId="77777777" w:rsidR="00A03734" w:rsidRPr="00E46E15" w:rsidRDefault="00777A22">
      <w:pPr>
        <w:jc w:val="center"/>
        <w:rPr>
          <w:rFonts w:ascii="Times New Roman" w:eastAsia="黑体" w:hAnsi="Times New Roman" w:cs="Times New Roman"/>
          <w:b/>
          <w:sz w:val="32"/>
          <w:szCs w:val="32"/>
        </w:rPr>
      </w:pPr>
      <w:r w:rsidRPr="00E46E15">
        <w:rPr>
          <w:rFonts w:ascii="Times New Roman" w:eastAsia="黑体" w:hAnsi="Times New Roman" w:cs="Times New Roman"/>
          <w:b/>
          <w:sz w:val="32"/>
          <w:szCs w:val="32"/>
        </w:rPr>
        <w:t>《</w:t>
      </w:r>
      <w:r w:rsidR="00D75F30" w:rsidRPr="00E46E15">
        <w:rPr>
          <w:rFonts w:ascii="Times New Roman" w:eastAsia="黑体" w:hAnsi="Times New Roman" w:cs="Times New Roman"/>
          <w:b/>
          <w:sz w:val="32"/>
          <w:szCs w:val="32"/>
        </w:rPr>
        <w:t>稀土采</w:t>
      </w:r>
      <w:r w:rsidR="00CA6326" w:rsidRPr="00E46E15">
        <w:rPr>
          <w:rFonts w:ascii="Times New Roman" w:eastAsia="黑体" w:hAnsi="Times New Roman" w:cs="Times New Roman"/>
          <w:b/>
          <w:sz w:val="32"/>
          <w:szCs w:val="32"/>
        </w:rPr>
        <w:t>、</w:t>
      </w:r>
      <w:r w:rsidR="00D75F30" w:rsidRPr="00E46E15">
        <w:rPr>
          <w:rFonts w:ascii="Times New Roman" w:eastAsia="黑体" w:hAnsi="Times New Roman" w:cs="Times New Roman"/>
          <w:b/>
          <w:sz w:val="32"/>
          <w:szCs w:val="32"/>
        </w:rPr>
        <w:t>选</w:t>
      </w:r>
      <w:r w:rsidR="00CA6326" w:rsidRPr="00E46E15">
        <w:rPr>
          <w:rFonts w:ascii="Times New Roman" w:eastAsia="黑体" w:hAnsi="Times New Roman" w:cs="Times New Roman"/>
          <w:b/>
          <w:sz w:val="32"/>
          <w:szCs w:val="32"/>
        </w:rPr>
        <w:t>、</w:t>
      </w:r>
      <w:r w:rsidR="00D75F30" w:rsidRPr="00E46E15">
        <w:rPr>
          <w:rFonts w:ascii="Times New Roman" w:eastAsia="黑体" w:hAnsi="Times New Roman" w:cs="Times New Roman"/>
          <w:b/>
          <w:sz w:val="32"/>
          <w:szCs w:val="32"/>
        </w:rPr>
        <w:t>冶</w:t>
      </w:r>
      <w:r w:rsidR="00CA07EA" w:rsidRPr="00E46E15">
        <w:rPr>
          <w:rFonts w:ascii="Times New Roman" w:eastAsia="黑体" w:hAnsi="Times New Roman" w:cs="Times New Roman"/>
          <w:b/>
          <w:sz w:val="32"/>
          <w:szCs w:val="32"/>
        </w:rPr>
        <w:t>行业</w:t>
      </w:r>
      <w:r w:rsidRPr="00E46E15">
        <w:rPr>
          <w:rFonts w:ascii="Times New Roman" w:eastAsia="黑体" w:hAnsi="Times New Roman" w:cs="Times New Roman"/>
          <w:b/>
          <w:sz w:val="32"/>
          <w:szCs w:val="32"/>
        </w:rPr>
        <w:t>绿色工厂评价导则》编制组</w:t>
      </w:r>
    </w:p>
    <w:p w14:paraId="24542E46" w14:textId="77777777" w:rsidR="00A03734" w:rsidRPr="00E46E15" w:rsidRDefault="00777A22">
      <w:pPr>
        <w:jc w:val="center"/>
        <w:rPr>
          <w:rFonts w:ascii="Times New Roman" w:eastAsia="黑体" w:hAnsi="Times New Roman" w:cs="Times New Roman"/>
          <w:b/>
          <w:sz w:val="32"/>
          <w:szCs w:val="32"/>
        </w:rPr>
      </w:pPr>
      <w:r w:rsidRPr="00E46E15">
        <w:rPr>
          <w:rFonts w:ascii="Times New Roman" w:eastAsia="黑体" w:hAnsi="Times New Roman" w:cs="Times New Roman"/>
          <w:b/>
          <w:sz w:val="32"/>
          <w:szCs w:val="32"/>
        </w:rPr>
        <w:t>主编单位：</w:t>
      </w:r>
      <w:r w:rsidR="009E54F3" w:rsidRPr="00E46E15">
        <w:rPr>
          <w:rFonts w:ascii="Times New Roman" w:eastAsia="黑体" w:hAnsi="Times New Roman" w:cs="Times New Roman"/>
          <w:b/>
          <w:sz w:val="32"/>
          <w:szCs w:val="32"/>
        </w:rPr>
        <w:t>虔东稀土集团股份有限公司</w:t>
      </w:r>
    </w:p>
    <w:p w14:paraId="4C7FEE2C" w14:textId="3DA33F07" w:rsidR="00A03734" w:rsidRPr="00E46E15" w:rsidRDefault="00777A22" w:rsidP="00CA07EA">
      <w:pPr>
        <w:jc w:val="center"/>
        <w:rPr>
          <w:rFonts w:ascii="Times New Roman" w:eastAsia="黑体" w:hAnsi="Times New Roman" w:cs="Times New Roman"/>
          <w:b/>
          <w:sz w:val="32"/>
          <w:szCs w:val="32"/>
        </w:rPr>
      </w:pPr>
      <w:r w:rsidRPr="00E46E15">
        <w:rPr>
          <w:rFonts w:ascii="Times New Roman" w:eastAsia="黑体" w:hAnsi="Times New Roman" w:cs="Times New Roman"/>
          <w:b/>
          <w:sz w:val="32"/>
          <w:szCs w:val="32"/>
        </w:rPr>
        <w:t>20</w:t>
      </w:r>
      <w:r w:rsidR="00D43726" w:rsidRPr="00E46E15">
        <w:rPr>
          <w:rFonts w:ascii="Times New Roman" w:eastAsia="黑体" w:hAnsi="Times New Roman" w:cs="Times New Roman"/>
          <w:b/>
          <w:sz w:val="32"/>
          <w:szCs w:val="32"/>
        </w:rPr>
        <w:t>20</w:t>
      </w:r>
      <w:r w:rsidRPr="00E46E15">
        <w:rPr>
          <w:rFonts w:ascii="Times New Roman" w:eastAsia="黑体" w:hAnsi="Times New Roman" w:cs="Times New Roman"/>
          <w:b/>
          <w:sz w:val="32"/>
          <w:szCs w:val="32"/>
        </w:rPr>
        <w:t>年</w:t>
      </w:r>
      <w:r w:rsidR="00826EDE">
        <w:rPr>
          <w:rFonts w:ascii="Times New Roman" w:eastAsia="黑体" w:hAnsi="Times New Roman" w:cs="Times New Roman" w:hint="eastAsia"/>
          <w:b/>
          <w:sz w:val="32"/>
          <w:szCs w:val="32"/>
        </w:rPr>
        <w:t>5</w:t>
      </w:r>
      <w:r w:rsidRPr="00E46E15">
        <w:rPr>
          <w:rFonts w:ascii="Times New Roman" w:eastAsia="黑体" w:hAnsi="Times New Roman" w:cs="Times New Roman"/>
          <w:b/>
          <w:sz w:val="32"/>
          <w:szCs w:val="32"/>
        </w:rPr>
        <w:t>月</w:t>
      </w:r>
    </w:p>
    <w:p w14:paraId="62E0F768" w14:textId="77777777" w:rsidR="00A03734" w:rsidRPr="00E46E15" w:rsidRDefault="00A03734">
      <w:pPr>
        <w:spacing w:line="240" w:lineRule="auto"/>
        <w:jc w:val="center"/>
        <w:rPr>
          <w:rFonts w:ascii="Times New Roman" w:eastAsia="宋体" w:hAnsi="Times New Roman" w:cs="Times New Roman"/>
        </w:rPr>
        <w:sectPr w:rsidR="00A03734" w:rsidRPr="00E46E15">
          <w:headerReference w:type="even" r:id="rId9"/>
          <w:headerReference w:type="default" r:id="rId10"/>
          <w:footerReference w:type="default" r:id="rId11"/>
          <w:pgSz w:w="11906" w:h="16838"/>
          <w:pgMar w:top="1440" w:right="1800" w:bottom="1440" w:left="1800" w:header="851" w:footer="992" w:gutter="0"/>
          <w:cols w:space="425"/>
          <w:docGrid w:type="lines" w:linePitch="312"/>
        </w:sectPr>
      </w:pPr>
    </w:p>
    <w:sdt>
      <w:sdtPr>
        <w:rPr>
          <w:rFonts w:ascii="Times New Roman" w:eastAsia="宋体" w:hAnsi="Times New Roman" w:cs="Times New Roman"/>
        </w:rPr>
        <w:id w:val="147456563"/>
        <w:docPartObj>
          <w:docPartGallery w:val="Table of Contents"/>
          <w:docPartUnique/>
        </w:docPartObj>
      </w:sdtPr>
      <w:sdtContent>
        <w:p w14:paraId="6B80406C" w14:textId="77777777" w:rsidR="00A03734" w:rsidRPr="00E46E15" w:rsidRDefault="00777A22">
          <w:pPr>
            <w:spacing w:line="240" w:lineRule="auto"/>
            <w:jc w:val="center"/>
            <w:rPr>
              <w:rFonts w:ascii="Times New Roman" w:hAnsi="Times New Roman" w:cs="Times New Roman"/>
            </w:rPr>
          </w:pPr>
          <w:r w:rsidRPr="00E46E15">
            <w:rPr>
              <w:rFonts w:ascii="Times New Roman" w:eastAsia="宋体" w:hAnsi="Times New Roman" w:cs="Times New Roman"/>
            </w:rPr>
            <w:t>目录</w:t>
          </w:r>
        </w:p>
        <w:p w14:paraId="1D6674A2" w14:textId="69D73CFA" w:rsidR="00622434" w:rsidRDefault="00AC2243">
          <w:pPr>
            <w:pStyle w:val="TOC1"/>
            <w:tabs>
              <w:tab w:val="right" w:leader="dot" w:pos="8296"/>
            </w:tabs>
            <w:rPr>
              <w:noProof/>
              <w:szCs w:val="22"/>
            </w:rPr>
          </w:pPr>
          <w:r w:rsidRPr="00E46E15">
            <w:rPr>
              <w:rFonts w:ascii="Times New Roman" w:hAnsi="Times New Roman" w:cs="Times New Roman"/>
            </w:rPr>
            <w:fldChar w:fldCharType="begin"/>
          </w:r>
          <w:r w:rsidR="00777A22" w:rsidRPr="00E46E15">
            <w:rPr>
              <w:rFonts w:ascii="Times New Roman" w:hAnsi="Times New Roman" w:cs="Times New Roman"/>
            </w:rPr>
            <w:instrText xml:space="preserve">TOC \o "1-3" \h \u </w:instrText>
          </w:r>
          <w:r w:rsidRPr="00E46E15">
            <w:rPr>
              <w:rFonts w:ascii="Times New Roman" w:hAnsi="Times New Roman" w:cs="Times New Roman"/>
            </w:rPr>
            <w:fldChar w:fldCharType="separate"/>
          </w:r>
          <w:hyperlink w:anchor="_Toc41086460" w:history="1">
            <w:r w:rsidR="00622434" w:rsidRPr="0016526F">
              <w:rPr>
                <w:rStyle w:val="af1"/>
                <w:rFonts w:ascii="Times New Roman" w:hAnsi="Times New Roman" w:cs="Times New Roman"/>
                <w:noProof/>
              </w:rPr>
              <w:t>一、工作简况</w:t>
            </w:r>
            <w:r w:rsidR="00622434">
              <w:rPr>
                <w:noProof/>
              </w:rPr>
              <w:tab/>
            </w:r>
            <w:r w:rsidR="00622434">
              <w:rPr>
                <w:noProof/>
              </w:rPr>
              <w:fldChar w:fldCharType="begin"/>
            </w:r>
            <w:r w:rsidR="00622434">
              <w:rPr>
                <w:noProof/>
              </w:rPr>
              <w:instrText xml:space="preserve"> PAGEREF _Toc41086460 \h </w:instrText>
            </w:r>
            <w:r w:rsidR="00622434">
              <w:rPr>
                <w:noProof/>
              </w:rPr>
            </w:r>
            <w:r w:rsidR="00622434">
              <w:rPr>
                <w:noProof/>
              </w:rPr>
              <w:fldChar w:fldCharType="separate"/>
            </w:r>
            <w:r w:rsidR="00622434">
              <w:rPr>
                <w:noProof/>
              </w:rPr>
              <w:t>1</w:t>
            </w:r>
            <w:r w:rsidR="00622434">
              <w:rPr>
                <w:noProof/>
              </w:rPr>
              <w:fldChar w:fldCharType="end"/>
            </w:r>
          </w:hyperlink>
        </w:p>
        <w:p w14:paraId="7E953853" w14:textId="574D2AE1" w:rsidR="00622434" w:rsidRDefault="00622434">
          <w:pPr>
            <w:pStyle w:val="TOC2"/>
            <w:tabs>
              <w:tab w:val="right" w:leader="dot" w:pos="8296"/>
            </w:tabs>
            <w:rPr>
              <w:noProof/>
              <w:szCs w:val="22"/>
            </w:rPr>
          </w:pPr>
          <w:hyperlink w:anchor="_Toc41086461" w:history="1">
            <w:r w:rsidRPr="0016526F">
              <w:rPr>
                <w:rStyle w:val="af1"/>
                <w:rFonts w:ascii="Times New Roman" w:hAnsi="Times New Roman" w:cs="Times New Roman"/>
                <w:b/>
                <w:noProof/>
              </w:rPr>
              <w:t>1</w:t>
            </w:r>
            <w:r w:rsidRPr="0016526F">
              <w:rPr>
                <w:rStyle w:val="af1"/>
                <w:rFonts w:ascii="Times New Roman" w:hAnsi="Times New Roman" w:cs="Times New Roman"/>
                <w:b/>
                <w:noProof/>
              </w:rPr>
              <w:t>、任务来源</w:t>
            </w:r>
            <w:r>
              <w:rPr>
                <w:noProof/>
              </w:rPr>
              <w:tab/>
            </w:r>
            <w:r>
              <w:rPr>
                <w:noProof/>
              </w:rPr>
              <w:fldChar w:fldCharType="begin"/>
            </w:r>
            <w:r>
              <w:rPr>
                <w:noProof/>
              </w:rPr>
              <w:instrText xml:space="preserve"> PAGEREF _Toc41086461 \h </w:instrText>
            </w:r>
            <w:r>
              <w:rPr>
                <w:noProof/>
              </w:rPr>
            </w:r>
            <w:r>
              <w:rPr>
                <w:noProof/>
              </w:rPr>
              <w:fldChar w:fldCharType="separate"/>
            </w:r>
            <w:r>
              <w:rPr>
                <w:noProof/>
              </w:rPr>
              <w:t>1</w:t>
            </w:r>
            <w:r>
              <w:rPr>
                <w:noProof/>
              </w:rPr>
              <w:fldChar w:fldCharType="end"/>
            </w:r>
          </w:hyperlink>
        </w:p>
        <w:p w14:paraId="3D9EC150" w14:textId="17589AC4" w:rsidR="00622434" w:rsidRDefault="00622434">
          <w:pPr>
            <w:pStyle w:val="TOC2"/>
            <w:tabs>
              <w:tab w:val="left" w:pos="840"/>
              <w:tab w:val="right" w:leader="dot" w:pos="8296"/>
            </w:tabs>
            <w:rPr>
              <w:noProof/>
              <w:szCs w:val="22"/>
            </w:rPr>
          </w:pPr>
          <w:hyperlink w:anchor="_Toc41086462" w:history="1">
            <w:r w:rsidRPr="0016526F">
              <w:rPr>
                <w:rStyle w:val="af1"/>
                <w:rFonts w:ascii="Times New Roman" w:hAnsi="Times New Roman" w:cs="Times New Roman"/>
                <w:b/>
                <w:noProof/>
              </w:rPr>
              <w:t>2.</w:t>
            </w:r>
            <w:r>
              <w:rPr>
                <w:noProof/>
                <w:szCs w:val="22"/>
              </w:rPr>
              <w:tab/>
            </w:r>
            <w:r w:rsidRPr="0016526F">
              <w:rPr>
                <w:rStyle w:val="af1"/>
                <w:rFonts w:ascii="Times New Roman" w:hAnsi="Times New Roman" w:cs="Times New Roman"/>
                <w:b/>
                <w:noProof/>
              </w:rPr>
              <w:t>项目背景和立项意义</w:t>
            </w:r>
            <w:r>
              <w:rPr>
                <w:noProof/>
              </w:rPr>
              <w:tab/>
            </w:r>
            <w:r>
              <w:rPr>
                <w:noProof/>
              </w:rPr>
              <w:fldChar w:fldCharType="begin"/>
            </w:r>
            <w:r>
              <w:rPr>
                <w:noProof/>
              </w:rPr>
              <w:instrText xml:space="preserve"> PAGEREF _Toc41086462 \h </w:instrText>
            </w:r>
            <w:r>
              <w:rPr>
                <w:noProof/>
              </w:rPr>
            </w:r>
            <w:r>
              <w:rPr>
                <w:noProof/>
              </w:rPr>
              <w:fldChar w:fldCharType="separate"/>
            </w:r>
            <w:r>
              <w:rPr>
                <w:noProof/>
              </w:rPr>
              <w:t>1</w:t>
            </w:r>
            <w:r>
              <w:rPr>
                <w:noProof/>
              </w:rPr>
              <w:fldChar w:fldCharType="end"/>
            </w:r>
          </w:hyperlink>
        </w:p>
        <w:p w14:paraId="0E6AE8F7" w14:textId="25F2A8F0" w:rsidR="00622434" w:rsidRDefault="00622434">
          <w:pPr>
            <w:pStyle w:val="TOC2"/>
            <w:tabs>
              <w:tab w:val="right" w:leader="dot" w:pos="8296"/>
            </w:tabs>
            <w:rPr>
              <w:noProof/>
              <w:szCs w:val="22"/>
            </w:rPr>
          </w:pPr>
          <w:hyperlink w:anchor="_Toc41086463" w:history="1">
            <w:r w:rsidRPr="0016526F">
              <w:rPr>
                <w:rStyle w:val="af1"/>
                <w:rFonts w:ascii="Times New Roman" w:hAnsi="Times New Roman" w:cs="Times New Roman"/>
                <w:b/>
                <w:noProof/>
              </w:rPr>
              <w:t>3</w:t>
            </w:r>
            <w:r w:rsidRPr="0016526F">
              <w:rPr>
                <w:rStyle w:val="af1"/>
                <w:rFonts w:ascii="Times New Roman" w:hAnsi="Times New Roman" w:cs="Times New Roman"/>
                <w:b/>
                <w:noProof/>
              </w:rPr>
              <w:t>、标准项目编制工作组单位简况</w:t>
            </w:r>
            <w:r>
              <w:rPr>
                <w:noProof/>
              </w:rPr>
              <w:tab/>
            </w:r>
            <w:r>
              <w:rPr>
                <w:noProof/>
              </w:rPr>
              <w:fldChar w:fldCharType="begin"/>
            </w:r>
            <w:r>
              <w:rPr>
                <w:noProof/>
              </w:rPr>
              <w:instrText xml:space="preserve"> PAGEREF _Toc41086463 \h </w:instrText>
            </w:r>
            <w:r>
              <w:rPr>
                <w:noProof/>
              </w:rPr>
            </w:r>
            <w:r>
              <w:rPr>
                <w:noProof/>
              </w:rPr>
              <w:fldChar w:fldCharType="separate"/>
            </w:r>
            <w:r>
              <w:rPr>
                <w:noProof/>
              </w:rPr>
              <w:t>2</w:t>
            </w:r>
            <w:r>
              <w:rPr>
                <w:noProof/>
              </w:rPr>
              <w:fldChar w:fldCharType="end"/>
            </w:r>
          </w:hyperlink>
        </w:p>
        <w:p w14:paraId="36780979" w14:textId="4C3995F8" w:rsidR="00622434" w:rsidRDefault="00622434">
          <w:pPr>
            <w:pStyle w:val="TOC2"/>
            <w:tabs>
              <w:tab w:val="right" w:leader="dot" w:pos="8296"/>
            </w:tabs>
            <w:rPr>
              <w:noProof/>
              <w:szCs w:val="22"/>
            </w:rPr>
          </w:pPr>
          <w:hyperlink w:anchor="_Toc41086464" w:history="1">
            <w:r w:rsidRPr="0016526F">
              <w:rPr>
                <w:rStyle w:val="af1"/>
                <w:rFonts w:ascii="Times New Roman" w:hAnsi="Times New Roman" w:cs="Times New Roman"/>
                <w:b/>
                <w:noProof/>
              </w:rPr>
              <w:t>4</w:t>
            </w:r>
            <w:r w:rsidRPr="0016526F">
              <w:rPr>
                <w:rStyle w:val="af1"/>
                <w:rFonts w:ascii="Times New Roman" w:hAnsi="Times New Roman" w:cs="Times New Roman"/>
                <w:b/>
                <w:noProof/>
              </w:rPr>
              <w:t>、主要工作过程</w:t>
            </w:r>
            <w:r>
              <w:rPr>
                <w:noProof/>
              </w:rPr>
              <w:tab/>
            </w:r>
            <w:r>
              <w:rPr>
                <w:noProof/>
              </w:rPr>
              <w:fldChar w:fldCharType="begin"/>
            </w:r>
            <w:r>
              <w:rPr>
                <w:noProof/>
              </w:rPr>
              <w:instrText xml:space="preserve"> PAGEREF _Toc41086464 \h </w:instrText>
            </w:r>
            <w:r>
              <w:rPr>
                <w:noProof/>
              </w:rPr>
            </w:r>
            <w:r>
              <w:rPr>
                <w:noProof/>
              </w:rPr>
              <w:fldChar w:fldCharType="separate"/>
            </w:r>
            <w:r>
              <w:rPr>
                <w:noProof/>
              </w:rPr>
              <w:t>3</w:t>
            </w:r>
            <w:r>
              <w:rPr>
                <w:noProof/>
              </w:rPr>
              <w:fldChar w:fldCharType="end"/>
            </w:r>
          </w:hyperlink>
        </w:p>
        <w:p w14:paraId="36103436" w14:textId="206BE68C" w:rsidR="00622434" w:rsidRDefault="00622434">
          <w:pPr>
            <w:pStyle w:val="TOC1"/>
            <w:tabs>
              <w:tab w:val="right" w:leader="dot" w:pos="8296"/>
            </w:tabs>
            <w:rPr>
              <w:noProof/>
              <w:szCs w:val="22"/>
            </w:rPr>
          </w:pPr>
          <w:hyperlink w:anchor="_Toc41086465" w:history="1">
            <w:r w:rsidRPr="0016526F">
              <w:rPr>
                <w:rStyle w:val="af1"/>
                <w:rFonts w:ascii="Times New Roman" w:eastAsia="宋体" w:hAnsi="Times New Roman" w:cs="Times New Roman"/>
                <w:noProof/>
              </w:rPr>
              <w:t>二、</w:t>
            </w:r>
            <w:r w:rsidRPr="0016526F">
              <w:rPr>
                <w:rStyle w:val="af1"/>
                <w:rFonts w:ascii="Times New Roman" w:eastAsia="宋体" w:hAnsi="Times New Roman" w:cs="Times New Roman"/>
                <w:noProof/>
              </w:rPr>
              <w:t xml:space="preserve"> </w:t>
            </w:r>
            <w:r w:rsidRPr="0016526F">
              <w:rPr>
                <w:rStyle w:val="af1"/>
                <w:rFonts w:ascii="Times New Roman" w:eastAsia="宋体" w:hAnsi="Times New Roman" w:cs="Times New Roman"/>
                <w:noProof/>
              </w:rPr>
              <w:t>标准编制原则和确定标准主要内容</w:t>
            </w:r>
            <w:r>
              <w:rPr>
                <w:noProof/>
              </w:rPr>
              <w:tab/>
            </w:r>
            <w:r>
              <w:rPr>
                <w:noProof/>
              </w:rPr>
              <w:fldChar w:fldCharType="begin"/>
            </w:r>
            <w:r>
              <w:rPr>
                <w:noProof/>
              </w:rPr>
              <w:instrText xml:space="preserve"> PAGEREF _Toc41086465 \h </w:instrText>
            </w:r>
            <w:r>
              <w:rPr>
                <w:noProof/>
              </w:rPr>
            </w:r>
            <w:r>
              <w:rPr>
                <w:noProof/>
              </w:rPr>
              <w:fldChar w:fldCharType="separate"/>
            </w:r>
            <w:r>
              <w:rPr>
                <w:noProof/>
              </w:rPr>
              <w:t>4</w:t>
            </w:r>
            <w:r>
              <w:rPr>
                <w:noProof/>
              </w:rPr>
              <w:fldChar w:fldCharType="end"/>
            </w:r>
          </w:hyperlink>
        </w:p>
        <w:p w14:paraId="26AFB983" w14:textId="1ADA0AA8" w:rsidR="00622434" w:rsidRDefault="00622434">
          <w:pPr>
            <w:pStyle w:val="TOC2"/>
            <w:tabs>
              <w:tab w:val="right" w:leader="dot" w:pos="8296"/>
            </w:tabs>
            <w:rPr>
              <w:noProof/>
              <w:szCs w:val="22"/>
            </w:rPr>
          </w:pPr>
          <w:hyperlink w:anchor="_Toc41086466" w:history="1">
            <w:r w:rsidRPr="0016526F">
              <w:rPr>
                <w:rStyle w:val="af1"/>
                <w:rFonts w:ascii="Times New Roman" w:hAnsi="Times New Roman" w:cs="Times New Roman"/>
                <w:b/>
                <w:noProof/>
              </w:rPr>
              <w:t>1</w:t>
            </w:r>
            <w:r w:rsidRPr="0016526F">
              <w:rPr>
                <w:rStyle w:val="af1"/>
                <w:rFonts w:ascii="Times New Roman" w:hAnsi="Times New Roman" w:cs="Times New Roman"/>
                <w:b/>
                <w:noProof/>
              </w:rPr>
              <w:t>、</w:t>
            </w:r>
            <w:r w:rsidRPr="0016526F">
              <w:rPr>
                <w:rStyle w:val="af1"/>
                <w:rFonts w:ascii="Times New Roman" w:hAnsi="Times New Roman" w:cs="Times New Roman"/>
                <w:b/>
                <w:noProof/>
              </w:rPr>
              <w:t xml:space="preserve"> </w:t>
            </w:r>
            <w:r w:rsidRPr="0016526F">
              <w:rPr>
                <w:rStyle w:val="af1"/>
                <w:rFonts w:ascii="Times New Roman" w:hAnsi="Times New Roman" w:cs="Times New Roman"/>
                <w:b/>
                <w:noProof/>
              </w:rPr>
              <w:t>编制原则</w:t>
            </w:r>
            <w:r>
              <w:rPr>
                <w:noProof/>
              </w:rPr>
              <w:tab/>
            </w:r>
            <w:r>
              <w:rPr>
                <w:noProof/>
              </w:rPr>
              <w:fldChar w:fldCharType="begin"/>
            </w:r>
            <w:r>
              <w:rPr>
                <w:noProof/>
              </w:rPr>
              <w:instrText xml:space="preserve"> PAGEREF _Toc41086466 \h </w:instrText>
            </w:r>
            <w:r>
              <w:rPr>
                <w:noProof/>
              </w:rPr>
            </w:r>
            <w:r>
              <w:rPr>
                <w:noProof/>
              </w:rPr>
              <w:fldChar w:fldCharType="separate"/>
            </w:r>
            <w:r>
              <w:rPr>
                <w:noProof/>
              </w:rPr>
              <w:t>4</w:t>
            </w:r>
            <w:r>
              <w:rPr>
                <w:noProof/>
              </w:rPr>
              <w:fldChar w:fldCharType="end"/>
            </w:r>
          </w:hyperlink>
        </w:p>
        <w:p w14:paraId="3E6C8B6A" w14:textId="4DF824EA" w:rsidR="00622434" w:rsidRDefault="00622434">
          <w:pPr>
            <w:pStyle w:val="TOC2"/>
            <w:tabs>
              <w:tab w:val="right" w:leader="dot" w:pos="8296"/>
            </w:tabs>
            <w:rPr>
              <w:noProof/>
              <w:szCs w:val="22"/>
            </w:rPr>
          </w:pPr>
          <w:hyperlink w:anchor="_Toc41086467" w:history="1">
            <w:r w:rsidRPr="0016526F">
              <w:rPr>
                <w:rStyle w:val="af1"/>
                <w:rFonts w:ascii="Times New Roman" w:hAnsi="Times New Roman" w:cs="Times New Roman"/>
                <w:b/>
                <w:noProof/>
              </w:rPr>
              <w:t>2</w:t>
            </w:r>
            <w:r w:rsidRPr="0016526F">
              <w:rPr>
                <w:rStyle w:val="af1"/>
                <w:rFonts w:ascii="Times New Roman" w:hAnsi="Times New Roman" w:cs="Times New Roman"/>
                <w:b/>
                <w:noProof/>
              </w:rPr>
              <w:t>、评价方法</w:t>
            </w:r>
            <w:r>
              <w:rPr>
                <w:noProof/>
              </w:rPr>
              <w:tab/>
            </w:r>
            <w:r>
              <w:rPr>
                <w:noProof/>
              </w:rPr>
              <w:fldChar w:fldCharType="begin"/>
            </w:r>
            <w:r>
              <w:rPr>
                <w:noProof/>
              </w:rPr>
              <w:instrText xml:space="preserve"> PAGEREF _Toc41086467 \h </w:instrText>
            </w:r>
            <w:r>
              <w:rPr>
                <w:noProof/>
              </w:rPr>
            </w:r>
            <w:r>
              <w:rPr>
                <w:noProof/>
              </w:rPr>
              <w:fldChar w:fldCharType="separate"/>
            </w:r>
            <w:r>
              <w:rPr>
                <w:noProof/>
              </w:rPr>
              <w:t>5</w:t>
            </w:r>
            <w:r>
              <w:rPr>
                <w:noProof/>
              </w:rPr>
              <w:fldChar w:fldCharType="end"/>
            </w:r>
          </w:hyperlink>
        </w:p>
        <w:p w14:paraId="652D3D85" w14:textId="42A2AE17" w:rsidR="00622434" w:rsidRDefault="00622434">
          <w:pPr>
            <w:pStyle w:val="TOC2"/>
            <w:tabs>
              <w:tab w:val="right" w:leader="dot" w:pos="8296"/>
            </w:tabs>
            <w:rPr>
              <w:noProof/>
              <w:szCs w:val="22"/>
            </w:rPr>
          </w:pPr>
          <w:hyperlink w:anchor="_Toc41086468" w:history="1">
            <w:r w:rsidRPr="0016526F">
              <w:rPr>
                <w:rStyle w:val="af1"/>
                <w:rFonts w:ascii="Times New Roman" w:hAnsi="Times New Roman" w:cs="Times New Roman"/>
                <w:b/>
                <w:noProof/>
              </w:rPr>
              <w:t>3</w:t>
            </w:r>
            <w:r w:rsidRPr="0016526F">
              <w:rPr>
                <w:rStyle w:val="af1"/>
                <w:rFonts w:ascii="Times New Roman" w:hAnsi="Times New Roman" w:cs="Times New Roman"/>
                <w:b/>
                <w:noProof/>
              </w:rPr>
              <w:t>、评价流程</w:t>
            </w:r>
            <w:r>
              <w:rPr>
                <w:noProof/>
              </w:rPr>
              <w:tab/>
            </w:r>
            <w:r>
              <w:rPr>
                <w:noProof/>
              </w:rPr>
              <w:fldChar w:fldCharType="begin"/>
            </w:r>
            <w:r>
              <w:rPr>
                <w:noProof/>
              </w:rPr>
              <w:instrText xml:space="preserve"> PAGEREF _Toc41086468 \h </w:instrText>
            </w:r>
            <w:r>
              <w:rPr>
                <w:noProof/>
              </w:rPr>
            </w:r>
            <w:r>
              <w:rPr>
                <w:noProof/>
              </w:rPr>
              <w:fldChar w:fldCharType="separate"/>
            </w:r>
            <w:r>
              <w:rPr>
                <w:noProof/>
              </w:rPr>
              <w:t>5</w:t>
            </w:r>
            <w:r>
              <w:rPr>
                <w:noProof/>
              </w:rPr>
              <w:fldChar w:fldCharType="end"/>
            </w:r>
          </w:hyperlink>
        </w:p>
        <w:p w14:paraId="139DF342" w14:textId="776F3662" w:rsidR="00622434" w:rsidRDefault="00622434">
          <w:pPr>
            <w:pStyle w:val="TOC2"/>
            <w:tabs>
              <w:tab w:val="right" w:leader="dot" w:pos="8296"/>
            </w:tabs>
            <w:rPr>
              <w:noProof/>
              <w:szCs w:val="22"/>
            </w:rPr>
          </w:pPr>
          <w:hyperlink w:anchor="_Toc41086469" w:history="1">
            <w:r w:rsidRPr="0016526F">
              <w:rPr>
                <w:rStyle w:val="af1"/>
                <w:rFonts w:ascii="Times New Roman" w:hAnsi="Times New Roman" w:cs="Times New Roman"/>
                <w:b/>
                <w:noProof/>
              </w:rPr>
              <w:t>4</w:t>
            </w:r>
            <w:r w:rsidRPr="0016526F">
              <w:rPr>
                <w:rStyle w:val="af1"/>
                <w:rFonts w:ascii="Times New Roman" w:hAnsi="Times New Roman" w:cs="Times New Roman"/>
                <w:b/>
                <w:noProof/>
              </w:rPr>
              <w:t>、标准主要内容</w:t>
            </w:r>
            <w:r>
              <w:rPr>
                <w:noProof/>
              </w:rPr>
              <w:tab/>
            </w:r>
            <w:r>
              <w:rPr>
                <w:noProof/>
              </w:rPr>
              <w:fldChar w:fldCharType="begin"/>
            </w:r>
            <w:r>
              <w:rPr>
                <w:noProof/>
              </w:rPr>
              <w:instrText xml:space="preserve"> PAGEREF _Toc41086469 \h </w:instrText>
            </w:r>
            <w:r>
              <w:rPr>
                <w:noProof/>
              </w:rPr>
            </w:r>
            <w:r>
              <w:rPr>
                <w:noProof/>
              </w:rPr>
              <w:fldChar w:fldCharType="separate"/>
            </w:r>
            <w:r>
              <w:rPr>
                <w:noProof/>
              </w:rPr>
              <w:t>5</w:t>
            </w:r>
            <w:r>
              <w:rPr>
                <w:noProof/>
              </w:rPr>
              <w:fldChar w:fldCharType="end"/>
            </w:r>
          </w:hyperlink>
        </w:p>
        <w:p w14:paraId="2D89D995" w14:textId="690C18A5" w:rsidR="00622434" w:rsidRDefault="00622434">
          <w:pPr>
            <w:pStyle w:val="TOC3"/>
            <w:tabs>
              <w:tab w:val="right" w:leader="dot" w:pos="8296"/>
            </w:tabs>
            <w:rPr>
              <w:noProof/>
              <w:szCs w:val="22"/>
            </w:rPr>
          </w:pPr>
          <w:hyperlink w:anchor="_Toc41086470" w:history="1">
            <w:r w:rsidRPr="0016526F">
              <w:rPr>
                <w:rStyle w:val="af1"/>
                <w:rFonts w:ascii="Times New Roman" w:hAnsi="Times New Roman" w:cs="Times New Roman"/>
                <w:noProof/>
              </w:rPr>
              <w:t>4.1</w:t>
            </w:r>
            <w:r w:rsidRPr="0016526F">
              <w:rPr>
                <w:rStyle w:val="af1"/>
                <w:rFonts w:ascii="Times New Roman" w:hAnsi="Times New Roman" w:cs="Times New Roman"/>
                <w:noProof/>
              </w:rPr>
              <w:t>范围</w:t>
            </w:r>
            <w:r>
              <w:rPr>
                <w:noProof/>
              </w:rPr>
              <w:tab/>
            </w:r>
            <w:r>
              <w:rPr>
                <w:noProof/>
              </w:rPr>
              <w:fldChar w:fldCharType="begin"/>
            </w:r>
            <w:r>
              <w:rPr>
                <w:noProof/>
              </w:rPr>
              <w:instrText xml:space="preserve"> PAGEREF _Toc41086470 \h </w:instrText>
            </w:r>
            <w:r>
              <w:rPr>
                <w:noProof/>
              </w:rPr>
            </w:r>
            <w:r>
              <w:rPr>
                <w:noProof/>
              </w:rPr>
              <w:fldChar w:fldCharType="separate"/>
            </w:r>
            <w:r>
              <w:rPr>
                <w:noProof/>
              </w:rPr>
              <w:t>5</w:t>
            </w:r>
            <w:r>
              <w:rPr>
                <w:noProof/>
              </w:rPr>
              <w:fldChar w:fldCharType="end"/>
            </w:r>
          </w:hyperlink>
        </w:p>
        <w:p w14:paraId="1C6D0239" w14:textId="3A26CF17" w:rsidR="00622434" w:rsidRDefault="00622434">
          <w:pPr>
            <w:pStyle w:val="TOC3"/>
            <w:tabs>
              <w:tab w:val="right" w:leader="dot" w:pos="8296"/>
            </w:tabs>
            <w:rPr>
              <w:noProof/>
              <w:szCs w:val="22"/>
            </w:rPr>
          </w:pPr>
          <w:hyperlink w:anchor="_Toc41086471" w:history="1">
            <w:r w:rsidRPr="0016526F">
              <w:rPr>
                <w:rStyle w:val="af1"/>
                <w:rFonts w:ascii="Times New Roman" w:hAnsi="Times New Roman" w:cs="Times New Roman"/>
                <w:noProof/>
              </w:rPr>
              <w:t>4.2</w:t>
            </w:r>
            <w:r w:rsidRPr="0016526F">
              <w:rPr>
                <w:rStyle w:val="af1"/>
                <w:rFonts w:ascii="Times New Roman" w:hAnsi="Times New Roman" w:cs="Times New Roman"/>
                <w:noProof/>
              </w:rPr>
              <w:t>规范性引用文件</w:t>
            </w:r>
            <w:r>
              <w:rPr>
                <w:noProof/>
              </w:rPr>
              <w:tab/>
            </w:r>
            <w:r>
              <w:rPr>
                <w:noProof/>
              </w:rPr>
              <w:fldChar w:fldCharType="begin"/>
            </w:r>
            <w:r>
              <w:rPr>
                <w:noProof/>
              </w:rPr>
              <w:instrText xml:space="preserve"> PAGEREF _Toc41086471 \h </w:instrText>
            </w:r>
            <w:r>
              <w:rPr>
                <w:noProof/>
              </w:rPr>
            </w:r>
            <w:r>
              <w:rPr>
                <w:noProof/>
              </w:rPr>
              <w:fldChar w:fldCharType="separate"/>
            </w:r>
            <w:r>
              <w:rPr>
                <w:noProof/>
              </w:rPr>
              <w:t>5</w:t>
            </w:r>
            <w:r>
              <w:rPr>
                <w:noProof/>
              </w:rPr>
              <w:fldChar w:fldCharType="end"/>
            </w:r>
          </w:hyperlink>
        </w:p>
        <w:p w14:paraId="1CFAF710" w14:textId="72C90857" w:rsidR="00622434" w:rsidRDefault="00622434">
          <w:pPr>
            <w:pStyle w:val="TOC3"/>
            <w:tabs>
              <w:tab w:val="right" w:leader="dot" w:pos="8296"/>
            </w:tabs>
            <w:rPr>
              <w:noProof/>
              <w:szCs w:val="22"/>
            </w:rPr>
          </w:pPr>
          <w:hyperlink w:anchor="_Toc41086472" w:history="1">
            <w:r w:rsidRPr="0016526F">
              <w:rPr>
                <w:rStyle w:val="af1"/>
                <w:rFonts w:ascii="Times New Roman" w:hAnsi="Times New Roman" w:cs="Times New Roman"/>
                <w:noProof/>
              </w:rPr>
              <w:t>4.3</w:t>
            </w:r>
            <w:r w:rsidRPr="0016526F">
              <w:rPr>
                <w:rStyle w:val="af1"/>
                <w:rFonts w:ascii="Times New Roman" w:hAnsi="Times New Roman" w:cs="Times New Roman"/>
                <w:noProof/>
              </w:rPr>
              <w:t>术语和定义</w:t>
            </w:r>
            <w:r>
              <w:rPr>
                <w:noProof/>
              </w:rPr>
              <w:tab/>
            </w:r>
            <w:r>
              <w:rPr>
                <w:noProof/>
              </w:rPr>
              <w:fldChar w:fldCharType="begin"/>
            </w:r>
            <w:r>
              <w:rPr>
                <w:noProof/>
              </w:rPr>
              <w:instrText xml:space="preserve"> PAGEREF _Toc41086472 \h </w:instrText>
            </w:r>
            <w:r>
              <w:rPr>
                <w:noProof/>
              </w:rPr>
            </w:r>
            <w:r>
              <w:rPr>
                <w:noProof/>
              </w:rPr>
              <w:fldChar w:fldCharType="separate"/>
            </w:r>
            <w:r>
              <w:rPr>
                <w:noProof/>
              </w:rPr>
              <w:t>7</w:t>
            </w:r>
            <w:r>
              <w:rPr>
                <w:noProof/>
              </w:rPr>
              <w:fldChar w:fldCharType="end"/>
            </w:r>
          </w:hyperlink>
        </w:p>
        <w:p w14:paraId="62E4D6AF" w14:textId="73BF2E10" w:rsidR="00622434" w:rsidRDefault="00622434">
          <w:pPr>
            <w:pStyle w:val="TOC3"/>
            <w:tabs>
              <w:tab w:val="right" w:leader="dot" w:pos="8296"/>
            </w:tabs>
            <w:rPr>
              <w:noProof/>
              <w:szCs w:val="22"/>
            </w:rPr>
          </w:pPr>
          <w:hyperlink w:anchor="_Toc41086473" w:history="1">
            <w:r w:rsidRPr="0016526F">
              <w:rPr>
                <w:rStyle w:val="af1"/>
                <w:rFonts w:ascii="Times New Roman" w:hAnsi="Times New Roman" w:cs="Times New Roman"/>
                <w:noProof/>
              </w:rPr>
              <w:t>4.4</w:t>
            </w:r>
            <w:r w:rsidRPr="0016526F">
              <w:rPr>
                <w:rStyle w:val="af1"/>
                <w:rFonts w:ascii="Times New Roman" w:hAnsi="Times New Roman" w:cs="Times New Roman"/>
                <w:noProof/>
              </w:rPr>
              <w:t>总则</w:t>
            </w:r>
            <w:r>
              <w:rPr>
                <w:noProof/>
              </w:rPr>
              <w:tab/>
            </w:r>
            <w:r>
              <w:rPr>
                <w:noProof/>
              </w:rPr>
              <w:fldChar w:fldCharType="begin"/>
            </w:r>
            <w:r>
              <w:rPr>
                <w:noProof/>
              </w:rPr>
              <w:instrText xml:space="preserve"> PAGEREF _Toc41086473 \h </w:instrText>
            </w:r>
            <w:r>
              <w:rPr>
                <w:noProof/>
              </w:rPr>
            </w:r>
            <w:r>
              <w:rPr>
                <w:noProof/>
              </w:rPr>
              <w:fldChar w:fldCharType="separate"/>
            </w:r>
            <w:r>
              <w:rPr>
                <w:noProof/>
              </w:rPr>
              <w:t>8</w:t>
            </w:r>
            <w:r>
              <w:rPr>
                <w:noProof/>
              </w:rPr>
              <w:fldChar w:fldCharType="end"/>
            </w:r>
          </w:hyperlink>
        </w:p>
        <w:p w14:paraId="000CE86C" w14:textId="47E25392" w:rsidR="00622434" w:rsidRDefault="00622434">
          <w:pPr>
            <w:pStyle w:val="TOC3"/>
            <w:tabs>
              <w:tab w:val="right" w:leader="dot" w:pos="8296"/>
            </w:tabs>
            <w:rPr>
              <w:noProof/>
              <w:szCs w:val="22"/>
            </w:rPr>
          </w:pPr>
          <w:hyperlink w:anchor="_Toc41086474" w:history="1">
            <w:r w:rsidRPr="0016526F">
              <w:rPr>
                <w:rStyle w:val="af1"/>
                <w:rFonts w:ascii="Times New Roman" w:hAnsi="Times New Roman" w:cs="Times New Roman"/>
                <w:noProof/>
              </w:rPr>
              <w:t>4.5</w:t>
            </w:r>
            <w:r w:rsidRPr="0016526F">
              <w:rPr>
                <w:rStyle w:val="af1"/>
                <w:rFonts w:ascii="Times New Roman" w:hAnsi="Times New Roman" w:cs="Times New Roman"/>
                <w:noProof/>
              </w:rPr>
              <w:t>评价要求</w:t>
            </w:r>
            <w:r>
              <w:rPr>
                <w:noProof/>
              </w:rPr>
              <w:tab/>
            </w:r>
            <w:r>
              <w:rPr>
                <w:noProof/>
              </w:rPr>
              <w:fldChar w:fldCharType="begin"/>
            </w:r>
            <w:r>
              <w:rPr>
                <w:noProof/>
              </w:rPr>
              <w:instrText xml:space="preserve"> PAGEREF _Toc41086474 \h </w:instrText>
            </w:r>
            <w:r>
              <w:rPr>
                <w:noProof/>
              </w:rPr>
            </w:r>
            <w:r>
              <w:rPr>
                <w:noProof/>
              </w:rPr>
              <w:fldChar w:fldCharType="separate"/>
            </w:r>
            <w:r>
              <w:rPr>
                <w:noProof/>
              </w:rPr>
              <w:t>9</w:t>
            </w:r>
            <w:r>
              <w:rPr>
                <w:noProof/>
              </w:rPr>
              <w:fldChar w:fldCharType="end"/>
            </w:r>
          </w:hyperlink>
        </w:p>
        <w:p w14:paraId="0A3D197B" w14:textId="25620095" w:rsidR="00622434" w:rsidRDefault="00622434">
          <w:pPr>
            <w:pStyle w:val="TOC3"/>
            <w:tabs>
              <w:tab w:val="right" w:leader="dot" w:pos="8296"/>
            </w:tabs>
            <w:rPr>
              <w:noProof/>
              <w:szCs w:val="22"/>
            </w:rPr>
          </w:pPr>
          <w:hyperlink w:anchor="_Toc41086475" w:history="1">
            <w:r w:rsidRPr="0016526F">
              <w:rPr>
                <w:rStyle w:val="af1"/>
                <w:rFonts w:ascii="Times New Roman" w:hAnsi="Times New Roman" w:cs="Times New Roman"/>
                <w:noProof/>
              </w:rPr>
              <w:t>4.6</w:t>
            </w:r>
            <w:r w:rsidRPr="0016526F">
              <w:rPr>
                <w:rStyle w:val="af1"/>
                <w:rFonts w:ascii="Times New Roman" w:hAnsi="Times New Roman" w:cs="Times New Roman"/>
                <w:noProof/>
              </w:rPr>
              <w:t>评价程序</w:t>
            </w:r>
            <w:r>
              <w:rPr>
                <w:noProof/>
              </w:rPr>
              <w:tab/>
            </w:r>
            <w:r>
              <w:rPr>
                <w:noProof/>
              </w:rPr>
              <w:fldChar w:fldCharType="begin"/>
            </w:r>
            <w:r>
              <w:rPr>
                <w:noProof/>
              </w:rPr>
              <w:instrText xml:space="preserve"> PAGEREF _Toc41086475 \h </w:instrText>
            </w:r>
            <w:r>
              <w:rPr>
                <w:noProof/>
              </w:rPr>
            </w:r>
            <w:r>
              <w:rPr>
                <w:noProof/>
              </w:rPr>
              <w:fldChar w:fldCharType="separate"/>
            </w:r>
            <w:r>
              <w:rPr>
                <w:noProof/>
              </w:rPr>
              <w:t>22</w:t>
            </w:r>
            <w:r>
              <w:rPr>
                <w:noProof/>
              </w:rPr>
              <w:fldChar w:fldCharType="end"/>
            </w:r>
          </w:hyperlink>
        </w:p>
        <w:p w14:paraId="65073789" w14:textId="42094B6D" w:rsidR="00622434" w:rsidRDefault="00622434">
          <w:pPr>
            <w:pStyle w:val="TOC3"/>
            <w:tabs>
              <w:tab w:val="right" w:leader="dot" w:pos="8296"/>
            </w:tabs>
            <w:rPr>
              <w:noProof/>
              <w:szCs w:val="22"/>
            </w:rPr>
          </w:pPr>
          <w:hyperlink w:anchor="_Toc41086476" w:history="1">
            <w:r w:rsidRPr="0016526F">
              <w:rPr>
                <w:rStyle w:val="af1"/>
                <w:rFonts w:ascii="Times New Roman" w:hAnsi="Times New Roman" w:cs="Times New Roman"/>
                <w:noProof/>
              </w:rPr>
              <w:t>4.7</w:t>
            </w:r>
            <w:r w:rsidRPr="0016526F">
              <w:rPr>
                <w:rStyle w:val="af1"/>
                <w:rFonts w:ascii="Times New Roman" w:hAnsi="Times New Roman" w:cs="Times New Roman"/>
                <w:noProof/>
              </w:rPr>
              <w:t>评价报告</w:t>
            </w:r>
            <w:r>
              <w:rPr>
                <w:noProof/>
              </w:rPr>
              <w:tab/>
            </w:r>
            <w:r>
              <w:rPr>
                <w:noProof/>
              </w:rPr>
              <w:fldChar w:fldCharType="begin"/>
            </w:r>
            <w:r>
              <w:rPr>
                <w:noProof/>
              </w:rPr>
              <w:instrText xml:space="preserve"> PAGEREF _Toc41086476 \h </w:instrText>
            </w:r>
            <w:r>
              <w:rPr>
                <w:noProof/>
              </w:rPr>
            </w:r>
            <w:r>
              <w:rPr>
                <w:noProof/>
              </w:rPr>
              <w:fldChar w:fldCharType="separate"/>
            </w:r>
            <w:r>
              <w:rPr>
                <w:noProof/>
              </w:rPr>
              <w:t>22</w:t>
            </w:r>
            <w:r>
              <w:rPr>
                <w:noProof/>
              </w:rPr>
              <w:fldChar w:fldCharType="end"/>
            </w:r>
          </w:hyperlink>
        </w:p>
        <w:p w14:paraId="60EA5E93" w14:textId="10CD3F0A" w:rsidR="00622434" w:rsidRDefault="00622434">
          <w:pPr>
            <w:pStyle w:val="TOC3"/>
            <w:tabs>
              <w:tab w:val="right" w:leader="dot" w:pos="8296"/>
            </w:tabs>
            <w:rPr>
              <w:noProof/>
              <w:szCs w:val="22"/>
            </w:rPr>
          </w:pPr>
          <w:hyperlink w:anchor="_Toc41086477" w:history="1">
            <w:r w:rsidRPr="0016526F">
              <w:rPr>
                <w:rStyle w:val="af1"/>
                <w:rFonts w:ascii="Times New Roman" w:hAnsi="Times New Roman" w:cs="Times New Roman"/>
                <w:noProof/>
              </w:rPr>
              <w:t>4.8</w:t>
            </w:r>
            <w:r w:rsidRPr="0016526F">
              <w:rPr>
                <w:rStyle w:val="af1"/>
                <w:rFonts w:ascii="Times New Roman" w:hAnsi="Times New Roman" w:cs="Times New Roman"/>
                <w:noProof/>
              </w:rPr>
              <w:t>规范性附录</w:t>
            </w:r>
            <w:r w:rsidRPr="0016526F">
              <w:rPr>
                <w:rStyle w:val="af1"/>
                <w:rFonts w:ascii="Times New Roman" w:hAnsi="Times New Roman" w:cs="Times New Roman"/>
                <w:noProof/>
              </w:rPr>
              <w:t>A</w:t>
            </w:r>
            <w:r>
              <w:rPr>
                <w:noProof/>
              </w:rPr>
              <w:tab/>
            </w:r>
            <w:r>
              <w:rPr>
                <w:noProof/>
              </w:rPr>
              <w:fldChar w:fldCharType="begin"/>
            </w:r>
            <w:r>
              <w:rPr>
                <w:noProof/>
              </w:rPr>
              <w:instrText xml:space="preserve"> PAGEREF _Toc41086477 \h </w:instrText>
            </w:r>
            <w:r>
              <w:rPr>
                <w:noProof/>
              </w:rPr>
            </w:r>
            <w:r>
              <w:rPr>
                <w:noProof/>
              </w:rPr>
              <w:fldChar w:fldCharType="separate"/>
            </w:r>
            <w:r>
              <w:rPr>
                <w:noProof/>
              </w:rPr>
              <w:t>22</w:t>
            </w:r>
            <w:r>
              <w:rPr>
                <w:noProof/>
              </w:rPr>
              <w:fldChar w:fldCharType="end"/>
            </w:r>
          </w:hyperlink>
        </w:p>
        <w:p w14:paraId="1A3B12EF" w14:textId="2BF7B87B" w:rsidR="00622434" w:rsidRDefault="00622434">
          <w:pPr>
            <w:pStyle w:val="TOC1"/>
            <w:tabs>
              <w:tab w:val="right" w:leader="dot" w:pos="8296"/>
            </w:tabs>
            <w:rPr>
              <w:noProof/>
              <w:szCs w:val="22"/>
            </w:rPr>
          </w:pPr>
          <w:hyperlink w:anchor="_Toc41086478" w:history="1">
            <w:r w:rsidRPr="0016526F">
              <w:rPr>
                <w:rStyle w:val="af1"/>
                <w:rFonts w:ascii="Times New Roman" w:hAnsi="Times New Roman" w:cs="Times New Roman"/>
                <w:noProof/>
              </w:rPr>
              <w:t>三、标准中如涉及专利，应有明确的知识产权说明。</w:t>
            </w:r>
            <w:r>
              <w:rPr>
                <w:noProof/>
              </w:rPr>
              <w:tab/>
            </w:r>
            <w:r>
              <w:rPr>
                <w:noProof/>
              </w:rPr>
              <w:fldChar w:fldCharType="begin"/>
            </w:r>
            <w:r>
              <w:rPr>
                <w:noProof/>
              </w:rPr>
              <w:instrText xml:space="preserve"> PAGEREF _Toc41086478 \h </w:instrText>
            </w:r>
            <w:r>
              <w:rPr>
                <w:noProof/>
              </w:rPr>
            </w:r>
            <w:r>
              <w:rPr>
                <w:noProof/>
              </w:rPr>
              <w:fldChar w:fldCharType="separate"/>
            </w:r>
            <w:r>
              <w:rPr>
                <w:noProof/>
              </w:rPr>
              <w:t>22</w:t>
            </w:r>
            <w:r>
              <w:rPr>
                <w:noProof/>
              </w:rPr>
              <w:fldChar w:fldCharType="end"/>
            </w:r>
          </w:hyperlink>
        </w:p>
        <w:p w14:paraId="67521305" w14:textId="0911F9F5" w:rsidR="00622434" w:rsidRDefault="00622434">
          <w:pPr>
            <w:pStyle w:val="TOC1"/>
            <w:tabs>
              <w:tab w:val="right" w:leader="dot" w:pos="8296"/>
            </w:tabs>
            <w:rPr>
              <w:noProof/>
              <w:szCs w:val="22"/>
            </w:rPr>
          </w:pPr>
          <w:hyperlink w:anchor="_Toc41086479" w:history="1">
            <w:r w:rsidRPr="0016526F">
              <w:rPr>
                <w:rStyle w:val="af1"/>
                <w:rFonts w:ascii="Times New Roman" w:hAnsi="Times New Roman" w:cs="Times New Roman"/>
                <w:noProof/>
              </w:rPr>
              <w:t>四、主要试验或验证的分析、综述报告、技术经济论证，预期的经济效果。</w:t>
            </w:r>
            <w:r>
              <w:rPr>
                <w:noProof/>
              </w:rPr>
              <w:tab/>
            </w:r>
            <w:r>
              <w:rPr>
                <w:noProof/>
              </w:rPr>
              <w:fldChar w:fldCharType="begin"/>
            </w:r>
            <w:r>
              <w:rPr>
                <w:noProof/>
              </w:rPr>
              <w:instrText xml:space="preserve"> PAGEREF _Toc41086479 \h </w:instrText>
            </w:r>
            <w:r>
              <w:rPr>
                <w:noProof/>
              </w:rPr>
            </w:r>
            <w:r>
              <w:rPr>
                <w:noProof/>
              </w:rPr>
              <w:fldChar w:fldCharType="separate"/>
            </w:r>
            <w:r>
              <w:rPr>
                <w:noProof/>
              </w:rPr>
              <w:t>23</w:t>
            </w:r>
            <w:r>
              <w:rPr>
                <w:noProof/>
              </w:rPr>
              <w:fldChar w:fldCharType="end"/>
            </w:r>
          </w:hyperlink>
        </w:p>
        <w:p w14:paraId="52B0897F" w14:textId="2AE95C8D" w:rsidR="00622434" w:rsidRDefault="00622434">
          <w:pPr>
            <w:pStyle w:val="TOC1"/>
            <w:tabs>
              <w:tab w:val="right" w:leader="dot" w:pos="8296"/>
            </w:tabs>
            <w:rPr>
              <w:noProof/>
              <w:szCs w:val="22"/>
            </w:rPr>
          </w:pPr>
          <w:hyperlink w:anchor="_Toc41086480" w:history="1">
            <w:r w:rsidRPr="0016526F">
              <w:rPr>
                <w:rStyle w:val="af1"/>
                <w:rFonts w:ascii="Times New Roman" w:hAnsi="Times New Roman" w:cs="Times New Roman"/>
                <w:noProof/>
              </w:rPr>
              <w:t>五、采用国际标准或国外先进标准的目的、意义和一致性程度；我国标准与被采用标准的主要差异及其原因；以及与国际、国外同类标准水平的对比情况。</w:t>
            </w:r>
            <w:r>
              <w:rPr>
                <w:noProof/>
              </w:rPr>
              <w:tab/>
            </w:r>
            <w:r>
              <w:rPr>
                <w:noProof/>
              </w:rPr>
              <w:fldChar w:fldCharType="begin"/>
            </w:r>
            <w:r>
              <w:rPr>
                <w:noProof/>
              </w:rPr>
              <w:instrText xml:space="preserve"> PAGEREF _Toc41086480 \h </w:instrText>
            </w:r>
            <w:r>
              <w:rPr>
                <w:noProof/>
              </w:rPr>
            </w:r>
            <w:r>
              <w:rPr>
                <w:noProof/>
              </w:rPr>
              <w:fldChar w:fldCharType="separate"/>
            </w:r>
            <w:r>
              <w:rPr>
                <w:noProof/>
              </w:rPr>
              <w:t>23</w:t>
            </w:r>
            <w:r>
              <w:rPr>
                <w:noProof/>
              </w:rPr>
              <w:fldChar w:fldCharType="end"/>
            </w:r>
          </w:hyperlink>
        </w:p>
        <w:p w14:paraId="5997AF71" w14:textId="13C0D60E" w:rsidR="00622434" w:rsidRDefault="00622434">
          <w:pPr>
            <w:pStyle w:val="TOC1"/>
            <w:tabs>
              <w:tab w:val="right" w:leader="dot" w:pos="8296"/>
            </w:tabs>
            <w:rPr>
              <w:noProof/>
              <w:szCs w:val="22"/>
            </w:rPr>
          </w:pPr>
          <w:hyperlink w:anchor="_Toc41086481" w:history="1">
            <w:r w:rsidRPr="0016526F">
              <w:rPr>
                <w:rStyle w:val="af1"/>
                <w:rFonts w:ascii="Times New Roman" w:hAnsi="Times New Roman" w:cs="Times New Roman"/>
                <w:noProof/>
              </w:rPr>
              <w:t>六、与现行法律、法规、强制性国家标准及相关标准协调配套情况</w:t>
            </w:r>
            <w:r>
              <w:rPr>
                <w:noProof/>
              </w:rPr>
              <w:tab/>
            </w:r>
            <w:r>
              <w:rPr>
                <w:noProof/>
              </w:rPr>
              <w:fldChar w:fldCharType="begin"/>
            </w:r>
            <w:r>
              <w:rPr>
                <w:noProof/>
              </w:rPr>
              <w:instrText xml:space="preserve"> PAGEREF _Toc41086481 \h </w:instrText>
            </w:r>
            <w:r>
              <w:rPr>
                <w:noProof/>
              </w:rPr>
            </w:r>
            <w:r>
              <w:rPr>
                <w:noProof/>
              </w:rPr>
              <w:fldChar w:fldCharType="separate"/>
            </w:r>
            <w:r>
              <w:rPr>
                <w:noProof/>
              </w:rPr>
              <w:t>23</w:t>
            </w:r>
            <w:r>
              <w:rPr>
                <w:noProof/>
              </w:rPr>
              <w:fldChar w:fldCharType="end"/>
            </w:r>
          </w:hyperlink>
        </w:p>
        <w:p w14:paraId="2B3267E1" w14:textId="7F2CB8BB" w:rsidR="00622434" w:rsidRDefault="00622434">
          <w:pPr>
            <w:pStyle w:val="TOC1"/>
            <w:tabs>
              <w:tab w:val="right" w:leader="dot" w:pos="8296"/>
            </w:tabs>
            <w:rPr>
              <w:noProof/>
              <w:szCs w:val="22"/>
            </w:rPr>
          </w:pPr>
          <w:hyperlink w:anchor="_Toc41086482" w:history="1">
            <w:r w:rsidRPr="0016526F">
              <w:rPr>
                <w:rStyle w:val="af1"/>
                <w:rFonts w:ascii="Times New Roman" w:hAnsi="Times New Roman" w:cs="Times New Roman"/>
                <w:noProof/>
              </w:rPr>
              <w:t>七、国外相关法律、法规和标准情况的说明。（只适用于强制性标准）</w:t>
            </w:r>
            <w:r>
              <w:rPr>
                <w:noProof/>
              </w:rPr>
              <w:tab/>
            </w:r>
            <w:r>
              <w:rPr>
                <w:noProof/>
              </w:rPr>
              <w:fldChar w:fldCharType="begin"/>
            </w:r>
            <w:r>
              <w:rPr>
                <w:noProof/>
              </w:rPr>
              <w:instrText xml:space="preserve"> PAGEREF _Toc41086482 \h </w:instrText>
            </w:r>
            <w:r>
              <w:rPr>
                <w:noProof/>
              </w:rPr>
            </w:r>
            <w:r>
              <w:rPr>
                <w:noProof/>
              </w:rPr>
              <w:fldChar w:fldCharType="separate"/>
            </w:r>
            <w:r>
              <w:rPr>
                <w:noProof/>
              </w:rPr>
              <w:t>26</w:t>
            </w:r>
            <w:r>
              <w:rPr>
                <w:noProof/>
              </w:rPr>
              <w:fldChar w:fldCharType="end"/>
            </w:r>
          </w:hyperlink>
        </w:p>
        <w:p w14:paraId="47C7F6CF" w14:textId="1FE6DDD2" w:rsidR="00622434" w:rsidRDefault="00622434">
          <w:pPr>
            <w:pStyle w:val="TOC1"/>
            <w:tabs>
              <w:tab w:val="right" w:leader="dot" w:pos="8296"/>
            </w:tabs>
            <w:rPr>
              <w:noProof/>
              <w:szCs w:val="22"/>
            </w:rPr>
          </w:pPr>
          <w:hyperlink w:anchor="_Toc41086483" w:history="1">
            <w:r w:rsidRPr="0016526F">
              <w:rPr>
                <w:rStyle w:val="af1"/>
                <w:rFonts w:ascii="Times New Roman" w:hAnsi="Times New Roman" w:cs="Times New Roman"/>
                <w:noProof/>
              </w:rPr>
              <w:t>八、重大分歧意见的处理经过和依据</w:t>
            </w:r>
            <w:r>
              <w:rPr>
                <w:noProof/>
              </w:rPr>
              <w:tab/>
            </w:r>
            <w:r>
              <w:rPr>
                <w:noProof/>
              </w:rPr>
              <w:fldChar w:fldCharType="begin"/>
            </w:r>
            <w:r>
              <w:rPr>
                <w:noProof/>
              </w:rPr>
              <w:instrText xml:space="preserve"> PAGEREF _Toc41086483 \h </w:instrText>
            </w:r>
            <w:r>
              <w:rPr>
                <w:noProof/>
              </w:rPr>
            </w:r>
            <w:r>
              <w:rPr>
                <w:noProof/>
              </w:rPr>
              <w:fldChar w:fldCharType="separate"/>
            </w:r>
            <w:r>
              <w:rPr>
                <w:noProof/>
              </w:rPr>
              <w:t>26</w:t>
            </w:r>
            <w:r>
              <w:rPr>
                <w:noProof/>
              </w:rPr>
              <w:fldChar w:fldCharType="end"/>
            </w:r>
          </w:hyperlink>
        </w:p>
        <w:p w14:paraId="5D543565" w14:textId="54F78958" w:rsidR="00622434" w:rsidRDefault="00622434">
          <w:pPr>
            <w:pStyle w:val="TOC1"/>
            <w:tabs>
              <w:tab w:val="right" w:leader="dot" w:pos="8296"/>
            </w:tabs>
            <w:rPr>
              <w:noProof/>
              <w:szCs w:val="22"/>
            </w:rPr>
          </w:pPr>
          <w:hyperlink w:anchor="_Toc41086484" w:history="1">
            <w:r w:rsidRPr="0016526F">
              <w:rPr>
                <w:rStyle w:val="af1"/>
                <w:rFonts w:ascii="Times New Roman" w:hAnsi="Times New Roman" w:cs="Times New Roman"/>
                <w:noProof/>
              </w:rPr>
              <w:t>九、标准作为强制性或推荐性国家（或行业）标准的建议</w:t>
            </w:r>
            <w:r>
              <w:rPr>
                <w:noProof/>
              </w:rPr>
              <w:tab/>
            </w:r>
            <w:r>
              <w:rPr>
                <w:noProof/>
              </w:rPr>
              <w:fldChar w:fldCharType="begin"/>
            </w:r>
            <w:r>
              <w:rPr>
                <w:noProof/>
              </w:rPr>
              <w:instrText xml:space="preserve"> PAGEREF _Toc41086484 \h </w:instrText>
            </w:r>
            <w:r>
              <w:rPr>
                <w:noProof/>
              </w:rPr>
            </w:r>
            <w:r>
              <w:rPr>
                <w:noProof/>
              </w:rPr>
              <w:fldChar w:fldCharType="separate"/>
            </w:r>
            <w:r>
              <w:rPr>
                <w:noProof/>
              </w:rPr>
              <w:t>26</w:t>
            </w:r>
            <w:r>
              <w:rPr>
                <w:noProof/>
              </w:rPr>
              <w:fldChar w:fldCharType="end"/>
            </w:r>
          </w:hyperlink>
        </w:p>
        <w:p w14:paraId="02914780" w14:textId="5C6229EC" w:rsidR="00622434" w:rsidRDefault="00622434">
          <w:pPr>
            <w:pStyle w:val="TOC1"/>
            <w:tabs>
              <w:tab w:val="right" w:leader="dot" w:pos="8296"/>
            </w:tabs>
            <w:rPr>
              <w:noProof/>
              <w:szCs w:val="22"/>
            </w:rPr>
          </w:pPr>
          <w:hyperlink w:anchor="_Toc41086485" w:history="1">
            <w:r w:rsidRPr="0016526F">
              <w:rPr>
                <w:rStyle w:val="af1"/>
                <w:rFonts w:ascii="Times New Roman" w:hAnsi="Times New Roman" w:cs="Times New Roman"/>
                <w:noProof/>
              </w:rPr>
              <w:t>十、贯彻标准的要求和措施建议：</w:t>
            </w:r>
            <w:r>
              <w:rPr>
                <w:noProof/>
              </w:rPr>
              <w:tab/>
            </w:r>
            <w:r>
              <w:rPr>
                <w:noProof/>
              </w:rPr>
              <w:fldChar w:fldCharType="begin"/>
            </w:r>
            <w:r>
              <w:rPr>
                <w:noProof/>
              </w:rPr>
              <w:instrText xml:space="preserve"> PAGEREF _Toc41086485 \h </w:instrText>
            </w:r>
            <w:r>
              <w:rPr>
                <w:noProof/>
              </w:rPr>
            </w:r>
            <w:r>
              <w:rPr>
                <w:noProof/>
              </w:rPr>
              <w:fldChar w:fldCharType="separate"/>
            </w:r>
            <w:r>
              <w:rPr>
                <w:noProof/>
              </w:rPr>
              <w:t>26</w:t>
            </w:r>
            <w:r>
              <w:rPr>
                <w:noProof/>
              </w:rPr>
              <w:fldChar w:fldCharType="end"/>
            </w:r>
          </w:hyperlink>
        </w:p>
        <w:p w14:paraId="1A70AAE1" w14:textId="5BFF9759" w:rsidR="00622434" w:rsidRDefault="00622434">
          <w:pPr>
            <w:pStyle w:val="TOC1"/>
            <w:tabs>
              <w:tab w:val="right" w:leader="dot" w:pos="8296"/>
            </w:tabs>
            <w:rPr>
              <w:noProof/>
              <w:szCs w:val="22"/>
            </w:rPr>
          </w:pPr>
          <w:hyperlink w:anchor="_Toc41086486" w:history="1">
            <w:r w:rsidRPr="0016526F">
              <w:rPr>
                <w:rStyle w:val="af1"/>
                <w:rFonts w:ascii="Times New Roman" w:hAnsi="Times New Roman" w:cs="Times New Roman"/>
                <w:noProof/>
              </w:rPr>
              <w:t>十一、设立标准实施过渡期的理由：根据国家经济、技术政策需要和该强制性标准涉及的产品的技术改造难度等因素，提出标准的实施日期的建议。（仅适用于强制性标准）</w:t>
            </w:r>
            <w:r>
              <w:rPr>
                <w:noProof/>
              </w:rPr>
              <w:tab/>
            </w:r>
            <w:r>
              <w:rPr>
                <w:noProof/>
              </w:rPr>
              <w:fldChar w:fldCharType="begin"/>
            </w:r>
            <w:r>
              <w:rPr>
                <w:noProof/>
              </w:rPr>
              <w:instrText xml:space="preserve"> PAGEREF _Toc41086486 \h </w:instrText>
            </w:r>
            <w:r>
              <w:rPr>
                <w:noProof/>
              </w:rPr>
            </w:r>
            <w:r>
              <w:rPr>
                <w:noProof/>
              </w:rPr>
              <w:fldChar w:fldCharType="separate"/>
            </w:r>
            <w:r>
              <w:rPr>
                <w:noProof/>
              </w:rPr>
              <w:t>26</w:t>
            </w:r>
            <w:r>
              <w:rPr>
                <w:noProof/>
              </w:rPr>
              <w:fldChar w:fldCharType="end"/>
            </w:r>
          </w:hyperlink>
        </w:p>
        <w:p w14:paraId="6F58481D" w14:textId="034452B6" w:rsidR="00622434" w:rsidRDefault="00622434">
          <w:pPr>
            <w:pStyle w:val="TOC1"/>
            <w:tabs>
              <w:tab w:val="right" w:leader="dot" w:pos="8296"/>
            </w:tabs>
            <w:rPr>
              <w:noProof/>
              <w:szCs w:val="22"/>
            </w:rPr>
          </w:pPr>
          <w:hyperlink w:anchor="_Toc41086487" w:history="1">
            <w:r w:rsidRPr="0016526F">
              <w:rPr>
                <w:rStyle w:val="af1"/>
                <w:rFonts w:ascii="Times New Roman" w:hAnsi="Times New Roman" w:cs="Times New Roman"/>
                <w:noProof/>
              </w:rPr>
              <w:t>十二、废止现行有关标准的建议</w:t>
            </w:r>
            <w:r>
              <w:rPr>
                <w:noProof/>
              </w:rPr>
              <w:tab/>
            </w:r>
            <w:r>
              <w:rPr>
                <w:noProof/>
              </w:rPr>
              <w:fldChar w:fldCharType="begin"/>
            </w:r>
            <w:r>
              <w:rPr>
                <w:noProof/>
              </w:rPr>
              <w:instrText xml:space="preserve"> PAGEREF _Toc41086487 \h </w:instrText>
            </w:r>
            <w:r>
              <w:rPr>
                <w:noProof/>
              </w:rPr>
            </w:r>
            <w:r>
              <w:rPr>
                <w:noProof/>
              </w:rPr>
              <w:fldChar w:fldCharType="separate"/>
            </w:r>
            <w:r>
              <w:rPr>
                <w:noProof/>
              </w:rPr>
              <w:t>27</w:t>
            </w:r>
            <w:r>
              <w:rPr>
                <w:noProof/>
              </w:rPr>
              <w:fldChar w:fldCharType="end"/>
            </w:r>
          </w:hyperlink>
        </w:p>
        <w:p w14:paraId="28D3713B" w14:textId="744883A4" w:rsidR="00622434" w:rsidRDefault="00622434">
          <w:pPr>
            <w:pStyle w:val="TOC1"/>
            <w:tabs>
              <w:tab w:val="right" w:leader="dot" w:pos="8296"/>
            </w:tabs>
            <w:rPr>
              <w:noProof/>
              <w:szCs w:val="22"/>
            </w:rPr>
          </w:pPr>
          <w:hyperlink w:anchor="_Toc41086488" w:history="1">
            <w:r w:rsidRPr="0016526F">
              <w:rPr>
                <w:rStyle w:val="af1"/>
                <w:rFonts w:ascii="Times New Roman" w:hAnsi="Times New Roman" w:cs="Times New Roman"/>
                <w:noProof/>
              </w:rPr>
              <w:t>十三、其他主要内容的解释和其他需要说明的事项。如系列标准或划分部分制定的标准的编号建议，参考文献目录等。</w:t>
            </w:r>
            <w:r>
              <w:rPr>
                <w:noProof/>
              </w:rPr>
              <w:tab/>
            </w:r>
            <w:r>
              <w:rPr>
                <w:noProof/>
              </w:rPr>
              <w:fldChar w:fldCharType="begin"/>
            </w:r>
            <w:r>
              <w:rPr>
                <w:noProof/>
              </w:rPr>
              <w:instrText xml:space="preserve"> PAGEREF _Toc41086488 \h </w:instrText>
            </w:r>
            <w:r>
              <w:rPr>
                <w:noProof/>
              </w:rPr>
            </w:r>
            <w:r>
              <w:rPr>
                <w:noProof/>
              </w:rPr>
              <w:fldChar w:fldCharType="separate"/>
            </w:r>
            <w:r>
              <w:rPr>
                <w:noProof/>
              </w:rPr>
              <w:t>27</w:t>
            </w:r>
            <w:r>
              <w:rPr>
                <w:noProof/>
              </w:rPr>
              <w:fldChar w:fldCharType="end"/>
            </w:r>
          </w:hyperlink>
        </w:p>
        <w:p w14:paraId="52AB9F1A" w14:textId="531F78C7" w:rsidR="00622434" w:rsidRDefault="00622434">
          <w:pPr>
            <w:pStyle w:val="TOC1"/>
            <w:tabs>
              <w:tab w:val="right" w:leader="dot" w:pos="8296"/>
            </w:tabs>
            <w:rPr>
              <w:noProof/>
              <w:szCs w:val="22"/>
            </w:rPr>
          </w:pPr>
          <w:hyperlink w:anchor="_Toc41086489" w:history="1">
            <w:r w:rsidRPr="0016526F">
              <w:rPr>
                <w:rStyle w:val="af1"/>
                <w:rFonts w:ascii="Times New Roman" w:hAnsi="Times New Roman" w:cs="Times New Roman"/>
                <w:noProof/>
              </w:rPr>
              <w:t>十四、参编单位意见汇总处理表</w:t>
            </w:r>
            <w:r>
              <w:rPr>
                <w:noProof/>
              </w:rPr>
              <w:tab/>
            </w:r>
            <w:r>
              <w:rPr>
                <w:noProof/>
              </w:rPr>
              <w:fldChar w:fldCharType="begin"/>
            </w:r>
            <w:r>
              <w:rPr>
                <w:noProof/>
              </w:rPr>
              <w:instrText xml:space="preserve"> PAGEREF _Toc41086489 \h </w:instrText>
            </w:r>
            <w:r>
              <w:rPr>
                <w:noProof/>
              </w:rPr>
            </w:r>
            <w:r>
              <w:rPr>
                <w:noProof/>
              </w:rPr>
              <w:fldChar w:fldCharType="separate"/>
            </w:r>
            <w:r>
              <w:rPr>
                <w:noProof/>
              </w:rPr>
              <w:t>27</w:t>
            </w:r>
            <w:r>
              <w:rPr>
                <w:noProof/>
              </w:rPr>
              <w:fldChar w:fldCharType="end"/>
            </w:r>
          </w:hyperlink>
        </w:p>
        <w:p w14:paraId="4224D17A" w14:textId="1D038AE7" w:rsidR="00A03734" w:rsidRPr="00E46E15" w:rsidRDefault="00AC2243">
          <w:pPr>
            <w:rPr>
              <w:rFonts w:ascii="Times New Roman" w:hAnsi="Times New Roman" w:cs="Times New Roman"/>
            </w:rPr>
          </w:pPr>
          <w:r w:rsidRPr="00E46E15">
            <w:rPr>
              <w:rFonts w:ascii="Times New Roman" w:hAnsi="Times New Roman" w:cs="Times New Roman"/>
            </w:rPr>
            <w:fldChar w:fldCharType="end"/>
          </w:r>
        </w:p>
      </w:sdtContent>
    </w:sdt>
    <w:p w14:paraId="19851CE0" w14:textId="77777777" w:rsidR="00A03734" w:rsidRPr="00E46E15" w:rsidRDefault="00A03734">
      <w:pPr>
        <w:jc w:val="center"/>
        <w:rPr>
          <w:rFonts w:ascii="Times New Roman" w:eastAsia="黑体" w:hAnsi="Times New Roman" w:cs="Times New Roman"/>
          <w:sz w:val="30"/>
          <w:szCs w:val="30"/>
        </w:rPr>
      </w:pPr>
    </w:p>
    <w:p w14:paraId="22B171E7" w14:textId="77777777" w:rsidR="00A03734" w:rsidRPr="00E46E15" w:rsidRDefault="00A03734">
      <w:pPr>
        <w:jc w:val="center"/>
        <w:rPr>
          <w:rFonts w:ascii="Times New Roman" w:eastAsia="黑体" w:hAnsi="Times New Roman" w:cs="Times New Roman"/>
          <w:sz w:val="30"/>
          <w:szCs w:val="30"/>
        </w:rPr>
      </w:pPr>
    </w:p>
    <w:p w14:paraId="0C6B6B0F" w14:textId="77777777" w:rsidR="00A03734" w:rsidRPr="00E46E15" w:rsidRDefault="00A03734" w:rsidP="009D7E4F">
      <w:pPr>
        <w:rPr>
          <w:rFonts w:ascii="Times New Roman" w:eastAsia="黑体" w:hAnsi="Times New Roman" w:cs="Times New Roman"/>
          <w:sz w:val="30"/>
          <w:szCs w:val="30"/>
        </w:rPr>
      </w:pPr>
    </w:p>
    <w:p w14:paraId="0FF6E483" w14:textId="77777777" w:rsidR="00A03734" w:rsidRPr="00E46E15" w:rsidRDefault="00A03734">
      <w:pPr>
        <w:jc w:val="center"/>
        <w:rPr>
          <w:rFonts w:ascii="Times New Roman" w:eastAsia="黑体" w:hAnsi="Times New Roman" w:cs="Times New Roman"/>
          <w:sz w:val="30"/>
          <w:szCs w:val="30"/>
        </w:rPr>
        <w:sectPr w:rsidR="00A03734" w:rsidRPr="00E46E15">
          <w:headerReference w:type="even" r:id="rId12"/>
          <w:headerReference w:type="default" r:id="rId13"/>
          <w:footerReference w:type="even" r:id="rId14"/>
          <w:footerReference w:type="default" r:id="rId15"/>
          <w:pgSz w:w="11906" w:h="16838"/>
          <w:pgMar w:top="1440" w:right="1800" w:bottom="1440" w:left="1800" w:header="851" w:footer="992" w:gutter="0"/>
          <w:pgNumType w:fmt="upperRoman" w:start="1"/>
          <w:cols w:space="425"/>
          <w:docGrid w:type="lines" w:linePitch="312"/>
        </w:sectPr>
      </w:pPr>
    </w:p>
    <w:p w14:paraId="0DA922B3" w14:textId="77777777" w:rsidR="00A03734" w:rsidRPr="00E46E15" w:rsidRDefault="00777A22">
      <w:pPr>
        <w:jc w:val="center"/>
        <w:rPr>
          <w:rFonts w:ascii="Times New Roman" w:eastAsia="黑体" w:hAnsi="Times New Roman" w:cs="Times New Roman"/>
          <w:sz w:val="30"/>
          <w:szCs w:val="30"/>
        </w:rPr>
      </w:pPr>
      <w:r w:rsidRPr="00E46E15">
        <w:rPr>
          <w:rFonts w:ascii="Times New Roman" w:eastAsia="黑体" w:hAnsi="Times New Roman" w:cs="Times New Roman"/>
          <w:sz w:val="30"/>
          <w:szCs w:val="30"/>
        </w:rPr>
        <w:lastRenderedPageBreak/>
        <w:t>《</w:t>
      </w:r>
      <w:r w:rsidR="00A74544" w:rsidRPr="00E46E15">
        <w:rPr>
          <w:rFonts w:ascii="Times New Roman" w:eastAsia="黑体" w:hAnsi="Times New Roman" w:cs="Times New Roman"/>
          <w:sz w:val="30"/>
          <w:szCs w:val="30"/>
        </w:rPr>
        <w:t>稀土采选冶</w:t>
      </w:r>
      <w:r w:rsidR="009D7E4F" w:rsidRPr="00E46E15">
        <w:rPr>
          <w:rFonts w:ascii="Times New Roman" w:eastAsia="黑体" w:hAnsi="Times New Roman" w:cs="Times New Roman"/>
          <w:sz w:val="30"/>
          <w:szCs w:val="30"/>
        </w:rPr>
        <w:t>行业</w:t>
      </w:r>
      <w:r w:rsidRPr="00E46E15">
        <w:rPr>
          <w:rFonts w:ascii="Times New Roman" w:eastAsia="黑体" w:hAnsi="Times New Roman" w:cs="Times New Roman"/>
          <w:sz w:val="30"/>
          <w:szCs w:val="30"/>
        </w:rPr>
        <w:t>绿色工厂评价导则》</w:t>
      </w:r>
    </w:p>
    <w:p w14:paraId="2CA4EDD8" w14:textId="77777777" w:rsidR="00A03734" w:rsidRPr="00E46E15" w:rsidRDefault="00777A22">
      <w:pPr>
        <w:jc w:val="center"/>
        <w:rPr>
          <w:rFonts w:ascii="Times New Roman" w:hAnsi="Times New Roman" w:cs="Times New Roman"/>
        </w:rPr>
      </w:pPr>
      <w:r w:rsidRPr="00E46E15">
        <w:rPr>
          <w:rFonts w:ascii="Times New Roman" w:eastAsia="黑体" w:hAnsi="Times New Roman" w:cs="Times New Roman"/>
          <w:sz w:val="30"/>
          <w:szCs w:val="30"/>
        </w:rPr>
        <w:t>行业标准</w:t>
      </w:r>
    </w:p>
    <w:p w14:paraId="54C3D22C" w14:textId="77777777" w:rsidR="00826EDE" w:rsidRDefault="00777A22">
      <w:pPr>
        <w:jc w:val="center"/>
        <w:rPr>
          <w:rFonts w:ascii="Times New Roman" w:eastAsia="黑体" w:hAnsi="Times New Roman" w:cs="Times New Roman"/>
          <w:sz w:val="30"/>
          <w:szCs w:val="30"/>
        </w:rPr>
      </w:pPr>
      <w:r w:rsidRPr="00E46E15">
        <w:rPr>
          <w:rFonts w:ascii="Times New Roman" w:eastAsia="黑体" w:hAnsi="Times New Roman" w:cs="Times New Roman"/>
          <w:sz w:val="30"/>
          <w:szCs w:val="30"/>
        </w:rPr>
        <w:t>编制说明</w:t>
      </w:r>
    </w:p>
    <w:p w14:paraId="4E452F84" w14:textId="72BCEC58" w:rsidR="00A03734" w:rsidRPr="00E46E15" w:rsidRDefault="00777A22">
      <w:pPr>
        <w:jc w:val="center"/>
        <w:rPr>
          <w:rFonts w:ascii="Times New Roman" w:hAnsi="Times New Roman" w:cs="Times New Roman"/>
        </w:rPr>
      </w:pPr>
      <w:r w:rsidRPr="00E46E15">
        <w:rPr>
          <w:rFonts w:ascii="Times New Roman" w:eastAsia="黑体" w:hAnsi="Times New Roman" w:cs="Times New Roman"/>
          <w:sz w:val="30"/>
          <w:szCs w:val="30"/>
        </w:rPr>
        <w:t>（</w:t>
      </w:r>
      <w:r w:rsidR="006F503B">
        <w:rPr>
          <w:rFonts w:ascii="Times New Roman" w:eastAsia="黑体" w:hAnsi="Times New Roman" w:cs="Times New Roman" w:hint="eastAsia"/>
          <w:sz w:val="30"/>
          <w:szCs w:val="30"/>
        </w:rPr>
        <w:t>送审稿</w:t>
      </w:r>
      <w:r w:rsidRPr="00E46E15">
        <w:rPr>
          <w:rFonts w:ascii="Times New Roman" w:eastAsia="黑体" w:hAnsi="Times New Roman" w:cs="Times New Roman"/>
          <w:sz w:val="30"/>
          <w:szCs w:val="30"/>
        </w:rPr>
        <w:t>）</w:t>
      </w:r>
    </w:p>
    <w:p w14:paraId="4F3CAFB2" w14:textId="77777777" w:rsidR="00A03734" w:rsidRPr="00E46E15" w:rsidRDefault="00777A22">
      <w:pPr>
        <w:pStyle w:val="1"/>
        <w:spacing w:line="360" w:lineRule="auto"/>
        <w:rPr>
          <w:rFonts w:ascii="Times New Roman" w:hAnsi="Times New Roman" w:cs="Times New Roman"/>
        </w:rPr>
      </w:pPr>
      <w:bookmarkStart w:id="0" w:name="_Toc12751"/>
      <w:bookmarkStart w:id="1" w:name="_Toc41086460"/>
      <w:r w:rsidRPr="00E46E15">
        <w:rPr>
          <w:rFonts w:ascii="Times New Roman" w:hAnsi="Times New Roman" w:cs="Times New Roman"/>
        </w:rPr>
        <w:t>一、工作简况</w:t>
      </w:r>
      <w:bookmarkEnd w:id="0"/>
      <w:bookmarkEnd w:id="1"/>
    </w:p>
    <w:p w14:paraId="662D2A36" w14:textId="77777777" w:rsidR="00A03734" w:rsidRPr="00E46E15" w:rsidRDefault="00777A22">
      <w:pPr>
        <w:pStyle w:val="2"/>
        <w:spacing w:before="312" w:after="312" w:line="360" w:lineRule="auto"/>
        <w:rPr>
          <w:rFonts w:ascii="Times New Roman" w:hAnsi="Times New Roman" w:cs="Times New Roman"/>
          <w:b/>
          <w:bCs w:val="0"/>
          <w:sz w:val="21"/>
          <w:szCs w:val="21"/>
        </w:rPr>
      </w:pPr>
      <w:bookmarkStart w:id="2" w:name="_Toc1836"/>
      <w:bookmarkStart w:id="3" w:name="_Toc41086461"/>
      <w:r w:rsidRPr="00E46E15">
        <w:rPr>
          <w:rFonts w:ascii="Times New Roman" w:hAnsi="Times New Roman" w:cs="Times New Roman"/>
          <w:b/>
          <w:bCs w:val="0"/>
          <w:sz w:val="21"/>
          <w:szCs w:val="21"/>
        </w:rPr>
        <w:t>1</w:t>
      </w:r>
      <w:r w:rsidRPr="00E46E15">
        <w:rPr>
          <w:rFonts w:ascii="Times New Roman" w:hAnsi="Times New Roman" w:cs="Times New Roman"/>
          <w:b/>
          <w:bCs w:val="0"/>
          <w:sz w:val="21"/>
          <w:szCs w:val="21"/>
        </w:rPr>
        <w:t>、任务来源</w:t>
      </w:r>
      <w:bookmarkEnd w:id="2"/>
      <w:bookmarkEnd w:id="3"/>
    </w:p>
    <w:p w14:paraId="6DB93EB1" w14:textId="77777777" w:rsidR="00CA07EA" w:rsidRPr="00E46E15" w:rsidRDefault="00CA07EA">
      <w:pPr>
        <w:ind w:firstLineChars="200" w:firstLine="420"/>
        <w:rPr>
          <w:rFonts w:ascii="Times New Roman" w:hAnsi="Times New Roman" w:cs="Times New Roman"/>
          <w:szCs w:val="21"/>
        </w:rPr>
      </w:pPr>
      <w:r w:rsidRPr="00E46E15">
        <w:rPr>
          <w:rFonts w:ascii="Times New Roman" w:hAnsi="Times New Roman" w:cs="Times New Roman"/>
          <w:szCs w:val="21"/>
        </w:rPr>
        <w:t>根据</w:t>
      </w:r>
      <w:r w:rsidR="00063095" w:rsidRPr="00E46E15">
        <w:rPr>
          <w:rFonts w:ascii="Times New Roman" w:hAnsi="Times New Roman" w:cs="Times New Roman"/>
          <w:szCs w:val="21"/>
        </w:rPr>
        <w:t>《</w:t>
      </w:r>
      <w:r w:rsidRPr="00E46E15">
        <w:rPr>
          <w:rFonts w:ascii="Times New Roman" w:hAnsi="Times New Roman" w:cs="Times New Roman"/>
          <w:szCs w:val="21"/>
        </w:rPr>
        <w:t>关于</w:t>
      </w:r>
      <w:r w:rsidR="007F305F" w:rsidRPr="00E46E15">
        <w:rPr>
          <w:rFonts w:ascii="Times New Roman" w:hAnsi="Times New Roman" w:cs="Times New Roman"/>
          <w:szCs w:val="21"/>
        </w:rPr>
        <w:t>征集</w:t>
      </w:r>
      <w:r w:rsidR="007F305F" w:rsidRPr="00E46E15">
        <w:rPr>
          <w:rFonts w:ascii="Times New Roman" w:hAnsi="Times New Roman" w:cs="Times New Roman"/>
          <w:szCs w:val="21"/>
        </w:rPr>
        <w:t>2019</w:t>
      </w:r>
      <w:r w:rsidR="007F305F" w:rsidRPr="00E46E15">
        <w:rPr>
          <w:rFonts w:ascii="Times New Roman" w:hAnsi="Times New Roman" w:cs="Times New Roman"/>
          <w:szCs w:val="21"/>
        </w:rPr>
        <w:t>年稀土国家、行业、有色协会标准项目计划的通知》</w:t>
      </w:r>
      <w:r w:rsidRPr="00E46E15">
        <w:rPr>
          <w:rFonts w:ascii="Times New Roman" w:hAnsi="Times New Roman" w:cs="Times New Roman"/>
          <w:szCs w:val="21"/>
        </w:rPr>
        <w:t>”</w:t>
      </w:r>
      <w:r w:rsidRPr="00E46E15">
        <w:rPr>
          <w:rFonts w:ascii="Times New Roman" w:hAnsi="Times New Roman" w:cs="Times New Roman"/>
          <w:szCs w:val="21"/>
        </w:rPr>
        <w:t>（稀土标委</w:t>
      </w:r>
      <w:r w:rsidRPr="00E46E15">
        <w:rPr>
          <w:rFonts w:ascii="Times New Roman" w:hAnsi="Times New Roman" w:cs="Times New Roman"/>
          <w:szCs w:val="21"/>
        </w:rPr>
        <w:t>[201</w:t>
      </w:r>
      <w:r w:rsidR="007F305F" w:rsidRPr="00E46E15">
        <w:rPr>
          <w:rFonts w:ascii="Times New Roman" w:hAnsi="Times New Roman" w:cs="Times New Roman"/>
          <w:szCs w:val="21"/>
        </w:rPr>
        <w:t>9</w:t>
      </w:r>
      <w:r w:rsidRPr="00E46E15">
        <w:rPr>
          <w:rFonts w:ascii="Times New Roman" w:hAnsi="Times New Roman" w:cs="Times New Roman"/>
          <w:szCs w:val="21"/>
        </w:rPr>
        <w:t>]</w:t>
      </w:r>
      <w:r w:rsidR="007F305F" w:rsidRPr="00E46E15">
        <w:rPr>
          <w:rFonts w:ascii="Times New Roman" w:hAnsi="Times New Roman" w:cs="Times New Roman"/>
          <w:szCs w:val="21"/>
        </w:rPr>
        <w:t>12</w:t>
      </w:r>
      <w:r w:rsidRPr="00E46E15">
        <w:rPr>
          <w:rFonts w:ascii="Times New Roman" w:hAnsi="Times New Roman" w:cs="Times New Roman"/>
          <w:szCs w:val="21"/>
        </w:rPr>
        <w:t>号）</w:t>
      </w:r>
      <w:r w:rsidR="00063095" w:rsidRPr="00E46E15">
        <w:rPr>
          <w:rFonts w:ascii="Times New Roman" w:hAnsi="Times New Roman" w:cs="Times New Roman"/>
          <w:szCs w:val="21"/>
        </w:rPr>
        <w:t>的要求</w:t>
      </w:r>
      <w:r w:rsidRPr="00E46E15">
        <w:rPr>
          <w:rFonts w:ascii="Times New Roman" w:hAnsi="Times New Roman" w:cs="Times New Roman"/>
          <w:szCs w:val="21"/>
        </w:rPr>
        <w:t>，虔东稀土集团股份有限公司提出《稀土采选冶行业绿色工厂评价导则》行业标准项目的制定计划。</w:t>
      </w:r>
      <w:r w:rsidR="00063095" w:rsidRPr="00E46E15">
        <w:rPr>
          <w:rFonts w:ascii="Times New Roman" w:hAnsi="Times New Roman" w:cs="Times New Roman"/>
          <w:szCs w:val="21"/>
        </w:rPr>
        <w:t>2019</w:t>
      </w:r>
      <w:r w:rsidR="00063095" w:rsidRPr="00E46E15">
        <w:rPr>
          <w:rFonts w:ascii="Times New Roman" w:hAnsi="Times New Roman" w:cs="Times New Roman"/>
          <w:szCs w:val="21"/>
        </w:rPr>
        <w:t>年</w:t>
      </w:r>
      <w:r w:rsidR="00063095" w:rsidRPr="00E46E15">
        <w:rPr>
          <w:rFonts w:ascii="Times New Roman" w:hAnsi="Times New Roman" w:cs="Times New Roman"/>
          <w:szCs w:val="21"/>
        </w:rPr>
        <w:t>4</w:t>
      </w:r>
      <w:r w:rsidR="00063095" w:rsidRPr="00E46E15">
        <w:rPr>
          <w:rFonts w:ascii="Times New Roman" w:hAnsi="Times New Roman" w:cs="Times New Roman"/>
          <w:szCs w:val="21"/>
        </w:rPr>
        <w:t>月嘉兴会议上，各代表对该项目进行论证并获得通过；</w:t>
      </w:r>
      <w:r w:rsidR="007F305F" w:rsidRPr="00E46E15">
        <w:rPr>
          <w:rFonts w:ascii="Times New Roman" w:hAnsi="Times New Roman" w:cs="Times New Roman"/>
          <w:szCs w:val="21"/>
        </w:rPr>
        <w:t>8</w:t>
      </w:r>
      <w:r w:rsidRPr="00E46E15">
        <w:rPr>
          <w:rFonts w:ascii="Times New Roman" w:hAnsi="Times New Roman" w:cs="Times New Roman"/>
          <w:szCs w:val="21"/>
        </w:rPr>
        <w:t>月，全国稀土标准化技术委员会</w:t>
      </w:r>
      <w:r w:rsidR="007F305F" w:rsidRPr="00E46E15">
        <w:rPr>
          <w:rFonts w:ascii="Times New Roman" w:hAnsi="Times New Roman" w:cs="Times New Roman"/>
          <w:szCs w:val="21"/>
        </w:rPr>
        <w:t>（以下简称稀标委）</w:t>
      </w:r>
      <w:r w:rsidRPr="00E46E15">
        <w:rPr>
          <w:rFonts w:ascii="Times New Roman" w:hAnsi="Times New Roman" w:cs="Times New Roman"/>
          <w:szCs w:val="21"/>
        </w:rPr>
        <w:t>在赣州会议上进行了项目落实，</w:t>
      </w:r>
      <w:r w:rsidR="007F305F" w:rsidRPr="00E46E15">
        <w:rPr>
          <w:rFonts w:ascii="Times New Roman" w:hAnsi="Times New Roman" w:cs="Times New Roman"/>
          <w:szCs w:val="21"/>
        </w:rPr>
        <w:t>并确定了项目报名单位。</w:t>
      </w:r>
      <w:r w:rsidR="007F305F" w:rsidRPr="00E46E15">
        <w:rPr>
          <w:rFonts w:ascii="Times New Roman" w:hAnsi="Times New Roman" w:cs="Times New Roman"/>
          <w:szCs w:val="21"/>
        </w:rPr>
        <w:t>9</w:t>
      </w:r>
      <w:r w:rsidR="007F305F" w:rsidRPr="00E46E15">
        <w:rPr>
          <w:rFonts w:ascii="Times New Roman" w:hAnsi="Times New Roman" w:cs="Times New Roman"/>
          <w:szCs w:val="21"/>
        </w:rPr>
        <w:t>月发布</w:t>
      </w:r>
      <w:r w:rsidRPr="00E46E15">
        <w:rPr>
          <w:rFonts w:ascii="Times New Roman" w:hAnsi="Times New Roman" w:cs="Times New Roman"/>
          <w:szCs w:val="21"/>
        </w:rPr>
        <w:t>“</w:t>
      </w:r>
      <w:r w:rsidR="007F305F" w:rsidRPr="00E46E15">
        <w:rPr>
          <w:rFonts w:ascii="Times New Roman" w:hAnsi="Times New Roman" w:cs="Times New Roman"/>
          <w:szCs w:val="21"/>
        </w:rPr>
        <w:t>关于发送《铬酸镧高温电热元件》等</w:t>
      </w:r>
      <w:r w:rsidR="007F305F" w:rsidRPr="00E46E15">
        <w:rPr>
          <w:rFonts w:ascii="Times New Roman" w:hAnsi="Times New Roman" w:cs="Times New Roman"/>
          <w:szCs w:val="21"/>
        </w:rPr>
        <w:t>9</w:t>
      </w:r>
      <w:r w:rsidR="007F305F" w:rsidRPr="00E46E15">
        <w:rPr>
          <w:rFonts w:ascii="Times New Roman" w:hAnsi="Times New Roman" w:cs="Times New Roman"/>
          <w:szCs w:val="21"/>
        </w:rPr>
        <w:t>项国、行标计划任务落实会议纪要的通知》</w:t>
      </w:r>
      <w:r w:rsidRPr="00E46E15">
        <w:rPr>
          <w:rFonts w:ascii="Times New Roman" w:hAnsi="Times New Roman" w:cs="Times New Roman"/>
          <w:szCs w:val="21"/>
        </w:rPr>
        <w:t>[201</w:t>
      </w:r>
      <w:r w:rsidR="007F305F" w:rsidRPr="00E46E15">
        <w:rPr>
          <w:rFonts w:ascii="Times New Roman" w:hAnsi="Times New Roman" w:cs="Times New Roman"/>
          <w:szCs w:val="21"/>
        </w:rPr>
        <w:t>9</w:t>
      </w:r>
      <w:r w:rsidRPr="00E46E15">
        <w:rPr>
          <w:rFonts w:ascii="Times New Roman" w:hAnsi="Times New Roman" w:cs="Times New Roman"/>
          <w:szCs w:val="21"/>
        </w:rPr>
        <w:t>]</w:t>
      </w:r>
      <w:r w:rsidR="007F305F" w:rsidRPr="00E46E15">
        <w:rPr>
          <w:rFonts w:ascii="Times New Roman" w:hAnsi="Times New Roman" w:cs="Times New Roman"/>
          <w:szCs w:val="21"/>
        </w:rPr>
        <w:t>42</w:t>
      </w:r>
      <w:r w:rsidRPr="00E46E15">
        <w:rPr>
          <w:rFonts w:ascii="Times New Roman" w:hAnsi="Times New Roman" w:cs="Times New Roman"/>
          <w:szCs w:val="21"/>
        </w:rPr>
        <w:t>号）</w:t>
      </w:r>
      <w:r w:rsidRPr="00E46E15">
        <w:rPr>
          <w:rFonts w:ascii="Times New Roman" w:hAnsi="Times New Roman" w:cs="Times New Roman"/>
          <w:szCs w:val="21"/>
        </w:rPr>
        <w:t>”</w:t>
      </w:r>
      <w:r w:rsidRPr="00E46E15">
        <w:rPr>
          <w:rFonts w:ascii="Times New Roman" w:hAnsi="Times New Roman" w:cs="Times New Roman"/>
          <w:szCs w:val="21"/>
        </w:rPr>
        <w:t>，《</w:t>
      </w:r>
      <w:r w:rsidR="007F305F" w:rsidRPr="00E46E15">
        <w:rPr>
          <w:rFonts w:ascii="Times New Roman" w:hAnsi="Times New Roman" w:cs="Times New Roman"/>
          <w:szCs w:val="21"/>
        </w:rPr>
        <w:t>稀土采选冶行业绿色工厂评价导则</w:t>
      </w:r>
      <w:r w:rsidRPr="00E46E15">
        <w:rPr>
          <w:rFonts w:ascii="Times New Roman" w:hAnsi="Times New Roman" w:cs="Times New Roman"/>
          <w:szCs w:val="21"/>
        </w:rPr>
        <w:t>》</w:t>
      </w:r>
      <w:r w:rsidR="007F305F" w:rsidRPr="00E46E15">
        <w:rPr>
          <w:rFonts w:ascii="Times New Roman" w:hAnsi="Times New Roman" w:cs="Times New Roman"/>
          <w:szCs w:val="21"/>
        </w:rPr>
        <w:t>行业</w:t>
      </w:r>
      <w:r w:rsidRPr="00E46E15">
        <w:rPr>
          <w:rFonts w:ascii="Times New Roman" w:hAnsi="Times New Roman" w:cs="Times New Roman"/>
          <w:szCs w:val="21"/>
        </w:rPr>
        <w:t>标准计划正式</w:t>
      </w:r>
      <w:r w:rsidR="007F305F" w:rsidRPr="00E46E15">
        <w:rPr>
          <w:rFonts w:ascii="Times New Roman" w:hAnsi="Times New Roman" w:cs="Times New Roman"/>
          <w:szCs w:val="21"/>
        </w:rPr>
        <w:t>落实</w:t>
      </w:r>
      <w:r w:rsidRPr="00E46E15">
        <w:rPr>
          <w:rFonts w:ascii="Times New Roman" w:hAnsi="Times New Roman" w:cs="Times New Roman"/>
          <w:szCs w:val="21"/>
        </w:rPr>
        <w:t>，计划编号为</w:t>
      </w:r>
      <w:r w:rsidRPr="00E46E15">
        <w:rPr>
          <w:rFonts w:ascii="Times New Roman" w:hAnsi="Times New Roman" w:cs="Times New Roman"/>
          <w:szCs w:val="21"/>
        </w:rPr>
        <w:t>20</w:t>
      </w:r>
      <w:r w:rsidR="007F305F" w:rsidRPr="00E46E15">
        <w:rPr>
          <w:rFonts w:ascii="Times New Roman" w:hAnsi="Times New Roman" w:cs="Times New Roman"/>
          <w:szCs w:val="21"/>
        </w:rPr>
        <w:t>19-0478T-XB</w:t>
      </w:r>
      <w:r w:rsidRPr="00E46E15">
        <w:rPr>
          <w:rFonts w:ascii="Times New Roman" w:hAnsi="Times New Roman" w:cs="Times New Roman"/>
          <w:szCs w:val="21"/>
        </w:rPr>
        <w:t>，完成年限为</w:t>
      </w:r>
      <w:r w:rsidR="007F305F" w:rsidRPr="00E46E15">
        <w:rPr>
          <w:rFonts w:ascii="Times New Roman" w:hAnsi="Times New Roman" w:cs="Times New Roman"/>
          <w:szCs w:val="21"/>
        </w:rPr>
        <w:t>2020</w:t>
      </w:r>
      <w:r w:rsidRPr="00E46E15">
        <w:rPr>
          <w:rFonts w:ascii="Times New Roman" w:hAnsi="Times New Roman" w:cs="Times New Roman"/>
          <w:szCs w:val="21"/>
        </w:rPr>
        <w:t>年，由虔东稀土集团股份有限公司牵头起草。</w:t>
      </w:r>
    </w:p>
    <w:p w14:paraId="76A70DC6" w14:textId="77777777" w:rsidR="00A03734" w:rsidRPr="00E46E15" w:rsidRDefault="00777A22" w:rsidP="00777A22">
      <w:pPr>
        <w:pStyle w:val="2"/>
        <w:numPr>
          <w:ilvl w:val="0"/>
          <w:numId w:val="2"/>
        </w:numPr>
        <w:spacing w:before="312" w:after="312"/>
        <w:rPr>
          <w:rFonts w:ascii="Times New Roman" w:hAnsi="Times New Roman" w:cs="Times New Roman"/>
          <w:b/>
          <w:bCs w:val="0"/>
          <w:sz w:val="21"/>
          <w:szCs w:val="21"/>
        </w:rPr>
      </w:pPr>
      <w:bookmarkStart w:id="4" w:name="_Toc41086462"/>
      <w:r w:rsidRPr="00E46E15">
        <w:rPr>
          <w:rFonts w:ascii="Times New Roman" w:hAnsi="Times New Roman" w:cs="Times New Roman"/>
          <w:b/>
          <w:bCs w:val="0"/>
          <w:sz w:val="21"/>
          <w:szCs w:val="21"/>
        </w:rPr>
        <w:t>项目背景和立项意义</w:t>
      </w:r>
      <w:bookmarkEnd w:id="4"/>
    </w:p>
    <w:p w14:paraId="01C86057" w14:textId="77777777" w:rsidR="00A03734" w:rsidRPr="00E46E15" w:rsidRDefault="00777A22" w:rsidP="00641BBD">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十三五</w:t>
      </w:r>
      <w:r w:rsidRPr="00E46E15">
        <w:rPr>
          <w:rFonts w:ascii="Times New Roman" w:eastAsia="宋体" w:hAnsi="Times New Roman" w:cs="Times New Roman"/>
          <w:szCs w:val="21"/>
        </w:rPr>
        <w:t>”</w:t>
      </w:r>
      <w:r w:rsidRPr="00E46E15">
        <w:rPr>
          <w:rFonts w:ascii="Times New Roman" w:eastAsia="宋体" w:hAnsi="Times New Roman" w:cs="Times New Roman"/>
          <w:szCs w:val="21"/>
        </w:rPr>
        <w:t>是我国</w:t>
      </w:r>
      <w:r w:rsidR="00AF45E3" w:rsidRPr="00E46E15">
        <w:rPr>
          <w:rFonts w:ascii="Times New Roman" w:eastAsia="宋体" w:hAnsi="Times New Roman" w:cs="Times New Roman"/>
          <w:szCs w:val="21"/>
        </w:rPr>
        <w:t>稀土</w:t>
      </w:r>
      <w:r w:rsidR="00C25BEB" w:rsidRPr="00E46E15">
        <w:rPr>
          <w:rFonts w:ascii="Times New Roman" w:eastAsia="宋体" w:hAnsi="Times New Roman" w:cs="Times New Roman"/>
          <w:szCs w:val="21"/>
        </w:rPr>
        <w:t>行业</w:t>
      </w:r>
      <w:r w:rsidRPr="00E46E15">
        <w:rPr>
          <w:rFonts w:ascii="Times New Roman" w:eastAsia="宋体" w:hAnsi="Times New Roman" w:cs="Times New Roman"/>
          <w:szCs w:val="21"/>
        </w:rPr>
        <w:t>转型升级、</w:t>
      </w:r>
      <w:r w:rsidR="00C25BEB" w:rsidRPr="00E46E15">
        <w:rPr>
          <w:rFonts w:ascii="Times New Roman" w:eastAsia="宋体" w:hAnsi="Times New Roman" w:cs="Times New Roman"/>
          <w:szCs w:val="21"/>
        </w:rPr>
        <w:t>提高发展质量和效益的关键时期</w:t>
      </w:r>
      <w:r w:rsidRPr="00E46E15">
        <w:rPr>
          <w:rFonts w:ascii="Times New Roman" w:eastAsia="宋体" w:hAnsi="Times New Roman" w:cs="Times New Roman"/>
          <w:szCs w:val="21"/>
        </w:rPr>
        <w:t>，经济增速放缓和需求结构的变化将使</w:t>
      </w:r>
      <w:r w:rsidR="00AF45E3" w:rsidRPr="00E46E15">
        <w:rPr>
          <w:rFonts w:ascii="Times New Roman" w:eastAsia="宋体" w:hAnsi="Times New Roman" w:cs="Times New Roman"/>
          <w:szCs w:val="21"/>
        </w:rPr>
        <w:t>稀土</w:t>
      </w:r>
      <w:r w:rsidRPr="00E46E15">
        <w:rPr>
          <w:rFonts w:ascii="Times New Roman" w:eastAsia="宋体" w:hAnsi="Times New Roman" w:cs="Times New Roman"/>
          <w:szCs w:val="21"/>
        </w:rPr>
        <w:t>行业发展迎来重大转折，</w:t>
      </w:r>
      <w:r w:rsidR="00641BBD" w:rsidRPr="00E46E15">
        <w:rPr>
          <w:rFonts w:ascii="Times New Roman" w:eastAsia="宋体" w:hAnsi="Times New Roman" w:cs="Times New Roman"/>
          <w:szCs w:val="21"/>
        </w:rPr>
        <w:t>以创新驱动为导向，持续</w:t>
      </w:r>
      <w:r w:rsidRPr="00E46E15">
        <w:rPr>
          <w:rFonts w:ascii="Times New Roman" w:eastAsia="宋体" w:hAnsi="Times New Roman" w:cs="Times New Roman"/>
          <w:szCs w:val="21"/>
        </w:rPr>
        <w:t>推进供给侧结构性改革</w:t>
      </w:r>
      <w:r w:rsidR="00641BBD" w:rsidRPr="00E46E15">
        <w:rPr>
          <w:rFonts w:ascii="Times New Roman" w:eastAsia="宋体" w:hAnsi="Times New Roman" w:cs="Times New Roman"/>
          <w:szCs w:val="21"/>
        </w:rPr>
        <w:t>、</w:t>
      </w:r>
      <w:r w:rsidR="00297C94" w:rsidRPr="00E46E15">
        <w:rPr>
          <w:rFonts w:ascii="Times New Roman" w:eastAsia="宋体" w:hAnsi="Times New Roman" w:cs="Times New Roman"/>
          <w:szCs w:val="21"/>
        </w:rPr>
        <w:t>提高行业发展质量和效益</w:t>
      </w:r>
      <w:r w:rsidRPr="00E46E15">
        <w:rPr>
          <w:rFonts w:ascii="Times New Roman" w:eastAsia="宋体" w:hAnsi="Times New Roman" w:cs="Times New Roman"/>
          <w:szCs w:val="21"/>
        </w:rPr>
        <w:t>任务艰巨。《中华人民共和国国民经济和社会发展第十三个五年规划纲要》、《中国制造</w:t>
      </w:r>
      <w:r w:rsidRPr="00E46E15">
        <w:rPr>
          <w:rFonts w:ascii="Times New Roman" w:eastAsia="宋体" w:hAnsi="Times New Roman" w:cs="Times New Roman"/>
          <w:szCs w:val="21"/>
        </w:rPr>
        <w:t>2025</w:t>
      </w:r>
      <w:r w:rsidRPr="00E46E15">
        <w:rPr>
          <w:rFonts w:ascii="Times New Roman" w:eastAsia="宋体" w:hAnsi="Times New Roman" w:cs="Times New Roman"/>
          <w:szCs w:val="21"/>
        </w:rPr>
        <w:t>》、《</w:t>
      </w:r>
      <w:r w:rsidR="001B11A1" w:rsidRPr="00E46E15">
        <w:rPr>
          <w:rFonts w:ascii="Times New Roman" w:eastAsia="宋体" w:hAnsi="Times New Roman" w:cs="Times New Roman"/>
          <w:szCs w:val="21"/>
        </w:rPr>
        <w:t>国务院关于促进稀土行业持续健康发展的若干意见</w:t>
      </w:r>
      <w:r w:rsidRPr="00E46E15">
        <w:rPr>
          <w:rFonts w:ascii="Times New Roman" w:eastAsia="宋体" w:hAnsi="Times New Roman" w:cs="Times New Roman"/>
          <w:szCs w:val="21"/>
        </w:rPr>
        <w:t>》</w:t>
      </w:r>
      <w:r w:rsidR="001B11A1" w:rsidRPr="00E46E15">
        <w:rPr>
          <w:rFonts w:ascii="Times New Roman" w:eastAsia="宋体" w:hAnsi="Times New Roman" w:cs="Times New Roman"/>
          <w:szCs w:val="21"/>
        </w:rPr>
        <w:t>（国</w:t>
      </w:r>
      <w:r w:rsidRPr="00E46E15">
        <w:rPr>
          <w:rFonts w:ascii="Times New Roman" w:eastAsia="宋体" w:hAnsi="Times New Roman" w:cs="Times New Roman"/>
          <w:szCs w:val="21"/>
        </w:rPr>
        <w:t>发〔</w:t>
      </w:r>
      <w:r w:rsidRPr="00E46E15">
        <w:rPr>
          <w:rFonts w:ascii="Times New Roman" w:eastAsia="宋体" w:hAnsi="Times New Roman" w:cs="Times New Roman"/>
          <w:szCs w:val="21"/>
        </w:rPr>
        <w:t>20</w:t>
      </w:r>
      <w:r w:rsidR="001B11A1" w:rsidRPr="00E46E15">
        <w:rPr>
          <w:rFonts w:ascii="Times New Roman" w:eastAsia="宋体" w:hAnsi="Times New Roman" w:cs="Times New Roman"/>
          <w:szCs w:val="21"/>
        </w:rPr>
        <w:t>11</w:t>
      </w:r>
      <w:r w:rsidRPr="00E46E15">
        <w:rPr>
          <w:rFonts w:ascii="Times New Roman" w:eastAsia="宋体" w:hAnsi="Times New Roman" w:cs="Times New Roman"/>
          <w:szCs w:val="21"/>
        </w:rPr>
        <w:t>〕</w:t>
      </w:r>
      <w:r w:rsidR="001B11A1" w:rsidRPr="00E46E15">
        <w:rPr>
          <w:rFonts w:ascii="Times New Roman" w:eastAsia="宋体" w:hAnsi="Times New Roman" w:cs="Times New Roman"/>
          <w:szCs w:val="21"/>
        </w:rPr>
        <w:t>12</w:t>
      </w:r>
      <w:r w:rsidRPr="00E46E15">
        <w:rPr>
          <w:rFonts w:ascii="Times New Roman" w:eastAsia="宋体" w:hAnsi="Times New Roman" w:cs="Times New Roman"/>
          <w:szCs w:val="21"/>
        </w:rPr>
        <w:t>号）、《</w:t>
      </w:r>
      <w:r w:rsidR="00FA1DD4" w:rsidRPr="00E46E15">
        <w:rPr>
          <w:rFonts w:ascii="Times New Roman" w:eastAsia="宋体" w:hAnsi="Times New Roman" w:cs="Times New Roman"/>
          <w:szCs w:val="21"/>
        </w:rPr>
        <w:t>稀土行业</w:t>
      </w:r>
      <w:r w:rsidRPr="00E46E15">
        <w:rPr>
          <w:rFonts w:ascii="Times New Roman" w:eastAsia="宋体" w:hAnsi="Times New Roman" w:cs="Times New Roman"/>
          <w:szCs w:val="21"/>
        </w:rPr>
        <w:t>发展规划（</w:t>
      </w:r>
      <w:r w:rsidRPr="00E46E15">
        <w:rPr>
          <w:rFonts w:ascii="Times New Roman" w:eastAsia="宋体" w:hAnsi="Times New Roman" w:cs="Times New Roman"/>
          <w:szCs w:val="21"/>
        </w:rPr>
        <w:t>2016-2020</w:t>
      </w:r>
      <w:r w:rsidRPr="00E46E15">
        <w:rPr>
          <w:rFonts w:ascii="Times New Roman" w:eastAsia="宋体" w:hAnsi="Times New Roman" w:cs="Times New Roman"/>
          <w:szCs w:val="21"/>
        </w:rPr>
        <w:t>年）》等，提出要促进</w:t>
      </w:r>
      <w:r w:rsidR="006E2513" w:rsidRPr="00E46E15">
        <w:rPr>
          <w:rFonts w:ascii="Times New Roman" w:eastAsia="宋体" w:hAnsi="Times New Roman" w:cs="Times New Roman"/>
          <w:szCs w:val="21"/>
        </w:rPr>
        <w:t>稀土</w:t>
      </w:r>
      <w:r w:rsidR="003B4A38" w:rsidRPr="00E46E15">
        <w:rPr>
          <w:rFonts w:ascii="Times New Roman" w:eastAsia="宋体" w:hAnsi="Times New Roman" w:cs="Times New Roman"/>
          <w:szCs w:val="21"/>
        </w:rPr>
        <w:t>行业</w:t>
      </w:r>
      <w:r w:rsidRPr="00E46E15">
        <w:rPr>
          <w:rFonts w:ascii="Times New Roman" w:eastAsia="宋体" w:hAnsi="Times New Roman" w:cs="Times New Roman"/>
          <w:szCs w:val="21"/>
        </w:rPr>
        <w:t>转型升级，创造竞争新优势。坚持创新、协调、绿色、开放、共享五大发展理念，着力构建以</w:t>
      </w:r>
      <w:r w:rsidRPr="00E46E15">
        <w:rPr>
          <w:rFonts w:ascii="Times New Roman" w:eastAsia="宋体" w:hAnsi="Times New Roman" w:cs="Times New Roman"/>
          <w:szCs w:val="21"/>
        </w:rPr>
        <w:t>“</w:t>
      </w:r>
      <w:r w:rsidRPr="00E46E15">
        <w:rPr>
          <w:rFonts w:ascii="Times New Roman" w:eastAsia="宋体" w:hAnsi="Times New Roman" w:cs="Times New Roman"/>
          <w:szCs w:val="21"/>
        </w:rPr>
        <w:t>高端、智能、绿色、服务</w:t>
      </w:r>
      <w:r w:rsidRPr="00E46E15">
        <w:rPr>
          <w:rFonts w:ascii="Times New Roman" w:eastAsia="宋体" w:hAnsi="Times New Roman" w:cs="Times New Roman"/>
          <w:szCs w:val="21"/>
        </w:rPr>
        <w:t>”</w:t>
      </w:r>
      <w:r w:rsidRPr="00E46E15">
        <w:rPr>
          <w:rFonts w:ascii="Times New Roman" w:eastAsia="宋体" w:hAnsi="Times New Roman" w:cs="Times New Roman"/>
          <w:szCs w:val="21"/>
        </w:rPr>
        <w:t>为方向的新型制造业。实施绿色制造工程是实现产业转型升级的重要任务，也是</w:t>
      </w:r>
      <w:r w:rsidR="00185A21" w:rsidRPr="00E46E15">
        <w:rPr>
          <w:rFonts w:ascii="Times New Roman" w:eastAsia="宋体" w:hAnsi="Times New Roman" w:cs="Times New Roman"/>
          <w:szCs w:val="21"/>
        </w:rPr>
        <w:t>稀土采选冶行</w:t>
      </w:r>
      <w:r w:rsidRPr="00E46E15">
        <w:rPr>
          <w:rFonts w:ascii="Times New Roman" w:eastAsia="宋体" w:hAnsi="Times New Roman" w:cs="Times New Roman"/>
          <w:szCs w:val="21"/>
        </w:rPr>
        <w:t>业实现绿色发展的有效途径，同时也是企业主动承担社会责任的必然选择。</w:t>
      </w:r>
    </w:p>
    <w:p w14:paraId="7F24A35F"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rPr>
        <w:t>近年来，工信部坚决贯彻落实党中央国务院的决策部署，从源头减少污染物的产生和排</w:t>
      </w:r>
      <w:r w:rsidRPr="00E46E15">
        <w:rPr>
          <w:rFonts w:ascii="Times New Roman" w:eastAsia="宋体" w:hAnsi="Times New Roman" w:cs="Times New Roman"/>
        </w:rPr>
        <w:lastRenderedPageBreak/>
        <w:t>放。加大重点行业去产能力度，实现总量减排；大力推进传统制造业绿色智能化改造，强化源头减排；加快发展新兴产业，推动新旧动能转换。</w:t>
      </w:r>
      <w:r w:rsidRPr="00E46E15">
        <w:rPr>
          <w:rFonts w:ascii="Times New Roman" w:eastAsia="宋体" w:hAnsi="Times New Roman" w:cs="Times New Roman"/>
          <w:szCs w:val="21"/>
        </w:rPr>
        <w:t>《中国制造</w:t>
      </w:r>
      <w:r w:rsidRPr="00E46E15">
        <w:rPr>
          <w:rFonts w:ascii="Times New Roman" w:eastAsia="宋体" w:hAnsi="Times New Roman" w:cs="Times New Roman"/>
          <w:szCs w:val="21"/>
        </w:rPr>
        <w:t>2025</w:t>
      </w:r>
      <w:r w:rsidRPr="00E46E15">
        <w:rPr>
          <w:rFonts w:ascii="Times New Roman" w:eastAsia="宋体" w:hAnsi="Times New Roman" w:cs="Times New Roman"/>
          <w:szCs w:val="21"/>
        </w:rPr>
        <w:t>》将</w:t>
      </w:r>
      <w:r w:rsidRPr="00E46E15">
        <w:rPr>
          <w:rFonts w:ascii="Times New Roman" w:eastAsia="宋体" w:hAnsi="Times New Roman" w:cs="Times New Roman"/>
          <w:szCs w:val="21"/>
        </w:rPr>
        <w:t>“</w:t>
      </w:r>
      <w:r w:rsidRPr="00E46E15">
        <w:rPr>
          <w:rFonts w:ascii="Times New Roman" w:eastAsia="宋体" w:hAnsi="Times New Roman" w:cs="Times New Roman"/>
          <w:szCs w:val="21"/>
        </w:rPr>
        <w:t>全面推动绿色制造</w:t>
      </w:r>
      <w:r w:rsidRPr="00E46E15">
        <w:rPr>
          <w:rFonts w:ascii="Times New Roman" w:eastAsia="宋体" w:hAnsi="Times New Roman" w:cs="Times New Roman"/>
          <w:szCs w:val="21"/>
        </w:rPr>
        <w:t>”</w:t>
      </w:r>
      <w:r w:rsidRPr="00E46E15">
        <w:rPr>
          <w:rFonts w:ascii="Times New Roman" w:eastAsia="宋体" w:hAnsi="Times New Roman" w:cs="Times New Roman"/>
          <w:szCs w:val="21"/>
        </w:rPr>
        <w:t>作为九大战略重点和任务之一，明确提出要</w:t>
      </w:r>
      <w:r w:rsidRPr="00E46E15">
        <w:rPr>
          <w:rFonts w:ascii="Times New Roman" w:eastAsia="宋体" w:hAnsi="Times New Roman" w:cs="Times New Roman"/>
          <w:szCs w:val="21"/>
        </w:rPr>
        <w:t>“</w:t>
      </w:r>
      <w:r w:rsidRPr="00E46E15">
        <w:rPr>
          <w:rFonts w:ascii="Times New Roman" w:eastAsia="宋体" w:hAnsi="Times New Roman" w:cs="Times New Roman"/>
          <w:szCs w:val="21"/>
        </w:rPr>
        <w:t>建设绿色工厂，实现厂房集约化、原料无害化</w:t>
      </w:r>
      <w:r w:rsidRPr="00E46E15">
        <w:rPr>
          <w:rFonts w:ascii="Times New Roman" w:eastAsia="宋体" w:hAnsi="Times New Roman" w:cs="Times New Roman"/>
        </w:rPr>
        <w:t>、生产洁净化、废物资源化、能源低碳化</w:t>
      </w:r>
      <w:r w:rsidRPr="00E46E15">
        <w:rPr>
          <w:rFonts w:ascii="Times New Roman" w:eastAsia="宋体" w:hAnsi="Times New Roman" w:cs="Times New Roman"/>
        </w:rPr>
        <w:t>”</w:t>
      </w:r>
      <w:r w:rsidRPr="00E46E15">
        <w:rPr>
          <w:rFonts w:ascii="Times New Roman" w:eastAsia="宋体" w:hAnsi="Times New Roman" w:cs="Times New Roman"/>
        </w:rPr>
        <w:t>。</w:t>
      </w:r>
      <w:r w:rsidR="00D542F5" w:rsidRPr="00E46E15">
        <w:rPr>
          <w:rFonts w:ascii="Times New Roman" w:eastAsia="宋体" w:hAnsi="Times New Roman" w:cs="Times New Roman"/>
        </w:rPr>
        <w:t>稀土是不可再生的重要战略资源，是改造传统产业、发展新兴产业及国防科技工业不可或缺的关键元素。</w:t>
      </w:r>
      <w:r w:rsidR="00104C36" w:rsidRPr="00E46E15">
        <w:rPr>
          <w:rFonts w:ascii="Times New Roman" w:eastAsia="宋体" w:hAnsi="Times New Roman" w:cs="Times New Roman"/>
          <w:bCs/>
          <w:szCs w:val="21"/>
        </w:rPr>
        <w:t>稀土采选冶行业</w:t>
      </w:r>
      <w:r w:rsidRPr="00E46E15">
        <w:rPr>
          <w:rFonts w:ascii="Times New Roman" w:eastAsia="宋体" w:hAnsi="Times New Roman" w:cs="Times New Roman"/>
          <w:bCs/>
          <w:szCs w:val="21"/>
        </w:rPr>
        <w:t>属于节能减排重点行业，</w:t>
      </w:r>
      <w:r w:rsidRPr="00E46E15">
        <w:rPr>
          <w:rFonts w:ascii="Times New Roman" w:eastAsia="宋体" w:hAnsi="Times New Roman" w:cs="Times New Roman"/>
        </w:rPr>
        <w:t>绿色低碳循环发展，是</w:t>
      </w:r>
      <w:r w:rsidR="0049631D" w:rsidRPr="00E46E15">
        <w:rPr>
          <w:rFonts w:ascii="Times New Roman" w:eastAsia="宋体" w:hAnsi="Times New Roman" w:cs="Times New Roman"/>
        </w:rPr>
        <w:t>稀土采选冶行业</w:t>
      </w:r>
      <w:r w:rsidRPr="00E46E15">
        <w:rPr>
          <w:rFonts w:ascii="Times New Roman" w:eastAsia="宋体" w:hAnsi="Times New Roman" w:cs="Times New Roman"/>
        </w:rPr>
        <w:t>高质量发展的重要内容</w:t>
      </w:r>
      <w:r w:rsidRPr="00E46E15">
        <w:rPr>
          <w:rFonts w:ascii="Times New Roman" w:eastAsia="宋体" w:hAnsi="Times New Roman" w:cs="Times New Roman"/>
        </w:rPr>
        <w:t>,</w:t>
      </w:r>
      <w:r w:rsidRPr="00E46E15">
        <w:rPr>
          <w:rFonts w:ascii="Times New Roman" w:eastAsia="宋体" w:hAnsi="Times New Roman" w:cs="Times New Roman"/>
          <w:bCs/>
          <w:szCs w:val="21"/>
        </w:rPr>
        <w:t>引导</w:t>
      </w:r>
      <w:r w:rsidR="00AA1937" w:rsidRPr="00E46E15">
        <w:rPr>
          <w:rFonts w:ascii="Times New Roman" w:eastAsia="宋体" w:hAnsi="Times New Roman" w:cs="Times New Roman"/>
          <w:bCs/>
          <w:szCs w:val="21"/>
        </w:rPr>
        <w:t>稀土采选冶行业</w:t>
      </w:r>
      <w:r w:rsidRPr="00E46E15">
        <w:rPr>
          <w:rFonts w:ascii="Times New Roman" w:eastAsia="宋体" w:hAnsi="Times New Roman" w:cs="Times New Roman"/>
          <w:bCs/>
          <w:szCs w:val="21"/>
        </w:rPr>
        <w:t>实现绿色发展是一项意义重大且十分迫切的任务。为此，有必要建立一套适合我国</w:t>
      </w:r>
      <w:r w:rsidR="00AA1937" w:rsidRPr="00E46E15">
        <w:rPr>
          <w:rFonts w:ascii="Times New Roman" w:eastAsia="宋体" w:hAnsi="Times New Roman" w:cs="Times New Roman"/>
          <w:bCs/>
          <w:szCs w:val="21"/>
        </w:rPr>
        <w:t>稀土采选冶行</w:t>
      </w:r>
      <w:r w:rsidRPr="00E46E15">
        <w:rPr>
          <w:rFonts w:ascii="Times New Roman" w:eastAsia="宋体" w:hAnsi="Times New Roman" w:cs="Times New Roman"/>
          <w:bCs/>
          <w:szCs w:val="21"/>
        </w:rPr>
        <w:t>业发展特点的绿色工厂评价体系，制定并实施统一、规范的评价标准，树立行业绿色发展标杆，引导和规范</w:t>
      </w:r>
      <w:r w:rsidR="00F30134" w:rsidRPr="00E46E15">
        <w:rPr>
          <w:rFonts w:ascii="Times New Roman" w:eastAsia="宋体" w:hAnsi="Times New Roman" w:cs="Times New Roman"/>
          <w:bCs/>
          <w:szCs w:val="21"/>
        </w:rPr>
        <w:t>稀土采选冶</w:t>
      </w:r>
      <w:r w:rsidRPr="00E46E15">
        <w:rPr>
          <w:rFonts w:ascii="Times New Roman" w:eastAsia="宋体" w:hAnsi="Times New Roman" w:cs="Times New Roman"/>
          <w:bCs/>
          <w:szCs w:val="21"/>
        </w:rPr>
        <w:t>工厂实施绿色制造。</w:t>
      </w:r>
    </w:p>
    <w:p w14:paraId="3B9C7571"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目前，国家标准《绿色工厂评价通则》</w:t>
      </w:r>
      <w:r w:rsidRPr="00E46E15">
        <w:rPr>
          <w:rFonts w:ascii="Times New Roman" w:eastAsia="宋体" w:hAnsi="Times New Roman" w:cs="Times New Roman"/>
          <w:szCs w:val="21"/>
        </w:rPr>
        <w:t>GB/T 36132</w:t>
      </w:r>
      <w:r w:rsidRPr="00E46E15">
        <w:rPr>
          <w:rFonts w:ascii="Times New Roman" w:eastAsia="宋体" w:hAnsi="Times New Roman" w:cs="Times New Roman"/>
          <w:szCs w:val="21"/>
        </w:rPr>
        <w:t>已</w:t>
      </w:r>
      <w:r w:rsidR="008B2CFF" w:rsidRPr="00E46E15">
        <w:rPr>
          <w:rFonts w:ascii="Times New Roman" w:eastAsia="宋体" w:hAnsi="Times New Roman" w:cs="Times New Roman"/>
          <w:szCs w:val="21"/>
        </w:rPr>
        <w:t>发布一年有余</w:t>
      </w:r>
      <w:r w:rsidRPr="00E46E15">
        <w:rPr>
          <w:rFonts w:ascii="Times New Roman" w:eastAsia="宋体" w:hAnsi="Times New Roman" w:cs="Times New Roman"/>
          <w:szCs w:val="21"/>
        </w:rPr>
        <w:t>，由于各行业差异较大，工业和信息化部决定在评价通则下设各重点行业评价导则，为贯彻落实《中国制造</w:t>
      </w:r>
      <w:r w:rsidRPr="00E46E15">
        <w:rPr>
          <w:rFonts w:ascii="Times New Roman" w:eastAsia="宋体" w:hAnsi="Times New Roman" w:cs="Times New Roman"/>
          <w:szCs w:val="21"/>
        </w:rPr>
        <w:t>2025</w:t>
      </w:r>
      <w:r w:rsidRPr="00E46E15">
        <w:rPr>
          <w:rFonts w:ascii="Times New Roman" w:eastAsia="宋体" w:hAnsi="Times New Roman" w:cs="Times New Roman"/>
          <w:szCs w:val="21"/>
        </w:rPr>
        <w:t>》、《绿色制造工程实施指南（</w:t>
      </w:r>
      <w:r w:rsidRPr="00E46E15">
        <w:rPr>
          <w:rFonts w:ascii="Times New Roman" w:eastAsia="宋体" w:hAnsi="Times New Roman" w:cs="Times New Roman"/>
          <w:szCs w:val="21"/>
        </w:rPr>
        <w:t>2016-2020</w:t>
      </w:r>
      <w:r w:rsidRPr="00E46E15">
        <w:rPr>
          <w:rFonts w:ascii="Times New Roman" w:eastAsia="宋体" w:hAnsi="Times New Roman" w:cs="Times New Roman"/>
          <w:szCs w:val="21"/>
        </w:rPr>
        <w:t>年）》，加快推进绿色制造，充分发挥工业节能与绿色标准的规范和引领作用，促进工业企业能效提升和绿色发展，依据《国务院关于印发深化标准化工作改革方案的通知》（国发〔</w:t>
      </w:r>
      <w:r w:rsidRPr="00E46E15">
        <w:rPr>
          <w:rFonts w:ascii="Times New Roman" w:eastAsia="宋体" w:hAnsi="Times New Roman" w:cs="Times New Roman"/>
          <w:szCs w:val="21"/>
        </w:rPr>
        <w:t>2015</w:t>
      </w:r>
      <w:r w:rsidRPr="00E46E15">
        <w:rPr>
          <w:rFonts w:ascii="Times New Roman" w:eastAsia="宋体" w:hAnsi="Times New Roman" w:cs="Times New Roman"/>
          <w:szCs w:val="21"/>
        </w:rPr>
        <w:t>〕</w:t>
      </w:r>
      <w:r w:rsidRPr="00E46E15">
        <w:rPr>
          <w:rFonts w:ascii="Times New Roman" w:eastAsia="宋体" w:hAnsi="Times New Roman" w:cs="Times New Roman"/>
          <w:szCs w:val="21"/>
        </w:rPr>
        <w:t>13</w:t>
      </w:r>
      <w:r w:rsidRPr="00E46E15">
        <w:rPr>
          <w:rFonts w:ascii="Times New Roman" w:eastAsia="宋体" w:hAnsi="Times New Roman" w:cs="Times New Roman"/>
          <w:szCs w:val="21"/>
        </w:rPr>
        <w:t>号）和《国务院办公厅关于加强节能标准化工作的意见》（国办发〔</w:t>
      </w:r>
      <w:r w:rsidRPr="00E46E15">
        <w:rPr>
          <w:rFonts w:ascii="Times New Roman" w:eastAsia="宋体" w:hAnsi="Times New Roman" w:cs="Times New Roman"/>
          <w:szCs w:val="21"/>
        </w:rPr>
        <w:t>2015</w:t>
      </w:r>
      <w:r w:rsidRPr="00E46E15">
        <w:rPr>
          <w:rFonts w:ascii="Times New Roman" w:eastAsia="宋体" w:hAnsi="Times New Roman" w:cs="Times New Roman"/>
          <w:szCs w:val="21"/>
        </w:rPr>
        <w:t>〕</w:t>
      </w:r>
      <w:r w:rsidRPr="00E46E15">
        <w:rPr>
          <w:rFonts w:ascii="Times New Roman" w:eastAsia="宋体" w:hAnsi="Times New Roman" w:cs="Times New Roman"/>
          <w:szCs w:val="21"/>
        </w:rPr>
        <w:t>16</w:t>
      </w:r>
      <w:r w:rsidRPr="00E46E15">
        <w:rPr>
          <w:rFonts w:ascii="Times New Roman" w:eastAsia="宋体" w:hAnsi="Times New Roman" w:cs="Times New Roman"/>
          <w:szCs w:val="21"/>
        </w:rPr>
        <w:t>号）精神，制定本标准。</w:t>
      </w:r>
    </w:p>
    <w:p w14:paraId="7C523941" w14:textId="77777777" w:rsidR="00A03734" w:rsidRPr="00E46E15" w:rsidRDefault="00777A22">
      <w:pPr>
        <w:pStyle w:val="af4"/>
        <w:ind w:firstLineChars="200"/>
        <w:rPr>
          <w:rFonts w:ascii="Times New Roman" w:hAnsi="Times New Roman" w:cs="Times New Roman"/>
        </w:rPr>
      </w:pPr>
      <w:r w:rsidRPr="00E46E15">
        <w:rPr>
          <w:rFonts w:ascii="Times New Roman" w:eastAsia="宋体" w:hAnsi="Times New Roman" w:cs="Times New Roman"/>
          <w:szCs w:val="21"/>
        </w:rPr>
        <w:t>本标准着眼于规范</w:t>
      </w:r>
      <w:r w:rsidR="008B2CFF" w:rsidRPr="00E46E15">
        <w:rPr>
          <w:rFonts w:ascii="Times New Roman" w:eastAsia="宋体" w:hAnsi="Times New Roman" w:cs="Times New Roman"/>
          <w:szCs w:val="21"/>
        </w:rPr>
        <w:t>稀土采选冶工</w:t>
      </w:r>
      <w:r w:rsidRPr="00E46E15">
        <w:rPr>
          <w:rFonts w:ascii="Times New Roman" w:eastAsia="宋体" w:hAnsi="Times New Roman" w:cs="Times New Roman"/>
          <w:szCs w:val="21"/>
        </w:rPr>
        <w:t>厂实现厂房集约化、原料无害化、生产洁净化、废物资源化、能源低碳化。</w:t>
      </w:r>
      <w:r w:rsidR="00DD0535" w:rsidRPr="00E46E15">
        <w:rPr>
          <w:rFonts w:ascii="Times New Roman" w:eastAsia="宋体" w:hAnsi="Times New Roman" w:cs="Times New Roman"/>
          <w:szCs w:val="21"/>
        </w:rPr>
        <w:t>稀土采选冶行业</w:t>
      </w:r>
      <w:r w:rsidRPr="00E46E15">
        <w:rPr>
          <w:rFonts w:ascii="Times New Roman" w:eastAsia="宋体" w:hAnsi="Times New Roman" w:cs="Times New Roman"/>
          <w:szCs w:val="21"/>
        </w:rPr>
        <w:t>绿色工厂应在保证产品功能、质量以及制造过程中人的职业健康安全的前提下，引入生命周期思想，优化制造流程，应用绿色低碳技术建设改造厂房，集约利用厂区。优先选用先进适用的清洁生产工艺技术和高效末端治理装备，减少生产过程中资源消耗和环境影响，营造良好职业卫生环境，实行清污分流、废水循环利用、固体废物资源化和无害化利用。采用先进节能技术，优化工厂用能结构。满足绿色工厂基本要求、基础设施、管理体系、能源与资源投入、产品、环境排放、绩效的综合评价要求。</w:t>
      </w:r>
    </w:p>
    <w:p w14:paraId="796B5E35" w14:textId="77777777" w:rsidR="00A03734" w:rsidRPr="00E46E15" w:rsidRDefault="00777A22">
      <w:pPr>
        <w:pStyle w:val="2"/>
        <w:spacing w:before="312" w:after="312" w:line="360" w:lineRule="auto"/>
        <w:rPr>
          <w:rFonts w:ascii="Times New Roman" w:hAnsi="Times New Roman" w:cs="Times New Roman"/>
          <w:b/>
          <w:bCs w:val="0"/>
          <w:sz w:val="21"/>
          <w:szCs w:val="21"/>
        </w:rPr>
      </w:pPr>
      <w:bookmarkStart w:id="5" w:name="_Toc23006"/>
      <w:bookmarkStart w:id="6" w:name="_Toc41086463"/>
      <w:r w:rsidRPr="00E46E15">
        <w:rPr>
          <w:rFonts w:ascii="Times New Roman" w:hAnsi="Times New Roman" w:cs="Times New Roman"/>
          <w:b/>
          <w:bCs w:val="0"/>
          <w:sz w:val="21"/>
          <w:szCs w:val="21"/>
        </w:rPr>
        <w:t>3</w:t>
      </w:r>
      <w:r w:rsidRPr="00E46E15">
        <w:rPr>
          <w:rFonts w:ascii="Times New Roman" w:hAnsi="Times New Roman" w:cs="Times New Roman"/>
          <w:b/>
          <w:bCs w:val="0"/>
          <w:sz w:val="21"/>
          <w:szCs w:val="21"/>
        </w:rPr>
        <w:t>、标准</w:t>
      </w:r>
      <w:bookmarkEnd w:id="5"/>
      <w:r w:rsidR="00E672B0" w:rsidRPr="00E46E15">
        <w:rPr>
          <w:rFonts w:ascii="Times New Roman" w:hAnsi="Times New Roman" w:cs="Times New Roman"/>
          <w:b/>
          <w:bCs w:val="0"/>
          <w:sz w:val="21"/>
          <w:szCs w:val="21"/>
        </w:rPr>
        <w:t>项目编制工作组单位简况</w:t>
      </w:r>
      <w:bookmarkEnd w:id="6"/>
    </w:p>
    <w:p w14:paraId="270A112A" w14:textId="01548B96" w:rsidR="00A03734" w:rsidRPr="00E46E15" w:rsidRDefault="00777A22">
      <w:pPr>
        <w:ind w:firstLineChars="202" w:firstLine="424"/>
        <w:rPr>
          <w:rFonts w:ascii="Times New Roman" w:eastAsia="宋体" w:hAnsi="Times New Roman" w:cs="Times New Roman"/>
          <w:bCs/>
          <w:szCs w:val="21"/>
        </w:rPr>
      </w:pPr>
      <w:r w:rsidRPr="00E46E15">
        <w:rPr>
          <w:rFonts w:ascii="Times New Roman" w:eastAsia="宋体" w:hAnsi="Times New Roman" w:cs="Times New Roman"/>
          <w:szCs w:val="21"/>
        </w:rPr>
        <w:t>本标准由</w:t>
      </w:r>
      <w:r w:rsidR="0055792D" w:rsidRPr="00E46E15">
        <w:rPr>
          <w:rFonts w:ascii="Times New Roman" w:hAnsi="Times New Roman" w:cs="Times New Roman"/>
        </w:rPr>
        <w:t>虔东稀土集团股份有限公司、</w:t>
      </w:r>
      <w:r w:rsidR="00063095" w:rsidRPr="00E46E15">
        <w:rPr>
          <w:rFonts w:ascii="Times New Roman" w:hAnsi="Times New Roman" w:cs="Times New Roman"/>
        </w:rPr>
        <w:t>四川江铜稀土有限责任公司、赣州有色冶金研究院、中国北方稀土（集团）高科技股份有限公司、中国南方稀土集团、赣州晨光稀土新材料有限公司、江西南方稀土高技术股份有限公司、</w:t>
      </w:r>
      <w:r w:rsidR="004152AF">
        <w:rPr>
          <w:rFonts w:ascii="Times New Roman" w:hAnsi="Times New Roman" w:cs="Times New Roman"/>
        </w:rPr>
        <w:t>有研稀土新材料股份有限公司</w:t>
      </w:r>
      <w:r w:rsidR="00063095" w:rsidRPr="00E46E15">
        <w:rPr>
          <w:rFonts w:ascii="Times New Roman" w:hAnsi="Times New Roman" w:cs="Times New Roman"/>
        </w:rPr>
        <w:t>、赣县红金稀土有限公司、赣州稀土友力科技开发有限公司、中铝广西有色金源稀土股份有限公司、包头稀土研究院、定南大华新材料资源有限公司、江西金世纪新材料股份有限公司</w:t>
      </w:r>
      <w:r w:rsidRPr="00E46E15">
        <w:rPr>
          <w:rFonts w:ascii="Times New Roman" w:eastAsia="宋体" w:hAnsi="Times New Roman" w:cs="Times New Roman"/>
          <w:bCs/>
          <w:szCs w:val="21"/>
        </w:rPr>
        <w:t>共同编制。</w:t>
      </w:r>
      <w:r w:rsidR="00E672B0" w:rsidRPr="00E46E15">
        <w:rPr>
          <w:rFonts w:ascii="Times New Roman" w:eastAsia="宋体" w:hAnsi="Times New Roman" w:cs="Times New Roman"/>
          <w:bCs/>
          <w:szCs w:val="21"/>
        </w:rPr>
        <w:t>其</w:t>
      </w:r>
      <w:r w:rsidR="00E672B0" w:rsidRPr="00E46E15">
        <w:rPr>
          <w:rFonts w:ascii="Times New Roman" w:eastAsia="宋体" w:hAnsi="Times New Roman" w:cs="Times New Roman"/>
          <w:bCs/>
          <w:szCs w:val="21"/>
        </w:rPr>
        <w:lastRenderedPageBreak/>
        <w:t>中，涉及采、选的单位有</w:t>
      </w:r>
      <w:r w:rsidR="00E672B0" w:rsidRPr="00E46E15">
        <w:rPr>
          <w:rFonts w:ascii="Times New Roman" w:eastAsia="宋体" w:hAnsi="Times New Roman" w:cs="Times New Roman"/>
          <w:bCs/>
          <w:szCs w:val="21"/>
        </w:rPr>
        <w:t>4</w:t>
      </w:r>
      <w:r w:rsidR="00E672B0" w:rsidRPr="00E46E15">
        <w:rPr>
          <w:rFonts w:ascii="Times New Roman" w:eastAsia="宋体" w:hAnsi="Times New Roman" w:cs="Times New Roman"/>
          <w:bCs/>
          <w:szCs w:val="21"/>
        </w:rPr>
        <w:t>家，火法冶炼的单位有</w:t>
      </w:r>
      <w:r w:rsidR="00E672B0" w:rsidRPr="00E46E15">
        <w:rPr>
          <w:rFonts w:ascii="Times New Roman" w:eastAsia="宋体" w:hAnsi="Times New Roman" w:cs="Times New Roman"/>
          <w:bCs/>
          <w:szCs w:val="21"/>
        </w:rPr>
        <w:t>4</w:t>
      </w:r>
      <w:r w:rsidR="00E672B0" w:rsidRPr="00E46E15">
        <w:rPr>
          <w:rFonts w:ascii="Times New Roman" w:eastAsia="宋体" w:hAnsi="Times New Roman" w:cs="Times New Roman"/>
          <w:bCs/>
          <w:szCs w:val="21"/>
        </w:rPr>
        <w:t>家，湿法冶炼的单位有</w:t>
      </w:r>
      <w:r w:rsidR="00CE3245">
        <w:rPr>
          <w:rFonts w:ascii="Times New Roman" w:eastAsia="宋体" w:hAnsi="Times New Roman" w:cs="Times New Roman" w:hint="eastAsia"/>
          <w:bCs/>
          <w:szCs w:val="21"/>
        </w:rPr>
        <w:t>11</w:t>
      </w:r>
      <w:r w:rsidR="00E672B0" w:rsidRPr="00E46E15">
        <w:rPr>
          <w:rFonts w:ascii="Times New Roman" w:eastAsia="宋体" w:hAnsi="Times New Roman" w:cs="Times New Roman"/>
          <w:bCs/>
          <w:szCs w:val="21"/>
        </w:rPr>
        <w:t>家。参编单位</w:t>
      </w:r>
      <w:r w:rsidR="00DC0403" w:rsidRPr="00E46E15">
        <w:rPr>
          <w:rFonts w:ascii="Times New Roman" w:eastAsia="宋体" w:hAnsi="Times New Roman" w:cs="Times New Roman"/>
          <w:bCs/>
          <w:szCs w:val="21"/>
        </w:rPr>
        <w:t>生产工艺</w:t>
      </w:r>
      <w:r w:rsidR="00E672B0" w:rsidRPr="00E46E15">
        <w:rPr>
          <w:rFonts w:ascii="Times New Roman" w:eastAsia="宋体" w:hAnsi="Times New Roman" w:cs="Times New Roman"/>
          <w:bCs/>
          <w:szCs w:val="21"/>
        </w:rPr>
        <w:t>覆盖了该标准规定的范围，可达到一定的代表性。</w:t>
      </w:r>
    </w:p>
    <w:p w14:paraId="4841401D" w14:textId="77777777" w:rsidR="00E46E15" w:rsidRPr="00E46E15" w:rsidRDefault="00E46E15">
      <w:pPr>
        <w:ind w:firstLineChars="202" w:firstLine="424"/>
        <w:rPr>
          <w:rFonts w:ascii="Times New Roman" w:eastAsia="宋体" w:hAnsi="Times New Roman" w:cs="Times New Roman"/>
          <w:bCs/>
          <w:szCs w:val="21"/>
        </w:rPr>
      </w:pPr>
      <w:r w:rsidRPr="00E46E15">
        <w:rPr>
          <w:rFonts w:ascii="Times New Roman" w:eastAsia="宋体" w:hAnsi="Times New Roman" w:cs="Times New Roman"/>
          <w:bCs/>
          <w:szCs w:val="21"/>
        </w:rPr>
        <w:t>2019</w:t>
      </w:r>
      <w:r w:rsidRPr="00E46E15">
        <w:rPr>
          <w:rFonts w:ascii="Times New Roman" w:eastAsia="宋体" w:hAnsi="Times New Roman" w:cs="Times New Roman"/>
          <w:bCs/>
          <w:szCs w:val="21"/>
        </w:rPr>
        <w:t>年</w:t>
      </w:r>
      <w:r w:rsidRPr="00E46E15">
        <w:rPr>
          <w:rFonts w:ascii="Times New Roman" w:eastAsia="宋体" w:hAnsi="Times New Roman" w:cs="Times New Roman"/>
          <w:bCs/>
          <w:szCs w:val="21"/>
        </w:rPr>
        <w:t>12</w:t>
      </w:r>
      <w:r w:rsidRPr="00E46E15">
        <w:rPr>
          <w:rFonts w:ascii="Times New Roman" w:eastAsia="宋体" w:hAnsi="Times New Roman" w:cs="Times New Roman"/>
          <w:bCs/>
          <w:szCs w:val="21"/>
        </w:rPr>
        <w:t>月</w:t>
      </w:r>
      <w:r w:rsidRPr="00E46E15">
        <w:rPr>
          <w:rFonts w:ascii="Times New Roman" w:eastAsia="宋体" w:hAnsi="Times New Roman" w:cs="Times New Roman"/>
          <w:bCs/>
          <w:szCs w:val="21"/>
        </w:rPr>
        <w:t>31</w:t>
      </w:r>
      <w:r w:rsidRPr="00E46E15">
        <w:rPr>
          <w:rFonts w:ascii="Times New Roman" w:eastAsia="宋体" w:hAnsi="Times New Roman" w:cs="Times New Roman"/>
          <w:bCs/>
          <w:szCs w:val="21"/>
        </w:rPr>
        <w:t>日，中铝广西有色金源稀土股份有限公司更名为中稀</w:t>
      </w:r>
      <w:r w:rsidRPr="00E46E15">
        <w:rPr>
          <w:rFonts w:ascii="Times New Roman" w:eastAsia="宋体" w:hAnsi="Times New Roman" w:cs="Times New Roman"/>
          <w:bCs/>
          <w:szCs w:val="21"/>
        </w:rPr>
        <w:t>(</w:t>
      </w:r>
      <w:r w:rsidRPr="00E46E15">
        <w:rPr>
          <w:rFonts w:ascii="Times New Roman" w:eastAsia="宋体" w:hAnsi="Times New Roman" w:cs="Times New Roman"/>
          <w:bCs/>
          <w:szCs w:val="21"/>
        </w:rPr>
        <w:t>广西</w:t>
      </w:r>
      <w:r w:rsidRPr="00E46E15">
        <w:rPr>
          <w:rFonts w:ascii="Times New Roman" w:eastAsia="宋体" w:hAnsi="Times New Roman" w:cs="Times New Roman"/>
          <w:bCs/>
          <w:szCs w:val="21"/>
        </w:rPr>
        <w:t>)</w:t>
      </w:r>
      <w:r w:rsidRPr="00E46E15">
        <w:rPr>
          <w:rFonts w:ascii="Times New Roman" w:eastAsia="宋体" w:hAnsi="Times New Roman" w:cs="Times New Roman"/>
          <w:bCs/>
          <w:szCs w:val="21"/>
        </w:rPr>
        <w:t>金源稀土新材料有限公司</w:t>
      </w:r>
      <w:r>
        <w:rPr>
          <w:rFonts w:ascii="Times New Roman" w:eastAsia="宋体" w:hAnsi="Times New Roman" w:cs="Times New Roman"/>
          <w:bCs/>
          <w:szCs w:val="21"/>
        </w:rPr>
        <w:t>。</w:t>
      </w:r>
    </w:p>
    <w:p w14:paraId="0A4579CC" w14:textId="77777777" w:rsidR="00E672B0" w:rsidRPr="00E46E15" w:rsidRDefault="00DC0403" w:rsidP="00E46E15">
      <w:pPr>
        <w:pStyle w:val="p0"/>
        <w:adjustRightInd w:val="0"/>
        <w:snapToGrid w:val="0"/>
        <w:spacing w:line="360" w:lineRule="auto"/>
        <w:ind w:firstLineChars="200" w:firstLine="420"/>
        <w:jc w:val="left"/>
        <w:rPr>
          <w:rFonts w:ascii="Times New Roman" w:hAnsi="Times New Roman" w:cs="Times New Roman"/>
        </w:rPr>
      </w:pPr>
      <w:r w:rsidRPr="00E46E15">
        <w:rPr>
          <w:rFonts w:ascii="Times New Roman" w:hAnsi="Times New Roman" w:cs="Times New Roman"/>
        </w:rPr>
        <w:t>牵头起草单位</w:t>
      </w:r>
      <w:r w:rsidR="00E672B0" w:rsidRPr="00E46E15">
        <w:rPr>
          <w:rFonts w:ascii="Times New Roman" w:hAnsi="Times New Roman" w:cs="Times New Roman"/>
        </w:rPr>
        <w:t>虔东稀土集团股份有限公司（以下简称虔东集团），是一家专业从事稀土各类产品生产经营的民营企业。经过</w:t>
      </w:r>
      <w:r w:rsidR="00E672B0" w:rsidRPr="00E46E15">
        <w:rPr>
          <w:rFonts w:ascii="Times New Roman" w:hAnsi="Times New Roman" w:cs="Times New Roman"/>
        </w:rPr>
        <w:t>30</w:t>
      </w:r>
      <w:r w:rsidR="00E672B0" w:rsidRPr="00E46E15">
        <w:rPr>
          <w:rFonts w:ascii="Times New Roman" w:hAnsi="Times New Roman" w:cs="Times New Roman"/>
        </w:rPr>
        <w:t>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w:t>
      </w:r>
      <w:r w:rsidR="00E672B0" w:rsidRPr="00E46E15">
        <w:rPr>
          <w:rFonts w:ascii="Times New Roman" w:hAnsi="Times New Roman" w:cs="Times New Roman"/>
        </w:rPr>
        <w:t>10</w:t>
      </w:r>
      <w:r w:rsidR="00E672B0" w:rsidRPr="00E46E15">
        <w:rPr>
          <w:rFonts w:ascii="Times New Roman" w:hAnsi="Times New Roman" w:cs="Times New Roman"/>
        </w:rPr>
        <w:t>多家子公司和控股公司。</w:t>
      </w:r>
      <w:r w:rsidR="00E672B0" w:rsidRPr="00E46E15">
        <w:rPr>
          <w:rFonts w:ascii="Times New Roman" w:hAnsi="Times New Roman" w:cs="Times New Roman"/>
          <w:kern w:val="0"/>
        </w:rPr>
        <w:t>公司已初步建立了完整的科研、试验、生产、检测体系和具有国内先进水平的稀土分离、稀土金属、稀土磁性材料、稀土结构陶瓷、稀土发光材料、稀土催化剂、稀土资源回收、稀土加工设备制造等生产线。主要生产稀土化合物、稀土金属、稀土合金、磁性材料、荧光粉、钇锆结构陶瓷、稀土催化剂和稀土深加工设备等</w:t>
      </w:r>
      <w:r w:rsidR="00E672B0" w:rsidRPr="00E46E15">
        <w:rPr>
          <w:rFonts w:ascii="Times New Roman" w:hAnsi="Times New Roman" w:cs="Times New Roman"/>
          <w:kern w:val="0"/>
        </w:rPr>
        <w:t>60</w:t>
      </w:r>
      <w:r w:rsidR="00E672B0" w:rsidRPr="00E46E15">
        <w:rPr>
          <w:rFonts w:ascii="Times New Roman" w:hAnsi="Times New Roman" w:cs="Times New Roman"/>
          <w:kern w:val="0"/>
        </w:rPr>
        <w:t>余种产品。公司自</w:t>
      </w:r>
      <w:r w:rsidR="00E672B0" w:rsidRPr="00E46E15">
        <w:rPr>
          <w:rFonts w:ascii="Times New Roman" w:hAnsi="Times New Roman" w:cs="Times New Roman"/>
          <w:kern w:val="0"/>
        </w:rPr>
        <w:t>1988</w:t>
      </w:r>
      <w:r w:rsidR="00E672B0" w:rsidRPr="00E46E15">
        <w:rPr>
          <w:rFonts w:ascii="Times New Roman" w:hAnsi="Times New Roman" w:cs="Times New Roman"/>
          <w:kern w:val="0"/>
        </w:rPr>
        <w:t>年创办以来，紧紧依靠科技进步，先后组织实施了</w:t>
      </w:r>
      <w:r w:rsidR="00E672B0" w:rsidRPr="00E46E15">
        <w:rPr>
          <w:rFonts w:ascii="Times New Roman" w:hAnsi="Times New Roman" w:cs="Times New Roman"/>
          <w:kern w:val="0"/>
        </w:rPr>
        <w:t>1</w:t>
      </w:r>
      <w:r w:rsidR="00E672B0" w:rsidRPr="00E46E15">
        <w:rPr>
          <w:rFonts w:ascii="Times New Roman" w:hAnsi="Times New Roman" w:cs="Times New Roman"/>
          <w:kern w:val="0"/>
        </w:rPr>
        <w:t>个国家</w:t>
      </w:r>
      <w:r w:rsidR="00E672B0" w:rsidRPr="00E46E15">
        <w:rPr>
          <w:rFonts w:ascii="Times New Roman" w:hAnsi="Times New Roman" w:cs="Times New Roman"/>
          <w:kern w:val="0"/>
        </w:rPr>
        <w:t>“863</w:t>
      </w:r>
      <w:r w:rsidR="00E672B0" w:rsidRPr="00E46E15">
        <w:rPr>
          <w:rFonts w:ascii="Times New Roman" w:hAnsi="Times New Roman" w:cs="Times New Roman"/>
          <w:kern w:val="0"/>
        </w:rPr>
        <w:t>计划</w:t>
      </w:r>
      <w:r w:rsidR="00E672B0" w:rsidRPr="00E46E15">
        <w:rPr>
          <w:rFonts w:ascii="Times New Roman" w:hAnsi="Times New Roman" w:cs="Times New Roman"/>
          <w:kern w:val="0"/>
        </w:rPr>
        <w:t>”</w:t>
      </w:r>
      <w:r w:rsidR="00E672B0" w:rsidRPr="00E46E15">
        <w:rPr>
          <w:rFonts w:ascii="Times New Roman" w:hAnsi="Times New Roman" w:cs="Times New Roman"/>
          <w:kern w:val="0"/>
        </w:rPr>
        <w:t>项目、</w:t>
      </w:r>
      <w:r w:rsidR="00E672B0" w:rsidRPr="00E46E15">
        <w:rPr>
          <w:rFonts w:ascii="Times New Roman" w:hAnsi="Times New Roman" w:cs="Times New Roman"/>
          <w:kern w:val="0"/>
        </w:rPr>
        <w:t>3</w:t>
      </w:r>
      <w:r w:rsidR="00E672B0" w:rsidRPr="00E46E15">
        <w:rPr>
          <w:rFonts w:ascii="Times New Roman" w:hAnsi="Times New Roman" w:cs="Times New Roman"/>
          <w:kern w:val="0"/>
        </w:rPr>
        <w:t>个国家</w:t>
      </w:r>
      <w:r w:rsidR="00E672B0" w:rsidRPr="00E46E15">
        <w:rPr>
          <w:rFonts w:ascii="Times New Roman" w:hAnsi="Times New Roman" w:cs="Times New Roman"/>
          <w:kern w:val="0"/>
        </w:rPr>
        <w:t>“</w:t>
      </w:r>
      <w:r w:rsidR="00E672B0" w:rsidRPr="00E46E15">
        <w:rPr>
          <w:rFonts w:ascii="Times New Roman" w:hAnsi="Times New Roman" w:cs="Times New Roman"/>
          <w:kern w:val="0"/>
        </w:rPr>
        <w:t>星火计划</w:t>
      </w:r>
      <w:r w:rsidR="00E672B0" w:rsidRPr="00E46E15">
        <w:rPr>
          <w:rFonts w:ascii="Times New Roman" w:hAnsi="Times New Roman" w:cs="Times New Roman"/>
          <w:kern w:val="0"/>
        </w:rPr>
        <w:t>”</w:t>
      </w:r>
      <w:r w:rsidR="00E672B0" w:rsidRPr="00E46E15">
        <w:rPr>
          <w:rFonts w:ascii="Times New Roman" w:hAnsi="Times New Roman" w:cs="Times New Roman"/>
          <w:kern w:val="0"/>
        </w:rPr>
        <w:t>项目、</w:t>
      </w:r>
      <w:r w:rsidR="00E672B0" w:rsidRPr="00E46E15">
        <w:rPr>
          <w:rFonts w:ascii="Times New Roman" w:hAnsi="Times New Roman" w:cs="Times New Roman"/>
          <w:kern w:val="0"/>
        </w:rPr>
        <w:t>3</w:t>
      </w:r>
      <w:r w:rsidR="00E672B0" w:rsidRPr="00E46E15">
        <w:rPr>
          <w:rFonts w:ascii="Times New Roman" w:hAnsi="Times New Roman" w:cs="Times New Roman"/>
          <w:kern w:val="0"/>
        </w:rPr>
        <w:t>个国家</w:t>
      </w:r>
      <w:r w:rsidR="00E672B0" w:rsidRPr="00E46E15">
        <w:rPr>
          <w:rFonts w:ascii="Times New Roman" w:hAnsi="Times New Roman" w:cs="Times New Roman"/>
          <w:kern w:val="0"/>
        </w:rPr>
        <w:t>“</w:t>
      </w:r>
      <w:r w:rsidR="00E672B0" w:rsidRPr="00E46E15">
        <w:rPr>
          <w:rFonts w:ascii="Times New Roman" w:hAnsi="Times New Roman" w:cs="Times New Roman"/>
          <w:kern w:val="0"/>
        </w:rPr>
        <w:t>火炬计划</w:t>
      </w:r>
      <w:r w:rsidR="00E672B0" w:rsidRPr="00E46E15">
        <w:rPr>
          <w:rFonts w:ascii="Times New Roman" w:hAnsi="Times New Roman" w:cs="Times New Roman"/>
          <w:kern w:val="0"/>
        </w:rPr>
        <w:t>”</w:t>
      </w:r>
      <w:r w:rsidR="00E672B0" w:rsidRPr="00E46E15">
        <w:rPr>
          <w:rFonts w:ascii="Times New Roman" w:hAnsi="Times New Roman" w:cs="Times New Roman"/>
          <w:kern w:val="0"/>
        </w:rPr>
        <w:t>项目、</w:t>
      </w:r>
      <w:r w:rsidR="00E672B0" w:rsidRPr="00E46E15">
        <w:rPr>
          <w:rFonts w:ascii="Times New Roman" w:hAnsi="Times New Roman" w:cs="Times New Roman"/>
          <w:kern w:val="0"/>
        </w:rPr>
        <w:t>1</w:t>
      </w:r>
      <w:r w:rsidR="00E672B0" w:rsidRPr="00E46E15">
        <w:rPr>
          <w:rFonts w:ascii="Times New Roman" w:hAnsi="Times New Roman" w:cs="Times New Roman"/>
          <w:kern w:val="0"/>
        </w:rPr>
        <w:t>个国家</w:t>
      </w:r>
      <w:r w:rsidR="00E672B0" w:rsidRPr="00E46E15">
        <w:rPr>
          <w:rFonts w:ascii="Times New Roman" w:hAnsi="Times New Roman" w:cs="Times New Roman"/>
          <w:kern w:val="0"/>
        </w:rPr>
        <w:t>“</w:t>
      </w:r>
      <w:r w:rsidR="00E672B0" w:rsidRPr="00E46E15">
        <w:rPr>
          <w:rFonts w:ascii="Times New Roman" w:hAnsi="Times New Roman" w:cs="Times New Roman"/>
          <w:kern w:val="0"/>
        </w:rPr>
        <w:t>重点新产品</w:t>
      </w:r>
      <w:r w:rsidR="00E672B0" w:rsidRPr="00E46E15">
        <w:rPr>
          <w:rFonts w:ascii="Times New Roman" w:hAnsi="Times New Roman" w:cs="Times New Roman"/>
          <w:kern w:val="0"/>
        </w:rPr>
        <w:t>”</w:t>
      </w:r>
      <w:r w:rsidR="00E672B0" w:rsidRPr="00E46E15">
        <w:rPr>
          <w:rFonts w:ascii="Times New Roman" w:hAnsi="Times New Roman" w:cs="Times New Roman"/>
          <w:kern w:val="0"/>
        </w:rPr>
        <w:t>项目、</w:t>
      </w:r>
      <w:r w:rsidR="00E672B0" w:rsidRPr="00E46E15">
        <w:rPr>
          <w:rFonts w:ascii="Times New Roman" w:hAnsi="Times New Roman" w:cs="Times New Roman"/>
          <w:kern w:val="0"/>
        </w:rPr>
        <w:t>1</w:t>
      </w:r>
      <w:r w:rsidR="00E672B0" w:rsidRPr="00E46E15">
        <w:rPr>
          <w:rFonts w:ascii="Times New Roman" w:hAnsi="Times New Roman" w:cs="Times New Roman"/>
          <w:kern w:val="0"/>
        </w:rPr>
        <w:t>个</w:t>
      </w:r>
      <w:r w:rsidR="00E672B0" w:rsidRPr="00E46E15">
        <w:rPr>
          <w:rFonts w:ascii="Times New Roman" w:hAnsi="Times New Roman" w:cs="Times New Roman"/>
        </w:rPr>
        <w:t>国家</w:t>
      </w:r>
      <w:r w:rsidR="00E672B0" w:rsidRPr="00E46E15">
        <w:rPr>
          <w:rFonts w:ascii="Times New Roman" w:hAnsi="Times New Roman" w:cs="Times New Roman"/>
        </w:rPr>
        <w:t>“</w:t>
      </w:r>
      <w:r w:rsidR="00E672B0" w:rsidRPr="00E46E15">
        <w:rPr>
          <w:rFonts w:ascii="Times New Roman" w:hAnsi="Times New Roman" w:cs="Times New Roman"/>
        </w:rPr>
        <w:t>创新基金计划</w:t>
      </w:r>
      <w:r w:rsidR="00E672B0" w:rsidRPr="00E46E15">
        <w:rPr>
          <w:rFonts w:ascii="Times New Roman" w:hAnsi="Times New Roman" w:cs="Times New Roman"/>
        </w:rPr>
        <w:t>”</w:t>
      </w:r>
      <w:r w:rsidR="00E672B0" w:rsidRPr="00E46E15">
        <w:rPr>
          <w:rFonts w:ascii="Times New Roman" w:hAnsi="Times New Roman" w:cs="Times New Roman"/>
        </w:rPr>
        <w:t>项目等</w:t>
      </w:r>
      <w:r w:rsidR="00E672B0" w:rsidRPr="00E46E15">
        <w:rPr>
          <w:rFonts w:ascii="Times New Roman" w:hAnsi="Times New Roman" w:cs="Times New Roman"/>
        </w:rPr>
        <w:t>70</w:t>
      </w:r>
      <w:r w:rsidR="00E672B0" w:rsidRPr="00E46E15">
        <w:rPr>
          <w:rFonts w:ascii="Times New Roman" w:hAnsi="Times New Roman" w:cs="Times New Roman"/>
        </w:rPr>
        <w:t>多个国家、省、市级新产品的研制和开发。公司的稀土资源综合利用项目</w:t>
      </w:r>
      <w:r w:rsidR="00E672B0" w:rsidRPr="00E46E15">
        <w:rPr>
          <w:rFonts w:ascii="Times New Roman" w:hAnsi="Times New Roman" w:cs="Times New Roman"/>
        </w:rPr>
        <w:t>“</w:t>
      </w:r>
      <w:r w:rsidR="00E672B0" w:rsidRPr="00E46E15">
        <w:rPr>
          <w:rFonts w:ascii="Times New Roman" w:hAnsi="Times New Roman" w:cs="Times New Roman"/>
        </w:rPr>
        <w:t>年处理</w:t>
      </w:r>
      <w:r w:rsidR="00E672B0" w:rsidRPr="00E46E15">
        <w:rPr>
          <w:rFonts w:ascii="Times New Roman" w:hAnsi="Times New Roman" w:cs="Times New Roman"/>
        </w:rPr>
        <w:t>8000</w:t>
      </w:r>
      <w:r w:rsidR="00E672B0" w:rsidRPr="00E46E15">
        <w:rPr>
          <w:rFonts w:ascii="Times New Roman" w:hAnsi="Times New Roman" w:cs="Times New Roman"/>
        </w:rPr>
        <w:t>吨稀土磁材边角磨料</w:t>
      </w:r>
      <w:r w:rsidR="00E672B0" w:rsidRPr="00E46E15">
        <w:rPr>
          <w:rFonts w:ascii="Times New Roman" w:hAnsi="Times New Roman" w:cs="Times New Roman"/>
        </w:rPr>
        <w:t>”</w:t>
      </w:r>
      <w:r w:rsidR="00E672B0" w:rsidRPr="00E46E15">
        <w:rPr>
          <w:rFonts w:ascii="Times New Roman" w:hAnsi="Times New Roman" w:cs="Times New Roman"/>
        </w:rPr>
        <w:t>是赣州市的重点项目。该项目具有高价值元素回收率高、产品质量好、生产成本低、综合利用好、绿色环保等特点。</w:t>
      </w:r>
      <w:r w:rsidR="00E672B0" w:rsidRPr="00E46E15">
        <w:rPr>
          <w:rFonts w:ascii="Times New Roman" w:hAnsi="Times New Roman" w:cs="Times New Roman"/>
        </w:rPr>
        <w:t>2018</w:t>
      </w:r>
      <w:r w:rsidR="00E672B0" w:rsidRPr="00E46E15">
        <w:rPr>
          <w:rFonts w:ascii="Times New Roman" w:hAnsi="Times New Roman" w:cs="Times New Roman"/>
        </w:rPr>
        <w:t>年</w:t>
      </w:r>
      <w:r w:rsidR="00E672B0" w:rsidRPr="00E46E15">
        <w:rPr>
          <w:rFonts w:ascii="Times New Roman" w:hAnsi="Times New Roman" w:cs="Times New Roman"/>
        </w:rPr>
        <w:t>11</w:t>
      </w:r>
      <w:r w:rsidR="00E672B0" w:rsidRPr="00E46E15">
        <w:rPr>
          <w:rFonts w:ascii="Times New Roman" w:hAnsi="Times New Roman" w:cs="Times New Roman"/>
        </w:rPr>
        <w:t>月</w:t>
      </w:r>
      <w:r w:rsidR="00E672B0" w:rsidRPr="00E46E15">
        <w:rPr>
          <w:rFonts w:ascii="Times New Roman" w:hAnsi="Times New Roman" w:cs="Times New Roman"/>
        </w:rPr>
        <w:t>6</w:t>
      </w:r>
      <w:r w:rsidR="00E672B0" w:rsidRPr="00E46E15">
        <w:rPr>
          <w:rFonts w:ascii="Times New Roman" w:hAnsi="Times New Roman" w:cs="Times New Roman"/>
        </w:rPr>
        <w:t>日，工信部办公厅在官网上公布了第三批绿色制造名单，虔东集团名列其中，此次入选对虔东集团绿色制造所做的工作给予了莫大鼓励</w:t>
      </w:r>
      <w:r w:rsidRPr="00E46E15">
        <w:rPr>
          <w:rFonts w:ascii="Times New Roman" w:hAnsi="Times New Roman" w:cs="Times New Roman"/>
        </w:rPr>
        <w:t>，也为虔东集团制定《稀土采选冶行业绿色工厂评价导则》积累了一定的经验。</w:t>
      </w:r>
    </w:p>
    <w:p w14:paraId="265E31BF" w14:textId="77777777" w:rsidR="00E672B0" w:rsidRPr="00E46E15" w:rsidRDefault="00E672B0" w:rsidP="00E46E15">
      <w:pPr>
        <w:widowControl/>
        <w:adjustRightInd w:val="0"/>
        <w:snapToGrid w:val="0"/>
        <w:ind w:firstLineChars="200" w:firstLine="420"/>
        <w:jc w:val="left"/>
        <w:rPr>
          <w:rFonts w:ascii="Times New Roman" w:hAnsi="Times New Roman" w:cs="Times New Roman"/>
          <w:kern w:val="0"/>
          <w:szCs w:val="21"/>
        </w:rPr>
      </w:pPr>
      <w:r w:rsidRPr="00E46E15">
        <w:rPr>
          <w:rFonts w:ascii="Times New Roman" w:hAnsi="Times New Roman" w:cs="Times New Roman"/>
          <w:kern w:val="0"/>
          <w:szCs w:val="21"/>
        </w:rPr>
        <w:t>近年来虔东集团主持制修订了多项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14:paraId="06A72D6E" w14:textId="77777777" w:rsidR="00A03734" w:rsidRPr="00E46E15" w:rsidRDefault="00777A22">
      <w:pPr>
        <w:pStyle w:val="2"/>
        <w:numPr>
          <w:ilvl w:val="1"/>
          <w:numId w:val="0"/>
        </w:numPr>
        <w:spacing w:before="312" w:after="312" w:line="360" w:lineRule="auto"/>
        <w:rPr>
          <w:rFonts w:ascii="Times New Roman" w:hAnsi="Times New Roman" w:cs="Times New Roman"/>
          <w:szCs w:val="21"/>
        </w:rPr>
      </w:pPr>
      <w:bookmarkStart w:id="7" w:name="_Toc15134"/>
      <w:bookmarkStart w:id="8" w:name="_Toc41086464"/>
      <w:r w:rsidRPr="00E46E15">
        <w:rPr>
          <w:rFonts w:ascii="Times New Roman" w:hAnsi="Times New Roman" w:cs="Times New Roman"/>
          <w:b/>
          <w:bCs w:val="0"/>
          <w:sz w:val="21"/>
          <w:szCs w:val="21"/>
        </w:rPr>
        <w:t>4</w:t>
      </w:r>
      <w:r w:rsidRPr="00E46E15">
        <w:rPr>
          <w:rFonts w:ascii="Times New Roman" w:hAnsi="Times New Roman" w:cs="Times New Roman"/>
          <w:b/>
          <w:bCs w:val="0"/>
          <w:sz w:val="21"/>
          <w:szCs w:val="21"/>
        </w:rPr>
        <w:t>、主要工作过程</w:t>
      </w:r>
      <w:bookmarkEnd w:id="7"/>
      <w:bookmarkEnd w:id="8"/>
    </w:p>
    <w:p w14:paraId="56867B8C" w14:textId="77777777" w:rsidR="00DC16BE"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201</w:t>
      </w:r>
      <w:r w:rsidR="009D7E4F" w:rsidRPr="00E46E15">
        <w:rPr>
          <w:rFonts w:ascii="Times New Roman" w:eastAsia="宋体" w:hAnsi="Times New Roman" w:cs="Times New Roman"/>
          <w:bCs/>
          <w:szCs w:val="21"/>
        </w:rPr>
        <w:t>8</w:t>
      </w:r>
      <w:r w:rsidRPr="00E46E15">
        <w:rPr>
          <w:rFonts w:ascii="Times New Roman" w:eastAsia="宋体" w:hAnsi="Times New Roman" w:cs="Times New Roman"/>
          <w:bCs/>
          <w:szCs w:val="21"/>
        </w:rPr>
        <w:t>年</w:t>
      </w:r>
      <w:r w:rsidR="009D7E4F" w:rsidRPr="00E46E15">
        <w:rPr>
          <w:rFonts w:ascii="Times New Roman" w:eastAsia="宋体" w:hAnsi="Times New Roman" w:cs="Times New Roman"/>
          <w:bCs/>
          <w:szCs w:val="21"/>
        </w:rPr>
        <w:t>11</w:t>
      </w:r>
      <w:r w:rsidRPr="00E46E15">
        <w:rPr>
          <w:rFonts w:ascii="Times New Roman" w:eastAsia="宋体" w:hAnsi="Times New Roman" w:cs="Times New Roman"/>
          <w:bCs/>
          <w:szCs w:val="21"/>
        </w:rPr>
        <w:t>月，</w:t>
      </w:r>
      <w:r w:rsidR="009D7E4F" w:rsidRPr="00E46E15">
        <w:rPr>
          <w:rFonts w:ascii="Times New Roman" w:eastAsia="宋体" w:hAnsi="Times New Roman" w:cs="Times New Roman"/>
          <w:bCs/>
          <w:szCs w:val="21"/>
        </w:rPr>
        <w:t>虔东稀土集团股份有限公司在</w:t>
      </w:r>
      <w:r w:rsidR="00DC16BE" w:rsidRPr="00E46E15">
        <w:rPr>
          <w:rFonts w:ascii="Times New Roman" w:eastAsia="宋体" w:hAnsi="Times New Roman" w:cs="Times New Roman"/>
          <w:bCs/>
          <w:szCs w:val="21"/>
        </w:rPr>
        <w:t>稀标委年会上提出《稀土行业绿色工厂评价导则》标准立项申请，会上部分代表认为题目过大，</w:t>
      </w:r>
      <w:r w:rsidR="00063095" w:rsidRPr="00E46E15">
        <w:rPr>
          <w:rFonts w:ascii="Times New Roman" w:eastAsia="宋体" w:hAnsi="Times New Roman" w:cs="Times New Roman"/>
          <w:bCs/>
          <w:szCs w:val="21"/>
        </w:rPr>
        <w:t>涵盖了</w:t>
      </w:r>
      <w:r w:rsidR="00B7263D" w:rsidRPr="00E46E15">
        <w:rPr>
          <w:rFonts w:ascii="Times New Roman" w:eastAsia="宋体" w:hAnsi="Times New Roman" w:cs="Times New Roman"/>
          <w:bCs/>
          <w:szCs w:val="21"/>
        </w:rPr>
        <w:t>稀</w:t>
      </w:r>
      <w:r w:rsidR="00063095" w:rsidRPr="00E46E15">
        <w:rPr>
          <w:rFonts w:ascii="Times New Roman" w:eastAsia="宋体" w:hAnsi="Times New Roman" w:cs="Times New Roman"/>
          <w:bCs/>
          <w:szCs w:val="21"/>
        </w:rPr>
        <w:t>土前段生产及后端不同领域的应用，建议起草单位重新调研，确定范围。</w:t>
      </w:r>
    </w:p>
    <w:p w14:paraId="003E989C" w14:textId="77777777" w:rsidR="00063095" w:rsidRPr="00E46E15" w:rsidRDefault="00063095">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2019</w:t>
      </w:r>
      <w:r w:rsidRPr="00E46E15">
        <w:rPr>
          <w:rFonts w:ascii="Times New Roman" w:eastAsia="宋体" w:hAnsi="Times New Roman" w:cs="Times New Roman"/>
          <w:bCs/>
          <w:szCs w:val="21"/>
        </w:rPr>
        <w:t>年</w:t>
      </w:r>
      <w:r w:rsidRPr="00E46E15">
        <w:rPr>
          <w:rFonts w:ascii="Times New Roman" w:eastAsia="宋体" w:hAnsi="Times New Roman" w:cs="Times New Roman"/>
          <w:bCs/>
          <w:szCs w:val="21"/>
        </w:rPr>
        <w:t>4</w:t>
      </w:r>
      <w:r w:rsidRPr="00E46E15">
        <w:rPr>
          <w:rFonts w:ascii="Times New Roman" w:eastAsia="宋体" w:hAnsi="Times New Roman" w:cs="Times New Roman"/>
          <w:bCs/>
          <w:szCs w:val="21"/>
        </w:rPr>
        <w:t>月，虔东稀土集团股份有限公司</w:t>
      </w:r>
      <w:r w:rsidR="003F1CC4" w:rsidRPr="00E46E15">
        <w:rPr>
          <w:rFonts w:ascii="Times New Roman" w:eastAsia="宋体" w:hAnsi="Times New Roman" w:cs="Times New Roman"/>
          <w:bCs/>
          <w:szCs w:val="21"/>
        </w:rPr>
        <w:t>经过近半年的时间调研</w:t>
      </w:r>
      <w:r w:rsidRPr="00E46E15">
        <w:rPr>
          <w:rFonts w:ascii="Times New Roman" w:eastAsia="宋体" w:hAnsi="Times New Roman" w:cs="Times New Roman"/>
          <w:bCs/>
          <w:szCs w:val="21"/>
        </w:rPr>
        <w:t>在无锡工作会议上再次提出项目论证，</w:t>
      </w:r>
      <w:r w:rsidR="003F1CC4" w:rsidRPr="00E46E15">
        <w:rPr>
          <w:rFonts w:ascii="Times New Roman" w:eastAsia="宋体" w:hAnsi="Times New Roman" w:cs="Times New Roman"/>
          <w:bCs/>
          <w:szCs w:val="21"/>
        </w:rPr>
        <w:t>标准项目计划</w:t>
      </w:r>
      <w:r w:rsidRPr="00E46E15">
        <w:rPr>
          <w:rFonts w:ascii="Times New Roman" w:eastAsia="宋体" w:hAnsi="Times New Roman" w:cs="Times New Roman"/>
          <w:bCs/>
          <w:szCs w:val="21"/>
        </w:rPr>
        <w:t>为</w:t>
      </w:r>
      <w:r w:rsidRPr="00E46E15">
        <w:rPr>
          <w:rFonts w:ascii="Times New Roman" w:eastAsia="宋体" w:hAnsi="Times New Roman" w:cs="Times New Roman"/>
          <w:bCs/>
          <w:szCs w:val="21"/>
        </w:rPr>
        <w:t>“</w:t>
      </w:r>
      <w:r w:rsidRPr="00E46E15">
        <w:rPr>
          <w:rFonts w:ascii="Times New Roman" w:eastAsia="宋体" w:hAnsi="Times New Roman" w:cs="Times New Roman"/>
          <w:bCs/>
          <w:szCs w:val="21"/>
        </w:rPr>
        <w:t>稀土采选冶行业绿色工厂评价导则</w:t>
      </w:r>
      <w:r w:rsidRPr="00E46E15">
        <w:rPr>
          <w:rFonts w:ascii="Times New Roman" w:eastAsia="宋体" w:hAnsi="Times New Roman" w:cs="Times New Roman"/>
          <w:bCs/>
          <w:szCs w:val="21"/>
        </w:rPr>
        <w:t>”</w:t>
      </w:r>
      <w:r w:rsidR="003F1CC4" w:rsidRPr="00E46E15">
        <w:rPr>
          <w:rFonts w:ascii="Times New Roman" w:eastAsia="宋体" w:hAnsi="Times New Roman" w:cs="Times New Roman"/>
          <w:bCs/>
          <w:szCs w:val="21"/>
        </w:rPr>
        <w:t>，适用于稀土采选冶行业中从事稀土采矿、选矿、单一稀土氧化物生产、稀土冶炼及稀土二次资源综合利用的绿</w:t>
      </w:r>
      <w:r w:rsidR="003F1CC4" w:rsidRPr="00E46E15">
        <w:rPr>
          <w:rFonts w:ascii="Times New Roman" w:eastAsia="宋体" w:hAnsi="Times New Roman" w:cs="Times New Roman"/>
          <w:bCs/>
          <w:szCs w:val="21"/>
        </w:rPr>
        <w:lastRenderedPageBreak/>
        <w:t>色工厂评价，并作为稀土采选冶行业制定绿色工厂评价细则的总体要求。标准项目</w:t>
      </w:r>
      <w:r w:rsidR="00AA77EE" w:rsidRPr="00E46E15">
        <w:rPr>
          <w:rFonts w:ascii="Times New Roman" w:eastAsia="宋体" w:hAnsi="Times New Roman" w:cs="Times New Roman"/>
          <w:bCs/>
          <w:szCs w:val="21"/>
        </w:rPr>
        <w:t>经过讨论后</w:t>
      </w:r>
      <w:r w:rsidR="003F1CC4" w:rsidRPr="00E46E15">
        <w:rPr>
          <w:rFonts w:ascii="Times New Roman" w:eastAsia="宋体" w:hAnsi="Times New Roman" w:cs="Times New Roman"/>
          <w:bCs/>
          <w:szCs w:val="21"/>
        </w:rPr>
        <w:t>获得论证通过。</w:t>
      </w:r>
    </w:p>
    <w:p w14:paraId="7C71379D" w14:textId="77777777" w:rsidR="003F1CC4" w:rsidRPr="00E46E15" w:rsidRDefault="003F1CC4">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2019</w:t>
      </w:r>
      <w:r w:rsidRPr="00E46E15">
        <w:rPr>
          <w:rFonts w:ascii="Times New Roman" w:eastAsia="宋体" w:hAnsi="Times New Roman" w:cs="Times New Roman"/>
          <w:bCs/>
          <w:szCs w:val="21"/>
        </w:rPr>
        <w:t>年</w:t>
      </w:r>
      <w:r w:rsidRPr="00E46E15">
        <w:rPr>
          <w:rFonts w:ascii="Times New Roman" w:eastAsia="宋体" w:hAnsi="Times New Roman" w:cs="Times New Roman"/>
          <w:bCs/>
          <w:szCs w:val="21"/>
        </w:rPr>
        <w:t>8</w:t>
      </w:r>
      <w:r w:rsidRPr="00E46E15">
        <w:rPr>
          <w:rFonts w:ascii="Times New Roman" w:eastAsia="宋体" w:hAnsi="Times New Roman" w:cs="Times New Roman"/>
          <w:bCs/>
          <w:szCs w:val="21"/>
        </w:rPr>
        <w:t>月，稀标委正式落实</w:t>
      </w:r>
      <w:r w:rsidR="00AA77EE" w:rsidRPr="00E46E15">
        <w:rPr>
          <w:rFonts w:ascii="Times New Roman" w:eastAsia="宋体" w:hAnsi="Times New Roman" w:cs="Times New Roman"/>
          <w:bCs/>
          <w:szCs w:val="21"/>
        </w:rPr>
        <w:t>《稀土采选冶行业绿色工厂评价导则》</w:t>
      </w:r>
      <w:r w:rsidRPr="00E46E15">
        <w:rPr>
          <w:rFonts w:ascii="Times New Roman" w:eastAsia="宋体" w:hAnsi="Times New Roman" w:cs="Times New Roman"/>
          <w:bCs/>
          <w:szCs w:val="21"/>
        </w:rPr>
        <w:t>标准</w:t>
      </w:r>
      <w:r w:rsidR="00AA77EE" w:rsidRPr="00E46E15">
        <w:rPr>
          <w:rFonts w:ascii="Times New Roman" w:eastAsia="宋体" w:hAnsi="Times New Roman" w:cs="Times New Roman"/>
          <w:bCs/>
          <w:szCs w:val="21"/>
        </w:rPr>
        <w:t>项目任务计划，计划号为</w:t>
      </w:r>
      <w:r w:rsidR="00AA77EE" w:rsidRPr="00E46E15">
        <w:rPr>
          <w:rFonts w:ascii="Times New Roman" w:eastAsia="宋体" w:hAnsi="Times New Roman" w:cs="Times New Roman"/>
          <w:bCs/>
          <w:szCs w:val="21"/>
        </w:rPr>
        <w:t>2019-0478T-XB</w:t>
      </w:r>
      <w:r w:rsidR="00AA77EE" w:rsidRPr="00E46E15">
        <w:rPr>
          <w:rFonts w:ascii="Times New Roman" w:eastAsia="宋体" w:hAnsi="Times New Roman" w:cs="Times New Roman"/>
          <w:bCs/>
          <w:szCs w:val="21"/>
        </w:rPr>
        <w:t>，并给出了项目时间安排及节点。</w:t>
      </w:r>
    </w:p>
    <w:p w14:paraId="1E6F82EA" w14:textId="77777777" w:rsidR="00AA77EE" w:rsidRPr="00E46E15" w:rsidRDefault="00AA77EE" w:rsidP="00AA77EE">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2019</w:t>
      </w:r>
      <w:r w:rsidRPr="00E46E15">
        <w:rPr>
          <w:rFonts w:ascii="Times New Roman" w:eastAsia="宋体" w:hAnsi="Times New Roman" w:cs="Times New Roman"/>
          <w:bCs/>
          <w:szCs w:val="21"/>
        </w:rPr>
        <w:t>年</w:t>
      </w:r>
      <w:r w:rsidRPr="00E46E15">
        <w:rPr>
          <w:rFonts w:ascii="Times New Roman" w:eastAsia="宋体" w:hAnsi="Times New Roman" w:cs="Times New Roman"/>
          <w:bCs/>
          <w:szCs w:val="21"/>
        </w:rPr>
        <w:t>9</w:t>
      </w:r>
      <w:r w:rsidRPr="00E46E15">
        <w:rPr>
          <w:rFonts w:ascii="Times New Roman" w:eastAsia="宋体" w:hAnsi="Times New Roman" w:cs="Times New Roman"/>
          <w:bCs/>
          <w:szCs w:val="21"/>
        </w:rPr>
        <w:t>月</w:t>
      </w:r>
      <w:r w:rsidRPr="00E46E15">
        <w:rPr>
          <w:rFonts w:ascii="Times New Roman" w:eastAsia="宋体" w:hAnsi="Times New Roman" w:cs="Times New Roman"/>
          <w:bCs/>
          <w:szCs w:val="21"/>
        </w:rPr>
        <w:t>-10</w:t>
      </w:r>
      <w:r w:rsidRPr="00E46E15">
        <w:rPr>
          <w:rFonts w:ascii="Times New Roman" w:eastAsia="宋体" w:hAnsi="Times New Roman" w:cs="Times New Roman"/>
          <w:bCs/>
          <w:szCs w:val="21"/>
        </w:rPr>
        <w:t>月，虔东稀土集团内部组成编制小组，经调研、走访，查阅相关文献资料，并根据已立项的《绿色工厂评价通则》要求，将各成员的编写内容汇总成稿，</w:t>
      </w:r>
      <w:r w:rsidR="00E672B0" w:rsidRPr="00E46E15">
        <w:rPr>
          <w:rFonts w:ascii="Times New Roman" w:eastAsia="宋体" w:hAnsi="Times New Roman" w:cs="Times New Roman"/>
          <w:bCs/>
          <w:szCs w:val="21"/>
        </w:rPr>
        <w:t>多次内部讨论后，进行了内部审核、修改，形成征求意见稿</w:t>
      </w:r>
      <w:r w:rsidR="00E672B0" w:rsidRPr="00E46E15">
        <w:rPr>
          <w:rFonts w:ascii="Times New Roman" w:eastAsia="宋体" w:hAnsi="Times New Roman" w:cs="Times New Roman"/>
          <w:bCs/>
          <w:szCs w:val="21"/>
        </w:rPr>
        <w:t>Ⅰ</w:t>
      </w:r>
      <w:r w:rsidR="00E672B0" w:rsidRPr="00E46E15">
        <w:rPr>
          <w:rFonts w:ascii="Times New Roman" w:eastAsia="宋体" w:hAnsi="Times New Roman" w:cs="Times New Roman"/>
          <w:bCs/>
          <w:szCs w:val="21"/>
        </w:rPr>
        <w:t>。</w:t>
      </w:r>
    </w:p>
    <w:p w14:paraId="36FE1D0E" w14:textId="77777777" w:rsidR="00AA77EE" w:rsidRPr="00E46E15" w:rsidRDefault="00AA77EE">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2019</w:t>
      </w:r>
      <w:r w:rsidRPr="00E46E15">
        <w:rPr>
          <w:rFonts w:ascii="Times New Roman" w:eastAsia="宋体" w:hAnsi="Times New Roman" w:cs="Times New Roman"/>
          <w:bCs/>
          <w:szCs w:val="21"/>
        </w:rPr>
        <w:t>年</w:t>
      </w:r>
      <w:r w:rsidRPr="00E46E15">
        <w:rPr>
          <w:rFonts w:ascii="Times New Roman" w:eastAsia="宋体" w:hAnsi="Times New Roman" w:cs="Times New Roman"/>
          <w:bCs/>
          <w:szCs w:val="21"/>
        </w:rPr>
        <w:t>11</w:t>
      </w:r>
      <w:r w:rsidRPr="00E46E15">
        <w:rPr>
          <w:rFonts w:ascii="Times New Roman" w:eastAsia="宋体" w:hAnsi="Times New Roman" w:cs="Times New Roman"/>
          <w:bCs/>
          <w:szCs w:val="21"/>
        </w:rPr>
        <w:t>月，</w:t>
      </w:r>
      <w:r w:rsidR="00E672B0" w:rsidRPr="00E46E15">
        <w:rPr>
          <w:rFonts w:ascii="Times New Roman" w:eastAsia="宋体" w:hAnsi="Times New Roman" w:cs="Times New Roman"/>
          <w:bCs/>
          <w:szCs w:val="21"/>
        </w:rPr>
        <w:t>组织各参编单位加入微信群，</w:t>
      </w:r>
      <w:r w:rsidRPr="00E46E15">
        <w:rPr>
          <w:rFonts w:ascii="Times New Roman" w:eastAsia="宋体" w:hAnsi="Times New Roman" w:cs="Times New Roman"/>
          <w:bCs/>
          <w:szCs w:val="21"/>
        </w:rPr>
        <w:t>将《稀土采选冶行业绿色工厂评价导则》</w:t>
      </w:r>
      <w:r w:rsidR="004705E9" w:rsidRPr="00E46E15">
        <w:rPr>
          <w:rFonts w:ascii="Times New Roman" w:eastAsia="宋体" w:hAnsi="Times New Roman" w:cs="Times New Roman"/>
          <w:bCs/>
          <w:szCs w:val="21"/>
        </w:rPr>
        <w:t>征求意见稿</w:t>
      </w:r>
      <w:r w:rsidR="004705E9" w:rsidRPr="00E46E15">
        <w:rPr>
          <w:rFonts w:ascii="Times New Roman" w:eastAsia="宋体" w:hAnsi="Times New Roman" w:cs="Times New Roman"/>
          <w:bCs/>
          <w:szCs w:val="21"/>
        </w:rPr>
        <w:t>Ⅰ</w:t>
      </w:r>
      <w:r w:rsidR="004705E9" w:rsidRPr="00E46E15">
        <w:rPr>
          <w:rFonts w:ascii="Times New Roman" w:eastAsia="宋体" w:hAnsi="Times New Roman" w:cs="Times New Roman"/>
          <w:bCs/>
          <w:szCs w:val="21"/>
        </w:rPr>
        <w:t>发至</w:t>
      </w:r>
      <w:r w:rsidR="00E46E15">
        <w:rPr>
          <w:rFonts w:ascii="Times New Roman" w:eastAsia="宋体" w:hAnsi="Times New Roman" w:cs="Times New Roman" w:hint="eastAsia"/>
          <w:bCs/>
          <w:szCs w:val="21"/>
        </w:rPr>
        <w:t>微信群</w:t>
      </w:r>
      <w:r w:rsidR="004705E9" w:rsidRPr="00E46E15">
        <w:rPr>
          <w:rFonts w:ascii="Times New Roman" w:eastAsia="宋体" w:hAnsi="Times New Roman" w:cs="Times New Roman"/>
          <w:bCs/>
          <w:szCs w:val="21"/>
        </w:rPr>
        <w:t>，共同讨论，形成征求意见稿</w:t>
      </w:r>
      <w:r w:rsidR="004705E9" w:rsidRPr="00E46E15">
        <w:rPr>
          <w:rFonts w:ascii="Times New Roman" w:eastAsia="宋体" w:hAnsi="Times New Roman" w:cs="Times New Roman"/>
          <w:bCs/>
          <w:szCs w:val="21"/>
        </w:rPr>
        <w:t>Ⅱ</w:t>
      </w:r>
      <w:r w:rsidR="004705E9" w:rsidRPr="00E46E15">
        <w:rPr>
          <w:rFonts w:ascii="Times New Roman" w:eastAsia="宋体" w:hAnsi="Times New Roman" w:cs="Times New Roman"/>
          <w:bCs/>
          <w:szCs w:val="21"/>
        </w:rPr>
        <w:t>。</w:t>
      </w:r>
    </w:p>
    <w:p w14:paraId="4DAD77F4" w14:textId="77777777" w:rsidR="004705E9" w:rsidRPr="00E46E15" w:rsidRDefault="004705E9">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2019</w:t>
      </w:r>
      <w:r w:rsidRPr="00E46E15">
        <w:rPr>
          <w:rFonts w:ascii="Times New Roman" w:eastAsia="宋体" w:hAnsi="Times New Roman" w:cs="Times New Roman"/>
          <w:bCs/>
          <w:szCs w:val="21"/>
        </w:rPr>
        <w:t>年</w:t>
      </w:r>
      <w:r w:rsidRPr="00E46E15">
        <w:rPr>
          <w:rFonts w:ascii="Times New Roman" w:eastAsia="宋体" w:hAnsi="Times New Roman" w:cs="Times New Roman"/>
          <w:bCs/>
          <w:szCs w:val="21"/>
        </w:rPr>
        <w:t>12</w:t>
      </w:r>
      <w:r w:rsidRPr="00E46E15">
        <w:rPr>
          <w:rFonts w:ascii="Times New Roman" w:eastAsia="宋体" w:hAnsi="Times New Roman" w:cs="Times New Roman"/>
          <w:bCs/>
          <w:szCs w:val="21"/>
        </w:rPr>
        <w:t>月，将征求意见稿</w:t>
      </w:r>
      <w:r w:rsidRPr="00E46E15">
        <w:rPr>
          <w:rFonts w:ascii="Times New Roman" w:eastAsia="宋体" w:hAnsi="Times New Roman" w:cs="Times New Roman"/>
          <w:bCs/>
          <w:szCs w:val="21"/>
        </w:rPr>
        <w:t>Ⅱ</w:t>
      </w:r>
      <w:r w:rsidRPr="00E46E15">
        <w:rPr>
          <w:rFonts w:ascii="Times New Roman" w:eastAsia="宋体" w:hAnsi="Times New Roman" w:cs="Times New Roman"/>
          <w:bCs/>
          <w:szCs w:val="21"/>
        </w:rPr>
        <w:t>发给行业内征求意见，发放单位覆盖科研院所、生产企业等。</w:t>
      </w:r>
    </w:p>
    <w:p w14:paraId="12DFABA0" w14:textId="3D7E4120" w:rsidR="00E672B0" w:rsidRDefault="00D43726">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截止</w:t>
      </w:r>
      <w:r w:rsidRPr="00E46E15">
        <w:rPr>
          <w:rFonts w:ascii="Times New Roman" w:eastAsia="宋体" w:hAnsi="Times New Roman" w:cs="Times New Roman"/>
          <w:bCs/>
          <w:szCs w:val="21"/>
        </w:rPr>
        <w:t>2020</w:t>
      </w:r>
      <w:r w:rsidRPr="00E46E15">
        <w:rPr>
          <w:rFonts w:ascii="Times New Roman" w:eastAsia="宋体" w:hAnsi="Times New Roman" w:cs="Times New Roman"/>
          <w:bCs/>
          <w:szCs w:val="21"/>
        </w:rPr>
        <w:t>年</w:t>
      </w:r>
      <w:r w:rsidRPr="00E46E15">
        <w:rPr>
          <w:rFonts w:ascii="Times New Roman" w:eastAsia="宋体" w:hAnsi="Times New Roman" w:cs="Times New Roman"/>
          <w:bCs/>
          <w:szCs w:val="21"/>
        </w:rPr>
        <w:t>3</w:t>
      </w:r>
      <w:r w:rsidRPr="00E46E15">
        <w:rPr>
          <w:rFonts w:ascii="Times New Roman" w:eastAsia="宋体" w:hAnsi="Times New Roman" w:cs="Times New Roman"/>
          <w:bCs/>
          <w:szCs w:val="21"/>
        </w:rPr>
        <w:t>月</w:t>
      </w:r>
      <w:r w:rsidR="0028123C">
        <w:rPr>
          <w:rFonts w:ascii="Times New Roman" w:eastAsia="宋体" w:hAnsi="Times New Roman" w:cs="Times New Roman" w:hint="eastAsia"/>
          <w:bCs/>
          <w:szCs w:val="21"/>
        </w:rPr>
        <w:t>24</w:t>
      </w:r>
      <w:r w:rsidRPr="00E46E15">
        <w:rPr>
          <w:rFonts w:ascii="Times New Roman" w:eastAsia="宋体" w:hAnsi="Times New Roman" w:cs="Times New Roman"/>
          <w:bCs/>
          <w:szCs w:val="21"/>
        </w:rPr>
        <w:t>日，共收到</w:t>
      </w:r>
      <w:r w:rsidR="005E6FB8">
        <w:rPr>
          <w:rFonts w:ascii="Times New Roman" w:eastAsia="宋体" w:hAnsi="Times New Roman" w:cs="Times New Roman"/>
          <w:bCs/>
          <w:szCs w:val="21"/>
        </w:rPr>
        <w:t>30</w:t>
      </w:r>
      <w:r w:rsidRPr="00E46E15">
        <w:rPr>
          <w:rFonts w:ascii="Times New Roman" w:eastAsia="宋体" w:hAnsi="Times New Roman" w:cs="Times New Roman"/>
          <w:bCs/>
          <w:szCs w:val="21"/>
        </w:rPr>
        <w:t>家单位的反馈意见，其中</w:t>
      </w:r>
      <w:r w:rsidRPr="00E46E15">
        <w:rPr>
          <w:rFonts w:ascii="Times New Roman" w:eastAsia="宋体" w:hAnsi="Times New Roman" w:cs="Times New Roman"/>
          <w:bCs/>
          <w:szCs w:val="21"/>
        </w:rPr>
        <w:t>5</w:t>
      </w:r>
      <w:r w:rsidRPr="00E46E15">
        <w:rPr>
          <w:rFonts w:ascii="Times New Roman" w:eastAsia="宋体" w:hAnsi="Times New Roman" w:cs="Times New Roman"/>
          <w:bCs/>
          <w:szCs w:val="21"/>
        </w:rPr>
        <w:t>家单位表示无意见，</w:t>
      </w:r>
      <w:r w:rsidR="00AF14CA" w:rsidRPr="00E46E15">
        <w:rPr>
          <w:rFonts w:ascii="Times New Roman" w:eastAsia="宋体" w:hAnsi="Times New Roman" w:cs="Times New Roman"/>
          <w:bCs/>
          <w:szCs w:val="21"/>
        </w:rPr>
        <w:t>2</w:t>
      </w:r>
      <w:r w:rsidR="005E6FB8">
        <w:rPr>
          <w:rFonts w:ascii="Times New Roman" w:eastAsia="宋体" w:hAnsi="Times New Roman" w:cs="Times New Roman"/>
          <w:bCs/>
          <w:szCs w:val="21"/>
        </w:rPr>
        <w:t>5</w:t>
      </w:r>
      <w:r w:rsidRPr="00E46E15">
        <w:rPr>
          <w:rFonts w:ascii="Times New Roman" w:eastAsia="宋体" w:hAnsi="Times New Roman" w:cs="Times New Roman"/>
          <w:bCs/>
          <w:szCs w:val="21"/>
        </w:rPr>
        <w:t>家单位提供了反馈意见表。经汇总各方意见，形成</w:t>
      </w:r>
      <w:r w:rsidR="00826EDE">
        <w:rPr>
          <w:rFonts w:ascii="Times New Roman" w:eastAsia="宋体" w:hAnsi="Times New Roman" w:cs="Times New Roman" w:hint="eastAsia"/>
          <w:bCs/>
          <w:szCs w:val="21"/>
        </w:rPr>
        <w:t>预审稿</w:t>
      </w:r>
      <w:r w:rsidRPr="00E46E15">
        <w:rPr>
          <w:rFonts w:ascii="Times New Roman" w:eastAsia="宋体" w:hAnsi="Times New Roman" w:cs="Times New Roman"/>
          <w:bCs/>
          <w:szCs w:val="21"/>
        </w:rPr>
        <w:t>。</w:t>
      </w:r>
    </w:p>
    <w:p w14:paraId="2F954A2F" w14:textId="564E20F2" w:rsidR="00826EDE" w:rsidRPr="00826EDE" w:rsidRDefault="00826EDE">
      <w:pPr>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2020</w:t>
      </w:r>
      <w:r>
        <w:rPr>
          <w:rFonts w:ascii="Times New Roman" w:eastAsia="宋体" w:hAnsi="Times New Roman" w:cs="Times New Roman" w:hint="eastAsia"/>
          <w:bCs/>
          <w:szCs w:val="21"/>
        </w:rPr>
        <w:t>年</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月</w:t>
      </w:r>
      <w:r>
        <w:rPr>
          <w:rFonts w:ascii="Times New Roman" w:eastAsia="宋体" w:hAnsi="Times New Roman" w:cs="Times New Roman" w:hint="eastAsia"/>
          <w:bCs/>
          <w:szCs w:val="21"/>
        </w:rPr>
        <w:t>25</w:t>
      </w:r>
      <w:r>
        <w:rPr>
          <w:rFonts w:ascii="Times New Roman" w:eastAsia="宋体" w:hAnsi="Times New Roman" w:cs="Times New Roman" w:hint="eastAsia"/>
          <w:bCs/>
          <w:szCs w:val="21"/>
        </w:rPr>
        <w:t>日，稀标委组织召开</w:t>
      </w:r>
      <w:r w:rsidRPr="00826EDE">
        <w:rPr>
          <w:rFonts w:ascii="Times New Roman" w:eastAsia="宋体" w:hAnsi="Times New Roman" w:cs="Times New Roman" w:hint="eastAsia"/>
          <w:bCs/>
          <w:szCs w:val="21"/>
        </w:rPr>
        <w:t>《稀土采选冶绿色工厂评价导则》标准</w:t>
      </w:r>
      <w:r>
        <w:rPr>
          <w:rFonts w:ascii="Times New Roman" w:eastAsia="宋体" w:hAnsi="Times New Roman" w:cs="Times New Roman" w:hint="eastAsia"/>
          <w:bCs/>
          <w:szCs w:val="21"/>
        </w:rPr>
        <w:t>网络</w:t>
      </w:r>
      <w:r w:rsidRPr="00826EDE">
        <w:rPr>
          <w:rFonts w:ascii="Times New Roman" w:eastAsia="宋体" w:hAnsi="Times New Roman" w:cs="Times New Roman" w:hint="eastAsia"/>
          <w:bCs/>
          <w:szCs w:val="21"/>
        </w:rPr>
        <w:t>预审会</w:t>
      </w:r>
      <w:r>
        <w:rPr>
          <w:rFonts w:ascii="Times New Roman" w:eastAsia="宋体" w:hAnsi="Times New Roman" w:cs="Times New Roman" w:hint="eastAsia"/>
          <w:bCs/>
          <w:szCs w:val="21"/>
        </w:rPr>
        <w:t>，会上各方专家发表意见。</w:t>
      </w:r>
      <w:r w:rsidRPr="00E46E15">
        <w:rPr>
          <w:rFonts w:ascii="Times New Roman" w:eastAsia="宋体" w:hAnsi="Times New Roman" w:cs="Times New Roman"/>
          <w:bCs/>
          <w:szCs w:val="21"/>
        </w:rPr>
        <w:t>经汇总各方意见，形成</w:t>
      </w:r>
      <w:r>
        <w:rPr>
          <w:rFonts w:ascii="Times New Roman" w:eastAsia="宋体" w:hAnsi="Times New Roman" w:cs="Times New Roman" w:hint="eastAsia"/>
          <w:bCs/>
          <w:szCs w:val="21"/>
        </w:rPr>
        <w:t>送审稿</w:t>
      </w:r>
      <w:r w:rsidRPr="00E46E15">
        <w:rPr>
          <w:rFonts w:ascii="Times New Roman" w:eastAsia="宋体" w:hAnsi="Times New Roman" w:cs="Times New Roman"/>
          <w:bCs/>
          <w:szCs w:val="21"/>
        </w:rPr>
        <w:t>。</w:t>
      </w:r>
    </w:p>
    <w:p w14:paraId="29C7E6C1" w14:textId="77777777" w:rsidR="00A03734" w:rsidRPr="00E46E15" w:rsidRDefault="00777A22">
      <w:pPr>
        <w:pStyle w:val="1"/>
        <w:numPr>
          <w:ilvl w:val="0"/>
          <w:numId w:val="3"/>
        </w:numPr>
        <w:spacing w:line="360" w:lineRule="auto"/>
        <w:rPr>
          <w:rFonts w:ascii="Times New Roman" w:eastAsia="宋体" w:hAnsi="Times New Roman" w:cs="Times New Roman"/>
        </w:rPr>
      </w:pPr>
      <w:bookmarkStart w:id="9" w:name="_Toc10023"/>
      <w:bookmarkStart w:id="10" w:name="_Toc41086465"/>
      <w:r w:rsidRPr="00E46E15">
        <w:rPr>
          <w:rFonts w:ascii="Times New Roman" w:eastAsia="宋体" w:hAnsi="Times New Roman" w:cs="Times New Roman"/>
        </w:rPr>
        <w:t>标准编制原则和确定标准主要内容</w:t>
      </w:r>
      <w:bookmarkEnd w:id="9"/>
      <w:bookmarkEnd w:id="10"/>
    </w:p>
    <w:p w14:paraId="74EC347B" w14:textId="77777777" w:rsidR="00A03734" w:rsidRPr="00E46E15" w:rsidRDefault="00777A22">
      <w:pPr>
        <w:pStyle w:val="2"/>
        <w:numPr>
          <w:ilvl w:val="0"/>
          <w:numId w:val="4"/>
        </w:numPr>
        <w:spacing w:before="312" w:after="312" w:line="360" w:lineRule="auto"/>
        <w:rPr>
          <w:rFonts w:ascii="Times New Roman" w:hAnsi="Times New Roman" w:cs="Times New Roman"/>
          <w:b/>
          <w:bCs w:val="0"/>
        </w:rPr>
      </w:pPr>
      <w:bookmarkStart w:id="11" w:name="_Toc28628"/>
      <w:bookmarkStart w:id="12" w:name="_Toc41086466"/>
      <w:r w:rsidRPr="00E46E15">
        <w:rPr>
          <w:rFonts w:ascii="Times New Roman" w:hAnsi="Times New Roman" w:cs="Times New Roman"/>
          <w:b/>
          <w:bCs w:val="0"/>
        </w:rPr>
        <w:t>编制原则</w:t>
      </w:r>
      <w:bookmarkEnd w:id="11"/>
      <w:bookmarkEnd w:id="12"/>
    </w:p>
    <w:p w14:paraId="24A63FA2"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编制过程中遵循如下原则：</w:t>
      </w:r>
    </w:p>
    <w:p w14:paraId="18E3E187"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w:t>
      </w:r>
      <w:r w:rsidRPr="00E46E15">
        <w:rPr>
          <w:rFonts w:ascii="Times New Roman" w:eastAsia="宋体" w:hAnsi="Times New Roman" w:cs="Times New Roman"/>
          <w:bCs/>
          <w:szCs w:val="21"/>
        </w:rPr>
        <w:t>1</w:t>
      </w:r>
      <w:r w:rsidRPr="00E46E15">
        <w:rPr>
          <w:rFonts w:ascii="Times New Roman" w:eastAsia="宋体" w:hAnsi="Times New Roman" w:cs="Times New Roman"/>
          <w:bCs/>
          <w:szCs w:val="21"/>
        </w:rPr>
        <w:t>）一致性原则</w:t>
      </w:r>
    </w:p>
    <w:p w14:paraId="794FA9F1"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标准尽可能与以下内容协调一致：</w:t>
      </w:r>
    </w:p>
    <w:p w14:paraId="003781B5"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a)</w:t>
      </w:r>
      <w:r w:rsidRPr="00E46E15">
        <w:rPr>
          <w:rFonts w:ascii="Times New Roman" w:eastAsia="宋体" w:hAnsi="Times New Roman" w:cs="Times New Roman"/>
          <w:bCs/>
          <w:szCs w:val="21"/>
        </w:rPr>
        <w:t>绿色制造体系要求；</w:t>
      </w:r>
    </w:p>
    <w:p w14:paraId="6C77B9AB"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b)</w:t>
      </w:r>
      <w:r w:rsidRPr="00E46E15">
        <w:rPr>
          <w:rFonts w:ascii="Times New Roman" w:eastAsia="宋体" w:hAnsi="Times New Roman" w:cs="Times New Roman"/>
          <w:bCs/>
          <w:szCs w:val="21"/>
        </w:rPr>
        <w:t>相关法律、法规、政策、标准、管理办法；</w:t>
      </w:r>
    </w:p>
    <w:p w14:paraId="481AC8D0"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c)</w:t>
      </w:r>
      <w:r w:rsidRPr="00E46E15">
        <w:rPr>
          <w:rFonts w:ascii="Times New Roman" w:eastAsia="宋体" w:hAnsi="Times New Roman" w:cs="Times New Roman"/>
          <w:bCs/>
          <w:szCs w:val="21"/>
        </w:rPr>
        <w:t>工业和信息化部绿色制造整体目标；</w:t>
      </w:r>
    </w:p>
    <w:p w14:paraId="4696A6CF"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d)</w:t>
      </w:r>
      <w:r w:rsidRPr="00E46E15">
        <w:rPr>
          <w:rFonts w:ascii="Times New Roman" w:eastAsia="宋体" w:hAnsi="Times New Roman" w:cs="Times New Roman"/>
          <w:bCs/>
          <w:szCs w:val="21"/>
        </w:rPr>
        <w:t>《绿色工厂评价通则》。</w:t>
      </w:r>
    </w:p>
    <w:p w14:paraId="1C8A2579"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w:t>
      </w:r>
      <w:r w:rsidRPr="00E46E15">
        <w:rPr>
          <w:rFonts w:ascii="Times New Roman" w:eastAsia="宋体" w:hAnsi="Times New Roman" w:cs="Times New Roman"/>
          <w:bCs/>
          <w:szCs w:val="21"/>
        </w:rPr>
        <w:t>2</w:t>
      </w:r>
      <w:r w:rsidRPr="00E46E15">
        <w:rPr>
          <w:rFonts w:ascii="Times New Roman" w:eastAsia="宋体" w:hAnsi="Times New Roman" w:cs="Times New Roman"/>
          <w:bCs/>
          <w:szCs w:val="21"/>
        </w:rPr>
        <w:t>）全面系统</w:t>
      </w:r>
    </w:p>
    <w:p w14:paraId="7ACC575D"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a)</w:t>
      </w:r>
      <w:r w:rsidRPr="00E46E15">
        <w:rPr>
          <w:rFonts w:ascii="Times New Roman" w:eastAsia="宋体" w:hAnsi="Times New Roman" w:cs="Times New Roman"/>
          <w:bCs/>
          <w:szCs w:val="21"/>
        </w:rPr>
        <w:t>涵盖工厂生产的全过程、全链条和全要素；</w:t>
      </w:r>
    </w:p>
    <w:p w14:paraId="0C4084C6"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b)</w:t>
      </w:r>
      <w:r w:rsidRPr="00E46E15">
        <w:rPr>
          <w:rFonts w:ascii="Times New Roman" w:eastAsia="宋体" w:hAnsi="Times New Roman" w:cs="Times New Roman"/>
          <w:bCs/>
          <w:szCs w:val="21"/>
        </w:rPr>
        <w:t>全面、系统建立绿色工厂评价体系。</w:t>
      </w:r>
    </w:p>
    <w:p w14:paraId="22324851"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lastRenderedPageBreak/>
        <w:t>（</w:t>
      </w:r>
      <w:r w:rsidRPr="00E46E15">
        <w:rPr>
          <w:rFonts w:ascii="Times New Roman" w:eastAsia="宋体" w:hAnsi="Times New Roman" w:cs="Times New Roman"/>
          <w:bCs/>
          <w:szCs w:val="21"/>
        </w:rPr>
        <w:t>3</w:t>
      </w:r>
      <w:r w:rsidRPr="00E46E15">
        <w:rPr>
          <w:rFonts w:ascii="Times New Roman" w:eastAsia="宋体" w:hAnsi="Times New Roman" w:cs="Times New Roman"/>
          <w:bCs/>
          <w:szCs w:val="21"/>
        </w:rPr>
        <w:t>）突出行业特点</w:t>
      </w:r>
    </w:p>
    <w:p w14:paraId="7E0D2197"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在《绿色工厂评价通则》的基础上突出</w:t>
      </w:r>
      <w:r w:rsidR="00B40298" w:rsidRPr="00E46E15">
        <w:rPr>
          <w:rFonts w:ascii="Times New Roman" w:eastAsia="宋体" w:hAnsi="Times New Roman" w:cs="Times New Roman"/>
          <w:bCs/>
          <w:szCs w:val="21"/>
        </w:rPr>
        <w:t>稀土采选冶行</w:t>
      </w:r>
      <w:r w:rsidRPr="00E46E15">
        <w:rPr>
          <w:rFonts w:ascii="Times New Roman" w:eastAsia="宋体" w:hAnsi="Times New Roman" w:cs="Times New Roman"/>
          <w:bCs/>
          <w:szCs w:val="21"/>
        </w:rPr>
        <w:t>业的特点，重点关注</w:t>
      </w:r>
      <w:r w:rsidR="008E413B" w:rsidRPr="00E46E15">
        <w:rPr>
          <w:rFonts w:ascii="Times New Roman" w:eastAsia="宋体" w:hAnsi="Times New Roman" w:cs="Times New Roman"/>
          <w:bCs/>
          <w:szCs w:val="21"/>
        </w:rPr>
        <w:t>稀土采选冶</w:t>
      </w:r>
      <w:r w:rsidRPr="00E46E15">
        <w:rPr>
          <w:rFonts w:ascii="Times New Roman" w:eastAsia="宋体" w:hAnsi="Times New Roman" w:cs="Times New Roman"/>
          <w:bCs/>
          <w:szCs w:val="21"/>
        </w:rPr>
        <w:t>企业的能源投入、环境排放和绩效指标。</w:t>
      </w:r>
    </w:p>
    <w:p w14:paraId="58CE99B6"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w:t>
      </w:r>
      <w:r w:rsidRPr="00E46E15">
        <w:rPr>
          <w:rFonts w:ascii="Times New Roman" w:eastAsia="宋体" w:hAnsi="Times New Roman" w:cs="Times New Roman"/>
          <w:bCs/>
          <w:szCs w:val="21"/>
        </w:rPr>
        <w:t>4</w:t>
      </w:r>
      <w:r w:rsidRPr="00E46E15">
        <w:rPr>
          <w:rFonts w:ascii="Times New Roman" w:eastAsia="宋体" w:hAnsi="Times New Roman" w:cs="Times New Roman"/>
          <w:bCs/>
          <w:szCs w:val="21"/>
        </w:rPr>
        <w:t>）适用可操作</w:t>
      </w:r>
    </w:p>
    <w:p w14:paraId="08EBBEB3"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a)</w:t>
      </w:r>
      <w:r w:rsidRPr="00E46E15">
        <w:rPr>
          <w:rFonts w:ascii="Times New Roman" w:eastAsia="宋体" w:hAnsi="Times New Roman" w:cs="Times New Roman"/>
          <w:bCs/>
          <w:szCs w:val="21"/>
        </w:rPr>
        <w:t>在企业现有管理体系基础上增加绿色工厂管理要求；</w:t>
      </w:r>
    </w:p>
    <w:p w14:paraId="56FF9BDD"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b)</w:t>
      </w:r>
      <w:r w:rsidRPr="00E46E15">
        <w:rPr>
          <w:rFonts w:ascii="Times New Roman" w:eastAsia="宋体" w:hAnsi="Times New Roman" w:cs="Times New Roman"/>
          <w:bCs/>
          <w:szCs w:val="21"/>
        </w:rPr>
        <w:t>遵循</w:t>
      </w:r>
      <w:r w:rsidRPr="00E46E15">
        <w:rPr>
          <w:rFonts w:ascii="Times New Roman" w:eastAsia="宋体" w:hAnsi="Times New Roman" w:cs="Times New Roman"/>
          <w:bCs/>
          <w:szCs w:val="21"/>
        </w:rPr>
        <w:t>“PDCA</w:t>
      </w:r>
      <w:r w:rsidRPr="00E46E15">
        <w:rPr>
          <w:rFonts w:ascii="Times New Roman" w:eastAsia="宋体" w:hAnsi="Times New Roman" w:cs="Times New Roman"/>
          <w:bCs/>
          <w:szCs w:val="21"/>
        </w:rPr>
        <w:t>管理循环</w:t>
      </w:r>
      <w:r w:rsidRPr="00E46E15">
        <w:rPr>
          <w:rFonts w:ascii="Times New Roman" w:eastAsia="宋体" w:hAnsi="Times New Roman" w:cs="Times New Roman"/>
          <w:bCs/>
          <w:szCs w:val="21"/>
        </w:rPr>
        <w:t>”</w:t>
      </w:r>
      <w:r w:rsidRPr="00E46E15">
        <w:rPr>
          <w:rFonts w:ascii="Times New Roman" w:eastAsia="宋体" w:hAnsi="Times New Roman" w:cs="Times New Roman"/>
          <w:bCs/>
          <w:szCs w:val="21"/>
        </w:rPr>
        <w:t>模式，降低标准实施的难度；</w:t>
      </w:r>
    </w:p>
    <w:p w14:paraId="270B4806"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c)</w:t>
      </w:r>
      <w:r w:rsidRPr="00E46E15">
        <w:rPr>
          <w:rFonts w:ascii="Times New Roman" w:eastAsia="宋体" w:hAnsi="Times New Roman" w:cs="Times New Roman"/>
          <w:bCs/>
          <w:szCs w:val="21"/>
        </w:rPr>
        <w:t>立足国内企业绿色制造实际与工业和信息化部建设绿色制造体系、全面创建绿色工厂的要求，确保标准的可操作性。</w:t>
      </w:r>
    </w:p>
    <w:p w14:paraId="76D6E6BE" w14:textId="77777777" w:rsidR="00A03734" w:rsidRPr="00E46E15" w:rsidRDefault="00777A22" w:rsidP="00777A22">
      <w:pPr>
        <w:pStyle w:val="2"/>
        <w:spacing w:before="312" w:after="312"/>
        <w:rPr>
          <w:rFonts w:ascii="Times New Roman" w:hAnsi="Times New Roman" w:cs="Times New Roman"/>
          <w:b/>
          <w:bCs w:val="0"/>
        </w:rPr>
      </w:pPr>
      <w:bookmarkStart w:id="13" w:name="_Toc15553"/>
      <w:bookmarkStart w:id="14" w:name="_Toc41086467"/>
      <w:r w:rsidRPr="00E46E15">
        <w:rPr>
          <w:rFonts w:ascii="Times New Roman" w:hAnsi="Times New Roman" w:cs="Times New Roman"/>
          <w:b/>
          <w:bCs w:val="0"/>
        </w:rPr>
        <w:t>2</w:t>
      </w:r>
      <w:r w:rsidRPr="00E46E15">
        <w:rPr>
          <w:rFonts w:ascii="Times New Roman" w:hAnsi="Times New Roman" w:cs="Times New Roman"/>
          <w:b/>
          <w:bCs w:val="0"/>
        </w:rPr>
        <w:t>、评价方法</w:t>
      </w:r>
      <w:bookmarkEnd w:id="13"/>
      <w:bookmarkEnd w:id="14"/>
    </w:p>
    <w:p w14:paraId="2D5EFBB0" w14:textId="77777777" w:rsidR="00A03734" w:rsidRPr="00E46E15" w:rsidRDefault="00777A22">
      <w:pPr>
        <w:ind w:firstLine="420"/>
        <w:rPr>
          <w:rFonts w:ascii="Times New Roman" w:hAnsi="Times New Roman" w:cs="Times New Roman"/>
        </w:rPr>
      </w:pPr>
      <w:r w:rsidRPr="00E46E15">
        <w:rPr>
          <w:rFonts w:ascii="Times New Roman" w:eastAsia="宋体" w:hAnsi="Times New Roman" w:cs="Times New Roman"/>
        </w:rPr>
        <w:t>与</w:t>
      </w:r>
      <w:r w:rsidRPr="00E46E15">
        <w:rPr>
          <w:rFonts w:ascii="Times New Roman" w:eastAsia="宋体" w:hAnsi="Times New Roman" w:cs="Times New Roman"/>
        </w:rPr>
        <w:t>GB/T 36132</w:t>
      </w:r>
      <w:r w:rsidRPr="00E46E15">
        <w:rPr>
          <w:rFonts w:ascii="Times New Roman" w:eastAsia="宋体" w:hAnsi="Times New Roman" w:cs="Times New Roman"/>
        </w:rPr>
        <w:t>的评</w:t>
      </w:r>
      <w:r w:rsidRPr="00E46E15">
        <w:rPr>
          <w:rFonts w:ascii="Times New Roman" w:hAnsi="Times New Roman" w:cs="Times New Roman"/>
        </w:rPr>
        <w:t>价方法一致，绿色工厂同时满足以下条件，按照相关程序要求经过公示无异议后的可称为绿色工厂。</w:t>
      </w:r>
    </w:p>
    <w:p w14:paraId="2FEA61BC" w14:textId="77777777" w:rsidR="00A03734" w:rsidRPr="00E46E15" w:rsidRDefault="00777A22" w:rsidP="00777A22">
      <w:pPr>
        <w:pStyle w:val="2"/>
        <w:spacing w:before="312" w:after="312"/>
        <w:rPr>
          <w:rFonts w:ascii="Times New Roman" w:hAnsi="Times New Roman" w:cs="Times New Roman"/>
          <w:b/>
          <w:bCs w:val="0"/>
        </w:rPr>
      </w:pPr>
      <w:bookmarkStart w:id="15" w:name="_Toc5901"/>
      <w:bookmarkStart w:id="16" w:name="_Toc41086468"/>
      <w:r w:rsidRPr="00E46E15">
        <w:rPr>
          <w:rFonts w:ascii="Times New Roman" w:hAnsi="Times New Roman" w:cs="Times New Roman"/>
          <w:b/>
          <w:bCs w:val="0"/>
        </w:rPr>
        <w:t>3</w:t>
      </w:r>
      <w:r w:rsidRPr="00E46E15">
        <w:rPr>
          <w:rFonts w:ascii="Times New Roman" w:hAnsi="Times New Roman" w:cs="Times New Roman"/>
          <w:b/>
          <w:bCs w:val="0"/>
        </w:rPr>
        <w:t>、评价流程</w:t>
      </w:r>
      <w:bookmarkEnd w:id="15"/>
      <w:bookmarkEnd w:id="16"/>
    </w:p>
    <w:p w14:paraId="4DB4381F" w14:textId="77777777" w:rsidR="00A03734" w:rsidRPr="00E46E15" w:rsidRDefault="00777A22">
      <w:pPr>
        <w:ind w:firstLineChars="200" w:firstLine="420"/>
        <w:rPr>
          <w:rFonts w:ascii="Times New Roman" w:hAnsi="Times New Roman" w:cs="Times New Roman"/>
        </w:rPr>
      </w:pPr>
      <w:r w:rsidRPr="00E46E15">
        <w:rPr>
          <w:rFonts w:ascii="Times New Roman" w:hAnsi="Times New Roman" w:cs="Times New Roman"/>
        </w:rPr>
        <w:t>规定评价应建立规范的评价工作流程，包括评价准备、组建评价组、制定评价方案、预评价、现场评价、编制评价报告、技术评审等。</w:t>
      </w:r>
    </w:p>
    <w:p w14:paraId="15D9DA67" w14:textId="77777777" w:rsidR="00A03734" w:rsidRPr="00E46E15" w:rsidRDefault="00777A22">
      <w:pPr>
        <w:pStyle w:val="2"/>
        <w:spacing w:before="312" w:after="312" w:line="360" w:lineRule="auto"/>
        <w:rPr>
          <w:rFonts w:ascii="Times New Roman" w:hAnsi="Times New Roman" w:cs="Times New Roman"/>
          <w:b/>
          <w:bCs w:val="0"/>
        </w:rPr>
      </w:pPr>
      <w:bookmarkStart w:id="17" w:name="_Toc25380"/>
      <w:bookmarkStart w:id="18" w:name="_Toc41086469"/>
      <w:r w:rsidRPr="00E46E15">
        <w:rPr>
          <w:rFonts w:ascii="Times New Roman" w:hAnsi="Times New Roman" w:cs="Times New Roman"/>
          <w:b/>
          <w:bCs w:val="0"/>
        </w:rPr>
        <w:t>4</w:t>
      </w:r>
      <w:r w:rsidRPr="00E46E15">
        <w:rPr>
          <w:rFonts w:ascii="Times New Roman" w:hAnsi="Times New Roman" w:cs="Times New Roman"/>
          <w:b/>
          <w:bCs w:val="0"/>
        </w:rPr>
        <w:t>、标准主要内容</w:t>
      </w:r>
      <w:bookmarkEnd w:id="17"/>
      <w:bookmarkEnd w:id="18"/>
    </w:p>
    <w:p w14:paraId="619C4C6D" w14:textId="77777777" w:rsidR="00A03734" w:rsidRPr="00E46E15" w:rsidRDefault="00777A22">
      <w:pPr>
        <w:ind w:firstLineChars="200" w:firstLine="420"/>
        <w:rPr>
          <w:rFonts w:ascii="Times New Roman" w:eastAsia="宋体" w:hAnsi="Times New Roman" w:cs="Times New Roman"/>
          <w:b/>
          <w:bCs/>
        </w:rPr>
      </w:pPr>
      <w:r w:rsidRPr="00E46E15">
        <w:rPr>
          <w:rFonts w:ascii="Times New Roman" w:eastAsia="宋体" w:hAnsi="Times New Roman" w:cs="Times New Roman"/>
        </w:rPr>
        <w:t>根据</w:t>
      </w:r>
      <w:r w:rsidRPr="00E46E15">
        <w:rPr>
          <w:rFonts w:ascii="Times New Roman" w:eastAsia="宋体" w:hAnsi="Times New Roman" w:cs="Times New Roman"/>
        </w:rPr>
        <w:t>GB/T 36132</w:t>
      </w:r>
      <w:r w:rsidRPr="00E46E15">
        <w:rPr>
          <w:rFonts w:ascii="Times New Roman" w:eastAsia="宋体" w:hAnsi="Times New Roman" w:cs="Times New Roman"/>
        </w:rPr>
        <w:t>《绿色工厂评价通则》，本标准设置了</w:t>
      </w:r>
      <w:r w:rsidRPr="00E46E15">
        <w:rPr>
          <w:rFonts w:ascii="Times New Roman" w:eastAsia="宋体" w:hAnsi="Times New Roman" w:cs="Times New Roman"/>
        </w:rPr>
        <w:t>8</w:t>
      </w:r>
      <w:r w:rsidRPr="00E46E15">
        <w:rPr>
          <w:rFonts w:ascii="Times New Roman" w:eastAsia="宋体" w:hAnsi="Times New Roman" w:cs="Times New Roman"/>
        </w:rPr>
        <w:t>个章节内容，具体包括：</w:t>
      </w:r>
    </w:p>
    <w:p w14:paraId="442CD57A" w14:textId="77777777" w:rsidR="00A03734" w:rsidRPr="00E46E15" w:rsidRDefault="00777A22">
      <w:pPr>
        <w:pStyle w:val="3"/>
        <w:numPr>
          <w:ilvl w:val="2"/>
          <w:numId w:val="0"/>
        </w:numPr>
        <w:rPr>
          <w:rFonts w:ascii="Times New Roman" w:hAnsi="Times New Roman" w:cs="Times New Roman"/>
        </w:rPr>
      </w:pPr>
      <w:bookmarkStart w:id="19" w:name="_Toc21343"/>
      <w:bookmarkStart w:id="20" w:name="_Toc41086470"/>
      <w:r w:rsidRPr="00E46E15">
        <w:rPr>
          <w:rFonts w:ascii="Times New Roman" w:hAnsi="Times New Roman" w:cs="Times New Roman"/>
        </w:rPr>
        <w:t>4.1</w:t>
      </w:r>
      <w:r w:rsidRPr="00E46E15">
        <w:rPr>
          <w:rFonts w:ascii="Times New Roman" w:hAnsi="Times New Roman" w:cs="Times New Roman"/>
        </w:rPr>
        <w:t>范围</w:t>
      </w:r>
      <w:bookmarkEnd w:id="19"/>
      <w:bookmarkEnd w:id="20"/>
    </w:p>
    <w:p w14:paraId="07068809" w14:textId="77777777" w:rsidR="00CA6521" w:rsidRPr="00E46E15" w:rsidRDefault="00777A22" w:rsidP="004705E9">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根据</w:t>
      </w:r>
      <w:r w:rsidRPr="00E46E15">
        <w:rPr>
          <w:rFonts w:ascii="Times New Roman" w:eastAsia="宋体" w:hAnsi="Times New Roman" w:cs="Times New Roman"/>
          <w:szCs w:val="21"/>
        </w:rPr>
        <w:t>GB/T 4754</w:t>
      </w:r>
      <w:r w:rsidRPr="00E46E15">
        <w:rPr>
          <w:rFonts w:ascii="Times New Roman" w:eastAsia="宋体" w:hAnsi="Times New Roman" w:cs="Times New Roman"/>
          <w:szCs w:val="21"/>
        </w:rPr>
        <w:t>《国民经济行业分类》，</w:t>
      </w:r>
      <w:r w:rsidR="00412AC4" w:rsidRPr="00E46E15">
        <w:rPr>
          <w:rFonts w:ascii="Times New Roman" w:eastAsia="宋体" w:hAnsi="Times New Roman" w:cs="Times New Roman"/>
          <w:szCs w:val="21"/>
        </w:rPr>
        <w:t>范围包含稀土矿采选、稀土冶炼</w:t>
      </w:r>
      <w:r w:rsidR="00635E63" w:rsidRPr="00E46E15">
        <w:rPr>
          <w:rFonts w:ascii="Times New Roman" w:eastAsia="宋体" w:hAnsi="Times New Roman" w:cs="Times New Roman"/>
          <w:szCs w:val="21"/>
        </w:rPr>
        <w:t>、</w:t>
      </w:r>
      <w:r w:rsidR="003E5B4B" w:rsidRPr="00E46E15">
        <w:rPr>
          <w:rFonts w:ascii="Times New Roman" w:eastAsia="宋体" w:hAnsi="Times New Roman" w:cs="Times New Roman"/>
          <w:szCs w:val="21"/>
        </w:rPr>
        <w:t>单一稀土氧化物生产、稀土二次资源综合利用。</w:t>
      </w:r>
    </w:p>
    <w:p w14:paraId="209D652A" w14:textId="77777777" w:rsidR="00A03734" w:rsidRPr="00E46E15" w:rsidRDefault="00777A22">
      <w:pPr>
        <w:pStyle w:val="3"/>
        <w:numPr>
          <w:ilvl w:val="2"/>
          <w:numId w:val="0"/>
        </w:numPr>
        <w:rPr>
          <w:rFonts w:ascii="Times New Roman" w:hAnsi="Times New Roman" w:cs="Times New Roman"/>
        </w:rPr>
      </w:pPr>
      <w:bookmarkStart w:id="21" w:name="_Toc5340"/>
      <w:bookmarkStart w:id="22" w:name="_Toc41086471"/>
      <w:r w:rsidRPr="00E46E15">
        <w:rPr>
          <w:rFonts w:ascii="Times New Roman" w:hAnsi="Times New Roman" w:cs="Times New Roman"/>
        </w:rPr>
        <w:t>4.2</w:t>
      </w:r>
      <w:r w:rsidRPr="00E46E15">
        <w:rPr>
          <w:rFonts w:ascii="Times New Roman" w:hAnsi="Times New Roman" w:cs="Times New Roman"/>
        </w:rPr>
        <w:t>规范性引用文件</w:t>
      </w:r>
      <w:bookmarkEnd w:id="21"/>
      <w:bookmarkEnd w:id="22"/>
    </w:p>
    <w:p w14:paraId="513EAFF5" w14:textId="77777777" w:rsidR="00A03734" w:rsidRPr="00E46E15" w:rsidRDefault="00777A22">
      <w:pPr>
        <w:ind w:firstLineChars="200" w:firstLine="420"/>
        <w:rPr>
          <w:rFonts w:ascii="Times New Roman" w:hAnsi="Times New Roman" w:cs="Times New Roman"/>
          <w:szCs w:val="21"/>
        </w:rPr>
      </w:pPr>
      <w:r w:rsidRPr="00E46E15">
        <w:rPr>
          <w:rFonts w:ascii="Times New Roman" w:hAnsi="Times New Roman" w:cs="Times New Roman"/>
          <w:szCs w:val="21"/>
        </w:rPr>
        <w:t>下列文件对于本文件的应用是必不可少的。凡是注日期的引用文件，仅注日期的版本适用于本文件。凡是不注日期的引用文件，其最新版本（包括所有的修改单）适用于本文件。</w:t>
      </w:r>
    </w:p>
    <w:p w14:paraId="284BE744"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2589 </w:t>
      </w:r>
      <w:r w:rsidRPr="00826EDE">
        <w:rPr>
          <w:rFonts w:ascii="Times New Roman" w:hAnsi="Times New Roman" w:hint="eastAsia"/>
          <w:szCs w:val="21"/>
        </w:rPr>
        <w:t>综合能耗计算通则</w:t>
      </w:r>
    </w:p>
    <w:p w14:paraId="02F3D600"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3095 </w:t>
      </w:r>
      <w:r w:rsidRPr="00826EDE">
        <w:rPr>
          <w:rFonts w:ascii="Times New Roman" w:hAnsi="Times New Roman" w:hint="eastAsia"/>
          <w:szCs w:val="21"/>
        </w:rPr>
        <w:t>环境空气质量标准</w:t>
      </w:r>
    </w:p>
    <w:p w14:paraId="5F657D9D"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5085.7</w:t>
      </w:r>
      <w:r w:rsidRPr="00826EDE">
        <w:rPr>
          <w:rFonts w:ascii="Times New Roman" w:hAnsi="Times New Roman" w:hint="eastAsia"/>
          <w:szCs w:val="21"/>
        </w:rPr>
        <w:t>危险废物鉴别标准</w:t>
      </w:r>
      <w:r w:rsidRPr="00826EDE">
        <w:rPr>
          <w:rFonts w:ascii="Times New Roman" w:hAnsi="Times New Roman" w:hint="eastAsia"/>
          <w:szCs w:val="21"/>
        </w:rPr>
        <w:t xml:space="preserve"> </w:t>
      </w:r>
      <w:r w:rsidRPr="00826EDE">
        <w:rPr>
          <w:rFonts w:ascii="Times New Roman" w:hAnsi="Times New Roman" w:hint="eastAsia"/>
          <w:szCs w:val="21"/>
        </w:rPr>
        <w:t>通则</w:t>
      </w:r>
    </w:p>
    <w:p w14:paraId="5390D20B" w14:textId="29757BEE"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lastRenderedPageBreak/>
        <w:t>GB 6566</w:t>
      </w:r>
      <w:r w:rsidR="002D0264">
        <w:rPr>
          <w:rFonts w:ascii="Times New Roman" w:hAnsi="Times New Roman"/>
          <w:szCs w:val="21"/>
        </w:rPr>
        <w:t xml:space="preserve"> </w:t>
      </w:r>
      <w:r w:rsidRPr="00826EDE">
        <w:rPr>
          <w:rFonts w:ascii="Times New Roman" w:hAnsi="Times New Roman" w:hint="eastAsia"/>
          <w:szCs w:val="21"/>
        </w:rPr>
        <w:t>建筑材料放射性核素限量</w:t>
      </w:r>
    </w:p>
    <w:p w14:paraId="75D6D0F3" w14:textId="1B2015A2"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GB/T 7119</w:t>
      </w:r>
      <w:r w:rsidR="002D0264">
        <w:rPr>
          <w:rFonts w:ascii="Times New Roman" w:hAnsi="Times New Roman"/>
          <w:szCs w:val="21"/>
        </w:rPr>
        <w:t xml:space="preserve"> </w:t>
      </w:r>
      <w:r w:rsidRPr="00826EDE">
        <w:rPr>
          <w:rFonts w:ascii="Times New Roman" w:hAnsi="Times New Roman" w:hint="eastAsia"/>
          <w:szCs w:val="21"/>
        </w:rPr>
        <w:t>节水型企业评价导则</w:t>
      </w:r>
    </w:p>
    <w:p w14:paraId="4D1AFC21" w14:textId="38EA95DC"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11806</w:t>
      </w:r>
      <w:r w:rsidR="002D0264">
        <w:rPr>
          <w:rFonts w:ascii="Times New Roman" w:hAnsi="Times New Roman"/>
          <w:szCs w:val="21"/>
        </w:rPr>
        <w:t xml:space="preserve"> </w:t>
      </w:r>
      <w:r w:rsidRPr="00826EDE">
        <w:rPr>
          <w:rFonts w:ascii="Times New Roman" w:hAnsi="Times New Roman" w:hint="eastAsia"/>
          <w:szCs w:val="21"/>
        </w:rPr>
        <w:t>放射性物品安全运输规程</w:t>
      </w:r>
    </w:p>
    <w:p w14:paraId="1F474F96"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12348 </w:t>
      </w:r>
      <w:r w:rsidRPr="00826EDE">
        <w:rPr>
          <w:rFonts w:ascii="Times New Roman" w:hAnsi="Times New Roman" w:hint="eastAsia"/>
          <w:szCs w:val="21"/>
        </w:rPr>
        <w:t>工业企业厂界环境噪声排放标准</w:t>
      </w:r>
    </w:p>
    <w:p w14:paraId="0DC4FFEB" w14:textId="1A83E0A2"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14500</w:t>
      </w:r>
      <w:r w:rsidR="002D0264">
        <w:rPr>
          <w:rFonts w:ascii="Times New Roman" w:hAnsi="Times New Roman"/>
          <w:szCs w:val="21"/>
        </w:rPr>
        <w:t xml:space="preserve"> </w:t>
      </w:r>
      <w:r w:rsidRPr="00826EDE">
        <w:rPr>
          <w:rFonts w:ascii="Times New Roman" w:hAnsi="Times New Roman" w:hint="eastAsia"/>
          <w:szCs w:val="21"/>
        </w:rPr>
        <w:t>放射性废物管理规定</w:t>
      </w:r>
    </w:p>
    <w:p w14:paraId="599A865A" w14:textId="504D53CF"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14585</w:t>
      </w:r>
      <w:r w:rsidR="002D0264">
        <w:rPr>
          <w:rFonts w:ascii="Times New Roman" w:hAnsi="Times New Roman"/>
          <w:szCs w:val="21"/>
        </w:rPr>
        <w:t xml:space="preserve"> </w:t>
      </w:r>
      <w:r w:rsidRPr="00826EDE">
        <w:rPr>
          <w:rFonts w:ascii="Times New Roman" w:hAnsi="Times New Roman" w:hint="eastAsia"/>
          <w:szCs w:val="21"/>
        </w:rPr>
        <w:t>铀、钍矿冶放射性废物安全管理技术规定</w:t>
      </w:r>
    </w:p>
    <w:p w14:paraId="18211C70"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15587 </w:t>
      </w:r>
      <w:r w:rsidRPr="00826EDE">
        <w:rPr>
          <w:rFonts w:ascii="Times New Roman" w:hAnsi="Times New Roman" w:hint="eastAsia"/>
          <w:szCs w:val="21"/>
        </w:rPr>
        <w:t>工业企业能源管理导则</w:t>
      </w:r>
    </w:p>
    <w:p w14:paraId="494CC430"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15676 </w:t>
      </w:r>
      <w:r w:rsidRPr="00826EDE">
        <w:rPr>
          <w:rFonts w:ascii="Times New Roman" w:hAnsi="Times New Roman" w:hint="eastAsia"/>
          <w:szCs w:val="21"/>
        </w:rPr>
        <w:t>稀土术语</w:t>
      </w:r>
    </w:p>
    <w:p w14:paraId="210F3490"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17167 </w:t>
      </w:r>
      <w:r w:rsidRPr="00826EDE">
        <w:rPr>
          <w:rFonts w:ascii="Times New Roman" w:hAnsi="Times New Roman" w:hint="eastAsia"/>
          <w:szCs w:val="21"/>
        </w:rPr>
        <w:t>用能单位能源计量器具配备和管理通则</w:t>
      </w:r>
    </w:p>
    <w:p w14:paraId="5F604AF5"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18580 </w:t>
      </w:r>
      <w:r w:rsidRPr="00826EDE">
        <w:rPr>
          <w:rFonts w:ascii="Times New Roman" w:hAnsi="Times New Roman" w:hint="eastAsia"/>
          <w:szCs w:val="21"/>
        </w:rPr>
        <w:t>室内装饰装修材料</w:t>
      </w:r>
      <w:r w:rsidRPr="00826EDE">
        <w:rPr>
          <w:rFonts w:ascii="Times New Roman" w:hAnsi="Times New Roman" w:hint="eastAsia"/>
          <w:szCs w:val="21"/>
        </w:rPr>
        <w:t xml:space="preserve"> </w:t>
      </w:r>
      <w:r w:rsidRPr="00826EDE">
        <w:rPr>
          <w:rFonts w:ascii="Times New Roman" w:hAnsi="Times New Roman" w:hint="eastAsia"/>
          <w:szCs w:val="21"/>
        </w:rPr>
        <w:t>人造板及其制品中甲醛释放限量</w:t>
      </w:r>
    </w:p>
    <w:p w14:paraId="0C288042"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18581 </w:t>
      </w:r>
      <w:r w:rsidRPr="00826EDE">
        <w:rPr>
          <w:rFonts w:ascii="Times New Roman" w:hAnsi="Times New Roman" w:hint="eastAsia"/>
          <w:szCs w:val="21"/>
        </w:rPr>
        <w:t>室内装饰装修材料</w:t>
      </w:r>
      <w:r w:rsidRPr="00826EDE">
        <w:rPr>
          <w:rFonts w:ascii="Times New Roman" w:hAnsi="Times New Roman" w:hint="eastAsia"/>
          <w:szCs w:val="21"/>
        </w:rPr>
        <w:t xml:space="preserve"> </w:t>
      </w:r>
      <w:r w:rsidRPr="00826EDE">
        <w:rPr>
          <w:rFonts w:ascii="Times New Roman" w:hAnsi="Times New Roman" w:hint="eastAsia"/>
          <w:szCs w:val="21"/>
        </w:rPr>
        <w:t>溶剂型木器涂料中有害物质限量</w:t>
      </w:r>
    </w:p>
    <w:p w14:paraId="08CD22FF"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18582</w:t>
      </w:r>
      <w:r w:rsidRPr="00826EDE">
        <w:rPr>
          <w:rFonts w:ascii="Times New Roman" w:hAnsi="Times New Roman" w:hint="eastAsia"/>
          <w:szCs w:val="21"/>
        </w:rPr>
        <w:t>室内装饰装修材料</w:t>
      </w:r>
      <w:r w:rsidRPr="00826EDE">
        <w:rPr>
          <w:rFonts w:ascii="Times New Roman" w:hAnsi="Times New Roman" w:hint="eastAsia"/>
          <w:szCs w:val="21"/>
        </w:rPr>
        <w:t xml:space="preserve"> </w:t>
      </w:r>
      <w:r w:rsidRPr="00826EDE">
        <w:rPr>
          <w:rFonts w:ascii="Times New Roman" w:hAnsi="Times New Roman" w:hint="eastAsia"/>
          <w:szCs w:val="21"/>
        </w:rPr>
        <w:t>内墙涂料有害物质限量</w:t>
      </w:r>
    </w:p>
    <w:p w14:paraId="40C43AE6"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18583 </w:t>
      </w:r>
      <w:r w:rsidRPr="00826EDE">
        <w:rPr>
          <w:rFonts w:ascii="Times New Roman" w:hAnsi="Times New Roman" w:hint="eastAsia"/>
          <w:szCs w:val="21"/>
        </w:rPr>
        <w:t>室内装饰装修材料</w:t>
      </w:r>
      <w:r w:rsidRPr="00826EDE">
        <w:rPr>
          <w:rFonts w:ascii="Times New Roman" w:hAnsi="Times New Roman" w:hint="eastAsia"/>
          <w:szCs w:val="21"/>
        </w:rPr>
        <w:t xml:space="preserve"> </w:t>
      </w:r>
      <w:r w:rsidRPr="00826EDE">
        <w:rPr>
          <w:rFonts w:ascii="Times New Roman" w:hAnsi="Times New Roman" w:hint="eastAsia"/>
          <w:szCs w:val="21"/>
        </w:rPr>
        <w:t>胶粘剂中有害物质限量</w:t>
      </w:r>
    </w:p>
    <w:p w14:paraId="43144E1D"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18584 </w:t>
      </w:r>
      <w:r w:rsidRPr="00826EDE">
        <w:rPr>
          <w:rFonts w:ascii="Times New Roman" w:hAnsi="Times New Roman" w:hint="eastAsia"/>
          <w:szCs w:val="21"/>
        </w:rPr>
        <w:t>室内装饰装修材料</w:t>
      </w:r>
      <w:r w:rsidRPr="00826EDE">
        <w:rPr>
          <w:rFonts w:ascii="Times New Roman" w:hAnsi="Times New Roman" w:hint="eastAsia"/>
          <w:szCs w:val="21"/>
        </w:rPr>
        <w:t xml:space="preserve"> </w:t>
      </w:r>
      <w:r w:rsidRPr="00826EDE">
        <w:rPr>
          <w:rFonts w:ascii="Times New Roman" w:hAnsi="Times New Roman" w:hint="eastAsia"/>
          <w:szCs w:val="21"/>
        </w:rPr>
        <w:t>木家具中有害物质限量</w:t>
      </w:r>
    </w:p>
    <w:p w14:paraId="7D059017"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18585 </w:t>
      </w:r>
      <w:r w:rsidRPr="00826EDE">
        <w:rPr>
          <w:rFonts w:ascii="Times New Roman" w:hAnsi="Times New Roman" w:hint="eastAsia"/>
          <w:szCs w:val="21"/>
        </w:rPr>
        <w:t>室内装饰装修材料</w:t>
      </w:r>
      <w:r w:rsidRPr="00826EDE">
        <w:rPr>
          <w:rFonts w:ascii="Times New Roman" w:hAnsi="Times New Roman" w:hint="eastAsia"/>
          <w:szCs w:val="21"/>
        </w:rPr>
        <w:t xml:space="preserve"> </w:t>
      </w:r>
      <w:r w:rsidRPr="00826EDE">
        <w:rPr>
          <w:rFonts w:ascii="Times New Roman" w:hAnsi="Times New Roman" w:hint="eastAsia"/>
          <w:szCs w:val="21"/>
        </w:rPr>
        <w:t>壁纸中有害物质限量</w:t>
      </w:r>
    </w:p>
    <w:p w14:paraId="5975AF3A"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18586 </w:t>
      </w:r>
      <w:r w:rsidRPr="00826EDE">
        <w:rPr>
          <w:rFonts w:ascii="Times New Roman" w:hAnsi="Times New Roman" w:hint="eastAsia"/>
          <w:szCs w:val="21"/>
        </w:rPr>
        <w:t>室内装饰装修材料</w:t>
      </w:r>
      <w:r w:rsidRPr="00826EDE">
        <w:rPr>
          <w:rFonts w:ascii="Times New Roman" w:hAnsi="Times New Roman" w:hint="eastAsia"/>
          <w:szCs w:val="21"/>
        </w:rPr>
        <w:t xml:space="preserve"> </w:t>
      </w:r>
      <w:r w:rsidRPr="00826EDE">
        <w:rPr>
          <w:rFonts w:ascii="Times New Roman" w:hAnsi="Times New Roman" w:hint="eastAsia"/>
          <w:szCs w:val="21"/>
        </w:rPr>
        <w:t>聚氯乙烯卷材地板中有害物质限量</w:t>
      </w:r>
    </w:p>
    <w:p w14:paraId="12D01B11"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18587 </w:t>
      </w:r>
      <w:r w:rsidRPr="00826EDE">
        <w:rPr>
          <w:rFonts w:ascii="Times New Roman" w:hAnsi="Times New Roman" w:hint="eastAsia"/>
          <w:szCs w:val="21"/>
        </w:rPr>
        <w:t>室内装饰装修材料</w:t>
      </w:r>
      <w:r w:rsidRPr="00826EDE">
        <w:rPr>
          <w:rFonts w:ascii="Times New Roman" w:hAnsi="Times New Roman" w:hint="eastAsia"/>
          <w:szCs w:val="21"/>
        </w:rPr>
        <w:t xml:space="preserve"> </w:t>
      </w:r>
      <w:r w:rsidRPr="00826EDE">
        <w:rPr>
          <w:rFonts w:ascii="Times New Roman" w:hAnsi="Times New Roman" w:hint="eastAsia"/>
          <w:szCs w:val="21"/>
        </w:rPr>
        <w:t>地毯、地毯衬垫及地毯胶粘剂有害物质释放限量</w:t>
      </w:r>
    </w:p>
    <w:p w14:paraId="54AB0A3B"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18597 </w:t>
      </w:r>
      <w:r w:rsidRPr="00826EDE">
        <w:rPr>
          <w:rFonts w:ascii="Times New Roman" w:hAnsi="Times New Roman" w:hint="eastAsia"/>
          <w:szCs w:val="21"/>
        </w:rPr>
        <w:t>危险废物贮存污染控制标准</w:t>
      </w:r>
    </w:p>
    <w:p w14:paraId="40B455F8"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18599 </w:t>
      </w:r>
      <w:r w:rsidRPr="00826EDE">
        <w:rPr>
          <w:rFonts w:ascii="Times New Roman" w:hAnsi="Times New Roman" w:hint="eastAsia"/>
          <w:szCs w:val="21"/>
        </w:rPr>
        <w:t>一般工业固体废弃物贮存、处置场污染控制标准</w:t>
      </w:r>
    </w:p>
    <w:p w14:paraId="6152F172"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18613 </w:t>
      </w:r>
      <w:r w:rsidRPr="00826EDE">
        <w:rPr>
          <w:rFonts w:ascii="Times New Roman" w:hAnsi="Times New Roman" w:hint="eastAsia"/>
          <w:szCs w:val="21"/>
        </w:rPr>
        <w:t>中小型三相异步电动机能效限定值及能效等级</w:t>
      </w:r>
    </w:p>
    <w:p w14:paraId="460580E6"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18820 </w:t>
      </w:r>
      <w:r w:rsidRPr="00826EDE">
        <w:rPr>
          <w:rFonts w:ascii="Times New Roman" w:hAnsi="Times New Roman" w:hint="eastAsia"/>
          <w:szCs w:val="21"/>
        </w:rPr>
        <w:t>工业企业产品取水定额编制通则</w:t>
      </w:r>
    </w:p>
    <w:p w14:paraId="5C2ED344"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18871 </w:t>
      </w:r>
      <w:r w:rsidRPr="00826EDE">
        <w:rPr>
          <w:rFonts w:ascii="Times New Roman" w:hAnsi="Times New Roman" w:hint="eastAsia"/>
          <w:szCs w:val="21"/>
        </w:rPr>
        <w:t>电离辐射防护与辐射源安全基本标准</w:t>
      </w:r>
    </w:p>
    <w:p w14:paraId="0B6BBE22"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18916.43 </w:t>
      </w:r>
      <w:r w:rsidRPr="00826EDE">
        <w:rPr>
          <w:rFonts w:ascii="Times New Roman" w:hAnsi="Times New Roman" w:hint="eastAsia"/>
          <w:szCs w:val="21"/>
        </w:rPr>
        <w:t>取水定额第</w:t>
      </w:r>
      <w:r w:rsidRPr="00826EDE">
        <w:rPr>
          <w:rFonts w:ascii="Times New Roman" w:hAnsi="Times New Roman" w:hint="eastAsia"/>
          <w:szCs w:val="21"/>
        </w:rPr>
        <w:t>43</w:t>
      </w:r>
      <w:r w:rsidRPr="00826EDE">
        <w:rPr>
          <w:rFonts w:ascii="Times New Roman" w:hAnsi="Times New Roman" w:hint="eastAsia"/>
          <w:szCs w:val="21"/>
        </w:rPr>
        <w:t>部分：离子型稀土矿冶炼分离生产</w:t>
      </w:r>
    </w:p>
    <w:p w14:paraId="3F69DD71"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19001 </w:t>
      </w:r>
      <w:r w:rsidRPr="00826EDE">
        <w:rPr>
          <w:rFonts w:ascii="Times New Roman" w:hAnsi="Times New Roman" w:hint="eastAsia"/>
          <w:szCs w:val="21"/>
        </w:rPr>
        <w:t>质量管理体系</w:t>
      </w:r>
      <w:r w:rsidRPr="00826EDE">
        <w:rPr>
          <w:rFonts w:ascii="Times New Roman" w:hAnsi="Times New Roman" w:hint="eastAsia"/>
          <w:szCs w:val="21"/>
        </w:rPr>
        <w:t xml:space="preserve"> </w:t>
      </w:r>
      <w:r w:rsidRPr="00826EDE">
        <w:rPr>
          <w:rFonts w:ascii="Times New Roman" w:hAnsi="Times New Roman" w:hint="eastAsia"/>
          <w:szCs w:val="21"/>
        </w:rPr>
        <w:t>要求</w:t>
      </w:r>
    </w:p>
    <w:p w14:paraId="5B610FA4" w14:textId="41950570"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19153</w:t>
      </w:r>
      <w:r w:rsidR="002D0264">
        <w:rPr>
          <w:rFonts w:ascii="Times New Roman" w:hAnsi="Times New Roman"/>
          <w:szCs w:val="21"/>
        </w:rPr>
        <w:t xml:space="preserve"> </w:t>
      </w:r>
      <w:r w:rsidRPr="00826EDE">
        <w:rPr>
          <w:rFonts w:ascii="Times New Roman" w:hAnsi="Times New Roman" w:hint="eastAsia"/>
          <w:szCs w:val="21"/>
        </w:rPr>
        <w:t>容积式空气压缩机能效限定值及能效等级</w:t>
      </w:r>
    </w:p>
    <w:p w14:paraId="35A1ED61" w14:textId="0CFE8058"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19576</w:t>
      </w:r>
      <w:r w:rsidR="002D0264">
        <w:rPr>
          <w:rFonts w:ascii="Times New Roman" w:hAnsi="Times New Roman"/>
          <w:szCs w:val="21"/>
        </w:rPr>
        <w:t xml:space="preserve"> </w:t>
      </w:r>
      <w:r w:rsidRPr="00826EDE">
        <w:rPr>
          <w:rFonts w:ascii="Times New Roman" w:hAnsi="Times New Roman" w:hint="eastAsia"/>
          <w:szCs w:val="21"/>
        </w:rPr>
        <w:t>单元式空气调节机能效限定值及能效等级</w:t>
      </w:r>
    </w:p>
    <w:p w14:paraId="201C842C" w14:textId="1A8E5D9A"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19577</w:t>
      </w:r>
      <w:r w:rsidR="002D0264">
        <w:rPr>
          <w:rFonts w:ascii="Times New Roman" w:hAnsi="Times New Roman"/>
          <w:szCs w:val="21"/>
        </w:rPr>
        <w:t xml:space="preserve"> </w:t>
      </w:r>
      <w:r w:rsidRPr="00826EDE">
        <w:rPr>
          <w:rFonts w:ascii="Times New Roman" w:hAnsi="Times New Roman" w:hint="eastAsia"/>
          <w:szCs w:val="21"/>
        </w:rPr>
        <w:t>冷水机组能效限定值及能效等级</w:t>
      </w:r>
    </w:p>
    <w:p w14:paraId="01074EF9" w14:textId="62A9A82C"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19761</w:t>
      </w:r>
      <w:r w:rsidR="002D0264">
        <w:rPr>
          <w:rFonts w:ascii="Times New Roman" w:hAnsi="Times New Roman"/>
          <w:szCs w:val="21"/>
        </w:rPr>
        <w:t xml:space="preserve"> </w:t>
      </w:r>
      <w:r w:rsidRPr="00826EDE">
        <w:rPr>
          <w:rFonts w:ascii="Times New Roman" w:hAnsi="Times New Roman" w:hint="eastAsia"/>
          <w:szCs w:val="21"/>
        </w:rPr>
        <w:t>通风机能效限定值及能效等级</w:t>
      </w:r>
    </w:p>
    <w:p w14:paraId="106D68C6" w14:textId="21A587E9"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19762</w:t>
      </w:r>
      <w:r w:rsidR="002D0264">
        <w:rPr>
          <w:rFonts w:ascii="Times New Roman" w:hAnsi="Times New Roman"/>
          <w:szCs w:val="21"/>
        </w:rPr>
        <w:t xml:space="preserve"> </w:t>
      </w:r>
      <w:r w:rsidRPr="00826EDE">
        <w:rPr>
          <w:rFonts w:ascii="Times New Roman" w:hAnsi="Times New Roman" w:hint="eastAsia"/>
          <w:szCs w:val="21"/>
        </w:rPr>
        <w:t>清水离心泵能效限定值及节能评价值</w:t>
      </w:r>
    </w:p>
    <w:p w14:paraId="50591DE4" w14:textId="665BCD02"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20052</w:t>
      </w:r>
      <w:r w:rsidR="002D0264">
        <w:rPr>
          <w:rFonts w:ascii="Times New Roman" w:hAnsi="Times New Roman"/>
          <w:szCs w:val="21"/>
        </w:rPr>
        <w:t xml:space="preserve"> </w:t>
      </w:r>
      <w:r w:rsidRPr="00826EDE">
        <w:rPr>
          <w:rFonts w:ascii="Times New Roman" w:hAnsi="Times New Roman" w:hint="eastAsia"/>
          <w:szCs w:val="21"/>
        </w:rPr>
        <w:t>三相配电变压器能效限定值及能效等级</w:t>
      </w:r>
    </w:p>
    <w:p w14:paraId="05DC8E62"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lastRenderedPageBreak/>
        <w:t xml:space="preserve">GB/T 20862 </w:t>
      </w:r>
      <w:r w:rsidRPr="00826EDE">
        <w:rPr>
          <w:rFonts w:ascii="Times New Roman" w:hAnsi="Times New Roman" w:hint="eastAsia"/>
          <w:szCs w:val="21"/>
        </w:rPr>
        <w:t>产品可回收利用率计算方法导则</w:t>
      </w:r>
    </w:p>
    <w:p w14:paraId="794EF999" w14:textId="6AD4BDFC"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GB/T 20902</w:t>
      </w:r>
      <w:r w:rsidR="002D0264">
        <w:rPr>
          <w:rFonts w:ascii="Times New Roman" w:hAnsi="Times New Roman"/>
          <w:szCs w:val="21"/>
        </w:rPr>
        <w:t xml:space="preserve"> </w:t>
      </w:r>
      <w:r w:rsidRPr="00826EDE">
        <w:rPr>
          <w:rFonts w:ascii="Times New Roman" w:hAnsi="Times New Roman" w:hint="eastAsia"/>
          <w:szCs w:val="21"/>
        </w:rPr>
        <w:t>有色金属冶炼企业能源计量器具配备和管理要求</w:t>
      </w:r>
    </w:p>
    <w:p w14:paraId="65CA6508" w14:textId="7E895AD6"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21454</w:t>
      </w:r>
      <w:r w:rsidR="002D0264">
        <w:rPr>
          <w:rFonts w:ascii="Times New Roman" w:hAnsi="Times New Roman"/>
          <w:szCs w:val="21"/>
        </w:rPr>
        <w:t xml:space="preserve"> </w:t>
      </w:r>
      <w:r w:rsidRPr="00826EDE">
        <w:rPr>
          <w:rFonts w:ascii="Times New Roman" w:hAnsi="Times New Roman" w:hint="eastAsia"/>
          <w:szCs w:val="21"/>
        </w:rPr>
        <w:t>多联式空调</w:t>
      </w:r>
      <w:r w:rsidRPr="00826EDE">
        <w:rPr>
          <w:rFonts w:ascii="Times New Roman" w:hAnsi="Times New Roman" w:hint="eastAsia"/>
          <w:szCs w:val="21"/>
        </w:rPr>
        <w:t>(</w:t>
      </w:r>
      <w:r w:rsidRPr="00826EDE">
        <w:rPr>
          <w:rFonts w:ascii="Times New Roman" w:hAnsi="Times New Roman" w:hint="eastAsia"/>
          <w:szCs w:val="21"/>
        </w:rPr>
        <w:t>热泵</w:t>
      </w:r>
      <w:r w:rsidRPr="00826EDE">
        <w:rPr>
          <w:rFonts w:ascii="Times New Roman" w:hAnsi="Times New Roman" w:hint="eastAsia"/>
          <w:szCs w:val="21"/>
        </w:rPr>
        <w:t>)</w:t>
      </w:r>
      <w:r w:rsidRPr="00826EDE">
        <w:rPr>
          <w:rFonts w:ascii="Times New Roman" w:hAnsi="Times New Roman" w:hint="eastAsia"/>
          <w:szCs w:val="21"/>
        </w:rPr>
        <w:t>机组能效限定值及能源效率等级</w:t>
      </w:r>
    </w:p>
    <w:p w14:paraId="2092C6E4"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23331 </w:t>
      </w:r>
      <w:r w:rsidRPr="00826EDE">
        <w:rPr>
          <w:rFonts w:ascii="Times New Roman" w:hAnsi="Times New Roman" w:hint="eastAsia"/>
          <w:szCs w:val="21"/>
        </w:rPr>
        <w:t>能源管理体系</w:t>
      </w:r>
      <w:r w:rsidRPr="00826EDE">
        <w:rPr>
          <w:rFonts w:ascii="Times New Roman" w:hAnsi="Times New Roman" w:hint="eastAsia"/>
          <w:szCs w:val="21"/>
        </w:rPr>
        <w:t xml:space="preserve"> </w:t>
      </w:r>
      <w:r w:rsidRPr="00826EDE">
        <w:rPr>
          <w:rFonts w:ascii="Times New Roman" w:hAnsi="Times New Roman" w:hint="eastAsia"/>
          <w:szCs w:val="21"/>
        </w:rPr>
        <w:t>要求</w:t>
      </w:r>
    </w:p>
    <w:p w14:paraId="39E4CA48"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24001 </w:t>
      </w:r>
      <w:r w:rsidRPr="00826EDE">
        <w:rPr>
          <w:rFonts w:ascii="Times New Roman" w:hAnsi="Times New Roman" w:hint="eastAsia"/>
          <w:szCs w:val="21"/>
        </w:rPr>
        <w:t>环境管理体系</w:t>
      </w:r>
      <w:r w:rsidRPr="00826EDE">
        <w:rPr>
          <w:rFonts w:ascii="Times New Roman" w:hAnsi="Times New Roman" w:hint="eastAsia"/>
          <w:szCs w:val="21"/>
        </w:rPr>
        <w:t xml:space="preserve"> </w:t>
      </w:r>
      <w:r w:rsidRPr="00826EDE">
        <w:rPr>
          <w:rFonts w:ascii="Times New Roman" w:hAnsi="Times New Roman" w:hint="eastAsia"/>
          <w:szCs w:val="21"/>
        </w:rPr>
        <w:t>要求及使用指南</w:t>
      </w:r>
    </w:p>
    <w:p w14:paraId="19310181"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24256 </w:t>
      </w:r>
      <w:r w:rsidRPr="00826EDE">
        <w:rPr>
          <w:rFonts w:ascii="Times New Roman" w:hAnsi="Times New Roman" w:hint="eastAsia"/>
          <w:szCs w:val="21"/>
        </w:rPr>
        <w:t>产品生态设计通则</w:t>
      </w:r>
    </w:p>
    <w:p w14:paraId="08136112" w14:textId="766ED254"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24500</w:t>
      </w:r>
      <w:r w:rsidR="002D0264">
        <w:rPr>
          <w:rFonts w:ascii="Times New Roman" w:hAnsi="Times New Roman"/>
          <w:szCs w:val="21"/>
        </w:rPr>
        <w:t xml:space="preserve"> </w:t>
      </w:r>
      <w:r w:rsidRPr="00826EDE">
        <w:rPr>
          <w:rFonts w:ascii="Times New Roman" w:hAnsi="Times New Roman" w:hint="eastAsia"/>
          <w:szCs w:val="21"/>
        </w:rPr>
        <w:t>工业锅炉能效限定值及能效等级</w:t>
      </w:r>
    </w:p>
    <w:p w14:paraId="6A7FB3A6"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24789 </w:t>
      </w:r>
      <w:r w:rsidRPr="00826EDE">
        <w:rPr>
          <w:rFonts w:ascii="Times New Roman" w:hAnsi="Times New Roman" w:hint="eastAsia"/>
          <w:szCs w:val="21"/>
        </w:rPr>
        <w:t>用水单位水计量器具配备和管理通则</w:t>
      </w:r>
    </w:p>
    <w:p w14:paraId="401BC56A"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26451 </w:t>
      </w:r>
      <w:r w:rsidRPr="00826EDE">
        <w:rPr>
          <w:rFonts w:ascii="Times New Roman" w:hAnsi="Times New Roman" w:hint="eastAsia"/>
          <w:szCs w:val="21"/>
        </w:rPr>
        <w:t>稀土工业污染物排放标准</w:t>
      </w:r>
    </w:p>
    <w:p w14:paraId="047152BF" w14:textId="1487D3D5"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 24790</w:t>
      </w:r>
      <w:r w:rsidR="002D0264">
        <w:rPr>
          <w:rFonts w:ascii="Times New Roman" w:hAnsi="Times New Roman"/>
          <w:szCs w:val="21"/>
        </w:rPr>
        <w:t xml:space="preserve"> </w:t>
      </w:r>
      <w:r w:rsidRPr="00826EDE">
        <w:rPr>
          <w:rFonts w:ascii="Times New Roman" w:hAnsi="Times New Roman" w:hint="eastAsia"/>
          <w:szCs w:val="21"/>
        </w:rPr>
        <w:t>电力变压器能效限定值及能效等级</w:t>
      </w:r>
    </w:p>
    <w:p w14:paraId="0A8017B2"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29115 </w:t>
      </w:r>
      <w:r w:rsidRPr="00826EDE">
        <w:rPr>
          <w:rFonts w:ascii="Times New Roman" w:hAnsi="Times New Roman" w:hint="eastAsia"/>
          <w:szCs w:val="21"/>
        </w:rPr>
        <w:t>工业企业节约原材料评价导则</w:t>
      </w:r>
    </w:p>
    <w:p w14:paraId="6F19C4E1"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29435 </w:t>
      </w:r>
      <w:r w:rsidRPr="00826EDE">
        <w:rPr>
          <w:rFonts w:ascii="Times New Roman" w:hAnsi="Times New Roman" w:hint="eastAsia"/>
          <w:szCs w:val="21"/>
        </w:rPr>
        <w:t>稀土冶炼加工企业单位产品能源消耗限额</w:t>
      </w:r>
    </w:p>
    <w:p w14:paraId="4AA2D4F0"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29490 </w:t>
      </w:r>
      <w:r w:rsidRPr="00826EDE">
        <w:rPr>
          <w:rFonts w:ascii="Times New Roman" w:hAnsi="Times New Roman" w:hint="eastAsia"/>
          <w:szCs w:val="21"/>
        </w:rPr>
        <w:t>企业知识产权管理规范</w:t>
      </w:r>
    </w:p>
    <w:p w14:paraId="63CFD5EC"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32150 </w:t>
      </w:r>
      <w:r w:rsidRPr="00826EDE">
        <w:rPr>
          <w:rFonts w:ascii="Times New Roman" w:hAnsi="Times New Roman" w:hint="eastAsia"/>
          <w:szCs w:val="21"/>
        </w:rPr>
        <w:t>工业企业温室气体排放核算和报告通则</w:t>
      </w:r>
    </w:p>
    <w:p w14:paraId="374EBDAA"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32161 </w:t>
      </w:r>
      <w:r w:rsidRPr="00826EDE">
        <w:rPr>
          <w:rFonts w:ascii="Times New Roman" w:hAnsi="Times New Roman" w:hint="eastAsia"/>
          <w:szCs w:val="21"/>
        </w:rPr>
        <w:t>生态设计产品评价通则</w:t>
      </w:r>
    </w:p>
    <w:p w14:paraId="62CEF10E"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32326 </w:t>
      </w:r>
      <w:r w:rsidRPr="00826EDE">
        <w:rPr>
          <w:rFonts w:ascii="Times New Roman" w:hAnsi="Times New Roman" w:hint="eastAsia"/>
          <w:szCs w:val="21"/>
        </w:rPr>
        <w:t>工业固体废物综合利用技术评价导则</w:t>
      </w:r>
    </w:p>
    <w:p w14:paraId="38029F2C"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32327 </w:t>
      </w:r>
      <w:r w:rsidRPr="00826EDE">
        <w:rPr>
          <w:rFonts w:ascii="Times New Roman" w:hAnsi="Times New Roman" w:hint="eastAsia"/>
          <w:szCs w:val="21"/>
        </w:rPr>
        <w:t>工业废水处理与回用技术评价导则</w:t>
      </w:r>
    </w:p>
    <w:p w14:paraId="57A122D7"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33000 </w:t>
      </w:r>
      <w:r w:rsidRPr="00826EDE">
        <w:rPr>
          <w:rFonts w:ascii="Times New Roman" w:hAnsi="Times New Roman" w:hint="eastAsia"/>
          <w:szCs w:val="21"/>
        </w:rPr>
        <w:t>企业安全生产标准化基本规范</w:t>
      </w:r>
    </w:p>
    <w:p w14:paraId="5BC2735C"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36000 </w:t>
      </w:r>
      <w:r w:rsidRPr="00826EDE">
        <w:rPr>
          <w:rFonts w:ascii="Times New Roman" w:hAnsi="Times New Roman" w:hint="eastAsia"/>
          <w:szCs w:val="21"/>
        </w:rPr>
        <w:t>社会责任指南</w:t>
      </w:r>
    </w:p>
    <w:p w14:paraId="4DD087C8"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GB/T 36132 </w:t>
      </w:r>
      <w:r w:rsidRPr="00826EDE">
        <w:rPr>
          <w:rFonts w:ascii="Times New Roman" w:hAnsi="Times New Roman" w:hint="eastAsia"/>
          <w:szCs w:val="21"/>
        </w:rPr>
        <w:t>绿色工厂评价通则</w:t>
      </w:r>
    </w:p>
    <w:p w14:paraId="53F5EB0E" w14:textId="39D65AD6"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GB/T 45001</w:t>
      </w:r>
      <w:r w:rsidR="002D0264">
        <w:rPr>
          <w:rFonts w:ascii="Times New Roman" w:hAnsi="Times New Roman"/>
          <w:szCs w:val="21"/>
        </w:rPr>
        <w:t xml:space="preserve"> </w:t>
      </w:r>
      <w:r w:rsidRPr="00826EDE">
        <w:rPr>
          <w:rFonts w:ascii="Times New Roman" w:hAnsi="Times New Roman" w:hint="eastAsia"/>
          <w:szCs w:val="21"/>
        </w:rPr>
        <w:t>职业健康安全管理体系</w:t>
      </w:r>
      <w:r w:rsidRPr="00826EDE">
        <w:rPr>
          <w:rFonts w:ascii="Times New Roman" w:hAnsi="Times New Roman" w:hint="eastAsia"/>
          <w:szCs w:val="21"/>
        </w:rPr>
        <w:t xml:space="preserve"> </w:t>
      </w:r>
      <w:r w:rsidRPr="00826EDE">
        <w:rPr>
          <w:rFonts w:ascii="Times New Roman" w:hAnsi="Times New Roman" w:hint="eastAsia"/>
          <w:szCs w:val="21"/>
        </w:rPr>
        <w:t>要求及使用指南</w:t>
      </w:r>
    </w:p>
    <w:p w14:paraId="1C476B67"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 50034 </w:t>
      </w:r>
      <w:r w:rsidRPr="00826EDE">
        <w:rPr>
          <w:rFonts w:ascii="Times New Roman" w:hAnsi="Times New Roman" w:hint="eastAsia"/>
          <w:szCs w:val="21"/>
        </w:rPr>
        <w:t>建筑照明设计标准</w:t>
      </w:r>
    </w:p>
    <w:p w14:paraId="7AF016CC"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GBZ 139-2019 </w:t>
      </w:r>
      <w:r w:rsidRPr="00826EDE">
        <w:rPr>
          <w:rFonts w:ascii="Times New Roman" w:hAnsi="Times New Roman" w:hint="eastAsia"/>
          <w:szCs w:val="21"/>
        </w:rPr>
        <w:t>稀土生产场所放射防护要求</w:t>
      </w:r>
    </w:p>
    <w:p w14:paraId="67A77BC7" w14:textId="77777777" w:rsidR="00826EDE" w:rsidRP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 xml:space="preserve">HJ1125-2020 </w:t>
      </w:r>
      <w:r w:rsidRPr="00826EDE">
        <w:rPr>
          <w:rFonts w:ascii="Times New Roman" w:hAnsi="Times New Roman" w:hint="eastAsia"/>
          <w:szCs w:val="21"/>
        </w:rPr>
        <w:t>排污许可证申请与核发技术规范</w:t>
      </w:r>
      <w:r w:rsidRPr="00826EDE">
        <w:rPr>
          <w:rFonts w:ascii="Times New Roman" w:hAnsi="Times New Roman" w:hint="eastAsia"/>
          <w:szCs w:val="21"/>
        </w:rPr>
        <w:t xml:space="preserve"> </w:t>
      </w:r>
      <w:r w:rsidRPr="00826EDE">
        <w:rPr>
          <w:rFonts w:ascii="Times New Roman" w:hAnsi="Times New Roman" w:hint="eastAsia"/>
          <w:szCs w:val="21"/>
        </w:rPr>
        <w:t>稀有稀土金属冶炼</w:t>
      </w:r>
    </w:p>
    <w:p w14:paraId="48571D1C" w14:textId="6F679004" w:rsidR="00826EDE" w:rsidRDefault="00826EDE" w:rsidP="00826EDE">
      <w:pPr>
        <w:ind w:firstLineChars="200" w:firstLine="420"/>
        <w:rPr>
          <w:rFonts w:ascii="Times New Roman" w:hAnsi="Times New Roman"/>
          <w:szCs w:val="21"/>
        </w:rPr>
      </w:pPr>
      <w:r w:rsidRPr="00826EDE">
        <w:rPr>
          <w:rFonts w:ascii="Times New Roman" w:hAnsi="Times New Roman" w:hint="eastAsia"/>
          <w:szCs w:val="21"/>
        </w:rPr>
        <w:t>RB/T 117</w:t>
      </w:r>
      <w:r w:rsidR="002D0264">
        <w:rPr>
          <w:rFonts w:ascii="Times New Roman" w:hAnsi="Times New Roman"/>
          <w:szCs w:val="21"/>
        </w:rPr>
        <w:t xml:space="preserve"> </w:t>
      </w:r>
      <w:r w:rsidRPr="00826EDE">
        <w:rPr>
          <w:rFonts w:ascii="Times New Roman" w:hAnsi="Times New Roman" w:hint="eastAsia"/>
          <w:szCs w:val="21"/>
        </w:rPr>
        <w:t>能源管理体系</w:t>
      </w:r>
      <w:r w:rsidRPr="00826EDE">
        <w:rPr>
          <w:rFonts w:ascii="Times New Roman" w:hAnsi="Times New Roman" w:hint="eastAsia"/>
          <w:szCs w:val="21"/>
        </w:rPr>
        <w:t xml:space="preserve"> </w:t>
      </w:r>
      <w:r w:rsidRPr="00826EDE">
        <w:rPr>
          <w:rFonts w:ascii="Times New Roman" w:hAnsi="Times New Roman" w:hint="eastAsia"/>
          <w:szCs w:val="21"/>
        </w:rPr>
        <w:t>有色金属企业认证要求</w:t>
      </w:r>
    </w:p>
    <w:p w14:paraId="10514B93" w14:textId="5DBA1F7E" w:rsidR="00A03734" w:rsidRPr="00E46E15" w:rsidRDefault="00777A22" w:rsidP="00826EDE">
      <w:pPr>
        <w:ind w:firstLineChars="200" w:firstLine="420"/>
        <w:rPr>
          <w:rFonts w:ascii="Times New Roman" w:eastAsia="仿宋" w:hAnsi="Times New Roman" w:cs="Times New Roman"/>
        </w:rPr>
      </w:pPr>
      <w:r w:rsidRPr="00E46E15">
        <w:rPr>
          <w:rFonts w:ascii="Times New Roman" w:eastAsia="仿宋" w:hAnsi="Times New Roman" w:cs="Times New Roman"/>
        </w:rPr>
        <w:t>说明：主要从建筑、照明、设备设施、管理体系、</w:t>
      </w:r>
      <w:r w:rsidR="00011473" w:rsidRPr="00E46E15">
        <w:rPr>
          <w:rFonts w:ascii="Times New Roman" w:eastAsia="仿宋" w:hAnsi="Times New Roman" w:cs="Times New Roman"/>
        </w:rPr>
        <w:t>稀土冶炼加工</w:t>
      </w:r>
      <w:r w:rsidRPr="00E46E15">
        <w:rPr>
          <w:rFonts w:ascii="Times New Roman" w:eastAsia="仿宋" w:hAnsi="Times New Roman" w:cs="Times New Roman"/>
        </w:rPr>
        <w:t>能耗限额、节水、产品生态设计、环境排放以及清洁生产评价体系等方面引用相关文件。</w:t>
      </w:r>
    </w:p>
    <w:p w14:paraId="19CD0293" w14:textId="77777777" w:rsidR="00A03734" w:rsidRPr="00E46E15" w:rsidRDefault="00777A22">
      <w:pPr>
        <w:pStyle w:val="3"/>
        <w:numPr>
          <w:ilvl w:val="2"/>
          <w:numId w:val="0"/>
        </w:numPr>
        <w:rPr>
          <w:rFonts w:ascii="Times New Roman" w:hAnsi="Times New Roman" w:cs="Times New Roman"/>
        </w:rPr>
      </w:pPr>
      <w:bookmarkStart w:id="23" w:name="_Toc10950"/>
      <w:bookmarkStart w:id="24" w:name="_Toc41086472"/>
      <w:r w:rsidRPr="00E46E15">
        <w:rPr>
          <w:rFonts w:ascii="Times New Roman" w:hAnsi="Times New Roman" w:cs="Times New Roman"/>
        </w:rPr>
        <w:t>4.3</w:t>
      </w:r>
      <w:r w:rsidRPr="00E46E15">
        <w:rPr>
          <w:rFonts w:ascii="Times New Roman" w:hAnsi="Times New Roman" w:cs="Times New Roman"/>
        </w:rPr>
        <w:t>术语和定义</w:t>
      </w:r>
      <w:bookmarkEnd w:id="23"/>
      <w:bookmarkEnd w:id="24"/>
    </w:p>
    <w:p w14:paraId="68E86F68"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根据</w:t>
      </w:r>
      <w:r w:rsidRPr="00E46E15">
        <w:rPr>
          <w:rFonts w:ascii="Times New Roman" w:eastAsia="宋体" w:hAnsi="Times New Roman" w:cs="Times New Roman"/>
          <w:szCs w:val="21"/>
        </w:rPr>
        <w:t>GB/T 4754</w:t>
      </w:r>
      <w:r w:rsidRPr="00E46E15">
        <w:rPr>
          <w:rFonts w:ascii="Times New Roman" w:eastAsia="宋体" w:hAnsi="Times New Roman" w:cs="Times New Roman"/>
          <w:szCs w:val="21"/>
        </w:rPr>
        <w:t>和</w:t>
      </w:r>
      <w:bookmarkStart w:id="25" w:name="OLE_LINK1"/>
      <w:bookmarkStart w:id="26" w:name="OLE_LINK4"/>
      <w:r w:rsidRPr="00E46E15">
        <w:rPr>
          <w:rFonts w:ascii="Times New Roman" w:eastAsia="宋体" w:hAnsi="Times New Roman" w:cs="Times New Roman"/>
          <w:szCs w:val="21"/>
        </w:rPr>
        <w:t>GB/T 36132</w:t>
      </w:r>
      <w:bookmarkEnd w:id="25"/>
      <w:bookmarkEnd w:id="26"/>
      <w:r w:rsidRPr="00E46E15">
        <w:rPr>
          <w:rFonts w:ascii="Times New Roman" w:eastAsia="宋体" w:hAnsi="Times New Roman" w:cs="Times New Roman"/>
          <w:szCs w:val="21"/>
        </w:rPr>
        <w:t>对绿色工厂以及</w:t>
      </w:r>
      <w:r w:rsidR="00ED0C85" w:rsidRPr="00E46E15">
        <w:rPr>
          <w:rFonts w:ascii="Times New Roman" w:eastAsia="宋体" w:hAnsi="Times New Roman" w:cs="Times New Roman"/>
          <w:szCs w:val="21"/>
        </w:rPr>
        <w:t>稀土采选冶行</w:t>
      </w:r>
      <w:r w:rsidRPr="00E46E15">
        <w:rPr>
          <w:rFonts w:ascii="Times New Roman" w:eastAsia="宋体" w:hAnsi="Times New Roman" w:cs="Times New Roman"/>
          <w:szCs w:val="21"/>
        </w:rPr>
        <w:t>业相关术语做出规范。</w:t>
      </w:r>
    </w:p>
    <w:p w14:paraId="3806D6DA" w14:textId="77777777" w:rsidR="00A03734" w:rsidRPr="00E46E15" w:rsidRDefault="00777A22">
      <w:pPr>
        <w:pStyle w:val="3"/>
        <w:numPr>
          <w:ilvl w:val="2"/>
          <w:numId w:val="0"/>
        </w:numPr>
        <w:rPr>
          <w:rFonts w:ascii="Times New Roman" w:hAnsi="Times New Roman" w:cs="Times New Roman"/>
        </w:rPr>
      </w:pPr>
      <w:bookmarkStart w:id="27" w:name="_Toc26388"/>
      <w:bookmarkStart w:id="28" w:name="_Toc41086473"/>
      <w:r w:rsidRPr="00E46E15">
        <w:rPr>
          <w:rFonts w:ascii="Times New Roman" w:hAnsi="Times New Roman" w:cs="Times New Roman"/>
        </w:rPr>
        <w:lastRenderedPageBreak/>
        <w:t>4.4</w:t>
      </w:r>
      <w:r w:rsidRPr="00E46E15">
        <w:rPr>
          <w:rFonts w:ascii="Times New Roman" w:hAnsi="Times New Roman" w:cs="Times New Roman"/>
        </w:rPr>
        <w:t>总则</w:t>
      </w:r>
      <w:bookmarkEnd w:id="27"/>
      <w:bookmarkEnd w:id="28"/>
    </w:p>
    <w:p w14:paraId="796D3C83"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对</w:t>
      </w:r>
      <w:r w:rsidR="0098384A" w:rsidRPr="00E46E15">
        <w:rPr>
          <w:rFonts w:ascii="Times New Roman" w:eastAsia="宋体" w:hAnsi="Times New Roman" w:cs="Times New Roman"/>
          <w:szCs w:val="21"/>
        </w:rPr>
        <w:t>稀土采选冶行业</w:t>
      </w:r>
      <w:r w:rsidRPr="00E46E15">
        <w:rPr>
          <w:rFonts w:ascii="Times New Roman" w:eastAsia="宋体" w:hAnsi="Times New Roman" w:cs="Times New Roman"/>
          <w:szCs w:val="21"/>
        </w:rPr>
        <w:t>绿色工厂评价原则、评价指标体系、权重系数和指标分数、评价方法等做出规定。</w:t>
      </w:r>
    </w:p>
    <w:p w14:paraId="6EB76D31"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1</w:t>
      </w:r>
      <w:r w:rsidRPr="00E46E15">
        <w:rPr>
          <w:rFonts w:ascii="Times New Roman" w:eastAsia="宋体" w:hAnsi="Times New Roman" w:cs="Times New Roman"/>
          <w:szCs w:val="21"/>
        </w:rPr>
        <w:t>）评价原则</w:t>
      </w:r>
    </w:p>
    <w:p w14:paraId="0DE4D788"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本条确定了</w:t>
      </w:r>
      <w:r w:rsidR="00CB6897" w:rsidRPr="00E46E15">
        <w:rPr>
          <w:rFonts w:ascii="Times New Roman" w:eastAsia="宋体" w:hAnsi="Times New Roman" w:cs="Times New Roman"/>
          <w:szCs w:val="21"/>
        </w:rPr>
        <w:t>稀土采选冶</w:t>
      </w:r>
      <w:r w:rsidRPr="00E46E15">
        <w:rPr>
          <w:rFonts w:ascii="Times New Roman" w:eastAsia="宋体" w:hAnsi="Times New Roman" w:cs="Times New Roman"/>
          <w:szCs w:val="21"/>
        </w:rPr>
        <w:t>绿色工厂评价的基本原则，共提了三条原则。一</w:t>
      </w:r>
      <w:bookmarkStart w:id="29" w:name="_Hlk520099874"/>
      <w:r w:rsidRPr="00E46E15">
        <w:rPr>
          <w:rFonts w:ascii="Times New Roman" w:eastAsia="宋体" w:hAnsi="Times New Roman" w:cs="Times New Roman"/>
          <w:szCs w:val="21"/>
        </w:rPr>
        <w:t>是一致性原则，评价总体结构与</w:t>
      </w:r>
      <w:r w:rsidRPr="00E46E15">
        <w:rPr>
          <w:rFonts w:ascii="Times New Roman" w:eastAsia="宋体" w:hAnsi="Times New Roman" w:cs="Times New Roman"/>
          <w:szCs w:val="21"/>
        </w:rPr>
        <w:t>GB/T 36132</w:t>
      </w:r>
      <w:r w:rsidRPr="00E46E15">
        <w:rPr>
          <w:rFonts w:ascii="Times New Roman" w:eastAsia="宋体" w:hAnsi="Times New Roman" w:cs="Times New Roman"/>
          <w:szCs w:val="21"/>
        </w:rPr>
        <w:t>提出的相关评价指标体系保持一致，按基本要求、基础设施、管理体系、能源与资源投入、产品、环境排放、绩效等</w:t>
      </w:r>
      <w:r w:rsidRPr="00E46E15">
        <w:rPr>
          <w:rFonts w:ascii="Times New Roman" w:eastAsia="宋体" w:hAnsi="Times New Roman" w:cs="Times New Roman"/>
          <w:szCs w:val="21"/>
        </w:rPr>
        <w:t>7</w:t>
      </w:r>
      <w:r w:rsidRPr="00E46E15">
        <w:rPr>
          <w:rFonts w:ascii="Times New Roman" w:eastAsia="宋体" w:hAnsi="Times New Roman" w:cs="Times New Roman"/>
          <w:szCs w:val="21"/>
        </w:rPr>
        <w:t>个一级指标展开。</w:t>
      </w:r>
      <w:bookmarkEnd w:id="29"/>
      <w:r w:rsidRPr="00E46E15">
        <w:rPr>
          <w:rFonts w:ascii="Times New Roman" w:eastAsia="宋体" w:hAnsi="Times New Roman" w:cs="Times New Roman"/>
          <w:szCs w:val="21"/>
        </w:rPr>
        <w:t>二是行业性原则，在</w:t>
      </w:r>
      <w:r w:rsidRPr="00E46E15">
        <w:rPr>
          <w:rFonts w:ascii="Times New Roman" w:eastAsia="宋体" w:hAnsi="Times New Roman" w:cs="Times New Roman"/>
          <w:szCs w:val="21"/>
        </w:rPr>
        <w:t>GB/T 36132</w:t>
      </w:r>
      <w:r w:rsidRPr="00E46E15">
        <w:rPr>
          <w:rFonts w:ascii="Times New Roman" w:eastAsia="宋体" w:hAnsi="Times New Roman" w:cs="Times New Roman"/>
          <w:szCs w:val="21"/>
        </w:rPr>
        <w:t>通则的基础上突出</w:t>
      </w:r>
      <w:r w:rsidR="00CB6897" w:rsidRPr="00E46E15">
        <w:rPr>
          <w:rFonts w:ascii="Times New Roman" w:eastAsia="宋体" w:hAnsi="Times New Roman" w:cs="Times New Roman"/>
          <w:szCs w:val="21"/>
        </w:rPr>
        <w:t>稀土采选冶行业</w:t>
      </w:r>
      <w:r w:rsidRPr="00E46E15">
        <w:rPr>
          <w:rFonts w:ascii="Times New Roman" w:eastAsia="宋体" w:hAnsi="Times New Roman" w:cs="Times New Roman"/>
          <w:szCs w:val="21"/>
        </w:rPr>
        <w:t>特性，提出符合</w:t>
      </w:r>
      <w:r w:rsidR="00CB6897" w:rsidRPr="00E46E15">
        <w:rPr>
          <w:rFonts w:ascii="Times New Roman" w:eastAsia="宋体" w:hAnsi="Times New Roman" w:cs="Times New Roman"/>
          <w:szCs w:val="21"/>
        </w:rPr>
        <w:t>稀土采选冶行业</w:t>
      </w:r>
      <w:r w:rsidRPr="00E46E15">
        <w:rPr>
          <w:rFonts w:ascii="Times New Roman" w:eastAsia="宋体" w:hAnsi="Times New Roman" w:cs="Times New Roman"/>
          <w:szCs w:val="21"/>
        </w:rPr>
        <w:t>的评价要求。三是系统性原则，评价指标采取定性与定量相结合、过程与绩效相结合的方式，形成完整的综合性评价指标体系。</w:t>
      </w:r>
    </w:p>
    <w:p w14:paraId="1F2D3115"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2</w:t>
      </w:r>
      <w:r w:rsidRPr="00E46E15">
        <w:rPr>
          <w:rFonts w:ascii="Times New Roman" w:eastAsia="宋体" w:hAnsi="Times New Roman" w:cs="Times New Roman"/>
          <w:szCs w:val="21"/>
        </w:rPr>
        <w:t>）评价指标体系</w:t>
      </w:r>
    </w:p>
    <w:p w14:paraId="23C0C0B5" w14:textId="77777777" w:rsidR="00A03734" w:rsidRPr="00E46E15" w:rsidRDefault="00777A22">
      <w:pPr>
        <w:ind w:firstLineChars="200" w:firstLine="420"/>
        <w:rPr>
          <w:rFonts w:ascii="Times New Roman" w:hAnsi="Times New Roman" w:cs="Times New Roman"/>
        </w:rPr>
      </w:pPr>
      <w:r w:rsidRPr="00E46E15">
        <w:rPr>
          <w:rFonts w:ascii="Times New Roman" w:hAnsi="Times New Roman" w:cs="Times New Roman"/>
        </w:rPr>
        <w:t>评价指标体系包括一级指标和二级指标，一级指标包括基本要求、基础设施、管理体系、能源与资源投入、产品、环境排放、绩效等</w:t>
      </w:r>
      <w:r w:rsidRPr="00E46E15">
        <w:rPr>
          <w:rFonts w:ascii="Times New Roman" w:hAnsi="Times New Roman" w:cs="Times New Roman"/>
        </w:rPr>
        <w:t>7</w:t>
      </w:r>
      <w:r w:rsidRPr="00E46E15">
        <w:rPr>
          <w:rFonts w:ascii="Times New Roman" w:hAnsi="Times New Roman" w:cs="Times New Roman"/>
        </w:rPr>
        <w:t>个方面，在一级指标下设若干二级指标，在二级指标下设具体评价要求。基本要求为工厂参与评价的基本条件，不参与评分；其他</w:t>
      </w:r>
      <w:r w:rsidRPr="00E46E15">
        <w:rPr>
          <w:rFonts w:ascii="Times New Roman" w:hAnsi="Times New Roman" w:cs="Times New Roman"/>
        </w:rPr>
        <w:t>6</w:t>
      </w:r>
      <w:r w:rsidRPr="00E46E15">
        <w:rPr>
          <w:rFonts w:ascii="Times New Roman" w:hAnsi="Times New Roman" w:cs="Times New Roman"/>
        </w:rPr>
        <w:t>个方面为具体评价要求，通过评分来判断工厂满足要求的程度。</w:t>
      </w:r>
    </w:p>
    <w:p w14:paraId="34AD9D92" w14:textId="77777777" w:rsidR="00A03734" w:rsidRPr="00E46E15" w:rsidRDefault="00777A22">
      <w:pPr>
        <w:pStyle w:val="30"/>
        <w:ind w:firstLine="420"/>
        <w:rPr>
          <w:rFonts w:ascii="Times New Roman" w:eastAsia="宋体" w:hAnsi="Times New Roman"/>
          <w:szCs w:val="21"/>
        </w:rPr>
      </w:pPr>
      <w:r w:rsidRPr="00E46E15">
        <w:rPr>
          <w:rFonts w:ascii="Times New Roman" w:hAnsi="Times New Roman"/>
          <w:sz w:val="21"/>
          <w:szCs w:val="21"/>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14:paraId="0382BE43"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3</w:t>
      </w:r>
      <w:r w:rsidRPr="00E46E15">
        <w:rPr>
          <w:rFonts w:ascii="Times New Roman" w:eastAsia="宋体" w:hAnsi="Times New Roman" w:cs="Times New Roman"/>
          <w:szCs w:val="21"/>
        </w:rPr>
        <w:t>）权重系数和指标分数</w:t>
      </w:r>
    </w:p>
    <w:p w14:paraId="49C9CA1C" w14:textId="77777777" w:rsidR="00A03734" w:rsidRPr="00E46E15" w:rsidRDefault="00281DF4">
      <w:pPr>
        <w:pStyle w:val="30"/>
        <w:ind w:leftChars="100" w:left="210" w:firstLine="420"/>
        <w:rPr>
          <w:rFonts w:ascii="Times New Roman" w:eastAsia="宋体" w:hAnsi="Times New Roman"/>
          <w:sz w:val="21"/>
          <w:szCs w:val="21"/>
        </w:rPr>
      </w:pPr>
      <w:r w:rsidRPr="00E46E15">
        <w:rPr>
          <w:rFonts w:ascii="Times New Roman" w:eastAsia="宋体" w:hAnsi="Times New Roman"/>
          <w:sz w:val="21"/>
          <w:szCs w:val="21"/>
        </w:rPr>
        <w:t>稀土采选冶行</w:t>
      </w:r>
      <w:r w:rsidR="00777A22" w:rsidRPr="00E46E15">
        <w:rPr>
          <w:rFonts w:ascii="Times New Roman" w:eastAsia="宋体" w:hAnsi="Times New Roman"/>
          <w:sz w:val="21"/>
          <w:szCs w:val="21"/>
        </w:rPr>
        <w:t>业指标权重分配中，充分考虑了行业特点，为充分体现可量化的特点，本标准对各一级指标权重系数设定权重范围，具体范围如下：</w:t>
      </w:r>
    </w:p>
    <w:p w14:paraId="5D5B6FBC" w14:textId="0BEA5CDE" w:rsidR="00A03734" w:rsidRPr="00E46E15" w:rsidRDefault="00777A22">
      <w:pPr>
        <w:pStyle w:val="30"/>
        <w:ind w:leftChars="100" w:left="210" w:firstLine="420"/>
        <w:rPr>
          <w:rFonts w:ascii="Times New Roman" w:eastAsia="宋体" w:hAnsi="Times New Roman"/>
          <w:sz w:val="21"/>
          <w:szCs w:val="21"/>
        </w:rPr>
      </w:pPr>
      <w:r w:rsidRPr="00E46E15">
        <w:rPr>
          <w:rFonts w:ascii="Times New Roman" w:eastAsia="宋体" w:hAnsi="Times New Roman"/>
          <w:sz w:val="21"/>
          <w:szCs w:val="21"/>
        </w:rPr>
        <w:t>基础设施包括建筑、节水、照明以及设备设施等是绿色工厂的基础，占比</w:t>
      </w:r>
      <w:r w:rsidR="00826EDE">
        <w:rPr>
          <w:rFonts w:ascii="Times New Roman" w:eastAsia="宋体" w:hAnsi="Times New Roman" w:hint="eastAsia"/>
          <w:sz w:val="21"/>
          <w:szCs w:val="21"/>
        </w:rPr>
        <w:t>15</w:t>
      </w:r>
      <w:r w:rsidRPr="00E46E15">
        <w:rPr>
          <w:rFonts w:ascii="Times New Roman" w:eastAsia="宋体" w:hAnsi="Times New Roman"/>
          <w:sz w:val="21"/>
          <w:szCs w:val="21"/>
        </w:rPr>
        <w:t>%</w:t>
      </w:r>
      <w:r w:rsidRPr="00E46E15">
        <w:rPr>
          <w:rFonts w:ascii="Times New Roman" w:eastAsia="宋体" w:hAnsi="Times New Roman"/>
          <w:sz w:val="21"/>
          <w:szCs w:val="21"/>
        </w:rPr>
        <w:t>；管理组织机构和管理体系建设体现了企业对绿色制造体系的重视程度和管理能力，占</w:t>
      </w:r>
      <w:r w:rsidRPr="00E46E15">
        <w:rPr>
          <w:rFonts w:ascii="Times New Roman" w:eastAsia="宋体" w:hAnsi="Times New Roman"/>
          <w:sz w:val="21"/>
          <w:szCs w:val="21"/>
        </w:rPr>
        <w:t>15%</w:t>
      </w:r>
      <w:r w:rsidRPr="00E46E15">
        <w:rPr>
          <w:rFonts w:ascii="Times New Roman" w:eastAsia="宋体" w:hAnsi="Times New Roman"/>
          <w:sz w:val="21"/>
          <w:szCs w:val="21"/>
        </w:rPr>
        <w:t>；由于</w:t>
      </w:r>
      <w:r w:rsidR="005E1682" w:rsidRPr="00E46E15">
        <w:rPr>
          <w:rFonts w:ascii="Times New Roman" w:eastAsia="宋体" w:hAnsi="Times New Roman"/>
          <w:sz w:val="21"/>
          <w:szCs w:val="21"/>
        </w:rPr>
        <w:t>稀土采选冶行业</w:t>
      </w:r>
      <w:r w:rsidRPr="00E46E15">
        <w:rPr>
          <w:rFonts w:ascii="Times New Roman" w:eastAsia="宋体" w:hAnsi="Times New Roman"/>
          <w:sz w:val="21"/>
          <w:szCs w:val="21"/>
        </w:rPr>
        <w:t>属于节能减排重点行业，能源与资源投入、环境排放是绿色工厂评价的重要的两部分，各占比</w:t>
      </w:r>
      <w:r w:rsidRPr="00E46E15">
        <w:rPr>
          <w:rFonts w:ascii="Times New Roman" w:eastAsia="宋体" w:hAnsi="Times New Roman"/>
          <w:sz w:val="21"/>
          <w:szCs w:val="21"/>
        </w:rPr>
        <w:t>15%</w:t>
      </w:r>
      <w:r w:rsidR="005E1682" w:rsidRPr="00E46E15">
        <w:rPr>
          <w:rFonts w:ascii="Times New Roman" w:eastAsia="宋体" w:hAnsi="Times New Roman"/>
          <w:sz w:val="21"/>
          <w:szCs w:val="21"/>
        </w:rPr>
        <w:t>和</w:t>
      </w:r>
      <w:r w:rsidR="00826EDE">
        <w:rPr>
          <w:rFonts w:ascii="Times New Roman" w:eastAsia="宋体" w:hAnsi="Times New Roman" w:hint="eastAsia"/>
          <w:sz w:val="21"/>
          <w:szCs w:val="21"/>
        </w:rPr>
        <w:t>20</w:t>
      </w:r>
      <w:r w:rsidRPr="00E46E15">
        <w:rPr>
          <w:rFonts w:ascii="Times New Roman" w:eastAsia="宋体" w:hAnsi="Times New Roman"/>
          <w:sz w:val="21"/>
          <w:szCs w:val="21"/>
        </w:rPr>
        <w:t>%</w:t>
      </w:r>
      <w:r w:rsidRPr="00E46E15">
        <w:rPr>
          <w:rFonts w:ascii="Times New Roman" w:eastAsia="宋体" w:hAnsi="Times New Roman"/>
          <w:sz w:val="21"/>
          <w:szCs w:val="21"/>
        </w:rPr>
        <w:t>；产品是绿色工厂的最终产出体现，是绿色工厂的产出结果，由于</w:t>
      </w:r>
      <w:r w:rsidR="005E1682" w:rsidRPr="00E46E15">
        <w:rPr>
          <w:rFonts w:ascii="Times New Roman" w:eastAsia="宋体" w:hAnsi="Times New Roman"/>
          <w:sz w:val="21"/>
          <w:szCs w:val="21"/>
        </w:rPr>
        <w:t>稀土采选冶</w:t>
      </w:r>
      <w:r w:rsidRPr="00E46E15">
        <w:rPr>
          <w:rFonts w:ascii="Times New Roman" w:eastAsia="宋体" w:hAnsi="Times New Roman"/>
          <w:sz w:val="21"/>
          <w:szCs w:val="21"/>
        </w:rPr>
        <w:t>产品为非用能产品，大多作为原材料，无节能要求，赋</w:t>
      </w:r>
      <w:r w:rsidR="00B1244C" w:rsidRPr="00E46E15">
        <w:rPr>
          <w:rFonts w:ascii="Times New Roman" w:eastAsia="宋体" w:hAnsi="Times New Roman"/>
          <w:sz w:val="21"/>
          <w:szCs w:val="21"/>
        </w:rPr>
        <w:t>予</w:t>
      </w:r>
      <w:r w:rsidR="00826EDE">
        <w:rPr>
          <w:rFonts w:ascii="Times New Roman" w:eastAsia="宋体" w:hAnsi="Times New Roman" w:hint="eastAsia"/>
          <w:sz w:val="21"/>
          <w:szCs w:val="21"/>
        </w:rPr>
        <w:t>10</w:t>
      </w:r>
      <w:r w:rsidRPr="00E46E15">
        <w:rPr>
          <w:rFonts w:ascii="Times New Roman" w:eastAsia="宋体" w:hAnsi="Times New Roman"/>
          <w:sz w:val="21"/>
          <w:szCs w:val="21"/>
        </w:rPr>
        <w:t>%</w:t>
      </w:r>
      <w:r w:rsidRPr="00E46E15">
        <w:rPr>
          <w:rFonts w:ascii="Times New Roman" w:eastAsia="宋体" w:hAnsi="Times New Roman"/>
          <w:sz w:val="21"/>
          <w:szCs w:val="21"/>
        </w:rPr>
        <w:t>的权重体现用地集约化、原料无害化、生产洁净化、废物资源化以及能源低碳化五大绩效指标的内容占比权重最大，占</w:t>
      </w:r>
      <w:r w:rsidR="00826EDE">
        <w:rPr>
          <w:rFonts w:ascii="Times New Roman" w:eastAsia="宋体" w:hAnsi="Times New Roman" w:hint="eastAsia"/>
          <w:sz w:val="21"/>
          <w:szCs w:val="21"/>
        </w:rPr>
        <w:t>25</w:t>
      </w:r>
      <w:r w:rsidRPr="00E46E15">
        <w:rPr>
          <w:rFonts w:ascii="Times New Roman" w:eastAsia="宋体" w:hAnsi="Times New Roman"/>
          <w:sz w:val="21"/>
          <w:szCs w:val="21"/>
        </w:rPr>
        <w:t>%</w:t>
      </w:r>
      <w:r w:rsidRPr="00E46E15">
        <w:rPr>
          <w:rFonts w:ascii="Times New Roman" w:eastAsia="宋体" w:hAnsi="Times New Roman"/>
          <w:sz w:val="21"/>
          <w:szCs w:val="21"/>
        </w:rPr>
        <w:t>；以上</w:t>
      </w:r>
      <w:r w:rsidRPr="00E46E15">
        <w:rPr>
          <w:rFonts w:ascii="Times New Roman" w:eastAsia="宋体" w:hAnsi="Times New Roman"/>
          <w:sz w:val="21"/>
          <w:szCs w:val="21"/>
        </w:rPr>
        <w:t>7</w:t>
      </w:r>
      <w:r w:rsidRPr="00E46E15">
        <w:rPr>
          <w:rFonts w:ascii="Times New Roman" w:eastAsia="宋体" w:hAnsi="Times New Roman"/>
          <w:sz w:val="21"/>
          <w:szCs w:val="21"/>
        </w:rPr>
        <w:t>个方面构成了</w:t>
      </w:r>
      <w:r w:rsidR="007630D0" w:rsidRPr="00E46E15">
        <w:rPr>
          <w:rFonts w:ascii="Times New Roman" w:eastAsia="宋体" w:hAnsi="Times New Roman"/>
          <w:sz w:val="21"/>
          <w:szCs w:val="21"/>
        </w:rPr>
        <w:t>稀土采选冶行业</w:t>
      </w:r>
      <w:r w:rsidRPr="00E46E15">
        <w:rPr>
          <w:rFonts w:ascii="Times New Roman" w:eastAsia="宋体" w:hAnsi="Times New Roman"/>
          <w:sz w:val="21"/>
          <w:szCs w:val="21"/>
        </w:rPr>
        <w:t>绿色工厂评价的全部权重。</w:t>
      </w:r>
      <w:r w:rsidR="007630D0" w:rsidRPr="00E46E15">
        <w:rPr>
          <w:rFonts w:ascii="Times New Roman" w:eastAsia="宋体" w:hAnsi="Times New Roman"/>
          <w:sz w:val="21"/>
          <w:szCs w:val="21"/>
        </w:rPr>
        <w:t>稀土采选冶</w:t>
      </w:r>
      <w:r w:rsidRPr="00E46E15">
        <w:rPr>
          <w:rFonts w:ascii="Times New Roman" w:eastAsia="宋体" w:hAnsi="Times New Roman"/>
          <w:sz w:val="21"/>
          <w:szCs w:val="21"/>
        </w:rPr>
        <w:t>各行业细则在编制过程中可根据其行业特点进行调整，最终权重</w:t>
      </w:r>
      <w:r w:rsidRPr="00E46E15">
        <w:rPr>
          <w:rFonts w:ascii="Times New Roman" w:eastAsia="宋体" w:hAnsi="Times New Roman"/>
          <w:sz w:val="21"/>
          <w:szCs w:val="21"/>
        </w:rPr>
        <w:lastRenderedPageBreak/>
        <w:t>系数总和为</w:t>
      </w:r>
      <w:r w:rsidRPr="00E46E15">
        <w:rPr>
          <w:rFonts w:ascii="Times New Roman" w:eastAsia="宋体" w:hAnsi="Times New Roman"/>
          <w:sz w:val="21"/>
          <w:szCs w:val="21"/>
        </w:rPr>
        <w:t>100%</w:t>
      </w:r>
      <w:r w:rsidRPr="00E46E15">
        <w:rPr>
          <w:rFonts w:ascii="Times New Roman" w:eastAsia="宋体" w:hAnsi="Times New Roman"/>
          <w:sz w:val="21"/>
          <w:szCs w:val="21"/>
        </w:rPr>
        <w:t>。</w:t>
      </w:r>
    </w:p>
    <w:p w14:paraId="17DA57CA" w14:textId="77777777" w:rsidR="00A03734" w:rsidRPr="00E46E15" w:rsidRDefault="00777A22">
      <w:pPr>
        <w:pStyle w:val="30"/>
        <w:ind w:firstLineChars="300" w:firstLine="630"/>
        <w:rPr>
          <w:rFonts w:ascii="Times New Roman" w:eastAsia="宋体" w:hAnsi="Times New Roman"/>
          <w:sz w:val="21"/>
          <w:szCs w:val="21"/>
        </w:rPr>
      </w:pPr>
      <w:r w:rsidRPr="00E46E15">
        <w:rPr>
          <w:rFonts w:ascii="Times New Roman" w:eastAsia="宋体" w:hAnsi="Times New Roman"/>
          <w:sz w:val="21"/>
          <w:szCs w:val="21"/>
        </w:rPr>
        <w:t>一级指标权重系数分配如下：</w:t>
      </w:r>
    </w:p>
    <w:p w14:paraId="2E66A7B7" w14:textId="77777777" w:rsidR="00A03734" w:rsidRPr="00E46E15" w:rsidRDefault="00777A22">
      <w:pPr>
        <w:ind w:firstLineChars="300" w:firstLine="630"/>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基本要求（</w:t>
      </w:r>
      <w:r w:rsidRPr="00E46E15">
        <w:rPr>
          <w:rFonts w:ascii="Times New Roman" w:eastAsia="宋体" w:hAnsi="Times New Roman" w:cs="Times New Roman"/>
          <w:szCs w:val="21"/>
        </w:rPr>
        <w:t>5.1</w:t>
      </w:r>
      <w:r w:rsidRPr="00E46E15">
        <w:rPr>
          <w:rFonts w:ascii="Times New Roman" w:eastAsia="宋体" w:hAnsi="Times New Roman" w:cs="Times New Roman"/>
          <w:szCs w:val="21"/>
        </w:rPr>
        <w:t>）采取一票否决制，应全部满足；</w:t>
      </w:r>
    </w:p>
    <w:p w14:paraId="333CEE53" w14:textId="5F722F3B" w:rsidR="00A03734" w:rsidRPr="00E46E15" w:rsidRDefault="00777A22">
      <w:pPr>
        <w:ind w:firstLineChars="302" w:firstLine="634"/>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基础设施（</w:t>
      </w:r>
      <w:r w:rsidRPr="00E46E15">
        <w:rPr>
          <w:rFonts w:ascii="Times New Roman" w:eastAsia="宋体" w:hAnsi="Times New Roman" w:cs="Times New Roman"/>
          <w:szCs w:val="21"/>
        </w:rPr>
        <w:t>5.2</w:t>
      </w:r>
      <w:r w:rsidRPr="00E46E15">
        <w:rPr>
          <w:rFonts w:ascii="Times New Roman" w:eastAsia="宋体" w:hAnsi="Times New Roman" w:cs="Times New Roman"/>
          <w:szCs w:val="21"/>
        </w:rPr>
        <w:t>）</w:t>
      </w:r>
      <w:r w:rsidR="00826EDE">
        <w:rPr>
          <w:rFonts w:ascii="Times New Roman" w:eastAsia="宋体" w:hAnsi="Times New Roman" w:cs="Times New Roman" w:hint="eastAsia"/>
          <w:szCs w:val="21"/>
        </w:rPr>
        <w:t>15</w:t>
      </w:r>
      <w:r w:rsidRPr="00E46E15">
        <w:rPr>
          <w:rFonts w:ascii="Times New Roman" w:eastAsia="宋体" w:hAnsi="Times New Roman" w:cs="Times New Roman"/>
          <w:szCs w:val="21"/>
        </w:rPr>
        <w:t>%</w:t>
      </w:r>
      <w:r w:rsidRPr="00E46E15">
        <w:rPr>
          <w:rFonts w:ascii="Times New Roman" w:eastAsia="宋体" w:hAnsi="Times New Roman" w:cs="Times New Roman"/>
          <w:szCs w:val="21"/>
        </w:rPr>
        <w:t>；</w:t>
      </w:r>
    </w:p>
    <w:p w14:paraId="438FADA2" w14:textId="77777777" w:rsidR="00A03734" w:rsidRPr="00E46E15" w:rsidRDefault="00777A22">
      <w:pPr>
        <w:ind w:firstLineChars="302" w:firstLine="634"/>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管理体系（</w:t>
      </w:r>
      <w:r w:rsidRPr="00E46E15">
        <w:rPr>
          <w:rFonts w:ascii="Times New Roman" w:eastAsia="宋体" w:hAnsi="Times New Roman" w:cs="Times New Roman"/>
          <w:szCs w:val="21"/>
        </w:rPr>
        <w:t>5.3</w:t>
      </w:r>
      <w:r w:rsidRPr="00E46E15">
        <w:rPr>
          <w:rFonts w:ascii="Times New Roman" w:eastAsia="宋体" w:hAnsi="Times New Roman" w:cs="Times New Roman"/>
          <w:szCs w:val="21"/>
        </w:rPr>
        <w:t>）</w:t>
      </w:r>
      <w:r w:rsidRPr="00E46E15">
        <w:rPr>
          <w:rFonts w:ascii="Times New Roman" w:eastAsia="宋体" w:hAnsi="Times New Roman" w:cs="Times New Roman"/>
          <w:szCs w:val="21"/>
        </w:rPr>
        <w:t>15%</w:t>
      </w:r>
      <w:r w:rsidRPr="00E46E15">
        <w:rPr>
          <w:rFonts w:ascii="Times New Roman" w:eastAsia="宋体" w:hAnsi="Times New Roman" w:cs="Times New Roman"/>
          <w:szCs w:val="21"/>
        </w:rPr>
        <w:t>；</w:t>
      </w:r>
    </w:p>
    <w:p w14:paraId="7A0504A0" w14:textId="77777777" w:rsidR="00A03734" w:rsidRPr="00E46E15" w:rsidRDefault="00777A22">
      <w:pPr>
        <w:ind w:firstLineChars="302" w:firstLine="634"/>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能源与资源投入（</w:t>
      </w:r>
      <w:r w:rsidRPr="00E46E15">
        <w:rPr>
          <w:rFonts w:ascii="Times New Roman" w:eastAsia="宋体" w:hAnsi="Times New Roman" w:cs="Times New Roman"/>
          <w:szCs w:val="21"/>
        </w:rPr>
        <w:t>5.4</w:t>
      </w:r>
      <w:r w:rsidRPr="00E46E15">
        <w:rPr>
          <w:rFonts w:ascii="Times New Roman" w:eastAsia="宋体" w:hAnsi="Times New Roman" w:cs="Times New Roman"/>
          <w:szCs w:val="21"/>
        </w:rPr>
        <w:t>）</w:t>
      </w:r>
      <w:r w:rsidRPr="00E46E15">
        <w:rPr>
          <w:rFonts w:ascii="Times New Roman" w:eastAsia="宋体" w:hAnsi="Times New Roman" w:cs="Times New Roman"/>
          <w:szCs w:val="21"/>
        </w:rPr>
        <w:t>15%</w:t>
      </w:r>
      <w:r w:rsidRPr="00E46E15">
        <w:rPr>
          <w:rFonts w:ascii="Times New Roman" w:eastAsia="宋体" w:hAnsi="Times New Roman" w:cs="Times New Roman"/>
          <w:szCs w:val="21"/>
        </w:rPr>
        <w:t>；</w:t>
      </w:r>
    </w:p>
    <w:p w14:paraId="2D8F7A18" w14:textId="1D5FB090" w:rsidR="00A03734" w:rsidRPr="00E46E15" w:rsidRDefault="00777A22">
      <w:pPr>
        <w:ind w:firstLineChars="302" w:firstLine="634"/>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产品（</w:t>
      </w:r>
      <w:r w:rsidRPr="00E46E15">
        <w:rPr>
          <w:rFonts w:ascii="Times New Roman" w:eastAsia="宋体" w:hAnsi="Times New Roman" w:cs="Times New Roman"/>
          <w:szCs w:val="21"/>
        </w:rPr>
        <w:t>5.5</w:t>
      </w:r>
      <w:r w:rsidRPr="00E46E15">
        <w:rPr>
          <w:rFonts w:ascii="Times New Roman" w:eastAsia="宋体" w:hAnsi="Times New Roman" w:cs="Times New Roman"/>
          <w:szCs w:val="21"/>
        </w:rPr>
        <w:t>）</w:t>
      </w:r>
      <w:r w:rsidR="00826EDE">
        <w:rPr>
          <w:rFonts w:ascii="Times New Roman" w:eastAsia="宋体" w:hAnsi="Times New Roman" w:cs="Times New Roman" w:hint="eastAsia"/>
          <w:szCs w:val="21"/>
        </w:rPr>
        <w:t>10</w:t>
      </w:r>
      <w:r w:rsidRPr="00E46E15">
        <w:rPr>
          <w:rFonts w:ascii="Times New Roman" w:eastAsia="宋体" w:hAnsi="Times New Roman" w:cs="Times New Roman"/>
          <w:szCs w:val="21"/>
        </w:rPr>
        <w:t>%</w:t>
      </w:r>
      <w:r w:rsidRPr="00E46E15">
        <w:rPr>
          <w:rFonts w:ascii="Times New Roman" w:eastAsia="宋体" w:hAnsi="Times New Roman" w:cs="Times New Roman"/>
          <w:szCs w:val="21"/>
        </w:rPr>
        <w:t>；</w:t>
      </w:r>
    </w:p>
    <w:p w14:paraId="744BA9E1" w14:textId="77777777" w:rsidR="00A03734" w:rsidRPr="00E46E15" w:rsidRDefault="00777A22">
      <w:pPr>
        <w:ind w:firstLineChars="302" w:firstLine="634"/>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环境排放（</w:t>
      </w:r>
      <w:r w:rsidRPr="00E46E15">
        <w:rPr>
          <w:rFonts w:ascii="Times New Roman" w:eastAsia="宋体" w:hAnsi="Times New Roman" w:cs="Times New Roman"/>
          <w:szCs w:val="21"/>
        </w:rPr>
        <w:t>5.6</w:t>
      </w:r>
      <w:r w:rsidRPr="00E46E15">
        <w:rPr>
          <w:rFonts w:ascii="Times New Roman" w:eastAsia="宋体" w:hAnsi="Times New Roman" w:cs="Times New Roman"/>
          <w:szCs w:val="21"/>
        </w:rPr>
        <w:t>）</w:t>
      </w:r>
      <w:r w:rsidRPr="00E46E15">
        <w:rPr>
          <w:rFonts w:ascii="Times New Roman" w:eastAsia="宋体" w:hAnsi="Times New Roman" w:cs="Times New Roman"/>
          <w:szCs w:val="21"/>
        </w:rPr>
        <w:t>15%</w:t>
      </w:r>
      <w:r w:rsidRPr="00E46E15">
        <w:rPr>
          <w:rFonts w:ascii="Times New Roman" w:eastAsia="宋体" w:hAnsi="Times New Roman" w:cs="Times New Roman"/>
          <w:szCs w:val="21"/>
        </w:rPr>
        <w:t>；</w:t>
      </w:r>
    </w:p>
    <w:p w14:paraId="15C121AA" w14:textId="42EEC711" w:rsidR="00A03734" w:rsidRPr="00E46E15" w:rsidRDefault="00777A22">
      <w:pPr>
        <w:ind w:firstLineChars="302" w:firstLine="634"/>
        <w:rPr>
          <w:rFonts w:ascii="Times New Roman" w:eastAsia="宋体" w:hAnsi="Times New Roman" w:cs="Times New Roman"/>
          <w:szCs w:val="21"/>
        </w:rPr>
      </w:pPr>
      <w:r w:rsidRPr="00E46E15">
        <w:rPr>
          <w:rFonts w:ascii="Times New Roman" w:eastAsia="宋体" w:hAnsi="Times New Roman" w:cs="Times New Roman"/>
          <w:szCs w:val="21"/>
        </w:rPr>
        <w:t>——</w:t>
      </w:r>
      <w:r w:rsidRPr="00E46E15">
        <w:rPr>
          <w:rFonts w:ascii="Times New Roman" w:eastAsia="宋体" w:hAnsi="Times New Roman" w:cs="Times New Roman"/>
          <w:szCs w:val="21"/>
        </w:rPr>
        <w:t>绩效（</w:t>
      </w:r>
      <w:r w:rsidRPr="00E46E15">
        <w:rPr>
          <w:rFonts w:ascii="Times New Roman" w:eastAsia="宋体" w:hAnsi="Times New Roman" w:cs="Times New Roman"/>
          <w:szCs w:val="21"/>
        </w:rPr>
        <w:t>5.7</w:t>
      </w:r>
      <w:r w:rsidRPr="00E46E15">
        <w:rPr>
          <w:rFonts w:ascii="Times New Roman" w:eastAsia="宋体" w:hAnsi="Times New Roman" w:cs="Times New Roman"/>
          <w:szCs w:val="21"/>
        </w:rPr>
        <w:t>）</w:t>
      </w:r>
      <w:r w:rsidR="00826EDE">
        <w:rPr>
          <w:rFonts w:ascii="Times New Roman" w:eastAsia="宋体" w:hAnsi="Times New Roman" w:cs="Times New Roman" w:hint="eastAsia"/>
          <w:szCs w:val="21"/>
        </w:rPr>
        <w:t>25</w:t>
      </w:r>
      <w:r w:rsidRPr="00E46E15">
        <w:rPr>
          <w:rFonts w:ascii="Times New Roman" w:eastAsia="宋体" w:hAnsi="Times New Roman" w:cs="Times New Roman"/>
          <w:szCs w:val="21"/>
        </w:rPr>
        <w:t>%</w:t>
      </w:r>
      <w:r w:rsidRPr="00E46E15">
        <w:rPr>
          <w:rFonts w:ascii="Times New Roman" w:eastAsia="宋体" w:hAnsi="Times New Roman" w:cs="Times New Roman"/>
          <w:szCs w:val="21"/>
        </w:rPr>
        <w:t>。</w:t>
      </w:r>
    </w:p>
    <w:p w14:paraId="2D35333A" w14:textId="77777777" w:rsidR="00A03734" w:rsidRPr="00E46E15" w:rsidRDefault="00777A22">
      <w:pPr>
        <w:pStyle w:val="30"/>
        <w:ind w:firstLineChars="300" w:firstLine="630"/>
        <w:rPr>
          <w:rFonts w:ascii="Times New Roman" w:eastAsia="宋体" w:hAnsi="Times New Roman"/>
          <w:sz w:val="21"/>
          <w:szCs w:val="21"/>
        </w:rPr>
      </w:pPr>
      <w:r w:rsidRPr="00E46E15">
        <w:rPr>
          <w:rFonts w:ascii="Times New Roman" w:eastAsia="宋体" w:hAnsi="Times New Roman"/>
          <w:sz w:val="21"/>
          <w:szCs w:val="21"/>
        </w:rPr>
        <w:t>二级指标和具体评价要求对应分数见标准文本附录</w:t>
      </w:r>
      <w:r w:rsidRPr="00E46E15">
        <w:rPr>
          <w:rFonts w:ascii="Times New Roman" w:eastAsia="宋体" w:hAnsi="Times New Roman"/>
          <w:sz w:val="21"/>
          <w:szCs w:val="21"/>
        </w:rPr>
        <w:t>A</w:t>
      </w:r>
      <w:r w:rsidRPr="00E46E15">
        <w:rPr>
          <w:rFonts w:ascii="Times New Roman" w:eastAsia="宋体" w:hAnsi="Times New Roman"/>
          <w:sz w:val="21"/>
          <w:szCs w:val="21"/>
        </w:rPr>
        <w:t>。</w:t>
      </w:r>
    </w:p>
    <w:p w14:paraId="6CFB01F2" w14:textId="77777777" w:rsidR="00A03734" w:rsidRPr="00E46E15" w:rsidRDefault="00777A22">
      <w:pPr>
        <w:pStyle w:val="30"/>
        <w:ind w:firstLineChars="300" w:firstLine="630"/>
        <w:rPr>
          <w:rFonts w:ascii="Times New Roman" w:eastAsia="宋体" w:hAnsi="Times New Roman"/>
          <w:sz w:val="21"/>
          <w:szCs w:val="21"/>
        </w:rPr>
      </w:pPr>
      <w:r w:rsidRPr="00E46E15">
        <w:rPr>
          <w:rFonts w:ascii="Times New Roman" w:eastAsia="仿宋" w:hAnsi="Times New Roman"/>
          <w:sz w:val="21"/>
          <w:szCs w:val="21"/>
        </w:rPr>
        <w:t>附录</w:t>
      </w:r>
      <w:r w:rsidRPr="00E46E15">
        <w:rPr>
          <w:rFonts w:ascii="Times New Roman" w:eastAsia="仿宋" w:hAnsi="Times New Roman"/>
          <w:sz w:val="21"/>
          <w:szCs w:val="21"/>
        </w:rPr>
        <w:t>A</w:t>
      </w:r>
      <w:r w:rsidRPr="00E46E15">
        <w:rPr>
          <w:rFonts w:ascii="Times New Roman" w:eastAsia="仿宋" w:hAnsi="Times New Roman"/>
          <w:sz w:val="21"/>
          <w:szCs w:val="21"/>
        </w:rPr>
        <w:t>中表</w:t>
      </w:r>
      <w:r w:rsidRPr="00E46E15">
        <w:rPr>
          <w:rFonts w:ascii="Times New Roman" w:eastAsia="仿宋" w:hAnsi="Times New Roman"/>
          <w:sz w:val="21"/>
          <w:szCs w:val="21"/>
        </w:rPr>
        <w:t>A.1</w:t>
      </w:r>
      <w:r w:rsidRPr="00E46E15">
        <w:rPr>
          <w:rFonts w:ascii="Times New Roman" w:eastAsia="仿宋" w:hAnsi="Times New Roman"/>
          <w:sz w:val="21"/>
          <w:szCs w:val="21"/>
        </w:rPr>
        <w:t>为推荐性，适应于无评价细则的</w:t>
      </w:r>
      <w:r w:rsidR="005E7657" w:rsidRPr="00E46E15">
        <w:rPr>
          <w:rFonts w:ascii="Times New Roman" w:eastAsia="仿宋" w:hAnsi="Times New Roman"/>
          <w:sz w:val="21"/>
          <w:szCs w:val="21"/>
        </w:rPr>
        <w:t>稀土采选冶行业</w:t>
      </w:r>
      <w:r w:rsidRPr="00E46E15">
        <w:rPr>
          <w:rFonts w:ascii="Times New Roman" w:eastAsia="仿宋" w:hAnsi="Times New Roman"/>
          <w:sz w:val="21"/>
          <w:szCs w:val="21"/>
        </w:rPr>
        <w:t>进行评价。对于有对应评价细则的行业可供参考。</w:t>
      </w:r>
    </w:p>
    <w:p w14:paraId="7486A4DC" w14:textId="77777777" w:rsidR="00A03734" w:rsidRPr="00E46E15" w:rsidRDefault="00777A22">
      <w:pPr>
        <w:pStyle w:val="3"/>
        <w:numPr>
          <w:ilvl w:val="2"/>
          <w:numId w:val="0"/>
        </w:numPr>
        <w:rPr>
          <w:rFonts w:ascii="Times New Roman" w:hAnsi="Times New Roman" w:cs="Times New Roman"/>
        </w:rPr>
      </w:pPr>
      <w:bookmarkStart w:id="30" w:name="_Toc20601"/>
      <w:bookmarkStart w:id="31" w:name="_Toc41086474"/>
      <w:r w:rsidRPr="00E46E15">
        <w:rPr>
          <w:rFonts w:ascii="Times New Roman" w:hAnsi="Times New Roman" w:cs="Times New Roman"/>
        </w:rPr>
        <w:t>4.5</w:t>
      </w:r>
      <w:r w:rsidRPr="00E46E15">
        <w:rPr>
          <w:rFonts w:ascii="Times New Roman" w:hAnsi="Times New Roman" w:cs="Times New Roman"/>
        </w:rPr>
        <w:t>评价要求</w:t>
      </w:r>
      <w:bookmarkEnd w:id="30"/>
      <w:bookmarkEnd w:id="31"/>
    </w:p>
    <w:p w14:paraId="6C6F872D" w14:textId="77777777" w:rsidR="00A03734" w:rsidRPr="00E46E15" w:rsidRDefault="00777A22">
      <w:pPr>
        <w:ind w:firstLine="435"/>
        <w:rPr>
          <w:rFonts w:ascii="Times New Roman" w:eastAsia="宋体" w:hAnsi="Times New Roman" w:cs="Times New Roman"/>
          <w:szCs w:val="21"/>
        </w:rPr>
      </w:pPr>
      <w:r w:rsidRPr="00E46E15">
        <w:rPr>
          <w:rFonts w:ascii="Times New Roman" w:eastAsia="宋体" w:hAnsi="Times New Roman" w:cs="Times New Roman"/>
          <w:szCs w:val="21"/>
        </w:rPr>
        <w:t>本章是标准的核心内容。本章内容规定了</w:t>
      </w:r>
      <w:r w:rsidR="00C2297C" w:rsidRPr="00E46E15">
        <w:rPr>
          <w:rFonts w:ascii="Times New Roman" w:eastAsia="宋体" w:hAnsi="Times New Roman" w:cs="Times New Roman"/>
          <w:szCs w:val="21"/>
        </w:rPr>
        <w:t>稀土采选冶行业</w:t>
      </w:r>
      <w:r w:rsidRPr="00E46E15">
        <w:rPr>
          <w:rFonts w:ascii="Times New Roman" w:eastAsia="宋体" w:hAnsi="Times New Roman" w:cs="Times New Roman"/>
          <w:szCs w:val="21"/>
        </w:rPr>
        <w:t>绿色工厂评价具体的评价指标要求。</w:t>
      </w:r>
    </w:p>
    <w:p w14:paraId="0DA1C1E9" w14:textId="77777777" w:rsidR="00A03734" w:rsidRPr="00E46E15" w:rsidRDefault="00777A22">
      <w:pPr>
        <w:ind w:firstLine="435"/>
        <w:rPr>
          <w:rFonts w:ascii="Times New Roman" w:eastAsia="宋体" w:hAnsi="Times New Roman" w:cs="Times New Roman"/>
          <w:szCs w:val="21"/>
        </w:rPr>
      </w:pPr>
      <w:r w:rsidRPr="00E46E15">
        <w:rPr>
          <w:rFonts w:ascii="Times New Roman" w:eastAsia="仿宋" w:hAnsi="Times New Roman" w:cs="Times New Roman"/>
          <w:szCs w:val="21"/>
        </w:rPr>
        <w:t>说明：本章各评价指标的分值设定参考自</w:t>
      </w:r>
      <w:hyperlink r:id="rId16" w:history="1">
        <w:r w:rsidRPr="00E46E15">
          <w:rPr>
            <w:rFonts w:ascii="Times New Roman" w:eastAsia="仿宋" w:hAnsi="Times New Roman" w:cs="Times New Roman"/>
            <w:szCs w:val="21"/>
          </w:rPr>
          <w:t>《绿色工厂自评价报告及第三方评价报告》</w:t>
        </w:r>
      </w:hyperlink>
      <w:r w:rsidRPr="00E46E15">
        <w:rPr>
          <w:rFonts w:ascii="Times New Roman" w:eastAsia="仿宋" w:hAnsi="Times New Roman" w:cs="Times New Roman"/>
          <w:szCs w:val="21"/>
        </w:rPr>
        <w:t>（工信厅节函〔</w:t>
      </w:r>
      <w:r w:rsidRPr="00E46E15">
        <w:rPr>
          <w:rFonts w:ascii="Times New Roman" w:eastAsia="仿宋" w:hAnsi="Times New Roman" w:cs="Times New Roman"/>
          <w:szCs w:val="21"/>
        </w:rPr>
        <w:t>2018</w:t>
      </w:r>
      <w:r w:rsidRPr="00E46E15">
        <w:rPr>
          <w:rFonts w:ascii="Times New Roman" w:eastAsia="仿宋" w:hAnsi="Times New Roman" w:cs="Times New Roman"/>
          <w:szCs w:val="21"/>
        </w:rPr>
        <w:t>〕</w:t>
      </w:r>
      <w:r w:rsidRPr="00E46E15">
        <w:rPr>
          <w:rFonts w:ascii="Times New Roman" w:eastAsia="仿宋" w:hAnsi="Times New Roman" w:cs="Times New Roman"/>
          <w:szCs w:val="21"/>
        </w:rPr>
        <w:t>257</w:t>
      </w:r>
      <w:r w:rsidRPr="00E46E15">
        <w:rPr>
          <w:rFonts w:ascii="Times New Roman" w:eastAsia="仿宋" w:hAnsi="Times New Roman" w:cs="Times New Roman"/>
          <w:szCs w:val="21"/>
        </w:rPr>
        <w:t>号）第三方评价报告指标表中各评价指标的分值，为适用于</w:t>
      </w:r>
      <w:r w:rsidR="00A509EC" w:rsidRPr="00E46E15">
        <w:rPr>
          <w:rFonts w:ascii="Times New Roman" w:eastAsia="仿宋" w:hAnsi="Times New Roman" w:cs="Times New Roman"/>
          <w:szCs w:val="21"/>
        </w:rPr>
        <w:t>稀土采选冶行业</w:t>
      </w:r>
      <w:r w:rsidRPr="00E46E15">
        <w:rPr>
          <w:rFonts w:ascii="Times New Roman" w:eastAsia="仿宋" w:hAnsi="Times New Roman" w:cs="Times New Roman"/>
          <w:szCs w:val="21"/>
        </w:rPr>
        <w:t>绿色工厂评价，部分分值有所调整。</w:t>
      </w:r>
    </w:p>
    <w:p w14:paraId="1198C52A"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4.5.1</w:t>
      </w:r>
      <w:r w:rsidRPr="00E46E15">
        <w:rPr>
          <w:rFonts w:ascii="Times New Roman" w:eastAsia="宋体" w:hAnsi="Times New Roman" w:cs="Times New Roman"/>
          <w:szCs w:val="21"/>
        </w:rPr>
        <w:t>基本要求</w:t>
      </w:r>
    </w:p>
    <w:p w14:paraId="2CD0949B" w14:textId="77777777" w:rsidR="00A03734" w:rsidRPr="00E46E15" w:rsidRDefault="00777A22">
      <w:pPr>
        <w:ind w:left="15" w:firstLineChars="200" w:firstLine="420"/>
        <w:rPr>
          <w:rFonts w:ascii="Times New Roman" w:eastAsia="宋体" w:hAnsi="Times New Roman" w:cs="Times New Roman"/>
          <w:szCs w:val="21"/>
        </w:rPr>
      </w:pPr>
      <w:r w:rsidRPr="00E46E15">
        <w:rPr>
          <w:rFonts w:ascii="Times New Roman" w:eastAsia="仿宋" w:hAnsi="Times New Roman" w:cs="Times New Roman"/>
        </w:rPr>
        <w:t>说明：基本要求是</w:t>
      </w:r>
      <w:r w:rsidR="00F31E95" w:rsidRPr="00E46E15">
        <w:rPr>
          <w:rFonts w:ascii="Times New Roman" w:eastAsia="仿宋" w:hAnsi="Times New Roman" w:cs="Times New Roman"/>
        </w:rPr>
        <w:t>稀土采选冶</w:t>
      </w:r>
      <w:r w:rsidRPr="00E46E15">
        <w:rPr>
          <w:rFonts w:ascii="Times New Roman" w:eastAsia="仿宋" w:hAnsi="Times New Roman" w:cs="Times New Roman"/>
        </w:rPr>
        <w:t>企业进行绿色工厂评价需要达到的最低要求，因此无分值体现，</w:t>
      </w:r>
      <w:r w:rsidRPr="00E46E15">
        <w:rPr>
          <w:rFonts w:ascii="Times New Roman" w:eastAsia="仿宋" w:hAnsi="Times New Roman" w:cs="Times New Roman"/>
          <w:szCs w:val="21"/>
        </w:rPr>
        <w:t>主要包括工厂合规性要求、最高管理者要求以及工厂要求。</w:t>
      </w:r>
    </w:p>
    <w:p w14:paraId="58E1C890" w14:textId="77777777" w:rsidR="00A03734" w:rsidRPr="00E46E15" w:rsidRDefault="00777A22">
      <w:pPr>
        <w:numPr>
          <w:ilvl w:val="0"/>
          <w:numId w:val="5"/>
        </w:numPr>
        <w:rPr>
          <w:rFonts w:ascii="Times New Roman" w:eastAsia="宋体" w:hAnsi="Times New Roman" w:cs="Times New Roman"/>
          <w:szCs w:val="21"/>
        </w:rPr>
      </w:pPr>
      <w:r w:rsidRPr="00E46E15">
        <w:rPr>
          <w:rFonts w:ascii="Times New Roman" w:eastAsia="宋体" w:hAnsi="Times New Roman" w:cs="Times New Roman"/>
          <w:szCs w:val="21"/>
        </w:rPr>
        <w:t>合规性与相关方要求</w:t>
      </w:r>
    </w:p>
    <w:p w14:paraId="68D81660" w14:textId="77777777" w:rsidR="00F31E95" w:rsidRPr="00E46E15" w:rsidRDefault="00AF2ABB" w:rsidP="00F31E95">
      <w:pPr>
        <w:pStyle w:val="30"/>
        <w:ind w:firstLine="420"/>
        <w:rPr>
          <w:rFonts w:ascii="Times New Roman" w:hAnsi="Times New Roman"/>
          <w:sz w:val="21"/>
        </w:rPr>
      </w:pPr>
      <w:r w:rsidRPr="00E46E15">
        <w:rPr>
          <w:rFonts w:ascii="Times New Roman" w:hAnsi="Times New Roman"/>
          <w:sz w:val="21"/>
        </w:rPr>
        <w:t>稀土采选冶工厂</w:t>
      </w:r>
      <w:r w:rsidR="00F31E95" w:rsidRPr="00E46E15">
        <w:rPr>
          <w:rFonts w:ascii="Times New Roman" w:hAnsi="Times New Roman"/>
          <w:sz w:val="21"/>
        </w:rPr>
        <w:t>应依法设立，实际生产至少一年以上，在建设和生产过程中应遵守有关法律、法规、政策和标准。</w:t>
      </w:r>
    </w:p>
    <w:p w14:paraId="44DF4774" w14:textId="77777777" w:rsidR="00F31E95" w:rsidRPr="00E46E15" w:rsidRDefault="00F31E95" w:rsidP="00F31E95">
      <w:pPr>
        <w:pStyle w:val="30"/>
        <w:ind w:firstLine="420"/>
        <w:rPr>
          <w:rFonts w:ascii="Times New Roman" w:hAnsi="Times New Roman"/>
          <w:sz w:val="21"/>
        </w:rPr>
      </w:pPr>
      <w:r w:rsidRPr="00E46E15">
        <w:rPr>
          <w:rFonts w:ascii="Times New Roman" w:hAnsi="Times New Roman"/>
          <w:sz w:val="21"/>
        </w:rPr>
        <w:t>应具有良好信用，近三年（含成立不足三年）无严重违法失信、经营异常和行政处罚记录。</w:t>
      </w:r>
    </w:p>
    <w:p w14:paraId="6FB4B072" w14:textId="77777777" w:rsidR="008E7943" w:rsidRDefault="008E7943" w:rsidP="00F31E95">
      <w:pPr>
        <w:pStyle w:val="30"/>
        <w:ind w:firstLine="420"/>
        <w:rPr>
          <w:rFonts w:ascii="Times New Roman" w:hAnsi="Times New Roman"/>
          <w:sz w:val="21"/>
        </w:rPr>
      </w:pPr>
      <w:r w:rsidRPr="008E7943">
        <w:rPr>
          <w:rFonts w:ascii="Times New Roman" w:hAnsi="Times New Roman" w:hint="eastAsia"/>
          <w:sz w:val="21"/>
        </w:rPr>
        <w:t>近三年（含成立不足三年）未发生工亡以上的安全生产事故和无较大及以上环保、质量等责任事故。</w:t>
      </w:r>
    </w:p>
    <w:p w14:paraId="53BE12F8" w14:textId="0F9F5CB8" w:rsidR="00F31E95" w:rsidRPr="00E46E15" w:rsidRDefault="00F31E95" w:rsidP="00F31E95">
      <w:pPr>
        <w:pStyle w:val="30"/>
        <w:ind w:firstLine="420"/>
        <w:rPr>
          <w:rFonts w:ascii="Times New Roman" w:hAnsi="Times New Roman"/>
          <w:sz w:val="21"/>
        </w:rPr>
      </w:pPr>
      <w:r w:rsidRPr="00E46E15">
        <w:rPr>
          <w:rFonts w:ascii="Times New Roman" w:hAnsi="Times New Roman"/>
          <w:sz w:val="21"/>
        </w:rPr>
        <w:t>对利益相关方的环境要求做出承诺的，应同时满足有关承诺的要求。</w:t>
      </w:r>
    </w:p>
    <w:p w14:paraId="3DEA9BA5" w14:textId="77777777" w:rsidR="00A03734" w:rsidRPr="00E46E15" w:rsidRDefault="00777A22">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lastRenderedPageBreak/>
        <w:t>说明：合规性要求从符合法律法规、产业政策、无事故证明、污染物达标排放、能源消耗、企业信用、三同时制度等方面对工厂进行了规范。</w:t>
      </w:r>
    </w:p>
    <w:p w14:paraId="6C61E3D4" w14:textId="77777777" w:rsidR="00A03734" w:rsidRPr="00E46E15" w:rsidRDefault="00777A22">
      <w:pPr>
        <w:ind w:firstLineChars="200" w:firstLine="420"/>
        <w:jc w:val="left"/>
        <w:rPr>
          <w:rFonts w:ascii="Times New Roman" w:eastAsia="仿宋" w:hAnsi="Times New Roman" w:cs="Times New Roman"/>
          <w:szCs w:val="21"/>
        </w:rPr>
      </w:pPr>
      <w:r w:rsidRPr="00E46E15">
        <w:rPr>
          <w:rFonts w:ascii="Times New Roman" w:eastAsia="仿宋" w:hAnsi="Times New Roman" w:cs="Times New Roman"/>
          <w:szCs w:val="21"/>
        </w:rPr>
        <w:t>从工厂依法设立、合法合规的角度评价工厂的经营合规性，如企业营业执照、近三年无违法、经营异常和行政处罚记录等。</w:t>
      </w:r>
    </w:p>
    <w:p w14:paraId="026E2286" w14:textId="77777777" w:rsidR="00A03734" w:rsidRPr="00E46E15" w:rsidRDefault="00777A22">
      <w:pPr>
        <w:ind w:firstLineChars="200" w:firstLine="420"/>
        <w:jc w:val="left"/>
        <w:rPr>
          <w:rFonts w:ascii="Times New Roman" w:eastAsia="仿宋" w:hAnsi="Times New Roman" w:cs="Times New Roman"/>
          <w:szCs w:val="21"/>
        </w:rPr>
      </w:pPr>
      <w:r w:rsidRPr="00E46E15">
        <w:rPr>
          <w:rFonts w:ascii="Times New Roman" w:eastAsia="仿宋" w:hAnsi="Times New Roman" w:cs="Times New Roman"/>
          <w:szCs w:val="21"/>
        </w:rPr>
        <w:t>从近三年无较大及以上安全、环保、质量等事故的角度评价工厂的环保、安全、质量的合规性。</w:t>
      </w:r>
    </w:p>
    <w:p w14:paraId="562F0E60" w14:textId="77777777" w:rsidR="00A03734" w:rsidRPr="00E46E15" w:rsidRDefault="00777A22">
      <w:pPr>
        <w:ind w:firstLineChars="200" w:firstLine="420"/>
        <w:jc w:val="left"/>
        <w:rPr>
          <w:rFonts w:ascii="Times New Roman" w:eastAsia="仿宋" w:hAnsi="Times New Roman" w:cs="Times New Roman"/>
          <w:szCs w:val="21"/>
        </w:rPr>
      </w:pPr>
      <w:r w:rsidRPr="00E46E15">
        <w:rPr>
          <w:rFonts w:ascii="Times New Roman" w:eastAsia="仿宋" w:hAnsi="Times New Roman" w:cs="Times New Roman"/>
          <w:szCs w:val="21"/>
        </w:rPr>
        <w:t>根据《中华人民共和国环境保护法》、《中华人民共和国环境影响评价法》、《建设项目环境保护管理条例》、《建设项目竣工环境保护验收暂行办法》、《排污许可管理办法（试行）》等相关环保法律法规，有色金属冶炼工厂需要执行</w:t>
      </w:r>
      <w:r w:rsidRPr="00E46E15">
        <w:rPr>
          <w:rFonts w:ascii="Times New Roman" w:eastAsia="仿宋" w:hAnsi="Times New Roman" w:cs="Times New Roman"/>
          <w:szCs w:val="21"/>
        </w:rPr>
        <w:t>“</w:t>
      </w:r>
      <w:r w:rsidRPr="00E46E15">
        <w:rPr>
          <w:rFonts w:ascii="Times New Roman" w:eastAsia="仿宋" w:hAnsi="Times New Roman" w:cs="Times New Roman"/>
          <w:szCs w:val="21"/>
        </w:rPr>
        <w:t>三同时</w:t>
      </w:r>
      <w:r w:rsidRPr="00E46E15">
        <w:rPr>
          <w:rFonts w:ascii="Times New Roman" w:eastAsia="仿宋" w:hAnsi="Times New Roman" w:cs="Times New Roman"/>
          <w:szCs w:val="21"/>
        </w:rPr>
        <w:t>”</w:t>
      </w:r>
      <w:r w:rsidRPr="00E46E15">
        <w:rPr>
          <w:rFonts w:ascii="Times New Roman" w:eastAsia="仿宋" w:hAnsi="Times New Roman" w:cs="Times New Roman"/>
          <w:szCs w:val="21"/>
        </w:rPr>
        <w:t>制度、环境影响评价制度、排污许可制度。根据《中华人民共和国清洁生产促进法》企业需按要求开展清洁生产审核，且应满足相关有色金属冶炼业规范条件。</w:t>
      </w:r>
    </w:p>
    <w:p w14:paraId="66474C58" w14:textId="77777777" w:rsidR="00A03734" w:rsidRPr="00E46E15" w:rsidRDefault="00777A22">
      <w:pPr>
        <w:ind w:firstLineChars="200" w:firstLine="420"/>
        <w:jc w:val="left"/>
        <w:rPr>
          <w:rFonts w:ascii="Times New Roman" w:eastAsia="仿宋" w:hAnsi="Times New Roman" w:cs="Times New Roman"/>
          <w:szCs w:val="21"/>
        </w:rPr>
      </w:pPr>
      <w:r w:rsidRPr="00E46E15">
        <w:rPr>
          <w:rFonts w:ascii="Times New Roman" w:eastAsia="仿宋" w:hAnsi="Times New Roman" w:cs="Times New Roman"/>
          <w:szCs w:val="21"/>
        </w:rPr>
        <w:t>相关方是指可影响绿色工厂创建的决策或活动、受绿色工厂创建的决策或活动所影响、或自认为受绿色工厂创建的决策或活动影响的个人或组织。</w:t>
      </w:r>
    </w:p>
    <w:p w14:paraId="5848CA26" w14:textId="77777777" w:rsidR="00F31E95" w:rsidRPr="00E46E15" w:rsidRDefault="00F31E95" w:rsidP="00F31E95">
      <w:pPr>
        <w:pStyle w:val="30"/>
        <w:ind w:firstLine="420"/>
        <w:rPr>
          <w:rFonts w:ascii="Times New Roman" w:hAnsi="Times New Roman"/>
          <w:sz w:val="21"/>
        </w:rPr>
      </w:pPr>
      <w:r w:rsidRPr="00E46E15">
        <w:rPr>
          <w:rFonts w:ascii="Times New Roman" w:hAnsi="Times New Roman"/>
          <w:sz w:val="21"/>
        </w:rPr>
        <w:t>工厂应无《部分工业行业淘汰落后生产工艺装备和产品指导目录》中规定的落后工艺。</w:t>
      </w:r>
    </w:p>
    <w:p w14:paraId="7B7FE925" w14:textId="77777777" w:rsidR="00F31E95" w:rsidRPr="00E46E15" w:rsidRDefault="00F31E95" w:rsidP="00F31E95">
      <w:pPr>
        <w:pStyle w:val="30"/>
        <w:ind w:firstLine="420"/>
        <w:rPr>
          <w:rFonts w:ascii="Times New Roman" w:hAnsi="Times New Roman"/>
          <w:sz w:val="21"/>
        </w:rPr>
      </w:pPr>
      <w:r w:rsidRPr="00E46E15">
        <w:rPr>
          <w:rFonts w:ascii="Times New Roman" w:hAnsi="Times New Roman"/>
          <w:sz w:val="21"/>
        </w:rPr>
        <w:t>工厂能源消耗指标应满足稀土采选冶工厂执行的强制性能耗限额标准限定值的要求。</w:t>
      </w:r>
    </w:p>
    <w:p w14:paraId="75202C5F" w14:textId="77777777" w:rsidR="00F31E95" w:rsidRPr="00E46E15" w:rsidRDefault="00F31E95" w:rsidP="00F31E95">
      <w:pPr>
        <w:pStyle w:val="30"/>
        <w:ind w:firstLine="420"/>
        <w:rPr>
          <w:rFonts w:ascii="Times New Roman" w:hAnsi="Times New Roman"/>
          <w:sz w:val="21"/>
        </w:rPr>
      </w:pPr>
      <w:r w:rsidRPr="00E46E15">
        <w:rPr>
          <w:rFonts w:ascii="Times New Roman" w:hAnsi="Times New Roman"/>
          <w:sz w:val="21"/>
        </w:rPr>
        <w:t>工厂各种污染物排放指标应符合国家现行有关标准对</w:t>
      </w:r>
      <w:bookmarkStart w:id="32" w:name="OLE_LINK5"/>
      <w:r w:rsidRPr="00E46E15">
        <w:rPr>
          <w:rFonts w:ascii="Times New Roman" w:hAnsi="Times New Roman"/>
          <w:sz w:val="21"/>
        </w:rPr>
        <w:t>稀土采选冶</w:t>
      </w:r>
      <w:bookmarkEnd w:id="32"/>
      <w:r w:rsidRPr="00E46E15">
        <w:rPr>
          <w:rFonts w:ascii="Times New Roman" w:hAnsi="Times New Roman"/>
          <w:sz w:val="21"/>
        </w:rPr>
        <w:t>工厂的要求。</w:t>
      </w:r>
    </w:p>
    <w:p w14:paraId="6E532322" w14:textId="77777777" w:rsidR="00A03734" w:rsidRPr="00E46E15" w:rsidRDefault="00777A22">
      <w:pPr>
        <w:ind w:firstLineChars="200" w:firstLine="420"/>
        <w:jc w:val="left"/>
        <w:rPr>
          <w:rFonts w:ascii="Times New Roman" w:eastAsia="仿宋" w:hAnsi="Times New Roman" w:cs="Times New Roman"/>
          <w:szCs w:val="21"/>
        </w:rPr>
      </w:pPr>
      <w:r w:rsidRPr="00E46E15">
        <w:rPr>
          <w:rFonts w:ascii="Times New Roman" w:eastAsia="仿宋" w:hAnsi="Times New Roman" w:cs="Times New Roman"/>
          <w:szCs w:val="21"/>
        </w:rPr>
        <w:t>说明：工厂应满足</w:t>
      </w:r>
      <w:r w:rsidR="00F31E95" w:rsidRPr="00E46E15">
        <w:rPr>
          <w:rFonts w:ascii="Times New Roman" w:eastAsia="仿宋" w:hAnsi="Times New Roman" w:cs="Times New Roman"/>
          <w:szCs w:val="21"/>
        </w:rPr>
        <w:t>稀土采选冶</w:t>
      </w:r>
      <w:r w:rsidRPr="00E46E15">
        <w:rPr>
          <w:rFonts w:ascii="Times New Roman" w:eastAsia="仿宋" w:hAnsi="Times New Roman" w:cs="Times New Roman"/>
          <w:szCs w:val="21"/>
        </w:rPr>
        <w:t>相关行业准入条件、</w:t>
      </w:r>
      <w:r w:rsidR="001F3441" w:rsidRPr="00E46E15">
        <w:rPr>
          <w:rFonts w:ascii="Times New Roman" w:eastAsia="仿宋" w:hAnsi="Times New Roman" w:cs="Times New Roman"/>
          <w:szCs w:val="21"/>
        </w:rPr>
        <w:t>稀土采选冶</w:t>
      </w:r>
      <w:r w:rsidRPr="00E46E15">
        <w:rPr>
          <w:rFonts w:ascii="Times New Roman" w:eastAsia="仿宋" w:hAnsi="Times New Roman" w:cs="Times New Roman"/>
          <w:szCs w:val="21"/>
        </w:rPr>
        <w:t>产业结构调整指导目录或规范条件。</w:t>
      </w:r>
    </w:p>
    <w:p w14:paraId="0677BB7A" w14:textId="77777777" w:rsidR="00A03734" w:rsidRPr="00E46E15" w:rsidRDefault="00777A22">
      <w:pPr>
        <w:numPr>
          <w:ilvl w:val="0"/>
          <w:numId w:val="5"/>
        </w:numPr>
        <w:jc w:val="left"/>
        <w:rPr>
          <w:rFonts w:ascii="Times New Roman" w:eastAsia="宋体" w:hAnsi="Times New Roman" w:cs="Times New Roman"/>
          <w:szCs w:val="21"/>
        </w:rPr>
      </w:pPr>
      <w:r w:rsidRPr="00E46E15">
        <w:rPr>
          <w:rFonts w:ascii="Times New Roman" w:eastAsia="宋体" w:hAnsi="Times New Roman" w:cs="Times New Roman"/>
          <w:szCs w:val="21"/>
        </w:rPr>
        <w:t>基础管理职责</w:t>
      </w:r>
    </w:p>
    <w:p w14:paraId="3A5FEEFE" w14:textId="77777777" w:rsidR="00A03734" w:rsidRPr="00E46E15" w:rsidRDefault="00777A22">
      <w:pPr>
        <w:ind w:left="525"/>
        <w:jc w:val="left"/>
        <w:rPr>
          <w:rFonts w:ascii="Times New Roman" w:eastAsia="宋体" w:hAnsi="Times New Roman" w:cs="Times New Roman"/>
          <w:szCs w:val="21"/>
        </w:rPr>
      </w:pPr>
      <w:r w:rsidRPr="00E46E15">
        <w:rPr>
          <w:rFonts w:ascii="Times New Roman" w:eastAsia="宋体" w:hAnsi="Times New Roman" w:cs="Times New Roman"/>
          <w:szCs w:val="21"/>
        </w:rPr>
        <w:t>基础管理职责（包括最高管理者要求和工厂要求）应满足</w:t>
      </w:r>
      <w:r w:rsidRPr="00E46E15">
        <w:rPr>
          <w:rFonts w:ascii="Times New Roman" w:eastAsia="宋体" w:hAnsi="Times New Roman" w:cs="Times New Roman"/>
          <w:szCs w:val="21"/>
        </w:rPr>
        <w:t>GB/T 36132</w:t>
      </w:r>
      <w:r w:rsidRPr="00E46E15">
        <w:rPr>
          <w:rFonts w:ascii="Times New Roman" w:eastAsia="宋体" w:hAnsi="Times New Roman" w:cs="Times New Roman"/>
          <w:szCs w:val="21"/>
        </w:rPr>
        <w:t>中</w:t>
      </w:r>
      <w:r w:rsidRPr="00E46E15">
        <w:rPr>
          <w:rFonts w:ascii="Times New Roman" w:eastAsia="宋体" w:hAnsi="Times New Roman" w:cs="Times New Roman"/>
          <w:szCs w:val="21"/>
        </w:rPr>
        <w:t>4.3</w:t>
      </w:r>
      <w:r w:rsidRPr="00E46E15">
        <w:rPr>
          <w:rFonts w:ascii="Times New Roman" w:eastAsia="宋体" w:hAnsi="Times New Roman" w:cs="Times New Roman"/>
          <w:szCs w:val="21"/>
        </w:rPr>
        <w:t>的要求。</w:t>
      </w:r>
    </w:p>
    <w:p w14:paraId="0D605E8B" w14:textId="77777777" w:rsidR="00A03734" w:rsidRPr="00E46E15" w:rsidRDefault="00777A22">
      <w:pPr>
        <w:ind w:firstLineChars="200" w:firstLine="420"/>
        <w:jc w:val="left"/>
        <w:rPr>
          <w:rFonts w:ascii="Times New Roman" w:eastAsia="仿宋" w:hAnsi="Times New Roman" w:cs="Times New Roman"/>
          <w:szCs w:val="21"/>
        </w:rPr>
      </w:pPr>
      <w:r w:rsidRPr="00E46E15">
        <w:rPr>
          <w:rFonts w:ascii="Times New Roman" w:eastAsia="仿宋" w:hAnsi="Times New Roman" w:cs="Times New Roman"/>
          <w:szCs w:val="21"/>
        </w:rPr>
        <w:t>说明：基础管理职责包括</w:t>
      </w:r>
      <w:r w:rsidRPr="00E46E15">
        <w:rPr>
          <w:rFonts w:ascii="Times New Roman" w:eastAsia="仿宋" w:hAnsi="Times New Roman" w:cs="Times New Roman"/>
        </w:rPr>
        <w:t>最高管理者要求和工厂要求。</w:t>
      </w:r>
    </w:p>
    <w:p w14:paraId="4517ACEC" w14:textId="77777777" w:rsidR="00A03734" w:rsidRPr="00E46E15" w:rsidRDefault="00777A22">
      <w:pPr>
        <w:ind w:firstLine="420"/>
        <w:rPr>
          <w:rFonts w:ascii="Times New Roman" w:eastAsia="仿宋" w:hAnsi="Times New Roman" w:cs="Times New Roman"/>
          <w:szCs w:val="21"/>
        </w:rPr>
      </w:pPr>
      <w:r w:rsidRPr="00E46E15">
        <w:rPr>
          <w:rFonts w:ascii="Times New Roman" w:eastAsia="仿宋" w:hAnsi="Times New Roman" w:cs="Times New Roman"/>
          <w:szCs w:val="21"/>
        </w:rPr>
        <w:t>最高管理者要求主要从领导作用和承诺、职责和权限分配等方面进行了规范。</w:t>
      </w:r>
    </w:p>
    <w:p w14:paraId="3851BCF1" w14:textId="77777777" w:rsidR="00A03734" w:rsidRPr="00E46E15" w:rsidRDefault="00777A22">
      <w:pPr>
        <w:ind w:firstLine="420"/>
        <w:rPr>
          <w:rFonts w:ascii="Times New Roman" w:eastAsia="仿宋" w:hAnsi="Times New Roman" w:cs="Times New Roman"/>
          <w:szCs w:val="21"/>
        </w:rPr>
      </w:pPr>
      <w:r w:rsidRPr="00E46E15">
        <w:rPr>
          <w:rFonts w:ascii="Times New Roman" w:eastAsia="仿宋" w:hAnsi="Times New Roman" w:cs="Times New Roman"/>
          <w:szCs w:val="21"/>
        </w:rPr>
        <w:t>工厂要求主要从管理组织机构、中长期规划、教育与培训等方面进行了规范。</w:t>
      </w:r>
    </w:p>
    <w:p w14:paraId="32CA2FE9"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4.5.2</w:t>
      </w:r>
      <w:r w:rsidRPr="00E46E15">
        <w:rPr>
          <w:rFonts w:ascii="Times New Roman" w:eastAsia="宋体" w:hAnsi="Times New Roman" w:cs="Times New Roman"/>
          <w:szCs w:val="21"/>
        </w:rPr>
        <w:t>基础设施要求</w:t>
      </w:r>
    </w:p>
    <w:p w14:paraId="119CC6A1" w14:textId="77777777" w:rsidR="00BE5907" w:rsidRPr="00E46E15" w:rsidRDefault="00777A22" w:rsidP="00BE5907">
      <w:pPr>
        <w:ind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w:t>
      </w:r>
      <w:r w:rsidR="009F2611" w:rsidRPr="00E46E15">
        <w:rPr>
          <w:rFonts w:ascii="Times New Roman" w:eastAsia="仿宋" w:hAnsi="Times New Roman" w:cs="Times New Roman"/>
          <w:szCs w:val="21"/>
        </w:rPr>
        <w:t>稀土采选冶行业</w:t>
      </w:r>
      <w:r w:rsidRPr="00E46E15">
        <w:rPr>
          <w:rFonts w:ascii="Times New Roman" w:eastAsia="仿宋" w:hAnsi="Times New Roman" w:cs="Times New Roman"/>
          <w:szCs w:val="21"/>
        </w:rPr>
        <w:t>基础设施是绿色工厂的基础，包括建筑、节水、照明以及设备设施，建议占比</w:t>
      </w:r>
      <w:r w:rsidRPr="00E46E15">
        <w:rPr>
          <w:rFonts w:ascii="Times New Roman" w:eastAsia="仿宋" w:hAnsi="Times New Roman" w:cs="Times New Roman"/>
          <w:szCs w:val="21"/>
        </w:rPr>
        <w:t>20%</w:t>
      </w:r>
      <w:r w:rsidRPr="00E46E15">
        <w:rPr>
          <w:rFonts w:ascii="Times New Roman" w:eastAsia="仿宋" w:hAnsi="Times New Roman" w:cs="Times New Roman"/>
          <w:szCs w:val="21"/>
        </w:rPr>
        <w:t>。基础设施要求分为必选要求与可选要求，必选要求是工厂必须达到的基础性要求，可选要求是工厂努力宜达到的提高性要求，具有先进性。</w:t>
      </w:r>
    </w:p>
    <w:p w14:paraId="467CBED1" w14:textId="77777777" w:rsidR="00A03734" w:rsidRPr="00E46E15" w:rsidRDefault="00777A22" w:rsidP="00BE5907">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建筑</w:t>
      </w:r>
    </w:p>
    <w:p w14:paraId="3AB137D6" w14:textId="77777777" w:rsidR="00520B0A" w:rsidRPr="00E46E15" w:rsidRDefault="00520B0A" w:rsidP="00520B0A">
      <w:pPr>
        <w:ind w:firstLine="420"/>
        <w:rPr>
          <w:rFonts w:ascii="Times New Roman" w:eastAsia="仿宋" w:hAnsi="Times New Roman" w:cs="Times New Roman"/>
          <w:szCs w:val="21"/>
        </w:rPr>
      </w:pPr>
      <w:r w:rsidRPr="00E46E15">
        <w:rPr>
          <w:rFonts w:ascii="Times New Roman" w:eastAsia="仿宋" w:hAnsi="Times New Roman" w:cs="Times New Roman"/>
          <w:szCs w:val="21"/>
        </w:rPr>
        <w:t>建筑应满足国家或地方相关法律法规及标准的要求，并从建筑材料、建筑结构、采光照明、绿化及场地、再生资源及能源利用等方面进行建筑的节材、节能、节水、节地、无害化</w:t>
      </w:r>
      <w:r w:rsidRPr="00E46E15">
        <w:rPr>
          <w:rFonts w:ascii="Times New Roman" w:eastAsia="仿宋" w:hAnsi="Times New Roman" w:cs="Times New Roman"/>
          <w:szCs w:val="21"/>
        </w:rPr>
        <w:lastRenderedPageBreak/>
        <w:t>及可再生能源利用。适用时，工厂的厂房宜采用多层建筑。</w:t>
      </w:r>
    </w:p>
    <w:p w14:paraId="3BB7D366" w14:textId="77777777" w:rsidR="00A03734" w:rsidRPr="00E46E15" w:rsidRDefault="00777A22">
      <w:pPr>
        <w:ind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说明：工厂建筑应满足国家相关法律法规、产业政策。建筑应从建筑材料、建筑结构、绿化及场地、节水、节地等方面进行规定。建筑应采用资源消耗低和环境影响小的建筑装饰装修材料，</w:t>
      </w:r>
      <w:r w:rsidRPr="00E46E15">
        <w:rPr>
          <w:rFonts w:ascii="Times New Roman" w:eastAsia="仿宋" w:hAnsi="Times New Roman" w:cs="Times New Roman"/>
        </w:rPr>
        <w:t>国家质量监督检验检疫总局和国家标准化管理委员会发布了《室内装饰装修材料人造板及其制品中甲醛释放限量》等九项建筑材料有害物质限量的标准（</w:t>
      </w:r>
      <w:r w:rsidRPr="00E46E15">
        <w:rPr>
          <w:rFonts w:ascii="Times New Roman" w:eastAsia="仿宋" w:hAnsi="Times New Roman" w:cs="Times New Roman"/>
        </w:rPr>
        <w:t>GB18580~GB18588</w:t>
      </w:r>
      <w:r w:rsidRPr="00E46E15">
        <w:rPr>
          <w:rFonts w:ascii="Times New Roman" w:eastAsia="仿宋" w:hAnsi="Times New Roman" w:cs="Times New Roman"/>
        </w:rPr>
        <w:t>）和《建筑材料放射性核素限量标准》</w:t>
      </w:r>
      <w:r w:rsidRPr="00E46E15">
        <w:rPr>
          <w:rFonts w:ascii="Times New Roman" w:eastAsia="仿宋" w:hAnsi="Times New Roman" w:cs="Times New Roman"/>
        </w:rPr>
        <w:t>GB6566</w:t>
      </w:r>
      <w:r w:rsidRPr="00E46E15">
        <w:rPr>
          <w:rFonts w:ascii="Times New Roman" w:eastAsia="仿宋" w:hAnsi="Times New Roman" w:cs="Times New Roman"/>
        </w:rPr>
        <w:t>等标准，对各类建筑材料应满足的技术要求和性能参数进行规定</w:t>
      </w:r>
      <w:r w:rsidRPr="00E46E15">
        <w:rPr>
          <w:rFonts w:ascii="Times New Roman" w:eastAsia="仿宋" w:hAnsi="Times New Roman" w:cs="Times New Roman"/>
          <w:szCs w:val="21"/>
        </w:rPr>
        <w:t>；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选用《当前国家鼓励发展的节水设备》（产品）目录中公布的设备、器材和器具，根据用水场合的不同，合理选用节水水龙头、节水便器、节水淋浴装置等；适用时厂房应采用多层建筑，以满足节地要求。</w:t>
      </w:r>
    </w:p>
    <w:p w14:paraId="1635D4E9" w14:textId="77777777" w:rsidR="00A03734" w:rsidRPr="00E46E15" w:rsidRDefault="00777A22">
      <w:pPr>
        <w:numPr>
          <w:ilvl w:val="0"/>
          <w:numId w:val="6"/>
        </w:numPr>
        <w:rPr>
          <w:rFonts w:ascii="Times New Roman" w:hAnsi="Times New Roman" w:cs="Times New Roman"/>
          <w:szCs w:val="21"/>
        </w:rPr>
      </w:pPr>
      <w:r w:rsidRPr="00E46E15">
        <w:rPr>
          <w:rFonts w:ascii="Times New Roman" w:hAnsi="Times New Roman" w:cs="Times New Roman"/>
          <w:szCs w:val="21"/>
        </w:rPr>
        <w:t>照明</w:t>
      </w:r>
    </w:p>
    <w:p w14:paraId="2A35B4DB" w14:textId="77777777" w:rsidR="003F4F0D" w:rsidRPr="00E46E15" w:rsidRDefault="003F4F0D" w:rsidP="003F4F0D">
      <w:pPr>
        <w:ind w:firstLineChars="200" w:firstLine="420"/>
        <w:rPr>
          <w:rFonts w:ascii="Times New Roman" w:eastAsia="宋体" w:hAnsi="Times New Roman" w:cs="Times New Roman"/>
        </w:rPr>
      </w:pPr>
      <w:r w:rsidRPr="00E46E15">
        <w:rPr>
          <w:rFonts w:ascii="Times New Roman" w:hAnsi="Times New Roman" w:cs="Times New Roman"/>
        </w:rPr>
        <w:t>厂区及各房间的照明应尽量利用自然光或节能灯，人工照明应符合</w:t>
      </w:r>
      <w:r w:rsidRPr="00E46E15">
        <w:rPr>
          <w:rFonts w:ascii="Times New Roman" w:hAnsi="Times New Roman" w:cs="Times New Roman"/>
        </w:rPr>
        <w:t>GB 50034</w:t>
      </w:r>
      <w:r w:rsidRPr="00E46E15">
        <w:rPr>
          <w:rFonts w:ascii="Times New Roman" w:hAnsi="Times New Roman" w:cs="Times New Roman"/>
        </w:rPr>
        <w:t>的规定。</w:t>
      </w:r>
    </w:p>
    <w:p w14:paraId="6967F09A" w14:textId="77777777" w:rsidR="003F4F0D" w:rsidRPr="00E46E15" w:rsidRDefault="003F4F0D" w:rsidP="003F4F0D">
      <w:pPr>
        <w:ind w:firstLineChars="200" w:firstLine="420"/>
        <w:rPr>
          <w:rFonts w:ascii="Times New Roman" w:eastAsia="宋体" w:hAnsi="Times New Roman" w:cs="Times New Roman"/>
        </w:rPr>
      </w:pPr>
      <w:r w:rsidRPr="00E46E15">
        <w:rPr>
          <w:rFonts w:ascii="Times New Roman" w:hAnsi="Times New Roman" w:cs="Times New Roman"/>
        </w:rPr>
        <w:t>不同场所的照明应进行分级设计。</w:t>
      </w:r>
    </w:p>
    <w:p w14:paraId="538622E1" w14:textId="77777777" w:rsidR="003F4F0D" w:rsidRPr="00E46E15" w:rsidRDefault="003F4F0D" w:rsidP="00AB7F93">
      <w:pPr>
        <w:ind w:firstLineChars="200" w:firstLine="420"/>
        <w:rPr>
          <w:rFonts w:ascii="Times New Roman" w:hAnsi="Times New Roman" w:cs="Times New Roman"/>
          <w:color w:val="0000FF"/>
        </w:rPr>
      </w:pPr>
      <w:r w:rsidRPr="00E46E15">
        <w:rPr>
          <w:rFonts w:ascii="Times New Roman" w:hAnsi="Times New Roman" w:cs="Times New Roman"/>
        </w:rPr>
        <w:t>大型厂房的照明系统宜采用分区控制方式，辅助生产和生活福利设施的照明系统宜适当增设照明控制开关，短时有人的场所宜采取节能自熄措施。</w:t>
      </w:r>
    </w:p>
    <w:p w14:paraId="5BF4F0E5" w14:textId="77777777" w:rsidR="00A03734" w:rsidRPr="00E46E15" w:rsidRDefault="00777A22">
      <w:pPr>
        <w:ind w:firstLineChars="200" w:firstLine="420"/>
        <w:rPr>
          <w:rFonts w:ascii="Times New Roman" w:eastAsia="仿宋" w:hAnsi="Times New Roman" w:cs="Times New Roman"/>
        </w:rPr>
      </w:pPr>
      <w:r w:rsidRPr="00E46E15">
        <w:rPr>
          <w:rFonts w:ascii="Times New Roman" w:eastAsia="仿宋" w:hAnsi="Times New Roman" w:cs="Times New Roman"/>
          <w:szCs w:val="21"/>
        </w:rPr>
        <w:t>说明：天然光具有最好的显色性，可以提高生产效率，节省照明耗电量，丰富室内光环境，有利于工作人员的身心健康。工厂应充分利用天然光，优化窗墙面积比、屋顶透明部分面积比，将自然光引入建筑，提高建筑的节能型和舒适性。根据</w:t>
      </w:r>
      <w:r w:rsidRPr="00E46E15">
        <w:rPr>
          <w:rFonts w:ascii="Times New Roman" w:eastAsia="仿宋" w:hAnsi="Times New Roman" w:cs="Times New Roman"/>
        </w:rPr>
        <w:t>《建筑照明设计标准》</w:t>
      </w:r>
      <w:r w:rsidRPr="00E46E15">
        <w:rPr>
          <w:rFonts w:ascii="Times New Roman" w:eastAsia="仿宋" w:hAnsi="Times New Roman" w:cs="Times New Roman"/>
        </w:rPr>
        <w:t>GB 50034</w:t>
      </w:r>
      <w:r w:rsidRPr="00E46E15">
        <w:rPr>
          <w:rFonts w:ascii="Times New Roman" w:eastAsia="仿宋" w:hAnsi="Times New Roman" w:cs="Times New Roman"/>
          <w:szCs w:val="21"/>
        </w:rPr>
        <w:t>，照明功率密度值分为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标准规定照明应执行</w:t>
      </w:r>
      <w:r w:rsidRPr="00E46E15">
        <w:rPr>
          <w:rFonts w:ascii="Times New Roman" w:eastAsia="仿宋" w:hAnsi="Times New Roman" w:cs="Times New Roman"/>
        </w:rPr>
        <w:t>GB 50034</w:t>
      </w:r>
      <w:r w:rsidRPr="00E46E15">
        <w:rPr>
          <w:rFonts w:ascii="Times New Roman" w:eastAsia="仿宋" w:hAnsi="Times New Roman" w:cs="Times New Roman"/>
        </w:rPr>
        <w:t>的</w:t>
      </w:r>
      <w:r w:rsidRPr="00E46E15">
        <w:rPr>
          <w:rFonts w:ascii="Times New Roman" w:eastAsia="仿宋" w:hAnsi="Times New Roman" w:cs="Times New Roman"/>
          <w:szCs w:val="21"/>
        </w:rPr>
        <w:t>照明功率密度</w:t>
      </w:r>
      <w:r w:rsidRPr="00E46E15">
        <w:rPr>
          <w:rFonts w:ascii="Times New Roman" w:eastAsia="仿宋" w:hAnsi="Times New Roman" w:cs="Times New Roman"/>
        </w:rPr>
        <w:t>目标值</w:t>
      </w:r>
      <w:r w:rsidRPr="00E46E15">
        <w:rPr>
          <w:rFonts w:ascii="Times New Roman" w:eastAsia="仿宋" w:hAnsi="Times New Roman" w:cs="Times New Roman"/>
          <w:szCs w:val="21"/>
        </w:rPr>
        <w:t>。不同的场所应进行分级设计、公共场所的照明应采取分区、分组与定时自动调光灯措施。</w:t>
      </w:r>
      <w:r w:rsidRPr="00E46E15">
        <w:rPr>
          <w:rFonts w:ascii="Times New Roman" w:eastAsia="仿宋" w:hAnsi="Times New Roman" w:cs="Times New Roman"/>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14:paraId="5ECA7541" w14:textId="77777777" w:rsidR="00A03734" w:rsidRPr="00E46E15" w:rsidRDefault="00777A22">
      <w:pPr>
        <w:numPr>
          <w:ilvl w:val="0"/>
          <w:numId w:val="6"/>
        </w:numPr>
        <w:rPr>
          <w:rFonts w:ascii="Times New Roman" w:hAnsi="Times New Roman" w:cs="Times New Roman"/>
        </w:rPr>
      </w:pPr>
      <w:r w:rsidRPr="00E46E15">
        <w:rPr>
          <w:rFonts w:ascii="Times New Roman" w:hAnsi="Times New Roman" w:cs="Times New Roman"/>
        </w:rPr>
        <w:lastRenderedPageBreak/>
        <w:t>设备设施</w:t>
      </w:r>
    </w:p>
    <w:p w14:paraId="18012651" w14:textId="77777777" w:rsidR="00A03734" w:rsidRPr="00E46E15" w:rsidRDefault="00777A22">
      <w:pPr>
        <w:ind w:firstLineChars="200" w:firstLine="420"/>
        <w:rPr>
          <w:rFonts w:ascii="Times New Roman" w:eastAsia="黑体" w:hAnsi="Times New Roman" w:cs="Times New Roman"/>
        </w:rPr>
      </w:pPr>
      <w:r w:rsidRPr="00E46E15">
        <w:rPr>
          <w:rFonts w:ascii="Times New Roman" w:eastAsia="黑体" w:hAnsi="Times New Roman" w:cs="Times New Roman"/>
        </w:rPr>
        <w:t>专用设备</w:t>
      </w:r>
    </w:p>
    <w:p w14:paraId="7F27B3E2" w14:textId="77777777" w:rsidR="00AB7F93" w:rsidRPr="00E46E15" w:rsidRDefault="00AB7F93" w:rsidP="00AB7F93">
      <w:pPr>
        <w:ind w:firstLineChars="200" w:firstLine="420"/>
        <w:rPr>
          <w:rFonts w:ascii="Times New Roman" w:hAnsi="Times New Roman" w:cs="Times New Roman"/>
        </w:rPr>
      </w:pPr>
      <w:r w:rsidRPr="00E46E15">
        <w:rPr>
          <w:rFonts w:ascii="Times New Roman" w:hAnsi="Times New Roman" w:cs="Times New Roman"/>
        </w:rPr>
        <w:t>专用设备应符合产业准入要求，降低能源与资源消耗，减少污染物排放。</w:t>
      </w:r>
    </w:p>
    <w:p w14:paraId="312CE9BA" w14:textId="77777777" w:rsidR="00A03734" w:rsidRPr="00E46E15" w:rsidRDefault="00777A22">
      <w:pPr>
        <w:ind w:firstLineChars="200" w:firstLine="420"/>
        <w:rPr>
          <w:rFonts w:ascii="Times New Roman" w:eastAsia="黑体" w:hAnsi="Times New Roman" w:cs="Times New Roman"/>
        </w:rPr>
      </w:pPr>
      <w:r w:rsidRPr="00E46E15">
        <w:rPr>
          <w:rFonts w:ascii="Times New Roman" w:eastAsia="黑体" w:hAnsi="Times New Roman" w:cs="Times New Roman"/>
        </w:rPr>
        <w:t>通用设备</w:t>
      </w:r>
    </w:p>
    <w:p w14:paraId="230F4B88" w14:textId="77777777" w:rsidR="00AB7F93" w:rsidRPr="00E46E15" w:rsidRDefault="00AB7F93" w:rsidP="00AB7F93">
      <w:pPr>
        <w:ind w:left="420"/>
        <w:rPr>
          <w:rFonts w:ascii="Times New Roman" w:eastAsia="宋体" w:hAnsi="Times New Roman" w:cs="Times New Roman"/>
        </w:rPr>
      </w:pPr>
      <w:r w:rsidRPr="00E46E15">
        <w:rPr>
          <w:rFonts w:ascii="Times New Roman" w:eastAsia="宋体" w:hAnsi="Times New Roman" w:cs="Times New Roman"/>
        </w:rPr>
        <w:t>通用设备应符合以下要求：</w:t>
      </w:r>
    </w:p>
    <w:p w14:paraId="62623760" w14:textId="77777777" w:rsidR="008E7943" w:rsidRPr="008E7943" w:rsidRDefault="008E7943" w:rsidP="008E7943">
      <w:pPr>
        <w:ind w:firstLineChars="200" w:firstLine="420"/>
        <w:rPr>
          <w:rFonts w:ascii="Times New Roman" w:eastAsia="宋体" w:hAnsi="Times New Roman" w:cs="Times New Roman"/>
        </w:rPr>
      </w:pPr>
      <w:r w:rsidRPr="008E7943">
        <w:rPr>
          <w:rFonts w:ascii="Times New Roman" w:eastAsia="宋体" w:hAnsi="Times New Roman" w:cs="Times New Roman" w:hint="eastAsia"/>
        </w:rPr>
        <w:t xml:space="preserve">a) </w:t>
      </w:r>
      <w:r w:rsidRPr="008E7943">
        <w:rPr>
          <w:rFonts w:ascii="Times New Roman" w:eastAsia="宋体" w:hAnsi="Times New Roman" w:cs="Times New Roman" w:hint="eastAsia"/>
        </w:rPr>
        <w:t>适用时，通用设备如压缩机、电动机、变压器、工业锅炉、离心泵、通风机、空调机、冷水机组等应达到</w:t>
      </w:r>
      <w:r w:rsidRPr="008E7943">
        <w:rPr>
          <w:rFonts w:ascii="Times New Roman" w:eastAsia="宋体" w:hAnsi="Times New Roman" w:cs="Times New Roman" w:hint="eastAsia"/>
        </w:rPr>
        <w:t>GB 18613</w:t>
      </w:r>
      <w:r w:rsidRPr="008E7943">
        <w:rPr>
          <w:rFonts w:ascii="Times New Roman" w:eastAsia="宋体" w:hAnsi="Times New Roman" w:cs="Times New Roman" w:hint="eastAsia"/>
        </w:rPr>
        <w:t>、</w:t>
      </w:r>
      <w:r w:rsidRPr="008E7943">
        <w:rPr>
          <w:rFonts w:ascii="Times New Roman" w:eastAsia="宋体" w:hAnsi="Times New Roman" w:cs="Times New Roman" w:hint="eastAsia"/>
        </w:rPr>
        <w:t>GB 19153</w:t>
      </w:r>
      <w:r w:rsidRPr="008E7943">
        <w:rPr>
          <w:rFonts w:ascii="Times New Roman" w:eastAsia="宋体" w:hAnsi="Times New Roman" w:cs="Times New Roman" w:hint="eastAsia"/>
        </w:rPr>
        <w:t>、</w:t>
      </w:r>
      <w:r w:rsidRPr="008E7943">
        <w:rPr>
          <w:rFonts w:ascii="Times New Roman" w:eastAsia="宋体" w:hAnsi="Times New Roman" w:cs="Times New Roman" w:hint="eastAsia"/>
        </w:rPr>
        <w:t>GB 19576</w:t>
      </w:r>
      <w:r w:rsidRPr="008E7943">
        <w:rPr>
          <w:rFonts w:ascii="Times New Roman" w:eastAsia="宋体" w:hAnsi="Times New Roman" w:cs="Times New Roman" w:hint="eastAsia"/>
        </w:rPr>
        <w:t>、</w:t>
      </w:r>
      <w:r w:rsidRPr="008E7943">
        <w:rPr>
          <w:rFonts w:ascii="Times New Roman" w:eastAsia="宋体" w:hAnsi="Times New Roman" w:cs="Times New Roman" w:hint="eastAsia"/>
        </w:rPr>
        <w:t>GB 19577</w:t>
      </w:r>
      <w:r w:rsidRPr="008E7943">
        <w:rPr>
          <w:rFonts w:ascii="Times New Roman" w:eastAsia="宋体" w:hAnsi="Times New Roman" w:cs="Times New Roman" w:hint="eastAsia"/>
        </w:rPr>
        <w:t>、</w:t>
      </w:r>
      <w:r w:rsidRPr="008E7943">
        <w:rPr>
          <w:rFonts w:ascii="Times New Roman" w:eastAsia="宋体" w:hAnsi="Times New Roman" w:cs="Times New Roman" w:hint="eastAsia"/>
        </w:rPr>
        <w:t>GB 19761</w:t>
      </w:r>
      <w:r w:rsidRPr="008E7943">
        <w:rPr>
          <w:rFonts w:ascii="Times New Roman" w:eastAsia="宋体" w:hAnsi="Times New Roman" w:cs="Times New Roman" w:hint="eastAsia"/>
        </w:rPr>
        <w:t>、</w:t>
      </w:r>
      <w:r w:rsidRPr="008E7943">
        <w:rPr>
          <w:rFonts w:ascii="Times New Roman" w:eastAsia="宋体" w:hAnsi="Times New Roman" w:cs="Times New Roman" w:hint="eastAsia"/>
        </w:rPr>
        <w:t>GB 19762</w:t>
      </w:r>
      <w:r w:rsidRPr="008E7943">
        <w:rPr>
          <w:rFonts w:ascii="Times New Roman" w:eastAsia="宋体" w:hAnsi="Times New Roman" w:cs="Times New Roman" w:hint="eastAsia"/>
        </w:rPr>
        <w:t>、</w:t>
      </w:r>
      <w:r w:rsidRPr="008E7943">
        <w:rPr>
          <w:rFonts w:ascii="Times New Roman" w:eastAsia="宋体" w:hAnsi="Times New Roman" w:cs="Times New Roman" w:hint="eastAsia"/>
        </w:rPr>
        <w:t>GB 20052</w:t>
      </w:r>
      <w:r w:rsidRPr="008E7943">
        <w:rPr>
          <w:rFonts w:ascii="Times New Roman" w:eastAsia="宋体" w:hAnsi="Times New Roman" w:cs="Times New Roman" w:hint="eastAsia"/>
        </w:rPr>
        <w:t>、</w:t>
      </w:r>
      <w:r w:rsidRPr="008E7943">
        <w:rPr>
          <w:rFonts w:ascii="Times New Roman" w:eastAsia="宋体" w:hAnsi="Times New Roman" w:cs="Times New Roman" w:hint="eastAsia"/>
        </w:rPr>
        <w:t>GB 21454</w:t>
      </w:r>
      <w:r w:rsidRPr="008E7943">
        <w:rPr>
          <w:rFonts w:ascii="Times New Roman" w:eastAsia="宋体" w:hAnsi="Times New Roman" w:cs="Times New Roman" w:hint="eastAsia"/>
        </w:rPr>
        <w:t>、</w:t>
      </w:r>
      <w:r w:rsidRPr="008E7943">
        <w:rPr>
          <w:rFonts w:ascii="Times New Roman" w:eastAsia="宋体" w:hAnsi="Times New Roman" w:cs="Times New Roman" w:hint="eastAsia"/>
        </w:rPr>
        <w:t>GB 24500</w:t>
      </w:r>
      <w:r w:rsidRPr="008E7943">
        <w:rPr>
          <w:rFonts w:ascii="Times New Roman" w:eastAsia="宋体" w:hAnsi="Times New Roman" w:cs="Times New Roman" w:hint="eastAsia"/>
        </w:rPr>
        <w:t>、</w:t>
      </w:r>
      <w:r w:rsidRPr="008E7943">
        <w:rPr>
          <w:rFonts w:ascii="Times New Roman" w:eastAsia="宋体" w:hAnsi="Times New Roman" w:cs="Times New Roman" w:hint="eastAsia"/>
        </w:rPr>
        <w:t>GB 24790</w:t>
      </w:r>
      <w:r w:rsidRPr="008E7943">
        <w:rPr>
          <w:rFonts w:ascii="Times New Roman" w:eastAsia="宋体" w:hAnsi="Times New Roman" w:cs="Times New Roman" w:hint="eastAsia"/>
        </w:rPr>
        <w:t>等标准中能效限定值的强制性要求。</w:t>
      </w:r>
    </w:p>
    <w:p w14:paraId="6CF34606" w14:textId="77777777" w:rsidR="008E7943" w:rsidRPr="008E7943" w:rsidRDefault="008E7943" w:rsidP="008E7943">
      <w:pPr>
        <w:ind w:firstLineChars="200" w:firstLine="420"/>
        <w:rPr>
          <w:rFonts w:ascii="Times New Roman" w:eastAsia="宋体" w:hAnsi="Times New Roman" w:cs="Times New Roman"/>
        </w:rPr>
      </w:pPr>
      <w:r w:rsidRPr="008E7943">
        <w:rPr>
          <w:rFonts w:ascii="Times New Roman" w:eastAsia="宋体" w:hAnsi="Times New Roman" w:cs="Times New Roman" w:hint="eastAsia"/>
        </w:rPr>
        <w:t xml:space="preserve">b) </w:t>
      </w:r>
      <w:r w:rsidRPr="008E7943">
        <w:rPr>
          <w:rFonts w:ascii="Times New Roman" w:eastAsia="宋体" w:hAnsi="Times New Roman" w:cs="Times New Roman" w:hint="eastAsia"/>
        </w:rPr>
        <w:t>通用设备或其系统的实际运行效率或主要运行参数应符合该设备经济运行的要求。</w:t>
      </w:r>
    </w:p>
    <w:p w14:paraId="4BD24073" w14:textId="77777777" w:rsidR="008E7943" w:rsidRPr="008E7943" w:rsidRDefault="008E7943" w:rsidP="008E7943">
      <w:pPr>
        <w:ind w:firstLineChars="200" w:firstLine="420"/>
        <w:rPr>
          <w:rFonts w:ascii="Times New Roman" w:eastAsia="宋体" w:hAnsi="Times New Roman" w:cs="Times New Roman"/>
        </w:rPr>
      </w:pPr>
      <w:r w:rsidRPr="008E7943">
        <w:rPr>
          <w:rFonts w:ascii="Times New Roman" w:eastAsia="宋体" w:hAnsi="Times New Roman" w:cs="Times New Roman" w:hint="eastAsia"/>
        </w:rPr>
        <w:t xml:space="preserve">c) </w:t>
      </w:r>
      <w:r w:rsidRPr="008E7943">
        <w:rPr>
          <w:rFonts w:ascii="Times New Roman" w:eastAsia="宋体" w:hAnsi="Times New Roman" w:cs="Times New Roman" w:hint="eastAsia"/>
        </w:rPr>
        <w:t>已明令禁止生产、使用的设备或能耗高、效率低的设备应限期淘汰更新。</w:t>
      </w:r>
    </w:p>
    <w:p w14:paraId="0E0A3DDC" w14:textId="77777777" w:rsidR="008E7943" w:rsidRDefault="008E7943" w:rsidP="008E7943">
      <w:pPr>
        <w:ind w:firstLineChars="200" w:firstLine="420"/>
        <w:rPr>
          <w:rFonts w:ascii="Times New Roman" w:eastAsia="宋体" w:hAnsi="Times New Roman" w:cs="Times New Roman"/>
        </w:rPr>
      </w:pPr>
      <w:r w:rsidRPr="008E7943">
        <w:rPr>
          <w:rFonts w:ascii="Times New Roman" w:eastAsia="宋体" w:hAnsi="Times New Roman" w:cs="Times New Roman" w:hint="eastAsia"/>
        </w:rPr>
        <w:t xml:space="preserve">d) </w:t>
      </w:r>
      <w:r w:rsidRPr="008E7943">
        <w:rPr>
          <w:rFonts w:ascii="Times New Roman" w:eastAsia="宋体" w:hAnsi="Times New Roman" w:cs="Times New Roman" w:hint="eastAsia"/>
        </w:rPr>
        <w:t>通用设备宜采用效率高、能耗低、水耗低、物耗低的产品。</w:t>
      </w:r>
    </w:p>
    <w:p w14:paraId="2B9F9BCA" w14:textId="346B28D5" w:rsidR="00A03734" w:rsidRPr="00E46E15" w:rsidRDefault="00777A22" w:rsidP="008E7943">
      <w:pPr>
        <w:ind w:firstLineChars="200" w:firstLine="420"/>
        <w:rPr>
          <w:rFonts w:ascii="Times New Roman" w:eastAsia="黑体" w:hAnsi="Times New Roman" w:cs="Times New Roman"/>
        </w:rPr>
      </w:pPr>
      <w:r w:rsidRPr="00E46E15">
        <w:rPr>
          <w:rFonts w:ascii="Times New Roman" w:eastAsia="黑体" w:hAnsi="Times New Roman" w:cs="Times New Roman"/>
        </w:rPr>
        <w:t>计量设备</w:t>
      </w:r>
    </w:p>
    <w:p w14:paraId="0521DAB3" w14:textId="77777777" w:rsidR="008E7943" w:rsidRPr="008E7943" w:rsidRDefault="008E7943" w:rsidP="008E7943">
      <w:pPr>
        <w:ind w:firstLineChars="200" w:firstLine="420"/>
        <w:rPr>
          <w:rFonts w:ascii="Times New Roman" w:hAnsi="Times New Roman" w:cs="Times New Roman"/>
        </w:rPr>
      </w:pPr>
      <w:r w:rsidRPr="008E7943">
        <w:rPr>
          <w:rFonts w:ascii="Times New Roman" w:hAnsi="Times New Roman" w:cs="Times New Roman" w:hint="eastAsia"/>
        </w:rPr>
        <w:t xml:space="preserve">a) </w:t>
      </w:r>
      <w:r w:rsidRPr="008E7943">
        <w:rPr>
          <w:rFonts w:ascii="Times New Roman" w:hAnsi="Times New Roman" w:cs="Times New Roman" w:hint="eastAsia"/>
        </w:rPr>
        <w:t>工厂应依据</w:t>
      </w:r>
      <w:r w:rsidRPr="008E7943">
        <w:rPr>
          <w:rFonts w:ascii="Times New Roman" w:hAnsi="Times New Roman" w:cs="Times New Roman" w:hint="eastAsia"/>
        </w:rPr>
        <w:t>GB 17167</w:t>
      </w:r>
      <w:r w:rsidRPr="008E7943">
        <w:rPr>
          <w:rFonts w:ascii="Times New Roman" w:hAnsi="Times New Roman" w:cs="Times New Roman" w:hint="eastAsia"/>
        </w:rPr>
        <w:t>、</w:t>
      </w:r>
      <w:r w:rsidRPr="008E7943">
        <w:rPr>
          <w:rFonts w:ascii="Times New Roman" w:hAnsi="Times New Roman" w:cs="Times New Roman" w:hint="eastAsia"/>
        </w:rPr>
        <w:t>GB 24789</w:t>
      </w:r>
      <w:r w:rsidRPr="008E7943">
        <w:rPr>
          <w:rFonts w:ascii="Times New Roman" w:hAnsi="Times New Roman" w:cs="Times New Roman" w:hint="eastAsia"/>
        </w:rPr>
        <w:t>等要求配备、使用和管理能源、水以及其他资源的计量器具和装置。进出用能单位、进出主要次级用能单位、主要用能设备计量器具配备率应满足</w:t>
      </w:r>
      <w:r w:rsidRPr="008E7943">
        <w:rPr>
          <w:rFonts w:ascii="Times New Roman" w:hAnsi="Times New Roman" w:cs="Times New Roman" w:hint="eastAsia"/>
        </w:rPr>
        <w:t>GB/T 20902</w:t>
      </w:r>
      <w:r w:rsidRPr="008E7943">
        <w:rPr>
          <w:rFonts w:ascii="Times New Roman" w:hAnsi="Times New Roman" w:cs="Times New Roman" w:hint="eastAsia"/>
        </w:rPr>
        <w:t>要求。</w:t>
      </w:r>
    </w:p>
    <w:p w14:paraId="7ECFB0DB" w14:textId="77777777" w:rsidR="008E7943" w:rsidRPr="008E7943" w:rsidRDefault="008E7943" w:rsidP="008E7943">
      <w:pPr>
        <w:ind w:firstLineChars="200" w:firstLine="420"/>
        <w:rPr>
          <w:rFonts w:ascii="Times New Roman" w:hAnsi="Times New Roman" w:cs="Times New Roman"/>
        </w:rPr>
      </w:pPr>
      <w:r w:rsidRPr="008E7943">
        <w:rPr>
          <w:rFonts w:ascii="Times New Roman" w:hAnsi="Times New Roman" w:cs="Times New Roman" w:hint="eastAsia"/>
        </w:rPr>
        <w:t xml:space="preserve">b) </w:t>
      </w:r>
      <w:r w:rsidRPr="008E7943">
        <w:rPr>
          <w:rFonts w:ascii="Times New Roman" w:hAnsi="Times New Roman" w:cs="Times New Roman" w:hint="eastAsia"/>
        </w:rPr>
        <w:t>能源及资源使用的类型不同时，应进行分类计量。工厂若具有以下设备，需满足分类计量的要求：</w:t>
      </w:r>
    </w:p>
    <w:p w14:paraId="00C0CBBB" w14:textId="77777777" w:rsidR="008E7943" w:rsidRPr="008E7943" w:rsidRDefault="008E7943" w:rsidP="008E7943">
      <w:pPr>
        <w:ind w:firstLineChars="200" w:firstLine="420"/>
        <w:rPr>
          <w:rFonts w:ascii="Times New Roman" w:hAnsi="Times New Roman" w:cs="Times New Roman"/>
        </w:rPr>
      </w:pPr>
      <w:r w:rsidRPr="008E7943">
        <w:rPr>
          <w:rFonts w:ascii="Times New Roman" w:hAnsi="Times New Roman" w:cs="Times New Roman" w:hint="eastAsia"/>
        </w:rPr>
        <w:t>1</w:t>
      </w:r>
      <w:r w:rsidRPr="008E7943">
        <w:rPr>
          <w:rFonts w:ascii="Times New Roman" w:hAnsi="Times New Roman" w:cs="Times New Roman" w:hint="eastAsia"/>
        </w:rPr>
        <w:t>）照明系统；</w:t>
      </w:r>
    </w:p>
    <w:p w14:paraId="7F54764F" w14:textId="77777777" w:rsidR="008E7943" w:rsidRPr="008E7943" w:rsidRDefault="008E7943" w:rsidP="008E7943">
      <w:pPr>
        <w:ind w:firstLineChars="200" w:firstLine="420"/>
        <w:rPr>
          <w:rFonts w:ascii="Times New Roman" w:hAnsi="Times New Roman" w:cs="Times New Roman"/>
        </w:rPr>
      </w:pPr>
      <w:r w:rsidRPr="008E7943">
        <w:rPr>
          <w:rFonts w:ascii="Times New Roman" w:hAnsi="Times New Roman" w:cs="Times New Roman" w:hint="eastAsia"/>
        </w:rPr>
        <w:t>2</w:t>
      </w:r>
      <w:r w:rsidRPr="008E7943">
        <w:rPr>
          <w:rFonts w:ascii="Times New Roman" w:hAnsi="Times New Roman" w:cs="Times New Roman" w:hint="eastAsia"/>
        </w:rPr>
        <w:t>）冷水机组、相关用能设备的能耗计量和控制；</w:t>
      </w:r>
    </w:p>
    <w:p w14:paraId="664BA970" w14:textId="77777777" w:rsidR="008E7943" w:rsidRPr="008E7943" w:rsidRDefault="008E7943" w:rsidP="008E7943">
      <w:pPr>
        <w:ind w:firstLineChars="200" w:firstLine="420"/>
        <w:rPr>
          <w:rFonts w:ascii="Times New Roman" w:hAnsi="Times New Roman" w:cs="Times New Roman"/>
        </w:rPr>
      </w:pPr>
      <w:r w:rsidRPr="008E7943">
        <w:rPr>
          <w:rFonts w:ascii="Times New Roman" w:hAnsi="Times New Roman" w:cs="Times New Roman" w:hint="eastAsia"/>
        </w:rPr>
        <w:t>3</w:t>
      </w:r>
      <w:r w:rsidRPr="008E7943">
        <w:rPr>
          <w:rFonts w:ascii="Times New Roman" w:hAnsi="Times New Roman" w:cs="Times New Roman" w:hint="eastAsia"/>
        </w:rPr>
        <w:t>）生产用水、生活用水、消防用水；</w:t>
      </w:r>
    </w:p>
    <w:p w14:paraId="7FB012E9" w14:textId="77777777" w:rsidR="008E7943" w:rsidRPr="008E7943" w:rsidRDefault="008E7943" w:rsidP="008E7943">
      <w:pPr>
        <w:ind w:firstLineChars="200" w:firstLine="420"/>
        <w:rPr>
          <w:rFonts w:ascii="Times New Roman" w:hAnsi="Times New Roman" w:cs="Times New Roman"/>
        </w:rPr>
      </w:pPr>
      <w:r w:rsidRPr="008E7943">
        <w:rPr>
          <w:rFonts w:ascii="Times New Roman" w:hAnsi="Times New Roman" w:cs="Times New Roman" w:hint="eastAsia"/>
        </w:rPr>
        <w:t>4</w:t>
      </w:r>
      <w:r w:rsidRPr="008E7943">
        <w:rPr>
          <w:rFonts w:ascii="Times New Roman" w:hAnsi="Times New Roman" w:cs="Times New Roman" w:hint="eastAsia"/>
        </w:rPr>
        <w:t>）空气处理设备的流量和压力计量；</w:t>
      </w:r>
    </w:p>
    <w:p w14:paraId="20D2840F" w14:textId="77777777" w:rsidR="008E7943" w:rsidRPr="008E7943" w:rsidRDefault="008E7943" w:rsidP="008E7943">
      <w:pPr>
        <w:ind w:firstLineChars="200" w:firstLine="420"/>
        <w:rPr>
          <w:rFonts w:ascii="Times New Roman" w:hAnsi="Times New Roman" w:cs="Times New Roman"/>
        </w:rPr>
      </w:pPr>
      <w:r w:rsidRPr="008E7943">
        <w:rPr>
          <w:rFonts w:ascii="Times New Roman" w:hAnsi="Times New Roman" w:cs="Times New Roman" w:hint="eastAsia"/>
        </w:rPr>
        <w:t>5</w:t>
      </w:r>
      <w:r w:rsidRPr="008E7943">
        <w:rPr>
          <w:rFonts w:ascii="Times New Roman" w:hAnsi="Times New Roman" w:cs="Times New Roman" w:hint="eastAsia"/>
        </w:rPr>
        <w:t>）锅炉；</w:t>
      </w:r>
    </w:p>
    <w:p w14:paraId="1A671A66" w14:textId="581937CC" w:rsidR="0023494D" w:rsidRPr="00E46E15" w:rsidRDefault="008E7943" w:rsidP="008E7943">
      <w:pPr>
        <w:ind w:firstLineChars="200" w:firstLine="420"/>
        <w:rPr>
          <w:rFonts w:ascii="Times New Roman" w:hAnsi="Times New Roman" w:cs="Times New Roman"/>
        </w:rPr>
      </w:pPr>
      <w:r w:rsidRPr="008E7943">
        <w:rPr>
          <w:rFonts w:ascii="Times New Roman" w:hAnsi="Times New Roman" w:cs="Times New Roman" w:hint="eastAsia"/>
        </w:rPr>
        <w:t>6</w:t>
      </w:r>
      <w:r w:rsidRPr="008E7943">
        <w:rPr>
          <w:rFonts w:ascii="Times New Roman" w:hAnsi="Times New Roman" w:cs="Times New Roman" w:hint="eastAsia"/>
        </w:rPr>
        <w:t>）冷却塔。</w:t>
      </w:r>
    </w:p>
    <w:p w14:paraId="006C8769" w14:textId="77777777" w:rsidR="001E27BB" w:rsidRPr="00E46E15" w:rsidRDefault="00777A22" w:rsidP="001E27BB">
      <w:pPr>
        <w:ind w:firstLineChars="200" w:firstLine="420"/>
        <w:rPr>
          <w:rFonts w:ascii="Times New Roman" w:eastAsia="黑体" w:hAnsi="Times New Roman" w:cs="Times New Roman"/>
        </w:rPr>
      </w:pPr>
      <w:r w:rsidRPr="00E46E15">
        <w:rPr>
          <w:rFonts w:ascii="Times New Roman" w:eastAsia="黑体" w:hAnsi="Times New Roman" w:cs="Times New Roman"/>
        </w:rPr>
        <w:t>污染物处理设施</w:t>
      </w:r>
    </w:p>
    <w:p w14:paraId="5E937E24" w14:textId="408AFCE9" w:rsidR="00323639" w:rsidRPr="00E46E15" w:rsidRDefault="008E7943">
      <w:pPr>
        <w:ind w:firstLineChars="200" w:firstLine="420"/>
        <w:rPr>
          <w:rFonts w:ascii="Times New Roman" w:eastAsia="黑体" w:hAnsi="Times New Roman" w:cs="Times New Roman"/>
        </w:rPr>
      </w:pPr>
      <w:r w:rsidRPr="008E7943">
        <w:rPr>
          <w:rFonts w:ascii="Times New Roman" w:hAnsi="Times New Roman" w:cs="Times New Roman" w:hint="eastAsia"/>
        </w:rPr>
        <w:t>工厂应投入适宜的污染物处理设施，以确保其污染物排放达到相关法律法规及标准要求。污染物处理设施的处理能力应与工厂生产排放相适应，并应正常运行。</w:t>
      </w:r>
    </w:p>
    <w:p w14:paraId="5B5B115B" w14:textId="77777777" w:rsidR="00A03734" w:rsidRPr="00E46E15" w:rsidRDefault="00777A22">
      <w:pPr>
        <w:ind w:firstLineChars="200" w:firstLine="420"/>
        <w:rPr>
          <w:rFonts w:ascii="Times New Roman" w:eastAsia="仿宋" w:hAnsi="Times New Roman" w:cs="Times New Roman"/>
          <w:szCs w:val="21"/>
        </w:rPr>
      </w:pPr>
      <w:r w:rsidRPr="00E46E15">
        <w:rPr>
          <w:rFonts w:ascii="Times New Roman" w:eastAsia="仿宋" w:hAnsi="Times New Roman" w:cs="Times New Roman"/>
        </w:rPr>
        <w:t>说明：</w:t>
      </w:r>
      <w:r w:rsidRPr="00E46E15">
        <w:rPr>
          <w:rFonts w:ascii="Times New Roman" w:eastAsia="仿宋" w:hAnsi="Times New Roman" w:cs="Times New Roman"/>
          <w:szCs w:val="21"/>
        </w:rPr>
        <w:t>设备设施分为专用设备、通用设备、计量设备以及污染物处理设施。对于专用设备的要求主要是满足能源准入要求。工厂应满足国家相关标准规定，对国家明令淘汰的生产工艺、设备及产能进行识别并避免采购，包括《高耗能落后机电设备（产品）淘汰目录》、《高耗能老旧电信设备淘汰目录》等文件中明令淘汰的生产工艺、设备及产能。对于正在使</w:t>
      </w:r>
      <w:r w:rsidRPr="00E46E15">
        <w:rPr>
          <w:rFonts w:ascii="Times New Roman" w:eastAsia="仿宋" w:hAnsi="Times New Roman" w:cs="Times New Roman"/>
          <w:szCs w:val="21"/>
        </w:rPr>
        <w:lastRenderedPageBreak/>
        <w:t>用的国家明令淘汰的生产工艺、设备及产能，但尚未达到淘汰时间的，应制定明确的淘汰计划。通用设备一般包括破碎机、磨机、空压机、风机、冶金炉（窑）、水环式压缩机、整流变压器、锅炉循环泵、酸冷却器等，对此类设备有经济运行分析的要求。对于计量设备，应覆盖主要的能源、资源消耗设施，工厂需建立起计量体系，计量仪器符合《用能单位能源计量器具配备和管理通则》</w:t>
      </w:r>
      <w:r w:rsidRPr="00E46E15">
        <w:rPr>
          <w:rFonts w:ascii="Times New Roman" w:eastAsia="仿宋" w:hAnsi="Times New Roman" w:cs="Times New Roman"/>
          <w:szCs w:val="21"/>
        </w:rPr>
        <w:t>GB 17167</w:t>
      </w:r>
      <w:r w:rsidRPr="00E46E15">
        <w:rPr>
          <w:rFonts w:ascii="Times New Roman" w:eastAsia="仿宋" w:hAnsi="Times New Roman" w:cs="Times New Roman"/>
          <w:szCs w:val="21"/>
        </w:rPr>
        <w:t>等要求，并定期进行校准。对所有计量结果需建立完善的记录，并进行定期分析，制定和实施改造计划。工厂投入适宜的污染物处理设施，以确保其污染物排放达到相关法律法规及标准要求。污染物处理设施的处理能力与工厂生产排放相适应，工厂应优先采购《国家鼓励发展的重大环保技术装备目录》、《大气污染防治重点工业行业清洁生产技术推行方案》中的技术装备。由于各类设备设施对于工厂同等重要，因此所占分值比例一致。</w:t>
      </w:r>
    </w:p>
    <w:p w14:paraId="4FB5B30A" w14:textId="77777777" w:rsidR="00A03734" w:rsidRPr="00E46E15" w:rsidRDefault="00777A22">
      <w:pPr>
        <w:rPr>
          <w:rFonts w:ascii="Times New Roman" w:eastAsia="宋体" w:hAnsi="Times New Roman" w:cs="Times New Roman"/>
          <w:szCs w:val="21"/>
        </w:rPr>
      </w:pPr>
      <w:r w:rsidRPr="00E46E15">
        <w:rPr>
          <w:rFonts w:ascii="Times New Roman" w:eastAsia="宋体" w:hAnsi="Times New Roman" w:cs="Times New Roman"/>
          <w:szCs w:val="21"/>
        </w:rPr>
        <w:t>4.5.3</w:t>
      </w:r>
      <w:r w:rsidRPr="00E46E15">
        <w:rPr>
          <w:rFonts w:ascii="Times New Roman" w:eastAsia="宋体" w:hAnsi="Times New Roman" w:cs="Times New Roman"/>
          <w:szCs w:val="21"/>
        </w:rPr>
        <w:t>管理体系要求</w:t>
      </w:r>
    </w:p>
    <w:p w14:paraId="08A25E74" w14:textId="0A51340D" w:rsidR="00A03734" w:rsidRPr="00E46E15" w:rsidRDefault="00777A22">
      <w:pPr>
        <w:ind w:firstLineChars="200" w:firstLine="420"/>
        <w:rPr>
          <w:rFonts w:ascii="Times New Roman" w:eastAsia="宋体" w:hAnsi="Times New Roman" w:cs="Times New Roman"/>
          <w:szCs w:val="21"/>
        </w:rPr>
      </w:pPr>
      <w:r w:rsidRPr="00E46E15">
        <w:rPr>
          <w:rFonts w:ascii="Times New Roman" w:hAnsi="Times New Roman" w:cs="Times New Roman"/>
          <w:szCs w:val="21"/>
        </w:rPr>
        <w:t>工</w:t>
      </w:r>
      <w:r w:rsidRPr="00E46E15">
        <w:rPr>
          <w:rFonts w:ascii="Times New Roman" w:eastAsia="宋体" w:hAnsi="Times New Roman" w:cs="Times New Roman"/>
          <w:szCs w:val="21"/>
        </w:rPr>
        <w:t>厂应按照</w:t>
      </w:r>
      <w:r w:rsidRPr="00E46E15">
        <w:rPr>
          <w:rFonts w:ascii="Times New Roman" w:eastAsia="宋体" w:hAnsi="Times New Roman" w:cs="Times New Roman"/>
          <w:szCs w:val="21"/>
        </w:rPr>
        <w:t>GB/T 19001</w:t>
      </w:r>
      <w:r w:rsidRPr="00E46E15">
        <w:rPr>
          <w:rFonts w:ascii="Times New Roman" w:eastAsia="宋体" w:hAnsi="Times New Roman" w:cs="Times New Roman"/>
          <w:szCs w:val="21"/>
        </w:rPr>
        <w:t>、</w:t>
      </w:r>
      <w:r w:rsidRPr="00E46E15">
        <w:rPr>
          <w:rFonts w:ascii="Times New Roman" w:eastAsia="宋体" w:hAnsi="Times New Roman" w:cs="Times New Roman"/>
          <w:szCs w:val="21"/>
        </w:rPr>
        <w:t>GB/T 24001</w:t>
      </w:r>
      <w:r w:rsidRPr="00E46E15">
        <w:rPr>
          <w:rFonts w:ascii="Times New Roman" w:eastAsia="宋体" w:hAnsi="Times New Roman" w:cs="Times New Roman"/>
          <w:szCs w:val="21"/>
        </w:rPr>
        <w:t>、</w:t>
      </w:r>
      <w:r w:rsidRPr="00E46E15">
        <w:rPr>
          <w:rFonts w:ascii="Times New Roman" w:eastAsia="宋体" w:hAnsi="Times New Roman" w:cs="Times New Roman"/>
          <w:szCs w:val="21"/>
        </w:rPr>
        <w:t xml:space="preserve">GB/T </w:t>
      </w:r>
      <w:r w:rsidR="00956FE9">
        <w:rPr>
          <w:rFonts w:ascii="Times New Roman" w:eastAsia="宋体" w:hAnsi="Times New Roman" w:cs="Times New Roman" w:hint="eastAsia"/>
          <w:szCs w:val="21"/>
        </w:rPr>
        <w:t>45</w:t>
      </w:r>
      <w:r w:rsidRPr="00E46E15">
        <w:rPr>
          <w:rFonts w:ascii="Times New Roman" w:eastAsia="宋体" w:hAnsi="Times New Roman" w:cs="Times New Roman"/>
          <w:szCs w:val="21"/>
        </w:rPr>
        <w:t>001</w:t>
      </w:r>
      <w:r w:rsidRPr="00E46E15">
        <w:rPr>
          <w:rFonts w:ascii="Times New Roman" w:eastAsia="宋体" w:hAnsi="Times New Roman" w:cs="Times New Roman"/>
          <w:szCs w:val="21"/>
        </w:rPr>
        <w:t>、</w:t>
      </w:r>
      <w:r w:rsidRPr="00E46E15">
        <w:rPr>
          <w:rFonts w:ascii="Times New Roman" w:eastAsia="宋体" w:hAnsi="Times New Roman" w:cs="Times New Roman"/>
          <w:szCs w:val="21"/>
        </w:rPr>
        <w:t>GB/T 23331</w:t>
      </w:r>
      <w:r w:rsidR="00323639" w:rsidRPr="00E46E15">
        <w:rPr>
          <w:rFonts w:ascii="Times New Roman" w:hAnsi="Times New Roman" w:cs="Times New Roman"/>
        </w:rPr>
        <w:t>、</w:t>
      </w:r>
      <w:r w:rsidR="00323639" w:rsidRPr="00E46E15">
        <w:rPr>
          <w:rFonts w:ascii="Times New Roman" w:eastAsia="宋体" w:hAnsi="Times New Roman" w:cs="Times New Roman"/>
          <w:szCs w:val="21"/>
        </w:rPr>
        <w:t>GB/T 29490</w:t>
      </w:r>
      <w:r w:rsidRPr="00E46E15">
        <w:rPr>
          <w:rFonts w:ascii="Times New Roman" w:eastAsia="宋体" w:hAnsi="Times New Roman" w:cs="Times New Roman"/>
          <w:szCs w:val="21"/>
        </w:rPr>
        <w:t>分别建立、实施、保持并持续改进质量管理、环境管理、职业健康安全管理</w:t>
      </w:r>
      <w:r w:rsidR="00323639" w:rsidRPr="00E46E15">
        <w:rPr>
          <w:rFonts w:ascii="Times New Roman" w:eastAsia="宋体" w:hAnsi="Times New Roman" w:cs="Times New Roman"/>
          <w:szCs w:val="21"/>
        </w:rPr>
        <w:t>、</w:t>
      </w:r>
      <w:r w:rsidRPr="00E46E15">
        <w:rPr>
          <w:rFonts w:ascii="Times New Roman" w:eastAsia="宋体" w:hAnsi="Times New Roman" w:cs="Times New Roman"/>
          <w:szCs w:val="21"/>
        </w:rPr>
        <w:t>能源管理</w:t>
      </w:r>
      <w:r w:rsidR="00323639" w:rsidRPr="00E46E15">
        <w:rPr>
          <w:rFonts w:ascii="Times New Roman" w:eastAsia="宋体" w:hAnsi="Times New Roman" w:cs="Times New Roman"/>
          <w:szCs w:val="21"/>
        </w:rPr>
        <w:t>和知识产权管理体系</w:t>
      </w:r>
      <w:r w:rsidRPr="00E46E15">
        <w:rPr>
          <w:rFonts w:ascii="Times New Roman" w:eastAsia="宋体" w:hAnsi="Times New Roman" w:cs="Times New Roman"/>
        </w:rPr>
        <w:t>。</w:t>
      </w:r>
      <w:r w:rsidRPr="00E46E15">
        <w:rPr>
          <w:rFonts w:ascii="Times New Roman" w:eastAsia="宋体" w:hAnsi="Times New Roman" w:cs="Times New Roman"/>
          <w:szCs w:val="21"/>
        </w:rPr>
        <w:t>宜按照</w:t>
      </w:r>
      <w:r w:rsidRPr="00E46E15">
        <w:rPr>
          <w:rFonts w:ascii="Times New Roman" w:eastAsia="宋体" w:hAnsi="Times New Roman" w:cs="Times New Roman"/>
          <w:szCs w:val="21"/>
        </w:rPr>
        <w:t>GB/T 36000</w:t>
      </w:r>
      <w:r w:rsidRPr="00E46E15">
        <w:rPr>
          <w:rFonts w:ascii="Times New Roman" w:hAnsi="Times New Roman" w:cs="Times New Roman"/>
          <w:szCs w:val="21"/>
        </w:rPr>
        <w:t>每年发布社会责任报告，说明履行利益相关方责任的情况，特别是环境社会责任的履行情况，报告公开可获得。</w:t>
      </w:r>
    </w:p>
    <w:p w14:paraId="580E371F" w14:textId="68468759" w:rsidR="00A03734" w:rsidRPr="00E46E15" w:rsidRDefault="00777A22" w:rsidP="007E0B99">
      <w:pPr>
        <w:ind w:firstLineChars="200" w:firstLine="420"/>
        <w:jc w:val="left"/>
        <w:rPr>
          <w:rFonts w:ascii="Times New Roman" w:eastAsia="仿宋" w:hAnsi="Times New Roman" w:cs="Times New Roman"/>
          <w:szCs w:val="21"/>
        </w:rPr>
      </w:pPr>
      <w:r w:rsidRPr="00E46E15">
        <w:rPr>
          <w:rFonts w:ascii="Times New Roman" w:eastAsia="仿宋" w:hAnsi="Times New Roman" w:cs="Times New Roman"/>
          <w:szCs w:val="21"/>
        </w:rPr>
        <w:t>说明：分别从质量管理体系、职业健康安全管理体系、环境管理体系、能源管理体系</w:t>
      </w:r>
      <w:r w:rsidR="00217C5F" w:rsidRPr="00E46E15">
        <w:rPr>
          <w:rFonts w:ascii="Times New Roman" w:eastAsia="仿宋" w:hAnsi="Times New Roman" w:cs="Times New Roman"/>
          <w:szCs w:val="21"/>
        </w:rPr>
        <w:t>、知识产权管理体系</w:t>
      </w:r>
      <w:r w:rsidRPr="00E46E15">
        <w:rPr>
          <w:rFonts w:ascii="Times New Roman" w:eastAsia="仿宋" w:hAnsi="Times New Roman" w:cs="Times New Roman"/>
          <w:szCs w:val="21"/>
        </w:rPr>
        <w:t>以及社会责任等方面进行了规定。</w:t>
      </w:r>
      <w:r w:rsidR="007A20F2" w:rsidRPr="00E46E15">
        <w:rPr>
          <w:rFonts w:ascii="Times New Roman" w:eastAsia="仿宋" w:hAnsi="Times New Roman" w:cs="Times New Roman"/>
          <w:szCs w:val="21"/>
        </w:rPr>
        <w:t>稀土是国家不可再生的重要战略资源，是改造传统产业、发展新兴产业及国防科技工业不可或缺的关键元素，</w:t>
      </w:r>
      <w:r w:rsidR="007E0B99" w:rsidRPr="00E46E15">
        <w:rPr>
          <w:rFonts w:ascii="Times New Roman" w:eastAsia="仿宋" w:hAnsi="Times New Roman" w:cs="Times New Roman"/>
          <w:szCs w:val="21"/>
        </w:rPr>
        <w:t>稀土知识产权的研究、开发和保护具有重要意义。因此，本章节在</w:t>
      </w:r>
      <w:r w:rsidR="007E0B99" w:rsidRPr="00E46E15">
        <w:rPr>
          <w:rFonts w:ascii="Times New Roman" w:eastAsia="宋体" w:hAnsi="Times New Roman" w:cs="Times New Roman"/>
          <w:szCs w:val="21"/>
        </w:rPr>
        <w:t>GB/T 36132</w:t>
      </w:r>
      <w:r w:rsidR="007E0B99" w:rsidRPr="00E46E15">
        <w:rPr>
          <w:rFonts w:ascii="Times New Roman" w:eastAsia="宋体" w:hAnsi="Times New Roman" w:cs="Times New Roman"/>
          <w:szCs w:val="21"/>
        </w:rPr>
        <w:t>管理体系的基础上增加知识产权体系相关要求。</w:t>
      </w:r>
      <w:r w:rsidRPr="00E46E15">
        <w:rPr>
          <w:rFonts w:ascii="Times New Roman" w:eastAsia="仿宋" w:hAnsi="Times New Roman" w:cs="Times New Roman"/>
          <w:szCs w:val="21"/>
        </w:rPr>
        <w:t>管理组织机构和管理体系建设体现了企业对绿色制造体系的重视程度和管理能力，建议占比</w:t>
      </w:r>
      <w:r w:rsidRPr="00E46E15">
        <w:rPr>
          <w:rFonts w:ascii="Times New Roman" w:eastAsia="仿宋" w:hAnsi="Times New Roman" w:cs="Times New Roman"/>
          <w:szCs w:val="21"/>
        </w:rPr>
        <w:t>15%</w:t>
      </w:r>
      <w:r w:rsidRPr="00E46E15">
        <w:rPr>
          <w:rFonts w:ascii="Times New Roman" w:eastAsia="仿宋" w:hAnsi="Times New Roman" w:cs="Times New Roman"/>
          <w:szCs w:val="21"/>
        </w:rPr>
        <w:t>；管理体系要求分为必选要求与可选要求，必选要求是工厂必须达到的基础性要求，可选要求是工厂努力宜达到的提高性要求，具有先进性。</w:t>
      </w:r>
    </w:p>
    <w:p w14:paraId="346575D5" w14:textId="09BC0190" w:rsidR="00A03734" w:rsidRPr="00E46E15" w:rsidRDefault="00777A22">
      <w:pPr>
        <w:ind w:firstLineChars="200" w:firstLine="420"/>
        <w:jc w:val="left"/>
        <w:rPr>
          <w:rFonts w:ascii="Times New Roman" w:eastAsia="仿宋" w:hAnsi="Times New Roman" w:cs="Times New Roman"/>
          <w:szCs w:val="21"/>
        </w:rPr>
      </w:pPr>
      <w:r w:rsidRPr="00E46E15">
        <w:rPr>
          <w:rFonts w:ascii="Times New Roman" w:eastAsia="仿宋" w:hAnsi="Times New Roman" w:cs="Times New Roman"/>
          <w:szCs w:val="21"/>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sidRPr="00E46E15">
        <w:rPr>
          <w:rFonts w:ascii="Times New Roman" w:eastAsia="仿宋" w:hAnsi="Times New Roman" w:cs="Times New Roman"/>
          <w:szCs w:val="21"/>
        </w:rPr>
        <w:t>GB/T 19001</w:t>
      </w:r>
      <w:r w:rsidRPr="00E46E15">
        <w:rPr>
          <w:rFonts w:ascii="Times New Roman" w:eastAsia="仿宋" w:hAnsi="Times New Roman" w:cs="Times New Roman"/>
          <w:szCs w:val="21"/>
        </w:rPr>
        <w:t>的要求，且宜获得第三方认证机构颁发的工厂或工厂所属的组织符合</w:t>
      </w:r>
      <w:r w:rsidRPr="00E46E15">
        <w:rPr>
          <w:rFonts w:ascii="Times New Roman" w:eastAsia="仿宋" w:hAnsi="Times New Roman" w:cs="Times New Roman"/>
          <w:szCs w:val="21"/>
        </w:rPr>
        <w:t>GB/T 19001</w:t>
      </w:r>
      <w:r w:rsidRPr="00E46E15">
        <w:rPr>
          <w:rFonts w:ascii="Times New Roman" w:eastAsia="仿宋" w:hAnsi="Times New Roman" w:cs="Times New Roman"/>
          <w:szCs w:val="21"/>
        </w:rPr>
        <w:t>要求的认证证书。</w:t>
      </w:r>
    </w:p>
    <w:p w14:paraId="725F0984" w14:textId="0C9496EE" w:rsidR="00A03734" w:rsidRPr="00E46E15" w:rsidRDefault="00777A22">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工厂应建立环境方针、目标和指标等管理方面的内容，旨在指导各类组织实施正确的环境管理行为。通过实施环境管理体系，建立、健全职责明确的组织机构。对能源和资源的利用和污染物的产生等制定环境管理方针，对环境因素进行识别、评价，明确控制指标</w:t>
      </w:r>
      <w:r w:rsidRPr="00E46E15">
        <w:rPr>
          <w:rFonts w:ascii="Times New Roman" w:eastAsia="仿宋" w:hAnsi="Times New Roman" w:cs="Times New Roman"/>
          <w:szCs w:val="21"/>
        </w:rPr>
        <w:lastRenderedPageBreak/>
        <w:t>和目标等。工厂应建立环境管理体系，满足</w:t>
      </w:r>
      <w:r w:rsidRPr="00E46E15">
        <w:rPr>
          <w:rFonts w:ascii="Times New Roman" w:eastAsia="仿宋" w:hAnsi="Times New Roman" w:cs="Times New Roman"/>
          <w:szCs w:val="21"/>
        </w:rPr>
        <w:t>GB/T 24001</w:t>
      </w:r>
      <w:r w:rsidRPr="00E46E15">
        <w:rPr>
          <w:rFonts w:ascii="Times New Roman" w:eastAsia="仿宋" w:hAnsi="Times New Roman" w:cs="Times New Roman"/>
          <w:szCs w:val="21"/>
        </w:rPr>
        <w:t>的要求，且宜获得第三方认证机构颁发的工厂或工厂所属的组织符合</w:t>
      </w:r>
      <w:r w:rsidRPr="00E46E15">
        <w:rPr>
          <w:rFonts w:ascii="Times New Roman" w:eastAsia="仿宋" w:hAnsi="Times New Roman" w:cs="Times New Roman"/>
          <w:szCs w:val="21"/>
        </w:rPr>
        <w:t>GB/T 24001</w:t>
      </w:r>
      <w:r w:rsidRPr="00E46E15">
        <w:rPr>
          <w:rFonts w:ascii="Times New Roman" w:eastAsia="仿宋" w:hAnsi="Times New Roman" w:cs="Times New Roman"/>
          <w:szCs w:val="21"/>
        </w:rPr>
        <w:t>要求的认证证书。</w:t>
      </w:r>
    </w:p>
    <w:p w14:paraId="42FD128D" w14:textId="77777777" w:rsidR="00A03734" w:rsidRPr="00E46E15" w:rsidRDefault="00777A22">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工厂应建立能源方针、能源目标、过程和程序以及实现能源绩效目标，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w:t>
      </w:r>
      <w:r w:rsidRPr="00E46E15">
        <w:rPr>
          <w:rFonts w:ascii="Times New Roman" w:eastAsia="仿宋" w:hAnsi="Times New Roman" w:cs="Times New Roman"/>
          <w:szCs w:val="21"/>
        </w:rPr>
        <w:t>GB/T 23331</w:t>
      </w:r>
      <w:r w:rsidRPr="00E46E15">
        <w:rPr>
          <w:rFonts w:ascii="Times New Roman" w:eastAsia="仿宋" w:hAnsi="Times New Roman" w:cs="Times New Roman"/>
          <w:szCs w:val="21"/>
        </w:rPr>
        <w:t>的要求，且宜获得第三方认证机构颁发的工厂或工厂所属的组织符合</w:t>
      </w:r>
      <w:r w:rsidRPr="00E46E15">
        <w:rPr>
          <w:rFonts w:ascii="Times New Roman" w:eastAsia="仿宋" w:hAnsi="Times New Roman" w:cs="Times New Roman"/>
          <w:szCs w:val="21"/>
        </w:rPr>
        <w:t xml:space="preserve">GB/T 23331 </w:t>
      </w:r>
      <w:r w:rsidRPr="00E46E15">
        <w:rPr>
          <w:rFonts w:ascii="Times New Roman" w:eastAsia="仿宋" w:hAnsi="Times New Roman" w:cs="Times New Roman"/>
          <w:szCs w:val="21"/>
        </w:rPr>
        <w:t>要求的认证证书。</w:t>
      </w:r>
    </w:p>
    <w:p w14:paraId="01BD7FF8" w14:textId="77777777" w:rsidR="00B12934" w:rsidRPr="00E46E15" w:rsidRDefault="00B12934" w:rsidP="00E6604D">
      <w:pPr>
        <w:pStyle w:val="af3"/>
        <w:spacing w:line="360" w:lineRule="auto"/>
        <w:rPr>
          <w:rFonts w:ascii="Times New Roman" w:eastAsia="仿宋"/>
          <w:szCs w:val="21"/>
        </w:rPr>
      </w:pPr>
      <w:r w:rsidRPr="00E46E15">
        <w:rPr>
          <w:rFonts w:ascii="Times New Roman" w:eastAsia="仿宋"/>
          <w:kern w:val="2"/>
          <w:szCs w:val="21"/>
        </w:rPr>
        <w:t>工厂宜建立、实施并保持知识产权管理体系，</w:t>
      </w:r>
      <w:r w:rsidR="00EB140B" w:rsidRPr="00E46E15">
        <w:rPr>
          <w:rFonts w:ascii="Times New Roman" w:eastAsia="仿宋"/>
          <w:kern w:val="2"/>
          <w:szCs w:val="21"/>
        </w:rPr>
        <w:t>旨在加强制造业重点领域关键核心知识产权储备，构建产业化导向的专利组合和战略局面。</w:t>
      </w:r>
      <w:r w:rsidRPr="00E46E15">
        <w:rPr>
          <w:rFonts w:ascii="Times New Roman" w:eastAsia="仿宋"/>
          <w:kern w:val="2"/>
          <w:szCs w:val="21"/>
        </w:rPr>
        <w:t>知识产权管理体系宜满足</w:t>
      </w:r>
      <w:r w:rsidRPr="00E46E15">
        <w:rPr>
          <w:rFonts w:ascii="Times New Roman" w:eastAsia="仿宋"/>
          <w:kern w:val="2"/>
          <w:szCs w:val="21"/>
        </w:rPr>
        <w:t>GB/T 29490</w:t>
      </w:r>
      <w:r w:rsidRPr="00E46E15">
        <w:rPr>
          <w:rFonts w:ascii="Times New Roman" w:eastAsia="仿宋"/>
          <w:kern w:val="2"/>
          <w:szCs w:val="21"/>
        </w:rPr>
        <w:t>的要求，且宜通过知识产权管理体系第三方认证。</w:t>
      </w:r>
    </w:p>
    <w:p w14:paraId="5DE31147" w14:textId="3B6EE2FB" w:rsidR="00DA24FF" w:rsidRPr="00E46E15" w:rsidRDefault="00777A22" w:rsidP="00F96B6E">
      <w:pPr>
        <w:ind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工厂宜按照</w:t>
      </w:r>
      <w:r w:rsidRPr="00E46E15">
        <w:rPr>
          <w:rFonts w:ascii="Times New Roman" w:eastAsia="仿宋" w:hAnsi="Times New Roman" w:cs="Times New Roman"/>
          <w:szCs w:val="21"/>
        </w:rPr>
        <w:t>GB/T 36000</w:t>
      </w:r>
      <w:r w:rsidRPr="00E46E15">
        <w:rPr>
          <w:rFonts w:ascii="Times New Roman" w:eastAsia="仿宋" w:hAnsi="Times New Roman" w:cs="Times New Roman"/>
          <w:szCs w:val="21"/>
        </w:rPr>
        <w:t>、</w:t>
      </w:r>
      <w:r w:rsidRPr="00E46E15">
        <w:rPr>
          <w:rFonts w:ascii="Times New Roman" w:eastAsia="仿宋" w:hAnsi="Times New Roman" w:cs="Times New Roman"/>
          <w:szCs w:val="21"/>
        </w:rPr>
        <w:t xml:space="preserve">ISO 26000 </w:t>
      </w:r>
      <w:r w:rsidRPr="00E46E15">
        <w:rPr>
          <w:rFonts w:ascii="Times New Roman" w:eastAsia="仿宋" w:hAnsi="Times New Roman" w:cs="Times New Roman"/>
          <w:szCs w:val="21"/>
        </w:rPr>
        <w:t>或</w:t>
      </w:r>
      <w:r w:rsidRPr="00E46E15">
        <w:rPr>
          <w:rFonts w:ascii="Times New Roman" w:eastAsia="仿宋" w:hAnsi="Times New Roman" w:cs="Times New Roman"/>
          <w:szCs w:val="21"/>
        </w:rPr>
        <w:t>SA 8000</w:t>
      </w:r>
      <w:r w:rsidRPr="00E46E15">
        <w:rPr>
          <w:rFonts w:ascii="Times New Roman" w:eastAsia="仿宋" w:hAnsi="Times New Roman" w:cs="Times New Roman"/>
          <w:szCs w:val="21"/>
        </w:rPr>
        <w:t>的要求，编制社会责任报告，发布在网站或通过印刷形式向利益相关方传达。</w:t>
      </w:r>
    </w:p>
    <w:p w14:paraId="6B1AB5DF" w14:textId="77777777" w:rsidR="00A03734" w:rsidRPr="00E46E15" w:rsidRDefault="00777A22">
      <w:pPr>
        <w:rPr>
          <w:rFonts w:ascii="Times New Roman" w:eastAsia="宋体" w:hAnsi="Times New Roman" w:cs="Times New Roman"/>
          <w:szCs w:val="21"/>
        </w:rPr>
      </w:pPr>
      <w:r w:rsidRPr="00E46E15">
        <w:rPr>
          <w:rFonts w:ascii="Times New Roman" w:eastAsia="宋体" w:hAnsi="Times New Roman" w:cs="Times New Roman"/>
          <w:szCs w:val="21"/>
        </w:rPr>
        <w:t>4.5.4</w:t>
      </w:r>
      <w:r w:rsidRPr="00E46E15">
        <w:rPr>
          <w:rFonts w:ascii="Times New Roman" w:eastAsia="宋体" w:hAnsi="Times New Roman" w:cs="Times New Roman"/>
          <w:szCs w:val="21"/>
        </w:rPr>
        <w:t>能源与资源投入要求</w:t>
      </w:r>
    </w:p>
    <w:p w14:paraId="7AC01E20" w14:textId="77777777" w:rsidR="00A03734" w:rsidRPr="00E46E15" w:rsidRDefault="00777A22">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说明：分别从能源投入、资源投入和采购等方面进行了规定。由于</w:t>
      </w:r>
      <w:r w:rsidR="007308D5" w:rsidRPr="00E46E15">
        <w:rPr>
          <w:rFonts w:ascii="Times New Roman" w:eastAsia="仿宋" w:hAnsi="Times New Roman" w:cs="Times New Roman"/>
          <w:szCs w:val="21"/>
        </w:rPr>
        <w:t>稀土采选冶</w:t>
      </w:r>
      <w:r w:rsidR="001A007A" w:rsidRPr="00E46E15">
        <w:rPr>
          <w:rFonts w:ascii="Times New Roman" w:eastAsia="仿宋" w:hAnsi="Times New Roman" w:cs="Times New Roman"/>
          <w:szCs w:val="21"/>
        </w:rPr>
        <w:t>行业</w:t>
      </w:r>
      <w:r w:rsidRPr="00E46E15">
        <w:rPr>
          <w:rFonts w:ascii="Times New Roman" w:eastAsia="仿宋" w:hAnsi="Times New Roman" w:cs="Times New Roman"/>
          <w:szCs w:val="21"/>
        </w:rPr>
        <w:t>属于节能减排重点行业，能源与资源投入是绿色工厂评价的重要部分，建议占比</w:t>
      </w:r>
      <w:r w:rsidRPr="00E46E15">
        <w:rPr>
          <w:rFonts w:ascii="Times New Roman" w:eastAsia="仿宋" w:hAnsi="Times New Roman" w:cs="Times New Roman"/>
          <w:szCs w:val="21"/>
        </w:rPr>
        <w:t>15%</w:t>
      </w:r>
      <w:r w:rsidRPr="00E46E15">
        <w:rPr>
          <w:rFonts w:ascii="Times New Roman" w:eastAsia="仿宋" w:hAnsi="Times New Roman" w:cs="Times New Roman"/>
          <w:szCs w:val="21"/>
        </w:rPr>
        <w:t>，能源与资源投入要求分为必选要求与可选要求，必选要求是工厂必须达到的基础性要求，可选要求是工厂努力宜达到的提高性要求，具有先进性。</w:t>
      </w:r>
    </w:p>
    <w:p w14:paraId="3750A40B" w14:textId="77777777" w:rsidR="00A03734" w:rsidRPr="00E46E15" w:rsidRDefault="00777A22">
      <w:pPr>
        <w:numPr>
          <w:ilvl w:val="0"/>
          <w:numId w:val="8"/>
        </w:numPr>
        <w:rPr>
          <w:rFonts w:ascii="Times New Roman" w:eastAsia="宋体" w:hAnsi="Times New Roman" w:cs="Times New Roman"/>
          <w:szCs w:val="21"/>
        </w:rPr>
      </w:pPr>
      <w:r w:rsidRPr="00E46E15">
        <w:rPr>
          <w:rFonts w:ascii="Times New Roman" w:eastAsia="宋体" w:hAnsi="Times New Roman" w:cs="Times New Roman"/>
          <w:szCs w:val="21"/>
        </w:rPr>
        <w:t>能源投入</w:t>
      </w:r>
    </w:p>
    <w:p w14:paraId="2BB1FB8F" w14:textId="77777777" w:rsidR="00F967DB" w:rsidRPr="00E46E15" w:rsidRDefault="00F967DB">
      <w:pPr>
        <w:ind w:left="15" w:firstLineChars="200" w:firstLine="420"/>
        <w:rPr>
          <w:rFonts w:ascii="Times New Roman" w:hAnsi="Times New Roman" w:cs="Times New Roman"/>
        </w:rPr>
      </w:pPr>
      <w:r w:rsidRPr="00E46E15">
        <w:rPr>
          <w:rFonts w:ascii="Times New Roman" w:hAnsi="Times New Roman" w:cs="Times New Roman"/>
        </w:rPr>
        <w:t>应优化生产结构和用能结构，在保证安全、质量的前提下减少能源投入。</w:t>
      </w:r>
    </w:p>
    <w:p w14:paraId="660C7450" w14:textId="77777777" w:rsidR="00A03734" w:rsidRPr="00E46E15" w:rsidRDefault="00777A22">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说明：能源投入分别从优化生产结构和用能结构、能耗指标、充分利用余热余压、使用低碳清洁能源等方面进行了规定。</w:t>
      </w:r>
    </w:p>
    <w:p w14:paraId="06D71954" w14:textId="77777777" w:rsidR="00A03734" w:rsidRPr="00E46E15" w:rsidRDefault="00777A22">
      <w:pPr>
        <w:ind w:firstLineChars="200" w:firstLine="420"/>
        <w:rPr>
          <w:rFonts w:ascii="Times New Roman" w:hAnsi="Times New Roman" w:cs="Times New Roman"/>
        </w:rPr>
      </w:pPr>
      <w:r w:rsidRPr="00E46E15">
        <w:rPr>
          <w:rFonts w:ascii="Times New Roman" w:eastAsia="仿宋" w:hAnsi="Times New Roman" w:cs="Times New Roman"/>
          <w:szCs w:val="21"/>
        </w:rPr>
        <w:t>工厂宜做好能源选取的规划，优先采用可再生能源、清洁能源，减少不可再生能源投入，充分利用生产系统产生的余热，提高能源使用效率。优化生产工艺、多能源互补供能等方式，降低非清洁能源的使用率。冶炼工艺的选择直接影响企业节能减排的效果，原料的组成是决定采用何种冶炼工艺的关键因素。对于可选性好的原料，应采用能耗低、单位设备生产效率高、金属回收率高、有利于回收贵金属等优点的冶炼工艺。对于可选性差的原料，应选择建设投资、单位产品能耗及生产成本均低于传统的冶炼工艺。重视自主创新，推进制造装备的节能改造。应采用国家鼓励的生产工艺、设备及产能，包括《节能机电设备（产品）推荐目录》、《</w:t>
      </w:r>
      <w:r w:rsidRPr="00E46E15">
        <w:rPr>
          <w:rFonts w:ascii="Times New Roman" w:eastAsia="仿宋" w:hAnsi="Times New Roman" w:cs="Times New Roman"/>
          <w:szCs w:val="21"/>
        </w:rPr>
        <w:t>“</w:t>
      </w:r>
      <w:r w:rsidRPr="00E46E15">
        <w:rPr>
          <w:rFonts w:ascii="Times New Roman" w:eastAsia="仿宋" w:hAnsi="Times New Roman" w:cs="Times New Roman"/>
          <w:szCs w:val="21"/>
        </w:rPr>
        <w:t>能效之星</w:t>
      </w:r>
      <w:r w:rsidRPr="00E46E15">
        <w:rPr>
          <w:rFonts w:ascii="Times New Roman" w:eastAsia="仿宋" w:hAnsi="Times New Roman" w:cs="Times New Roman"/>
          <w:szCs w:val="21"/>
        </w:rPr>
        <w:t>”</w:t>
      </w:r>
      <w:r w:rsidRPr="00E46E15">
        <w:rPr>
          <w:rFonts w:ascii="Times New Roman" w:eastAsia="仿宋" w:hAnsi="Times New Roman" w:cs="Times New Roman"/>
          <w:szCs w:val="21"/>
        </w:rPr>
        <w:t>产品目录》、《国家重点推广的电机节能先进技术目录》等文件中推荐</w:t>
      </w:r>
      <w:r w:rsidRPr="00E46E15">
        <w:rPr>
          <w:rFonts w:ascii="Times New Roman" w:eastAsia="仿宋" w:hAnsi="Times New Roman" w:cs="Times New Roman"/>
          <w:szCs w:val="21"/>
        </w:rPr>
        <w:lastRenderedPageBreak/>
        <w:t>的生产工艺、设备及产能。</w:t>
      </w:r>
    </w:p>
    <w:p w14:paraId="04F34D16" w14:textId="54D98DB1" w:rsidR="00B14363" w:rsidRPr="00E46E15" w:rsidRDefault="00F96B6E" w:rsidP="00B14363">
      <w:pPr>
        <w:tabs>
          <w:tab w:val="left" w:pos="0"/>
        </w:tabs>
        <w:ind w:firstLineChars="200" w:firstLine="420"/>
        <w:jc w:val="left"/>
        <w:rPr>
          <w:rFonts w:ascii="Times New Roman" w:hAnsi="Times New Roman" w:cs="Times New Roman"/>
          <w:szCs w:val="21"/>
        </w:rPr>
      </w:pPr>
      <w:r w:rsidRPr="00F96B6E">
        <w:rPr>
          <w:rFonts w:ascii="Times New Roman" w:hAnsi="Times New Roman" w:cs="Times New Roman" w:hint="eastAsia"/>
          <w:szCs w:val="21"/>
        </w:rPr>
        <w:t>稀土采、选、冶行业各工序工艺综合能耗应满足行业节能相关法律法规以及标准的要求</w:t>
      </w:r>
      <w:r w:rsidR="00B14363" w:rsidRPr="00E46E15">
        <w:rPr>
          <w:rFonts w:ascii="Times New Roman" w:hAnsi="Times New Roman" w:cs="Times New Roman"/>
          <w:szCs w:val="21"/>
        </w:rPr>
        <w:t>。</w:t>
      </w:r>
    </w:p>
    <w:p w14:paraId="04E106DC" w14:textId="259E3091" w:rsidR="00A03734" w:rsidRPr="00F96B6E" w:rsidRDefault="00777A22">
      <w:pPr>
        <w:tabs>
          <w:tab w:val="left" w:pos="0"/>
        </w:tabs>
        <w:ind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说明：节能标准是实现我国节能减排目标的有效手段和全面建设资源节约型社会的重要技术基础。国务院《</w:t>
      </w:r>
      <w:r w:rsidRPr="00E46E15">
        <w:rPr>
          <w:rFonts w:ascii="Times New Roman" w:eastAsia="仿宋" w:hAnsi="Times New Roman" w:cs="Times New Roman"/>
          <w:szCs w:val="21"/>
        </w:rPr>
        <w:t>2014-2015</w:t>
      </w:r>
      <w:r w:rsidRPr="00E46E15">
        <w:rPr>
          <w:rFonts w:ascii="Times New Roman" w:eastAsia="仿宋" w:hAnsi="Times New Roman" w:cs="Times New Roman"/>
          <w:szCs w:val="21"/>
        </w:rPr>
        <w:t>年节能减排低碳发展行动方案》明确要求</w:t>
      </w:r>
      <w:r w:rsidRPr="00E46E15">
        <w:rPr>
          <w:rFonts w:ascii="Times New Roman" w:eastAsia="仿宋" w:hAnsi="Times New Roman" w:cs="Times New Roman"/>
          <w:szCs w:val="21"/>
        </w:rPr>
        <w:t>“</w:t>
      </w:r>
      <w:r w:rsidRPr="00E46E15">
        <w:rPr>
          <w:rFonts w:ascii="Times New Roman" w:eastAsia="仿宋" w:hAnsi="Times New Roman" w:cs="Times New Roman"/>
          <w:szCs w:val="21"/>
        </w:rPr>
        <w:t>实施百项能效标准推进工程，制（修）订一批重要节能标准</w:t>
      </w:r>
      <w:r w:rsidRPr="00E46E15">
        <w:rPr>
          <w:rFonts w:ascii="Times New Roman" w:eastAsia="仿宋" w:hAnsi="Times New Roman" w:cs="Times New Roman"/>
          <w:szCs w:val="21"/>
        </w:rPr>
        <w:t>”</w:t>
      </w:r>
      <w:r w:rsidRPr="00E46E15">
        <w:rPr>
          <w:rFonts w:ascii="Times New Roman" w:eastAsia="仿宋" w:hAnsi="Times New Roman" w:cs="Times New Roman"/>
          <w:szCs w:val="21"/>
        </w:rPr>
        <w:t>，为此国家发展和改革委员会、国家标准化管理委员会启动了</w:t>
      </w:r>
      <w:r w:rsidRPr="00E46E15">
        <w:rPr>
          <w:rFonts w:ascii="Times New Roman" w:eastAsia="仿宋" w:hAnsi="Times New Roman" w:cs="Times New Roman"/>
          <w:szCs w:val="21"/>
        </w:rPr>
        <w:t>2014-2015</w:t>
      </w:r>
      <w:r w:rsidRPr="00E46E15">
        <w:rPr>
          <w:rFonts w:ascii="Times New Roman" w:eastAsia="仿宋" w:hAnsi="Times New Roman" w:cs="Times New Roman"/>
          <w:szCs w:val="21"/>
        </w:rPr>
        <w:t>年</w:t>
      </w:r>
      <w:r w:rsidRPr="00E46E15">
        <w:rPr>
          <w:rFonts w:ascii="Times New Roman" w:eastAsia="仿宋" w:hAnsi="Times New Roman" w:cs="Times New Roman"/>
          <w:szCs w:val="21"/>
        </w:rPr>
        <w:t>“</w:t>
      </w:r>
      <w:r w:rsidRPr="00E46E15">
        <w:rPr>
          <w:rFonts w:ascii="Times New Roman" w:eastAsia="仿宋" w:hAnsi="Times New Roman" w:cs="Times New Roman"/>
          <w:szCs w:val="21"/>
        </w:rPr>
        <w:t>百项能效标准推进工作</w:t>
      </w:r>
      <w:r w:rsidRPr="00E46E15">
        <w:rPr>
          <w:rFonts w:ascii="Times New Roman" w:eastAsia="仿宋" w:hAnsi="Times New Roman" w:cs="Times New Roman"/>
          <w:szCs w:val="21"/>
        </w:rPr>
        <w:t>”</w:t>
      </w:r>
      <w:r w:rsidRPr="00E46E15">
        <w:rPr>
          <w:rFonts w:ascii="Times New Roman" w:eastAsia="仿宋" w:hAnsi="Times New Roman" w:cs="Times New Roman"/>
          <w:szCs w:val="21"/>
        </w:rPr>
        <w:t>，其中包括大批</w:t>
      </w:r>
      <w:r w:rsidR="00814587" w:rsidRPr="00E46E15">
        <w:rPr>
          <w:rFonts w:ascii="Times New Roman" w:eastAsia="仿宋" w:hAnsi="Times New Roman" w:cs="Times New Roman"/>
          <w:szCs w:val="21"/>
        </w:rPr>
        <w:t>稀土采选冶</w:t>
      </w:r>
      <w:r w:rsidRPr="00E46E15">
        <w:rPr>
          <w:rFonts w:ascii="Times New Roman" w:eastAsia="仿宋" w:hAnsi="Times New Roman" w:cs="Times New Roman"/>
          <w:szCs w:val="21"/>
        </w:rPr>
        <w:t>行业能耗限额标准。</w:t>
      </w:r>
      <w:r w:rsidR="00814587" w:rsidRPr="00E46E15">
        <w:rPr>
          <w:rFonts w:ascii="Times New Roman" w:eastAsia="仿宋" w:hAnsi="Times New Roman" w:cs="Times New Roman"/>
          <w:szCs w:val="21"/>
        </w:rPr>
        <w:t>稀土采选冶</w:t>
      </w:r>
      <w:r w:rsidRPr="00E46E15">
        <w:rPr>
          <w:rFonts w:ascii="Times New Roman" w:eastAsia="仿宋" w:hAnsi="Times New Roman" w:cs="Times New Roman"/>
          <w:szCs w:val="21"/>
        </w:rPr>
        <w:t>行业能源消耗限额标准规定了加工项目各工序（工艺）的单位产品工艺能耗、综合能耗的统计范围、计算方法及计算范围，并对现有企业、新建企业能耗限定值提出要求。工厂能耗指标应符合相应行业规范或准入条件中能耗限制要求。单位产品能耗满足国家、行业或地方现行的单位产品能源消耗限额标准限定值</w:t>
      </w:r>
      <w:r w:rsidRPr="00E46E15">
        <w:rPr>
          <w:rFonts w:ascii="Times New Roman" w:eastAsia="仿宋" w:hAnsi="Times New Roman" w:cs="Times New Roman"/>
          <w:szCs w:val="21"/>
        </w:rPr>
        <w:t>/</w:t>
      </w:r>
      <w:r w:rsidRPr="00E46E15">
        <w:rPr>
          <w:rFonts w:ascii="Times New Roman" w:eastAsia="仿宋" w:hAnsi="Times New Roman" w:cs="Times New Roman"/>
          <w:szCs w:val="21"/>
        </w:rPr>
        <w:t>准入值，并宜达到先进值。</w:t>
      </w:r>
      <w:r w:rsidRPr="00F96B6E">
        <w:rPr>
          <w:rFonts w:ascii="Times New Roman" w:eastAsia="仿宋" w:hAnsi="Times New Roman" w:cs="Times New Roman"/>
          <w:szCs w:val="21"/>
        </w:rPr>
        <w:t>目前</w:t>
      </w:r>
      <w:r w:rsidR="00814587" w:rsidRPr="00F96B6E">
        <w:rPr>
          <w:rFonts w:ascii="Times New Roman" w:eastAsia="仿宋" w:hAnsi="Times New Roman" w:cs="Times New Roman"/>
          <w:szCs w:val="21"/>
        </w:rPr>
        <w:t>稀土采选冶行业</w:t>
      </w:r>
      <w:r w:rsidRPr="00F96B6E">
        <w:rPr>
          <w:rFonts w:ascii="Times New Roman" w:eastAsia="仿宋" w:hAnsi="Times New Roman" w:cs="Times New Roman"/>
          <w:szCs w:val="21"/>
        </w:rPr>
        <w:t>已有的能源消耗限额标准有：</w:t>
      </w:r>
      <w:r w:rsidR="004705E9" w:rsidRPr="00F96B6E">
        <w:rPr>
          <w:rFonts w:ascii="Times New Roman" w:eastAsia="仿宋" w:hAnsi="Times New Roman" w:cs="Times New Roman"/>
          <w:szCs w:val="21"/>
        </w:rPr>
        <w:t>GB/T 29435</w:t>
      </w:r>
      <w:r w:rsidR="004705E9" w:rsidRPr="00F96B6E">
        <w:rPr>
          <w:rFonts w:ascii="Times New Roman" w:eastAsia="仿宋" w:hAnsi="Times New Roman" w:cs="Times New Roman"/>
          <w:szCs w:val="21"/>
        </w:rPr>
        <w:t>稀土冶炼加工企业单位产品能源消耗限额、</w:t>
      </w:r>
      <w:r w:rsidR="004705E9" w:rsidRPr="00F96B6E">
        <w:rPr>
          <w:rFonts w:ascii="Times New Roman" w:eastAsia="仿宋" w:hAnsi="Times New Roman" w:cs="Times New Roman"/>
          <w:szCs w:val="21"/>
        </w:rPr>
        <w:t>GB 26451</w:t>
      </w:r>
      <w:r w:rsidR="004705E9" w:rsidRPr="00F96B6E">
        <w:rPr>
          <w:rFonts w:ascii="Times New Roman" w:eastAsia="仿宋" w:hAnsi="Times New Roman" w:cs="Times New Roman"/>
          <w:szCs w:val="21"/>
        </w:rPr>
        <w:t>稀土工业污染物排放标准等。</w:t>
      </w:r>
    </w:p>
    <w:p w14:paraId="47D0CC6F" w14:textId="77777777" w:rsidR="00B14363" w:rsidRPr="00E46E15" w:rsidRDefault="00B14363" w:rsidP="00B14363">
      <w:pPr>
        <w:ind w:firstLineChars="200" w:firstLine="420"/>
        <w:rPr>
          <w:rFonts w:ascii="Times New Roman" w:hAnsi="Times New Roman" w:cs="Times New Roman"/>
          <w:szCs w:val="21"/>
        </w:rPr>
      </w:pPr>
      <w:r w:rsidRPr="00E46E15">
        <w:rPr>
          <w:rFonts w:ascii="Times New Roman" w:hAnsi="Times New Roman" w:cs="Times New Roman"/>
        </w:rPr>
        <w:t>宜使用可再生能源或低碳清洁的新能源。宜充分利用余热余压，</w:t>
      </w:r>
      <w:r w:rsidRPr="00E46E15">
        <w:rPr>
          <w:rFonts w:ascii="Times New Roman" w:hAnsi="Times New Roman" w:cs="Times New Roman"/>
          <w:szCs w:val="21"/>
        </w:rPr>
        <w:t>产生的二次能源宜回收利用。宜建能源管理中心。</w:t>
      </w:r>
    </w:p>
    <w:p w14:paraId="303FA61A" w14:textId="77777777" w:rsidR="00A03734" w:rsidRPr="00E46E15" w:rsidRDefault="00777A22">
      <w:pPr>
        <w:ind w:firstLine="435"/>
        <w:rPr>
          <w:rFonts w:ascii="Times New Roman" w:eastAsia="仿宋" w:hAnsi="Times New Roman" w:cs="Times New Roman"/>
          <w:szCs w:val="21"/>
        </w:rPr>
      </w:pPr>
      <w:r w:rsidRPr="00E46E15">
        <w:rPr>
          <w:rFonts w:ascii="Times New Roman" w:eastAsia="仿宋" w:hAnsi="Times New Roman" w:cs="Times New Roman"/>
          <w:szCs w:val="21"/>
        </w:rPr>
        <w:t>说明：</w:t>
      </w:r>
      <w:r w:rsidR="003D5796" w:rsidRPr="00E46E15">
        <w:rPr>
          <w:rFonts w:ascii="Times New Roman" w:eastAsia="仿宋" w:hAnsi="Times New Roman" w:cs="Times New Roman"/>
          <w:szCs w:val="21"/>
        </w:rPr>
        <w:t>稀土采选冶工</w:t>
      </w:r>
      <w:r w:rsidRPr="00E46E15">
        <w:rPr>
          <w:rFonts w:ascii="Times New Roman" w:eastAsia="仿宋" w:hAnsi="Times New Roman" w:cs="Times New Roman"/>
          <w:szCs w:val="21"/>
        </w:rPr>
        <w:t>厂工艺过程产生余热资源种类很多，余热作为一类特殊的能源，其回收和利用应遵循</w:t>
      </w:r>
      <w:r w:rsidRPr="00E46E15">
        <w:rPr>
          <w:rFonts w:ascii="Times New Roman" w:eastAsia="仿宋" w:hAnsi="Times New Roman" w:cs="Times New Roman"/>
          <w:szCs w:val="21"/>
        </w:rPr>
        <w:t>“</w:t>
      </w:r>
      <w:r w:rsidRPr="00E46E15">
        <w:rPr>
          <w:rFonts w:ascii="Times New Roman" w:eastAsia="仿宋" w:hAnsi="Times New Roman" w:cs="Times New Roman"/>
          <w:szCs w:val="21"/>
        </w:rPr>
        <w:t>梯级利用、高质高用</w:t>
      </w:r>
      <w:r w:rsidRPr="00E46E15">
        <w:rPr>
          <w:rFonts w:ascii="Times New Roman" w:eastAsia="仿宋" w:hAnsi="Times New Roman" w:cs="Times New Roman"/>
          <w:szCs w:val="21"/>
        </w:rPr>
        <w:t>”</w:t>
      </w:r>
      <w:r w:rsidRPr="00E46E15">
        <w:rPr>
          <w:rFonts w:ascii="Times New Roman" w:eastAsia="仿宋" w:hAnsi="Times New Roman" w:cs="Times New Roman"/>
          <w:szCs w:val="21"/>
        </w:rPr>
        <w:t>的原则。</w:t>
      </w:r>
    </w:p>
    <w:p w14:paraId="14D3FCE1" w14:textId="77777777" w:rsidR="00A03734" w:rsidRPr="00E46E15" w:rsidRDefault="003D5796">
      <w:pPr>
        <w:ind w:firstLine="435"/>
        <w:rPr>
          <w:rFonts w:ascii="Times New Roman" w:eastAsia="仿宋" w:hAnsi="Times New Roman" w:cs="Times New Roman"/>
          <w:szCs w:val="21"/>
        </w:rPr>
      </w:pPr>
      <w:r w:rsidRPr="00E46E15">
        <w:rPr>
          <w:rFonts w:ascii="Times New Roman" w:eastAsia="仿宋" w:hAnsi="Times New Roman" w:cs="Times New Roman"/>
          <w:szCs w:val="21"/>
        </w:rPr>
        <w:t>稀土采选冶工厂</w:t>
      </w:r>
      <w:r w:rsidR="00777A22" w:rsidRPr="00E46E15">
        <w:rPr>
          <w:rFonts w:ascii="Times New Roman" w:eastAsia="仿宋" w:hAnsi="Times New Roman" w:cs="Times New Roman"/>
          <w:szCs w:val="21"/>
        </w:rPr>
        <w:t>宜根据工厂自身条件，建设能源管理中心，通过采用自动化、信息化技术和集中管理模式，全面监控和管理企业能源系统，为能源调度和生产指挥提供信息，实现工厂节能降耗。</w:t>
      </w:r>
    </w:p>
    <w:p w14:paraId="2398F784" w14:textId="77777777" w:rsidR="00A03734" w:rsidRPr="00E46E15" w:rsidRDefault="00777A22">
      <w:pPr>
        <w:numPr>
          <w:ilvl w:val="0"/>
          <w:numId w:val="8"/>
        </w:numPr>
        <w:rPr>
          <w:rFonts w:ascii="Times New Roman" w:eastAsia="宋体" w:hAnsi="Times New Roman" w:cs="Times New Roman"/>
          <w:szCs w:val="21"/>
        </w:rPr>
      </w:pPr>
      <w:r w:rsidRPr="00E46E15">
        <w:rPr>
          <w:rFonts w:ascii="Times New Roman" w:eastAsia="宋体" w:hAnsi="Times New Roman" w:cs="Times New Roman"/>
          <w:szCs w:val="21"/>
        </w:rPr>
        <w:t>资源投入</w:t>
      </w:r>
    </w:p>
    <w:p w14:paraId="3E5C4A23" w14:textId="77777777" w:rsidR="00A03734" w:rsidRPr="00E46E15" w:rsidRDefault="00777A22">
      <w:pPr>
        <w:ind w:leftChars="100" w:left="210"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资源投入主要从节水、原料有害物质限制使用、节材与资源回收利用等角度进行了规定规范。</w:t>
      </w:r>
    </w:p>
    <w:p w14:paraId="7594E99E" w14:textId="1ABCBF8B" w:rsidR="00420CB5" w:rsidRPr="00E46E15" w:rsidRDefault="00F96B6E">
      <w:pPr>
        <w:ind w:leftChars="100" w:left="210" w:firstLineChars="200" w:firstLine="420"/>
        <w:rPr>
          <w:rFonts w:ascii="Times New Roman" w:eastAsia="宋体" w:hAnsi="Times New Roman" w:cs="Times New Roman"/>
          <w:szCs w:val="21"/>
        </w:rPr>
      </w:pPr>
      <w:r w:rsidRPr="00F96B6E">
        <w:rPr>
          <w:rFonts w:ascii="Times New Roman" w:eastAsia="宋体" w:hAnsi="Times New Roman" w:cs="Times New Roman" w:hint="eastAsia"/>
          <w:szCs w:val="21"/>
        </w:rPr>
        <w:t>工厂应按照</w:t>
      </w:r>
      <w:r w:rsidRPr="00F96B6E">
        <w:rPr>
          <w:rFonts w:ascii="Times New Roman" w:eastAsia="宋体" w:hAnsi="Times New Roman" w:cs="Times New Roman" w:hint="eastAsia"/>
          <w:szCs w:val="21"/>
        </w:rPr>
        <w:t>GB/T 7119</w:t>
      </w:r>
      <w:r w:rsidRPr="00F96B6E">
        <w:rPr>
          <w:rFonts w:ascii="Times New Roman" w:eastAsia="宋体" w:hAnsi="Times New Roman" w:cs="Times New Roman" w:hint="eastAsia"/>
          <w:szCs w:val="21"/>
        </w:rPr>
        <w:t>的要求对其开展节水评价工作，且应满足</w:t>
      </w:r>
      <w:r w:rsidRPr="00F96B6E">
        <w:rPr>
          <w:rFonts w:ascii="Times New Roman" w:eastAsia="宋体" w:hAnsi="Times New Roman" w:cs="Times New Roman" w:hint="eastAsia"/>
          <w:szCs w:val="21"/>
        </w:rPr>
        <w:t>GB/T 18916.43</w:t>
      </w:r>
      <w:r w:rsidRPr="00F96B6E">
        <w:rPr>
          <w:rFonts w:ascii="Times New Roman" w:eastAsia="宋体" w:hAnsi="Times New Roman" w:cs="Times New Roman" w:hint="eastAsia"/>
          <w:szCs w:val="21"/>
        </w:rPr>
        <w:t>等稀土采、选、冶工厂相关的取水定额要求</w:t>
      </w:r>
      <w:r w:rsidR="00420CB5" w:rsidRPr="00E46E15">
        <w:rPr>
          <w:rFonts w:ascii="Times New Roman" w:eastAsia="宋体" w:hAnsi="Times New Roman" w:cs="Times New Roman"/>
          <w:szCs w:val="21"/>
        </w:rPr>
        <w:t>。</w:t>
      </w:r>
    </w:p>
    <w:p w14:paraId="6CD3487C" w14:textId="77777777" w:rsidR="00A03734" w:rsidRPr="00E46E15" w:rsidRDefault="00777A22">
      <w:pPr>
        <w:ind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说明：为贯彻执行国家相关节水方针政策，合理利用水资源，提高用水效率，规范</w:t>
      </w:r>
      <w:r w:rsidR="0065611C" w:rsidRPr="00E46E15">
        <w:rPr>
          <w:rFonts w:ascii="Times New Roman" w:eastAsia="仿宋" w:hAnsi="Times New Roman" w:cs="Times New Roman"/>
          <w:szCs w:val="21"/>
        </w:rPr>
        <w:t>稀土采选冶工业</w:t>
      </w:r>
      <w:r w:rsidRPr="00E46E15">
        <w:rPr>
          <w:rFonts w:ascii="Times New Roman" w:eastAsia="仿宋" w:hAnsi="Times New Roman" w:cs="Times New Roman"/>
          <w:szCs w:val="21"/>
        </w:rPr>
        <w:t>企业用水行为，工厂应开展节水评价工作，满足</w:t>
      </w:r>
      <w:r w:rsidRPr="00E46E15">
        <w:rPr>
          <w:rFonts w:ascii="Times New Roman" w:eastAsia="仿宋" w:hAnsi="Times New Roman" w:cs="Times New Roman"/>
          <w:szCs w:val="21"/>
        </w:rPr>
        <w:t>GB/T 18916</w:t>
      </w:r>
      <w:r w:rsidRPr="00E46E15">
        <w:rPr>
          <w:rFonts w:ascii="Times New Roman" w:eastAsia="仿宋" w:hAnsi="Times New Roman" w:cs="Times New Roman"/>
          <w:szCs w:val="21"/>
        </w:rPr>
        <w:t>（所有部分）中对应本行业的取水定额要求。</w:t>
      </w:r>
      <w:r w:rsidRPr="00E46E15">
        <w:rPr>
          <w:rFonts w:ascii="Times New Roman" w:eastAsia="仿宋" w:hAnsi="Times New Roman" w:cs="Times New Roman"/>
          <w:szCs w:val="21"/>
        </w:rPr>
        <w:t>GB/T 7119</w:t>
      </w:r>
      <w:r w:rsidRPr="00E46E15">
        <w:rPr>
          <w:rFonts w:ascii="Times New Roman" w:eastAsia="仿宋" w:hAnsi="Times New Roman" w:cs="Times New Roman"/>
          <w:szCs w:val="21"/>
        </w:rPr>
        <w:t>要求一级水表计量率达到</w:t>
      </w:r>
      <w:r w:rsidRPr="00E46E15">
        <w:rPr>
          <w:rFonts w:ascii="Times New Roman" w:eastAsia="仿宋" w:hAnsi="Times New Roman" w:cs="Times New Roman"/>
          <w:szCs w:val="21"/>
        </w:rPr>
        <w:t>100%</w:t>
      </w:r>
      <w:r w:rsidRPr="00E46E15">
        <w:rPr>
          <w:rFonts w:ascii="Times New Roman" w:eastAsia="仿宋" w:hAnsi="Times New Roman" w:cs="Times New Roman"/>
          <w:szCs w:val="21"/>
        </w:rPr>
        <w:t>，二级水表计量率不小于</w:t>
      </w:r>
      <w:r w:rsidRPr="00E46E15">
        <w:rPr>
          <w:rFonts w:ascii="Times New Roman" w:eastAsia="仿宋" w:hAnsi="Times New Roman" w:cs="Times New Roman"/>
          <w:szCs w:val="21"/>
        </w:rPr>
        <w:t>90%</w:t>
      </w:r>
      <w:r w:rsidRPr="00E46E15">
        <w:rPr>
          <w:rFonts w:ascii="Times New Roman" w:eastAsia="仿宋" w:hAnsi="Times New Roman" w:cs="Times New Roman"/>
          <w:szCs w:val="21"/>
        </w:rPr>
        <w:t>，重点设备或者重复利用用水系统的水表计量率不小于</w:t>
      </w:r>
      <w:r w:rsidRPr="00E46E15">
        <w:rPr>
          <w:rFonts w:ascii="Times New Roman" w:eastAsia="仿宋" w:hAnsi="Times New Roman" w:cs="Times New Roman"/>
          <w:szCs w:val="21"/>
        </w:rPr>
        <w:t>85%</w:t>
      </w:r>
      <w:r w:rsidRPr="00E46E15">
        <w:rPr>
          <w:rFonts w:ascii="Times New Roman" w:eastAsia="仿宋" w:hAnsi="Times New Roman" w:cs="Times New Roman"/>
          <w:szCs w:val="21"/>
        </w:rPr>
        <w:t>，水表精确度不低于</w:t>
      </w:r>
      <w:r w:rsidRPr="00E46E15">
        <w:rPr>
          <w:rFonts w:ascii="Times New Roman" w:eastAsia="仿宋" w:hAnsi="Times New Roman" w:cs="Times New Roman"/>
          <w:szCs w:val="21"/>
        </w:rPr>
        <w:t>±2.5%</w:t>
      </w:r>
      <w:r w:rsidRPr="00E46E15">
        <w:rPr>
          <w:rFonts w:ascii="Times New Roman" w:eastAsia="仿宋" w:hAnsi="Times New Roman" w:cs="Times New Roman"/>
          <w:szCs w:val="21"/>
        </w:rPr>
        <w:t>。</w:t>
      </w:r>
    </w:p>
    <w:p w14:paraId="0090A115" w14:textId="5DC270B5" w:rsidR="00AC49CF" w:rsidRPr="00E46E15" w:rsidRDefault="00F96B6E">
      <w:pPr>
        <w:ind w:firstLine="435"/>
        <w:rPr>
          <w:rFonts w:ascii="Times New Roman" w:eastAsia="宋体" w:hAnsi="Times New Roman" w:cs="Times New Roman"/>
        </w:rPr>
      </w:pPr>
      <w:r w:rsidRPr="00F96B6E">
        <w:rPr>
          <w:rFonts w:ascii="Times New Roman" w:eastAsia="宋体" w:hAnsi="Times New Roman" w:cs="Times New Roman" w:hint="eastAsia"/>
        </w:rPr>
        <w:t>工厂应减少原辅料及材料尤其是有毒有害物质的使用，评估有毒有害物质及化学品减</w:t>
      </w:r>
      <w:r w:rsidRPr="00F96B6E">
        <w:rPr>
          <w:rFonts w:ascii="Times New Roman" w:eastAsia="宋体" w:hAnsi="Times New Roman" w:cs="Times New Roman" w:hint="eastAsia"/>
        </w:rPr>
        <w:lastRenderedPageBreak/>
        <w:t>量使用或替代的可行性</w:t>
      </w:r>
      <w:r w:rsidR="00AC49CF" w:rsidRPr="00E46E15">
        <w:rPr>
          <w:rFonts w:ascii="Times New Roman" w:eastAsia="宋体" w:hAnsi="Times New Roman" w:cs="Times New Roman"/>
        </w:rPr>
        <w:t>。</w:t>
      </w:r>
    </w:p>
    <w:p w14:paraId="478042A0" w14:textId="77777777" w:rsidR="00A03734" w:rsidRPr="00E46E15" w:rsidRDefault="00777A22">
      <w:pPr>
        <w:ind w:firstLine="435"/>
        <w:rPr>
          <w:rFonts w:ascii="Times New Roman" w:hAnsi="Times New Roman" w:cs="Times New Roman"/>
        </w:rPr>
      </w:pPr>
      <w:r w:rsidRPr="00E46E15">
        <w:rPr>
          <w:rFonts w:ascii="Times New Roman" w:eastAsia="仿宋" w:hAnsi="Times New Roman" w:cs="Times New Roman"/>
        </w:rPr>
        <w:t>说明：</w:t>
      </w:r>
      <w:r w:rsidRPr="00E46E15">
        <w:rPr>
          <w:rFonts w:ascii="Times New Roman" w:eastAsia="仿宋" w:hAnsi="Times New Roman" w:cs="Times New Roman"/>
          <w:szCs w:val="21"/>
        </w:rPr>
        <w:t>工厂应减少原辅材料中有害物质使用。对原料进行控制的目的是加强冶炼工艺配置中对有害成分的回收和无害化，防止流失造成环境污染、毒害人、畜及其他生物。为保证工程质量、安全和节材，应淘汰能耗高、安全性能差，不符合</w:t>
      </w:r>
      <w:r w:rsidRPr="00E46E15">
        <w:rPr>
          <w:rFonts w:ascii="Times New Roman" w:eastAsia="仿宋" w:hAnsi="Times New Roman" w:cs="Times New Roman"/>
          <w:szCs w:val="21"/>
        </w:rPr>
        <w:t>“</w:t>
      </w:r>
      <w:r w:rsidRPr="00E46E15">
        <w:rPr>
          <w:rFonts w:ascii="Times New Roman" w:eastAsia="仿宋" w:hAnsi="Times New Roman" w:cs="Times New Roman"/>
          <w:szCs w:val="21"/>
        </w:rPr>
        <w:t>低碳</w:t>
      </w:r>
      <w:r w:rsidRPr="00E46E15">
        <w:rPr>
          <w:rFonts w:ascii="Times New Roman" w:eastAsia="仿宋" w:hAnsi="Times New Roman" w:cs="Times New Roman"/>
          <w:szCs w:val="21"/>
        </w:rPr>
        <w:t>”</w:t>
      </w:r>
      <w:r w:rsidRPr="00E46E15">
        <w:rPr>
          <w:rFonts w:ascii="Times New Roman" w:eastAsia="仿宋" w:hAnsi="Times New Roman" w:cs="Times New Roman"/>
          <w:szCs w:val="21"/>
        </w:rPr>
        <w:t>理念的材料，国家和地方会不定期对禁止使用的材料和产品予以发布。</w:t>
      </w:r>
    </w:p>
    <w:p w14:paraId="1E88BD1C" w14:textId="77777777" w:rsidR="00EA68F0" w:rsidRPr="00E46E15" w:rsidRDefault="00EA68F0" w:rsidP="00EA68F0">
      <w:pPr>
        <w:ind w:leftChars="100" w:left="210"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工厂应按照</w:t>
      </w:r>
      <w:r w:rsidRPr="00E46E15">
        <w:rPr>
          <w:rFonts w:ascii="Times New Roman" w:eastAsia="宋体" w:hAnsi="Times New Roman" w:cs="Times New Roman"/>
          <w:szCs w:val="21"/>
        </w:rPr>
        <w:t>GB/T 29115</w:t>
      </w:r>
      <w:r w:rsidRPr="00E46E15">
        <w:rPr>
          <w:rFonts w:ascii="Times New Roman" w:eastAsia="宋体" w:hAnsi="Times New Roman" w:cs="Times New Roman"/>
          <w:szCs w:val="21"/>
        </w:rPr>
        <w:t>的要求对其原材料使用量的减少进行评价。应采用先进、适用的节水利用技术和装备，减少水等资源消耗，淘汰落后的用水工艺设备。</w:t>
      </w:r>
    </w:p>
    <w:p w14:paraId="7ECB96F6" w14:textId="5CF0F5B5" w:rsidR="00AC49CF" w:rsidRPr="00E46E15" w:rsidRDefault="00AC49CF" w:rsidP="00AC49CF">
      <w:pPr>
        <w:ind w:left="10" w:firstLineChars="290" w:firstLine="609"/>
        <w:rPr>
          <w:rFonts w:ascii="Times New Roman" w:eastAsia="宋体" w:hAnsi="Times New Roman" w:cs="Times New Roman"/>
          <w:szCs w:val="21"/>
        </w:rPr>
      </w:pPr>
      <w:r w:rsidRPr="00E46E15">
        <w:rPr>
          <w:rFonts w:ascii="Times New Roman" w:eastAsia="宋体" w:hAnsi="Times New Roman" w:cs="Times New Roman"/>
        </w:rPr>
        <w:t>应按照</w:t>
      </w:r>
      <w:r w:rsidRPr="00E46E15">
        <w:rPr>
          <w:rFonts w:ascii="Times New Roman" w:eastAsia="宋体" w:hAnsi="Times New Roman" w:cs="Times New Roman"/>
        </w:rPr>
        <w:t xml:space="preserve"> GB/T 29115</w:t>
      </w:r>
      <w:r w:rsidRPr="00E46E15">
        <w:rPr>
          <w:rFonts w:ascii="Times New Roman" w:eastAsia="宋体" w:hAnsi="Times New Roman" w:cs="Times New Roman"/>
        </w:rPr>
        <w:t>的要求对</w:t>
      </w:r>
      <w:r w:rsidRPr="00E46E15">
        <w:rPr>
          <w:rFonts w:ascii="Times New Roman" w:hAnsi="Times New Roman" w:cs="Times New Roman"/>
        </w:rPr>
        <w:t>其原材料使用量的减少进行评价。宜使用回收料如冶炼渣、浸出渣等，可回收材料替代新材料、不可回收材料，宜替代或减少全球增温潜势较高温室气体的使用。</w:t>
      </w:r>
    </w:p>
    <w:p w14:paraId="636B599F" w14:textId="77777777" w:rsidR="00A03734" w:rsidRPr="00E46E15" w:rsidRDefault="00777A22">
      <w:pPr>
        <w:numPr>
          <w:ilvl w:val="0"/>
          <w:numId w:val="8"/>
        </w:numPr>
        <w:rPr>
          <w:rFonts w:ascii="Times New Roman" w:eastAsia="宋体" w:hAnsi="Times New Roman" w:cs="Times New Roman"/>
          <w:szCs w:val="21"/>
        </w:rPr>
      </w:pPr>
      <w:r w:rsidRPr="00E46E15">
        <w:rPr>
          <w:rFonts w:ascii="Times New Roman" w:eastAsia="宋体" w:hAnsi="Times New Roman" w:cs="Times New Roman"/>
          <w:szCs w:val="21"/>
        </w:rPr>
        <w:t>采购</w:t>
      </w:r>
    </w:p>
    <w:p w14:paraId="285A0526" w14:textId="77777777" w:rsidR="00A03734" w:rsidRPr="00E46E15" w:rsidRDefault="00777A22">
      <w:pPr>
        <w:ind w:firstLine="435"/>
        <w:rPr>
          <w:rFonts w:ascii="Times New Roman" w:eastAsia="宋体" w:hAnsi="Times New Roman" w:cs="Times New Roman"/>
          <w:szCs w:val="21"/>
        </w:rPr>
      </w:pPr>
      <w:r w:rsidRPr="00E46E15">
        <w:rPr>
          <w:rFonts w:ascii="Times New Roman" w:eastAsia="宋体" w:hAnsi="Times New Roman" w:cs="Times New Roman"/>
          <w:szCs w:val="21"/>
        </w:rPr>
        <w:t>采购方面分别从采购要求、供应商评价等方面进行了规定。</w:t>
      </w:r>
    </w:p>
    <w:p w14:paraId="20845B39" w14:textId="77777777" w:rsidR="00D908F9" w:rsidRPr="00E46E15" w:rsidRDefault="00D908F9" w:rsidP="00D908F9">
      <w:pPr>
        <w:ind w:firstLineChars="200" w:firstLine="420"/>
        <w:rPr>
          <w:rFonts w:ascii="Times New Roman" w:hAnsi="Times New Roman" w:cs="Times New Roman"/>
        </w:rPr>
      </w:pPr>
      <w:r w:rsidRPr="00E46E15">
        <w:rPr>
          <w:rFonts w:ascii="Times New Roman" w:hAnsi="Times New Roman" w:cs="Times New Roman"/>
        </w:rPr>
        <w:t>应制定并实施包括节能环保要求的选择、评价和重新评价供方的准则。必要时，工厂向供方提供的采购信息应包括含有害物质使用、可回收材料使用、能效等环保要求。</w:t>
      </w:r>
    </w:p>
    <w:p w14:paraId="10AC5A13" w14:textId="77777777" w:rsidR="000A4CBA" w:rsidRPr="00E46E15" w:rsidRDefault="00777A22" w:rsidP="000A4CBA">
      <w:pPr>
        <w:ind w:firstLine="435"/>
        <w:rPr>
          <w:rFonts w:ascii="Times New Roman" w:eastAsia="仿宋" w:hAnsi="Times New Roman" w:cs="Times New Roman"/>
          <w:szCs w:val="21"/>
        </w:rPr>
      </w:pPr>
      <w:r w:rsidRPr="00E46E15">
        <w:rPr>
          <w:rFonts w:ascii="Times New Roman" w:eastAsia="仿宋" w:hAnsi="Times New Roman" w:cs="Times New Roman"/>
        </w:rPr>
        <w:t>说明：</w:t>
      </w:r>
      <w:r w:rsidRPr="00E46E15">
        <w:rPr>
          <w:rFonts w:ascii="Times New Roman" w:eastAsia="仿宋" w:hAnsi="Times New Roman" w:cs="Times New Roman"/>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w:t>
      </w:r>
      <w:r w:rsidR="000A4CBA" w:rsidRPr="00E46E15">
        <w:rPr>
          <w:rFonts w:ascii="Times New Roman" w:eastAsia="仿宋" w:hAnsi="Times New Roman" w:cs="Times New Roman"/>
          <w:szCs w:val="21"/>
        </w:rPr>
        <w:t>工厂提供的采购信息应包括含有害物质使用、可回收材料使用、能效等环保要求。采购要求将环保原则纳入供应商管理机制中，定期对供应商进行评价。</w:t>
      </w:r>
    </w:p>
    <w:p w14:paraId="3F083F81" w14:textId="77777777" w:rsidR="001438BB" w:rsidRPr="00E46E15" w:rsidRDefault="001438BB">
      <w:pPr>
        <w:ind w:firstLineChars="200" w:firstLine="420"/>
        <w:rPr>
          <w:rFonts w:ascii="Times New Roman" w:hAnsi="Times New Roman" w:cs="Times New Roman"/>
        </w:rPr>
      </w:pPr>
      <w:r w:rsidRPr="00E46E15">
        <w:rPr>
          <w:rFonts w:ascii="Times New Roman" w:hAnsi="Times New Roman" w:cs="Times New Roman"/>
        </w:rPr>
        <w:t>应确定并实施检验或其他必要的活动，以确保采购的产品满足规定的采购要求。</w:t>
      </w:r>
    </w:p>
    <w:p w14:paraId="3A78FEF9" w14:textId="77777777" w:rsidR="00A03734" w:rsidRPr="00E46E15" w:rsidRDefault="00777A22">
      <w:pPr>
        <w:ind w:firstLineChars="200" w:firstLine="420"/>
        <w:rPr>
          <w:rFonts w:ascii="Times New Roman" w:eastAsia="仿宋" w:hAnsi="Times New Roman" w:cs="Times New Roman"/>
          <w:szCs w:val="21"/>
        </w:rPr>
      </w:pPr>
      <w:r w:rsidRPr="00E46E15">
        <w:rPr>
          <w:rFonts w:ascii="Times New Roman" w:eastAsia="仿宋" w:hAnsi="Times New Roman" w:cs="Times New Roman"/>
        </w:rPr>
        <w:t>说明：</w:t>
      </w:r>
      <w:r w:rsidRPr="00E46E15">
        <w:rPr>
          <w:rFonts w:ascii="Times New Roman" w:eastAsia="仿宋" w:hAnsi="Times New Roman" w:cs="Times New Roman"/>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14:paraId="4EDA5865" w14:textId="77777777" w:rsidR="00A03734" w:rsidRPr="00E46E15" w:rsidRDefault="00777A22">
      <w:pPr>
        <w:pStyle w:val="a3"/>
        <w:ind w:firstLineChars="200" w:firstLine="420"/>
        <w:rPr>
          <w:rFonts w:ascii="Times New Roman" w:eastAsia="宋体" w:hAnsi="Times New Roman" w:cs="Times New Roman"/>
          <w:color w:val="FF0000"/>
          <w:szCs w:val="21"/>
        </w:rPr>
      </w:pPr>
      <w:r w:rsidRPr="00E46E15">
        <w:rPr>
          <w:rFonts w:ascii="Times New Roman" w:eastAsia="宋体" w:hAnsi="Times New Roman" w:cs="Times New Roman"/>
          <w:szCs w:val="21"/>
        </w:rPr>
        <w:t>4.5.5</w:t>
      </w:r>
      <w:r w:rsidRPr="00E46E15">
        <w:rPr>
          <w:rFonts w:ascii="Times New Roman" w:eastAsia="宋体" w:hAnsi="Times New Roman" w:cs="Times New Roman"/>
          <w:szCs w:val="21"/>
        </w:rPr>
        <w:t>产品要求</w:t>
      </w:r>
    </w:p>
    <w:p w14:paraId="297DEE8A" w14:textId="77777777" w:rsidR="00A03734" w:rsidRPr="00E46E15" w:rsidRDefault="00777A22">
      <w:pPr>
        <w:pStyle w:val="a3"/>
        <w:ind w:firstLineChars="202" w:firstLine="424"/>
        <w:jc w:val="both"/>
        <w:rPr>
          <w:rFonts w:ascii="Times New Roman" w:eastAsia="仿宋" w:hAnsi="Times New Roman" w:cs="Times New Roman"/>
          <w:szCs w:val="21"/>
        </w:rPr>
      </w:pPr>
      <w:r w:rsidRPr="00E46E15">
        <w:rPr>
          <w:rFonts w:ascii="Times New Roman" w:eastAsia="仿宋" w:hAnsi="Times New Roman" w:cs="Times New Roman"/>
          <w:szCs w:val="21"/>
        </w:rPr>
        <w:t>说明：分别从生态设计、产品的有害物质限制使用、减碳等方面进行了规定。产品是绿色工厂的最终产出体现，是绿色工厂的产出结果，由于有色金属冶炼业产品为非用能产品，大多作为原材料，无节能要求，建议占比</w:t>
      </w:r>
      <w:r w:rsidR="009661E5" w:rsidRPr="00E46E15">
        <w:rPr>
          <w:rFonts w:ascii="Times New Roman" w:eastAsia="仿宋" w:hAnsi="Times New Roman" w:cs="Times New Roman"/>
          <w:szCs w:val="21"/>
        </w:rPr>
        <w:t>10</w:t>
      </w:r>
      <w:r w:rsidRPr="00E46E15">
        <w:rPr>
          <w:rFonts w:ascii="Times New Roman" w:eastAsia="仿宋" w:hAnsi="Times New Roman" w:cs="Times New Roman"/>
          <w:szCs w:val="21"/>
        </w:rPr>
        <w:t>%</w:t>
      </w:r>
      <w:r w:rsidRPr="00E46E15">
        <w:rPr>
          <w:rFonts w:ascii="Times New Roman" w:eastAsia="仿宋" w:hAnsi="Times New Roman" w:cs="Times New Roman"/>
          <w:szCs w:val="21"/>
        </w:rPr>
        <w:t>。产品要求分为必选要求与可选要求，必选要求是工厂必须达到的基础性要求，可选要求是工厂努力宜达到的提高性要求，具有先进性。</w:t>
      </w:r>
    </w:p>
    <w:p w14:paraId="5F34E16C" w14:textId="77777777" w:rsidR="00A03734" w:rsidRPr="00E46E15" w:rsidRDefault="00777A22">
      <w:pPr>
        <w:pStyle w:val="a3"/>
        <w:numPr>
          <w:ilvl w:val="0"/>
          <w:numId w:val="9"/>
        </w:numPr>
        <w:rPr>
          <w:rFonts w:ascii="Times New Roman" w:hAnsi="Times New Roman" w:cs="Times New Roman"/>
          <w:szCs w:val="21"/>
        </w:rPr>
      </w:pPr>
      <w:r w:rsidRPr="00E46E15">
        <w:rPr>
          <w:rFonts w:ascii="Times New Roman" w:hAnsi="Times New Roman" w:cs="Times New Roman"/>
          <w:szCs w:val="21"/>
        </w:rPr>
        <w:t>生态</w:t>
      </w:r>
      <w:r w:rsidRPr="00E46E15">
        <w:rPr>
          <w:rFonts w:ascii="Times New Roman" w:hAnsi="Times New Roman" w:cs="Times New Roman"/>
          <w:szCs w:val="21"/>
        </w:rPr>
        <w:t>(</w:t>
      </w:r>
      <w:r w:rsidRPr="00E46E15">
        <w:rPr>
          <w:rFonts w:ascii="Times New Roman" w:hAnsi="Times New Roman" w:cs="Times New Roman"/>
          <w:szCs w:val="21"/>
        </w:rPr>
        <w:t>绿色</w:t>
      </w:r>
      <w:r w:rsidRPr="00E46E15">
        <w:rPr>
          <w:rFonts w:ascii="Times New Roman" w:hAnsi="Times New Roman" w:cs="Times New Roman"/>
          <w:szCs w:val="21"/>
        </w:rPr>
        <w:t>)</w:t>
      </w:r>
      <w:r w:rsidRPr="00E46E15">
        <w:rPr>
          <w:rFonts w:ascii="Times New Roman" w:hAnsi="Times New Roman" w:cs="Times New Roman"/>
          <w:szCs w:val="21"/>
        </w:rPr>
        <w:t>设计</w:t>
      </w:r>
    </w:p>
    <w:p w14:paraId="0AB8DC68" w14:textId="77777777" w:rsidR="0080120F" w:rsidRPr="00E46E15" w:rsidRDefault="0080120F" w:rsidP="0080120F">
      <w:pPr>
        <w:pStyle w:val="a3"/>
        <w:ind w:firstLineChars="202" w:firstLine="424"/>
        <w:rPr>
          <w:rFonts w:ascii="Times New Roman" w:eastAsia="宋体" w:hAnsi="Times New Roman" w:cs="Times New Roman"/>
          <w:color w:val="0000FF"/>
          <w:szCs w:val="21"/>
        </w:rPr>
      </w:pPr>
      <w:r w:rsidRPr="00E46E15">
        <w:rPr>
          <w:rFonts w:ascii="Times New Roman" w:hAnsi="Times New Roman" w:cs="Times New Roman"/>
          <w:szCs w:val="21"/>
        </w:rPr>
        <w:lastRenderedPageBreak/>
        <w:t>应在产品设计中引入生态设计的理念。适用时，产品品种应按照对应品种的绿色产品评价标准进行评价。未有对应标准的产品品种，宜按照</w:t>
      </w:r>
      <w:r w:rsidRPr="00E46E15">
        <w:rPr>
          <w:rFonts w:ascii="Times New Roman" w:hAnsi="Times New Roman" w:cs="Times New Roman"/>
          <w:szCs w:val="21"/>
        </w:rPr>
        <w:t>GB/T 24256</w:t>
      </w:r>
      <w:r w:rsidRPr="00E46E15">
        <w:rPr>
          <w:rFonts w:ascii="Times New Roman" w:hAnsi="Times New Roman" w:cs="Times New Roman"/>
          <w:szCs w:val="21"/>
        </w:rPr>
        <w:t>对生产的产品进行生态设计，并宜按照</w:t>
      </w:r>
      <w:r w:rsidRPr="00E46E15">
        <w:rPr>
          <w:rFonts w:ascii="Times New Roman" w:hAnsi="Times New Roman" w:cs="Times New Roman"/>
          <w:szCs w:val="21"/>
        </w:rPr>
        <w:t>GB/T 32161</w:t>
      </w:r>
      <w:r w:rsidRPr="00E46E15">
        <w:rPr>
          <w:rFonts w:ascii="Times New Roman" w:hAnsi="Times New Roman" w:cs="Times New Roman"/>
          <w:szCs w:val="21"/>
        </w:rPr>
        <w:t>对生产的产品进行生态设计产品评价。</w:t>
      </w:r>
    </w:p>
    <w:p w14:paraId="70EC3208" w14:textId="77777777" w:rsidR="00A03734" w:rsidRPr="00E46E15" w:rsidRDefault="00777A22">
      <w:pPr>
        <w:pStyle w:val="a3"/>
        <w:ind w:firstLineChars="202" w:firstLine="424"/>
        <w:jc w:val="both"/>
        <w:rPr>
          <w:rFonts w:ascii="Times New Roman" w:eastAsia="仿宋" w:hAnsi="Times New Roman" w:cs="Times New Roman"/>
        </w:rPr>
      </w:pPr>
      <w:r w:rsidRPr="00E46E15">
        <w:rPr>
          <w:rFonts w:ascii="Times New Roman" w:eastAsia="仿宋" w:hAnsi="Times New Roman" w:cs="Times New Roman"/>
          <w:szCs w:val="21"/>
        </w:rPr>
        <w:t>说明：</w:t>
      </w:r>
      <w:r w:rsidRPr="00E46E15">
        <w:rPr>
          <w:rFonts w:ascii="Times New Roman" w:eastAsia="仿宋" w:hAnsi="Times New Roman" w:cs="Times New Roman"/>
        </w:rPr>
        <w:t>生态设计，也称绿色设计或生命周期设计或环境设计，是指将环境因素纳入设计之中，从而帮助确定设计的决策方向。在产品设计开发阶段系统考虑原辅材料选用、生产、销售、包装运输、使用、回收、处理等各个环节对资源环境造成的影响，力求产品在全生命周期中最大限度降低资源消耗、尽可能少用或不用含有有害物质的原辅材料，减少污染物产生和排放，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14:paraId="30485C36" w14:textId="77777777" w:rsidR="00A03734" w:rsidRPr="00E46E15" w:rsidRDefault="00777A22">
      <w:pPr>
        <w:pStyle w:val="a3"/>
        <w:numPr>
          <w:ilvl w:val="0"/>
          <w:numId w:val="9"/>
        </w:numPr>
        <w:rPr>
          <w:rFonts w:ascii="Times New Roman" w:hAnsi="Times New Roman" w:cs="Times New Roman"/>
          <w:szCs w:val="21"/>
        </w:rPr>
      </w:pPr>
      <w:r w:rsidRPr="00E46E15">
        <w:rPr>
          <w:rFonts w:ascii="Times New Roman" w:hAnsi="Times New Roman" w:cs="Times New Roman"/>
          <w:szCs w:val="21"/>
        </w:rPr>
        <w:t>有害物质使用</w:t>
      </w:r>
    </w:p>
    <w:p w14:paraId="63064E78" w14:textId="77777777" w:rsidR="00A03734" w:rsidRPr="00E46E15" w:rsidRDefault="00777A22">
      <w:pPr>
        <w:pStyle w:val="a3"/>
        <w:ind w:firstLineChars="200" w:firstLine="420"/>
        <w:jc w:val="both"/>
        <w:rPr>
          <w:rFonts w:ascii="Times New Roman" w:eastAsia="仿宋" w:hAnsi="Times New Roman" w:cs="Times New Roman"/>
          <w:szCs w:val="21"/>
        </w:rPr>
      </w:pPr>
      <w:r w:rsidRPr="00E46E15">
        <w:rPr>
          <w:rFonts w:ascii="Times New Roman" w:hAnsi="Times New Roman" w:cs="Times New Roman"/>
          <w:szCs w:val="21"/>
        </w:rPr>
        <w:t>有毒有害物质的贮存、输送、生产和使用场所，应设置环境风险防范和应急处理设施。宜实现有害物质替代。</w:t>
      </w:r>
    </w:p>
    <w:p w14:paraId="03FD3D0B" w14:textId="77777777" w:rsidR="00A03734" w:rsidRPr="00E46E15" w:rsidRDefault="00777A22">
      <w:pPr>
        <w:pStyle w:val="a3"/>
        <w:ind w:firstLineChars="202" w:firstLine="424"/>
        <w:jc w:val="both"/>
        <w:rPr>
          <w:rFonts w:ascii="Times New Roman" w:eastAsia="仿宋" w:hAnsi="Times New Roman" w:cs="Times New Roman"/>
          <w:szCs w:val="21"/>
        </w:rPr>
      </w:pPr>
      <w:r w:rsidRPr="00E46E15">
        <w:rPr>
          <w:rFonts w:ascii="Times New Roman" w:eastAsia="仿宋" w:hAnsi="Times New Roman" w:cs="Times New Roman"/>
        </w:rPr>
        <w:t>说明：产品的有害物质使用是从绿色生产的角度来考虑，</w:t>
      </w:r>
      <w:r w:rsidRPr="00E46E15">
        <w:rPr>
          <w:rFonts w:ascii="Times New Roman" w:eastAsia="仿宋" w:hAnsi="Times New Roman" w:cs="Times New Roman"/>
          <w:szCs w:val="21"/>
        </w:rPr>
        <w:t>产品应符合国家出台的相应产品质量标准。</w:t>
      </w:r>
    </w:p>
    <w:p w14:paraId="251B949B" w14:textId="77777777" w:rsidR="00A03734" w:rsidRPr="00E46E15" w:rsidRDefault="00777A22">
      <w:pPr>
        <w:pStyle w:val="a3"/>
        <w:ind w:firstLineChars="202" w:firstLine="424"/>
        <w:jc w:val="both"/>
        <w:rPr>
          <w:rFonts w:ascii="Times New Roman" w:eastAsia="仿宋" w:hAnsi="Times New Roman" w:cs="Times New Roman"/>
          <w:color w:val="000000"/>
        </w:rPr>
      </w:pPr>
      <w:r w:rsidRPr="00E46E15">
        <w:rPr>
          <w:rFonts w:ascii="Times New Roman" w:eastAsia="仿宋" w:hAnsi="Times New Roman" w:cs="Times New Roman"/>
          <w:szCs w:val="21"/>
        </w:rPr>
        <w:t>有毒有害物质，指在其生产、使用或处置的过程中具有对人、其他生物或环境带来潜在危害特性的物质，如重金属粉尘、二噁英、酸雾、二氧化硫、硫化氢、氯化氢、含重金属废水、污泥等。在有色金属冶炼中，有一些工序需要用液氯等危险化学品，液氯库中一旦有氯外泄，便会迅速转变为剧毒的氯气，对周围的人群和其他生物造成极大的毒害，因此，应设置事故防范措施，并且配备事故应急器具（如防毒面具、防护服等）和碱液池，当发生事故时及时处理，以防止氯气的危害。</w:t>
      </w:r>
      <w:r w:rsidRPr="00E46E15">
        <w:rPr>
          <w:rFonts w:ascii="Times New Roman" w:eastAsia="仿宋" w:hAnsi="Times New Roman" w:cs="Times New Roman"/>
        </w:rPr>
        <w:t>在生产过程中，最大限度地避免或减少对人体伤害和环境污染，</w:t>
      </w:r>
      <w:r w:rsidRPr="00E46E15">
        <w:rPr>
          <w:rFonts w:ascii="Times New Roman" w:eastAsia="仿宋" w:hAnsi="Times New Roman" w:cs="Times New Roman"/>
          <w:color w:val="000000"/>
        </w:rPr>
        <w:t>避免有害物质的泄露，满足国家对产品中有害物质限制使用的要求。</w:t>
      </w:r>
    </w:p>
    <w:p w14:paraId="2E20CE55" w14:textId="77777777" w:rsidR="00A03734" w:rsidRPr="00E46E15" w:rsidRDefault="00777A22">
      <w:pPr>
        <w:pStyle w:val="a3"/>
        <w:ind w:firstLineChars="202" w:firstLine="424"/>
        <w:rPr>
          <w:rFonts w:ascii="Times New Roman" w:eastAsia="宋体" w:hAnsi="Times New Roman" w:cs="Times New Roman"/>
          <w:szCs w:val="21"/>
        </w:rPr>
      </w:pPr>
      <w:r w:rsidRPr="00E46E15">
        <w:rPr>
          <w:rFonts w:ascii="Times New Roman" w:eastAsia="宋体" w:hAnsi="Times New Roman" w:cs="Times New Roman"/>
          <w:szCs w:val="21"/>
        </w:rPr>
        <w:t>节能章节取消</w:t>
      </w:r>
    </w:p>
    <w:p w14:paraId="3B986C6B" w14:textId="77777777" w:rsidR="00A03734" w:rsidRPr="00E46E15" w:rsidRDefault="00777A22">
      <w:pPr>
        <w:pStyle w:val="a3"/>
        <w:ind w:firstLineChars="202" w:firstLine="424"/>
        <w:rPr>
          <w:rFonts w:ascii="Times New Roman" w:eastAsia="仿宋" w:hAnsi="Times New Roman" w:cs="Times New Roman"/>
          <w:szCs w:val="21"/>
        </w:rPr>
      </w:pPr>
      <w:r w:rsidRPr="00E46E15">
        <w:rPr>
          <w:rFonts w:ascii="Times New Roman" w:eastAsia="仿宋" w:hAnsi="Times New Roman" w:cs="Times New Roman"/>
          <w:szCs w:val="21"/>
        </w:rPr>
        <w:t>说明：由于</w:t>
      </w:r>
      <w:r w:rsidR="00F849B2" w:rsidRPr="00E46E15">
        <w:rPr>
          <w:rFonts w:ascii="Times New Roman" w:eastAsia="仿宋" w:hAnsi="Times New Roman" w:cs="Times New Roman"/>
          <w:szCs w:val="21"/>
        </w:rPr>
        <w:t>稀土采选冶</w:t>
      </w:r>
      <w:r w:rsidRPr="00E46E15">
        <w:rPr>
          <w:rFonts w:ascii="Times New Roman" w:eastAsia="仿宋" w:hAnsi="Times New Roman" w:cs="Times New Roman"/>
          <w:szCs w:val="21"/>
        </w:rPr>
        <w:t>工厂产品为非用能产品，并且其基本用途为其他工厂的原材料，因此，和</w:t>
      </w:r>
      <w:r w:rsidRPr="00E46E15">
        <w:rPr>
          <w:rFonts w:ascii="Times New Roman" w:eastAsia="仿宋" w:hAnsi="Times New Roman" w:cs="Times New Roman"/>
          <w:szCs w:val="21"/>
        </w:rPr>
        <w:t>GB 36132</w:t>
      </w:r>
      <w:r w:rsidRPr="00E46E15">
        <w:rPr>
          <w:rFonts w:ascii="Times New Roman" w:eastAsia="仿宋" w:hAnsi="Times New Roman" w:cs="Times New Roman"/>
          <w:szCs w:val="21"/>
        </w:rPr>
        <w:t>相比，不做节能要求。</w:t>
      </w:r>
    </w:p>
    <w:p w14:paraId="61842108" w14:textId="77777777" w:rsidR="00A03734" w:rsidRPr="00E46E15" w:rsidRDefault="00777A22">
      <w:pPr>
        <w:pStyle w:val="a3"/>
        <w:numPr>
          <w:ilvl w:val="0"/>
          <w:numId w:val="9"/>
        </w:numPr>
        <w:rPr>
          <w:rFonts w:ascii="Times New Roman" w:eastAsia="宋体" w:hAnsi="Times New Roman" w:cs="Times New Roman"/>
          <w:szCs w:val="21"/>
        </w:rPr>
      </w:pPr>
      <w:r w:rsidRPr="00E46E15">
        <w:rPr>
          <w:rFonts w:ascii="Times New Roman" w:eastAsia="宋体" w:hAnsi="Times New Roman" w:cs="Times New Roman"/>
          <w:szCs w:val="21"/>
        </w:rPr>
        <w:t>减碳</w:t>
      </w:r>
    </w:p>
    <w:p w14:paraId="24F419C8" w14:textId="77777777" w:rsidR="00A03734" w:rsidRPr="00E46E15" w:rsidRDefault="00777A22">
      <w:pPr>
        <w:pStyle w:val="a3"/>
        <w:ind w:firstLineChars="202" w:firstLine="424"/>
        <w:rPr>
          <w:rFonts w:ascii="Times New Roman" w:hAnsi="Times New Roman" w:cs="Times New Roman"/>
          <w:szCs w:val="21"/>
        </w:rPr>
      </w:pPr>
      <w:r w:rsidRPr="00E46E15">
        <w:rPr>
          <w:rFonts w:ascii="Times New Roman" w:hAnsi="Times New Roman" w:cs="Times New Roman"/>
          <w:szCs w:val="21"/>
        </w:rPr>
        <w:t>宜采用适用的标准或规范对生产的产品进行碳足迹核算或核查，核算或核查的结果宜对外公布，并利用核算结果对其产品的碳足迹进行改善。</w:t>
      </w:r>
    </w:p>
    <w:p w14:paraId="438DDA62" w14:textId="77777777" w:rsidR="00A03734" w:rsidRPr="00E46E15" w:rsidRDefault="00777A22">
      <w:pPr>
        <w:ind w:firstLineChars="202" w:firstLine="424"/>
        <w:rPr>
          <w:rFonts w:ascii="Times New Roman" w:eastAsia="仿宋" w:hAnsi="Times New Roman" w:cs="Times New Roman"/>
          <w:szCs w:val="21"/>
        </w:rPr>
      </w:pPr>
      <w:r w:rsidRPr="00E46E15">
        <w:rPr>
          <w:rFonts w:ascii="Times New Roman" w:eastAsia="仿宋" w:hAnsi="Times New Roman" w:cs="Times New Roman"/>
          <w:szCs w:val="21"/>
        </w:rPr>
        <w:t>说明：对于碳足迹，企业可参考</w:t>
      </w:r>
      <w:r w:rsidRPr="00E46E15">
        <w:rPr>
          <w:rFonts w:ascii="Times New Roman" w:eastAsia="仿宋" w:hAnsi="Times New Roman" w:cs="Times New Roman"/>
          <w:szCs w:val="21"/>
        </w:rPr>
        <w:t>ISO/TS 14067</w:t>
      </w:r>
      <w:r w:rsidRPr="00E46E15">
        <w:rPr>
          <w:rFonts w:ascii="Times New Roman" w:eastAsia="仿宋" w:hAnsi="Times New Roman" w:cs="Times New Roman"/>
          <w:szCs w:val="21"/>
        </w:rPr>
        <w:t>：</w:t>
      </w:r>
      <w:r w:rsidRPr="00E46E15">
        <w:rPr>
          <w:rFonts w:ascii="Times New Roman" w:eastAsia="仿宋" w:hAnsi="Times New Roman" w:cs="Times New Roman"/>
          <w:szCs w:val="21"/>
        </w:rPr>
        <w:t>2013</w:t>
      </w:r>
      <w:r w:rsidRPr="00E46E15">
        <w:rPr>
          <w:rFonts w:ascii="Times New Roman" w:eastAsia="仿宋" w:hAnsi="Times New Roman" w:cs="Times New Roman"/>
          <w:szCs w:val="21"/>
        </w:rPr>
        <w:t>《温室气体</w:t>
      </w:r>
      <w:r w:rsidRPr="00E46E15">
        <w:rPr>
          <w:rFonts w:ascii="Times New Roman" w:eastAsia="仿宋" w:hAnsi="Times New Roman" w:cs="Times New Roman"/>
          <w:szCs w:val="21"/>
        </w:rPr>
        <w:t xml:space="preserve"> </w:t>
      </w:r>
      <w:r w:rsidRPr="00E46E15">
        <w:rPr>
          <w:rFonts w:ascii="Times New Roman" w:eastAsia="仿宋" w:hAnsi="Times New Roman" w:cs="Times New Roman"/>
          <w:szCs w:val="21"/>
        </w:rPr>
        <w:t>产品碳足迹关于量化</w:t>
      </w:r>
      <w:r w:rsidRPr="00E46E15">
        <w:rPr>
          <w:rFonts w:ascii="Times New Roman" w:eastAsia="仿宋" w:hAnsi="Times New Roman" w:cs="Times New Roman"/>
          <w:szCs w:val="21"/>
        </w:rPr>
        <w:lastRenderedPageBreak/>
        <w:t>和通报的要求和指南》和</w:t>
      </w:r>
      <w:r w:rsidRPr="00E46E15">
        <w:rPr>
          <w:rFonts w:ascii="Times New Roman" w:eastAsia="仿宋" w:hAnsi="Times New Roman" w:cs="Times New Roman"/>
          <w:szCs w:val="21"/>
        </w:rPr>
        <w:t>PAS 2050</w:t>
      </w:r>
      <w:r w:rsidRPr="00E46E15">
        <w:rPr>
          <w:rFonts w:ascii="Times New Roman" w:eastAsia="仿宋" w:hAnsi="Times New Roman" w:cs="Times New Roman"/>
          <w:szCs w:val="21"/>
        </w:rPr>
        <w:t>：</w:t>
      </w:r>
      <w:r w:rsidRPr="00E46E15">
        <w:rPr>
          <w:rFonts w:ascii="Times New Roman" w:eastAsia="仿宋" w:hAnsi="Times New Roman" w:cs="Times New Roman"/>
          <w:szCs w:val="21"/>
        </w:rPr>
        <w:t>201</w:t>
      </w:r>
      <w:r w:rsidRPr="00E46E15">
        <w:rPr>
          <w:rFonts w:ascii="Times New Roman" w:eastAsia="仿宋" w:hAnsi="Times New Roman" w:cs="Times New Roman"/>
          <w:szCs w:val="21"/>
        </w:rPr>
        <w:t>《商品和服务在生命周期内的温室气体排放评价规范》等国际标准，开展产品碳足迹量化与核查工作，以产品设计、生产、消费等过程为核心，减少产品生命周期内的温室气体排放，可将碳足迹的改善纳入环境目标，并制定相关的提升计划。</w:t>
      </w:r>
    </w:p>
    <w:p w14:paraId="33FFBB71" w14:textId="77777777" w:rsidR="00A03734" w:rsidRPr="00E46E15" w:rsidRDefault="00136D73">
      <w:pPr>
        <w:numPr>
          <w:ilvl w:val="0"/>
          <w:numId w:val="9"/>
        </w:numPr>
        <w:rPr>
          <w:rFonts w:ascii="Times New Roman" w:hAnsi="Times New Roman" w:cs="Times New Roman"/>
          <w:szCs w:val="21"/>
        </w:rPr>
      </w:pPr>
      <w:r w:rsidRPr="00E46E15">
        <w:rPr>
          <w:rFonts w:ascii="Times New Roman" w:hAnsi="Times New Roman" w:cs="Times New Roman"/>
          <w:szCs w:val="21"/>
        </w:rPr>
        <w:t>回收利用</w:t>
      </w:r>
    </w:p>
    <w:p w14:paraId="74C6AFB8" w14:textId="77777777" w:rsidR="00785A28" w:rsidRPr="00E46E15" w:rsidRDefault="00785A28">
      <w:pPr>
        <w:ind w:firstLineChars="202" w:firstLine="424"/>
        <w:rPr>
          <w:rFonts w:ascii="Times New Roman" w:hAnsi="Times New Roman" w:cs="Times New Roman"/>
        </w:rPr>
      </w:pPr>
      <w:r w:rsidRPr="00E46E15">
        <w:rPr>
          <w:rFonts w:ascii="Times New Roman" w:hAnsi="Times New Roman" w:cs="Times New Roman"/>
        </w:rPr>
        <w:t>应加强酸溶渣、废旧熔盐、废水、废气等资源综合利用，提高二次资源应用。</w:t>
      </w:r>
    </w:p>
    <w:p w14:paraId="0550259A" w14:textId="77777777" w:rsidR="00785A28" w:rsidRPr="00E46E15" w:rsidRDefault="00785A28" w:rsidP="00785A28">
      <w:pPr>
        <w:ind w:firstLineChars="200" w:firstLine="420"/>
        <w:rPr>
          <w:rFonts w:ascii="Times New Roman" w:hAnsi="Times New Roman" w:cs="Times New Roman"/>
        </w:rPr>
      </w:pPr>
      <w:r w:rsidRPr="00E46E15">
        <w:rPr>
          <w:rFonts w:ascii="Times New Roman" w:hAnsi="Times New Roman" w:cs="Times New Roman"/>
        </w:rPr>
        <w:t>宜加强水资源管理，并加强城市中水、海水、雨水等非常规水资源利用，减少淡水资源消耗。</w:t>
      </w:r>
    </w:p>
    <w:p w14:paraId="6EBF2CE1" w14:textId="77777777" w:rsidR="00785A28" w:rsidRPr="00E46E15" w:rsidRDefault="00785A28" w:rsidP="00785A28">
      <w:pPr>
        <w:ind w:firstLineChars="200" w:firstLine="420"/>
        <w:rPr>
          <w:rFonts w:ascii="Times New Roman" w:hAnsi="Times New Roman" w:cs="Times New Roman"/>
        </w:rPr>
      </w:pPr>
      <w:r w:rsidRPr="00E46E15">
        <w:rPr>
          <w:rFonts w:ascii="Times New Roman" w:hAnsi="Times New Roman" w:cs="Times New Roman"/>
        </w:rPr>
        <w:t>适用时，工厂宜按照</w:t>
      </w:r>
      <w:r w:rsidRPr="00E46E15">
        <w:rPr>
          <w:rFonts w:ascii="Times New Roman" w:hAnsi="Times New Roman" w:cs="Times New Roman"/>
        </w:rPr>
        <w:t>GB/T 20862</w:t>
      </w:r>
      <w:r w:rsidRPr="00E46E15">
        <w:rPr>
          <w:rFonts w:ascii="Times New Roman" w:hAnsi="Times New Roman" w:cs="Times New Roman"/>
        </w:rPr>
        <w:t>的要求计算其产品的可回收利用率，并宜利用计算结果对产品的可回收利用率进行改善。</w:t>
      </w:r>
    </w:p>
    <w:p w14:paraId="3729ACD3" w14:textId="77777777" w:rsidR="00A03734" w:rsidRPr="00E46E15" w:rsidRDefault="00777A22">
      <w:pPr>
        <w:ind w:firstLineChars="202" w:firstLine="424"/>
        <w:rPr>
          <w:rFonts w:ascii="Times New Roman" w:eastAsia="仿宋" w:hAnsi="Times New Roman" w:cs="Times New Roman"/>
        </w:rPr>
      </w:pPr>
      <w:r w:rsidRPr="00E46E15">
        <w:rPr>
          <w:rFonts w:ascii="Times New Roman" w:eastAsia="仿宋" w:hAnsi="Times New Roman" w:cs="Times New Roman"/>
        </w:rPr>
        <w:t>说明：对于可回收利用，宜考虑产品、包装等的回收处理成本与回收价值，对各方案进</w:t>
      </w:r>
      <w:r w:rsidRPr="00E46E15">
        <w:rPr>
          <w:rFonts w:ascii="Times New Roman" w:eastAsia="仿宋" w:hAnsi="Times New Roman" w:cs="Times New Roman"/>
        </w:rPr>
        <w:t xml:space="preserve"> </w:t>
      </w:r>
    </w:p>
    <w:p w14:paraId="54D7E282" w14:textId="77777777" w:rsidR="00A03734" w:rsidRPr="00E46E15" w:rsidRDefault="00777A22">
      <w:pPr>
        <w:rPr>
          <w:rFonts w:ascii="Times New Roman" w:eastAsia="仿宋" w:hAnsi="Times New Roman" w:cs="Times New Roman"/>
        </w:rPr>
      </w:pPr>
      <w:r w:rsidRPr="00E46E15">
        <w:rPr>
          <w:rFonts w:ascii="Times New Roman" w:eastAsia="仿宋" w:hAnsi="Times New Roman" w:cs="Times New Roman"/>
        </w:rPr>
        <w:t>行分析和评价，确定出最佳回收处理方案。</w:t>
      </w:r>
      <w:r w:rsidRPr="00E46E15">
        <w:rPr>
          <w:rFonts w:ascii="Times New Roman" w:eastAsia="仿宋" w:hAnsi="Times New Roman" w:cs="Times New Roman"/>
        </w:rPr>
        <w:t xml:space="preserve"> </w:t>
      </w:r>
    </w:p>
    <w:p w14:paraId="7919767B" w14:textId="77777777" w:rsidR="00A03734" w:rsidRPr="00E46E15" w:rsidRDefault="00777A22">
      <w:pPr>
        <w:rPr>
          <w:rFonts w:ascii="Times New Roman" w:eastAsia="宋体" w:hAnsi="Times New Roman" w:cs="Times New Roman"/>
          <w:szCs w:val="21"/>
        </w:rPr>
      </w:pPr>
      <w:r w:rsidRPr="00E46E15">
        <w:rPr>
          <w:rFonts w:ascii="Times New Roman" w:eastAsia="宋体" w:hAnsi="Times New Roman" w:cs="Times New Roman"/>
          <w:szCs w:val="21"/>
        </w:rPr>
        <w:t>4.5.6</w:t>
      </w:r>
      <w:r w:rsidRPr="00E46E15">
        <w:rPr>
          <w:rFonts w:ascii="Times New Roman" w:eastAsia="宋体" w:hAnsi="Times New Roman" w:cs="Times New Roman"/>
          <w:szCs w:val="21"/>
        </w:rPr>
        <w:t>环境排放要求</w:t>
      </w:r>
    </w:p>
    <w:p w14:paraId="60E3440B" w14:textId="77777777" w:rsidR="00A03734" w:rsidRPr="00E46E15" w:rsidRDefault="00777A22">
      <w:pPr>
        <w:pStyle w:val="a3"/>
        <w:ind w:firstLineChars="202" w:firstLine="424"/>
        <w:jc w:val="both"/>
        <w:rPr>
          <w:rFonts w:ascii="Times New Roman" w:eastAsia="宋体" w:hAnsi="Times New Roman" w:cs="Times New Roman"/>
          <w:szCs w:val="21"/>
        </w:rPr>
      </w:pPr>
      <w:r w:rsidRPr="00E46E15">
        <w:rPr>
          <w:rFonts w:ascii="Times New Roman" w:eastAsia="仿宋" w:hAnsi="Times New Roman" w:cs="Times New Roman"/>
          <w:szCs w:val="21"/>
        </w:rPr>
        <w:t>说明：分别从大气污染物排放、水污染物排放、固体废物处置、噪声防治及温室气体等方面进行了规定。由于</w:t>
      </w:r>
      <w:r w:rsidR="00397080" w:rsidRPr="00E46E15">
        <w:rPr>
          <w:rFonts w:ascii="Times New Roman" w:eastAsia="仿宋" w:hAnsi="Times New Roman" w:cs="Times New Roman"/>
          <w:szCs w:val="21"/>
        </w:rPr>
        <w:t>稀土采选冶行业</w:t>
      </w:r>
      <w:r w:rsidRPr="00E46E15">
        <w:rPr>
          <w:rFonts w:ascii="Times New Roman" w:eastAsia="仿宋" w:hAnsi="Times New Roman" w:cs="Times New Roman"/>
          <w:szCs w:val="21"/>
        </w:rPr>
        <w:t>属于节能减排重点行业，环境排放是绿色工厂评价的重要部分，建议占比</w:t>
      </w:r>
      <w:r w:rsidRPr="00E46E15">
        <w:rPr>
          <w:rFonts w:ascii="Times New Roman" w:eastAsia="仿宋" w:hAnsi="Times New Roman" w:cs="Times New Roman"/>
          <w:szCs w:val="21"/>
        </w:rPr>
        <w:t>15%</w:t>
      </w:r>
      <w:r w:rsidRPr="00E46E15">
        <w:rPr>
          <w:rFonts w:ascii="Times New Roman" w:eastAsia="仿宋" w:hAnsi="Times New Roman" w:cs="Times New Roman"/>
          <w:szCs w:val="21"/>
        </w:rPr>
        <w:t>；环境排放要求分为必选要求与可选要求，必选要求是工厂必须达到的基础性要求，可选要求是工厂努力宜达到的提高性要求，具有先进性。</w:t>
      </w:r>
    </w:p>
    <w:p w14:paraId="09B6417A" w14:textId="77777777" w:rsidR="00A03734" w:rsidRPr="00E46E15" w:rsidRDefault="00777A22">
      <w:pPr>
        <w:numPr>
          <w:ilvl w:val="0"/>
          <w:numId w:val="10"/>
        </w:numPr>
        <w:rPr>
          <w:rFonts w:ascii="Times New Roman" w:eastAsia="宋体" w:hAnsi="Times New Roman" w:cs="Times New Roman"/>
          <w:szCs w:val="21"/>
        </w:rPr>
      </w:pPr>
      <w:r w:rsidRPr="00E46E15">
        <w:rPr>
          <w:rFonts w:ascii="Times New Roman" w:eastAsia="宋体" w:hAnsi="Times New Roman" w:cs="Times New Roman"/>
          <w:szCs w:val="21"/>
        </w:rPr>
        <w:t>大气污染物</w:t>
      </w:r>
    </w:p>
    <w:p w14:paraId="2FFA92E1" w14:textId="77777777" w:rsidR="00934F55" w:rsidRPr="00E46E15" w:rsidRDefault="00934F55" w:rsidP="00934F55">
      <w:pPr>
        <w:ind w:left="15"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稀土采选冶工厂的</w:t>
      </w:r>
      <w:r w:rsidR="00E370FD" w:rsidRPr="00E46E15">
        <w:rPr>
          <w:rFonts w:ascii="Times New Roman" w:eastAsia="宋体" w:hAnsi="Times New Roman" w:cs="Times New Roman"/>
          <w:szCs w:val="21"/>
        </w:rPr>
        <w:t>大气</w:t>
      </w:r>
      <w:r w:rsidRPr="00E46E15">
        <w:rPr>
          <w:rFonts w:ascii="Times New Roman" w:eastAsia="宋体" w:hAnsi="Times New Roman" w:cs="Times New Roman"/>
          <w:szCs w:val="21"/>
        </w:rPr>
        <w:t>污染物排放应符合国家和地方标准要求，并满足区域内排放总量控制要求。污染物排放应符合</w:t>
      </w:r>
      <w:r w:rsidRPr="00E46E15">
        <w:rPr>
          <w:rFonts w:ascii="Times New Roman" w:eastAsia="宋体" w:hAnsi="Times New Roman" w:cs="Times New Roman"/>
          <w:szCs w:val="21"/>
        </w:rPr>
        <w:t>GB/T 26451</w:t>
      </w:r>
      <w:r w:rsidRPr="00E46E15">
        <w:rPr>
          <w:rFonts w:ascii="Times New Roman" w:eastAsia="宋体" w:hAnsi="Times New Roman" w:cs="Times New Roman"/>
          <w:szCs w:val="21"/>
        </w:rPr>
        <w:t>要求。</w:t>
      </w:r>
    </w:p>
    <w:p w14:paraId="3AE18600" w14:textId="77777777" w:rsidR="00A03734" w:rsidRPr="00E46E15" w:rsidRDefault="00C640C5">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说明：涉及</w:t>
      </w:r>
      <w:r w:rsidR="00905DF1" w:rsidRPr="00E46E15">
        <w:rPr>
          <w:rFonts w:ascii="Times New Roman" w:eastAsia="仿宋" w:hAnsi="Times New Roman" w:cs="Times New Roman"/>
          <w:szCs w:val="21"/>
        </w:rPr>
        <w:t>稀土采选冶</w:t>
      </w:r>
      <w:r w:rsidR="00777A22" w:rsidRPr="00E46E15">
        <w:rPr>
          <w:rFonts w:ascii="Times New Roman" w:eastAsia="仿宋" w:hAnsi="Times New Roman" w:cs="Times New Roman"/>
          <w:szCs w:val="21"/>
        </w:rPr>
        <w:t>工厂执行的大气污染排放标准有：《大气污染物综合排放标准》</w:t>
      </w:r>
      <w:r w:rsidR="00777A22" w:rsidRPr="00E46E15">
        <w:rPr>
          <w:rFonts w:ascii="Times New Roman" w:eastAsia="仿宋" w:hAnsi="Times New Roman" w:cs="Times New Roman"/>
          <w:szCs w:val="21"/>
        </w:rPr>
        <w:t>GB 16297</w:t>
      </w:r>
      <w:r w:rsidR="00777A22" w:rsidRPr="00E46E15">
        <w:rPr>
          <w:rFonts w:ascii="Times New Roman" w:eastAsia="仿宋" w:hAnsi="Times New Roman" w:cs="Times New Roman"/>
          <w:szCs w:val="21"/>
        </w:rPr>
        <w:t>、《工业炉窑大气污染物排放标准》</w:t>
      </w:r>
      <w:r w:rsidR="00777A22" w:rsidRPr="00E46E15">
        <w:rPr>
          <w:rFonts w:ascii="Times New Roman" w:eastAsia="仿宋" w:hAnsi="Times New Roman" w:cs="Times New Roman"/>
          <w:szCs w:val="21"/>
        </w:rPr>
        <w:t>GB 9078</w:t>
      </w:r>
      <w:r w:rsidR="00777A22" w:rsidRPr="00E46E15">
        <w:rPr>
          <w:rFonts w:ascii="Times New Roman" w:eastAsia="仿宋" w:hAnsi="Times New Roman" w:cs="Times New Roman"/>
          <w:szCs w:val="21"/>
        </w:rPr>
        <w:t>、《锅炉大气污染物排放标准》</w:t>
      </w:r>
      <w:r w:rsidR="00777A22" w:rsidRPr="00E46E15">
        <w:rPr>
          <w:rFonts w:ascii="Times New Roman" w:eastAsia="仿宋" w:hAnsi="Times New Roman" w:cs="Times New Roman"/>
          <w:szCs w:val="21"/>
        </w:rPr>
        <w:t>GB 13271</w:t>
      </w:r>
      <w:r w:rsidR="00777A22" w:rsidRPr="00E46E15">
        <w:rPr>
          <w:rFonts w:ascii="Times New Roman" w:eastAsia="仿宋" w:hAnsi="Times New Roman" w:cs="Times New Roman"/>
          <w:szCs w:val="21"/>
        </w:rPr>
        <w:t>、《稀土工业污染物排放标准》</w:t>
      </w:r>
      <w:r w:rsidR="00777A22" w:rsidRPr="00E46E15">
        <w:rPr>
          <w:rFonts w:ascii="Times New Roman" w:eastAsia="仿宋" w:hAnsi="Times New Roman" w:cs="Times New Roman"/>
          <w:szCs w:val="21"/>
        </w:rPr>
        <w:t>GB 26451</w:t>
      </w:r>
      <w:r w:rsidR="00777A22" w:rsidRPr="00E46E15">
        <w:rPr>
          <w:rFonts w:ascii="Times New Roman" w:eastAsia="仿宋" w:hAnsi="Times New Roman" w:cs="Times New Roman"/>
          <w:szCs w:val="21"/>
        </w:rPr>
        <w:t>等，同时废气排放还需满足行业及地方大气污染物排放标准要求。</w:t>
      </w:r>
    </w:p>
    <w:p w14:paraId="78DE73AE" w14:textId="77777777" w:rsidR="00A03734" w:rsidRPr="00E46E15" w:rsidRDefault="00777A22">
      <w:pPr>
        <w:ind w:firstLine="420"/>
        <w:rPr>
          <w:rFonts w:ascii="Times New Roman" w:eastAsia="仿宋" w:hAnsi="Times New Roman" w:cs="Times New Roman"/>
        </w:rPr>
      </w:pPr>
      <w:r w:rsidRPr="00E46E15">
        <w:rPr>
          <w:rFonts w:ascii="Times New Roman" w:eastAsia="仿宋" w:hAnsi="Times New Roman" w:cs="Times New Roman"/>
        </w:rPr>
        <w:t>根据国家环境保护工作的要求，在国土开发密度较高、环境承载能力开始减弱，或大气环境容量较小、生态环境脆弱，容易发生严重大气环境污染问题而需要采取特别保护措施的地区，应严格控制企业的污染物排放行为。《重点区域大气污染防治</w:t>
      </w:r>
      <w:r w:rsidRPr="00E46E15">
        <w:rPr>
          <w:rFonts w:ascii="Times New Roman" w:eastAsia="仿宋" w:hAnsi="Times New Roman" w:cs="Times New Roman"/>
        </w:rPr>
        <w:t>“</w:t>
      </w:r>
      <w:r w:rsidRPr="00E46E15">
        <w:rPr>
          <w:rFonts w:ascii="Times New Roman" w:eastAsia="仿宋" w:hAnsi="Times New Roman" w:cs="Times New Roman"/>
        </w:rPr>
        <w:t>十二五</w:t>
      </w:r>
      <w:r w:rsidRPr="00E46E15">
        <w:rPr>
          <w:rFonts w:ascii="Times New Roman" w:eastAsia="仿宋" w:hAnsi="Times New Roman" w:cs="Times New Roman"/>
        </w:rPr>
        <w:t>”</w:t>
      </w:r>
      <w:r w:rsidRPr="00E46E15">
        <w:rPr>
          <w:rFonts w:ascii="Times New Roman" w:eastAsia="仿宋" w:hAnsi="Times New Roman" w:cs="Times New Roman"/>
        </w:rPr>
        <w:t>规划》中提出在重点控制区的火电、钢铁、石化、水泥、有色、化工等六大行业以及燃煤锅炉项目执行大气污染物特别排放限值，共涉及京津冀、长三角、珠三角等</w:t>
      </w:r>
      <w:r w:rsidRPr="00E46E15">
        <w:rPr>
          <w:rFonts w:ascii="Times New Roman" w:eastAsia="仿宋" w:hAnsi="Times New Roman" w:cs="Times New Roman"/>
        </w:rPr>
        <w:t>“</w:t>
      </w:r>
      <w:r w:rsidRPr="00E46E15">
        <w:rPr>
          <w:rFonts w:ascii="Times New Roman" w:eastAsia="仿宋" w:hAnsi="Times New Roman" w:cs="Times New Roman"/>
        </w:rPr>
        <w:t>三区十群</w:t>
      </w:r>
      <w:r w:rsidRPr="00E46E15">
        <w:rPr>
          <w:rFonts w:ascii="Times New Roman" w:eastAsia="仿宋" w:hAnsi="Times New Roman" w:cs="Times New Roman"/>
        </w:rPr>
        <w:t>”19</w:t>
      </w:r>
      <w:r w:rsidRPr="00E46E15">
        <w:rPr>
          <w:rFonts w:ascii="Times New Roman" w:eastAsia="仿宋" w:hAnsi="Times New Roman" w:cs="Times New Roman"/>
        </w:rPr>
        <w:t>个省（区、市）</w:t>
      </w:r>
      <w:r w:rsidRPr="00E46E15">
        <w:rPr>
          <w:rFonts w:ascii="Times New Roman" w:eastAsia="仿宋" w:hAnsi="Times New Roman" w:cs="Times New Roman"/>
        </w:rPr>
        <w:t>47</w:t>
      </w:r>
      <w:r w:rsidRPr="00E46E15">
        <w:rPr>
          <w:rFonts w:ascii="Times New Roman" w:eastAsia="仿宋" w:hAnsi="Times New Roman" w:cs="Times New Roman"/>
        </w:rPr>
        <w:t>个地级及以上城市，自</w:t>
      </w:r>
      <w:r w:rsidRPr="00E46E15">
        <w:rPr>
          <w:rFonts w:ascii="Times New Roman" w:eastAsia="仿宋" w:hAnsi="Times New Roman" w:cs="Times New Roman"/>
        </w:rPr>
        <w:t>2018</w:t>
      </w:r>
      <w:r w:rsidRPr="00E46E15">
        <w:rPr>
          <w:rFonts w:ascii="Times New Roman" w:eastAsia="仿宋" w:hAnsi="Times New Roman" w:cs="Times New Roman"/>
        </w:rPr>
        <w:t>年</w:t>
      </w:r>
      <w:r w:rsidRPr="00E46E15">
        <w:rPr>
          <w:rFonts w:ascii="Times New Roman" w:eastAsia="仿宋" w:hAnsi="Times New Roman" w:cs="Times New Roman"/>
        </w:rPr>
        <w:t>10</w:t>
      </w:r>
      <w:r w:rsidRPr="00E46E15">
        <w:rPr>
          <w:rFonts w:ascii="Times New Roman" w:eastAsia="仿宋" w:hAnsi="Times New Roman" w:cs="Times New Roman"/>
        </w:rPr>
        <w:t>月</w:t>
      </w:r>
      <w:r w:rsidRPr="00E46E15">
        <w:rPr>
          <w:rFonts w:ascii="Times New Roman" w:eastAsia="仿宋" w:hAnsi="Times New Roman" w:cs="Times New Roman"/>
        </w:rPr>
        <w:t>1</w:t>
      </w:r>
      <w:r w:rsidRPr="00E46E15">
        <w:rPr>
          <w:rFonts w:ascii="Times New Roman" w:eastAsia="仿宋" w:hAnsi="Times New Roman" w:cs="Times New Roman"/>
        </w:rPr>
        <w:t>日起，执行二氧化硫、氮氧化物、颗粒物和挥发</w:t>
      </w:r>
      <w:r w:rsidRPr="00E46E15">
        <w:rPr>
          <w:rFonts w:ascii="Times New Roman" w:eastAsia="仿宋" w:hAnsi="Times New Roman" w:cs="Times New Roman"/>
        </w:rPr>
        <w:lastRenderedPageBreak/>
        <w:t>性有机物特别排放限值；（并未对重金属如铅及化合物，汞及其化合物做说明。）</w:t>
      </w:r>
    </w:p>
    <w:p w14:paraId="0908D792" w14:textId="77777777" w:rsidR="00A03734" w:rsidRPr="00E46E15" w:rsidRDefault="00777A22">
      <w:pPr>
        <w:ind w:firstLine="420"/>
        <w:rPr>
          <w:rFonts w:ascii="Times New Roman" w:eastAsia="仿宋" w:hAnsi="Times New Roman" w:cs="Times New Roman"/>
          <w:szCs w:val="21"/>
        </w:rPr>
      </w:pPr>
      <w:r w:rsidRPr="00E46E15">
        <w:rPr>
          <w:rFonts w:ascii="Times New Roman" w:eastAsia="仿宋" w:hAnsi="Times New Roman" w:cs="Times New Roman"/>
        </w:rPr>
        <w:t>此外，地方陆续出台大气污染防治攻坚战实施方案，如山西、河南、湖南、湖北等全部或部分地区要求有色金属业限期执行特别排放限值。有色金属业污染物排放标准的不断提高给有色金属行业带来了不小的环保压力。环保标准的提高是未来的主趋势，行业的门槛正在逐年提升，提高清洁生产水平、环保水平，是确保有色金属工业走上可持续发展之路的两个车轮，也是未来企业竞争力的关键所在。</w:t>
      </w:r>
    </w:p>
    <w:p w14:paraId="3342AB2C" w14:textId="77777777" w:rsidR="00A03734" w:rsidRPr="00E46E15" w:rsidRDefault="00777A22">
      <w:pPr>
        <w:numPr>
          <w:ilvl w:val="0"/>
          <w:numId w:val="10"/>
        </w:numPr>
        <w:rPr>
          <w:rFonts w:ascii="Times New Roman" w:eastAsia="宋体" w:hAnsi="Times New Roman" w:cs="Times New Roman"/>
          <w:szCs w:val="21"/>
        </w:rPr>
      </w:pPr>
      <w:r w:rsidRPr="00E46E15">
        <w:rPr>
          <w:rFonts w:ascii="Times New Roman" w:eastAsia="宋体" w:hAnsi="Times New Roman" w:cs="Times New Roman"/>
          <w:szCs w:val="21"/>
        </w:rPr>
        <w:t>水污染物</w:t>
      </w:r>
    </w:p>
    <w:p w14:paraId="1FAD7421" w14:textId="77777777" w:rsidR="00E370FD" w:rsidRPr="00E46E15" w:rsidRDefault="00E370FD" w:rsidP="00E370FD">
      <w:pPr>
        <w:ind w:left="15"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稀土采选冶工厂的水污染物排放应符合国家和地方标准要求，并满足区域内排放总量控制要求。污染物排放应符合</w:t>
      </w:r>
      <w:r w:rsidRPr="00E46E15">
        <w:rPr>
          <w:rFonts w:ascii="Times New Roman" w:eastAsia="宋体" w:hAnsi="Times New Roman" w:cs="Times New Roman"/>
          <w:szCs w:val="21"/>
        </w:rPr>
        <w:t>GB/T 26451</w:t>
      </w:r>
      <w:r w:rsidRPr="00E46E15">
        <w:rPr>
          <w:rFonts w:ascii="Times New Roman" w:eastAsia="宋体" w:hAnsi="Times New Roman" w:cs="Times New Roman"/>
          <w:szCs w:val="21"/>
        </w:rPr>
        <w:t>要求。</w:t>
      </w:r>
    </w:p>
    <w:p w14:paraId="5C4CD1DB" w14:textId="77777777" w:rsidR="00A03734" w:rsidRPr="00E46E15" w:rsidRDefault="00777A22">
      <w:pPr>
        <w:ind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w:t>
      </w:r>
      <w:r w:rsidR="00710660" w:rsidRPr="00E46E15">
        <w:rPr>
          <w:rFonts w:ascii="Times New Roman" w:eastAsia="仿宋" w:hAnsi="Times New Roman" w:cs="Times New Roman"/>
          <w:szCs w:val="21"/>
        </w:rPr>
        <w:t>稀土采选冶行</w:t>
      </w:r>
      <w:r w:rsidRPr="00E46E15">
        <w:rPr>
          <w:rFonts w:ascii="Times New Roman" w:eastAsia="仿宋" w:hAnsi="Times New Roman" w:cs="Times New Roman"/>
          <w:szCs w:val="21"/>
        </w:rPr>
        <w:t>业执行的水污染物排放标准有：《污水综合排放标准》</w:t>
      </w:r>
      <w:r w:rsidRPr="00E46E15">
        <w:rPr>
          <w:rFonts w:ascii="Times New Roman" w:eastAsia="仿宋" w:hAnsi="Times New Roman" w:cs="Times New Roman"/>
          <w:szCs w:val="21"/>
        </w:rPr>
        <w:t>GB 8978</w:t>
      </w:r>
      <w:r w:rsidRPr="00E46E15">
        <w:rPr>
          <w:rFonts w:ascii="Times New Roman" w:eastAsia="仿宋" w:hAnsi="Times New Roman" w:cs="Times New Roman"/>
          <w:szCs w:val="21"/>
        </w:rPr>
        <w:t>、</w:t>
      </w:r>
      <w:r w:rsidR="008A2F08" w:rsidRPr="00E46E15">
        <w:rPr>
          <w:rFonts w:ascii="Times New Roman" w:eastAsia="仿宋" w:hAnsi="Times New Roman" w:cs="Times New Roman"/>
          <w:szCs w:val="21"/>
        </w:rPr>
        <w:t>《稀土工业污染物排放标准》</w:t>
      </w:r>
      <w:r w:rsidR="008A2F08" w:rsidRPr="00E46E15">
        <w:rPr>
          <w:rFonts w:ascii="Times New Roman" w:eastAsia="仿宋" w:hAnsi="Times New Roman" w:cs="Times New Roman"/>
          <w:szCs w:val="21"/>
        </w:rPr>
        <w:t>GB 26451</w:t>
      </w:r>
      <w:r w:rsidRPr="00E46E15">
        <w:rPr>
          <w:rFonts w:ascii="Times New Roman" w:eastAsia="仿宋" w:hAnsi="Times New Roman" w:cs="Times New Roman"/>
          <w:szCs w:val="21"/>
        </w:rPr>
        <w:t>等，同时废水排放还需符合行业及地方水污染排放标准的要求。</w:t>
      </w:r>
    </w:p>
    <w:p w14:paraId="0A1B9D6C" w14:textId="77777777" w:rsidR="00A03734" w:rsidRPr="00E46E15" w:rsidRDefault="00820CBD">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稀土采选冶</w:t>
      </w:r>
      <w:r w:rsidR="00777A22" w:rsidRPr="00E46E15">
        <w:rPr>
          <w:rFonts w:ascii="Times New Roman" w:eastAsia="仿宋" w:hAnsi="Times New Roman" w:cs="Times New Roman"/>
          <w:szCs w:val="21"/>
        </w:rPr>
        <w:t>企业应采用分流制排水方式。厂区应按雨污分流、清污分流排水要求设计排水系统，有色金属冶炼工厂排水一般包括生活污水、废酸、化验室废水、酸性废水、一般工业废水（如循环冷却水排水）、废水深度处理产生的浓盐废水及初期雨水等，重金属废水不应与其他废水混合处理。</w:t>
      </w:r>
    </w:p>
    <w:p w14:paraId="6072EA0F" w14:textId="77777777" w:rsidR="00A03734" w:rsidRPr="00E46E15" w:rsidRDefault="00777A22">
      <w:pPr>
        <w:ind w:left="15" w:firstLineChars="200" w:firstLine="420"/>
        <w:rPr>
          <w:rFonts w:ascii="Times New Roman" w:eastAsia="宋体" w:hAnsi="Times New Roman" w:cs="Times New Roman"/>
          <w:szCs w:val="21"/>
        </w:rPr>
      </w:pPr>
      <w:r w:rsidRPr="00E46E15">
        <w:rPr>
          <w:rFonts w:ascii="Times New Roman" w:eastAsia="仿宋" w:hAnsi="Times New Roman" w:cs="Times New Roman"/>
          <w:szCs w:val="21"/>
        </w:rPr>
        <w:t>根据《中华人民共和国环境保护法》（</w:t>
      </w:r>
      <w:r w:rsidRPr="00E46E15">
        <w:rPr>
          <w:rFonts w:ascii="Times New Roman" w:eastAsia="仿宋" w:hAnsi="Times New Roman" w:cs="Times New Roman"/>
          <w:szCs w:val="21"/>
        </w:rPr>
        <w:t>2015</w:t>
      </w:r>
      <w:r w:rsidRPr="00E46E15">
        <w:rPr>
          <w:rFonts w:ascii="Times New Roman" w:eastAsia="仿宋" w:hAnsi="Times New Roman" w:cs="Times New Roman"/>
          <w:szCs w:val="21"/>
        </w:rPr>
        <w:t>年</w:t>
      </w:r>
      <w:r w:rsidRPr="00E46E15">
        <w:rPr>
          <w:rFonts w:ascii="Times New Roman" w:eastAsia="仿宋" w:hAnsi="Times New Roman" w:cs="Times New Roman"/>
          <w:szCs w:val="21"/>
        </w:rPr>
        <w:t>1</w:t>
      </w:r>
      <w:r w:rsidRPr="00E46E15">
        <w:rPr>
          <w:rFonts w:ascii="Times New Roman" w:eastAsia="仿宋" w:hAnsi="Times New Roman" w:cs="Times New Roman"/>
          <w:szCs w:val="21"/>
        </w:rPr>
        <w:t>月</w:t>
      </w:r>
      <w:r w:rsidRPr="00E46E15">
        <w:rPr>
          <w:rFonts w:ascii="Times New Roman" w:eastAsia="仿宋" w:hAnsi="Times New Roman" w:cs="Times New Roman"/>
          <w:szCs w:val="21"/>
        </w:rPr>
        <w:t>1</w:t>
      </w:r>
      <w:r w:rsidRPr="00E46E15">
        <w:rPr>
          <w:rFonts w:ascii="Times New Roman" w:eastAsia="仿宋" w:hAnsi="Times New Roman" w:cs="Times New Roman"/>
          <w:szCs w:val="21"/>
        </w:rPr>
        <w:t>日起施行），国家依照法律规定实行排污许可管理制度。实行排污许可管理的企业事业单位和其他生产经营者应当按照排污许可证的要求排放污染物。未取得排污许可证的，不得排放污染物。根据《排污许可管理办法（试行）》（</w:t>
      </w:r>
      <w:r w:rsidRPr="00E46E15">
        <w:rPr>
          <w:rFonts w:ascii="Times New Roman" w:eastAsia="仿宋" w:hAnsi="Times New Roman" w:cs="Times New Roman"/>
          <w:szCs w:val="21"/>
        </w:rPr>
        <w:t>2018</w:t>
      </w:r>
      <w:r w:rsidRPr="00E46E15">
        <w:rPr>
          <w:rFonts w:ascii="Times New Roman" w:eastAsia="仿宋" w:hAnsi="Times New Roman" w:cs="Times New Roman"/>
          <w:szCs w:val="21"/>
        </w:rPr>
        <w:t>年</w:t>
      </w:r>
      <w:r w:rsidRPr="00E46E15">
        <w:rPr>
          <w:rFonts w:ascii="Times New Roman" w:eastAsia="仿宋" w:hAnsi="Times New Roman" w:cs="Times New Roman"/>
          <w:szCs w:val="21"/>
        </w:rPr>
        <w:t>1</w:t>
      </w:r>
      <w:r w:rsidRPr="00E46E15">
        <w:rPr>
          <w:rFonts w:ascii="Times New Roman" w:eastAsia="仿宋" w:hAnsi="Times New Roman" w:cs="Times New Roman"/>
          <w:szCs w:val="21"/>
        </w:rPr>
        <w:t>月</w:t>
      </w:r>
      <w:r w:rsidRPr="00E46E15">
        <w:rPr>
          <w:rFonts w:ascii="Times New Roman" w:eastAsia="仿宋" w:hAnsi="Times New Roman" w:cs="Times New Roman"/>
          <w:szCs w:val="21"/>
        </w:rPr>
        <w:t>10</w:t>
      </w:r>
      <w:r w:rsidRPr="00E46E15">
        <w:rPr>
          <w:rFonts w:ascii="Times New Roman" w:eastAsia="仿宋" w:hAnsi="Times New Roman" w:cs="Times New Roman"/>
          <w:szCs w:val="21"/>
        </w:rPr>
        <w:t>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w:t>
      </w:r>
      <w:r w:rsidR="00E66443" w:rsidRPr="00E46E15">
        <w:rPr>
          <w:rFonts w:ascii="Times New Roman" w:eastAsia="仿宋" w:hAnsi="Times New Roman" w:cs="Times New Roman"/>
          <w:szCs w:val="21"/>
        </w:rPr>
        <w:t>国家将于</w:t>
      </w:r>
      <w:r w:rsidR="00E66443" w:rsidRPr="00E46E15">
        <w:rPr>
          <w:rFonts w:ascii="Times New Roman" w:eastAsia="仿宋" w:hAnsi="Times New Roman" w:cs="Times New Roman"/>
          <w:szCs w:val="21"/>
        </w:rPr>
        <w:t>2019</w:t>
      </w:r>
      <w:r w:rsidR="00E66443" w:rsidRPr="00E46E15">
        <w:rPr>
          <w:rFonts w:ascii="Times New Roman" w:eastAsia="仿宋" w:hAnsi="Times New Roman" w:cs="Times New Roman"/>
          <w:szCs w:val="21"/>
        </w:rPr>
        <w:t>年底颁布稀</w:t>
      </w:r>
      <w:r w:rsidR="00F91A67" w:rsidRPr="00E46E15">
        <w:rPr>
          <w:rFonts w:ascii="Times New Roman" w:eastAsia="仿宋" w:hAnsi="Times New Roman" w:cs="Times New Roman"/>
          <w:szCs w:val="21"/>
        </w:rPr>
        <w:t>有稀土金属冶炼</w:t>
      </w:r>
      <w:r w:rsidRPr="00E46E15">
        <w:rPr>
          <w:rFonts w:ascii="Times New Roman" w:eastAsia="仿宋" w:hAnsi="Times New Roman" w:cs="Times New Roman"/>
          <w:szCs w:val="21"/>
        </w:rPr>
        <w:t>排污许可证申请与核发技术规范，明确了可排放限值、实际排放量核算方法和合规判定方法。</w:t>
      </w:r>
      <w:r w:rsidR="00F91A67" w:rsidRPr="00E46E15">
        <w:rPr>
          <w:rFonts w:ascii="Times New Roman" w:eastAsia="仿宋" w:hAnsi="Times New Roman" w:cs="Times New Roman"/>
          <w:szCs w:val="21"/>
        </w:rPr>
        <w:t>稀土采选冶</w:t>
      </w:r>
      <w:r w:rsidRPr="00E46E15">
        <w:rPr>
          <w:rFonts w:ascii="Times New Roman" w:eastAsia="仿宋" w:hAnsi="Times New Roman" w:cs="Times New Roman"/>
          <w:szCs w:val="21"/>
        </w:rPr>
        <w:t>工厂应满足国家排污许可管理要求。</w:t>
      </w:r>
    </w:p>
    <w:p w14:paraId="338A39A3" w14:textId="77777777" w:rsidR="00A03734" w:rsidRPr="00E46E15" w:rsidRDefault="00777A22">
      <w:pPr>
        <w:numPr>
          <w:ilvl w:val="0"/>
          <w:numId w:val="10"/>
        </w:numPr>
        <w:rPr>
          <w:rFonts w:ascii="Times New Roman" w:eastAsia="宋体" w:hAnsi="Times New Roman" w:cs="Times New Roman"/>
          <w:szCs w:val="21"/>
        </w:rPr>
      </w:pPr>
      <w:r w:rsidRPr="00E46E15">
        <w:rPr>
          <w:rFonts w:ascii="Times New Roman" w:eastAsia="宋体" w:hAnsi="Times New Roman" w:cs="Times New Roman"/>
          <w:szCs w:val="21"/>
        </w:rPr>
        <w:t>固体废物</w:t>
      </w:r>
    </w:p>
    <w:p w14:paraId="58D1E32D" w14:textId="77777777" w:rsidR="00EF43DA" w:rsidRPr="00E46E15" w:rsidRDefault="00EF43DA">
      <w:pPr>
        <w:ind w:firstLineChars="200" w:firstLine="420"/>
        <w:rPr>
          <w:rFonts w:ascii="Times New Roman" w:hAnsi="Times New Roman" w:cs="Times New Roman"/>
          <w:szCs w:val="21"/>
        </w:rPr>
      </w:pPr>
      <w:r w:rsidRPr="00E46E15">
        <w:rPr>
          <w:rFonts w:ascii="Times New Roman" w:hAnsi="Times New Roman" w:cs="Times New Roman"/>
        </w:rPr>
        <w:t>固体废弃物的处置应符合</w:t>
      </w:r>
      <w:r w:rsidRPr="00E46E15">
        <w:rPr>
          <w:rFonts w:ascii="Times New Roman" w:hAnsi="Times New Roman" w:cs="Times New Roman"/>
        </w:rPr>
        <w:t>GB/T 18599</w:t>
      </w:r>
      <w:r w:rsidRPr="00E46E15">
        <w:rPr>
          <w:rFonts w:ascii="Times New Roman" w:hAnsi="Times New Roman" w:cs="Times New Roman"/>
        </w:rPr>
        <w:t>及相关标准的要求。工厂无法自行处理的，应将固体废弃物转交给具备相应能力和资质的处理厂进行处理。</w:t>
      </w:r>
    </w:p>
    <w:p w14:paraId="070521B3" w14:textId="77777777" w:rsidR="00A03734" w:rsidRPr="00E46E15" w:rsidRDefault="00777A22">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w:t>
      </w:r>
      <w:r w:rsidR="00B16EB5" w:rsidRPr="00E46E15">
        <w:rPr>
          <w:rFonts w:ascii="Times New Roman" w:eastAsia="仿宋" w:hAnsi="Times New Roman" w:cs="Times New Roman"/>
          <w:szCs w:val="21"/>
        </w:rPr>
        <w:t>稀土采选冶</w:t>
      </w:r>
      <w:r w:rsidRPr="00E46E15">
        <w:rPr>
          <w:rFonts w:ascii="Times New Roman" w:eastAsia="仿宋" w:hAnsi="Times New Roman" w:cs="Times New Roman"/>
          <w:szCs w:val="21"/>
        </w:rPr>
        <w:t>工厂应按照《中华人民共和国固体废物污染环境防治法》、《一般工业固体废物贮存、处置场污染控制标准》</w:t>
      </w:r>
      <w:r w:rsidRPr="00E46E15">
        <w:rPr>
          <w:rFonts w:ascii="Times New Roman" w:eastAsia="仿宋" w:hAnsi="Times New Roman" w:cs="Times New Roman"/>
          <w:szCs w:val="21"/>
        </w:rPr>
        <w:t>GB 18599</w:t>
      </w:r>
      <w:r w:rsidRPr="00E46E15">
        <w:rPr>
          <w:rFonts w:ascii="Times New Roman" w:eastAsia="仿宋" w:hAnsi="Times New Roman" w:cs="Times New Roman"/>
          <w:szCs w:val="21"/>
        </w:rPr>
        <w:t>、《危险废物贮存污染控制标准》</w:t>
      </w:r>
      <w:r w:rsidRPr="00E46E15">
        <w:rPr>
          <w:rFonts w:ascii="Times New Roman" w:eastAsia="仿宋" w:hAnsi="Times New Roman" w:cs="Times New Roman"/>
          <w:szCs w:val="21"/>
        </w:rPr>
        <w:t xml:space="preserve">GB </w:t>
      </w:r>
      <w:r w:rsidRPr="00E46E15">
        <w:rPr>
          <w:rFonts w:ascii="Times New Roman" w:eastAsia="仿宋" w:hAnsi="Times New Roman" w:cs="Times New Roman"/>
          <w:szCs w:val="21"/>
        </w:rPr>
        <w:lastRenderedPageBreak/>
        <w:t>18597</w:t>
      </w:r>
      <w:r w:rsidRPr="00E46E15">
        <w:rPr>
          <w:rFonts w:ascii="Times New Roman" w:eastAsia="仿宋" w:hAnsi="Times New Roman" w:cs="Times New Roman"/>
          <w:szCs w:val="21"/>
        </w:rPr>
        <w:t>、《危险废物填埋污染控制标准》</w:t>
      </w:r>
      <w:r w:rsidRPr="00E46E15">
        <w:rPr>
          <w:rFonts w:ascii="Times New Roman" w:eastAsia="仿宋" w:hAnsi="Times New Roman" w:cs="Times New Roman"/>
          <w:szCs w:val="21"/>
        </w:rPr>
        <w:t>GB 18598</w:t>
      </w:r>
      <w:r w:rsidRPr="00E46E15">
        <w:rPr>
          <w:rFonts w:ascii="Times New Roman" w:eastAsia="仿宋" w:hAnsi="Times New Roman" w:cs="Times New Roman"/>
          <w:szCs w:val="21"/>
        </w:rPr>
        <w:t>等有关标准和规定贮存、处置和处理固体废物，制定固体废物管理制度，落实管理责任。</w:t>
      </w:r>
    </w:p>
    <w:p w14:paraId="6AEA762A" w14:textId="77777777" w:rsidR="00A03734" w:rsidRPr="00E46E15" w:rsidRDefault="00777A22">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固体废物应按照《危险废物鉴别标准》</w:t>
      </w:r>
      <w:r w:rsidRPr="00E46E15">
        <w:rPr>
          <w:rFonts w:ascii="Times New Roman" w:eastAsia="仿宋" w:hAnsi="Times New Roman" w:cs="Times New Roman"/>
          <w:szCs w:val="21"/>
        </w:rPr>
        <w:t>GB 5085</w:t>
      </w:r>
      <w:r w:rsidRPr="00E46E15">
        <w:rPr>
          <w:rFonts w:ascii="Times New Roman" w:eastAsia="仿宋" w:hAnsi="Times New Roman" w:cs="Times New Roman"/>
          <w:szCs w:val="21"/>
        </w:rPr>
        <w:t>、《</w:t>
      </w:r>
      <w:r w:rsidRPr="00E46E15">
        <w:rPr>
          <w:rFonts w:ascii="Times New Roman" w:eastAsia="仿宋" w:hAnsi="Times New Roman" w:cs="Times New Roman"/>
        </w:rPr>
        <w:t>固体废物鉴别标准</w:t>
      </w:r>
      <w:r w:rsidRPr="00E46E15">
        <w:rPr>
          <w:rFonts w:ascii="Times New Roman" w:eastAsia="仿宋" w:hAnsi="Times New Roman" w:cs="Times New Roman"/>
        </w:rPr>
        <w:t xml:space="preserve"> </w:t>
      </w:r>
      <w:r w:rsidRPr="00E46E15">
        <w:rPr>
          <w:rFonts w:ascii="Times New Roman" w:eastAsia="仿宋" w:hAnsi="Times New Roman" w:cs="Times New Roman"/>
        </w:rPr>
        <w:t>通则</w:t>
      </w:r>
      <w:r w:rsidRPr="00E46E15">
        <w:rPr>
          <w:rFonts w:ascii="Times New Roman" w:eastAsia="仿宋" w:hAnsi="Times New Roman" w:cs="Times New Roman"/>
          <w:szCs w:val="21"/>
        </w:rPr>
        <w:t>》</w:t>
      </w:r>
      <w:r w:rsidRPr="00E46E15">
        <w:rPr>
          <w:rFonts w:ascii="Times New Roman" w:eastAsia="仿宋" w:hAnsi="Times New Roman" w:cs="Times New Roman"/>
          <w:szCs w:val="21"/>
        </w:rPr>
        <w:t>GB34330</w:t>
      </w:r>
      <w:r w:rsidRPr="00E46E15">
        <w:rPr>
          <w:rFonts w:ascii="Times New Roman" w:eastAsia="仿宋" w:hAnsi="Times New Roman" w:cs="Times New Roman"/>
          <w:szCs w:val="21"/>
        </w:rPr>
        <w:t>、《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14:paraId="3FC4148E" w14:textId="77777777" w:rsidR="00A03734" w:rsidRPr="00E46E15" w:rsidRDefault="00777A22">
      <w:pPr>
        <w:numPr>
          <w:ilvl w:val="0"/>
          <w:numId w:val="10"/>
        </w:numPr>
        <w:rPr>
          <w:rFonts w:ascii="Times New Roman" w:eastAsia="宋体" w:hAnsi="Times New Roman" w:cs="Times New Roman"/>
          <w:szCs w:val="21"/>
        </w:rPr>
      </w:pPr>
      <w:r w:rsidRPr="00E46E15">
        <w:rPr>
          <w:rFonts w:ascii="Times New Roman" w:eastAsia="宋体" w:hAnsi="Times New Roman" w:cs="Times New Roman"/>
          <w:szCs w:val="21"/>
        </w:rPr>
        <w:t>噪声</w:t>
      </w:r>
    </w:p>
    <w:p w14:paraId="6055699F" w14:textId="6ED3334B" w:rsidR="00A03734" w:rsidRPr="00E46E15" w:rsidRDefault="00F96B6E">
      <w:pPr>
        <w:ind w:left="15" w:firstLineChars="200" w:firstLine="420"/>
        <w:rPr>
          <w:rFonts w:ascii="Times New Roman" w:eastAsia="宋体" w:hAnsi="Times New Roman" w:cs="Times New Roman"/>
          <w:szCs w:val="21"/>
        </w:rPr>
      </w:pPr>
      <w:r w:rsidRPr="00F96B6E">
        <w:rPr>
          <w:rFonts w:ascii="Times New Roman" w:eastAsia="宋体" w:hAnsi="Times New Roman" w:cs="Times New Roman" w:hint="eastAsia"/>
          <w:szCs w:val="21"/>
        </w:rPr>
        <w:t>厂界环境噪声排放应符合</w:t>
      </w:r>
      <w:r w:rsidRPr="00F96B6E">
        <w:rPr>
          <w:rFonts w:ascii="Times New Roman" w:eastAsia="宋体" w:hAnsi="Times New Roman" w:cs="Times New Roman" w:hint="eastAsia"/>
          <w:szCs w:val="21"/>
        </w:rPr>
        <w:t>GB 12348</w:t>
      </w:r>
      <w:r w:rsidRPr="00F96B6E">
        <w:rPr>
          <w:rFonts w:ascii="Times New Roman" w:eastAsia="宋体" w:hAnsi="Times New Roman" w:cs="Times New Roman" w:hint="eastAsia"/>
          <w:szCs w:val="21"/>
        </w:rPr>
        <w:t>等相关国家标准、行业标准及地方标准的要求</w:t>
      </w:r>
      <w:r w:rsidR="00777A22" w:rsidRPr="00E46E15">
        <w:rPr>
          <w:rFonts w:ascii="Times New Roman" w:eastAsia="宋体" w:hAnsi="Times New Roman" w:cs="Times New Roman"/>
          <w:szCs w:val="21"/>
        </w:rPr>
        <w:t>。</w:t>
      </w:r>
    </w:p>
    <w:p w14:paraId="47C1D107" w14:textId="77777777" w:rsidR="00A03734" w:rsidRPr="00E46E15" w:rsidRDefault="00777A22">
      <w:pPr>
        <w:ind w:left="15" w:firstLineChars="200" w:firstLine="420"/>
        <w:rPr>
          <w:rFonts w:ascii="Times New Roman" w:eastAsia="宋体" w:hAnsi="Times New Roman" w:cs="Times New Roman"/>
          <w:szCs w:val="21"/>
        </w:rPr>
      </w:pPr>
      <w:r w:rsidRPr="00E46E15">
        <w:rPr>
          <w:rFonts w:ascii="Times New Roman" w:eastAsia="仿宋" w:hAnsi="Times New Roman" w:cs="Times New Roman"/>
          <w:szCs w:val="21"/>
        </w:rPr>
        <w:t>说明：根据《中华人民共和国环境噪声污染防治法》，工业噪声是指在工业生产活动中使用固定的设备时产生的干扰周围生活环境的声音。工厂厂界噪声应符合《工业企业厂界环境噪声排放标准》</w:t>
      </w:r>
      <w:r w:rsidRPr="00E46E15">
        <w:rPr>
          <w:rFonts w:ascii="Times New Roman" w:eastAsia="仿宋" w:hAnsi="Times New Roman" w:cs="Times New Roman"/>
          <w:szCs w:val="21"/>
        </w:rPr>
        <w:t>GB 12348</w:t>
      </w:r>
      <w:r w:rsidRPr="00E46E15">
        <w:rPr>
          <w:rFonts w:ascii="Times New Roman" w:eastAsia="仿宋" w:hAnsi="Times New Roman" w:cs="Times New Roman"/>
          <w:szCs w:val="21"/>
        </w:rPr>
        <w:t>中的规定。</w:t>
      </w:r>
    </w:p>
    <w:p w14:paraId="717CD255" w14:textId="77777777" w:rsidR="00A03734" w:rsidRPr="00E46E15" w:rsidRDefault="00777A22">
      <w:pPr>
        <w:numPr>
          <w:ilvl w:val="0"/>
          <w:numId w:val="10"/>
        </w:numPr>
        <w:rPr>
          <w:rFonts w:ascii="Times New Roman" w:eastAsia="宋体" w:hAnsi="Times New Roman" w:cs="Times New Roman"/>
          <w:szCs w:val="21"/>
        </w:rPr>
      </w:pPr>
      <w:r w:rsidRPr="00E46E15">
        <w:rPr>
          <w:rFonts w:ascii="Times New Roman" w:eastAsia="宋体" w:hAnsi="Times New Roman" w:cs="Times New Roman"/>
          <w:szCs w:val="21"/>
        </w:rPr>
        <w:t>温室气体</w:t>
      </w:r>
    </w:p>
    <w:p w14:paraId="5C9DEA15"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应采用</w:t>
      </w:r>
      <w:r w:rsidRPr="00E46E15">
        <w:rPr>
          <w:rFonts w:ascii="Times New Roman" w:eastAsia="宋体" w:hAnsi="Times New Roman" w:cs="Times New Roman"/>
        </w:rPr>
        <w:t>GB/T 32150</w:t>
      </w:r>
      <w:r w:rsidRPr="00E46E15">
        <w:rPr>
          <w:rFonts w:ascii="Times New Roman" w:eastAsia="宋体" w:hAnsi="Times New Roman" w:cs="Times New Roman"/>
        </w:rPr>
        <w:t>或适用的标准对其厂界范围内的温室气体排放进行核算和报告，宜进行核查，核查结果宜对外公布。可行时，工厂宜利用核算或核查结果对其温室气体的排放进行改善。</w:t>
      </w:r>
    </w:p>
    <w:p w14:paraId="312A145A" w14:textId="77777777" w:rsidR="00A03734" w:rsidRPr="00E46E15" w:rsidRDefault="00777A22">
      <w:pPr>
        <w:ind w:left="15"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说明：根据《温室气体排放管理规范》</w:t>
      </w:r>
      <w:r w:rsidRPr="00E46E15">
        <w:rPr>
          <w:rFonts w:ascii="Times New Roman" w:eastAsia="仿宋" w:hAnsi="Times New Roman" w:cs="Times New Roman"/>
          <w:szCs w:val="21"/>
        </w:rPr>
        <w:t>ISO 14064</w:t>
      </w:r>
      <w:r w:rsidRPr="00E46E15">
        <w:rPr>
          <w:rFonts w:ascii="Times New Roman" w:eastAsia="仿宋" w:hAnsi="Times New Roman" w:cs="Times New Roman"/>
          <w:szCs w:val="21"/>
        </w:rPr>
        <w:t>，温室气体是任何会吸收和释放红外线辐射并存在于大气中的气体。《京都议定书》中控制的温室气体包括二氧化碳（</w:t>
      </w:r>
      <w:r w:rsidRPr="00E46E15">
        <w:rPr>
          <w:rFonts w:ascii="Times New Roman" w:eastAsia="仿宋" w:hAnsi="Times New Roman" w:cs="Times New Roman"/>
          <w:szCs w:val="21"/>
        </w:rPr>
        <w:t>CO</w:t>
      </w:r>
      <w:r w:rsidRPr="00E46E15">
        <w:rPr>
          <w:rFonts w:ascii="Times New Roman" w:eastAsia="仿宋" w:hAnsi="Times New Roman" w:cs="Times New Roman"/>
          <w:szCs w:val="21"/>
          <w:vertAlign w:val="subscript"/>
        </w:rPr>
        <w:t>2</w:t>
      </w:r>
      <w:r w:rsidRPr="00E46E15">
        <w:rPr>
          <w:rFonts w:ascii="Times New Roman" w:eastAsia="仿宋" w:hAnsi="Times New Roman" w:cs="Times New Roman"/>
          <w:szCs w:val="21"/>
        </w:rPr>
        <w:t>）、甲烷</w:t>
      </w:r>
      <w:r w:rsidRPr="00E46E15">
        <w:rPr>
          <w:rFonts w:ascii="Times New Roman" w:eastAsia="仿宋" w:hAnsi="Times New Roman" w:cs="Times New Roman"/>
          <w:szCs w:val="21"/>
        </w:rPr>
        <w:t>(CH</w:t>
      </w:r>
      <w:r w:rsidRPr="00E46E15">
        <w:rPr>
          <w:rFonts w:ascii="Times New Roman" w:eastAsia="仿宋" w:hAnsi="Times New Roman" w:cs="Times New Roman"/>
          <w:szCs w:val="21"/>
          <w:vertAlign w:val="subscript"/>
        </w:rPr>
        <w:t>4</w:t>
      </w:r>
      <w:r w:rsidRPr="00E46E15">
        <w:rPr>
          <w:rFonts w:ascii="Times New Roman" w:eastAsia="仿宋" w:hAnsi="Times New Roman" w:cs="Times New Roman"/>
          <w:szCs w:val="21"/>
        </w:rPr>
        <w:t>)</w:t>
      </w:r>
      <w:r w:rsidRPr="00E46E15">
        <w:rPr>
          <w:rFonts w:ascii="Times New Roman" w:eastAsia="仿宋" w:hAnsi="Times New Roman" w:cs="Times New Roman"/>
          <w:szCs w:val="21"/>
        </w:rPr>
        <w:t>、氧化亚氮</w:t>
      </w:r>
      <w:r w:rsidRPr="00E46E15">
        <w:rPr>
          <w:rFonts w:ascii="Times New Roman" w:eastAsia="仿宋" w:hAnsi="Times New Roman" w:cs="Times New Roman"/>
          <w:szCs w:val="21"/>
        </w:rPr>
        <w:t>(N</w:t>
      </w:r>
      <w:r w:rsidRPr="00E46E15">
        <w:rPr>
          <w:rFonts w:ascii="Times New Roman" w:eastAsia="仿宋" w:hAnsi="Times New Roman" w:cs="Times New Roman"/>
          <w:szCs w:val="21"/>
          <w:vertAlign w:val="subscript"/>
        </w:rPr>
        <w:t>2</w:t>
      </w:r>
      <w:r w:rsidRPr="00E46E15">
        <w:rPr>
          <w:rFonts w:ascii="Times New Roman" w:eastAsia="仿宋" w:hAnsi="Times New Roman" w:cs="Times New Roman"/>
          <w:szCs w:val="21"/>
        </w:rPr>
        <w:t>O)</w:t>
      </w:r>
      <w:r w:rsidRPr="00E46E15">
        <w:rPr>
          <w:rFonts w:ascii="Times New Roman" w:eastAsia="仿宋" w:hAnsi="Times New Roman" w:cs="Times New Roman"/>
          <w:szCs w:val="21"/>
        </w:rPr>
        <w:t>、氢氟碳化物（</w:t>
      </w:r>
      <w:r w:rsidRPr="00E46E15">
        <w:rPr>
          <w:rFonts w:ascii="Times New Roman" w:eastAsia="仿宋" w:hAnsi="Times New Roman" w:cs="Times New Roman"/>
          <w:szCs w:val="21"/>
        </w:rPr>
        <w:t>HFCS</w:t>
      </w:r>
      <w:r w:rsidRPr="00E46E15">
        <w:rPr>
          <w:rFonts w:ascii="Times New Roman" w:eastAsia="仿宋" w:hAnsi="Times New Roman" w:cs="Times New Roman"/>
          <w:szCs w:val="21"/>
        </w:rPr>
        <w:t>）、全氟碳化物（</w:t>
      </w:r>
      <w:r w:rsidRPr="00E46E15">
        <w:rPr>
          <w:rFonts w:ascii="Times New Roman" w:eastAsia="仿宋" w:hAnsi="Times New Roman" w:cs="Times New Roman"/>
          <w:szCs w:val="21"/>
        </w:rPr>
        <w:t>PFCS</w:t>
      </w:r>
      <w:r w:rsidRPr="00E46E15">
        <w:rPr>
          <w:rFonts w:ascii="Times New Roman" w:eastAsia="仿宋" w:hAnsi="Times New Roman" w:cs="Times New Roman"/>
          <w:szCs w:val="21"/>
        </w:rPr>
        <w:t>）和六氟化硫（</w:t>
      </w:r>
      <w:r w:rsidRPr="00E46E15">
        <w:rPr>
          <w:rFonts w:ascii="Times New Roman" w:eastAsia="仿宋" w:hAnsi="Times New Roman" w:cs="Times New Roman"/>
          <w:szCs w:val="21"/>
        </w:rPr>
        <w:t>SF</w:t>
      </w:r>
      <w:r w:rsidRPr="00E46E15">
        <w:rPr>
          <w:rFonts w:ascii="Times New Roman" w:eastAsia="仿宋" w:hAnsi="Times New Roman" w:cs="Times New Roman"/>
          <w:szCs w:val="21"/>
          <w:vertAlign w:val="subscript"/>
        </w:rPr>
        <w:t>6</w:t>
      </w:r>
      <w:r w:rsidRPr="00E46E15">
        <w:rPr>
          <w:rFonts w:ascii="Times New Roman" w:eastAsia="仿宋" w:hAnsi="Times New Roman" w:cs="Times New Roman"/>
          <w:szCs w:val="21"/>
        </w:rPr>
        <w:t>）六类。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hyperlink r:id="rId17" w:tgtFrame="https://www.baidu.com/_blank" w:history="1">
        <w:r w:rsidRPr="00E46E15">
          <w:rPr>
            <w:rFonts w:ascii="Times New Roman" w:eastAsia="仿宋" w:hAnsi="Times New Roman" w:cs="Times New Roman"/>
            <w:szCs w:val="21"/>
          </w:rPr>
          <w:t>GB/T 32150</w:t>
        </w:r>
      </w:hyperlink>
      <w:r w:rsidRPr="00E46E15">
        <w:rPr>
          <w:rFonts w:ascii="Times New Roman" w:eastAsia="仿宋" w:hAnsi="Times New Roman" w:cs="Times New Roman"/>
          <w:szCs w:val="21"/>
        </w:rPr>
        <w:t>。有色金属冶炼工厂应对其厂界范围内的温室气体排放进行核查，并宜利用核查结果对其温室气体的排放进行改善。关于碳排放的系数指标，按国家届时出台的有关规定予以执行。</w:t>
      </w:r>
    </w:p>
    <w:p w14:paraId="365B89AD" w14:textId="77777777" w:rsidR="00A03734" w:rsidRPr="00E46E15" w:rsidRDefault="00777A22">
      <w:pPr>
        <w:rPr>
          <w:rFonts w:ascii="Times New Roman" w:eastAsia="宋体" w:hAnsi="Times New Roman" w:cs="Times New Roman"/>
          <w:szCs w:val="21"/>
        </w:rPr>
      </w:pPr>
      <w:r w:rsidRPr="00E46E15">
        <w:rPr>
          <w:rFonts w:ascii="Times New Roman" w:eastAsia="宋体" w:hAnsi="Times New Roman" w:cs="Times New Roman"/>
          <w:szCs w:val="21"/>
        </w:rPr>
        <w:t>4.5.7</w:t>
      </w:r>
      <w:r w:rsidRPr="00E46E15">
        <w:rPr>
          <w:rFonts w:ascii="Times New Roman" w:eastAsia="宋体" w:hAnsi="Times New Roman" w:cs="Times New Roman"/>
          <w:szCs w:val="21"/>
        </w:rPr>
        <w:t>绩效要求</w:t>
      </w:r>
    </w:p>
    <w:p w14:paraId="70BD8889" w14:textId="77777777" w:rsidR="00A03734" w:rsidRPr="00E46E15" w:rsidRDefault="00777A22">
      <w:pPr>
        <w:pStyle w:val="a3"/>
        <w:ind w:firstLineChars="202" w:firstLine="424"/>
        <w:jc w:val="both"/>
        <w:rPr>
          <w:rFonts w:ascii="Times New Roman" w:eastAsia="仿宋" w:hAnsi="Times New Roman" w:cs="Times New Roman"/>
          <w:szCs w:val="21"/>
        </w:rPr>
      </w:pPr>
      <w:r w:rsidRPr="00E46E15">
        <w:rPr>
          <w:rFonts w:ascii="Times New Roman" w:eastAsia="仿宋" w:hAnsi="Times New Roman" w:cs="Times New Roman"/>
          <w:szCs w:val="21"/>
        </w:rPr>
        <w:t>说明：分别从用地集约化、原料无害化、生产洁净化、废物资源化、能源低碳化五大方面进行了规定。为充分体现可量化的特点，体现绩效指标的内容占比权重最大，占</w:t>
      </w:r>
      <w:r w:rsidRPr="00E46E15">
        <w:rPr>
          <w:rFonts w:ascii="Times New Roman" w:eastAsia="仿宋" w:hAnsi="Times New Roman" w:cs="Times New Roman"/>
          <w:szCs w:val="21"/>
        </w:rPr>
        <w:t>30%</w:t>
      </w:r>
      <w:r w:rsidRPr="00E46E15">
        <w:rPr>
          <w:rFonts w:ascii="Times New Roman" w:eastAsia="仿宋" w:hAnsi="Times New Roman" w:cs="Times New Roman"/>
          <w:szCs w:val="21"/>
        </w:rPr>
        <w:t>；绩效要求分为必选要求与可选要求，必选要求是工厂必须达到的基础性要求，可选要求是工厂努力宜达到的提高性要求，具有先进性。其中，原料无害化对于</w:t>
      </w:r>
      <w:r w:rsidR="00B466C2" w:rsidRPr="00E46E15">
        <w:rPr>
          <w:rFonts w:ascii="Times New Roman" w:eastAsia="仿宋" w:hAnsi="Times New Roman" w:cs="Times New Roman"/>
          <w:szCs w:val="21"/>
        </w:rPr>
        <w:t>稀土采选冶行</w:t>
      </w:r>
      <w:r w:rsidRPr="00E46E15">
        <w:rPr>
          <w:rFonts w:ascii="Times New Roman" w:eastAsia="仿宋" w:hAnsi="Times New Roman" w:cs="Times New Roman"/>
          <w:szCs w:val="21"/>
        </w:rPr>
        <w:t>业适用性较低，所占比重小。而生产洁净化与废物资源化对于本行业来说是十分重要的，因为所占比重</w:t>
      </w:r>
      <w:r w:rsidRPr="00E46E15">
        <w:rPr>
          <w:rFonts w:ascii="Times New Roman" w:eastAsia="仿宋" w:hAnsi="Times New Roman" w:cs="Times New Roman"/>
          <w:szCs w:val="21"/>
        </w:rPr>
        <w:lastRenderedPageBreak/>
        <w:t>较大。</w:t>
      </w:r>
    </w:p>
    <w:p w14:paraId="322BF60B" w14:textId="77777777" w:rsidR="00A03734" w:rsidRPr="00E46E15" w:rsidRDefault="00777A22">
      <w:pPr>
        <w:numPr>
          <w:ilvl w:val="0"/>
          <w:numId w:val="11"/>
        </w:numPr>
        <w:rPr>
          <w:rFonts w:ascii="Times New Roman" w:hAnsi="Times New Roman" w:cs="Times New Roman"/>
          <w:szCs w:val="21"/>
        </w:rPr>
      </w:pPr>
      <w:r w:rsidRPr="00E46E15">
        <w:rPr>
          <w:rFonts w:ascii="Times New Roman" w:eastAsia="宋体" w:hAnsi="Times New Roman" w:cs="Times New Roman"/>
          <w:szCs w:val="21"/>
        </w:rPr>
        <w:t>用地集约化</w:t>
      </w:r>
    </w:p>
    <w:p w14:paraId="5B8ACAA7" w14:textId="40DF1A38" w:rsidR="00A03734" w:rsidRPr="00E46E15" w:rsidRDefault="00F96B6E">
      <w:pPr>
        <w:ind w:firstLineChars="200" w:firstLine="420"/>
        <w:rPr>
          <w:rFonts w:ascii="Times New Roman" w:eastAsia="宋体" w:hAnsi="Times New Roman" w:cs="Times New Roman"/>
          <w:szCs w:val="21"/>
        </w:rPr>
      </w:pPr>
      <w:r w:rsidRPr="00F96B6E">
        <w:rPr>
          <w:rFonts w:ascii="Times New Roman" w:eastAsia="宋体" w:hAnsi="Times New Roman" w:cs="Times New Roman" w:hint="eastAsia"/>
          <w:szCs w:val="21"/>
        </w:rPr>
        <w:t>建设项目用地应符合国家现行有关建设项目用地的规定，容积率应符合项目属地工业项目控制指标中的要求。</w:t>
      </w:r>
      <w:r w:rsidR="00777A22" w:rsidRPr="00E46E15">
        <w:rPr>
          <w:rFonts w:ascii="Times New Roman" w:eastAsia="宋体" w:hAnsi="Times New Roman" w:cs="Times New Roman"/>
        </w:rPr>
        <w:t>建筑密度应不低于</w:t>
      </w:r>
      <w:r>
        <w:rPr>
          <w:rFonts w:ascii="Times New Roman" w:eastAsia="宋体" w:hAnsi="Times New Roman" w:cs="Times New Roman" w:hint="eastAsia"/>
        </w:rPr>
        <w:t>5</w:t>
      </w:r>
      <w:r w:rsidR="00777A22" w:rsidRPr="00E46E15">
        <w:rPr>
          <w:rFonts w:ascii="Times New Roman" w:eastAsia="宋体" w:hAnsi="Times New Roman" w:cs="Times New Roman"/>
        </w:rPr>
        <w:t>0%</w:t>
      </w:r>
      <w:r w:rsidR="00777A22" w:rsidRPr="00E46E15">
        <w:rPr>
          <w:rFonts w:ascii="Times New Roman" w:eastAsia="宋体" w:hAnsi="Times New Roman" w:cs="Times New Roman"/>
        </w:rPr>
        <w:t>。</w:t>
      </w:r>
      <w:r w:rsidR="00777A22" w:rsidRPr="00E46E15">
        <w:rPr>
          <w:rFonts w:ascii="Times New Roman" w:eastAsia="宋体" w:hAnsi="Times New Roman" w:cs="Times New Roman"/>
          <w:szCs w:val="21"/>
        </w:rPr>
        <w:t>单位用地面积产值不应低于地方发布的单位用地面积产值的要求。未发布单位用地面积产值的地区，单位用地面积产值应超过本年度所在省市的单位用地面积产值。</w:t>
      </w:r>
    </w:p>
    <w:p w14:paraId="768D4D85" w14:textId="1DB28D76" w:rsidR="00A03734" w:rsidRPr="00E46E15" w:rsidRDefault="00777A22">
      <w:pPr>
        <w:ind w:firstLine="435"/>
        <w:rPr>
          <w:rFonts w:ascii="Times New Roman" w:eastAsia="仿宋" w:hAnsi="Times New Roman" w:cs="Times New Roman"/>
          <w:szCs w:val="21"/>
        </w:rPr>
      </w:pPr>
      <w:r w:rsidRPr="00E46E15">
        <w:rPr>
          <w:rFonts w:ascii="Times New Roman" w:eastAsia="仿宋" w:hAnsi="Times New Roman" w:cs="Times New Roman"/>
          <w:szCs w:val="21"/>
        </w:rPr>
        <w:t>说明：用地集约化对工厂容积率、建筑密度，单位用地面积产值进行了规定，根据</w:t>
      </w:r>
      <w:r w:rsidRPr="00E46E15">
        <w:rPr>
          <w:rFonts w:ascii="Times New Roman" w:eastAsia="仿宋" w:hAnsi="Times New Roman" w:cs="Times New Roman"/>
        </w:rPr>
        <w:t>《工业项目建设用地控制指标》，对于</w:t>
      </w:r>
      <w:r w:rsidRPr="00E46E15">
        <w:rPr>
          <w:rFonts w:ascii="Times New Roman" w:eastAsia="仿宋" w:hAnsi="Times New Roman" w:cs="Times New Roman"/>
          <w:szCs w:val="21"/>
        </w:rPr>
        <w:t>有色金属冶炼业，规定容积率不应小于</w:t>
      </w:r>
      <w:r w:rsidRPr="00E46E15">
        <w:rPr>
          <w:rFonts w:ascii="Times New Roman" w:eastAsia="仿宋" w:hAnsi="Times New Roman" w:cs="Times New Roman"/>
          <w:szCs w:val="21"/>
        </w:rPr>
        <w:t>0.6</w:t>
      </w:r>
      <w:r w:rsidRPr="00E46E15">
        <w:rPr>
          <w:rFonts w:ascii="Times New Roman" w:eastAsia="仿宋" w:hAnsi="Times New Roman" w:cs="Times New Roman"/>
          <w:szCs w:val="21"/>
        </w:rPr>
        <w:t>，建筑密度不应低于</w:t>
      </w:r>
      <w:r w:rsidRPr="00E46E15">
        <w:rPr>
          <w:rFonts w:ascii="Times New Roman" w:eastAsia="仿宋" w:hAnsi="Times New Roman" w:cs="Times New Roman"/>
          <w:szCs w:val="21"/>
        </w:rPr>
        <w:t>30%</w:t>
      </w:r>
      <w:r w:rsidRPr="00E46E15">
        <w:rPr>
          <w:rFonts w:ascii="Times New Roman" w:eastAsia="仿宋" w:hAnsi="Times New Roman" w:cs="Times New Roman"/>
          <w:szCs w:val="21"/>
        </w:rPr>
        <w:t>。</w:t>
      </w:r>
      <w:r w:rsidR="00F96B6E">
        <w:rPr>
          <w:rFonts w:ascii="Times New Roman" w:eastAsia="仿宋" w:hAnsi="Times New Roman" w:cs="Times New Roman" w:hint="eastAsia"/>
          <w:szCs w:val="21"/>
        </w:rPr>
        <w:t>实际各地方标准均比较严格。</w:t>
      </w:r>
    </w:p>
    <w:p w14:paraId="25E3D3E4" w14:textId="77777777" w:rsidR="00A03734" w:rsidRPr="00E46E15" w:rsidRDefault="00777A22">
      <w:pPr>
        <w:numPr>
          <w:ilvl w:val="0"/>
          <w:numId w:val="11"/>
        </w:numPr>
        <w:rPr>
          <w:rFonts w:ascii="Times New Roman" w:eastAsia="宋体" w:hAnsi="Times New Roman" w:cs="Times New Roman"/>
          <w:szCs w:val="21"/>
        </w:rPr>
      </w:pPr>
      <w:r w:rsidRPr="00E46E15">
        <w:rPr>
          <w:rFonts w:ascii="Times New Roman" w:eastAsia="宋体" w:hAnsi="Times New Roman" w:cs="Times New Roman"/>
          <w:szCs w:val="21"/>
        </w:rPr>
        <w:t>原料无害化</w:t>
      </w:r>
    </w:p>
    <w:p w14:paraId="30448CF3" w14:textId="77777777" w:rsidR="00A03734" w:rsidRPr="00E46E15" w:rsidRDefault="00777A22">
      <w:pPr>
        <w:ind w:firstLineChars="200" w:firstLine="420"/>
        <w:rPr>
          <w:rFonts w:ascii="Times New Roman" w:hAnsi="Times New Roman" w:cs="Times New Roman"/>
        </w:rPr>
      </w:pPr>
      <w:r w:rsidRPr="00E46E15">
        <w:rPr>
          <w:rFonts w:ascii="Times New Roman" w:hAnsi="Times New Roman" w:cs="Times New Roman"/>
        </w:rPr>
        <w:t>工厂应逐年降低有害物质的使用率，实现有害物质替代，替代物料宜选自有毒有害原料（产品）替代目录，或利用再生资源及产业废弃物等作为原料。</w:t>
      </w:r>
    </w:p>
    <w:p w14:paraId="50E005D1" w14:textId="77777777" w:rsidR="00A03734" w:rsidRPr="00E46E15" w:rsidRDefault="00777A22" w:rsidP="00777A22">
      <w:pPr>
        <w:ind w:leftChars="200" w:left="420"/>
        <w:rPr>
          <w:rFonts w:ascii="Times New Roman" w:eastAsia="仿宋" w:hAnsi="Times New Roman" w:cs="Times New Roman"/>
          <w:szCs w:val="21"/>
        </w:rPr>
      </w:pPr>
      <w:r w:rsidRPr="00E46E15">
        <w:rPr>
          <w:rFonts w:ascii="Times New Roman" w:eastAsia="仿宋" w:hAnsi="Times New Roman" w:cs="Times New Roman"/>
          <w:szCs w:val="21"/>
        </w:rPr>
        <w:t>说明：原料无害化对于</w:t>
      </w:r>
      <w:r w:rsidR="006074D5" w:rsidRPr="00E46E15">
        <w:rPr>
          <w:rFonts w:ascii="Times New Roman" w:eastAsia="仿宋" w:hAnsi="Times New Roman" w:cs="Times New Roman"/>
          <w:szCs w:val="21"/>
        </w:rPr>
        <w:t>稀土采选冶行</w:t>
      </w:r>
      <w:r w:rsidRPr="00E46E15">
        <w:rPr>
          <w:rFonts w:ascii="Times New Roman" w:eastAsia="仿宋" w:hAnsi="Times New Roman" w:cs="Times New Roman"/>
          <w:szCs w:val="21"/>
        </w:rPr>
        <w:t>业适用性较低，因此所占比重较小。</w:t>
      </w:r>
    </w:p>
    <w:p w14:paraId="3D4BFDF7" w14:textId="77777777" w:rsidR="00A03734" w:rsidRPr="00E46E15" w:rsidRDefault="00777A22">
      <w:pPr>
        <w:ind w:firstLineChars="200" w:firstLine="420"/>
        <w:rPr>
          <w:rFonts w:ascii="Times New Roman" w:eastAsia="仿宋" w:hAnsi="Times New Roman" w:cs="Times New Roman"/>
          <w:szCs w:val="21"/>
        </w:rPr>
      </w:pPr>
      <w:r w:rsidRPr="00E46E15">
        <w:rPr>
          <w:rFonts w:ascii="Times New Roman" w:eastAsia="仿宋" w:hAnsi="Times New Roman" w:cs="Times New Roman"/>
          <w:szCs w:val="21"/>
        </w:rPr>
        <w:t>原料无害化对替换物料使用进行了规定，物料宜选自有毒有害原料（产品）替代名录，或利用再生资源及产业废弃物等作为原料，使用量根据物料台账测算。或将有害的原料变成无害或者市场上可流通的产品。</w:t>
      </w:r>
      <w:r w:rsidR="00674512" w:rsidRPr="00E46E15">
        <w:rPr>
          <w:rFonts w:ascii="Times New Roman" w:eastAsia="仿宋" w:hAnsi="Times New Roman" w:cs="Times New Roman"/>
          <w:szCs w:val="21"/>
        </w:rPr>
        <w:t>稀土采选冶</w:t>
      </w:r>
      <w:r w:rsidRPr="00E46E15">
        <w:rPr>
          <w:rFonts w:ascii="Times New Roman" w:eastAsia="仿宋" w:hAnsi="Times New Roman" w:cs="Times New Roman"/>
          <w:szCs w:val="21"/>
        </w:rPr>
        <w:t>企业原料无害化还有一方面指的是辅料使用的无害化，比如通过工艺改进，尽量减少使用有毒有害辅料的使用量。</w:t>
      </w:r>
      <w:r w:rsidRPr="00E46E15">
        <w:rPr>
          <w:rFonts w:ascii="Times New Roman" w:eastAsia="仿宋" w:hAnsi="Times New Roman" w:cs="Times New Roman"/>
        </w:rPr>
        <w:t>产品在储存、运输过程中采用环保材料，减少对环境的影响。</w:t>
      </w:r>
    </w:p>
    <w:p w14:paraId="275ABACF" w14:textId="77777777" w:rsidR="00941F88" w:rsidRPr="00E46E15" w:rsidRDefault="00941F88" w:rsidP="00941F88">
      <w:pPr>
        <w:ind w:firstLineChars="200" w:firstLine="420"/>
        <w:rPr>
          <w:rFonts w:ascii="Times New Roman" w:hAnsi="Times New Roman" w:cs="Times New Roman"/>
        </w:rPr>
      </w:pPr>
      <w:r w:rsidRPr="00E46E15">
        <w:rPr>
          <w:rFonts w:ascii="Times New Roman" w:hAnsi="Times New Roman" w:cs="Times New Roman"/>
        </w:rPr>
        <w:t>适用时，应使用稀土二次资源作为原材料进行资源综合利用，提高稀土二次资源回收率。</w:t>
      </w:r>
    </w:p>
    <w:p w14:paraId="5EBD5503" w14:textId="77777777" w:rsidR="00A03734" w:rsidRPr="00E46E15" w:rsidRDefault="004705E9" w:rsidP="009D7E4F">
      <w:pPr>
        <w:ind w:firstLineChars="202" w:firstLine="424"/>
        <w:rPr>
          <w:rFonts w:ascii="Times New Roman" w:hAnsi="Times New Roman" w:cs="Times New Roman"/>
        </w:rPr>
      </w:pPr>
      <w:r w:rsidRPr="00E46E15">
        <w:rPr>
          <w:rFonts w:ascii="Times New Roman" w:hAnsi="Times New Roman" w:cs="Times New Roman"/>
        </w:rPr>
        <w:t>二次资源是指从稀土二次资源中回收稀土再利用的生产活动。</w:t>
      </w:r>
    </w:p>
    <w:p w14:paraId="20734EAD" w14:textId="77777777" w:rsidR="00674512" w:rsidRPr="00E46E15" w:rsidRDefault="00777A22">
      <w:pPr>
        <w:ind w:firstLineChars="202" w:firstLine="424"/>
        <w:rPr>
          <w:rFonts w:ascii="Times New Roman" w:eastAsia="仿宋" w:hAnsi="Times New Roman" w:cs="Times New Roman"/>
          <w:szCs w:val="21"/>
        </w:rPr>
      </w:pPr>
      <w:r w:rsidRPr="00E46E15">
        <w:rPr>
          <w:rFonts w:ascii="Times New Roman" w:eastAsia="仿宋" w:hAnsi="Times New Roman" w:cs="Times New Roman"/>
          <w:szCs w:val="21"/>
        </w:rPr>
        <w:t>未来二次资源将逐渐成为</w:t>
      </w:r>
      <w:r w:rsidR="00941F88" w:rsidRPr="00E46E15">
        <w:rPr>
          <w:rFonts w:ascii="Times New Roman" w:eastAsia="仿宋" w:hAnsi="Times New Roman" w:cs="Times New Roman"/>
          <w:szCs w:val="21"/>
        </w:rPr>
        <w:t>稀土采选冶行业</w:t>
      </w:r>
      <w:r w:rsidRPr="00E46E15">
        <w:rPr>
          <w:rFonts w:ascii="Times New Roman" w:eastAsia="仿宋" w:hAnsi="Times New Roman" w:cs="Times New Roman"/>
          <w:szCs w:val="21"/>
        </w:rPr>
        <w:t>的主要原料来源。发展循环经济，充分利用好二次资源是缓解原料短缺、减少环境污染的有效途径。</w:t>
      </w:r>
    </w:p>
    <w:p w14:paraId="029DFC9F" w14:textId="77777777" w:rsidR="00A03734" w:rsidRPr="00E46E15" w:rsidRDefault="00777A22">
      <w:pPr>
        <w:numPr>
          <w:ilvl w:val="0"/>
          <w:numId w:val="11"/>
        </w:numPr>
        <w:rPr>
          <w:rFonts w:ascii="Times New Roman" w:eastAsia="宋体" w:hAnsi="Times New Roman" w:cs="Times New Roman"/>
          <w:szCs w:val="21"/>
        </w:rPr>
      </w:pPr>
      <w:r w:rsidRPr="00E46E15">
        <w:rPr>
          <w:rFonts w:ascii="Times New Roman" w:eastAsia="宋体" w:hAnsi="Times New Roman" w:cs="Times New Roman"/>
          <w:szCs w:val="21"/>
        </w:rPr>
        <w:t>生产洁净化</w:t>
      </w:r>
    </w:p>
    <w:p w14:paraId="01F114F7" w14:textId="53F8B0ED" w:rsidR="00941F88" w:rsidRPr="00E46E15" w:rsidRDefault="00F96B6E" w:rsidP="00941F88">
      <w:pPr>
        <w:ind w:firstLineChars="200" w:firstLine="420"/>
        <w:rPr>
          <w:rFonts w:ascii="Times New Roman" w:eastAsia="宋体" w:hAnsi="Times New Roman" w:cs="Times New Roman"/>
          <w:szCs w:val="21"/>
        </w:rPr>
      </w:pPr>
      <w:r w:rsidRPr="00F96B6E">
        <w:rPr>
          <w:rFonts w:ascii="Times New Roman" w:hAnsi="Times New Roman" w:cs="Times New Roman" w:hint="eastAsia"/>
        </w:rPr>
        <w:t>包括单位产品主要污染物产生量（如化学需氧量、氨氮、二氧化硫、氮氧化物、一般工业固体废物和危险废物等）、单位产品废气产生量、单位产品废水产生量等</w:t>
      </w:r>
      <w:r w:rsidR="00941F88" w:rsidRPr="00E46E15">
        <w:rPr>
          <w:rFonts w:ascii="Times New Roman" w:hAnsi="Times New Roman" w:cs="Times New Roman"/>
        </w:rPr>
        <w:t>。应达到稀土采选冶行业相关清洁生产指标体系中的</w:t>
      </w:r>
      <w:r>
        <w:rPr>
          <w:rFonts w:ascii="Times New Roman" w:hAnsi="Times New Roman" w:cs="Times New Roman" w:hint="eastAsia"/>
        </w:rPr>
        <w:t>II</w:t>
      </w:r>
      <w:r w:rsidR="00941F88" w:rsidRPr="00E46E15">
        <w:rPr>
          <w:rFonts w:ascii="Times New Roman" w:hAnsi="Times New Roman" w:cs="Times New Roman"/>
        </w:rPr>
        <w:t>级标准要求；未明确具体水平指标的，应采用其他对比方式，证明其达到国内先进水平。</w:t>
      </w:r>
    </w:p>
    <w:p w14:paraId="18BDF9DD" w14:textId="77777777" w:rsidR="00A03734" w:rsidRPr="00E46E15" w:rsidRDefault="00777A22">
      <w:pPr>
        <w:ind w:firstLine="435"/>
        <w:rPr>
          <w:rFonts w:ascii="Times New Roman" w:eastAsia="仿宋" w:hAnsi="Times New Roman" w:cs="Times New Roman"/>
          <w:szCs w:val="21"/>
        </w:rPr>
      </w:pPr>
      <w:r w:rsidRPr="00E46E15">
        <w:rPr>
          <w:rFonts w:ascii="Times New Roman" w:eastAsia="仿宋" w:hAnsi="Times New Roman" w:cs="Times New Roman"/>
          <w:szCs w:val="21"/>
        </w:rPr>
        <w:t>说明：对于</w:t>
      </w:r>
      <w:r w:rsidR="00941F88" w:rsidRPr="00E46E15">
        <w:rPr>
          <w:rFonts w:ascii="Times New Roman" w:eastAsia="仿宋" w:hAnsi="Times New Roman" w:cs="Times New Roman"/>
          <w:szCs w:val="21"/>
        </w:rPr>
        <w:t>稀土采选冶行业</w:t>
      </w:r>
      <w:r w:rsidRPr="00E46E15">
        <w:rPr>
          <w:rFonts w:ascii="Times New Roman" w:eastAsia="仿宋" w:hAnsi="Times New Roman" w:cs="Times New Roman"/>
          <w:szCs w:val="21"/>
        </w:rPr>
        <w:t>业，主要污染物除了化学需氧量、氨氮、二氧化硫、氮氧化物，还有本行业特有的重金属、氟化物等。单位产品主要污染物产生量计算公式详见</w:t>
      </w:r>
      <w:r w:rsidRPr="00E46E15">
        <w:rPr>
          <w:rFonts w:ascii="Times New Roman" w:eastAsia="仿宋" w:hAnsi="Times New Roman" w:cs="Times New Roman"/>
          <w:szCs w:val="21"/>
        </w:rPr>
        <w:t>GB/T 36132</w:t>
      </w:r>
      <w:r w:rsidRPr="00E46E15">
        <w:rPr>
          <w:rFonts w:ascii="Times New Roman" w:eastAsia="仿宋" w:hAnsi="Times New Roman" w:cs="Times New Roman"/>
          <w:szCs w:val="21"/>
        </w:rPr>
        <w:t>附录</w:t>
      </w:r>
      <w:r w:rsidRPr="00E46E15">
        <w:rPr>
          <w:rFonts w:ascii="Times New Roman" w:eastAsia="仿宋" w:hAnsi="Times New Roman" w:cs="Times New Roman"/>
          <w:szCs w:val="21"/>
        </w:rPr>
        <w:t>A</w:t>
      </w:r>
      <w:r w:rsidRPr="00E46E15">
        <w:rPr>
          <w:rFonts w:ascii="Times New Roman" w:eastAsia="仿宋" w:hAnsi="Times New Roman" w:cs="Times New Roman"/>
          <w:szCs w:val="21"/>
        </w:rPr>
        <w:t>。</w:t>
      </w:r>
      <w:r w:rsidR="00941F88" w:rsidRPr="00E46E15">
        <w:rPr>
          <w:rFonts w:ascii="Times New Roman" w:eastAsia="仿宋" w:hAnsi="Times New Roman" w:cs="Times New Roman"/>
          <w:szCs w:val="21"/>
        </w:rPr>
        <w:t>稀土采选冶行</w:t>
      </w:r>
      <w:r w:rsidRPr="00E46E15">
        <w:rPr>
          <w:rFonts w:ascii="Times New Roman" w:eastAsia="仿宋" w:hAnsi="Times New Roman" w:cs="Times New Roman"/>
          <w:szCs w:val="21"/>
        </w:rPr>
        <w:t>业相关清洁生产评价指标体系有《</w:t>
      </w:r>
      <w:r w:rsidR="00397CDF" w:rsidRPr="00E46E15">
        <w:rPr>
          <w:rFonts w:ascii="Times New Roman" w:eastAsia="仿宋" w:hAnsi="Times New Roman" w:cs="Times New Roman"/>
          <w:szCs w:val="21"/>
        </w:rPr>
        <w:t>稀土</w:t>
      </w:r>
      <w:r w:rsidR="00D36DE5" w:rsidRPr="00E46E15">
        <w:rPr>
          <w:rFonts w:ascii="Times New Roman" w:eastAsia="仿宋" w:hAnsi="Times New Roman" w:cs="Times New Roman"/>
          <w:szCs w:val="21"/>
        </w:rPr>
        <w:t>冶炼</w:t>
      </w:r>
      <w:r w:rsidRPr="00E46E15">
        <w:rPr>
          <w:rFonts w:ascii="Times New Roman" w:eastAsia="仿宋" w:hAnsi="Times New Roman" w:cs="Times New Roman"/>
          <w:szCs w:val="21"/>
        </w:rPr>
        <w:t>行业清洁生产评价</w:t>
      </w:r>
      <w:r w:rsidRPr="00E46E15">
        <w:rPr>
          <w:rFonts w:ascii="Times New Roman" w:eastAsia="仿宋" w:hAnsi="Times New Roman" w:cs="Times New Roman"/>
          <w:szCs w:val="21"/>
        </w:rPr>
        <w:lastRenderedPageBreak/>
        <w:t>指标体系》。</w:t>
      </w:r>
    </w:p>
    <w:p w14:paraId="4B274B40" w14:textId="77777777" w:rsidR="00A03734" w:rsidRPr="00E46E15" w:rsidRDefault="00777A22">
      <w:pPr>
        <w:numPr>
          <w:ilvl w:val="0"/>
          <w:numId w:val="11"/>
        </w:numPr>
        <w:rPr>
          <w:rFonts w:ascii="Times New Roman" w:eastAsia="宋体" w:hAnsi="Times New Roman" w:cs="Times New Roman"/>
          <w:szCs w:val="21"/>
        </w:rPr>
      </w:pPr>
      <w:r w:rsidRPr="00E46E15">
        <w:rPr>
          <w:rFonts w:ascii="Times New Roman" w:eastAsia="宋体" w:hAnsi="Times New Roman" w:cs="Times New Roman"/>
          <w:szCs w:val="21"/>
        </w:rPr>
        <w:t>废物资源化</w:t>
      </w:r>
    </w:p>
    <w:p w14:paraId="3D7EC2C4" w14:textId="0124A8FA" w:rsidR="00A03734" w:rsidRPr="00E46E15" w:rsidRDefault="00777A22" w:rsidP="00E91B99">
      <w:pPr>
        <w:ind w:firstLineChars="200" w:firstLine="420"/>
        <w:rPr>
          <w:rFonts w:ascii="Times New Roman" w:hAnsi="Times New Roman" w:cs="Times New Roman"/>
        </w:rPr>
      </w:pPr>
      <w:r w:rsidRPr="00E46E15">
        <w:rPr>
          <w:rFonts w:ascii="Times New Roman" w:eastAsia="宋体" w:hAnsi="Times New Roman" w:cs="Times New Roman"/>
          <w:szCs w:val="21"/>
        </w:rPr>
        <w:t>废物资源化对</w:t>
      </w:r>
      <w:r w:rsidR="00E91B99" w:rsidRPr="00E46E15">
        <w:rPr>
          <w:rFonts w:ascii="Times New Roman" w:eastAsia="宋体" w:hAnsi="Times New Roman" w:cs="Times New Roman"/>
          <w:szCs w:val="21"/>
        </w:rPr>
        <w:t>主要原材料消耗量、</w:t>
      </w:r>
      <w:r w:rsidRPr="00E46E15">
        <w:rPr>
          <w:rFonts w:ascii="Times New Roman" w:eastAsia="宋体" w:hAnsi="Times New Roman" w:cs="Times New Roman"/>
          <w:szCs w:val="21"/>
        </w:rPr>
        <w:t>工业固体废物综合利用率、单位产品废水回用率进行了规定，</w:t>
      </w:r>
      <w:r w:rsidR="00E91B99" w:rsidRPr="00E46E15">
        <w:rPr>
          <w:rFonts w:ascii="Times New Roman" w:hAnsi="Times New Roman" w:cs="Times New Roman"/>
        </w:rPr>
        <w:t>应达到稀土采选冶行业相关清洁生产指标体系中的</w:t>
      </w:r>
      <w:r w:rsidR="00E91B99" w:rsidRPr="00E46E15">
        <w:rPr>
          <w:rFonts w:ascii="Times New Roman" w:hAnsi="Times New Roman" w:cs="Times New Roman"/>
        </w:rPr>
        <w:t>II</w:t>
      </w:r>
      <w:r w:rsidR="00E91B99" w:rsidRPr="00E46E15">
        <w:rPr>
          <w:rFonts w:ascii="Times New Roman" w:hAnsi="Times New Roman" w:cs="Times New Roman"/>
        </w:rPr>
        <w:t>级标准要求或基本要求；未明确具体水平指标的，应采用其他对比方式，证明其达到国内先进水平</w:t>
      </w:r>
      <w:r w:rsidRPr="00E46E15">
        <w:rPr>
          <w:rFonts w:ascii="Times New Roman" w:eastAsia="宋体" w:hAnsi="Times New Roman" w:cs="Times New Roman"/>
        </w:rPr>
        <w:t>。</w:t>
      </w:r>
    </w:p>
    <w:p w14:paraId="4302ABC6" w14:textId="77777777" w:rsidR="00A03734" w:rsidRPr="00E46E15" w:rsidRDefault="00777A22">
      <w:pPr>
        <w:ind w:firstLine="435"/>
        <w:rPr>
          <w:rFonts w:ascii="Times New Roman" w:eastAsia="仿宋" w:hAnsi="Times New Roman" w:cs="Times New Roman"/>
        </w:rPr>
      </w:pPr>
      <w:r w:rsidRPr="00E46E15">
        <w:rPr>
          <w:rFonts w:ascii="Times New Roman" w:eastAsia="仿宋" w:hAnsi="Times New Roman" w:cs="Times New Roman"/>
        </w:rPr>
        <w:t>说明：单位产品主要原材料消耗量</w:t>
      </w:r>
      <w:r w:rsidR="00674512" w:rsidRPr="00E46E15">
        <w:rPr>
          <w:rFonts w:ascii="Times New Roman" w:eastAsia="仿宋" w:hAnsi="Times New Roman" w:cs="Times New Roman"/>
        </w:rPr>
        <w:t>、</w:t>
      </w:r>
      <w:r w:rsidRPr="00E46E15">
        <w:rPr>
          <w:rFonts w:ascii="Times New Roman" w:eastAsia="仿宋" w:hAnsi="Times New Roman" w:cs="Times New Roman"/>
        </w:rPr>
        <w:t>工业固体废物综合利用率、单位产品废水回用率计算公式</w:t>
      </w:r>
      <w:r w:rsidRPr="00E46E15">
        <w:rPr>
          <w:rFonts w:ascii="Times New Roman" w:eastAsia="仿宋" w:hAnsi="Times New Roman" w:cs="Times New Roman"/>
          <w:szCs w:val="21"/>
        </w:rPr>
        <w:t>详见</w:t>
      </w:r>
      <w:r w:rsidRPr="00E46E15">
        <w:rPr>
          <w:rFonts w:ascii="Times New Roman" w:eastAsia="仿宋" w:hAnsi="Times New Roman" w:cs="Times New Roman"/>
          <w:szCs w:val="21"/>
        </w:rPr>
        <w:t>GB/T 36132</w:t>
      </w:r>
      <w:r w:rsidRPr="00E46E15">
        <w:rPr>
          <w:rFonts w:ascii="Times New Roman" w:eastAsia="仿宋" w:hAnsi="Times New Roman" w:cs="Times New Roman"/>
          <w:szCs w:val="21"/>
        </w:rPr>
        <w:t>附录</w:t>
      </w:r>
      <w:r w:rsidRPr="00E46E15">
        <w:rPr>
          <w:rFonts w:ascii="Times New Roman" w:eastAsia="仿宋" w:hAnsi="Times New Roman" w:cs="Times New Roman"/>
          <w:szCs w:val="21"/>
        </w:rPr>
        <w:t>A</w:t>
      </w:r>
      <w:r w:rsidRPr="00E46E15">
        <w:rPr>
          <w:rFonts w:ascii="Times New Roman" w:eastAsia="仿宋" w:hAnsi="Times New Roman" w:cs="Times New Roman"/>
          <w:szCs w:val="21"/>
        </w:rPr>
        <w:t>。</w:t>
      </w:r>
    </w:p>
    <w:p w14:paraId="5884AB36" w14:textId="77777777" w:rsidR="00A03734" w:rsidRPr="00E46E15" w:rsidRDefault="00777A22">
      <w:pPr>
        <w:numPr>
          <w:ilvl w:val="0"/>
          <w:numId w:val="11"/>
        </w:numPr>
        <w:rPr>
          <w:rFonts w:ascii="Times New Roman" w:eastAsia="宋体" w:hAnsi="Times New Roman" w:cs="Times New Roman"/>
        </w:rPr>
      </w:pPr>
      <w:r w:rsidRPr="00E46E15">
        <w:rPr>
          <w:rFonts w:ascii="Times New Roman" w:eastAsia="宋体" w:hAnsi="Times New Roman" w:cs="Times New Roman"/>
        </w:rPr>
        <w:t>能源低碳化</w:t>
      </w:r>
    </w:p>
    <w:p w14:paraId="74A9201D" w14:textId="06A849D2" w:rsidR="00A03734" w:rsidRPr="00E46E15" w:rsidRDefault="00777A22" w:rsidP="000F40EC">
      <w:pPr>
        <w:ind w:firstLineChars="200" w:firstLine="420"/>
        <w:rPr>
          <w:rFonts w:ascii="Times New Roman" w:hAnsi="Times New Roman" w:cs="Times New Roman"/>
        </w:rPr>
      </w:pPr>
      <w:r w:rsidRPr="00E46E15">
        <w:rPr>
          <w:rFonts w:ascii="Times New Roman" w:eastAsia="宋体" w:hAnsi="Times New Roman" w:cs="Times New Roman"/>
        </w:rPr>
        <w:t>能源低碳化对单位产品综合能耗以及单位产品碳排放量</w:t>
      </w:r>
      <w:r w:rsidRPr="00E46E15">
        <w:rPr>
          <w:rFonts w:ascii="Times New Roman" w:eastAsia="宋体" w:hAnsi="Times New Roman" w:cs="Times New Roman"/>
          <w:szCs w:val="21"/>
        </w:rPr>
        <w:t>进行了规定，</w:t>
      </w:r>
      <w:r w:rsidR="000F40EC" w:rsidRPr="00E46E15">
        <w:rPr>
          <w:rFonts w:ascii="Times New Roman" w:hAnsi="Times New Roman" w:cs="Times New Roman"/>
        </w:rPr>
        <w:t>应优于稀土采选冶行业相关的国家、行业或地方标准等的能耗限额限定值</w:t>
      </w:r>
      <w:r w:rsidR="000F40EC" w:rsidRPr="00E46E15">
        <w:rPr>
          <w:rFonts w:ascii="Times New Roman" w:hAnsi="Times New Roman" w:cs="Times New Roman"/>
        </w:rPr>
        <w:t>/</w:t>
      </w:r>
      <w:r w:rsidR="000F40EC" w:rsidRPr="00E46E15">
        <w:rPr>
          <w:rFonts w:ascii="Times New Roman" w:hAnsi="Times New Roman" w:cs="Times New Roman"/>
        </w:rPr>
        <w:t>准入值、应达到相关清洁生产评价指标体系中的</w:t>
      </w:r>
      <w:r w:rsidR="000F40EC" w:rsidRPr="00E46E15">
        <w:rPr>
          <w:rFonts w:ascii="Times New Roman" w:hAnsi="Times New Roman" w:cs="Times New Roman"/>
        </w:rPr>
        <w:t>II</w:t>
      </w:r>
      <w:r w:rsidR="000F40EC" w:rsidRPr="00E46E15">
        <w:rPr>
          <w:rFonts w:ascii="Times New Roman" w:hAnsi="Times New Roman" w:cs="Times New Roman"/>
        </w:rPr>
        <w:t>级标准或基本要求，未明确具体水平指标的，应采用其他对比方式，证明其达到国内先进水平</w:t>
      </w:r>
      <w:r w:rsidRPr="00E46E15">
        <w:rPr>
          <w:rFonts w:ascii="Times New Roman" w:eastAsia="宋体" w:hAnsi="Times New Roman" w:cs="Times New Roman"/>
        </w:rPr>
        <w:t>。对于单位产品碳排放量应依据</w:t>
      </w:r>
      <w:r w:rsidRPr="00E46E15">
        <w:rPr>
          <w:rFonts w:ascii="Times New Roman" w:eastAsia="宋体" w:hAnsi="Times New Roman" w:cs="Times New Roman"/>
        </w:rPr>
        <w:t>GB/T 32150</w:t>
      </w:r>
      <w:r w:rsidRPr="00E46E15">
        <w:rPr>
          <w:rFonts w:ascii="Times New Roman" w:eastAsia="宋体" w:hAnsi="Times New Roman" w:cs="Times New Roman"/>
        </w:rPr>
        <w:t>进行测算，单位产品碳排放量宜逐年下降。</w:t>
      </w:r>
    </w:p>
    <w:p w14:paraId="1741EF26" w14:textId="76732E52" w:rsidR="00A03734" w:rsidRPr="00E46E15" w:rsidRDefault="00777A22">
      <w:pPr>
        <w:ind w:firstLine="435"/>
        <w:rPr>
          <w:rFonts w:ascii="Times New Roman" w:eastAsia="仿宋" w:hAnsi="Times New Roman" w:cs="Times New Roman"/>
        </w:rPr>
      </w:pPr>
      <w:r w:rsidRPr="00E46E15">
        <w:rPr>
          <w:rFonts w:ascii="Times New Roman" w:eastAsia="仿宋" w:hAnsi="Times New Roman" w:cs="Times New Roman"/>
        </w:rPr>
        <w:t>说明：对于新建的</w:t>
      </w:r>
      <w:r w:rsidR="000F40EC" w:rsidRPr="00E46E15">
        <w:rPr>
          <w:rFonts w:ascii="Times New Roman" w:eastAsia="仿宋" w:hAnsi="Times New Roman" w:cs="Times New Roman"/>
        </w:rPr>
        <w:t>稀土采选冶工厂</w:t>
      </w:r>
      <w:r w:rsidRPr="00E46E15">
        <w:rPr>
          <w:rFonts w:ascii="Times New Roman" w:eastAsia="仿宋" w:hAnsi="Times New Roman" w:cs="Times New Roman"/>
        </w:rPr>
        <w:t>，其单位产品综合能耗应优于</w:t>
      </w:r>
      <w:r w:rsidR="000F40EC" w:rsidRPr="00E46E15">
        <w:rPr>
          <w:rFonts w:ascii="Times New Roman" w:eastAsia="仿宋" w:hAnsi="Times New Roman" w:cs="Times New Roman"/>
        </w:rPr>
        <w:t>稀土采选冶行业</w:t>
      </w:r>
      <w:r w:rsidRPr="00E46E15">
        <w:rPr>
          <w:rFonts w:ascii="Times New Roman" w:eastAsia="仿宋" w:hAnsi="Times New Roman" w:cs="Times New Roman"/>
        </w:rPr>
        <w:t>相关的国家、行业标准或地方标准等的能耗限额的准入值，且宜优于先进值。</w:t>
      </w:r>
    </w:p>
    <w:p w14:paraId="57804CF6" w14:textId="77777777" w:rsidR="00A03734" w:rsidRPr="00E46E15" w:rsidRDefault="00777A22">
      <w:pPr>
        <w:pStyle w:val="3"/>
        <w:numPr>
          <w:ilvl w:val="2"/>
          <w:numId w:val="0"/>
        </w:numPr>
        <w:rPr>
          <w:rFonts w:ascii="Times New Roman" w:hAnsi="Times New Roman" w:cs="Times New Roman"/>
        </w:rPr>
      </w:pPr>
      <w:bookmarkStart w:id="33" w:name="_Toc12303"/>
      <w:bookmarkStart w:id="34" w:name="_Toc41086475"/>
      <w:r w:rsidRPr="00E46E15">
        <w:rPr>
          <w:rFonts w:ascii="Times New Roman" w:hAnsi="Times New Roman" w:cs="Times New Roman"/>
        </w:rPr>
        <w:t>4.6</w:t>
      </w:r>
      <w:r w:rsidRPr="00E46E15">
        <w:rPr>
          <w:rFonts w:ascii="Times New Roman" w:hAnsi="Times New Roman" w:cs="Times New Roman"/>
        </w:rPr>
        <w:t>评价程序</w:t>
      </w:r>
      <w:bookmarkEnd w:id="33"/>
      <w:bookmarkEnd w:id="34"/>
    </w:p>
    <w:p w14:paraId="70155022" w14:textId="77777777" w:rsidR="00A03734" w:rsidRPr="00E46E15" w:rsidRDefault="00777A22">
      <w:pPr>
        <w:ind w:firstLineChars="200" w:firstLine="420"/>
        <w:rPr>
          <w:rFonts w:ascii="Times New Roman" w:hAnsi="Times New Roman" w:cs="Times New Roman"/>
        </w:rPr>
      </w:pPr>
      <w:r w:rsidRPr="00E46E15">
        <w:rPr>
          <w:rFonts w:ascii="Times New Roman" w:hAnsi="Times New Roman" w:cs="Times New Roman"/>
        </w:rPr>
        <w:t>规定了评价应建立规范的评价工作流程，包括评价准备、组建评价组、制定评价方案、预评价、现场评价、编制评价报告、技术评审等。</w:t>
      </w:r>
    </w:p>
    <w:p w14:paraId="7CB00F3A" w14:textId="77777777" w:rsidR="00A03734" w:rsidRPr="00E46E15" w:rsidRDefault="00777A22">
      <w:pPr>
        <w:pStyle w:val="3"/>
        <w:numPr>
          <w:ilvl w:val="2"/>
          <w:numId w:val="0"/>
        </w:numPr>
        <w:rPr>
          <w:rFonts w:ascii="Times New Roman" w:hAnsi="Times New Roman" w:cs="Times New Roman"/>
        </w:rPr>
      </w:pPr>
      <w:bookmarkStart w:id="35" w:name="_Toc6634"/>
      <w:bookmarkStart w:id="36" w:name="_Toc41086476"/>
      <w:r w:rsidRPr="00E46E15">
        <w:rPr>
          <w:rFonts w:ascii="Times New Roman" w:hAnsi="Times New Roman" w:cs="Times New Roman"/>
        </w:rPr>
        <w:t>4.7</w:t>
      </w:r>
      <w:r w:rsidRPr="00E46E15">
        <w:rPr>
          <w:rFonts w:ascii="Times New Roman" w:hAnsi="Times New Roman" w:cs="Times New Roman"/>
        </w:rPr>
        <w:t>评价报告</w:t>
      </w:r>
      <w:bookmarkEnd w:id="35"/>
      <w:bookmarkEnd w:id="36"/>
    </w:p>
    <w:p w14:paraId="09450D0C"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规定了</w:t>
      </w:r>
      <w:r w:rsidR="00D332B9" w:rsidRPr="00E46E15">
        <w:rPr>
          <w:rFonts w:ascii="Times New Roman" w:eastAsia="宋体" w:hAnsi="Times New Roman" w:cs="Times New Roman"/>
        </w:rPr>
        <w:t>稀土采选冶行业</w:t>
      </w:r>
      <w:r w:rsidRPr="00E46E15">
        <w:rPr>
          <w:rFonts w:ascii="Times New Roman" w:eastAsia="宋体" w:hAnsi="Times New Roman" w:cs="Times New Roman"/>
        </w:rPr>
        <w:t>绿色工厂评价输出的评价报告的内容。</w:t>
      </w:r>
    </w:p>
    <w:p w14:paraId="39124B45" w14:textId="77777777" w:rsidR="00A03734" w:rsidRPr="00E46E15" w:rsidRDefault="00777A22">
      <w:pPr>
        <w:pStyle w:val="3"/>
        <w:numPr>
          <w:ilvl w:val="2"/>
          <w:numId w:val="0"/>
        </w:numPr>
        <w:rPr>
          <w:rFonts w:ascii="Times New Roman" w:hAnsi="Times New Roman" w:cs="Times New Roman"/>
        </w:rPr>
      </w:pPr>
      <w:bookmarkStart w:id="37" w:name="_Toc28337"/>
      <w:bookmarkStart w:id="38" w:name="_Toc41086477"/>
      <w:r w:rsidRPr="00E46E15">
        <w:rPr>
          <w:rFonts w:ascii="Times New Roman" w:hAnsi="Times New Roman" w:cs="Times New Roman"/>
        </w:rPr>
        <w:t>4.8</w:t>
      </w:r>
      <w:r w:rsidRPr="00E46E15">
        <w:rPr>
          <w:rFonts w:ascii="Times New Roman" w:hAnsi="Times New Roman" w:cs="Times New Roman"/>
        </w:rPr>
        <w:t>规范性附录</w:t>
      </w:r>
      <w:r w:rsidRPr="00E46E15">
        <w:rPr>
          <w:rFonts w:ascii="Times New Roman" w:hAnsi="Times New Roman" w:cs="Times New Roman"/>
        </w:rPr>
        <w:t>A</w:t>
      </w:r>
      <w:bookmarkEnd w:id="37"/>
      <w:bookmarkEnd w:id="38"/>
    </w:p>
    <w:p w14:paraId="0DDE5B9A"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给出了</w:t>
      </w:r>
      <w:r w:rsidR="00D332B9" w:rsidRPr="00E46E15">
        <w:rPr>
          <w:rFonts w:ascii="Times New Roman" w:eastAsia="宋体" w:hAnsi="Times New Roman" w:cs="Times New Roman"/>
          <w:szCs w:val="21"/>
        </w:rPr>
        <w:t>稀土采选冶行业</w:t>
      </w:r>
      <w:r w:rsidRPr="00E46E15">
        <w:rPr>
          <w:rFonts w:ascii="Times New Roman" w:eastAsia="宋体" w:hAnsi="Times New Roman" w:cs="Times New Roman"/>
          <w:szCs w:val="21"/>
        </w:rPr>
        <w:t>绿色工厂评价的指标表（涵盖一级指标、二级指标及具体评价要求</w:t>
      </w:r>
      <w:r w:rsidRPr="00E46E15">
        <w:rPr>
          <w:rFonts w:ascii="Times New Roman" w:eastAsia="宋体" w:hAnsi="Times New Roman" w:cs="Times New Roman"/>
          <w:szCs w:val="21"/>
        </w:rPr>
        <w:t>,</w:t>
      </w:r>
      <w:r w:rsidRPr="00E46E15">
        <w:rPr>
          <w:rFonts w:ascii="Times New Roman" w:eastAsia="宋体" w:hAnsi="Times New Roman" w:cs="Times New Roman"/>
          <w:szCs w:val="21"/>
        </w:rPr>
        <w:t>为推荐性）。</w:t>
      </w:r>
    </w:p>
    <w:p w14:paraId="266CEC01" w14:textId="77777777" w:rsidR="00A03734" w:rsidRPr="00E46E15" w:rsidRDefault="00777A22">
      <w:pPr>
        <w:pStyle w:val="1"/>
        <w:spacing w:line="360" w:lineRule="auto"/>
        <w:rPr>
          <w:rFonts w:ascii="Times New Roman" w:hAnsi="Times New Roman" w:cs="Times New Roman"/>
        </w:rPr>
      </w:pPr>
      <w:bookmarkStart w:id="39" w:name="_Toc29892"/>
      <w:bookmarkStart w:id="40" w:name="_Toc41086478"/>
      <w:r w:rsidRPr="00E46E15">
        <w:rPr>
          <w:rFonts w:ascii="Times New Roman" w:hAnsi="Times New Roman" w:cs="Times New Roman"/>
        </w:rPr>
        <w:t>三、标准中如涉及专利，应有明确的知识产权说明。</w:t>
      </w:r>
      <w:bookmarkEnd w:id="39"/>
      <w:bookmarkEnd w:id="40"/>
    </w:p>
    <w:p w14:paraId="3BA699A9"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本标准不涉及专利。</w:t>
      </w:r>
    </w:p>
    <w:p w14:paraId="0161C430" w14:textId="77777777" w:rsidR="00A03734" w:rsidRPr="00E46E15" w:rsidRDefault="00777A22">
      <w:pPr>
        <w:pStyle w:val="1"/>
        <w:spacing w:line="360" w:lineRule="auto"/>
        <w:rPr>
          <w:rFonts w:ascii="Times New Roman" w:hAnsi="Times New Roman" w:cs="Times New Roman"/>
        </w:rPr>
      </w:pPr>
      <w:bookmarkStart w:id="41" w:name="_Toc25347"/>
      <w:bookmarkStart w:id="42" w:name="_Toc41086479"/>
      <w:r w:rsidRPr="00E46E15">
        <w:rPr>
          <w:rFonts w:ascii="Times New Roman" w:hAnsi="Times New Roman" w:cs="Times New Roman"/>
        </w:rPr>
        <w:lastRenderedPageBreak/>
        <w:t>四、主要试验或验证的分析、综述报告、技术经济论证，预期的经济效果。</w:t>
      </w:r>
      <w:bookmarkEnd w:id="41"/>
      <w:bookmarkEnd w:id="42"/>
    </w:p>
    <w:p w14:paraId="1EB0061C"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本标准通过在</w:t>
      </w:r>
      <w:r w:rsidR="00A304C0" w:rsidRPr="00E46E15">
        <w:rPr>
          <w:rFonts w:ascii="Times New Roman" w:eastAsia="宋体" w:hAnsi="Times New Roman" w:cs="Times New Roman"/>
          <w:szCs w:val="21"/>
        </w:rPr>
        <w:t>稀土采选冶</w:t>
      </w:r>
      <w:r w:rsidRPr="00E46E15">
        <w:rPr>
          <w:rFonts w:ascii="Times New Roman" w:eastAsia="宋体" w:hAnsi="Times New Roman" w:cs="Times New Roman"/>
          <w:bCs/>
          <w:szCs w:val="21"/>
        </w:rPr>
        <w:t>工厂的实际验证和调研，确定可用于</w:t>
      </w:r>
      <w:r w:rsidR="00A304C0" w:rsidRPr="00E46E15">
        <w:rPr>
          <w:rFonts w:ascii="Times New Roman" w:eastAsia="宋体" w:hAnsi="Times New Roman" w:cs="Times New Roman"/>
          <w:szCs w:val="21"/>
        </w:rPr>
        <w:t>稀土采选冶行业</w:t>
      </w:r>
      <w:r w:rsidRPr="00E46E15">
        <w:rPr>
          <w:rFonts w:ascii="Times New Roman" w:eastAsia="宋体" w:hAnsi="Times New Roman" w:cs="Times New Roman"/>
          <w:bCs/>
          <w:szCs w:val="21"/>
        </w:rPr>
        <w:t>绿色工厂的评价工作。可以系统评价企业生产过程的能源、资源使用情况，进而有针对性地进行节能、节水、节约原材料、减少污染物排放等工作，有利于推动我国</w:t>
      </w:r>
      <w:r w:rsidR="00A304C0" w:rsidRPr="00E46E15">
        <w:rPr>
          <w:rFonts w:ascii="Times New Roman" w:eastAsia="宋体" w:hAnsi="Times New Roman" w:cs="Times New Roman"/>
          <w:szCs w:val="21"/>
        </w:rPr>
        <w:t>稀土采选冶行业</w:t>
      </w:r>
      <w:r w:rsidRPr="00E46E15">
        <w:rPr>
          <w:rFonts w:ascii="Times New Roman" w:eastAsia="宋体" w:hAnsi="Times New Roman" w:cs="Times New Roman"/>
          <w:bCs/>
          <w:szCs w:val="21"/>
        </w:rPr>
        <w:t>绿色发展，全面推动我国绿色制造体系创建工作。</w:t>
      </w:r>
    </w:p>
    <w:p w14:paraId="61E71B24" w14:textId="77777777" w:rsidR="00A03734" w:rsidRPr="00E46E15" w:rsidRDefault="00777A22">
      <w:pPr>
        <w:pStyle w:val="1"/>
        <w:spacing w:line="360" w:lineRule="auto"/>
        <w:rPr>
          <w:rFonts w:ascii="Times New Roman" w:hAnsi="Times New Roman" w:cs="Times New Roman"/>
        </w:rPr>
      </w:pPr>
      <w:bookmarkStart w:id="43" w:name="_Toc11724"/>
      <w:bookmarkStart w:id="44" w:name="_Toc41086480"/>
      <w:r w:rsidRPr="00E46E15">
        <w:rPr>
          <w:rFonts w:ascii="Times New Roman" w:hAnsi="Times New Roman" w:cs="Times New Roman"/>
        </w:rPr>
        <w:t>五、采用国际标准或国外先进标准的目的、意义和一致性程度；我国标准与被采用标准的主要差异及其原因；以及与国际、国外同类标准水平的对比情况。</w:t>
      </w:r>
      <w:bookmarkEnd w:id="43"/>
      <w:bookmarkEnd w:id="44"/>
    </w:p>
    <w:p w14:paraId="7A09178B"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不适用。</w:t>
      </w:r>
    </w:p>
    <w:p w14:paraId="49D92163" w14:textId="77777777" w:rsidR="00A03734" w:rsidRPr="00E46E15" w:rsidRDefault="00777A22">
      <w:pPr>
        <w:pStyle w:val="1"/>
        <w:spacing w:line="360" w:lineRule="auto"/>
        <w:rPr>
          <w:rFonts w:ascii="Times New Roman" w:hAnsi="Times New Roman" w:cs="Times New Roman"/>
        </w:rPr>
      </w:pPr>
      <w:bookmarkStart w:id="45" w:name="_Toc2066"/>
      <w:bookmarkStart w:id="46" w:name="_Toc41086481"/>
      <w:r w:rsidRPr="00E46E15">
        <w:rPr>
          <w:rFonts w:ascii="Times New Roman" w:hAnsi="Times New Roman" w:cs="Times New Roman"/>
        </w:rPr>
        <w:t>六、与现行法律、法规、强制性国家标准及相关标准协调配套情况</w:t>
      </w:r>
      <w:bookmarkEnd w:id="45"/>
      <w:bookmarkEnd w:id="46"/>
    </w:p>
    <w:p w14:paraId="29E2B067"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szCs w:val="21"/>
        </w:rPr>
        <w:t>《绿色工厂评价通则》</w:t>
      </w:r>
      <w:r w:rsidRPr="00E46E15">
        <w:rPr>
          <w:rFonts w:ascii="Times New Roman" w:eastAsia="宋体" w:hAnsi="Times New Roman" w:cs="Times New Roman"/>
          <w:szCs w:val="21"/>
        </w:rPr>
        <w:t>GB/T 36132</w:t>
      </w:r>
      <w:r w:rsidRPr="00E46E15">
        <w:rPr>
          <w:rFonts w:ascii="Times New Roman" w:eastAsia="宋体" w:hAnsi="Times New Roman" w:cs="Times New Roman"/>
          <w:szCs w:val="21"/>
        </w:rPr>
        <w:t>已经于</w:t>
      </w:r>
      <w:r w:rsidRPr="00E46E15">
        <w:rPr>
          <w:rFonts w:ascii="Times New Roman" w:eastAsia="宋体" w:hAnsi="Times New Roman" w:cs="Times New Roman"/>
          <w:szCs w:val="21"/>
        </w:rPr>
        <w:t>2018</w:t>
      </w:r>
      <w:r w:rsidRPr="00E46E15">
        <w:rPr>
          <w:rFonts w:ascii="Times New Roman" w:eastAsia="宋体" w:hAnsi="Times New Roman" w:cs="Times New Roman"/>
          <w:szCs w:val="21"/>
        </w:rPr>
        <w:t>年正式发布，本标准是</w:t>
      </w:r>
      <w:r w:rsidRPr="00E46E15">
        <w:rPr>
          <w:rFonts w:ascii="Times New Roman" w:eastAsia="宋体" w:hAnsi="Times New Roman" w:cs="Times New Roman"/>
          <w:bCs/>
          <w:szCs w:val="21"/>
        </w:rPr>
        <w:t>在</w:t>
      </w:r>
      <w:r w:rsidRPr="00E46E15">
        <w:rPr>
          <w:rFonts w:ascii="Times New Roman" w:eastAsia="宋体" w:hAnsi="Times New Roman" w:cs="Times New Roman"/>
          <w:bCs/>
          <w:szCs w:val="21"/>
        </w:rPr>
        <w:t>GB/T 36132</w:t>
      </w:r>
      <w:r w:rsidRPr="00E46E15">
        <w:rPr>
          <w:rFonts w:ascii="Times New Roman" w:eastAsia="宋体" w:hAnsi="Times New Roman" w:cs="Times New Roman"/>
          <w:bCs/>
          <w:szCs w:val="21"/>
        </w:rPr>
        <w:t>的基础上建立针对</w:t>
      </w:r>
      <w:r w:rsidR="00A304C0" w:rsidRPr="00E46E15">
        <w:rPr>
          <w:rFonts w:ascii="Times New Roman" w:eastAsia="宋体" w:hAnsi="Times New Roman" w:cs="Times New Roman"/>
          <w:bCs/>
          <w:szCs w:val="21"/>
        </w:rPr>
        <w:t>稀土采选冶行业</w:t>
      </w:r>
      <w:r w:rsidRPr="00E46E15">
        <w:rPr>
          <w:rFonts w:ascii="Times New Roman" w:eastAsia="宋体" w:hAnsi="Times New Roman" w:cs="Times New Roman"/>
          <w:bCs/>
          <w:szCs w:val="21"/>
        </w:rPr>
        <w:t>的绿色工厂评价体系标准。</w:t>
      </w:r>
    </w:p>
    <w:p w14:paraId="7896264C"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其中，标准的范围确定依据为</w:t>
      </w:r>
      <w:r w:rsidRPr="00E46E15">
        <w:rPr>
          <w:rFonts w:ascii="Times New Roman" w:eastAsia="宋体" w:hAnsi="Times New Roman" w:cs="Times New Roman"/>
        </w:rPr>
        <w:t>《国民经济行业分类》</w:t>
      </w:r>
      <w:r w:rsidRPr="00E46E15">
        <w:rPr>
          <w:rFonts w:ascii="Times New Roman" w:eastAsia="宋体" w:hAnsi="Times New Roman" w:cs="Times New Roman"/>
        </w:rPr>
        <w:t>GB/T 4754</w:t>
      </w:r>
    </w:p>
    <w:p w14:paraId="33482B5E"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1</w:t>
      </w:r>
      <w:r w:rsidR="00956FE9">
        <w:rPr>
          <w:rFonts w:ascii="Times New Roman" w:eastAsia="宋体" w:hAnsi="Times New Roman" w:cs="Times New Roman"/>
          <w:bCs/>
          <w:szCs w:val="21"/>
        </w:rPr>
        <w:t>、</w:t>
      </w:r>
      <w:r w:rsidRPr="00E46E15">
        <w:rPr>
          <w:rFonts w:ascii="Times New Roman" w:eastAsia="宋体" w:hAnsi="Times New Roman" w:cs="Times New Roman"/>
          <w:bCs/>
          <w:szCs w:val="21"/>
        </w:rPr>
        <w:t>基本要求章节涉及标准</w:t>
      </w:r>
    </w:p>
    <w:p w14:paraId="72B4956E"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工厂的合规性应符合相关行业规范条件</w:t>
      </w:r>
      <w:r w:rsidRPr="00E46E15">
        <w:rPr>
          <w:rFonts w:ascii="Times New Roman" w:eastAsia="宋体" w:hAnsi="Times New Roman" w:cs="Times New Roman"/>
          <w:bCs/>
          <w:szCs w:val="21"/>
        </w:rPr>
        <w:t>:</w:t>
      </w:r>
    </w:p>
    <w:p w14:paraId="5E735650" w14:textId="77777777"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发展和改革委员会令</w:t>
      </w:r>
      <w:r w:rsidRPr="00F96B6E">
        <w:rPr>
          <w:rFonts w:ascii="Times New Roman" w:eastAsia="宋体" w:hAnsi="Times New Roman" w:cs="Times New Roman" w:hint="eastAsia"/>
        </w:rPr>
        <w:t>2019</w:t>
      </w:r>
      <w:r w:rsidRPr="00F96B6E">
        <w:rPr>
          <w:rFonts w:ascii="Times New Roman" w:eastAsia="宋体" w:hAnsi="Times New Roman" w:cs="Times New Roman" w:hint="eastAsia"/>
        </w:rPr>
        <w:t>年</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第</w:t>
      </w:r>
      <w:r w:rsidRPr="00F96B6E">
        <w:rPr>
          <w:rFonts w:ascii="Times New Roman" w:eastAsia="宋体" w:hAnsi="Times New Roman" w:cs="Times New Roman" w:hint="eastAsia"/>
        </w:rPr>
        <w:t>29</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产业结构调整指导目录（</w:t>
      </w:r>
      <w:r w:rsidRPr="00F96B6E">
        <w:rPr>
          <w:rFonts w:ascii="Times New Roman" w:eastAsia="宋体" w:hAnsi="Times New Roman" w:cs="Times New Roman" w:hint="eastAsia"/>
        </w:rPr>
        <w:t>2019</w:t>
      </w:r>
      <w:r w:rsidRPr="00F96B6E">
        <w:rPr>
          <w:rFonts w:ascii="Times New Roman" w:eastAsia="宋体" w:hAnsi="Times New Roman" w:cs="Times New Roman" w:hint="eastAsia"/>
        </w:rPr>
        <w:t>年本）</w:t>
      </w:r>
    </w:p>
    <w:p w14:paraId="09C316C7" w14:textId="6E4A8B6E"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工信部公告</w:t>
      </w:r>
      <w:r w:rsidRPr="00F96B6E">
        <w:rPr>
          <w:rFonts w:ascii="Times New Roman" w:eastAsia="宋体" w:hAnsi="Times New Roman" w:cs="Times New Roman" w:hint="eastAsia"/>
        </w:rPr>
        <w:t>2018</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26</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工业固体废物资源综合利用评价管理暂行办法</w:t>
      </w:r>
    </w:p>
    <w:p w14:paraId="1C4D905C" w14:textId="2BD00693"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国土资发</w:t>
      </w:r>
      <w:r w:rsidRPr="00F96B6E">
        <w:rPr>
          <w:rFonts w:ascii="Times New Roman" w:eastAsia="宋体" w:hAnsi="Times New Roman" w:cs="Times New Roman" w:hint="eastAsia"/>
        </w:rPr>
        <w:t>2008</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24</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工业项目建设用地控制指标</w:t>
      </w:r>
    </w:p>
    <w:p w14:paraId="66A7D882" w14:textId="16F385D5"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发改办环资</w:t>
      </w:r>
      <w:r w:rsidRPr="00F96B6E">
        <w:rPr>
          <w:rFonts w:ascii="Times New Roman" w:eastAsia="宋体" w:hAnsi="Times New Roman" w:cs="Times New Roman" w:hint="eastAsia"/>
        </w:rPr>
        <w:t>2019</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44</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关于推进大宗固体废弃物综合利用产业集聚发展的通知</w:t>
      </w:r>
    </w:p>
    <w:p w14:paraId="5029F12E" w14:textId="22022454"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工信部联节</w:t>
      </w:r>
      <w:r w:rsidRPr="00F96B6E">
        <w:rPr>
          <w:rFonts w:ascii="Times New Roman" w:eastAsia="宋体" w:hAnsi="Times New Roman" w:cs="Times New Roman" w:hint="eastAsia"/>
        </w:rPr>
        <w:t>2016</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398</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国家鼓励的有毒有害原料（产品）替代品目录（</w:t>
      </w:r>
      <w:r w:rsidRPr="00F96B6E">
        <w:rPr>
          <w:rFonts w:ascii="Times New Roman" w:eastAsia="宋体" w:hAnsi="Times New Roman" w:cs="Times New Roman" w:hint="eastAsia"/>
        </w:rPr>
        <w:t>2016</w:t>
      </w:r>
      <w:r w:rsidRPr="00F96B6E">
        <w:rPr>
          <w:rFonts w:ascii="Times New Roman" w:eastAsia="宋体" w:hAnsi="Times New Roman" w:cs="Times New Roman" w:hint="eastAsia"/>
        </w:rPr>
        <w:t>年版）</w:t>
      </w:r>
    </w:p>
    <w:p w14:paraId="74165882" w14:textId="5C7CDCC6"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发改环资</w:t>
      </w:r>
      <w:r w:rsidRPr="00F96B6E">
        <w:rPr>
          <w:rFonts w:ascii="Times New Roman" w:eastAsia="宋体" w:hAnsi="Times New Roman" w:cs="Times New Roman" w:hint="eastAsia"/>
        </w:rPr>
        <w:t>2019</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293</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绿色产业指导目录（</w:t>
      </w:r>
      <w:r w:rsidRPr="00F96B6E">
        <w:rPr>
          <w:rFonts w:ascii="Times New Roman" w:eastAsia="宋体" w:hAnsi="Times New Roman" w:cs="Times New Roman" w:hint="eastAsia"/>
        </w:rPr>
        <w:t>2019</w:t>
      </w:r>
      <w:r w:rsidRPr="00F96B6E">
        <w:rPr>
          <w:rFonts w:ascii="Times New Roman" w:eastAsia="宋体" w:hAnsi="Times New Roman" w:cs="Times New Roman" w:hint="eastAsia"/>
        </w:rPr>
        <w:t>版）</w:t>
      </w:r>
    </w:p>
    <w:p w14:paraId="184E7B86" w14:textId="3D7B59F3"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工信部</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绿色制造工程实施指南（</w:t>
      </w:r>
      <w:r w:rsidRPr="00F96B6E">
        <w:rPr>
          <w:rFonts w:ascii="Times New Roman" w:eastAsia="宋体" w:hAnsi="Times New Roman" w:cs="Times New Roman" w:hint="eastAsia"/>
        </w:rPr>
        <w:t xml:space="preserve">2016-2020 </w:t>
      </w:r>
      <w:r w:rsidRPr="00F96B6E">
        <w:rPr>
          <w:rFonts w:ascii="Times New Roman" w:eastAsia="宋体" w:hAnsi="Times New Roman" w:cs="Times New Roman" w:hint="eastAsia"/>
        </w:rPr>
        <w:t>年）</w:t>
      </w:r>
    </w:p>
    <w:p w14:paraId="15E586BE" w14:textId="08D0CEC2"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lastRenderedPageBreak/>
        <w:t>工信部公告</w:t>
      </w:r>
      <w:r w:rsidRPr="00F96B6E">
        <w:rPr>
          <w:rFonts w:ascii="Times New Roman" w:eastAsia="宋体" w:hAnsi="Times New Roman" w:cs="Times New Roman" w:hint="eastAsia"/>
        </w:rPr>
        <w:t>2016</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31</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稀土行业规范条件（</w:t>
      </w:r>
      <w:r w:rsidRPr="00F96B6E">
        <w:rPr>
          <w:rFonts w:ascii="Times New Roman" w:eastAsia="宋体" w:hAnsi="Times New Roman" w:cs="Times New Roman" w:hint="eastAsia"/>
        </w:rPr>
        <w:t>2016</w:t>
      </w:r>
      <w:r w:rsidRPr="00F96B6E">
        <w:rPr>
          <w:rFonts w:ascii="Times New Roman" w:eastAsia="宋体" w:hAnsi="Times New Roman" w:cs="Times New Roman" w:hint="eastAsia"/>
        </w:rPr>
        <w:t>年本）</w:t>
      </w:r>
    </w:p>
    <w:p w14:paraId="216EF04E" w14:textId="706D6AC9"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工信部</w:t>
      </w:r>
      <w:r w:rsidRPr="00F96B6E">
        <w:rPr>
          <w:rFonts w:ascii="Times New Roman" w:eastAsia="宋体" w:hAnsi="Times New Roman" w:cs="Times New Roman" w:hint="eastAsia"/>
        </w:rPr>
        <w:t>2012</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23</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稀土行业准入条件</w:t>
      </w:r>
    </w:p>
    <w:p w14:paraId="3805AC8A" w14:textId="1F651136"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国土资源部</w:t>
      </w:r>
      <w:r w:rsidRPr="00F96B6E">
        <w:rPr>
          <w:rFonts w:ascii="Times New Roman" w:eastAsia="宋体" w:hAnsi="Times New Roman" w:cs="Times New Roman" w:hint="eastAsia"/>
        </w:rPr>
        <w:t>2013</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21</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关于铁、铜、铅、锌、稀土、钾盐和萤石等矿产资源合理开发利用“三率”最低指标要求（试行）的公告</w:t>
      </w:r>
    </w:p>
    <w:p w14:paraId="4CB8F98E" w14:textId="1A853293"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发改委、环保部、工信部</w:t>
      </w:r>
      <w:r w:rsidRPr="00F96B6E">
        <w:rPr>
          <w:rFonts w:ascii="Times New Roman" w:eastAsia="宋体" w:hAnsi="Times New Roman" w:cs="Times New Roman" w:hint="eastAsia"/>
        </w:rPr>
        <w:t>2015</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9</w:t>
      </w:r>
      <w:r w:rsidRPr="00F96B6E">
        <w:rPr>
          <w:rFonts w:ascii="Times New Roman" w:eastAsia="宋体" w:hAnsi="Times New Roman" w:cs="Times New Roman" w:hint="eastAsia"/>
        </w:rPr>
        <w:t>号公告</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稀土冶炼行业清洁生产评价指标体系</w:t>
      </w:r>
    </w:p>
    <w:p w14:paraId="6F4AAB1A" w14:textId="25115C25"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国务院</w:t>
      </w:r>
      <w:r w:rsidRPr="00F96B6E">
        <w:rPr>
          <w:rFonts w:ascii="Times New Roman" w:eastAsia="宋体" w:hAnsi="Times New Roman" w:cs="Times New Roman" w:hint="eastAsia"/>
        </w:rPr>
        <w:t>2011</w:t>
      </w:r>
      <w:r w:rsidRPr="00F96B6E">
        <w:rPr>
          <w:rFonts w:ascii="Times New Roman" w:eastAsia="宋体" w:hAnsi="Times New Roman" w:cs="Times New Roman" w:hint="eastAsia"/>
        </w:rPr>
        <w:t>年第</w:t>
      </w:r>
      <w:r w:rsidRPr="00F96B6E">
        <w:rPr>
          <w:rFonts w:ascii="Times New Roman" w:eastAsia="宋体" w:hAnsi="Times New Roman" w:cs="Times New Roman" w:hint="eastAsia"/>
        </w:rPr>
        <w:t>612</w:t>
      </w:r>
      <w:r w:rsidRPr="00F96B6E">
        <w:rPr>
          <w:rFonts w:ascii="Times New Roman" w:eastAsia="宋体" w:hAnsi="Times New Roman" w:cs="Times New Roman" w:hint="eastAsia"/>
        </w:rPr>
        <w:t>号令</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放射性废物安全管理条例</w:t>
      </w:r>
    </w:p>
    <w:p w14:paraId="1E930194" w14:textId="4ACDB9BB" w:rsidR="00F96B6E" w:rsidRPr="00F96B6E" w:rsidRDefault="00F96B6E" w:rsidP="00F96B6E">
      <w:pPr>
        <w:ind w:firstLineChars="200" w:firstLine="420"/>
        <w:rPr>
          <w:rFonts w:ascii="Times New Roman" w:eastAsia="宋体" w:hAnsi="Times New Roman" w:cs="Times New Roman"/>
        </w:rPr>
      </w:pPr>
      <w:r w:rsidRPr="00F96B6E">
        <w:rPr>
          <w:rFonts w:ascii="Times New Roman" w:eastAsia="宋体" w:hAnsi="Times New Roman" w:cs="Times New Roman" w:hint="eastAsia"/>
        </w:rPr>
        <w:t>工信厅节函</w:t>
      </w:r>
      <w:r w:rsidRPr="00F96B6E">
        <w:rPr>
          <w:rFonts w:ascii="Times New Roman" w:eastAsia="宋体" w:hAnsi="Times New Roman" w:cs="Times New Roman" w:hint="eastAsia"/>
        </w:rPr>
        <w:t>2018</w:t>
      </w:r>
      <w:r w:rsidRPr="00F96B6E">
        <w:rPr>
          <w:rFonts w:ascii="Times New Roman" w:eastAsia="宋体" w:hAnsi="Times New Roman" w:cs="Times New Roman" w:hint="eastAsia"/>
        </w:rPr>
        <w:t>第</w:t>
      </w:r>
      <w:r w:rsidRPr="00F96B6E">
        <w:rPr>
          <w:rFonts w:ascii="Times New Roman" w:eastAsia="宋体" w:hAnsi="Times New Roman" w:cs="Times New Roman" w:hint="eastAsia"/>
        </w:rPr>
        <w:t>257</w:t>
      </w:r>
      <w:r w:rsidRPr="00F96B6E">
        <w:rPr>
          <w:rFonts w:ascii="Times New Roman" w:eastAsia="宋体" w:hAnsi="Times New Roman" w:cs="Times New Roman" w:hint="eastAsia"/>
        </w:rPr>
        <w:t>号</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工业和信息化部办公厅关于推荐第三批绿色制造名单的通知</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附件三</w:t>
      </w:r>
      <w:r w:rsidRPr="00F96B6E">
        <w:rPr>
          <w:rFonts w:ascii="Times New Roman" w:eastAsia="宋体" w:hAnsi="Times New Roman" w:cs="Times New Roman" w:hint="eastAsia"/>
        </w:rPr>
        <w:t xml:space="preserve"> </w:t>
      </w:r>
      <w:r w:rsidRPr="00F96B6E">
        <w:rPr>
          <w:rFonts w:ascii="Times New Roman" w:eastAsia="宋体" w:hAnsi="Times New Roman" w:cs="Times New Roman" w:hint="eastAsia"/>
        </w:rPr>
        <w:t>绿色工厂自评价报告及第三方评价报告</w:t>
      </w:r>
    </w:p>
    <w:p w14:paraId="3C457367" w14:textId="77777777" w:rsidR="00A03734" w:rsidRPr="00E46E15" w:rsidRDefault="00956FE9">
      <w:pPr>
        <w:ind w:firstLineChars="200" w:firstLine="42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w:t>
      </w:r>
      <w:r w:rsidR="00777A22" w:rsidRPr="00E46E15">
        <w:rPr>
          <w:rFonts w:ascii="Times New Roman" w:eastAsia="宋体" w:hAnsi="Times New Roman" w:cs="Times New Roman"/>
        </w:rPr>
        <w:t>工厂的照明应符合：</w:t>
      </w:r>
    </w:p>
    <w:p w14:paraId="4F69126E"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《建筑照明设计标准》</w:t>
      </w:r>
      <w:r w:rsidRPr="00E46E15">
        <w:rPr>
          <w:rFonts w:ascii="Times New Roman" w:eastAsia="宋体" w:hAnsi="Times New Roman" w:cs="Times New Roman"/>
        </w:rPr>
        <w:t>GB 50034</w:t>
      </w:r>
    </w:p>
    <w:p w14:paraId="0CF4E1E7"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计量设备应符合：</w:t>
      </w:r>
    </w:p>
    <w:p w14:paraId="298B0986"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《用能单位能源计量器具配备和管理通则》</w:t>
      </w:r>
      <w:r w:rsidRPr="00E46E15">
        <w:rPr>
          <w:rFonts w:ascii="Times New Roman" w:eastAsia="宋体" w:hAnsi="Times New Roman" w:cs="Times New Roman"/>
        </w:rPr>
        <w:t xml:space="preserve">GB 17167 </w:t>
      </w:r>
    </w:p>
    <w:p w14:paraId="55F932C5"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《用水单位水计量器具配备和管理通则》</w:t>
      </w:r>
      <w:r w:rsidRPr="00E46E15">
        <w:rPr>
          <w:rFonts w:ascii="Times New Roman" w:eastAsia="宋体" w:hAnsi="Times New Roman" w:cs="Times New Roman"/>
        </w:rPr>
        <w:t>GB 24789</w:t>
      </w:r>
    </w:p>
    <w:p w14:paraId="541D8848"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通用设备应符合：</w:t>
      </w:r>
    </w:p>
    <w:p w14:paraId="0C020E65"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《中小型三相异步电动机能效限定值及能效等级》</w:t>
      </w:r>
      <w:r w:rsidRPr="00E46E15">
        <w:rPr>
          <w:rFonts w:ascii="Times New Roman" w:eastAsia="宋体" w:hAnsi="Times New Roman" w:cs="Times New Roman"/>
        </w:rPr>
        <w:t xml:space="preserve">GB 18613 </w:t>
      </w:r>
    </w:p>
    <w:p w14:paraId="45EF032C"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《容积式空气压缩机能效限定值及能效等级》</w:t>
      </w:r>
      <w:r w:rsidRPr="00E46E15">
        <w:rPr>
          <w:rFonts w:ascii="Times New Roman" w:eastAsia="宋体" w:hAnsi="Times New Roman" w:cs="Times New Roman"/>
        </w:rPr>
        <w:t xml:space="preserve">GB 19153 </w:t>
      </w:r>
    </w:p>
    <w:p w14:paraId="7D597796"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《单元式空气调节机能效限定值及能源效率等级》</w:t>
      </w:r>
      <w:r w:rsidRPr="00E46E15">
        <w:rPr>
          <w:rFonts w:ascii="Times New Roman" w:eastAsia="宋体" w:hAnsi="Times New Roman" w:cs="Times New Roman"/>
        </w:rPr>
        <w:t xml:space="preserve">GB 19576 </w:t>
      </w:r>
    </w:p>
    <w:p w14:paraId="6C4DB611"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《冷水机组能效限定值及能效等级》</w:t>
      </w:r>
      <w:r w:rsidRPr="00E46E15">
        <w:rPr>
          <w:rFonts w:ascii="Times New Roman" w:eastAsia="宋体" w:hAnsi="Times New Roman" w:cs="Times New Roman"/>
        </w:rPr>
        <w:t xml:space="preserve">GB 19577 </w:t>
      </w:r>
    </w:p>
    <w:p w14:paraId="7C4E9EB0"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《通风机能效限定值及能效等级》</w:t>
      </w:r>
      <w:r w:rsidRPr="00E46E15">
        <w:rPr>
          <w:rFonts w:ascii="Times New Roman" w:eastAsia="宋体" w:hAnsi="Times New Roman" w:cs="Times New Roman"/>
        </w:rPr>
        <w:t xml:space="preserve">GB 19761 </w:t>
      </w:r>
    </w:p>
    <w:p w14:paraId="6F2AB128"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《清水离心泵能效限定值及节能评价值》</w:t>
      </w:r>
      <w:r w:rsidRPr="00E46E15">
        <w:rPr>
          <w:rFonts w:ascii="Times New Roman" w:eastAsia="宋体" w:hAnsi="Times New Roman" w:cs="Times New Roman"/>
        </w:rPr>
        <w:t xml:space="preserve">GB 19762 </w:t>
      </w:r>
    </w:p>
    <w:p w14:paraId="53DB4909"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《三相配电变压器能效限定值及能效等级》</w:t>
      </w:r>
      <w:r w:rsidRPr="00E46E15">
        <w:rPr>
          <w:rFonts w:ascii="Times New Roman" w:eastAsia="宋体" w:hAnsi="Times New Roman" w:cs="Times New Roman"/>
        </w:rPr>
        <w:t xml:space="preserve">GB 20052 </w:t>
      </w:r>
    </w:p>
    <w:p w14:paraId="1E8DC1B4"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《多联式空调</w:t>
      </w:r>
      <w:r w:rsidRPr="00E46E15">
        <w:rPr>
          <w:rFonts w:ascii="Times New Roman" w:eastAsia="宋体" w:hAnsi="Times New Roman" w:cs="Times New Roman"/>
        </w:rPr>
        <w:t>(</w:t>
      </w:r>
      <w:r w:rsidRPr="00E46E15">
        <w:rPr>
          <w:rFonts w:ascii="Times New Roman" w:eastAsia="宋体" w:hAnsi="Times New Roman" w:cs="Times New Roman"/>
        </w:rPr>
        <w:t>热泵</w:t>
      </w:r>
      <w:r w:rsidRPr="00E46E15">
        <w:rPr>
          <w:rFonts w:ascii="Times New Roman" w:eastAsia="宋体" w:hAnsi="Times New Roman" w:cs="Times New Roman"/>
        </w:rPr>
        <w:t>)</w:t>
      </w:r>
      <w:r w:rsidRPr="00E46E15">
        <w:rPr>
          <w:rFonts w:ascii="Times New Roman" w:eastAsia="宋体" w:hAnsi="Times New Roman" w:cs="Times New Roman"/>
        </w:rPr>
        <w:t>机组能效限定值及能源效率等级》</w:t>
      </w:r>
      <w:r w:rsidRPr="00E46E15">
        <w:rPr>
          <w:rFonts w:ascii="Times New Roman" w:eastAsia="宋体" w:hAnsi="Times New Roman" w:cs="Times New Roman"/>
        </w:rPr>
        <w:t xml:space="preserve">GB 21454 </w:t>
      </w:r>
    </w:p>
    <w:p w14:paraId="3F4CCB4A"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《工业锅炉能效限定值及能效等级》</w:t>
      </w:r>
      <w:r w:rsidRPr="00E46E15">
        <w:rPr>
          <w:rFonts w:ascii="Times New Roman" w:eastAsia="宋体" w:hAnsi="Times New Roman" w:cs="Times New Roman"/>
        </w:rPr>
        <w:t xml:space="preserve">GB 24500 </w:t>
      </w:r>
    </w:p>
    <w:p w14:paraId="001FB8DE"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《电力变压器能效限定值及能效等级》</w:t>
      </w:r>
      <w:r w:rsidRPr="00E46E15">
        <w:rPr>
          <w:rFonts w:ascii="Times New Roman" w:eastAsia="宋体" w:hAnsi="Times New Roman" w:cs="Times New Roman"/>
        </w:rPr>
        <w:t xml:space="preserve">GB 24790 </w:t>
      </w:r>
    </w:p>
    <w:p w14:paraId="5C03CE1A"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3</w:t>
      </w:r>
      <w:r w:rsidR="00956FE9">
        <w:rPr>
          <w:rFonts w:ascii="Times New Roman" w:eastAsia="宋体" w:hAnsi="Times New Roman" w:cs="Times New Roman"/>
        </w:rPr>
        <w:t>、</w:t>
      </w:r>
      <w:r w:rsidRPr="00E46E15">
        <w:rPr>
          <w:rFonts w:ascii="Times New Roman" w:eastAsia="宋体" w:hAnsi="Times New Roman" w:cs="Times New Roman"/>
        </w:rPr>
        <w:t>管理体系章节涉及标准</w:t>
      </w:r>
    </w:p>
    <w:p w14:paraId="190690CB"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《质量管理体系</w:t>
      </w:r>
      <w:r w:rsidRPr="00E46E15">
        <w:rPr>
          <w:rFonts w:ascii="Times New Roman" w:eastAsia="宋体" w:hAnsi="Times New Roman" w:cs="Times New Roman"/>
        </w:rPr>
        <w:t xml:space="preserve"> </w:t>
      </w:r>
      <w:r w:rsidRPr="00E46E15">
        <w:rPr>
          <w:rFonts w:ascii="Times New Roman" w:eastAsia="宋体" w:hAnsi="Times New Roman" w:cs="Times New Roman"/>
        </w:rPr>
        <w:t>要求》</w:t>
      </w:r>
      <w:r w:rsidRPr="00E46E15">
        <w:rPr>
          <w:rFonts w:ascii="Times New Roman" w:eastAsia="宋体" w:hAnsi="Times New Roman" w:cs="Times New Roman"/>
        </w:rPr>
        <w:t>GB/T 19001</w:t>
      </w:r>
    </w:p>
    <w:p w14:paraId="2BED7957"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w:t>
      </w:r>
      <w:r w:rsidR="00956FE9" w:rsidRPr="008A7296">
        <w:rPr>
          <w:rFonts w:ascii="Times New Roman" w:hAnsi="Times New Roman" w:hint="eastAsia"/>
          <w:szCs w:val="21"/>
        </w:rPr>
        <w:t>职业健康安全管理体系</w:t>
      </w:r>
      <w:r w:rsidR="00956FE9" w:rsidRPr="008A7296">
        <w:rPr>
          <w:rFonts w:ascii="Times New Roman" w:hAnsi="Times New Roman"/>
          <w:szCs w:val="21"/>
        </w:rPr>
        <w:t xml:space="preserve"> </w:t>
      </w:r>
      <w:r w:rsidR="00956FE9" w:rsidRPr="008A7296">
        <w:rPr>
          <w:rFonts w:ascii="Times New Roman" w:hAnsi="Times New Roman"/>
          <w:szCs w:val="21"/>
        </w:rPr>
        <w:t>要求及使用指南</w:t>
      </w:r>
      <w:r w:rsidRPr="00E46E15">
        <w:rPr>
          <w:rFonts w:ascii="Times New Roman" w:eastAsia="宋体" w:hAnsi="Times New Roman" w:cs="Times New Roman"/>
        </w:rPr>
        <w:t>》</w:t>
      </w:r>
      <w:r w:rsidRPr="00E46E15">
        <w:rPr>
          <w:rFonts w:ascii="Times New Roman" w:eastAsia="宋体" w:hAnsi="Times New Roman" w:cs="Times New Roman"/>
        </w:rPr>
        <w:t xml:space="preserve">GB/T </w:t>
      </w:r>
      <w:r w:rsidR="00956FE9">
        <w:rPr>
          <w:rFonts w:ascii="Times New Roman" w:eastAsia="宋体" w:hAnsi="Times New Roman" w:cs="Times New Roman" w:hint="eastAsia"/>
        </w:rPr>
        <w:t>45</w:t>
      </w:r>
      <w:r w:rsidRPr="00E46E15">
        <w:rPr>
          <w:rFonts w:ascii="Times New Roman" w:eastAsia="宋体" w:hAnsi="Times New Roman" w:cs="Times New Roman"/>
        </w:rPr>
        <w:t xml:space="preserve">001 </w:t>
      </w:r>
    </w:p>
    <w:p w14:paraId="5054BDEB"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《环境管理体系</w:t>
      </w:r>
      <w:r w:rsidRPr="00E46E15">
        <w:rPr>
          <w:rFonts w:ascii="Times New Roman" w:eastAsia="宋体" w:hAnsi="Times New Roman" w:cs="Times New Roman"/>
        </w:rPr>
        <w:t xml:space="preserve"> </w:t>
      </w:r>
      <w:r w:rsidRPr="00E46E15">
        <w:rPr>
          <w:rFonts w:ascii="Times New Roman" w:eastAsia="宋体" w:hAnsi="Times New Roman" w:cs="Times New Roman"/>
        </w:rPr>
        <w:t>要求》</w:t>
      </w:r>
      <w:r w:rsidRPr="00E46E15">
        <w:rPr>
          <w:rFonts w:ascii="Times New Roman" w:eastAsia="宋体" w:hAnsi="Times New Roman" w:cs="Times New Roman"/>
        </w:rPr>
        <w:t>GB/T 24001</w:t>
      </w:r>
    </w:p>
    <w:p w14:paraId="5E06CCDE"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《能源管理体系</w:t>
      </w:r>
      <w:r w:rsidRPr="00E46E15">
        <w:rPr>
          <w:rFonts w:ascii="Times New Roman" w:eastAsia="宋体" w:hAnsi="Times New Roman" w:cs="Times New Roman"/>
        </w:rPr>
        <w:t xml:space="preserve"> </w:t>
      </w:r>
      <w:r w:rsidRPr="00E46E15">
        <w:rPr>
          <w:rFonts w:ascii="Times New Roman" w:eastAsia="宋体" w:hAnsi="Times New Roman" w:cs="Times New Roman"/>
        </w:rPr>
        <w:t>要求》</w:t>
      </w:r>
      <w:r w:rsidRPr="00E46E15">
        <w:rPr>
          <w:rFonts w:ascii="Times New Roman" w:eastAsia="宋体" w:hAnsi="Times New Roman" w:cs="Times New Roman"/>
        </w:rPr>
        <w:t>GB/T 23331</w:t>
      </w:r>
    </w:p>
    <w:p w14:paraId="45EE3B16" w14:textId="77777777" w:rsidR="0039254D" w:rsidRPr="00E46E15" w:rsidRDefault="0039254D" w:rsidP="0039254D">
      <w:pPr>
        <w:ind w:firstLineChars="200" w:firstLine="420"/>
        <w:rPr>
          <w:rFonts w:ascii="Times New Roman" w:eastAsia="宋体" w:hAnsi="Times New Roman" w:cs="Times New Roman"/>
        </w:rPr>
      </w:pPr>
      <w:r w:rsidRPr="00E46E15">
        <w:rPr>
          <w:rFonts w:ascii="Times New Roman" w:eastAsia="宋体" w:hAnsi="Times New Roman" w:cs="Times New Roman"/>
        </w:rPr>
        <w:t>《</w:t>
      </w:r>
      <w:r w:rsidR="00E44295" w:rsidRPr="00E46E15">
        <w:rPr>
          <w:rFonts w:ascii="Times New Roman" w:eastAsia="宋体" w:hAnsi="Times New Roman" w:cs="Times New Roman"/>
        </w:rPr>
        <w:t>企业</w:t>
      </w:r>
      <w:r w:rsidRPr="00E46E15">
        <w:rPr>
          <w:rFonts w:ascii="Times New Roman" w:eastAsia="宋体" w:hAnsi="Times New Roman" w:cs="Times New Roman"/>
        </w:rPr>
        <w:t>知识产权管理</w:t>
      </w:r>
      <w:r w:rsidR="00E44295" w:rsidRPr="00E46E15">
        <w:rPr>
          <w:rFonts w:ascii="Times New Roman" w:eastAsia="宋体" w:hAnsi="Times New Roman" w:cs="Times New Roman"/>
        </w:rPr>
        <w:t>规范</w:t>
      </w:r>
      <w:r w:rsidRPr="00E46E15">
        <w:rPr>
          <w:rFonts w:ascii="Times New Roman" w:eastAsia="宋体" w:hAnsi="Times New Roman" w:cs="Times New Roman"/>
        </w:rPr>
        <w:t>》</w:t>
      </w:r>
      <w:r w:rsidR="00E44295" w:rsidRPr="00E46E15">
        <w:rPr>
          <w:rFonts w:ascii="Times New Roman" w:eastAsia="宋体" w:hAnsi="Times New Roman" w:cs="Times New Roman"/>
          <w:szCs w:val="21"/>
        </w:rPr>
        <w:t>GB/T 29490</w:t>
      </w:r>
    </w:p>
    <w:p w14:paraId="5F5D9E0C"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lastRenderedPageBreak/>
        <w:t>《社会责任指南》</w:t>
      </w:r>
      <w:r w:rsidRPr="00E46E15">
        <w:rPr>
          <w:rFonts w:ascii="Times New Roman" w:eastAsia="宋体" w:hAnsi="Times New Roman" w:cs="Times New Roman"/>
        </w:rPr>
        <w:t>GB/T 36000</w:t>
      </w:r>
    </w:p>
    <w:p w14:paraId="25851125" w14:textId="77777777" w:rsidR="00E9061F" w:rsidRPr="00E46E15" w:rsidRDefault="00777A22" w:rsidP="004705E9">
      <w:pPr>
        <w:ind w:firstLineChars="200" w:firstLine="420"/>
        <w:rPr>
          <w:rFonts w:ascii="Times New Roman" w:eastAsia="宋体" w:hAnsi="Times New Roman" w:cs="Times New Roman"/>
        </w:rPr>
      </w:pPr>
      <w:r w:rsidRPr="00E46E15">
        <w:rPr>
          <w:rFonts w:ascii="Times New Roman" w:eastAsia="宋体" w:hAnsi="Times New Roman" w:cs="Times New Roman"/>
        </w:rPr>
        <w:t>4</w:t>
      </w:r>
      <w:r w:rsidR="00956FE9">
        <w:rPr>
          <w:rFonts w:ascii="Times New Roman" w:eastAsia="宋体" w:hAnsi="Times New Roman" w:cs="Times New Roman"/>
        </w:rPr>
        <w:t>、</w:t>
      </w:r>
      <w:r w:rsidRPr="00E46E15">
        <w:rPr>
          <w:rFonts w:ascii="Times New Roman" w:eastAsia="宋体" w:hAnsi="Times New Roman" w:cs="Times New Roman"/>
        </w:rPr>
        <w:t>能源资源投入章节涉及标准</w:t>
      </w:r>
    </w:p>
    <w:p w14:paraId="7CEF89A9"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资源投入应符合：</w:t>
      </w:r>
    </w:p>
    <w:p w14:paraId="0C8114B4"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《节水型企业评价导则》</w:t>
      </w:r>
      <w:r w:rsidRPr="00E46E15">
        <w:rPr>
          <w:rFonts w:ascii="Times New Roman" w:eastAsia="宋体" w:hAnsi="Times New Roman" w:cs="Times New Roman"/>
          <w:szCs w:val="21"/>
        </w:rPr>
        <w:t xml:space="preserve">GB/T 7119 </w:t>
      </w:r>
    </w:p>
    <w:p w14:paraId="4F03FE0E"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《（所有部分）取水定额》</w:t>
      </w:r>
      <w:r w:rsidRPr="00E46E15">
        <w:rPr>
          <w:rFonts w:ascii="Times New Roman" w:eastAsia="宋体" w:hAnsi="Times New Roman" w:cs="Times New Roman"/>
          <w:szCs w:val="21"/>
        </w:rPr>
        <w:t>GB/T 18916</w:t>
      </w:r>
    </w:p>
    <w:p w14:paraId="67362F8F"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《工业企业节约原材料评价导则》</w:t>
      </w:r>
      <w:r w:rsidRPr="00E46E15">
        <w:rPr>
          <w:rFonts w:ascii="Times New Roman" w:eastAsia="宋体" w:hAnsi="Times New Roman" w:cs="Times New Roman"/>
        </w:rPr>
        <w:t>GB/T 29115</w:t>
      </w:r>
    </w:p>
    <w:p w14:paraId="24CB5DF0"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5</w:t>
      </w:r>
      <w:r w:rsidR="00956FE9">
        <w:rPr>
          <w:rFonts w:ascii="Times New Roman" w:eastAsia="宋体" w:hAnsi="Times New Roman" w:cs="Times New Roman"/>
          <w:szCs w:val="21"/>
        </w:rPr>
        <w:t>、</w:t>
      </w:r>
      <w:r w:rsidRPr="00E46E15">
        <w:rPr>
          <w:rFonts w:ascii="Times New Roman" w:eastAsia="宋体" w:hAnsi="Times New Roman" w:cs="Times New Roman"/>
          <w:szCs w:val="21"/>
        </w:rPr>
        <w:t>产品章节涉及标准</w:t>
      </w:r>
    </w:p>
    <w:p w14:paraId="28DF83A0"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《产品生态设计通则》</w:t>
      </w:r>
      <w:r w:rsidRPr="00E46E15">
        <w:rPr>
          <w:rFonts w:ascii="Times New Roman" w:eastAsia="宋体" w:hAnsi="Times New Roman" w:cs="Times New Roman"/>
        </w:rPr>
        <w:t>GB/T 24256</w:t>
      </w:r>
    </w:p>
    <w:p w14:paraId="21C956E3"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《生态设计产品评价通则》</w:t>
      </w:r>
      <w:r w:rsidRPr="00E46E15">
        <w:rPr>
          <w:rFonts w:ascii="Times New Roman" w:eastAsia="宋体" w:hAnsi="Times New Roman" w:cs="Times New Roman"/>
        </w:rPr>
        <w:t>GB/T 32161</w:t>
      </w:r>
    </w:p>
    <w:p w14:paraId="4416FA10"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rPr>
        <w:t>《产品可回收利用率计算方法导则》</w:t>
      </w:r>
      <w:r w:rsidRPr="00E46E15">
        <w:rPr>
          <w:rFonts w:ascii="Times New Roman" w:eastAsia="宋体" w:hAnsi="Times New Roman" w:cs="Times New Roman"/>
        </w:rPr>
        <w:t>GB 20862</w:t>
      </w:r>
    </w:p>
    <w:p w14:paraId="4084091C"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6</w:t>
      </w:r>
      <w:r w:rsidR="00956FE9">
        <w:rPr>
          <w:rFonts w:ascii="Times New Roman" w:eastAsia="宋体" w:hAnsi="Times New Roman" w:cs="Times New Roman"/>
        </w:rPr>
        <w:t>、</w:t>
      </w:r>
      <w:r w:rsidRPr="00E46E15">
        <w:rPr>
          <w:rFonts w:ascii="Times New Roman" w:eastAsia="宋体" w:hAnsi="Times New Roman" w:cs="Times New Roman"/>
        </w:rPr>
        <w:t>环境排放章节涉及标准</w:t>
      </w:r>
    </w:p>
    <w:p w14:paraId="245E5416"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大气污染物应符合：</w:t>
      </w:r>
    </w:p>
    <w:p w14:paraId="51CC8C75"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《工业炉窑大气污染物排放标准》</w:t>
      </w:r>
      <w:r w:rsidRPr="00E46E15">
        <w:rPr>
          <w:rFonts w:ascii="Times New Roman" w:eastAsia="宋体" w:hAnsi="Times New Roman" w:cs="Times New Roman"/>
        </w:rPr>
        <w:t xml:space="preserve">GB 9078 </w:t>
      </w:r>
    </w:p>
    <w:p w14:paraId="2F3554BF"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《锅炉大气污染物排放标准》</w:t>
      </w:r>
      <w:r w:rsidRPr="00E46E15">
        <w:rPr>
          <w:rFonts w:ascii="Times New Roman" w:eastAsia="宋体" w:hAnsi="Times New Roman" w:cs="Times New Roman"/>
        </w:rPr>
        <w:t>GB 13271</w:t>
      </w:r>
    </w:p>
    <w:p w14:paraId="2C0100F9"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《大气污染物综合排放标准》</w:t>
      </w:r>
      <w:r w:rsidRPr="00E46E15">
        <w:rPr>
          <w:rFonts w:ascii="Times New Roman" w:eastAsia="宋体" w:hAnsi="Times New Roman" w:cs="Times New Roman"/>
        </w:rPr>
        <w:t xml:space="preserve">GB 16297 </w:t>
      </w:r>
    </w:p>
    <w:p w14:paraId="3D8F2547" w14:textId="77777777" w:rsidR="00A03734" w:rsidRPr="00E46E15" w:rsidRDefault="00777A22">
      <w:pPr>
        <w:ind w:firstLine="420"/>
        <w:rPr>
          <w:rFonts w:ascii="Times New Roman" w:eastAsia="宋体" w:hAnsi="Times New Roman" w:cs="Times New Roman"/>
        </w:rPr>
      </w:pPr>
      <w:r w:rsidRPr="00E46E15">
        <w:rPr>
          <w:rFonts w:ascii="Times New Roman" w:eastAsia="宋体" w:hAnsi="Times New Roman" w:cs="Times New Roman"/>
        </w:rPr>
        <w:t>水污染物应符合：</w:t>
      </w:r>
    </w:p>
    <w:p w14:paraId="3795DFF2" w14:textId="77777777" w:rsidR="00A03734" w:rsidRPr="00E46E15" w:rsidRDefault="00777A22">
      <w:pPr>
        <w:ind w:firstLine="420"/>
        <w:rPr>
          <w:rFonts w:ascii="Times New Roman" w:eastAsia="宋体" w:hAnsi="Times New Roman" w:cs="Times New Roman"/>
          <w:szCs w:val="21"/>
        </w:rPr>
      </w:pPr>
      <w:r w:rsidRPr="00E46E15">
        <w:rPr>
          <w:rFonts w:ascii="Times New Roman" w:eastAsia="宋体" w:hAnsi="Times New Roman" w:cs="Times New Roman"/>
        </w:rPr>
        <w:t>《</w:t>
      </w:r>
      <w:r w:rsidRPr="00E46E15">
        <w:rPr>
          <w:rFonts w:ascii="Times New Roman" w:eastAsia="宋体" w:hAnsi="Times New Roman" w:cs="Times New Roman"/>
          <w:szCs w:val="21"/>
        </w:rPr>
        <w:t>污水综合排放标准</w:t>
      </w:r>
      <w:r w:rsidRPr="00E46E15">
        <w:rPr>
          <w:rFonts w:ascii="Times New Roman" w:eastAsia="宋体" w:hAnsi="Times New Roman" w:cs="Times New Roman"/>
        </w:rPr>
        <w:t>》</w:t>
      </w:r>
      <w:r w:rsidRPr="00E46E15">
        <w:rPr>
          <w:rFonts w:ascii="Times New Roman" w:eastAsia="宋体" w:hAnsi="Times New Roman" w:cs="Times New Roman"/>
          <w:szCs w:val="21"/>
        </w:rPr>
        <w:t xml:space="preserve">GB 8978 </w:t>
      </w:r>
    </w:p>
    <w:p w14:paraId="0BBD27E0"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固体废物应符合：</w:t>
      </w:r>
    </w:p>
    <w:p w14:paraId="72AF717F" w14:textId="77777777" w:rsidR="00A03734"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《危险废物鉴别标准》</w:t>
      </w:r>
      <w:r w:rsidRPr="00E46E15">
        <w:rPr>
          <w:rFonts w:ascii="Times New Roman" w:eastAsia="宋体" w:hAnsi="Times New Roman" w:cs="Times New Roman"/>
          <w:szCs w:val="21"/>
        </w:rPr>
        <w:t>GB 5085</w:t>
      </w:r>
    </w:p>
    <w:p w14:paraId="4FA20D05" w14:textId="77777777" w:rsidR="00956FE9" w:rsidRPr="00956FE9" w:rsidRDefault="00956FE9" w:rsidP="00956FE9">
      <w:pPr>
        <w:adjustRightInd w:val="0"/>
        <w:snapToGrid w:val="0"/>
        <w:ind w:firstLineChars="200" w:firstLine="420"/>
        <w:rPr>
          <w:rFonts w:ascii="Times New Roman" w:hAnsi="Times New Roman"/>
          <w:szCs w:val="21"/>
        </w:rPr>
      </w:pPr>
      <w:r>
        <w:rPr>
          <w:rFonts w:ascii="Times New Roman" w:hAnsi="Times New Roman"/>
          <w:szCs w:val="21"/>
        </w:rPr>
        <w:t>《放射性废物管理规定》</w:t>
      </w:r>
      <w:r>
        <w:rPr>
          <w:rFonts w:ascii="Times New Roman" w:hAnsi="Times New Roman"/>
          <w:szCs w:val="21"/>
        </w:rPr>
        <w:t>GB 14500</w:t>
      </w:r>
    </w:p>
    <w:p w14:paraId="16DA6AA3"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《危险废物贮存污染控制标准》</w:t>
      </w:r>
      <w:r w:rsidRPr="00E46E15">
        <w:rPr>
          <w:rFonts w:ascii="Times New Roman" w:eastAsia="宋体" w:hAnsi="Times New Roman" w:cs="Times New Roman"/>
          <w:szCs w:val="21"/>
        </w:rPr>
        <w:t>GB 18597</w:t>
      </w:r>
    </w:p>
    <w:p w14:paraId="54399F51"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《危险废物填埋污染控制标准》</w:t>
      </w:r>
      <w:r w:rsidRPr="00E46E15">
        <w:rPr>
          <w:rFonts w:ascii="Times New Roman" w:eastAsia="宋体" w:hAnsi="Times New Roman" w:cs="Times New Roman"/>
          <w:szCs w:val="21"/>
        </w:rPr>
        <w:t>GB 18598</w:t>
      </w:r>
    </w:p>
    <w:p w14:paraId="41A1D7CB"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szCs w:val="21"/>
        </w:rPr>
        <w:t>《</w:t>
      </w:r>
      <w:r w:rsidRPr="00E46E15">
        <w:rPr>
          <w:rFonts w:ascii="Times New Roman" w:eastAsia="宋体" w:hAnsi="Times New Roman" w:cs="Times New Roman"/>
        </w:rPr>
        <w:t>一般工业固体废物贮存、处置场污染控制标准</w:t>
      </w:r>
      <w:r w:rsidRPr="00E46E15">
        <w:rPr>
          <w:rFonts w:ascii="Times New Roman" w:eastAsia="宋体" w:hAnsi="Times New Roman" w:cs="Times New Roman"/>
          <w:szCs w:val="21"/>
        </w:rPr>
        <w:t>》</w:t>
      </w:r>
      <w:r w:rsidRPr="00E46E15">
        <w:rPr>
          <w:rFonts w:ascii="Times New Roman" w:eastAsia="宋体" w:hAnsi="Times New Roman" w:cs="Times New Roman"/>
        </w:rPr>
        <w:t>GB 18599</w:t>
      </w:r>
    </w:p>
    <w:p w14:paraId="78E059C3"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《固体废物鉴别标准</w:t>
      </w:r>
      <w:r w:rsidRPr="00E46E15">
        <w:rPr>
          <w:rFonts w:ascii="Times New Roman" w:eastAsia="宋体" w:hAnsi="Times New Roman" w:cs="Times New Roman"/>
        </w:rPr>
        <w:t xml:space="preserve"> </w:t>
      </w:r>
      <w:r w:rsidRPr="00E46E15">
        <w:rPr>
          <w:rFonts w:ascii="Times New Roman" w:eastAsia="宋体" w:hAnsi="Times New Roman" w:cs="Times New Roman"/>
        </w:rPr>
        <w:t>通则》</w:t>
      </w:r>
      <w:r w:rsidRPr="00E46E15">
        <w:rPr>
          <w:rFonts w:ascii="Times New Roman" w:eastAsia="宋体" w:hAnsi="Times New Roman" w:cs="Times New Roman"/>
        </w:rPr>
        <w:t>GB 34330</w:t>
      </w:r>
    </w:p>
    <w:p w14:paraId="51E097EF"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噪声应符合：</w:t>
      </w:r>
    </w:p>
    <w:p w14:paraId="30317CAC"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《工业企业厂界环境噪声排放标准》</w:t>
      </w:r>
      <w:r w:rsidRPr="00E46E15">
        <w:rPr>
          <w:rFonts w:ascii="Times New Roman" w:eastAsia="宋体" w:hAnsi="Times New Roman" w:cs="Times New Roman"/>
        </w:rPr>
        <w:t xml:space="preserve">GB 12348 </w:t>
      </w:r>
    </w:p>
    <w:p w14:paraId="7588ABF2"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温室气体应符合：</w:t>
      </w:r>
    </w:p>
    <w:p w14:paraId="17395E79"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《工业企业温室气体排放核算和报告通则》</w:t>
      </w:r>
      <w:r w:rsidRPr="00E46E15">
        <w:rPr>
          <w:rFonts w:ascii="Times New Roman" w:eastAsia="宋体" w:hAnsi="Times New Roman" w:cs="Times New Roman"/>
        </w:rPr>
        <w:t xml:space="preserve">GB 32150 </w:t>
      </w:r>
    </w:p>
    <w:p w14:paraId="0EEA0FAB" w14:textId="77777777" w:rsidR="00A03734" w:rsidRPr="00E46E15" w:rsidRDefault="00255ADD" w:rsidP="00956FE9">
      <w:pPr>
        <w:ind w:firstLineChars="200" w:firstLine="420"/>
        <w:rPr>
          <w:rFonts w:ascii="Times New Roman" w:eastAsia="宋体" w:hAnsi="Times New Roman" w:cs="Times New Roman"/>
        </w:rPr>
      </w:pPr>
      <w:r w:rsidRPr="00E46E15">
        <w:rPr>
          <w:rFonts w:ascii="Times New Roman" w:eastAsia="宋体" w:hAnsi="Times New Roman" w:cs="Times New Roman"/>
        </w:rPr>
        <w:t>稀土采选冶行业</w:t>
      </w:r>
      <w:r w:rsidR="00777A22" w:rsidRPr="00E46E15">
        <w:rPr>
          <w:rFonts w:ascii="Times New Roman" w:eastAsia="宋体" w:hAnsi="Times New Roman" w:cs="Times New Roman"/>
        </w:rPr>
        <w:t>应符合相关行业污染物排放标准：</w:t>
      </w:r>
    </w:p>
    <w:p w14:paraId="4467C014" w14:textId="77777777" w:rsidR="00A03734" w:rsidRPr="00E46E15" w:rsidRDefault="00777A22">
      <w:pPr>
        <w:ind w:firstLine="435"/>
        <w:rPr>
          <w:rFonts w:ascii="Times New Roman" w:eastAsia="宋体" w:hAnsi="Times New Roman" w:cs="Times New Roman"/>
        </w:rPr>
      </w:pPr>
      <w:r w:rsidRPr="00E46E15">
        <w:rPr>
          <w:rStyle w:val="af2"/>
          <w:rFonts w:ascii="Times New Roman" w:eastAsia="宋体" w:hAnsi="Times New Roman" w:cs="Times New Roman"/>
        </w:rPr>
        <w:t>《</w:t>
      </w:r>
      <w:r w:rsidR="00255ADD" w:rsidRPr="00E46E15">
        <w:rPr>
          <w:rFonts w:ascii="Times New Roman" w:eastAsia="宋体" w:hAnsi="Times New Roman" w:cs="Times New Roman"/>
        </w:rPr>
        <w:t>稀土工</w:t>
      </w:r>
      <w:r w:rsidRPr="00E46E15">
        <w:rPr>
          <w:rFonts w:ascii="Times New Roman" w:eastAsia="宋体" w:hAnsi="Times New Roman" w:cs="Times New Roman"/>
        </w:rPr>
        <w:t>业污染物排放标准</w:t>
      </w:r>
      <w:r w:rsidRPr="00E46E15">
        <w:rPr>
          <w:rStyle w:val="af2"/>
          <w:rFonts w:ascii="Times New Roman" w:eastAsia="宋体" w:hAnsi="Times New Roman" w:cs="Times New Roman"/>
        </w:rPr>
        <w:t>》</w:t>
      </w:r>
      <w:r w:rsidRPr="00E46E15">
        <w:rPr>
          <w:rFonts w:ascii="Times New Roman" w:eastAsia="宋体" w:hAnsi="Times New Roman" w:cs="Times New Roman"/>
        </w:rPr>
        <w:t>GB 2</w:t>
      </w:r>
      <w:r w:rsidR="00255ADD" w:rsidRPr="00E46E15">
        <w:rPr>
          <w:rFonts w:ascii="Times New Roman" w:eastAsia="宋体" w:hAnsi="Times New Roman" w:cs="Times New Roman"/>
        </w:rPr>
        <w:t>6451</w:t>
      </w:r>
    </w:p>
    <w:p w14:paraId="5B409881" w14:textId="77777777" w:rsidR="00A03734" w:rsidRPr="00E46E15" w:rsidRDefault="00956FE9" w:rsidP="00956FE9">
      <w:pPr>
        <w:pStyle w:val="af4"/>
        <w:tabs>
          <w:tab w:val="left" w:pos="312"/>
        </w:tabs>
        <w:ind w:left="472" w:firstLine="0"/>
        <w:rPr>
          <w:rFonts w:ascii="Times New Roman" w:eastAsia="宋体" w:hAnsi="Times New Roman" w:cs="Times New Roman"/>
        </w:rPr>
      </w:pPr>
      <w:r>
        <w:rPr>
          <w:rFonts w:ascii="Times New Roman" w:eastAsia="宋体" w:hAnsi="Times New Roman" w:cs="Times New Roman" w:hint="eastAsia"/>
        </w:rPr>
        <w:lastRenderedPageBreak/>
        <w:t>7</w:t>
      </w:r>
      <w:r>
        <w:rPr>
          <w:rFonts w:ascii="Times New Roman" w:eastAsia="宋体" w:hAnsi="Times New Roman" w:cs="Times New Roman" w:hint="eastAsia"/>
        </w:rPr>
        <w:t>、</w:t>
      </w:r>
      <w:r w:rsidR="00077C4C" w:rsidRPr="00E46E15">
        <w:rPr>
          <w:rFonts w:ascii="Times New Roman" w:eastAsia="宋体" w:hAnsi="Times New Roman" w:cs="Times New Roman"/>
        </w:rPr>
        <w:t>稀土采选冶行业</w:t>
      </w:r>
      <w:r w:rsidR="00777A22" w:rsidRPr="00E46E15">
        <w:rPr>
          <w:rFonts w:ascii="Times New Roman" w:eastAsia="宋体" w:hAnsi="Times New Roman" w:cs="Times New Roman"/>
        </w:rPr>
        <w:t>绿色工厂评价指标表</w:t>
      </w:r>
      <w:r w:rsidR="00777A22" w:rsidRPr="00E46E15">
        <w:rPr>
          <w:rFonts w:ascii="Times New Roman" w:eastAsia="宋体" w:hAnsi="Times New Roman" w:cs="Times New Roman"/>
        </w:rPr>
        <w:t>A.1</w:t>
      </w:r>
      <w:r w:rsidR="00777A22" w:rsidRPr="00E46E15">
        <w:rPr>
          <w:rFonts w:ascii="Times New Roman" w:eastAsia="宋体" w:hAnsi="Times New Roman" w:cs="Times New Roman"/>
        </w:rPr>
        <w:t>依据：</w:t>
      </w:r>
    </w:p>
    <w:p w14:paraId="58277384" w14:textId="77777777" w:rsidR="00A03734" w:rsidRPr="00E46E15" w:rsidRDefault="00DA0F3F">
      <w:pPr>
        <w:pStyle w:val="af4"/>
        <w:ind w:left="472" w:firstLine="0"/>
        <w:rPr>
          <w:rFonts w:ascii="Times New Roman" w:eastAsia="宋体" w:hAnsi="Times New Roman" w:cs="Times New Roman"/>
          <w:bCs/>
          <w:szCs w:val="21"/>
        </w:rPr>
      </w:pPr>
      <w:hyperlink r:id="rId18" w:history="1">
        <w:r w:rsidR="00777A22" w:rsidRPr="00E46E15">
          <w:rPr>
            <w:rFonts w:ascii="Times New Roman" w:eastAsia="宋体" w:hAnsi="Times New Roman" w:cs="Times New Roman"/>
          </w:rPr>
          <w:t>《绿色工厂自评价报告及第三方评价报告》</w:t>
        </w:r>
      </w:hyperlink>
      <w:r w:rsidR="00777A22" w:rsidRPr="00E46E15">
        <w:rPr>
          <w:rFonts w:ascii="Times New Roman" w:eastAsia="宋体" w:hAnsi="Times New Roman" w:cs="Times New Roman"/>
        </w:rPr>
        <w:t>（工信厅节函〔</w:t>
      </w:r>
      <w:r w:rsidR="00777A22" w:rsidRPr="00E46E15">
        <w:rPr>
          <w:rFonts w:ascii="Times New Roman" w:eastAsia="宋体" w:hAnsi="Times New Roman" w:cs="Times New Roman"/>
        </w:rPr>
        <w:t>2018</w:t>
      </w:r>
      <w:r w:rsidR="00777A22" w:rsidRPr="00E46E15">
        <w:rPr>
          <w:rFonts w:ascii="Times New Roman" w:eastAsia="宋体" w:hAnsi="Times New Roman" w:cs="Times New Roman"/>
        </w:rPr>
        <w:t>〕</w:t>
      </w:r>
      <w:r w:rsidR="00777A22" w:rsidRPr="00E46E15">
        <w:rPr>
          <w:rFonts w:ascii="Times New Roman" w:eastAsia="宋体" w:hAnsi="Times New Roman" w:cs="Times New Roman"/>
        </w:rPr>
        <w:t>257</w:t>
      </w:r>
      <w:r w:rsidR="00777A22" w:rsidRPr="00E46E15">
        <w:rPr>
          <w:rFonts w:ascii="Times New Roman" w:eastAsia="宋体" w:hAnsi="Times New Roman" w:cs="Times New Roman"/>
        </w:rPr>
        <w:t>号）</w:t>
      </w:r>
    </w:p>
    <w:p w14:paraId="7C8762F2" w14:textId="77777777" w:rsidR="00A03734" w:rsidRPr="00E46E15" w:rsidRDefault="00777A22">
      <w:pPr>
        <w:pStyle w:val="1"/>
        <w:spacing w:line="360" w:lineRule="auto"/>
        <w:rPr>
          <w:rFonts w:ascii="Times New Roman" w:hAnsi="Times New Roman" w:cs="Times New Roman"/>
        </w:rPr>
      </w:pPr>
      <w:bookmarkStart w:id="47" w:name="_Toc6095"/>
      <w:bookmarkStart w:id="48" w:name="_Toc41086482"/>
      <w:r w:rsidRPr="00E46E15">
        <w:rPr>
          <w:rFonts w:ascii="Times New Roman" w:hAnsi="Times New Roman" w:cs="Times New Roman"/>
        </w:rPr>
        <w:t>七、国外相关法律、法规和标准情况的说明。（只适用于强制性标准）</w:t>
      </w:r>
      <w:bookmarkEnd w:id="47"/>
      <w:bookmarkEnd w:id="48"/>
    </w:p>
    <w:p w14:paraId="70EBCF81" w14:textId="77777777" w:rsidR="00A03734" w:rsidRPr="00E46E15" w:rsidRDefault="00777A22">
      <w:pPr>
        <w:ind w:firstLineChars="200" w:firstLine="420"/>
        <w:rPr>
          <w:rFonts w:ascii="Times New Roman" w:hAnsi="Times New Roman" w:cs="Times New Roman"/>
        </w:rPr>
      </w:pPr>
      <w:r w:rsidRPr="00E46E15">
        <w:rPr>
          <w:rFonts w:ascii="Times New Roman" w:hAnsi="Times New Roman" w:cs="Times New Roman"/>
        </w:rPr>
        <w:t>不适用。</w:t>
      </w:r>
    </w:p>
    <w:p w14:paraId="21846FCA" w14:textId="77777777" w:rsidR="00A03734" w:rsidRPr="00E46E15" w:rsidRDefault="00777A22">
      <w:pPr>
        <w:pStyle w:val="1"/>
        <w:spacing w:line="360" w:lineRule="auto"/>
        <w:rPr>
          <w:rFonts w:ascii="Times New Roman" w:hAnsi="Times New Roman" w:cs="Times New Roman"/>
        </w:rPr>
      </w:pPr>
      <w:bookmarkStart w:id="49" w:name="_Toc24992"/>
      <w:bookmarkStart w:id="50" w:name="_Toc41086483"/>
      <w:r w:rsidRPr="00E46E15">
        <w:rPr>
          <w:rFonts w:ascii="Times New Roman" w:hAnsi="Times New Roman" w:cs="Times New Roman"/>
        </w:rPr>
        <w:t>八、重大分歧意见的处理经过和依据</w:t>
      </w:r>
      <w:bookmarkEnd w:id="49"/>
      <w:bookmarkEnd w:id="50"/>
    </w:p>
    <w:p w14:paraId="70C16FD2" w14:textId="77777777" w:rsidR="00A03734" w:rsidRPr="00E46E15" w:rsidRDefault="004705E9">
      <w:pPr>
        <w:ind w:firstLineChars="200" w:firstLine="420"/>
        <w:rPr>
          <w:rFonts w:ascii="Times New Roman" w:hAnsi="Times New Roman" w:cs="Times New Roman"/>
        </w:rPr>
      </w:pPr>
      <w:r w:rsidRPr="00E46E15">
        <w:rPr>
          <w:rFonts w:ascii="Times New Roman" w:hAnsi="Times New Roman" w:cs="Times New Roman"/>
        </w:rPr>
        <w:t>暂无</w:t>
      </w:r>
    </w:p>
    <w:p w14:paraId="47EBCA84" w14:textId="77777777" w:rsidR="00A03734" w:rsidRPr="00E46E15" w:rsidRDefault="00777A22">
      <w:pPr>
        <w:pStyle w:val="1"/>
        <w:spacing w:line="360" w:lineRule="auto"/>
        <w:rPr>
          <w:rFonts w:ascii="Times New Roman" w:hAnsi="Times New Roman" w:cs="Times New Roman"/>
          <w:color w:val="FF0000"/>
        </w:rPr>
      </w:pPr>
      <w:bookmarkStart w:id="51" w:name="_Toc23301"/>
      <w:bookmarkStart w:id="52" w:name="_Toc41086484"/>
      <w:r w:rsidRPr="00E46E15">
        <w:rPr>
          <w:rFonts w:ascii="Times New Roman" w:hAnsi="Times New Roman" w:cs="Times New Roman"/>
        </w:rPr>
        <w:t>九、标准作为强制性或推荐性国家（或行业）标准的建议</w:t>
      </w:r>
      <w:bookmarkEnd w:id="51"/>
      <w:bookmarkEnd w:id="52"/>
    </w:p>
    <w:p w14:paraId="3BC51447" w14:textId="77777777" w:rsidR="00A03734" w:rsidRPr="00E46E15" w:rsidRDefault="00777A22">
      <w:pPr>
        <w:ind w:firstLineChars="200" w:firstLine="420"/>
        <w:rPr>
          <w:rFonts w:ascii="Times New Roman" w:hAnsi="Times New Roman" w:cs="Times New Roman"/>
          <w:szCs w:val="21"/>
        </w:rPr>
      </w:pPr>
      <w:r w:rsidRPr="00E46E15">
        <w:rPr>
          <w:rFonts w:ascii="Times New Roman" w:eastAsia="宋体" w:hAnsi="Times New Roman" w:cs="Times New Roman"/>
          <w:szCs w:val="21"/>
        </w:rPr>
        <w:t>本标准建议作为推荐性行业标准发布。</w:t>
      </w:r>
      <w:r w:rsidRPr="00E46E15">
        <w:rPr>
          <w:rFonts w:ascii="Times New Roman" w:hAnsi="Times New Roman" w:cs="Times New Roman"/>
          <w:szCs w:val="21"/>
        </w:rPr>
        <w:t>目前，国际上尚未有国家发布绿色工厂评价相关标准，国内</w:t>
      </w:r>
      <w:r w:rsidR="00B5069C" w:rsidRPr="00E46E15">
        <w:rPr>
          <w:rFonts w:ascii="Times New Roman" w:hAnsi="Times New Roman" w:cs="Times New Roman"/>
          <w:szCs w:val="21"/>
        </w:rPr>
        <w:t>现已</w:t>
      </w:r>
      <w:r w:rsidRPr="00E46E15">
        <w:rPr>
          <w:rFonts w:ascii="Times New Roman" w:hAnsi="Times New Roman" w:cs="Times New Roman"/>
          <w:szCs w:val="21"/>
        </w:rPr>
        <w:t>发布的绿色工厂评价标准是《</w:t>
      </w:r>
      <w:r w:rsidRPr="00E46E15">
        <w:rPr>
          <w:rFonts w:ascii="Times New Roman" w:hAnsi="Times New Roman" w:cs="Times New Roman"/>
        </w:rPr>
        <w:t>绿色工厂评价通则</w:t>
      </w:r>
      <w:r w:rsidRPr="00E46E15">
        <w:rPr>
          <w:rFonts w:ascii="Times New Roman" w:hAnsi="Times New Roman" w:cs="Times New Roman"/>
          <w:szCs w:val="21"/>
        </w:rPr>
        <w:t>》</w:t>
      </w:r>
      <w:r w:rsidRPr="00E46E15">
        <w:rPr>
          <w:rFonts w:ascii="Times New Roman" w:eastAsia="宋体" w:hAnsi="Times New Roman" w:cs="Times New Roman"/>
        </w:rPr>
        <w:t>GB/T36132</w:t>
      </w:r>
      <w:r w:rsidRPr="00E46E15">
        <w:rPr>
          <w:rFonts w:ascii="Times New Roman" w:eastAsia="宋体" w:hAnsi="Times New Roman" w:cs="Times New Roman"/>
        </w:rPr>
        <w:t>，</w:t>
      </w:r>
      <w:r w:rsidRPr="00E46E15">
        <w:rPr>
          <w:rFonts w:ascii="Times New Roman" w:hAnsi="Times New Roman" w:cs="Times New Roman"/>
        </w:rPr>
        <w:t>其他行业如电子信息制造业、钢铁、机械、汽车、合成氨等行业正在编制相关行业评价标准。</w:t>
      </w:r>
      <w:r w:rsidRPr="00E46E15">
        <w:rPr>
          <w:rFonts w:ascii="Times New Roman" w:hAnsi="Times New Roman" w:cs="Times New Roman"/>
          <w:szCs w:val="21"/>
        </w:rPr>
        <w:t>本标准的发布，可以推进有</w:t>
      </w:r>
      <w:r w:rsidR="00F70382" w:rsidRPr="00E46E15">
        <w:rPr>
          <w:rFonts w:ascii="Times New Roman" w:hAnsi="Times New Roman" w:cs="Times New Roman"/>
          <w:szCs w:val="21"/>
        </w:rPr>
        <w:t>稀土采选冶行业</w:t>
      </w:r>
      <w:r w:rsidRPr="00E46E15">
        <w:rPr>
          <w:rFonts w:ascii="Times New Roman" w:hAnsi="Times New Roman" w:cs="Times New Roman"/>
          <w:szCs w:val="21"/>
        </w:rPr>
        <w:t>绿色工厂的创建，</w:t>
      </w:r>
      <w:r w:rsidR="00F70382" w:rsidRPr="00E46E15">
        <w:rPr>
          <w:rFonts w:ascii="Times New Roman" w:hAnsi="Times New Roman" w:cs="Times New Roman"/>
          <w:szCs w:val="21"/>
        </w:rPr>
        <w:t>引导稀土企业建立</w:t>
      </w:r>
      <w:r w:rsidRPr="00E46E15">
        <w:rPr>
          <w:rFonts w:ascii="Times New Roman" w:hAnsi="Times New Roman" w:cs="Times New Roman"/>
          <w:szCs w:val="21"/>
        </w:rPr>
        <w:t>绿色工厂，</w:t>
      </w:r>
      <w:r w:rsidR="00F70382" w:rsidRPr="00E46E15">
        <w:rPr>
          <w:rFonts w:ascii="Times New Roman" w:hAnsi="Times New Roman" w:cs="Times New Roman"/>
          <w:szCs w:val="21"/>
        </w:rPr>
        <w:t>从而</w:t>
      </w:r>
      <w:r w:rsidRPr="00E46E15">
        <w:rPr>
          <w:rFonts w:ascii="Times New Roman" w:hAnsi="Times New Roman" w:cs="Times New Roman"/>
          <w:szCs w:val="21"/>
        </w:rPr>
        <w:t>指导企业提升绿色发展水平，为社会、为企业创造更多价值。</w:t>
      </w:r>
    </w:p>
    <w:p w14:paraId="12A7B7F8" w14:textId="77777777" w:rsidR="00A03734" w:rsidRPr="00E46E15" w:rsidRDefault="00777A22">
      <w:pPr>
        <w:pStyle w:val="1"/>
        <w:rPr>
          <w:rFonts w:ascii="Times New Roman" w:eastAsia="宋体" w:hAnsi="Times New Roman" w:cs="Times New Roman"/>
          <w:szCs w:val="21"/>
        </w:rPr>
      </w:pPr>
      <w:bookmarkStart w:id="53" w:name="_Toc25724"/>
      <w:bookmarkStart w:id="54" w:name="_Toc41086485"/>
      <w:r w:rsidRPr="00E46E15">
        <w:rPr>
          <w:rFonts w:ascii="Times New Roman" w:hAnsi="Times New Roman" w:cs="Times New Roman"/>
        </w:rPr>
        <w:t>十、贯彻标准的要求和措施建议：</w:t>
      </w:r>
      <w:bookmarkEnd w:id="53"/>
      <w:bookmarkEnd w:id="54"/>
    </w:p>
    <w:p w14:paraId="47496635"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本标准的技术内容是推荐性的，</w:t>
      </w:r>
      <w:r w:rsidRPr="00E46E15">
        <w:rPr>
          <w:rFonts w:ascii="Times New Roman" w:hAnsi="Times New Roman" w:cs="Times New Roman"/>
          <w:szCs w:val="21"/>
        </w:rPr>
        <w:t>建议标准发布后即可实施，建议本标准由各级人民政府的工业和信息化行政主管部门负责监督实施。</w:t>
      </w:r>
    </w:p>
    <w:p w14:paraId="65E2D32C" w14:textId="77777777" w:rsidR="00A03734" w:rsidRPr="00E46E15" w:rsidRDefault="00777A22">
      <w:pPr>
        <w:pStyle w:val="1"/>
        <w:spacing w:line="360" w:lineRule="auto"/>
        <w:rPr>
          <w:rFonts w:ascii="Times New Roman" w:hAnsi="Times New Roman" w:cs="Times New Roman"/>
        </w:rPr>
      </w:pPr>
      <w:bookmarkStart w:id="55" w:name="_Toc14484"/>
      <w:bookmarkStart w:id="56" w:name="_Toc41086486"/>
      <w:r w:rsidRPr="00E46E15">
        <w:rPr>
          <w:rFonts w:ascii="Times New Roman" w:hAnsi="Times New Roman" w:cs="Times New Roman"/>
        </w:rPr>
        <w:t>十一、设立标准实施过渡期的理由：根据国家经济、技术政策需要和该强制性标准涉及的产品的技术改造难度等因素，提出标准的实施日期的建议。（仅适用于强制性标准）</w:t>
      </w:r>
      <w:bookmarkEnd w:id="55"/>
      <w:bookmarkEnd w:id="56"/>
    </w:p>
    <w:p w14:paraId="49CC299B"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不适用。</w:t>
      </w:r>
    </w:p>
    <w:p w14:paraId="38650B5B" w14:textId="77777777" w:rsidR="00A03734" w:rsidRPr="00E46E15" w:rsidRDefault="00777A22">
      <w:pPr>
        <w:pStyle w:val="1"/>
        <w:spacing w:line="360" w:lineRule="auto"/>
        <w:rPr>
          <w:rFonts w:ascii="Times New Roman" w:hAnsi="Times New Roman" w:cs="Times New Roman"/>
        </w:rPr>
      </w:pPr>
      <w:bookmarkStart w:id="57" w:name="_Toc13952"/>
      <w:bookmarkStart w:id="58" w:name="_Toc41086487"/>
      <w:r w:rsidRPr="00E46E15">
        <w:rPr>
          <w:rFonts w:ascii="Times New Roman" w:hAnsi="Times New Roman" w:cs="Times New Roman"/>
        </w:rPr>
        <w:lastRenderedPageBreak/>
        <w:t>十二、废止现行有关标准的建议</w:t>
      </w:r>
      <w:bookmarkEnd w:id="57"/>
      <w:bookmarkEnd w:id="58"/>
    </w:p>
    <w:p w14:paraId="1771790E"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无。</w:t>
      </w:r>
    </w:p>
    <w:p w14:paraId="773DBD23" w14:textId="77777777" w:rsidR="00A03734" w:rsidRPr="00E46E15" w:rsidRDefault="00777A22">
      <w:pPr>
        <w:pStyle w:val="1"/>
        <w:spacing w:line="360" w:lineRule="auto"/>
        <w:rPr>
          <w:rFonts w:ascii="Times New Roman" w:hAnsi="Times New Roman" w:cs="Times New Roman"/>
        </w:rPr>
      </w:pPr>
      <w:bookmarkStart w:id="59" w:name="_Toc11029"/>
      <w:bookmarkStart w:id="60" w:name="_Toc41086488"/>
      <w:r w:rsidRPr="00E46E15">
        <w:rPr>
          <w:rFonts w:ascii="Times New Roman" w:hAnsi="Times New Roman" w:cs="Times New Roman"/>
        </w:rPr>
        <w:t>十三、其他主要内容的解释和其他需要说明的事项。如系列标准或划分部分制定的标准的编号建议，参考文献目录等。</w:t>
      </w:r>
      <w:bookmarkEnd w:id="59"/>
      <w:bookmarkEnd w:id="60"/>
    </w:p>
    <w:p w14:paraId="5D6E6F76" w14:textId="597DB20D" w:rsidR="00A03734" w:rsidRDefault="00F96B6E" w:rsidP="00F96B6E">
      <w:pPr>
        <w:jc w:val="left"/>
        <w:rPr>
          <w:rFonts w:ascii="Times New Roman" w:eastAsia="宋体" w:hAnsi="Times New Roman" w:cs="Times New Roman"/>
          <w:szCs w:val="21"/>
        </w:rPr>
      </w:pPr>
      <w:r>
        <w:rPr>
          <w:rFonts w:ascii="Times New Roman" w:eastAsia="宋体" w:hAnsi="Times New Roman" w:cs="Times New Roman" w:hint="eastAsia"/>
          <w:szCs w:val="21"/>
        </w:rPr>
        <w:t>参考文献：</w:t>
      </w:r>
    </w:p>
    <w:p w14:paraId="5A6B1DCA"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1</w:t>
      </w:r>
      <w:r w:rsidRPr="00F96B6E">
        <w:rPr>
          <w:rFonts w:ascii="Times New Roman" w:eastAsia="宋体" w:hAnsi="Times New Roman" w:cs="Times New Roman" w:hint="eastAsia"/>
          <w:szCs w:val="21"/>
        </w:rPr>
        <w:t>、发展和改革委员会令</w:t>
      </w:r>
      <w:r w:rsidRPr="00F96B6E">
        <w:rPr>
          <w:rFonts w:ascii="Times New Roman" w:eastAsia="宋体" w:hAnsi="Times New Roman" w:cs="Times New Roman" w:hint="eastAsia"/>
          <w:szCs w:val="21"/>
        </w:rPr>
        <w:t>2019</w:t>
      </w:r>
      <w:r w:rsidRPr="00F96B6E">
        <w:rPr>
          <w:rFonts w:ascii="Times New Roman" w:eastAsia="宋体" w:hAnsi="Times New Roman" w:cs="Times New Roman" w:hint="eastAsia"/>
          <w:szCs w:val="21"/>
        </w:rPr>
        <w:t>年</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第</w:t>
      </w:r>
      <w:r w:rsidRPr="00F96B6E">
        <w:rPr>
          <w:rFonts w:ascii="Times New Roman" w:eastAsia="宋体" w:hAnsi="Times New Roman" w:cs="Times New Roman" w:hint="eastAsia"/>
          <w:szCs w:val="21"/>
        </w:rPr>
        <w:t>29</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产业结构调整指导目录（</w:t>
      </w:r>
      <w:r w:rsidRPr="00F96B6E">
        <w:rPr>
          <w:rFonts w:ascii="Times New Roman" w:eastAsia="宋体" w:hAnsi="Times New Roman" w:cs="Times New Roman" w:hint="eastAsia"/>
          <w:szCs w:val="21"/>
        </w:rPr>
        <w:t>2019</w:t>
      </w:r>
      <w:r w:rsidRPr="00F96B6E">
        <w:rPr>
          <w:rFonts w:ascii="Times New Roman" w:eastAsia="宋体" w:hAnsi="Times New Roman" w:cs="Times New Roman" w:hint="eastAsia"/>
          <w:szCs w:val="21"/>
        </w:rPr>
        <w:t>年本）</w:t>
      </w:r>
    </w:p>
    <w:p w14:paraId="5A62C777"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2</w:t>
      </w:r>
      <w:r w:rsidRPr="00F96B6E">
        <w:rPr>
          <w:rFonts w:ascii="Times New Roman" w:eastAsia="宋体" w:hAnsi="Times New Roman" w:cs="Times New Roman" w:hint="eastAsia"/>
          <w:szCs w:val="21"/>
        </w:rPr>
        <w:t>、工信部公告</w:t>
      </w:r>
      <w:r w:rsidRPr="00F96B6E">
        <w:rPr>
          <w:rFonts w:ascii="Times New Roman" w:eastAsia="宋体" w:hAnsi="Times New Roman" w:cs="Times New Roman" w:hint="eastAsia"/>
          <w:szCs w:val="21"/>
        </w:rPr>
        <w:t>2018</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26</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工业固体废物资源综合利用评价管理暂行办法</w:t>
      </w:r>
    </w:p>
    <w:p w14:paraId="1A8B0E74"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3</w:t>
      </w:r>
      <w:r w:rsidRPr="00F96B6E">
        <w:rPr>
          <w:rFonts w:ascii="Times New Roman" w:eastAsia="宋体" w:hAnsi="Times New Roman" w:cs="Times New Roman" w:hint="eastAsia"/>
          <w:szCs w:val="21"/>
        </w:rPr>
        <w:t>、国土资发</w:t>
      </w:r>
      <w:r w:rsidRPr="00F96B6E">
        <w:rPr>
          <w:rFonts w:ascii="Times New Roman" w:eastAsia="宋体" w:hAnsi="Times New Roman" w:cs="Times New Roman" w:hint="eastAsia"/>
          <w:szCs w:val="21"/>
        </w:rPr>
        <w:t>2008</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24</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工业项目建设用地控制指标</w:t>
      </w:r>
    </w:p>
    <w:p w14:paraId="63B63308"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4</w:t>
      </w:r>
      <w:r w:rsidRPr="00F96B6E">
        <w:rPr>
          <w:rFonts w:ascii="Times New Roman" w:eastAsia="宋体" w:hAnsi="Times New Roman" w:cs="Times New Roman" w:hint="eastAsia"/>
          <w:szCs w:val="21"/>
        </w:rPr>
        <w:t>、发改办环资</w:t>
      </w:r>
      <w:r w:rsidRPr="00F96B6E">
        <w:rPr>
          <w:rFonts w:ascii="Times New Roman" w:eastAsia="宋体" w:hAnsi="Times New Roman" w:cs="Times New Roman" w:hint="eastAsia"/>
          <w:szCs w:val="21"/>
        </w:rPr>
        <w:t>2019</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44</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关于推进大宗固体废弃物综合利用产业集聚发展的通知</w:t>
      </w:r>
    </w:p>
    <w:p w14:paraId="5FD0B144"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5</w:t>
      </w:r>
      <w:r w:rsidRPr="00F96B6E">
        <w:rPr>
          <w:rFonts w:ascii="Times New Roman" w:eastAsia="宋体" w:hAnsi="Times New Roman" w:cs="Times New Roman" w:hint="eastAsia"/>
          <w:szCs w:val="21"/>
        </w:rPr>
        <w:t>、工信部联节</w:t>
      </w:r>
      <w:r w:rsidRPr="00F96B6E">
        <w:rPr>
          <w:rFonts w:ascii="Times New Roman" w:eastAsia="宋体" w:hAnsi="Times New Roman" w:cs="Times New Roman" w:hint="eastAsia"/>
          <w:szCs w:val="21"/>
        </w:rPr>
        <w:t>2016</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398</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国家鼓励的有毒有害原料（产品）替代品目录（</w:t>
      </w:r>
      <w:r w:rsidRPr="00F96B6E">
        <w:rPr>
          <w:rFonts w:ascii="Times New Roman" w:eastAsia="宋体" w:hAnsi="Times New Roman" w:cs="Times New Roman" w:hint="eastAsia"/>
          <w:szCs w:val="21"/>
        </w:rPr>
        <w:t>2016</w:t>
      </w:r>
      <w:r w:rsidRPr="00F96B6E">
        <w:rPr>
          <w:rFonts w:ascii="Times New Roman" w:eastAsia="宋体" w:hAnsi="Times New Roman" w:cs="Times New Roman" w:hint="eastAsia"/>
          <w:szCs w:val="21"/>
        </w:rPr>
        <w:t>年版）</w:t>
      </w:r>
    </w:p>
    <w:p w14:paraId="642D651A"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6</w:t>
      </w:r>
      <w:r w:rsidRPr="00F96B6E">
        <w:rPr>
          <w:rFonts w:ascii="Times New Roman" w:eastAsia="宋体" w:hAnsi="Times New Roman" w:cs="Times New Roman" w:hint="eastAsia"/>
          <w:szCs w:val="21"/>
        </w:rPr>
        <w:t>、发改环资</w:t>
      </w:r>
      <w:r w:rsidRPr="00F96B6E">
        <w:rPr>
          <w:rFonts w:ascii="Times New Roman" w:eastAsia="宋体" w:hAnsi="Times New Roman" w:cs="Times New Roman" w:hint="eastAsia"/>
          <w:szCs w:val="21"/>
        </w:rPr>
        <w:t>2019</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293</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绿色产业指导目录（</w:t>
      </w:r>
      <w:r w:rsidRPr="00F96B6E">
        <w:rPr>
          <w:rFonts w:ascii="Times New Roman" w:eastAsia="宋体" w:hAnsi="Times New Roman" w:cs="Times New Roman" w:hint="eastAsia"/>
          <w:szCs w:val="21"/>
        </w:rPr>
        <w:t>2019</w:t>
      </w:r>
      <w:r w:rsidRPr="00F96B6E">
        <w:rPr>
          <w:rFonts w:ascii="Times New Roman" w:eastAsia="宋体" w:hAnsi="Times New Roman" w:cs="Times New Roman" w:hint="eastAsia"/>
          <w:szCs w:val="21"/>
        </w:rPr>
        <w:t>版）</w:t>
      </w:r>
    </w:p>
    <w:p w14:paraId="3C8C89C3"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7</w:t>
      </w:r>
      <w:r w:rsidRPr="00F96B6E">
        <w:rPr>
          <w:rFonts w:ascii="Times New Roman" w:eastAsia="宋体" w:hAnsi="Times New Roman" w:cs="Times New Roman" w:hint="eastAsia"/>
          <w:szCs w:val="21"/>
        </w:rPr>
        <w:t>、工信部</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绿色制造工程实施指南（</w:t>
      </w:r>
      <w:r w:rsidRPr="00F96B6E">
        <w:rPr>
          <w:rFonts w:ascii="Times New Roman" w:eastAsia="宋体" w:hAnsi="Times New Roman" w:cs="Times New Roman" w:hint="eastAsia"/>
          <w:szCs w:val="21"/>
        </w:rPr>
        <w:t xml:space="preserve">2016-2020 </w:t>
      </w:r>
      <w:r w:rsidRPr="00F96B6E">
        <w:rPr>
          <w:rFonts w:ascii="Times New Roman" w:eastAsia="宋体" w:hAnsi="Times New Roman" w:cs="Times New Roman" w:hint="eastAsia"/>
          <w:szCs w:val="21"/>
        </w:rPr>
        <w:t>年）</w:t>
      </w:r>
    </w:p>
    <w:p w14:paraId="768DC638"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8</w:t>
      </w:r>
      <w:r w:rsidRPr="00F96B6E">
        <w:rPr>
          <w:rFonts w:ascii="Times New Roman" w:eastAsia="宋体" w:hAnsi="Times New Roman" w:cs="Times New Roman" w:hint="eastAsia"/>
          <w:szCs w:val="21"/>
        </w:rPr>
        <w:t>、工信部公告</w:t>
      </w:r>
      <w:r w:rsidRPr="00F96B6E">
        <w:rPr>
          <w:rFonts w:ascii="Times New Roman" w:eastAsia="宋体" w:hAnsi="Times New Roman" w:cs="Times New Roman" w:hint="eastAsia"/>
          <w:szCs w:val="21"/>
        </w:rPr>
        <w:t>2016</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31</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稀土行业规范条件（</w:t>
      </w:r>
      <w:r w:rsidRPr="00F96B6E">
        <w:rPr>
          <w:rFonts w:ascii="Times New Roman" w:eastAsia="宋体" w:hAnsi="Times New Roman" w:cs="Times New Roman" w:hint="eastAsia"/>
          <w:szCs w:val="21"/>
        </w:rPr>
        <w:t>2016</w:t>
      </w:r>
      <w:r w:rsidRPr="00F96B6E">
        <w:rPr>
          <w:rFonts w:ascii="Times New Roman" w:eastAsia="宋体" w:hAnsi="Times New Roman" w:cs="Times New Roman" w:hint="eastAsia"/>
          <w:szCs w:val="21"/>
        </w:rPr>
        <w:t>年本）</w:t>
      </w:r>
    </w:p>
    <w:p w14:paraId="37FA3E04"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9</w:t>
      </w:r>
      <w:r w:rsidRPr="00F96B6E">
        <w:rPr>
          <w:rFonts w:ascii="Times New Roman" w:eastAsia="宋体" w:hAnsi="Times New Roman" w:cs="Times New Roman" w:hint="eastAsia"/>
          <w:szCs w:val="21"/>
        </w:rPr>
        <w:t>、工信部</w:t>
      </w:r>
      <w:r w:rsidRPr="00F96B6E">
        <w:rPr>
          <w:rFonts w:ascii="Times New Roman" w:eastAsia="宋体" w:hAnsi="Times New Roman" w:cs="Times New Roman" w:hint="eastAsia"/>
          <w:szCs w:val="21"/>
        </w:rPr>
        <w:t>2012</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23</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稀土行业准入条件</w:t>
      </w:r>
    </w:p>
    <w:p w14:paraId="1629FA0B"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10</w:t>
      </w:r>
      <w:r w:rsidRPr="00F96B6E">
        <w:rPr>
          <w:rFonts w:ascii="Times New Roman" w:eastAsia="宋体" w:hAnsi="Times New Roman" w:cs="Times New Roman" w:hint="eastAsia"/>
          <w:szCs w:val="21"/>
        </w:rPr>
        <w:t>、国土资源部</w:t>
      </w:r>
      <w:r w:rsidRPr="00F96B6E">
        <w:rPr>
          <w:rFonts w:ascii="Times New Roman" w:eastAsia="宋体" w:hAnsi="Times New Roman" w:cs="Times New Roman" w:hint="eastAsia"/>
          <w:szCs w:val="21"/>
        </w:rPr>
        <w:t>2013</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21</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关于铁、铜、铅、锌、稀土、钾盐和萤石等矿产资源合理开发利用“三率”最低指标要求（试行）的公告</w:t>
      </w:r>
    </w:p>
    <w:p w14:paraId="636A429F"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11</w:t>
      </w:r>
      <w:r w:rsidRPr="00F96B6E">
        <w:rPr>
          <w:rFonts w:ascii="Times New Roman" w:eastAsia="宋体" w:hAnsi="Times New Roman" w:cs="Times New Roman" w:hint="eastAsia"/>
          <w:szCs w:val="21"/>
        </w:rPr>
        <w:t>、发改委、环保部、工信部</w:t>
      </w:r>
      <w:r w:rsidRPr="00F96B6E">
        <w:rPr>
          <w:rFonts w:ascii="Times New Roman" w:eastAsia="宋体" w:hAnsi="Times New Roman" w:cs="Times New Roman" w:hint="eastAsia"/>
          <w:szCs w:val="21"/>
        </w:rPr>
        <w:t>2015</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9</w:t>
      </w:r>
      <w:r w:rsidRPr="00F96B6E">
        <w:rPr>
          <w:rFonts w:ascii="Times New Roman" w:eastAsia="宋体" w:hAnsi="Times New Roman" w:cs="Times New Roman" w:hint="eastAsia"/>
          <w:szCs w:val="21"/>
        </w:rPr>
        <w:t>号公告</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稀土冶炼行业清洁生产评价指标体系</w:t>
      </w:r>
    </w:p>
    <w:p w14:paraId="7E8ACAAA" w14:textId="77777777" w:rsidR="00F96B6E" w:rsidRP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12</w:t>
      </w:r>
      <w:r w:rsidRPr="00F96B6E">
        <w:rPr>
          <w:rFonts w:ascii="Times New Roman" w:eastAsia="宋体" w:hAnsi="Times New Roman" w:cs="Times New Roman" w:hint="eastAsia"/>
          <w:szCs w:val="21"/>
        </w:rPr>
        <w:t>、国务院</w:t>
      </w:r>
      <w:r w:rsidRPr="00F96B6E">
        <w:rPr>
          <w:rFonts w:ascii="Times New Roman" w:eastAsia="宋体" w:hAnsi="Times New Roman" w:cs="Times New Roman" w:hint="eastAsia"/>
          <w:szCs w:val="21"/>
        </w:rPr>
        <w:t>2011</w:t>
      </w:r>
      <w:r w:rsidRPr="00F96B6E">
        <w:rPr>
          <w:rFonts w:ascii="Times New Roman" w:eastAsia="宋体" w:hAnsi="Times New Roman" w:cs="Times New Roman" w:hint="eastAsia"/>
          <w:szCs w:val="21"/>
        </w:rPr>
        <w:t>年第</w:t>
      </w:r>
      <w:r w:rsidRPr="00F96B6E">
        <w:rPr>
          <w:rFonts w:ascii="Times New Roman" w:eastAsia="宋体" w:hAnsi="Times New Roman" w:cs="Times New Roman" w:hint="eastAsia"/>
          <w:szCs w:val="21"/>
        </w:rPr>
        <w:t>612</w:t>
      </w:r>
      <w:r w:rsidRPr="00F96B6E">
        <w:rPr>
          <w:rFonts w:ascii="Times New Roman" w:eastAsia="宋体" w:hAnsi="Times New Roman" w:cs="Times New Roman" w:hint="eastAsia"/>
          <w:szCs w:val="21"/>
        </w:rPr>
        <w:t>号令</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放射性废物安全管理条例</w:t>
      </w:r>
    </w:p>
    <w:p w14:paraId="2D8DD418" w14:textId="6387C76B" w:rsidR="00F96B6E" w:rsidRDefault="00F96B6E" w:rsidP="00F96B6E">
      <w:pPr>
        <w:jc w:val="left"/>
        <w:rPr>
          <w:rFonts w:ascii="Times New Roman" w:eastAsia="宋体" w:hAnsi="Times New Roman" w:cs="Times New Roman"/>
          <w:szCs w:val="21"/>
        </w:rPr>
      </w:pPr>
      <w:r w:rsidRPr="00F96B6E">
        <w:rPr>
          <w:rFonts w:ascii="Times New Roman" w:eastAsia="宋体" w:hAnsi="Times New Roman" w:cs="Times New Roman" w:hint="eastAsia"/>
          <w:szCs w:val="21"/>
        </w:rPr>
        <w:t>13</w:t>
      </w:r>
      <w:r w:rsidRPr="00F96B6E">
        <w:rPr>
          <w:rFonts w:ascii="Times New Roman" w:eastAsia="宋体" w:hAnsi="Times New Roman" w:cs="Times New Roman" w:hint="eastAsia"/>
          <w:szCs w:val="21"/>
        </w:rPr>
        <w:t>、工信厅节函</w:t>
      </w:r>
      <w:r w:rsidRPr="00F96B6E">
        <w:rPr>
          <w:rFonts w:ascii="Times New Roman" w:eastAsia="宋体" w:hAnsi="Times New Roman" w:cs="Times New Roman" w:hint="eastAsia"/>
          <w:szCs w:val="21"/>
        </w:rPr>
        <w:t>2018</w:t>
      </w:r>
      <w:r w:rsidRPr="00F96B6E">
        <w:rPr>
          <w:rFonts w:ascii="Times New Roman" w:eastAsia="宋体" w:hAnsi="Times New Roman" w:cs="Times New Roman" w:hint="eastAsia"/>
          <w:szCs w:val="21"/>
        </w:rPr>
        <w:t>第</w:t>
      </w:r>
      <w:r w:rsidRPr="00F96B6E">
        <w:rPr>
          <w:rFonts w:ascii="Times New Roman" w:eastAsia="宋体" w:hAnsi="Times New Roman" w:cs="Times New Roman" w:hint="eastAsia"/>
          <w:szCs w:val="21"/>
        </w:rPr>
        <w:t>257</w:t>
      </w:r>
      <w:r w:rsidRPr="00F96B6E">
        <w:rPr>
          <w:rFonts w:ascii="Times New Roman" w:eastAsia="宋体" w:hAnsi="Times New Roman" w:cs="Times New Roman" w:hint="eastAsia"/>
          <w:szCs w:val="21"/>
        </w:rPr>
        <w:t>号</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工业和信息化部办公厅关于推荐第三批绿色制造名单的通知</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附件三</w:t>
      </w:r>
      <w:r w:rsidRPr="00F96B6E">
        <w:rPr>
          <w:rFonts w:ascii="Times New Roman" w:eastAsia="宋体" w:hAnsi="Times New Roman" w:cs="Times New Roman" w:hint="eastAsia"/>
          <w:szCs w:val="21"/>
        </w:rPr>
        <w:t xml:space="preserve"> </w:t>
      </w:r>
      <w:r w:rsidRPr="00F96B6E">
        <w:rPr>
          <w:rFonts w:ascii="Times New Roman" w:eastAsia="宋体" w:hAnsi="Times New Roman" w:cs="Times New Roman" w:hint="eastAsia"/>
          <w:szCs w:val="21"/>
        </w:rPr>
        <w:t>绿色工厂自评价报告及第三方评价报告</w:t>
      </w:r>
    </w:p>
    <w:p w14:paraId="6AFA3008" w14:textId="777C5E34" w:rsidR="00F96B6E" w:rsidRPr="00F96B6E" w:rsidRDefault="00F96B6E" w:rsidP="00F96B6E">
      <w:pPr>
        <w:pStyle w:val="1"/>
        <w:spacing w:line="360" w:lineRule="auto"/>
        <w:rPr>
          <w:rFonts w:ascii="Times New Roman" w:hAnsi="Times New Roman" w:cs="Times New Roman"/>
        </w:rPr>
      </w:pPr>
      <w:bookmarkStart w:id="61" w:name="_Toc41086489"/>
      <w:r w:rsidRPr="00F96B6E">
        <w:rPr>
          <w:rFonts w:ascii="Times New Roman" w:hAnsi="Times New Roman" w:cs="Times New Roman" w:hint="eastAsia"/>
        </w:rPr>
        <w:t>十四、</w:t>
      </w:r>
      <w:r w:rsidR="00A23F85">
        <w:rPr>
          <w:rFonts w:ascii="Times New Roman" w:hAnsi="Times New Roman" w:cs="Times New Roman" w:hint="eastAsia"/>
        </w:rPr>
        <w:t>参编单位</w:t>
      </w:r>
      <w:r w:rsidR="00A23F85" w:rsidRPr="00A23F85">
        <w:rPr>
          <w:rFonts w:ascii="Times New Roman" w:hAnsi="Times New Roman" w:cs="Times New Roman" w:hint="eastAsia"/>
        </w:rPr>
        <w:t>意见汇总处理表</w:t>
      </w:r>
      <w:bookmarkEnd w:id="61"/>
    </w:p>
    <w:p w14:paraId="392A8ED3" w14:textId="77777777" w:rsidR="00F96B6E" w:rsidRDefault="00F96B6E" w:rsidP="00F96B6E">
      <w:pPr>
        <w:jc w:val="left"/>
        <w:rPr>
          <w:rFonts w:ascii="Times New Roman" w:eastAsia="宋体" w:hAnsi="Times New Roman" w:cs="Times New Roman"/>
          <w:szCs w:val="21"/>
        </w:rPr>
      </w:pPr>
    </w:p>
    <w:p w14:paraId="0EC519AF" w14:textId="77777777" w:rsidR="00F96B6E" w:rsidRPr="00F96B6E" w:rsidRDefault="00F96B6E" w:rsidP="00F96B6E">
      <w:pPr>
        <w:jc w:val="left"/>
        <w:rPr>
          <w:rFonts w:ascii="Times New Roman" w:eastAsia="宋体" w:hAnsi="Times New Roman" w:cs="Times New Roman"/>
          <w:szCs w:val="21"/>
        </w:rPr>
      </w:pPr>
    </w:p>
    <w:p w14:paraId="4E43150F" w14:textId="77777777" w:rsidR="00A23F85" w:rsidRDefault="00A23F85">
      <w:pPr>
        <w:widowControl/>
        <w:spacing w:line="240" w:lineRule="auto"/>
        <w:jc w:val="left"/>
        <w:rPr>
          <w:rFonts w:ascii="Times New Roman" w:eastAsia="宋体" w:hAnsi="Times New Roman" w:cs="Times New Roman"/>
          <w:szCs w:val="21"/>
        </w:rPr>
        <w:sectPr w:rsidR="00A23F85" w:rsidSect="006F0D7A">
          <w:headerReference w:type="default" r:id="rId19"/>
          <w:footerReference w:type="even" r:id="rId20"/>
          <w:footerReference w:type="default" r:id="rId21"/>
          <w:pgSz w:w="11906" w:h="16838"/>
          <w:pgMar w:top="1440" w:right="1800" w:bottom="1440" w:left="1800" w:header="851" w:footer="992" w:gutter="0"/>
          <w:pgNumType w:start="1"/>
          <w:cols w:space="425"/>
          <w:docGrid w:type="lines" w:linePitch="312"/>
        </w:sectPr>
      </w:pPr>
    </w:p>
    <w:tbl>
      <w:tblPr>
        <w:tblW w:w="1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4"/>
        <w:gridCol w:w="1260"/>
        <w:gridCol w:w="8052"/>
        <w:gridCol w:w="1886"/>
        <w:gridCol w:w="899"/>
        <w:gridCol w:w="2983"/>
      </w:tblGrid>
      <w:tr w:rsidR="00A23F85" w:rsidRPr="0012605E" w14:paraId="1AD30715" w14:textId="77777777" w:rsidTr="00304467">
        <w:trPr>
          <w:trHeight w:val="284"/>
          <w:tblHeader/>
          <w:jc w:val="center"/>
        </w:trPr>
        <w:tc>
          <w:tcPr>
            <w:tcW w:w="534" w:type="dxa"/>
            <w:vAlign w:val="center"/>
          </w:tcPr>
          <w:p w14:paraId="560B6781" w14:textId="77777777" w:rsidR="00A23F85" w:rsidRPr="00622434" w:rsidRDefault="00A23F85" w:rsidP="00622434">
            <w:pPr>
              <w:spacing w:line="240" w:lineRule="auto"/>
              <w:ind w:hanging="2"/>
              <w:jc w:val="center"/>
              <w:rPr>
                <w:rFonts w:ascii="宋体" w:hAnsi="宋体"/>
                <w:szCs w:val="21"/>
              </w:rPr>
            </w:pPr>
            <w:r w:rsidRPr="00622434">
              <w:rPr>
                <w:rFonts w:ascii="宋体" w:hAnsi="宋体" w:hint="eastAsia"/>
                <w:szCs w:val="21"/>
              </w:rPr>
              <w:lastRenderedPageBreak/>
              <w:t>序号</w:t>
            </w:r>
          </w:p>
        </w:tc>
        <w:tc>
          <w:tcPr>
            <w:tcW w:w="1260" w:type="dxa"/>
            <w:vAlign w:val="center"/>
          </w:tcPr>
          <w:p w14:paraId="0E8EB162" w14:textId="77777777" w:rsidR="00A23F85" w:rsidRPr="0012605E" w:rsidRDefault="00A23F85" w:rsidP="00622434">
            <w:pPr>
              <w:spacing w:line="240" w:lineRule="auto"/>
              <w:ind w:hanging="2"/>
              <w:jc w:val="center"/>
              <w:rPr>
                <w:rFonts w:ascii="宋体" w:hAnsi="宋体"/>
                <w:szCs w:val="21"/>
              </w:rPr>
            </w:pPr>
            <w:r w:rsidRPr="0012605E">
              <w:rPr>
                <w:rFonts w:ascii="宋体" w:hAnsi="宋体"/>
                <w:szCs w:val="21"/>
              </w:rPr>
              <w:t>标准章条编号</w:t>
            </w:r>
          </w:p>
        </w:tc>
        <w:tc>
          <w:tcPr>
            <w:tcW w:w="8052" w:type="dxa"/>
            <w:vAlign w:val="center"/>
          </w:tcPr>
          <w:p w14:paraId="1337B733" w14:textId="77777777" w:rsidR="00A23F85" w:rsidRPr="0012605E" w:rsidRDefault="00A23F85" w:rsidP="00622434">
            <w:pPr>
              <w:spacing w:line="240" w:lineRule="auto"/>
              <w:jc w:val="center"/>
              <w:rPr>
                <w:rFonts w:ascii="宋体" w:hAnsi="宋体"/>
                <w:szCs w:val="21"/>
              </w:rPr>
            </w:pPr>
            <w:r w:rsidRPr="0012605E">
              <w:rPr>
                <w:rFonts w:ascii="宋体" w:hAnsi="宋体"/>
                <w:szCs w:val="21"/>
              </w:rPr>
              <w:t>意见内容</w:t>
            </w:r>
          </w:p>
        </w:tc>
        <w:tc>
          <w:tcPr>
            <w:tcW w:w="1886" w:type="dxa"/>
            <w:vAlign w:val="center"/>
          </w:tcPr>
          <w:p w14:paraId="5B7BD4A6" w14:textId="77777777" w:rsidR="00A23F85" w:rsidRPr="00622434" w:rsidRDefault="00A23F85" w:rsidP="00622434">
            <w:pPr>
              <w:spacing w:line="240" w:lineRule="auto"/>
              <w:ind w:firstLineChars="28" w:firstLine="59"/>
              <w:jc w:val="center"/>
              <w:rPr>
                <w:rFonts w:ascii="宋体" w:hAnsi="宋体"/>
                <w:szCs w:val="21"/>
              </w:rPr>
            </w:pPr>
            <w:r w:rsidRPr="00622434">
              <w:rPr>
                <w:rFonts w:ascii="宋体" w:hAnsi="宋体"/>
                <w:szCs w:val="21"/>
              </w:rPr>
              <w:t>提出单位</w:t>
            </w:r>
          </w:p>
        </w:tc>
        <w:tc>
          <w:tcPr>
            <w:tcW w:w="899" w:type="dxa"/>
            <w:vAlign w:val="center"/>
          </w:tcPr>
          <w:p w14:paraId="3899DC31" w14:textId="77777777" w:rsidR="00A23F85" w:rsidRPr="0012605E" w:rsidRDefault="00A23F85" w:rsidP="00622434">
            <w:pPr>
              <w:spacing w:line="240" w:lineRule="auto"/>
              <w:jc w:val="center"/>
              <w:rPr>
                <w:rFonts w:ascii="宋体" w:hAnsi="宋体"/>
                <w:szCs w:val="21"/>
              </w:rPr>
            </w:pPr>
            <w:r w:rsidRPr="0012605E">
              <w:rPr>
                <w:rFonts w:ascii="宋体" w:hAnsi="宋体"/>
                <w:szCs w:val="21"/>
              </w:rPr>
              <w:t>处理意见</w:t>
            </w:r>
          </w:p>
        </w:tc>
        <w:tc>
          <w:tcPr>
            <w:tcW w:w="2983" w:type="dxa"/>
            <w:vAlign w:val="center"/>
          </w:tcPr>
          <w:p w14:paraId="01A10F42" w14:textId="77777777" w:rsidR="00A23F85" w:rsidRPr="004152AF" w:rsidRDefault="00A23F85" w:rsidP="00622434">
            <w:pPr>
              <w:spacing w:line="240" w:lineRule="auto"/>
              <w:ind w:firstLineChars="14" w:firstLine="29"/>
              <w:jc w:val="center"/>
              <w:rPr>
                <w:rFonts w:ascii="宋体" w:hAnsi="宋体"/>
                <w:szCs w:val="21"/>
              </w:rPr>
            </w:pPr>
            <w:r w:rsidRPr="004152AF">
              <w:rPr>
                <w:rFonts w:ascii="宋体" w:hAnsi="宋体"/>
                <w:szCs w:val="21"/>
              </w:rPr>
              <w:t>备注</w:t>
            </w:r>
          </w:p>
        </w:tc>
      </w:tr>
      <w:tr w:rsidR="00622434" w:rsidRPr="0012605E" w14:paraId="74AFB59E" w14:textId="77777777" w:rsidTr="00304467">
        <w:trPr>
          <w:trHeight w:val="284"/>
          <w:jc w:val="center"/>
        </w:trPr>
        <w:tc>
          <w:tcPr>
            <w:tcW w:w="534" w:type="dxa"/>
            <w:vAlign w:val="center"/>
          </w:tcPr>
          <w:p w14:paraId="2CC37BA3" w14:textId="184DEDCC"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w:t>
            </w:r>
          </w:p>
        </w:tc>
        <w:tc>
          <w:tcPr>
            <w:tcW w:w="1260" w:type="dxa"/>
            <w:vAlign w:val="center"/>
          </w:tcPr>
          <w:p w14:paraId="626AD45F"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正文内页的左、右上角的标准编号</w:t>
            </w:r>
          </w:p>
        </w:tc>
        <w:tc>
          <w:tcPr>
            <w:tcW w:w="8052" w:type="dxa"/>
            <w:vAlign w:val="center"/>
          </w:tcPr>
          <w:p w14:paraId="376232E4" w14:textId="77777777" w:rsidR="00622434" w:rsidRPr="0012605E" w:rsidRDefault="00622434" w:rsidP="00622434">
            <w:pPr>
              <w:spacing w:line="240" w:lineRule="auto"/>
              <w:jc w:val="left"/>
              <w:rPr>
                <w:rFonts w:ascii="宋体" w:hAnsi="宋体"/>
                <w:szCs w:val="21"/>
              </w:rPr>
            </w:pPr>
            <w:r>
              <w:rPr>
                <w:rFonts w:hAnsi="宋体" w:hint="eastAsia"/>
                <w:bCs/>
                <w:szCs w:val="21"/>
              </w:rPr>
              <w:t>“</w:t>
            </w:r>
            <w:r>
              <w:rPr>
                <w:rFonts w:hAnsi="宋体" w:hint="eastAsia"/>
                <w:bCs/>
                <w:szCs w:val="21"/>
              </w:rPr>
              <w:t>YS XXXX-201X</w:t>
            </w:r>
            <w:r>
              <w:rPr>
                <w:rFonts w:hAnsi="宋体" w:hint="eastAsia"/>
                <w:bCs/>
                <w:szCs w:val="21"/>
              </w:rPr>
              <w:t>”改为“</w:t>
            </w:r>
            <w:r w:rsidRPr="00935F96">
              <w:rPr>
                <w:rFonts w:hAnsi="宋体" w:hint="eastAsia"/>
                <w:bCs/>
                <w:szCs w:val="21"/>
                <w:highlight w:val="yellow"/>
              </w:rPr>
              <w:t>XB/T</w:t>
            </w:r>
            <w:r>
              <w:rPr>
                <w:rFonts w:hAnsi="宋体" w:hint="eastAsia"/>
                <w:bCs/>
                <w:szCs w:val="21"/>
              </w:rPr>
              <w:t xml:space="preserve"> XXXX-201X</w:t>
            </w:r>
            <w:r>
              <w:rPr>
                <w:rFonts w:hAnsi="宋体" w:hint="eastAsia"/>
                <w:bCs/>
                <w:szCs w:val="21"/>
              </w:rPr>
              <w:t>”</w:t>
            </w:r>
          </w:p>
        </w:tc>
        <w:tc>
          <w:tcPr>
            <w:tcW w:w="1886" w:type="dxa"/>
            <w:vAlign w:val="center"/>
          </w:tcPr>
          <w:p w14:paraId="4D47260D" w14:textId="77777777" w:rsidR="00622434" w:rsidRPr="00622434" w:rsidRDefault="00622434" w:rsidP="00622434">
            <w:pPr>
              <w:spacing w:line="240" w:lineRule="auto"/>
              <w:ind w:firstLineChars="28" w:firstLine="59"/>
              <w:jc w:val="center"/>
              <w:rPr>
                <w:rFonts w:ascii="宋体" w:hAnsi="宋体"/>
                <w:szCs w:val="21"/>
              </w:rPr>
            </w:pPr>
            <w:r w:rsidRPr="00622434">
              <w:rPr>
                <w:rFonts w:ascii="宋体" w:hAnsi="宋体" w:hint="eastAsia"/>
                <w:szCs w:val="21"/>
              </w:rPr>
              <w:t>赣县红金稀土有限公司</w:t>
            </w:r>
          </w:p>
        </w:tc>
        <w:tc>
          <w:tcPr>
            <w:tcW w:w="899" w:type="dxa"/>
            <w:vAlign w:val="center"/>
          </w:tcPr>
          <w:p w14:paraId="3D8B96AA"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vAlign w:val="center"/>
          </w:tcPr>
          <w:p w14:paraId="2F1FDEB6"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217D4A3A" w14:textId="77777777" w:rsidTr="00304467">
        <w:trPr>
          <w:trHeight w:val="284"/>
          <w:jc w:val="center"/>
        </w:trPr>
        <w:tc>
          <w:tcPr>
            <w:tcW w:w="534" w:type="dxa"/>
            <w:vAlign w:val="center"/>
          </w:tcPr>
          <w:p w14:paraId="6F98310B" w14:textId="5AADFF35"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w:t>
            </w:r>
          </w:p>
        </w:tc>
        <w:tc>
          <w:tcPr>
            <w:tcW w:w="1260" w:type="dxa"/>
            <w:vAlign w:val="center"/>
          </w:tcPr>
          <w:p w14:paraId="3C9E5EAB" w14:textId="03ACF532"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封面页</w:t>
            </w:r>
          </w:p>
        </w:tc>
        <w:tc>
          <w:tcPr>
            <w:tcW w:w="8052" w:type="dxa"/>
            <w:vAlign w:val="center"/>
          </w:tcPr>
          <w:p w14:paraId="22A2A0B6" w14:textId="1D472335" w:rsidR="00622434" w:rsidRPr="0012605E" w:rsidRDefault="00622434" w:rsidP="00622434">
            <w:pPr>
              <w:spacing w:line="240" w:lineRule="auto"/>
              <w:jc w:val="left"/>
              <w:rPr>
                <w:rFonts w:ascii="宋体" w:hAnsi="宋体" w:hint="eastAsia"/>
                <w:szCs w:val="21"/>
              </w:rPr>
            </w:pPr>
            <w:r w:rsidRPr="007D59B5">
              <w:rPr>
                <w:rFonts w:ascii="宋体" w:hAnsi="宋体" w:cs="Arial"/>
                <w:bCs/>
                <w:szCs w:val="21"/>
              </w:rPr>
              <w:t>建议在标题栏中加2个顿号</w:t>
            </w:r>
          </w:p>
        </w:tc>
        <w:tc>
          <w:tcPr>
            <w:tcW w:w="1886" w:type="dxa"/>
            <w:vAlign w:val="center"/>
          </w:tcPr>
          <w:p w14:paraId="53FC30BF" w14:textId="4D1E69E4" w:rsidR="00622434" w:rsidRPr="00622434" w:rsidRDefault="00622434" w:rsidP="00622434">
            <w:pPr>
              <w:spacing w:line="240" w:lineRule="auto"/>
              <w:ind w:firstLineChars="28" w:firstLine="59"/>
              <w:jc w:val="center"/>
              <w:rPr>
                <w:rFonts w:ascii="宋体" w:hAnsi="宋体" w:hint="eastAsia"/>
                <w:szCs w:val="21"/>
              </w:rPr>
            </w:pPr>
            <w:r w:rsidRPr="00622434">
              <w:rPr>
                <w:rFonts w:ascii="宋体" w:hAnsi="宋体" w:cs="Arial"/>
                <w:szCs w:val="21"/>
              </w:rPr>
              <w:t>江西南方稀土高技术股份有限公司</w:t>
            </w:r>
          </w:p>
        </w:tc>
        <w:tc>
          <w:tcPr>
            <w:tcW w:w="899" w:type="dxa"/>
            <w:vAlign w:val="center"/>
          </w:tcPr>
          <w:p w14:paraId="0CE6E5EF" w14:textId="22D12E2A"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vAlign w:val="center"/>
          </w:tcPr>
          <w:p w14:paraId="110FAD70"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3CF85511" w14:textId="77777777" w:rsidTr="00304467">
        <w:trPr>
          <w:trHeight w:val="284"/>
          <w:jc w:val="center"/>
        </w:trPr>
        <w:tc>
          <w:tcPr>
            <w:tcW w:w="534" w:type="dxa"/>
            <w:vAlign w:val="center"/>
          </w:tcPr>
          <w:p w14:paraId="2F1B09D9" w14:textId="7471BFE2"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w:t>
            </w:r>
          </w:p>
        </w:tc>
        <w:tc>
          <w:tcPr>
            <w:tcW w:w="1260" w:type="dxa"/>
            <w:vAlign w:val="center"/>
          </w:tcPr>
          <w:p w14:paraId="3B558494" w14:textId="5DE75493"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封面英文</w:t>
            </w:r>
          </w:p>
        </w:tc>
        <w:tc>
          <w:tcPr>
            <w:tcW w:w="8052" w:type="dxa"/>
            <w:vAlign w:val="center"/>
          </w:tcPr>
          <w:p w14:paraId="5ACBE4D3" w14:textId="0EA4701C" w:rsidR="00622434" w:rsidRPr="0012605E" w:rsidRDefault="00622434" w:rsidP="00622434">
            <w:pPr>
              <w:spacing w:line="240" w:lineRule="auto"/>
              <w:jc w:val="left"/>
              <w:rPr>
                <w:rFonts w:ascii="宋体" w:hAnsi="宋体" w:hint="eastAsia"/>
                <w:szCs w:val="21"/>
              </w:rPr>
            </w:pPr>
            <w:r w:rsidRPr="007D59B5">
              <w:rPr>
                <w:rFonts w:ascii="宋体" w:hAnsi="宋体" w:cs="Arial"/>
                <w:bCs/>
                <w:szCs w:val="21"/>
              </w:rPr>
              <w:t>“</w:t>
            </w:r>
            <w:r w:rsidRPr="007D59B5">
              <w:rPr>
                <w:rFonts w:ascii="宋体" w:hAnsi="宋体" w:cs="Arial"/>
                <w:bCs/>
                <w:color w:val="000000"/>
                <w:szCs w:val="21"/>
              </w:rPr>
              <w:t>Guideline for assessment of greenfactory inrare earth mining, mineral processing and smelting industry</w:t>
            </w:r>
            <w:r w:rsidRPr="007D59B5">
              <w:rPr>
                <w:rFonts w:ascii="宋体" w:hAnsi="宋体" w:cs="Arial"/>
                <w:bCs/>
                <w:szCs w:val="21"/>
              </w:rPr>
              <w:t>”改为“</w:t>
            </w:r>
            <w:r w:rsidRPr="007D59B5">
              <w:rPr>
                <w:rFonts w:ascii="宋体" w:hAnsi="宋体" w:cs="Arial"/>
                <w:bCs/>
                <w:color w:val="000000"/>
                <w:szCs w:val="21"/>
              </w:rPr>
              <w:t xml:space="preserve">Guideline for assessment of </w:t>
            </w:r>
            <w:r w:rsidRPr="007D59B5">
              <w:rPr>
                <w:rFonts w:ascii="宋体" w:hAnsi="宋体" w:cs="Arial"/>
                <w:bCs/>
                <w:color w:val="000000"/>
                <w:szCs w:val="21"/>
                <w:highlight w:val="yellow"/>
              </w:rPr>
              <w:t xml:space="preserve">green factory in rare </w:t>
            </w:r>
            <w:r w:rsidRPr="007D59B5">
              <w:rPr>
                <w:rFonts w:ascii="宋体" w:hAnsi="宋体" w:cs="Arial"/>
                <w:bCs/>
                <w:color w:val="000000"/>
                <w:szCs w:val="21"/>
              </w:rPr>
              <w:t>earth mining, mineral processing and smelting industry</w:t>
            </w:r>
            <w:r w:rsidRPr="007D59B5">
              <w:rPr>
                <w:rFonts w:ascii="宋体" w:hAnsi="宋体" w:cs="Arial"/>
                <w:bCs/>
                <w:szCs w:val="21"/>
              </w:rPr>
              <w:t>”</w:t>
            </w:r>
            <w:r w:rsidRPr="007D59B5">
              <w:rPr>
                <w:rFonts w:ascii="宋体" w:hAnsi="宋体" w:cs="Arial"/>
                <w:szCs w:val="21"/>
              </w:rPr>
              <w:t xml:space="preserve"> 2个单词中间隔开</w:t>
            </w:r>
          </w:p>
        </w:tc>
        <w:tc>
          <w:tcPr>
            <w:tcW w:w="1886" w:type="dxa"/>
            <w:vAlign w:val="center"/>
          </w:tcPr>
          <w:p w14:paraId="5B16624B" w14:textId="556D9A71" w:rsidR="00622434" w:rsidRPr="00622434" w:rsidRDefault="00622434" w:rsidP="00622434">
            <w:pPr>
              <w:spacing w:line="240" w:lineRule="auto"/>
              <w:ind w:firstLineChars="28" w:firstLine="59"/>
              <w:jc w:val="center"/>
              <w:rPr>
                <w:rFonts w:ascii="宋体" w:hAnsi="宋体" w:hint="eastAsia"/>
                <w:szCs w:val="21"/>
              </w:rPr>
            </w:pPr>
            <w:r w:rsidRPr="00622434">
              <w:rPr>
                <w:rFonts w:ascii="宋体" w:hAnsi="宋体" w:cs="Arial"/>
                <w:szCs w:val="21"/>
              </w:rPr>
              <w:t>赣县红金稀土有限公司</w:t>
            </w:r>
          </w:p>
        </w:tc>
        <w:tc>
          <w:tcPr>
            <w:tcW w:w="899" w:type="dxa"/>
            <w:vAlign w:val="center"/>
          </w:tcPr>
          <w:p w14:paraId="04C5C9D1" w14:textId="68CACAB3"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vAlign w:val="center"/>
          </w:tcPr>
          <w:p w14:paraId="32DBFFFD"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11736867" w14:textId="77777777" w:rsidTr="00304467">
        <w:trPr>
          <w:trHeight w:val="284"/>
          <w:jc w:val="center"/>
        </w:trPr>
        <w:tc>
          <w:tcPr>
            <w:tcW w:w="534" w:type="dxa"/>
            <w:vAlign w:val="center"/>
          </w:tcPr>
          <w:p w14:paraId="74153068" w14:textId="541DF06E"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4</w:t>
            </w:r>
          </w:p>
        </w:tc>
        <w:tc>
          <w:tcPr>
            <w:tcW w:w="1260" w:type="dxa"/>
            <w:vAlign w:val="center"/>
          </w:tcPr>
          <w:p w14:paraId="6BEF0143" w14:textId="1120E4D3"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全文</w:t>
            </w:r>
          </w:p>
        </w:tc>
        <w:tc>
          <w:tcPr>
            <w:tcW w:w="8052" w:type="dxa"/>
            <w:vAlign w:val="center"/>
          </w:tcPr>
          <w:p w14:paraId="4B104E5E" w14:textId="35F71CD7" w:rsidR="00622434" w:rsidRPr="0012605E" w:rsidRDefault="00622434" w:rsidP="00622434">
            <w:pPr>
              <w:spacing w:line="240" w:lineRule="auto"/>
              <w:jc w:val="left"/>
              <w:rPr>
                <w:rFonts w:ascii="宋体" w:hAnsi="宋体" w:hint="eastAsia"/>
                <w:szCs w:val="21"/>
              </w:rPr>
            </w:pPr>
            <w:r w:rsidRPr="007D59B5">
              <w:rPr>
                <w:rFonts w:ascii="宋体" w:hAnsi="宋体" w:cs="Arial"/>
                <w:bCs/>
                <w:szCs w:val="21"/>
              </w:rPr>
              <w:t>“本标准”建议改为“本文件”GB/T1.1最新版即将发布，统一用的是本文件</w:t>
            </w:r>
          </w:p>
        </w:tc>
        <w:tc>
          <w:tcPr>
            <w:tcW w:w="1886" w:type="dxa"/>
            <w:vAlign w:val="center"/>
          </w:tcPr>
          <w:p w14:paraId="4B9B3CB2" w14:textId="641A21B2" w:rsidR="00622434" w:rsidRPr="00622434" w:rsidRDefault="00622434" w:rsidP="00622434">
            <w:pPr>
              <w:spacing w:line="240" w:lineRule="auto"/>
              <w:ind w:firstLineChars="28" w:firstLine="59"/>
              <w:jc w:val="center"/>
              <w:rPr>
                <w:rFonts w:ascii="宋体" w:hAnsi="宋体" w:hint="eastAsia"/>
                <w:szCs w:val="21"/>
              </w:rPr>
            </w:pPr>
            <w:r w:rsidRPr="00622434">
              <w:rPr>
                <w:rFonts w:ascii="宋体" w:hAnsi="宋体" w:cs="Arial"/>
                <w:szCs w:val="21"/>
              </w:rPr>
              <w:t>赣州有色冶金研究所</w:t>
            </w:r>
          </w:p>
        </w:tc>
        <w:tc>
          <w:tcPr>
            <w:tcW w:w="899" w:type="dxa"/>
            <w:vAlign w:val="center"/>
          </w:tcPr>
          <w:p w14:paraId="1D745C9F" w14:textId="598B8F57"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vAlign w:val="center"/>
          </w:tcPr>
          <w:p w14:paraId="1411FF14" w14:textId="5A06E91A"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新版发布后再更改</w:t>
            </w:r>
          </w:p>
        </w:tc>
      </w:tr>
      <w:tr w:rsidR="00622434" w:rsidRPr="0012605E" w14:paraId="3C18CD02" w14:textId="77777777" w:rsidTr="00304467">
        <w:trPr>
          <w:trHeight w:val="284"/>
          <w:jc w:val="center"/>
        </w:trPr>
        <w:tc>
          <w:tcPr>
            <w:tcW w:w="534" w:type="dxa"/>
            <w:vAlign w:val="center"/>
          </w:tcPr>
          <w:p w14:paraId="3291645A" w14:textId="06BDE8A8"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5</w:t>
            </w:r>
          </w:p>
        </w:tc>
        <w:tc>
          <w:tcPr>
            <w:tcW w:w="1260" w:type="dxa"/>
            <w:vAlign w:val="center"/>
          </w:tcPr>
          <w:p w14:paraId="0EC39B41" w14:textId="3CE24D96"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目次</w:t>
            </w:r>
          </w:p>
        </w:tc>
        <w:tc>
          <w:tcPr>
            <w:tcW w:w="8052" w:type="dxa"/>
            <w:vAlign w:val="center"/>
          </w:tcPr>
          <w:p w14:paraId="0127B5D4" w14:textId="50C75413" w:rsidR="00622434" w:rsidRPr="007D59B5" w:rsidRDefault="00622434" w:rsidP="00622434">
            <w:pPr>
              <w:spacing w:line="240" w:lineRule="auto"/>
              <w:jc w:val="left"/>
              <w:rPr>
                <w:rFonts w:ascii="宋体" w:hAnsi="宋体" w:cs="Arial"/>
                <w:bCs/>
                <w:szCs w:val="21"/>
              </w:rPr>
            </w:pPr>
            <w:r w:rsidRPr="007D59B5">
              <w:rPr>
                <w:rFonts w:ascii="宋体" w:hAnsi="宋体" w:cs="Arial"/>
                <w:szCs w:val="21"/>
              </w:rPr>
              <w:t>本部分目次内容可以全部删除。如果保留，“目次” 宜改为“</w:t>
            </w:r>
            <w:r w:rsidRPr="007D59B5">
              <w:rPr>
                <w:rFonts w:ascii="宋体" w:hAnsi="宋体" w:cs="Arial"/>
                <w:szCs w:val="21"/>
                <w:highlight w:val="yellow"/>
              </w:rPr>
              <w:t>目录</w:t>
            </w:r>
            <w:r w:rsidRPr="007D59B5">
              <w:rPr>
                <w:rFonts w:ascii="宋体" w:hAnsi="宋体" w:cs="Arial"/>
                <w:szCs w:val="21"/>
              </w:rPr>
              <w:t>”；同时了“5 评价要求、6 评价程序、7 评价报告”后面的页码要根据实际重新修正。</w:t>
            </w:r>
          </w:p>
        </w:tc>
        <w:tc>
          <w:tcPr>
            <w:tcW w:w="1886" w:type="dxa"/>
            <w:vAlign w:val="center"/>
          </w:tcPr>
          <w:p w14:paraId="6B7735BE" w14:textId="09F13BEA"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赣县红金稀土有限公司</w:t>
            </w:r>
          </w:p>
        </w:tc>
        <w:tc>
          <w:tcPr>
            <w:tcW w:w="899" w:type="dxa"/>
            <w:vAlign w:val="center"/>
          </w:tcPr>
          <w:p w14:paraId="5755AEE9" w14:textId="06943FC7" w:rsidR="00622434" w:rsidRPr="007D59B5" w:rsidRDefault="00622434" w:rsidP="00622434">
            <w:pPr>
              <w:spacing w:line="240" w:lineRule="auto"/>
              <w:jc w:val="center"/>
              <w:rPr>
                <w:rFonts w:ascii="宋体" w:hAnsi="宋体" w:cs="Arial"/>
                <w:szCs w:val="21"/>
              </w:rPr>
            </w:pPr>
            <w:r w:rsidRPr="007D59B5">
              <w:rPr>
                <w:rFonts w:ascii="宋体" w:hAnsi="宋体" w:cs="Arial" w:hint="eastAsia"/>
                <w:szCs w:val="21"/>
              </w:rPr>
              <w:t>部分</w:t>
            </w:r>
            <w:r w:rsidRPr="007D59B5">
              <w:rPr>
                <w:rFonts w:ascii="宋体" w:hAnsi="宋体" w:cs="Arial"/>
                <w:szCs w:val="21"/>
              </w:rPr>
              <w:t>采纳</w:t>
            </w:r>
          </w:p>
        </w:tc>
        <w:tc>
          <w:tcPr>
            <w:tcW w:w="2983" w:type="dxa"/>
            <w:vAlign w:val="center"/>
          </w:tcPr>
          <w:p w14:paraId="0D2413D0" w14:textId="005F5883" w:rsidR="00622434" w:rsidRPr="004152AF" w:rsidRDefault="00622434" w:rsidP="00622434">
            <w:pPr>
              <w:spacing w:line="240" w:lineRule="auto"/>
              <w:ind w:firstLineChars="14" w:firstLine="29"/>
              <w:jc w:val="left"/>
              <w:rPr>
                <w:rFonts w:ascii="宋体" w:hAnsi="宋体" w:cs="Arial"/>
                <w:szCs w:val="21"/>
              </w:rPr>
            </w:pPr>
            <w:r w:rsidRPr="004152AF">
              <w:rPr>
                <w:rFonts w:ascii="宋体" w:hAnsi="宋体" w:cs="Arial" w:hint="eastAsia"/>
                <w:szCs w:val="21"/>
              </w:rPr>
              <w:t>保留目次，</w:t>
            </w:r>
            <w:r w:rsidRPr="004152AF">
              <w:rPr>
                <w:rFonts w:ascii="宋体" w:hAnsi="宋体" w:cs="Arial"/>
                <w:szCs w:val="21"/>
              </w:rPr>
              <w:t>GBT 1.1-2009</w:t>
            </w:r>
          </w:p>
        </w:tc>
      </w:tr>
      <w:tr w:rsidR="00622434" w:rsidRPr="0012605E" w14:paraId="743E63C8" w14:textId="77777777" w:rsidTr="00304467">
        <w:trPr>
          <w:trHeight w:val="284"/>
          <w:jc w:val="center"/>
        </w:trPr>
        <w:tc>
          <w:tcPr>
            <w:tcW w:w="534" w:type="dxa"/>
            <w:vAlign w:val="center"/>
          </w:tcPr>
          <w:p w14:paraId="66F46D35" w14:textId="2C60CD9A"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6</w:t>
            </w:r>
          </w:p>
        </w:tc>
        <w:tc>
          <w:tcPr>
            <w:tcW w:w="1260" w:type="dxa"/>
            <w:vAlign w:val="center"/>
          </w:tcPr>
          <w:p w14:paraId="4A0E87AF" w14:textId="0D101529"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前言</w:t>
            </w:r>
          </w:p>
        </w:tc>
        <w:tc>
          <w:tcPr>
            <w:tcW w:w="8052" w:type="dxa"/>
            <w:vAlign w:val="center"/>
          </w:tcPr>
          <w:p w14:paraId="2A7820F6" w14:textId="3D087E51" w:rsidR="00622434" w:rsidRPr="0012605E" w:rsidRDefault="00622434" w:rsidP="00622434">
            <w:pPr>
              <w:spacing w:line="240" w:lineRule="auto"/>
              <w:jc w:val="left"/>
              <w:rPr>
                <w:rFonts w:ascii="宋体" w:hAnsi="宋体" w:hint="eastAsia"/>
                <w:szCs w:val="21"/>
              </w:rPr>
            </w:pPr>
            <w:r w:rsidRPr="007D59B5">
              <w:rPr>
                <w:rFonts w:ascii="宋体" w:hAnsi="宋体" w:cs="Arial"/>
                <w:szCs w:val="21"/>
              </w:rPr>
              <w:t>“本标准按照GB/T 1.1-2009给出的规则起草。”给出引用标准的名称</w:t>
            </w:r>
          </w:p>
        </w:tc>
        <w:tc>
          <w:tcPr>
            <w:tcW w:w="1886" w:type="dxa"/>
            <w:vAlign w:val="center"/>
          </w:tcPr>
          <w:p w14:paraId="5D9555C8" w14:textId="09E2BAA7" w:rsidR="00622434" w:rsidRPr="00622434" w:rsidRDefault="00622434" w:rsidP="00622434">
            <w:pPr>
              <w:spacing w:line="240" w:lineRule="auto"/>
              <w:ind w:firstLineChars="28" w:firstLine="59"/>
              <w:jc w:val="center"/>
              <w:rPr>
                <w:rFonts w:ascii="宋体" w:hAnsi="宋体" w:hint="eastAsia"/>
                <w:szCs w:val="21"/>
              </w:rPr>
            </w:pPr>
            <w:r w:rsidRPr="00622434">
              <w:rPr>
                <w:rFonts w:ascii="宋体" w:hAnsi="宋体" w:cs="Arial"/>
                <w:szCs w:val="21"/>
              </w:rPr>
              <w:t>赣州有色冶金研究所</w:t>
            </w:r>
          </w:p>
        </w:tc>
        <w:tc>
          <w:tcPr>
            <w:tcW w:w="899" w:type="dxa"/>
            <w:vAlign w:val="center"/>
          </w:tcPr>
          <w:p w14:paraId="4508C062" w14:textId="5A1F483F"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vAlign w:val="center"/>
          </w:tcPr>
          <w:p w14:paraId="7BC94A90" w14:textId="7D237FD6"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可以不写</w:t>
            </w:r>
          </w:p>
        </w:tc>
      </w:tr>
      <w:tr w:rsidR="00622434" w:rsidRPr="0012605E" w14:paraId="7698C444" w14:textId="77777777" w:rsidTr="00304467">
        <w:trPr>
          <w:trHeight w:val="284"/>
          <w:jc w:val="center"/>
        </w:trPr>
        <w:tc>
          <w:tcPr>
            <w:tcW w:w="534" w:type="dxa"/>
            <w:vAlign w:val="center"/>
          </w:tcPr>
          <w:p w14:paraId="13D775DF" w14:textId="0BE8BF6A"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7</w:t>
            </w:r>
          </w:p>
        </w:tc>
        <w:tc>
          <w:tcPr>
            <w:tcW w:w="1260" w:type="dxa"/>
            <w:vAlign w:val="center"/>
          </w:tcPr>
          <w:p w14:paraId="4BD1AF12"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1</w:t>
            </w:r>
          </w:p>
        </w:tc>
        <w:tc>
          <w:tcPr>
            <w:tcW w:w="8052" w:type="dxa"/>
            <w:vAlign w:val="center"/>
          </w:tcPr>
          <w:p w14:paraId="4636352F" w14:textId="77777777" w:rsidR="00622434" w:rsidRPr="0012605E" w:rsidRDefault="00622434" w:rsidP="00622434">
            <w:pPr>
              <w:spacing w:line="240" w:lineRule="auto"/>
              <w:jc w:val="left"/>
              <w:rPr>
                <w:rFonts w:ascii="宋体" w:hAnsi="宋体"/>
                <w:szCs w:val="21"/>
              </w:rPr>
            </w:pPr>
            <w:r w:rsidRPr="0012605E">
              <w:rPr>
                <w:rFonts w:ascii="宋体" w:hAnsi="宋体" w:hint="eastAsia"/>
                <w:szCs w:val="21"/>
              </w:rPr>
              <w:t>“单一稀土氧化物”修改为“稀土化合物”</w:t>
            </w:r>
          </w:p>
        </w:tc>
        <w:tc>
          <w:tcPr>
            <w:tcW w:w="1886" w:type="dxa"/>
            <w:vAlign w:val="center"/>
          </w:tcPr>
          <w:p w14:paraId="28A31847" w14:textId="1280E0AB" w:rsidR="00622434" w:rsidRPr="00622434" w:rsidRDefault="00622434" w:rsidP="00622434">
            <w:pPr>
              <w:spacing w:line="240" w:lineRule="auto"/>
              <w:ind w:firstLineChars="28" w:firstLine="59"/>
              <w:jc w:val="center"/>
              <w:rPr>
                <w:rFonts w:ascii="宋体" w:hAnsi="宋体"/>
                <w:szCs w:val="21"/>
              </w:rPr>
            </w:pPr>
            <w:r w:rsidRPr="00622434">
              <w:rPr>
                <w:rFonts w:ascii="宋体" w:hAnsi="宋体" w:hint="eastAsia"/>
                <w:szCs w:val="21"/>
              </w:rPr>
              <w:t>江西南方稀土高技术股份有限公司</w:t>
            </w:r>
          </w:p>
        </w:tc>
        <w:tc>
          <w:tcPr>
            <w:tcW w:w="899" w:type="dxa"/>
            <w:vAlign w:val="center"/>
          </w:tcPr>
          <w:p w14:paraId="13E72B38"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vAlign w:val="center"/>
          </w:tcPr>
          <w:p w14:paraId="2671CB80"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删除“单一稀土氧化物”</w:t>
            </w:r>
          </w:p>
        </w:tc>
      </w:tr>
      <w:tr w:rsidR="00622434" w:rsidRPr="0012605E" w14:paraId="55D0EE09" w14:textId="77777777" w:rsidTr="00304467">
        <w:trPr>
          <w:trHeight w:val="284"/>
          <w:jc w:val="center"/>
        </w:trPr>
        <w:tc>
          <w:tcPr>
            <w:tcW w:w="534" w:type="dxa"/>
            <w:vAlign w:val="center"/>
          </w:tcPr>
          <w:p w14:paraId="5DAE4B94" w14:textId="63680239"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8</w:t>
            </w:r>
          </w:p>
        </w:tc>
        <w:tc>
          <w:tcPr>
            <w:tcW w:w="1260" w:type="dxa"/>
            <w:vAlign w:val="center"/>
          </w:tcPr>
          <w:p w14:paraId="029655BF"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1</w:t>
            </w:r>
          </w:p>
        </w:tc>
        <w:tc>
          <w:tcPr>
            <w:tcW w:w="8052" w:type="dxa"/>
            <w:vAlign w:val="center"/>
          </w:tcPr>
          <w:p w14:paraId="5C641FDB" w14:textId="77777777" w:rsidR="00622434" w:rsidRPr="0012605E" w:rsidRDefault="00622434" w:rsidP="00622434">
            <w:pPr>
              <w:pStyle w:val="a3"/>
              <w:spacing w:line="240" w:lineRule="auto"/>
              <w:rPr>
                <w:rFonts w:ascii="宋体" w:hAnsi="宋体"/>
                <w:szCs w:val="21"/>
              </w:rPr>
            </w:pPr>
            <w:r w:rsidRPr="0012605E">
              <w:rPr>
                <w:rFonts w:ascii="宋体" w:hAnsi="宋体" w:hint="eastAsia"/>
                <w:szCs w:val="21"/>
              </w:rPr>
              <w:t>删除“单一稀土氧化物生产”，稀土冶炼已经包括单一稀土氧化物生产。</w:t>
            </w:r>
          </w:p>
        </w:tc>
        <w:tc>
          <w:tcPr>
            <w:tcW w:w="1886" w:type="dxa"/>
            <w:vAlign w:val="center"/>
          </w:tcPr>
          <w:p w14:paraId="0826F97E" w14:textId="0B9149CA" w:rsidR="00622434" w:rsidRPr="00622434" w:rsidRDefault="00622434" w:rsidP="00622434">
            <w:pPr>
              <w:spacing w:line="240" w:lineRule="auto"/>
              <w:ind w:firstLineChars="28" w:firstLine="59"/>
              <w:jc w:val="center"/>
              <w:rPr>
                <w:rFonts w:ascii="宋体" w:hAnsi="宋体"/>
                <w:szCs w:val="21"/>
                <w:lang w:val="x-none"/>
              </w:rPr>
            </w:pPr>
            <w:r w:rsidRPr="00622434">
              <w:rPr>
                <w:rFonts w:ascii="宋体" w:hAnsi="宋体" w:hint="eastAsia"/>
                <w:szCs w:val="21"/>
                <w:lang w:val="x-none"/>
              </w:rPr>
              <w:t>有研稀土新材料股份有限公司</w:t>
            </w:r>
          </w:p>
        </w:tc>
        <w:tc>
          <w:tcPr>
            <w:tcW w:w="899" w:type="dxa"/>
            <w:vAlign w:val="center"/>
          </w:tcPr>
          <w:p w14:paraId="5A3E1497"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vAlign w:val="center"/>
          </w:tcPr>
          <w:p w14:paraId="1AA8B914"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49BB8F88" w14:textId="77777777" w:rsidTr="00304467">
        <w:trPr>
          <w:trHeight w:val="284"/>
          <w:jc w:val="center"/>
        </w:trPr>
        <w:tc>
          <w:tcPr>
            <w:tcW w:w="534" w:type="dxa"/>
            <w:vAlign w:val="center"/>
          </w:tcPr>
          <w:p w14:paraId="4B48AAD5" w14:textId="77D379A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9</w:t>
            </w:r>
          </w:p>
        </w:tc>
        <w:tc>
          <w:tcPr>
            <w:tcW w:w="1260" w:type="dxa"/>
            <w:vAlign w:val="center"/>
          </w:tcPr>
          <w:p w14:paraId="3DCE85DF"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1</w:t>
            </w:r>
          </w:p>
        </w:tc>
        <w:tc>
          <w:tcPr>
            <w:tcW w:w="8052" w:type="dxa"/>
            <w:vAlign w:val="center"/>
          </w:tcPr>
          <w:p w14:paraId="36F28358" w14:textId="77777777" w:rsidR="00622434" w:rsidRPr="0012605E" w:rsidRDefault="00622434" w:rsidP="00622434">
            <w:pPr>
              <w:pStyle w:val="a3"/>
              <w:spacing w:line="240" w:lineRule="auto"/>
              <w:rPr>
                <w:rFonts w:ascii="宋体" w:hAnsi="宋体"/>
                <w:szCs w:val="21"/>
              </w:rPr>
            </w:pPr>
            <w:r w:rsidRPr="0012605E">
              <w:rPr>
                <w:rFonts w:ascii="宋体" w:hAnsi="宋体" w:hint="eastAsia"/>
                <w:szCs w:val="21"/>
              </w:rPr>
              <w:t>稀土氧化物生产、稀土金属及合金冶炼</w:t>
            </w:r>
          </w:p>
        </w:tc>
        <w:tc>
          <w:tcPr>
            <w:tcW w:w="1886" w:type="dxa"/>
            <w:vAlign w:val="center"/>
          </w:tcPr>
          <w:p w14:paraId="10A59DD0" w14:textId="77777777" w:rsidR="00622434" w:rsidRPr="00622434" w:rsidRDefault="00622434" w:rsidP="00622434">
            <w:pPr>
              <w:spacing w:line="240" w:lineRule="auto"/>
              <w:ind w:firstLineChars="28" w:firstLine="59"/>
              <w:jc w:val="center"/>
              <w:rPr>
                <w:rFonts w:ascii="宋体" w:hAnsi="宋体"/>
                <w:szCs w:val="21"/>
                <w:lang w:val="x-none"/>
              </w:rPr>
            </w:pPr>
            <w:r w:rsidRPr="00622434">
              <w:rPr>
                <w:rFonts w:ascii="宋体" w:hAnsi="宋体" w:hint="eastAsia"/>
                <w:szCs w:val="21"/>
                <w:lang w:val="x-none"/>
              </w:rPr>
              <w:t>四川江铜</w:t>
            </w:r>
          </w:p>
        </w:tc>
        <w:tc>
          <w:tcPr>
            <w:tcW w:w="899" w:type="dxa"/>
            <w:vAlign w:val="center"/>
          </w:tcPr>
          <w:p w14:paraId="3CA3FC0B"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vAlign w:val="center"/>
          </w:tcPr>
          <w:p w14:paraId="7A0916C5"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3F6524B2" w14:textId="77777777" w:rsidTr="00304467">
        <w:trPr>
          <w:trHeight w:val="284"/>
          <w:jc w:val="center"/>
        </w:trPr>
        <w:tc>
          <w:tcPr>
            <w:tcW w:w="534" w:type="dxa"/>
            <w:vAlign w:val="center"/>
          </w:tcPr>
          <w:p w14:paraId="3B7E39EF" w14:textId="6F6B0DA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10</w:t>
            </w:r>
          </w:p>
        </w:tc>
        <w:tc>
          <w:tcPr>
            <w:tcW w:w="1260" w:type="dxa"/>
            <w:vAlign w:val="center"/>
          </w:tcPr>
          <w:p w14:paraId="74816461"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1</w:t>
            </w:r>
          </w:p>
        </w:tc>
        <w:tc>
          <w:tcPr>
            <w:tcW w:w="8052" w:type="dxa"/>
            <w:vAlign w:val="center"/>
          </w:tcPr>
          <w:p w14:paraId="22F4E649" w14:textId="77777777" w:rsidR="00622434" w:rsidRPr="0012605E" w:rsidDel="009F571E" w:rsidRDefault="00622434" w:rsidP="00622434">
            <w:pPr>
              <w:pStyle w:val="a3"/>
              <w:spacing w:line="240" w:lineRule="auto"/>
              <w:rPr>
                <w:rFonts w:ascii="宋体" w:hAnsi="宋体"/>
                <w:szCs w:val="21"/>
              </w:rPr>
            </w:pPr>
            <w:bookmarkStart w:id="62" w:name="_Toc460578082"/>
            <w:bookmarkStart w:id="63" w:name="_Toc462841180"/>
            <w:bookmarkStart w:id="64" w:name="_Toc462841266"/>
            <w:r w:rsidRPr="0012605E">
              <w:rPr>
                <w:rFonts w:ascii="宋体" w:hAnsi="宋体" w:cs="宋体" w:hint="eastAsia"/>
                <w:szCs w:val="21"/>
              </w:rPr>
              <w:t>“本标准适用于稀土采选冶行业从事稀土采矿、选矿、单一稀土氧化物生产、稀土冶炼......”</w:t>
            </w:r>
            <w:bookmarkEnd w:id="62"/>
            <w:bookmarkEnd w:id="63"/>
            <w:bookmarkEnd w:id="64"/>
            <w:r w:rsidRPr="0012605E">
              <w:rPr>
                <w:rFonts w:ascii="宋体" w:hAnsi="宋体" w:cs="宋体" w:hint="eastAsia"/>
                <w:szCs w:val="21"/>
              </w:rPr>
              <w:t>建议改为</w:t>
            </w:r>
            <w:r w:rsidRPr="0012605E">
              <w:rPr>
                <w:rFonts w:ascii="宋体" w:hAnsi="宋体" w:hint="eastAsia"/>
                <w:szCs w:val="21"/>
              </w:rPr>
              <w:t xml:space="preserve"> </w:t>
            </w:r>
            <w:r w:rsidRPr="0012605E">
              <w:rPr>
                <w:rFonts w:ascii="宋体" w:hAnsi="宋体" w:cs="宋体" w:hint="eastAsia"/>
                <w:szCs w:val="21"/>
              </w:rPr>
              <w:t>“本标准适用于稀土采选冶行业从事稀土采矿、选矿、单一稀土氧化物生产、稀土金属和合金冶炼......”</w:t>
            </w:r>
          </w:p>
        </w:tc>
        <w:tc>
          <w:tcPr>
            <w:tcW w:w="1886" w:type="dxa"/>
            <w:vAlign w:val="center"/>
          </w:tcPr>
          <w:p w14:paraId="28333A8A" w14:textId="2B7B715E" w:rsidR="00622434" w:rsidRPr="00622434" w:rsidRDefault="00622434" w:rsidP="00622434">
            <w:pPr>
              <w:spacing w:line="240" w:lineRule="auto"/>
              <w:ind w:firstLineChars="28" w:firstLine="59"/>
              <w:jc w:val="center"/>
              <w:rPr>
                <w:rFonts w:ascii="宋体" w:hAnsi="宋体"/>
                <w:szCs w:val="21"/>
                <w:lang w:val="x-none"/>
              </w:rPr>
            </w:pPr>
            <w:r w:rsidRPr="00622434">
              <w:rPr>
                <w:rFonts w:ascii="宋体" w:hAnsi="宋体" w:hint="eastAsia"/>
                <w:szCs w:val="21"/>
                <w:lang w:val="x-none"/>
              </w:rPr>
              <w:t>中国南方稀土集团有限公司/赣州稀土友力科技开发有限公司</w:t>
            </w:r>
          </w:p>
        </w:tc>
        <w:tc>
          <w:tcPr>
            <w:tcW w:w="899" w:type="dxa"/>
            <w:vAlign w:val="center"/>
          </w:tcPr>
          <w:p w14:paraId="50598691"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vAlign w:val="center"/>
          </w:tcPr>
          <w:p w14:paraId="158C38A1"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5F5D7C20" w14:textId="77777777" w:rsidTr="00304467">
        <w:trPr>
          <w:trHeight w:val="284"/>
          <w:jc w:val="center"/>
        </w:trPr>
        <w:tc>
          <w:tcPr>
            <w:tcW w:w="534" w:type="dxa"/>
            <w:vAlign w:val="center"/>
          </w:tcPr>
          <w:p w14:paraId="263DA0F3" w14:textId="27FA7557"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11</w:t>
            </w:r>
          </w:p>
        </w:tc>
        <w:tc>
          <w:tcPr>
            <w:tcW w:w="1260" w:type="dxa"/>
            <w:vAlign w:val="center"/>
          </w:tcPr>
          <w:p w14:paraId="25544D6A"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1</w:t>
            </w:r>
          </w:p>
        </w:tc>
        <w:tc>
          <w:tcPr>
            <w:tcW w:w="8052" w:type="dxa"/>
            <w:vAlign w:val="center"/>
          </w:tcPr>
          <w:p w14:paraId="2E2AABC2" w14:textId="77777777" w:rsidR="00622434" w:rsidRPr="0012605E" w:rsidRDefault="00622434" w:rsidP="00622434">
            <w:pPr>
              <w:pStyle w:val="a3"/>
              <w:spacing w:line="240" w:lineRule="auto"/>
              <w:rPr>
                <w:rFonts w:ascii="宋体" w:hAnsi="宋体" w:cs="宋体"/>
                <w:szCs w:val="21"/>
              </w:rPr>
            </w:pPr>
            <w:r w:rsidRPr="0012605E">
              <w:rPr>
                <w:rFonts w:ascii="宋体" w:hAnsi="宋体" w:cs="宋体" w:hint="eastAsia"/>
                <w:szCs w:val="21"/>
              </w:rPr>
              <w:t>“本标准适用于稀土采选冶行业从事稀土采矿、选矿、单一稀土氧化物生产、稀土冶炼......”建议删除“单一稀土氧化物生产、”，改为</w:t>
            </w:r>
            <w:r w:rsidRPr="0012605E">
              <w:rPr>
                <w:rFonts w:ascii="宋体" w:hAnsi="宋体" w:hint="eastAsia"/>
                <w:szCs w:val="21"/>
              </w:rPr>
              <w:t xml:space="preserve"> </w:t>
            </w:r>
            <w:r w:rsidRPr="0012605E">
              <w:rPr>
                <w:rFonts w:ascii="宋体" w:hAnsi="宋体" w:cs="宋体" w:hint="eastAsia"/>
                <w:szCs w:val="21"/>
              </w:rPr>
              <w:t>“本标准适用于稀土采选冶行业从事稀土采矿、选矿、稀土冶炼...”</w:t>
            </w:r>
          </w:p>
        </w:tc>
        <w:tc>
          <w:tcPr>
            <w:tcW w:w="1886" w:type="dxa"/>
            <w:vAlign w:val="center"/>
          </w:tcPr>
          <w:p w14:paraId="360BF98F" w14:textId="77777777" w:rsidR="00622434" w:rsidRPr="00622434" w:rsidRDefault="00622434" w:rsidP="00622434">
            <w:pPr>
              <w:spacing w:line="240" w:lineRule="auto"/>
              <w:ind w:firstLineChars="28" w:firstLine="59"/>
              <w:jc w:val="center"/>
              <w:rPr>
                <w:rFonts w:ascii="宋体" w:hAnsi="宋体"/>
                <w:szCs w:val="21"/>
                <w:lang w:val="x-none"/>
              </w:rPr>
            </w:pPr>
            <w:r w:rsidRPr="00622434">
              <w:rPr>
                <w:rFonts w:ascii="宋体" w:hAnsi="宋体" w:cs="宋体" w:hint="eastAsia"/>
                <w:szCs w:val="21"/>
              </w:rPr>
              <w:t>赣州晨光稀土新材料股份有限公司</w:t>
            </w:r>
          </w:p>
        </w:tc>
        <w:tc>
          <w:tcPr>
            <w:tcW w:w="899" w:type="dxa"/>
            <w:vAlign w:val="center"/>
          </w:tcPr>
          <w:p w14:paraId="0471B2C0"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vAlign w:val="center"/>
          </w:tcPr>
          <w:p w14:paraId="18E33463"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1E8CE0DE" w14:textId="77777777" w:rsidTr="00304467">
        <w:trPr>
          <w:trHeight w:val="284"/>
          <w:jc w:val="center"/>
        </w:trPr>
        <w:tc>
          <w:tcPr>
            <w:tcW w:w="534" w:type="dxa"/>
            <w:vAlign w:val="center"/>
          </w:tcPr>
          <w:p w14:paraId="206FC061" w14:textId="6066D04B"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12</w:t>
            </w:r>
          </w:p>
        </w:tc>
        <w:tc>
          <w:tcPr>
            <w:tcW w:w="1260" w:type="dxa"/>
            <w:vAlign w:val="center"/>
          </w:tcPr>
          <w:p w14:paraId="7A33FA2A"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1</w:t>
            </w:r>
          </w:p>
        </w:tc>
        <w:tc>
          <w:tcPr>
            <w:tcW w:w="8052" w:type="dxa"/>
            <w:vAlign w:val="center"/>
          </w:tcPr>
          <w:p w14:paraId="24680347" w14:textId="39B8DC05" w:rsidR="00622434" w:rsidRPr="00685D80" w:rsidRDefault="00622434" w:rsidP="00622434">
            <w:pPr>
              <w:autoSpaceDE w:val="0"/>
              <w:autoSpaceDN w:val="0"/>
              <w:adjustRightInd w:val="0"/>
              <w:spacing w:line="240" w:lineRule="auto"/>
              <w:jc w:val="left"/>
              <w:rPr>
                <w:rFonts w:ascii="宋体" w:hAnsi="宋体" w:cs="宋体"/>
                <w:szCs w:val="21"/>
                <w:lang w:val="x-none" w:eastAsia="x-none"/>
              </w:rPr>
            </w:pPr>
            <w:r>
              <w:rPr>
                <w:rFonts w:ascii="serif" w:eastAsia="serif" w:cs="serif" w:hint="eastAsia"/>
                <w:i/>
                <w:iCs/>
                <w:kern w:val="0"/>
                <w:sz w:val="15"/>
                <w:szCs w:val="15"/>
              </w:rPr>
              <w:t>“</w:t>
            </w:r>
            <w:r w:rsidRPr="00685D80">
              <w:rPr>
                <w:rFonts w:ascii="宋体" w:hAnsi="宋体" w:cs="宋体" w:hint="eastAsia"/>
                <w:szCs w:val="21"/>
                <w:lang w:val="x-none" w:eastAsia="x-none"/>
              </w:rPr>
              <w:t>本标准适用于稀土采选冶行业中从事稀土采矿、选矿、单一稀土氧化物生产、稀土冶炼及稀土次资源综合利用的绿色工厂评价”建议改为“本标准适用于稀土采选冶行业中从事稀土采矿、选矿、稀</w:t>
            </w:r>
            <w:r w:rsidRPr="00685D80">
              <w:rPr>
                <w:rFonts w:ascii="宋体" w:hAnsi="宋体" w:cs="宋体" w:hint="eastAsia"/>
                <w:szCs w:val="21"/>
              </w:rPr>
              <w:t>土湿法冶炼、稀土火法冶炼的绿色工厂评价”</w:t>
            </w:r>
            <w:r>
              <w:rPr>
                <w:rFonts w:ascii="宋体" w:hAnsi="宋体" w:cs="宋体" w:hint="eastAsia"/>
                <w:szCs w:val="21"/>
              </w:rPr>
              <w:t>。</w:t>
            </w:r>
            <w:r w:rsidRPr="00685D80">
              <w:rPr>
                <w:rFonts w:ascii="宋体" w:hAnsi="宋体" w:cs="宋体" w:hint="eastAsia"/>
                <w:szCs w:val="21"/>
                <w:lang w:val="x-none" w:eastAsia="x-none"/>
              </w:rPr>
              <w:t>稀土冶炼包括湿法冶炼、稀土火法冶炼，而稀土次资源综合利用包含于稀土湿法冶炼、和稀土火</w:t>
            </w:r>
            <w:r w:rsidRPr="00685D80">
              <w:rPr>
                <w:rFonts w:ascii="宋体" w:hAnsi="宋体" w:cs="宋体" w:hint="eastAsia"/>
                <w:szCs w:val="21"/>
                <w:lang w:val="x-none" w:eastAsia="x-none"/>
              </w:rPr>
              <w:lastRenderedPageBreak/>
              <w:t>法冶炼当中。</w:t>
            </w:r>
          </w:p>
        </w:tc>
        <w:tc>
          <w:tcPr>
            <w:tcW w:w="1886" w:type="dxa"/>
            <w:vAlign w:val="center"/>
          </w:tcPr>
          <w:p w14:paraId="45527C48"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lastRenderedPageBreak/>
              <w:t>江西金世纪新材料股份有限公司</w:t>
            </w:r>
          </w:p>
        </w:tc>
        <w:tc>
          <w:tcPr>
            <w:tcW w:w="899" w:type="dxa"/>
            <w:vAlign w:val="center"/>
          </w:tcPr>
          <w:p w14:paraId="0876A68F"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vAlign w:val="center"/>
          </w:tcPr>
          <w:p w14:paraId="4AE06B9A"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稀土二次资源综合利用与稀土湿法冶炼不完全相同</w:t>
            </w:r>
          </w:p>
        </w:tc>
      </w:tr>
      <w:tr w:rsidR="00622434" w:rsidRPr="0012605E" w14:paraId="6DCE5FB5" w14:textId="77777777" w:rsidTr="00304467">
        <w:trPr>
          <w:trHeight w:val="284"/>
          <w:jc w:val="center"/>
        </w:trPr>
        <w:tc>
          <w:tcPr>
            <w:tcW w:w="534" w:type="dxa"/>
            <w:vAlign w:val="center"/>
          </w:tcPr>
          <w:p w14:paraId="6FFEEB76" w14:textId="51FEE092"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13</w:t>
            </w:r>
          </w:p>
        </w:tc>
        <w:tc>
          <w:tcPr>
            <w:tcW w:w="1260" w:type="dxa"/>
          </w:tcPr>
          <w:p w14:paraId="219BF3EC" w14:textId="574ED0EA" w:rsidR="00622434" w:rsidRDefault="00622434" w:rsidP="00622434">
            <w:pPr>
              <w:spacing w:line="240" w:lineRule="auto"/>
              <w:ind w:hanging="2"/>
              <w:jc w:val="center"/>
              <w:rPr>
                <w:rFonts w:ascii="宋体" w:hAnsi="宋体" w:hint="eastAsia"/>
                <w:szCs w:val="21"/>
              </w:rPr>
            </w:pPr>
            <w:r w:rsidRPr="00107124">
              <w:rPr>
                <w:rFonts w:hint="eastAsia"/>
              </w:rPr>
              <w:t>1</w:t>
            </w:r>
          </w:p>
        </w:tc>
        <w:tc>
          <w:tcPr>
            <w:tcW w:w="8052" w:type="dxa"/>
          </w:tcPr>
          <w:p w14:paraId="76E9677E" w14:textId="05B18D48" w:rsidR="00622434" w:rsidRDefault="00622434" w:rsidP="00622434">
            <w:pPr>
              <w:autoSpaceDE w:val="0"/>
              <w:autoSpaceDN w:val="0"/>
              <w:adjustRightInd w:val="0"/>
              <w:spacing w:line="240" w:lineRule="auto"/>
              <w:jc w:val="left"/>
              <w:rPr>
                <w:rFonts w:ascii="serif" w:eastAsia="serif" w:cs="serif" w:hint="eastAsia"/>
                <w:i/>
                <w:iCs/>
                <w:kern w:val="0"/>
                <w:sz w:val="15"/>
                <w:szCs w:val="15"/>
              </w:rPr>
            </w:pPr>
            <w:r w:rsidRPr="00107124">
              <w:rPr>
                <w:rFonts w:hint="eastAsia"/>
              </w:rPr>
              <w:t>更改后的叙述“本标准规定了稀土采、选、冶行业绿色工厂评价的术语和定义、评价指标体系及要求、评价方法、评价程序和评价报告。</w:t>
            </w:r>
          </w:p>
        </w:tc>
        <w:tc>
          <w:tcPr>
            <w:tcW w:w="1886" w:type="dxa"/>
          </w:tcPr>
          <w:p w14:paraId="733446E7" w14:textId="77777777" w:rsidR="00622434" w:rsidRPr="00622434" w:rsidRDefault="00622434" w:rsidP="00622434">
            <w:pPr>
              <w:spacing w:line="240" w:lineRule="auto"/>
              <w:ind w:firstLineChars="28" w:firstLine="59"/>
              <w:jc w:val="center"/>
              <w:rPr>
                <w:rFonts w:ascii="宋体" w:hAnsi="宋体" w:cs="宋体" w:hint="eastAsia"/>
                <w:szCs w:val="21"/>
              </w:rPr>
            </w:pPr>
          </w:p>
        </w:tc>
        <w:tc>
          <w:tcPr>
            <w:tcW w:w="899" w:type="dxa"/>
          </w:tcPr>
          <w:p w14:paraId="37910F1E" w14:textId="0785C8B2" w:rsidR="00622434" w:rsidRDefault="00622434" w:rsidP="00622434">
            <w:pPr>
              <w:spacing w:line="240" w:lineRule="auto"/>
              <w:jc w:val="center"/>
              <w:rPr>
                <w:rFonts w:ascii="宋体" w:hAnsi="宋体" w:hint="eastAsia"/>
                <w:szCs w:val="21"/>
              </w:rPr>
            </w:pPr>
            <w:r w:rsidRPr="00107124">
              <w:rPr>
                <w:rFonts w:hint="eastAsia"/>
              </w:rPr>
              <w:t>6</w:t>
            </w:r>
          </w:p>
        </w:tc>
        <w:tc>
          <w:tcPr>
            <w:tcW w:w="2983" w:type="dxa"/>
          </w:tcPr>
          <w:p w14:paraId="52FDCDD6" w14:textId="3270F75B" w:rsidR="00622434" w:rsidRPr="004152AF" w:rsidRDefault="00622434" w:rsidP="00622434">
            <w:pPr>
              <w:spacing w:line="240" w:lineRule="auto"/>
              <w:ind w:firstLineChars="14" w:firstLine="29"/>
              <w:jc w:val="left"/>
              <w:rPr>
                <w:rFonts w:ascii="宋体" w:hAnsi="宋体" w:hint="eastAsia"/>
                <w:szCs w:val="21"/>
              </w:rPr>
            </w:pPr>
            <w:r w:rsidRPr="004152AF">
              <w:rPr>
                <w:rFonts w:hint="eastAsia"/>
              </w:rPr>
              <w:t>1</w:t>
            </w:r>
          </w:p>
        </w:tc>
      </w:tr>
      <w:tr w:rsidR="00622434" w:rsidRPr="0012605E" w14:paraId="1D01307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31AD8B7" w14:textId="4ED9CDE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14</w:t>
            </w:r>
          </w:p>
        </w:tc>
        <w:tc>
          <w:tcPr>
            <w:tcW w:w="1260" w:type="dxa"/>
            <w:tcBorders>
              <w:top w:val="single" w:sz="4" w:space="0" w:color="auto"/>
              <w:left w:val="single" w:sz="4" w:space="0" w:color="auto"/>
              <w:bottom w:val="single" w:sz="4" w:space="0" w:color="auto"/>
              <w:right w:val="single" w:sz="4" w:space="0" w:color="auto"/>
            </w:tcBorders>
            <w:vAlign w:val="center"/>
          </w:tcPr>
          <w:p w14:paraId="47F8BE52"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2CAA2176" w14:textId="77777777" w:rsidR="00622434" w:rsidRPr="00A23F85" w:rsidRDefault="00622434" w:rsidP="00622434">
            <w:pPr>
              <w:autoSpaceDE w:val="0"/>
              <w:autoSpaceDN w:val="0"/>
              <w:adjustRightInd w:val="0"/>
              <w:spacing w:line="240" w:lineRule="auto"/>
              <w:jc w:val="left"/>
              <w:rPr>
                <w:rFonts w:ascii="宋体" w:hAnsi="宋体" w:cs="宋体"/>
                <w:szCs w:val="21"/>
                <w:lang w:val="x-none" w:eastAsia="x-none"/>
              </w:rPr>
            </w:pPr>
            <w:r w:rsidRPr="00A23F85">
              <w:rPr>
                <w:rFonts w:ascii="宋体" w:hAnsi="宋体" w:cs="宋体" w:hint="eastAsia"/>
                <w:szCs w:val="21"/>
                <w:lang w:val="x-none" w:eastAsia="x-none"/>
              </w:rPr>
              <w:t>建议补充《</w:t>
            </w:r>
            <w:bookmarkStart w:id="65" w:name="_Hlk25134868"/>
            <w:r w:rsidRPr="00A23F85">
              <w:rPr>
                <w:rFonts w:ascii="宋体" w:hAnsi="宋体" w:cs="宋体"/>
                <w:szCs w:val="21"/>
                <w:lang w:val="x-none" w:eastAsia="x-none"/>
              </w:rPr>
              <w:t>GB/T</w:t>
            </w:r>
            <w:r w:rsidRPr="00A23F85">
              <w:rPr>
                <w:rFonts w:ascii="宋体" w:hAnsi="宋体" w:cs="宋体" w:hint="eastAsia"/>
                <w:szCs w:val="21"/>
                <w:lang w:val="x-none" w:eastAsia="x-none"/>
              </w:rPr>
              <w:t xml:space="preserve"> 7119</w:t>
            </w:r>
            <w:r w:rsidRPr="00A23F85">
              <w:rPr>
                <w:rFonts w:ascii="宋体" w:hAnsi="宋体" w:cs="宋体"/>
                <w:szCs w:val="21"/>
                <w:lang w:val="x-none" w:eastAsia="x-none"/>
              </w:rPr>
              <w:t xml:space="preserve"> </w:t>
            </w:r>
            <w:r w:rsidRPr="00A23F85">
              <w:rPr>
                <w:rFonts w:ascii="宋体" w:hAnsi="宋体" w:cs="宋体" w:hint="eastAsia"/>
                <w:szCs w:val="21"/>
                <w:lang w:val="x-none" w:eastAsia="x-none"/>
              </w:rPr>
              <w:t>节水型企业评价导则</w:t>
            </w:r>
            <w:bookmarkEnd w:id="65"/>
            <w:r w:rsidRPr="00A23F85">
              <w:rPr>
                <w:rFonts w:ascii="宋体" w:hAnsi="宋体" w:cs="宋体" w:hint="eastAsia"/>
                <w:szCs w:val="21"/>
                <w:lang w:val="x-none" w:eastAsia="x-none"/>
              </w:rPr>
              <w:t>》、《GB</w:t>
            </w:r>
            <w:r w:rsidRPr="00A23F85">
              <w:rPr>
                <w:rFonts w:ascii="宋体" w:hAnsi="宋体" w:cs="宋体"/>
                <w:szCs w:val="21"/>
                <w:lang w:val="x-none" w:eastAsia="x-none"/>
              </w:rPr>
              <w:t xml:space="preserve"> </w:t>
            </w:r>
            <w:r w:rsidRPr="00A23F85">
              <w:rPr>
                <w:rFonts w:ascii="宋体" w:hAnsi="宋体" w:cs="宋体" w:hint="eastAsia"/>
                <w:szCs w:val="21"/>
                <w:lang w:val="x-none" w:eastAsia="x-none"/>
              </w:rPr>
              <w:t>11806</w:t>
            </w:r>
            <w:r w:rsidRPr="00A23F85">
              <w:rPr>
                <w:rFonts w:ascii="宋体" w:hAnsi="宋体" w:cs="宋体"/>
                <w:szCs w:val="21"/>
                <w:lang w:val="x-none" w:eastAsia="x-none"/>
              </w:rPr>
              <w:t xml:space="preserve"> </w:t>
            </w:r>
            <w:r w:rsidRPr="00A23F85">
              <w:rPr>
                <w:rFonts w:ascii="宋体" w:hAnsi="宋体" w:cs="宋体" w:hint="eastAsia"/>
                <w:szCs w:val="21"/>
                <w:lang w:val="x-none" w:eastAsia="x-none"/>
              </w:rPr>
              <w:t>放射性物质安全运输规定》、《</w:t>
            </w:r>
            <w:r w:rsidRPr="00A23F85">
              <w:rPr>
                <w:rFonts w:ascii="宋体" w:hAnsi="宋体" w:cs="宋体"/>
                <w:szCs w:val="21"/>
                <w:lang w:val="x-none" w:eastAsia="x-none"/>
              </w:rPr>
              <w:t>GB 1</w:t>
            </w:r>
            <w:r w:rsidRPr="00A23F85">
              <w:rPr>
                <w:rFonts w:ascii="宋体" w:hAnsi="宋体" w:cs="宋体" w:hint="eastAsia"/>
                <w:szCs w:val="21"/>
                <w:lang w:val="x-none" w:eastAsia="x-none"/>
              </w:rPr>
              <w:t>4500</w:t>
            </w:r>
            <w:r w:rsidRPr="00A23F85">
              <w:rPr>
                <w:rFonts w:ascii="宋体" w:hAnsi="宋体" w:cs="宋体"/>
                <w:szCs w:val="21"/>
                <w:lang w:val="x-none" w:eastAsia="x-none"/>
              </w:rPr>
              <w:t xml:space="preserve"> </w:t>
            </w:r>
            <w:r w:rsidRPr="00A23F85">
              <w:rPr>
                <w:rFonts w:ascii="宋体" w:hAnsi="宋体" w:cs="宋体" w:hint="eastAsia"/>
                <w:szCs w:val="21"/>
                <w:lang w:val="x-none" w:eastAsia="x-none"/>
              </w:rPr>
              <w:t>放射性废物管理规定》、《</w:t>
            </w:r>
            <w:r w:rsidRPr="00A23F85">
              <w:rPr>
                <w:rFonts w:ascii="宋体" w:hAnsi="宋体" w:cs="宋体"/>
                <w:szCs w:val="21"/>
                <w:lang w:val="x-none" w:eastAsia="x-none"/>
              </w:rPr>
              <w:t>GB 18</w:t>
            </w:r>
            <w:r w:rsidRPr="00A23F85">
              <w:rPr>
                <w:rFonts w:ascii="宋体" w:hAnsi="宋体" w:cs="宋体" w:hint="eastAsia"/>
                <w:szCs w:val="21"/>
                <w:lang w:val="x-none" w:eastAsia="x-none"/>
              </w:rPr>
              <w:t>871</w:t>
            </w:r>
            <w:r w:rsidRPr="00A23F85">
              <w:rPr>
                <w:rFonts w:ascii="宋体" w:hAnsi="宋体" w:cs="宋体"/>
                <w:szCs w:val="21"/>
                <w:lang w:val="x-none" w:eastAsia="x-none"/>
              </w:rPr>
              <w:t xml:space="preserve"> </w:t>
            </w:r>
            <w:r w:rsidRPr="00A23F85">
              <w:rPr>
                <w:rFonts w:ascii="宋体" w:hAnsi="宋体" w:cs="宋体" w:hint="eastAsia"/>
                <w:szCs w:val="21"/>
                <w:lang w:val="x-none" w:eastAsia="x-none"/>
              </w:rPr>
              <w:t>电离辐射防护与辐射安全基本标准》、《</w:t>
            </w:r>
            <w:r w:rsidRPr="00A23F85">
              <w:rPr>
                <w:rFonts w:ascii="宋体" w:hAnsi="宋体" w:cs="宋体"/>
                <w:szCs w:val="21"/>
                <w:lang w:val="x-none" w:eastAsia="x-none"/>
              </w:rPr>
              <w:t xml:space="preserve">GB/T 28001 </w:t>
            </w:r>
            <w:r w:rsidRPr="00A23F85">
              <w:rPr>
                <w:rFonts w:ascii="宋体" w:hAnsi="宋体" w:cs="宋体" w:hint="eastAsia"/>
                <w:szCs w:val="21"/>
                <w:lang w:val="x-none" w:eastAsia="x-none"/>
              </w:rPr>
              <w:t>职业健康安全管理体系要求》、《GB/T 50878</w:t>
            </w:r>
            <w:r w:rsidRPr="00A23F85">
              <w:rPr>
                <w:rFonts w:ascii="宋体" w:hAnsi="宋体" w:cs="宋体"/>
                <w:szCs w:val="21"/>
                <w:lang w:val="x-none" w:eastAsia="x-none"/>
              </w:rPr>
              <w:t xml:space="preserve"> </w:t>
            </w:r>
            <w:r w:rsidRPr="00A23F85">
              <w:rPr>
                <w:rFonts w:ascii="宋体" w:hAnsi="宋体" w:cs="宋体" w:hint="eastAsia"/>
                <w:szCs w:val="21"/>
                <w:lang w:val="x-none" w:eastAsia="x-none"/>
              </w:rPr>
              <w:t>绿色工业建筑评价标准》、《T/CNIA 0005-2018 绿色设计产品评价技术规范 稀土湿法冶炼分离产品</w:t>
            </w:r>
          </w:p>
          <w:p w14:paraId="15D28542" w14:textId="77777777" w:rsidR="00622434" w:rsidRPr="00A23F85" w:rsidRDefault="00622434" w:rsidP="00622434">
            <w:pPr>
              <w:autoSpaceDE w:val="0"/>
              <w:autoSpaceDN w:val="0"/>
              <w:adjustRightInd w:val="0"/>
              <w:spacing w:line="240" w:lineRule="auto"/>
              <w:jc w:val="left"/>
              <w:rPr>
                <w:rFonts w:ascii="宋体" w:hAnsi="宋体" w:cs="宋体"/>
                <w:szCs w:val="21"/>
                <w:lang w:val="x-none" w:eastAsia="x-none"/>
              </w:rPr>
            </w:pPr>
            <w:r w:rsidRPr="00A23F85">
              <w:rPr>
                <w:rFonts w:ascii="宋体" w:hAnsi="宋体" w:cs="宋体" w:hint="eastAsia"/>
                <w:szCs w:val="21"/>
                <w:lang w:val="x-none" w:eastAsia="x-none"/>
              </w:rPr>
              <w:t>》、《稀土行业规范条件（2016年本）》、《产业结构调整指导目录</w:t>
            </w:r>
            <w:r w:rsidRPr="00A23F85">
              <w:rPr>
                <w:rFonts w:ascii="宋体" w:hAnsi="宋体" w:cs="宋体"/>
                <w:szCs w:val="21"/>
                <w:lang w:val="x-none" w:eastAsia="x-none"/>
              </w:rPr>
              <w:t>(2019年本)</w:t>
            </w:r>
            <w:r w:rsidRPr="00A23F85">
              <w:rPr>
                <w:rFonts w:ascii="宋体" w:hAnsi="宋体" w:cs="宋体" w:hint="eastAsia"/>
                <w:szCs w:val="21"/>
                <w:lang w:val="x-none" w:eastAsia="x-none"/>
              </w:rPr>
              <w:t>》、《排污许可证申请与核发技术规范</w:t>
            </w:r>
            <w:r w:rsidRPr="00A23F85">
              <w:rPr>
                <w:rFonts w:ascii="宋体" w:hAnsi="宋体" w:cs="宋体"/>
                <w:szCs w:val="21"/>
                <w:lang w:val="x-none" w:eastAsia="x-none"/>
              </w:rPr>
              <w:t xml:space="preserve"> 稀有稀土金属冶炼</w:t>
            </w:r>
            <w:r w:rsidRPr="00A23F85">
              <w:rPr>
                <w:rFonts w:ascii="宋体" w:hAnsi="宋体" w:cs="宋体" w:hint="eastAsia"/>
                <w:szCs w:val="21"/>
                <w:lang w:val="x-none" w:eastAsia="x-none"/>
              </w:rPr>
              <w:t>》</w:t>
            </w:r>
          </w:p>
        </w:tc>
        <w:tc>
          <w:tcPr>
            <w:tcW w:w="1886" w:type="dxa"/>
            <w:tcBorders>
              <w:top w:val="single" w:sz="4" w:space="0" w:color="auto"/>
              <w:left w:val="single" w:sz="4" w:space="0" w:color="auto"/>
              <w:bottom w:val="single" w:sz="4" w:space="0" w:color="auto"/>
              <w:right w:val="single" w:sz="4" w:space="0" w:color="auto"/>
            </w:tcBorders>
            <w:vAlign w:val="center"/>
          </w:tcPr>
          <w:p w14:paraId="484F0334" w14:textId="2BFE222A"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A3AADA5"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3099F2B7" w14:textId="6F12695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1、《</w:t>
            </w:r>
            <w:r w:rsidRPr="004152AF">
              <w:rPr>
                <w:rFonts w:ascii="宋体" w:hAnsi="宋体"/>
                <w:szCs w:val="21"/>
              </w:rPr>
              <w:t>GB 18</w:t>
            </w:r>
            <w:r w:rsidRPr="004152AF">
              <w:rPr>
                <w:rFonts w:ascii="宋体" w:hAnsi="宋体" w:hint="eastAsia"/>
                <w:szCs w:val="21"/>
              </w:rPr>
              <w:t>871</w:t>
            </w:r>
            <w:r w:rsidRPr="004152AF">
              <w:rPr>
                <w:rFonts w:ascii="宋体" w:hAnsi="宋体"/>
                <w:szCs w:val="21"/>
              </w:rPr>
              <w:t xml:space="preserve"> </w:t>
            </w:r>
            <w:r w:rsidRPr="004152AF">
              <w:rPr>
                <w:rFonts w:ascii="宋体" w:hAnsi="宋体" w:hint="eastAsia"/>
                <w:szCs w:val="21"/>
              </w:rPr>
              <w:t>电离辐射防护与辐射安全基本标准》；在</w:t>
            </w:r>
            <w:r w:rsidRPr="004152AF">
              <w:rPr>
                <w:rFonts w:ascii="宋体" w:hAnsi="宋体"/>
                <w:szCs w:val="21"/>
              </w:rPr>
              <w:t xml:space="preserve">GB/T 28001 </w:t>
            </w:r>
            <w:r w:rsidRPr="004152AF">
              <w:rPr>
                <w:rFonts w:ascii="宋体" w:hAnsi="宋体" w:hint="eastAsia"/>
                <w:szCs w:val="21"/>
              </w:rPr>
              <w:t>职业健康安全管理体系建立过程中需识别危险源，并按相关标准要求对危险源实施控制。2、《GB/T 50878</w:t>
            </w:r>
            <w:r w:rsidRPr="004152AF">
              <w:rPr>
                <w:rFonts w:ascii="宋体" w:hAnsi="宋体"/>
                <w:szCs w:val="21"/>
              </w:rPr>
              <w:t xml:space="preserve"> </w:t>
            </w:r>
            <w:r w:rsidRPr="004152AF">
              <w:rPr>
                <w:rFonts w:ascii="宋体" w:hAnsi="宋体" w:hint="eastAsia"/>
                <w:szCs w:val="21"/>
              </w:rPr>
              <w:t>绿色工业建筑评价标准》；预审会上讨论，该标准侧重应用于建筑行业。3、T/CNIA 0005-2018 绿色设计产品评价技术规范 稀土湿法冶炼分离产品；预审会上讨论。4、《稀土行业规范条件（2016年本）》、《产业结构调整指导目录</w:t>
            </w:r>
            <w:r w:rsidRPr="004152AF">
              <w:rPr>
                <w:rFonts w:ascii="宋体" w:hAnsi="宋体"/>
                <w:szCs w:val="21"/>
              </w:rPr>
              <w:t>(2019年本)</w:t>
            </w:r>
            <w:r w:rsidRPr="004152AF">
              <w:rPr>
                <w:rFonts w:ascii="宋体" w:hAnsi="宋体" w:hint="eastAsia"/>
                <w:szCs w:val="21"/>
              </w:rPr>
              <w:t>》、《排污许可证申请与核发技术规范</w:t>
            </w:r>
            <w:r w:rsidRPr="004152AF">
              <w:rPr>
                <w:rFonts w:ascii="宋体" w:hAnsi="宋体"/>
                <w:szCs w:val="21"/>
              </w:rPr>
              <w:t xml:space="preserve"> 稀有稀土金属冶炼</w:t>
            </w:r>
            <w:r w:rsidRPr="004152AF">
              <w:rPr>
                <w:rFonts w:ascii="宋体" w:hAnsi="宋体" w:hint="eastAsia"/>
                <w:szCs w:val="21"/>
              </w:rPr>
              <w:t>》。政策性文件不在规范性引用文件中。</w:t>
            </w:r>
          </w:p>
        </w:tc>
      </w:tr>
      <w:tr w:rsidR="00622434" w:rsidRPr="0012605E" w14:paraId="211755C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1AD4B34" w14:textId="1970D15F"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14:paraId="002ADB0B"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0721DD9C"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“GB/T 18916.XX 取水定额 第XX部分：离子型稀土矿冶炼分离生产”改为“GB/T 18916.43 取水定额 第43部分：离子型稀土矿冶炼分离生产”</w:t>
            </w:r>
          </w:p>
        </w:tc>
        <w:tc>
          <w:tcPr>
            <w:tcW w:w="1886" w:type="dxa"/>
            <w:tcBorders>
              <w:top w:val="single" w:sz="4" w:space="0" w:color="auto"/>
              <w:left w:val="single" w:sz="4" w:space="0" w:color="auto"/>
              <w:bottom w:val="single" w:sz="4" w:space="0" w:color="auto"/>
              <w:right w:val="single" w:sz="4" w:space="0" w:color="auto"/>
            </w:tcBorders>
            <w:vAlign w:val="center"/>
          </w:tcPr>
          <w:p w14:paraId="393F6E62"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17A7D1C"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631E6BB8"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36B0609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74358CA" w14:textId="282E126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16</w:t>
            </w:r>
          </w:p>
        </w:tc>
        <w:tc>
          <w:tcPr>
            <w:tcW w:w="1260" w:type="dxa"/>
            <w:tcBorders>
              <w:top w:val="single" w:sz="4" w:space="0" w:color="auto"/>
              <w:left w:val="single" w:sz="4" w:space="0" w:color="auto"/>
              <w:bottom w:val="single" w:sz="4" w:space="0" w:color="auto"/>
              <w:right w:val="single" w:sz="4" w:space="0" w:color="auto"/>
            </w:tcBorders>
            <w:vAlign w:val="center"/>
          </w:tcPr>
          <w:p w14:paraId="0DB20385" w14:textId="77777777" w:rsidR="00622434" w:rsidRDefault="00622434" w:rsidP="00622434">
            <w:pPr>
              <w:spacing w:line="240" w:lineRule="auto"/>
              <w:ind w:hanging="2"/>
              <w:jc w:val="center"/>
              <w:rPr>
                <w:rFonts w:ascii="宋体" w:hAnsi="宋体"/>
                <w:szCs w:val="21"/>
              </w:rPr>
            </w:pPr>
            <w:r>
              <w:rPr>
                <w:rFonts w:ascii="宋体" w:hAnsi="宋体" w:hint="eastAsia"/>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013DB965"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“GB T 32161 生态设计产品评价通则”改为“GB/T 32161 生态设计产品评价通则”</w:t>
            </w:r>
          </w:p>
        </w:tc>
        <w:tc>
          <w:tcPr>
            <w:tcW w:w="1886" w:type="dxa"/>
            <w:tcBorders>
              <w:top w:val="single" w:sz="4" w:space="0" w:color="auto"/>
              <w:left w:val="single" w:sz="4" w:space="0" w:color="auto"/>
              <w:bottom w:val="single" w:sz="4" w:space="0" w:color="auto"/>
              <w:right w:val="single" w:sz="4" w:space="0" w:color="auto"/>
            </w:tcBorders>
            <w:vAlign w:val="center"/>
          </w:tcPr>
          <w:p w14:paraId="37FE1462"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960D264"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273FCA8"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7BB27E1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7767D77" w14:textId="78CD95CB"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17</w:t>
            </w:r>
          </w:p>
        </w:tc>
        <w:tc>
          <w:tcPr>
            <w:tcW w:w="1260" w:type="dxa"/>
            <w:tcBorders>
              <w:top w:val="single" w:sz="4" w:space="0" w:color="auto"/>
              <w:left w:val="single" w:sz="4" w:space="0" w:color="auto"/>
              <w:bottom w:val="single" w:sz="4" w:space="0" w:color="auto"/>
              <w:right w:val="single" w:sz="4" w:space="0" w:color="auto"/>
            </w:tcBorders>
            <w:vAlign w:val="center"/>
          </w:tcPr>
          <w:p w14:paraId="07B80B56"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3A979232"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请核对正文中引用文件是推标还是强标；正文及附录中所需标准没有全部列出，尤其是附录中必选条目所引用的标准，请核对。所列标准均未注明版本号。</w:t>
            </w:r>
          </w:p>
        </w:tc>
        <w:tc>
          <w:tcPr>
            <w:tcW w:w="1886" w:type="dxa"/>
            <w:tcBorders>
              <w:top w:val="single" w:sz="4" w:space="0" w:color="auto"/>
              <w:left w:val="single" w:sz="4" w:space="0" w:color="auto"/>
              <w:bottom w:val="single" w:sz="4" w:space="0" w:color="auto"/>
              <w:right w:val="single" w:sz="4" w:space="0" w:color="auto"/>
            </w:tcBorders>
            <w:vAlign w:val="center"/>
          </w:tcPr>
          <w:p w14:paraId="63D06B98"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四川江铜</w:t>
            </w:r>
          </w:p>
        </w:tc>
        <w:tc>
          <w:tcPr>
            <w:tcW w:w="899" w:type="dxa"/>
            <w:tcBorders>
              <w:top w:val="single" w:sz="4" w:space="0" w:color="auto"/>
              <w:left w:val="single" w:sz="4" w:space="0" w:color="auto"/>
              <w:bottom w:val="single" w:sz="4" w:space="0" w:color="auto"/>
              <w:right w:val="single" w:sz="4" w:space="0" w:color="auto"/>
            </w:tcBorders>
            <w:vAlign w:val="center"/>
          </w:tcPr>
          <w:p w14:paraId="1DEE67C0"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5E0EDFF4"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标准写作中已明确所列标准不注明版本号</w:t>
            </w:r>
          </w:p>
        </w:tc>
      </w:tr>
      <w:tr w:rsidR="00622434" w:rsidRPr="0012605E" w14:paraId="24232F6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BA9B1C5" w14:textId="34D733F6"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18</w:t>
            </w:r>
          </w:p>
        </w:tc>
        <w:tc>
          <w:tcPr>
            <w:tcW w:w="1260" w:type="dxa"/>
            <w:tcBorders>
              <w:top w:val="single" w:sz="4" w:space="0" w:color="auto"/>
              <w:left w:val="single" w:sz="4" w:space="0" w:color="auto"/>
              <w:bottom w:val="single" w:sz="4" w:space="0" w:color="auto"/>
              <w:right w:val="single" w:sz="4" w:space="0" w:color="auto"/>
            </w:tcBorders>
            <w:vAlign w:val="center"/>
          </w:tcPr>
          <w:p w14:paraId="58158EA8"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4E0EB6CC"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规范性引用文件中有部分没有在文中被引用，删除或是在文中相关内容处标注引用；</w:t>
            </w:r>
          </w:p>
        </w:tc>
        <w:tc>
          <w:tcPr>
            <w:tcW w:w="1886" w:type="dxa"/>
            <w:tcBorders>
              <w:top w:val="single" w:sz="4" w:space="0" w:color="auto"/>
              <w:left w:val="single" w:sz="4" w:space="0" w:color="auto"/>
              <w:bottom w:val="single" w:sz="4" w:space="0" w:color="auto"/>
              <w:right w:val="single" w:sz="4" w:space="0" w:color="auto"/>
            </w:tcBorders>
            <w:vAlign w:val="center"/>
          </w:tcPr>
          <w:p w14:paraId="25877BF0" w14:textId="43DA5F0F"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59AA7922"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7BF5EA1C"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5F07448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4DF6128" w14:textId="4451A971"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19</w:t>
            </w:r>
          </w:p>
        </w:tc>
        <w:tc>
          <w:tcPr>
            <w:tcW w:w="1260" w:type="dxa"/>
            <w:tcBorders>
              <w:top w:val="single" w:sz="4" w:space="0" w:color="auto"/>
              <w:left w:val="single" w:sz="4" w:space="0" w:color="auto"/>
              <w:bottom w:val="single" w:sz="4" w:space="0" w:color="auto"/>
              <w:right w:val="single" w:sz="4" w:space="0" w:color="auto"/>
            </w:tcBorders>
            <w:vAlign w:val="center"/>
          </w:tcPr>
          <w:p w14:paraId="389F1F56"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4B81FDFC"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建议增加“</w:t>
            </w:r>
            <w:r w:rsidRPr="006F0D7A">
              <w:rPr>
                <w:rFonts w:ascii="宋体" w:hAnsi="宋体" w:cs="宋体"/>
                <w:szCs w:val="21"/>
                <w:lang w:val="x-none" w:eastAsia="x-none"/>
              </w:rPr>
              <w:t>XB/T 904-2016离子型稀土矿原地浸出开采安全生产规范”。</w:t>
            </w:r>
          </w:p>
        </w:tc>
        <w:tc>
          <w:tcPr>
            <w:tcW w:w="1886" w:type="dxa"/>
            <w:tcBorders>
              <w:top w:val="single" w:sz="4" w:space="0" w:color="auto"/>
              <w:left w:val="single" w:sz="4" w:space="0" w:color="auto"/>
              <w:bottom w:val="single" w:sz="4" w:space="0" w:color="auto"/>
              <w:right w:val="single" w:sz="4" w:space="0" w:color="auto"/>
            </w:tcBorders>
            <w:vAlign w:val="center"/>
          </w:tcPr>
          <w:p w14:paraId="54F97AEC"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1ED896D"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10BDDE56" w14:textId="2CBDCAFF"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w:t>
            </w:r>
            <w:r w:rsidRPr="004152AF">
              <w:rPr>
                <w:rFonts w:ascii="宋体" w:hAnsi="宋体"/>
                <w:szCs w:val="21"/>
              </w:rPr>
              <w:t>XB/T 904-2016离子型稀土矿原地浸出开采安全生产规范”</w:t>
            </w:r>
            <w:r w:rsidRPr="004152AF">
              <w:rPr>
                <w:rFonts w:ascii="宋体" w:hAnsi="宋体" w:hint="eastAsia"/>
                <w:szCs w:val="21"/>
              </w:rPr>
              <w:lastRenderedPageBreak/>
              <w:t>增加“安全标准化管理体系”要求，将与安全生产规范有关的规定通过体系实施管控</w:t>
            </w:r>
          </w:p>
        </w:tc>
      </w:tr>
      <w:tr w:rsidR="00622434" w:rsidRPr="0012605E" w14:paraId="7DE72E0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39EAAF4" w14:textId="66EC45FB"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lastRenderedPageBreak/>
              <w:t>20</w:t>
            </w:r>
          </w:p>
        </w:tc>
        <w:tc>
          <w:tcPr>
            <w:tcW w:w="1260" w:type="dxa"/>
            <w:tcBorders>
              <w:top w:val="single" w:sz="4" w:space="0" w:color="auto"/>
              <w:left w:val="single" w:sz="4" w:space="0" w:color="auto"/>
              <w:bottom w:val="single" w:sz="4" w:space="0" w:color="auto"/>
              <w:right w:val="single" w:sz="4" w:space="0" w:color="auto"/>
            </w:tcBorders>
            <w:vAlign w:val="center"/>
          </w:tcPr>
          <w:p w14:paraId="59112F8D" w14:textId="4B4C7AA8"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035A170F" w14:textId="500A4FF4"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“GB/T 18916.43 取水定额第XX部分中43代表的就是第43部分，”建议“GB/T 18916 取水定额第43部分”</w:t>
            </w:r>
          </w:p>
        </w:tc>
        <w:tc>
          <w:tcPr>
            <w:tcW w:w="1886" w:type="dxa"/>
            <w:tcBorders>
              <w:top w:val="single" w:sz="4" w:space="0" w:color="auto"/>
              <w:left w:val="single" w:sz="4" w:space="0" w:color="auto"/>
              <w:bottom w:val="single" w:sz="4" w:space="0" w:color="auto"/>
              <w:right w:val="single" w:sz="4" w:space="0" w:color="auto"/>
            </w:tcBorders>
            <w:vAlign w:val="center"/>
          </w:tcPr>
          <w:p w14:paraId="32333DF7" w14:textId="36AA2413"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72DD0A50" w14:textId="3836BDFA" w:rsidR="00622434" w:rsidRPr="0012605E"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4E19A3F"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50D7AFD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4DC3A12" w14:textId="340FD96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21</w:t>
            </w:r>
          </w:p>
        </w:tc>
        <w:tc>
          <w:tcPr>
            <w:tcW w:w="1260" w:type="dxa"/>
            <w:tcBorders>
              <w:top w:val="single" w:sz="4" w:space="0" w:color="auto"/>
              <w:left w:val="single" w:sz="4" w:space="0" w:color="auto"/>
              <w:bottom w:val="single" w:sz="4" w:space="0" w:color="auto"/>
              <w:right w:val="single" w:sz="4" w:space="0" w:color="auto"/>
            </w:tcBorders>
            <w:vAlign w:val="center"/>
          </w:tcPr>
          <w:p w14:paraId="7FAC8E44"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19DABCB8"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GB/T 29435稀土冶炼加工企业单位产品能源消耗限额是否2012北方稀土制定？若是，正在修订，2012版本随着今年工艺，尤其是环保工艺变化，已不适用。</w:t>
            </w:r>
          </w:p>
        </w:tc>
        <w:tc>
          <w:tcPr>
            <w:tcW w:w="1886" w:type="dxa"/>
            <w:tcBorders>
              <w:top w:val="single" w:sz="4" w:space="0" w:color="auto"/>
              <w:left w:val="single" w:sz="4" w:space="0" w:color="auto"/>
              <w:bottom w:val="single" w:sz="4" w:space="0" w:color="auto"/>
              <w:right w:val="single" w:sz="4" w:space="0" w:color="auto"/>
            </w:tcBorders>
            <w:vAlign w:val="center"/>
          </w:tcPr>
          <w:p w14:paraId="7786959D" w14:textId="79F58064"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黑体" w:hint="eastAsia"/>
                <w:szCs w:val="21"/>
              </w:rPr>
              <w:t>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1269FC6" w14:textId="77777777" w:rsidR="00622434"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41CC2C99" w14:textId="2E3DA9BC"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521A6B6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D81F068" w14:textId="08A73DDC"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22</w:t>
            </w:r>
          </w:p>
        </w:tc>
        <w:tc>
          <w:tcPr>
            <w:tcW w:w="1260" w:type="dxa"/>
            <w:tcBorders>
              <w:top w:val="single" w:sz="4" w:space="0" w:color="auto"/>
              <w:left w:val="single" w:sz="4" w:space="0" w:color="auto"/>
              <w:bottom w:val="single" w:sz="4" w:space="0" w:color="auto"/>
              <w:right w:val="single" w:sz="4" w:space="0" w:color="auto"/>
            </w:tcBorders>
            <w:vAlign w:val="center"/>
          </w:tcPr>
          <w:p w14:paraId="3CF0938F" w14:textId="057FDE90"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1589FA28" w14:textId="77777777" w:rsidR="00622434" w:rsidRPr="007D59B5" w:rsidRDefault="00622434" w:rsidP="00622434">
            <w:pPr>
              <w:spacing w:line="240" w:lineRule="auto"/>
              <w:ind w:leftChars="86" w:left="181"/>
              <w:jc w:val="left"/>
              <w:rPr>
                <w:rFonts w:ascii="宋体" w:hAnsi="宋体" w:cs="Arial"/>
                <w:szCs w:val="21"/>
              </w:rPr>
            </w:pPr>
            <w:r w:rsidRPr="007D59B5">
              <w:rPr>
                <w:rFonts w:ascii="宋体" w:hAnsi="宋体" w:cs="Arial"/>
                <w:szCs w:val="21"/>
              </w:rPr>
              <w:t>建议补充《T/CNIA 0005-2018 绿色设计产品评价技术规范 稀土湿法冶炼分离产品》、《排污许可证申请与核发技术规范 稀有稀土金属冶炼》</w:t>
            </w:r>
          </w:p>
          <w:p w14:paraId="74599D41" w14:textId="694E7AB7"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二者属于稀土冶炼领域代表性的绿色环保标准</w:t>
            </w:r>
          </w:p>
        </w:tc>
        <w:tc>
          <w:tcPr>
            <w:tcW w:w="1886" w:type="dxa"/>
            <w:tcBorders>
              <w:top w:val="single" w:sz="4" w:space="0" w:color="auto"/>
              <w:left w:val="single" w:sz="4" w:space="0" w:color="auto"/>
              <w:bottom w:val="single" w:sz="4" w:space="0" w:color="auto"/>
              <w:right w:val="single" w:sz="4" w:space="0" w:color="auto"/>
            </w:tcBorders>
            <w:vAlign w:val="center"/>
          </w:tcPr>
          <w:p w14:paraId="2CF2AB52" w14:textId="57FB568C"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1.有研稀土新材料股份有限公司2.中铝广西有色稀土开发有限公司3.广西国盛稀土新材料有限公司4.中稀（广西）金源稀土新材料有限公司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4A3210F" w14:textId="19526201" w:rsidR="00622434" w:rsidRDefault="00622434" w:rsidP="00622434">
            <w:pPr>
              <w:spacing w:line="240" w:lineRule="auto"/>
              <w:jc w:val="center"/>
              <w:rPr>
                <w:rFonts w:ascii="宋体" w:hAnsi="宋体"/>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08868681" w14:textId="77777777" w:rsidR="00622434" w:rsidRPr="004152AF" w:rsidRDefault="00622434" w:rsidP="00622434">
            <w:pPr>
              <w:spacing w:line="240" w:lineRule="auto"/>
              <w:jc w:val="left"/>
              <w:rPr>
                <w:rFonts w:ascii="宋体" w:hAnsi="宋体" w:cs="Arial"/>
                <w:szCs w:val="21"/>
              </w:rPr>
            </w:pPr>
            <w:r w:rsidRPr="004152AF">
              <w:rPr>
                <w:rFonts w:ascii="宋体" w:hAnsi="宋体" w:cs="Arial"/>
                <w:szCs w:val="21"/>
              </w:rPr>
              <w:t>政策性文件</w:t>
            </w:r>
            <w:r w:rsidRPr="004152AF">
              <w:rPr>
                <w:rFonts w:ascii="宋体" w:hAnsi="宋体" w:cs="Arial" w:hint="eastAsia"/>
                <w:szCs w:val="21"/>
              </w:rPr>
              <w:t>放入参考文献</w:t>
            </w:r>
          </w:p>
          <w:p w14:paraId="31382619" w14:textId="2BE2A794"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第二个暂时未发布（预计6月）</w:t>
            </w:r>
          </w:p>
        </w:tc>
      </w:tr>
      <w:tr w:rsidR="00622434" w:rsidRPr="0012605E" w14:paraId="0CE0521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12DE69F" w14:textId="08AC5BE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23</w:t>
            </w:r>
          </w:p>
        </w:tc>
        <w:tc>
          <w:tcPr>
            <w:tcW w:w="1260" w:type="dxa"/>
            <w:tcBorders>
              <w:top w:val="single" w:sz="4" w:space="0" w:color="auto"/>
              <w:left w:val="single" w:sz="4" w:space="0" w:color="auto"/>
              <w:bottom w:val="single" w:sz="4" w:space="0" w:color="auto"/>
              <w:right w:val="single" w:sz="4" w:space="0" w:color="auto"/>
            </w:tcBorders>
            <w:vAlign w:val="center"/>
          </w:tcPr>
          <w:p w14:paraId="18F5359C" w14:textId="0D2D75BA"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12165EF7" w14:textId="240A0B5B"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“GB/T 18916.43 取水定额第43部分：离子型稀土矿冶炼分离生产”</w:t>
            </w:r>
          </w:p>
        </w:tc>
        <w:tc>
          <w:tcPr>
            <w:tcW w:w="1886" w:type="dxa"/>
            <w:tcBorders>
              <w:top w:val="single" w:sz="4" w:space="0" w:color="auto"/>
              <w:left w:val="single" w:sz="4" w:space="0" w:color="auto"/>
              <w:bottom w:val="single" w:sz="4" w:space="0" w:color="auto"/>
              <w:right w:val="single" w:sz="4" w:space="0" w:color="auto"/>
            </w:tcBorders>
            <w:vAlign w:val="center"/>
          </w:tcPr>
          <w:p w14:paraId="7F45F388" w14:textId="30627109"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99CA563" w14:textId="4B972AFA"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9819FE8"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21D79A7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A1C9919" w14:textId="5BADF60D"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w:t>
            </w:r>
          </w:p>
        </w:tc>
        <w:tc>
          <w:tcPr>
            <w:tcW w:w="1260" w:type="dxa"/>
            <w:tcBorders>
              <w:top w:val="single" w:sz="4" w:space="0" w:color="auto"/>
              <w:left w:val="single" w:sz="4" w:space="0" w:color="auto"/>
              <w:bottom w:val="single" w:sz="4" w:space="0" w:color="auto"/>
              <w:right w:val="single" w:sz="4" w:space="0" w:color="auto"/>
            </w:tcBorders>
            <w:vAlign w:val="center"/>
          </w:tcPr>
          <w:p w14:paraId="462A1F89" w14:textId="413DE9B1"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5908A13C" w14:textId="7F3B02F7"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增加引用文件“GB16297 大气污染物综合排放标准GB8978 污水综合排放标准”</w:t>
            </w:r>
          </w:p>
        </w:tc>
        <w:tc>
          <w:tcPr>
            <w:tcW w:w="1886" w:type="dxa"/>
            <w:tcBorders>
              <w:top w:val="single" w:sz="4" w:space="0" w:color="auto"/>
              <w:left w:val="single" w:sz="4" w:space="0" w:color="auto"/>
              <w:bottom w:val="single" w:sz="4" w:space="0" w:color="auto"/>
              <w:right w:val="single" w:sz="4" w:space="0" w:color="auto"/>
            </w:tcBorders>
            <w:vAlign w:val="center"/>
          </w:tcPr>
          <w:p w14:paraId="3B1E6C2A" w14:textId="15EDB6F8"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9285A48" w14:textId="5B90F7AC" w:rsidR="00622434" w:rsidRDefault="00622434" w:rsidP="00622434">
            <w:pPr>
              <w:spacing w:line="240" w:lineRule="auto"/>
              <w:jc w:val="center"/>
              <w:rPr>
                <w:rFonts w:ascii="宋体" w:hAnsi="宋体"/>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C1C3986" w14:textId="637A686F"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GB26451中明确稀土工业企业不再执行GB8978，GB16297和GB9078</w:t>
            </w:r>
          </w:p>
        </w:tc>
      </w:tr>
      <w:tr w:rsidR="00622434" w:rsidRPr="0012605E" w14:paraId="7E26140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9F5DE4A" w14:textId="19853F61"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25</w:t>
            </w:r>
          </w:p>
        </w:tc>
        <w:tc>
          <w:tcPr>
            <w:tcW w:w="1260" w:type="dxa"/>
            <w:tcBorders>
              <w:top w:val="single" w:sz="4" w:space="0" w:color="auto"/>
              <w:left w:val="single" w:sz="4" w:space="0" w:color="auto"/>
              <w:bottom w:val="single" w:sz="4" w:space="0" w:color="auto"/>
              <w:right w:val="single" w:sz="4" w:space="0" w:color="auto"/>
            </w:tcBorders>
            <w:vAlign w:val="center"/>
          </w:tcPr>
          <w:p w14:paraId="485DA21C" w14:textId="6A61EAE8"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4B20F539" w14:textId="497DAFB5"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2</w:t>
            </w:r>
            <w:r w:rsidRPr="007D59B5">
              <w:rPr>
                <w:rFonts w:hAnsi="宋体" w:cs="Arial"/>
                <w:szCs w:val="21"/>
              </w:rPr>
              <w:t>个引用文件：“</w:t>
            </w:r>
            <w:r w:rsidRPr="007D59B5">
              <w:rPr>
                <w:rFonts w:hAnsi="宋体" w:cs="Arial"/>
                <w:szCs w:val="21"/>
              </w:rPr>
              <w:t xml:space="preserve">GB 3095 </w:t>
            </w:r>
            <w:r w:rsidRPr="007D59B5">
              <w:rPr>
                <w:rFonts w:hAnsi="宋体" w:cs="Arial"/>
                <w:szCs w:val="21"/>
              </w:rPr>
              <w:t>环境控制质量标准”改为“</w:t>
            </w:r>
            <w:r w:rsidRPr="007D59B5">
              <w:rPr>
                <w:rFonts w:hAnsi="宋体" w:cs="Arial"/>
                <w:szCs w:val="21"/>
              </w:rPr>
              <w:t xml:space="preserve">GB 3095 </w:t>
            </w:r>
            <w:r w:rsidRPr="007D59B5">
              <w:rPr>
                <w:rFonts w:hAnsi="宋体" w:cs="Arial"/>
                <w:szCs w:val="21"/>
              </w:rPr>
              <w:t>环境</w:t>
            </w:r>
            <w:r w:rsidRPr="007D59B5">
              <w:rPr>
                <w:rFonts w:hAnsi="宋体" w:cs="Arial"/>
                <w:szCs w:val="21"/>
                <w:highlight w:val="yellow"/>
              </w:rPr>
              <w:t>空气</w:t>
            </w:r>
            <w:r w:rsidRPr="007D59B5">
              <w:rPr>
                <w:rFonts w:hAnsi="宋体" w:cs="Arial"/>
                <w:szCs w:val="21"/>
              </w:rPr>
              <w:t>质量标准”</w:t>
            </w:r>
            <w:r w:rsidRPr="007D59B5">
              <w:rPr>
                <w:rFonts w:hAnsi="宋体" w:cs="Arial"/>
                <w:szCs w:val="21"/>
              </w:rPr>
              <w:t xml:space="preserve"> </w:t>
            </w:r>
            <w:r w:rsidRPr="007D59B5">
              <w:rPr>
                <w:rFonts w:hAnsi="宋体" w:cs="Arial"/>
                <w:szCs w:val="21"/>
              </w:rPr>
              <w:t>笔误</w:t>
            </w:r>
          </w:p>
        </w:tc>
        <w:tc>
          <w:tcPr>
            <w:tcW w:w="1886" w:type="dxa"/>
            <w:tcBorders>
              <w:top w:val="single" w:sz="4" w:space="0" w:color="auto"/>
              <w:left w:val="single" w:sz="4" w:space="0" w:color="auto"/>
              <w:bottom w:val="single" w:sz="4" w:space="0" w:color="auto"/>
              <w:right w:val="single" w:sz="4" w:space="0" w:color="auto"/>
            </w:tcBorders>
            <w:vAlign w:val="center"/>
          </w:tcPr>
          <w:p w14:paraId="4A6C5882" w14:textId="75CA7C08"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98C5409" w14:textId="74053178"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5780AAD2"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09B9452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5468996" w14:textId="6A91F01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26</w:t>
            </w:r>
          </w:p>
        </w:tc>
        <w:tc>
          <w:tcPr>
            <w:tcW w:w="1260" w:type="dxa"/>
            <w:tcBorders>
              <w:top w:val="single" w:sz="4" w:space="0" w:color="auto"/>
              <w:left w:val="single" w:sz="4" w:space="0" w:color="auto"/>
              <w:bottom w:val="single" w:sz="4" w:space="0" w:color="auto"/>
              <w:right w:val="single" w:sz="4" w:space="0" w:color="auto"/>
            </w:tcBorders>
            <w:vAlign w:val="center"/>
          </w:tcPr>
          <w:p w14:paraId="6E1911E9" w14:textId="09625DB5"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1DB19C02" w14:textId="77777777" w:rsidR="00622434" w:rsidRPr="007D59B5" w:rsidRDefault="00622434" w:rsidP="00622434">
            <w:pPr>
              <w:adjustRightInd w:val="0"/>
              <w:snapToGrid w:val="0"/>
              <w:spacing w:line="240" w:lineRule="auto"/>
              <w:jc w:val="left"/>
              <w:rPr>
                <w:rFonts w:ascii="宋体" w:hAnsi="宋体" w:cs="Arial"/>
                <w:szCs w:val="21"/>
              </w:rPr>
            </w:pPr>
            <w:r w:rsidRPr="007D59B5">
              <w:rPr>
                <w:rFonts w:ascii="宋体" w:hAnsi="宋体" w:cs="Arial"/>
                <w:szCs w:val="21"/>
              </w:rPr>
              <w:t>第3、4个引用文件：“GB 5085.7危险废物鉴别标准通则GB/T 7119节水型企业评价导则”改为“</w:t>
            </w:r>
          </w:p>
          <w:p w14:paraId="41BAB57E" w14:textId="77777777" w:rsidR="00622434" w:rsidRPr="007D59B5" w:rsidRDefault="00622434" w:rsidP="00622434">
            <w:pPr>
              <w:adjustRightInd w:val="0"/>
              <w:snapToGrid w:val="0"/>
              <w:spacing w:line="240" w:lineRule="auto"/>
              <w:jc w:val="left"/>
              <w:rPr>
                <w:rFonts w:ascii="宋体" w:hAnsi="宋体" w:cs="Arial"/>
                <w:szCs w:val="21"/>
              </w:rPr>
            </w:pPr>
            <w:r w:rsidRPr="007D59B5">
              <w:rPr>
                <w:rFonts w:ascii="宋体" w:hAnsi="宋体" w:cs="Arial"/>
                <w:szCs w:val="21"/>
                <w:highlight w:val="yellow"/>
              </w:rPr>
              <w:t>GB 5085.7危险废物鉴别标准 通则</w:t>
            </w:r>
          </w:p>
          <w:p w14:paraId="52D1105A" w14:textId="32D18887"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highlight w:val="yellow"/>
              </w:rPr>
              <w:t>GB/T 7119</w:t>
            </w:r>
            <w:r w:rsidRPr="007D59B5">
              <w:rPr>
                <w:rFonts w:hAnsi="宋体" w:cs="Arial"/>
                <w:szCs w:val="21"/>
                <w:highlight w:val="yellow"/>
              </w:rPr>
              <w:t>节水型企业评价导则</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396D3E83" w14:textId="2B6F7025"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F03FE0F" w14:textId="6D2E11C2"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7365074"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5D4A508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9678590" w14:textId="49742CF0"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27</w:t>
            </w:r>
          </w:p>
        </w:tc>
        <w:tc>
          <w:tcPr>
            <w:tcW w:w="1260" w:type="dxa"/>
            <w:tcBorders>
              <w:top w:val="single" w:sz="4" w:space="0" w:color="auto"/>
              <w:left w:val="single" w:sz="4" w:space="0" w:color="auto"/>
              <w:bottom w:val="single" w:sz="4" w:space="0" w:color="auto"/>
              <w:right w:val="single" w:sz="4" w:space="0" w:color="auto"/>
            </w:tcBorders>
            <w:vAlign w:val="center"/>
          </w:tcPr>
          <w:p w14:paraId="237BB39D" w14:textId="1E83F99F"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5BA660C1" w14:textId="480C0C59"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5</w:t>
            </w:r>
            <w:r w:rsidRPr="007D59B5">
              <w:rPr>
                <w:rFonts w:hAnsi="宋体" w:cs="Arial"/>
                <w:szCs w:val="21"/>
              </w:rPr>
              <w:t>个引用文件：“</w:t>
            </w:r>
            <w:r w:rsidRPr="007D59B5">
              <w:rPr>
                <w:rFonts w:hAnsi="宋体" w:cs="Arial"/>
                <w:szCs w:val="21"/>
              </w:rPr>
              <w:t>GB11806</w:t>
            </w:r>
            <w:r w:rsidRPr="007D59B5">
              <w:rPr>
                <w:rFonts w:hAnsi="宋体" w:cs="Arial"/>
                <w:szCs w:val="21"/>
              </w:rPr>
              <w:t>放射性物质安全运输规程”改为“</w:t>
            </w:r>
            <w:r w:rsidRPr="007D59B5">
              <w:rPr>
                <w:rFonts w:hAnsi="宋体" w:cs="Arial"/>
                <w:szCs w:val="21"/>
              </w:rPr>
              <w:t>GB11806</w:t>
            </w:r>
            <w:r w:rsidRPr="007D59B5">
              <w:rPr>
                <w:rFonts w:hAnsi="宋体" w:cs="Arial"/>
                <w:szCs w:val="21"/>
              </w:rPr>
              <w:t>放射性</w:t>
            </w:r>
            <w:r w:rsidRPr="007D59B5">
              <w:rPr>
                <w:rFonts w:hAnsi="宋体" w:cs="Arial"/>
                <w:szCs w:val="21"/>
                <w:highlight w:val="yellow"/>
              </w:rPr>
              <w:t>物品</w:t>
            </w:r>
            <w:r w:rsidRPr="007D59B5">
              <w:rPr>
                <w:rFonts w:hAnsi="宋体" w:cs="Arial"/>
                <w:szCs w:val="21"/>
              </w:rPr>
              <w:t>安全运输规程”</w:t>
            </w:r>
          </w:p>
        </w:tc>
        <w:tc>
          <w:tcPr>
            <w:tcW w:w="1886" w:type="dxa"/>
            <w:tcBorders>
              <w:top w:val="single" w:sz="4" w:space="0" w:color="auto"/>
              <w:left w:val="single" w:sz="4" w:space="0" w:color="auto"/>
              <w:bottom w:val="single" w:sz="4" w:space="0" w:color="auto"/>
              <w:right w:val="single" w:sz="4" w:space="0" w:color="auto"/>
            </w:tcBorders>
            <w:vAlign w:val="center"/>
          </w:tcPr>
          <w:p w14:paraId="18DABA56" w14:textId="11428608"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A2B3023" w14:textId="401C9043"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5E27FB7"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7FE5857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BD23B97" w14:textId="0279351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28</w:t>
            </w:r>
          </w:p>
        </w:tc>
        <w:tc>
          <w:tcPr>
            <w:tcW w:w="1260" w:type="dxa"/>
            <w:tcBorders>
              <w:top w:val="single" w:sz="4" w:space="0" w:color="auto"/>
              <w:left w:val="single" w:sz="4" w:space="0" w:color="auto"/>
              <w:bottom w:val="single" w:sz="4" w:space="0" w:color="auto"/>
              <w:right w:val="single" w:sz="4" w:space="0" w:color="auto"/>
            </w:tcBorders>
            <w:vAlign w:val="center"/>
          </w:tcPr>
          <w:p w14:paraId="4B45124E" w14:textId="33CEA7D5"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33DC1D51" w14:textId="1A09765D"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11</w:t>
            </w:r>
            <w:r w:rsidRPr="007D59B5">
              <w:rPr>
                <w:rFonts w:hAnsi="宋体" w:cs="Arial"/>
                <w:szCs w:val="21"/>
              </w:rPr>
              <w:t>个引用文件：“</w:t>
            </w:r>
            <w:r w:rsidRPr="007D59B5">
              <w:rPr>
                <w:rFonts w:hAnsi="宋体" w:cs="Arial"/>
                <w:szCs w:val="21"/>
              </w:rPr>
              <w:t xml:space="preserve">GB 18597 </w:t>
            </w:r>
            <w:r w:rsidRPr="007D59B5">
              <w:rPr>
                <w:rFonts w:hAnsi="宋体" w:cs="Arial"/>
                <w:szCs w:val="21"/>
              </w:rPr>
              <w:t>危险废弃物贮存污染控制标准”改为“</w:t>
            </w:r>
            <w:r w:rsidRPr="007D59B5">
              <w:rPr>
                <w:rFonts w:hAnsi="宋体" w:cs="Arial"/>
                <w:szCs w:val="21"/>
              </w:rPr>
              <w:t xml:space="preserve">GB 18597 </w:t>
            </w:r>
            <w:r w:rsidRPr="007D59B5">
              <w:rPr>
                <w:rFonts w:hAnsi="宋体" w:cs="Arial"/>
                <w:szCs w:val="21"/>
              </w:rPr>
              <w:t>危险</w:t>
            </w:r>
            <w:r w:rsidRPr="007D59B5">
              <w:rPr>
                <w:rFonts w:hAnsi="宋体" w:cs="Arial"/>
                <w:szCs w:val="21"/>
                <w:highlight w:val="yellow"/>
              </w:rPr>
              <w:t>废物</w:t>
            </w:r>
            <w:r w:rsidRPr="007D59B5">
              <w:rPr>
                <w:rFonts w:hAnsi="宋体" w:cs="Arial"/>
                <w:szCs w:val="21"/>
              </w:rPr>
              <w:t>贮存污染控制标准”</w:t>
            </w:r>
          </w:p>
        </w:tc>
        <w:tc>
          <w:tcPr>
            <w:tcW w:w="1886" w:type="dxa"/>
            <w:tcBorders>
              <w:top w:val="single" w:sz="4" w:space="0" w:color="auto"/>
              <w:left w:val="single" w:sz="4" w:space="0" w:color="auto"/>
              <w:bottom w:val="single" w:sz="4" w:space="0" w:color="auto"/>
              <w:right w:val="single" w:sz="4" w:space="0" w:color="auto"/>
            </w:tcBorders>
            <w:vAlign w:val="center"/>
          </w:tcPr>
          <w:p w14:paraId="1E5D843E" w14:textId="780E9B68"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4A713DF" w14:textId="636CEBE0"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8B20138"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4D030E52"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AD4A522" w14:textId="3A726A45"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lastRenderedPageBreak/>
              <w:t>29</w:t>
            </w:r>
          </w:p>
        </w:tc>
        <w:tc>
          <w:tcPr>
            <w:tcW w:w="1260" w:type="dxa"/>
            <w:tcBorders>
              <w:top w:val="single" w:sz="4" w:space="0" w:color="auto"/>
              <w:left w:val="single" w:sz="4" w:space="0" w:color="auto"/>
              <w:bottom w:val="single" w:sz="4" w:space="0" w:color="auto"/>
              <w:right w:val="single" w:sz="4" w:space="0" w:color="auto"/>
            </w:tcBorders>
            <w:vAlign w:val="center"/>
          </w:tcPr>
          <w:p w14:paraId="3ACFDCD3" w14:textId="30B7508C"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53574B77" w14:textId="0399D112"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第12个引用文件：“GB 18599 一般工业固体废弃物贮存处置场污染控制标准”改为“GB 18599 一般工业固体</w:t>
            </w:r>
            <w:r w:rsidRPr="007D59B5">
              <w:rPr>
                <w:rFonts w:ascii="宋体" w:hAnsi="宋体" w:cs="Arial"/>
                <w:szCs w:val="21"/>
                <w:highlight w:val="yellow"/>
              </w:rPr>
              <w:t>废物贮存、处置场</w:t>
            </w:r>
            <w:r w:rsidRPr="007D59B5">
              <w:rPr>
                <w:rFonts w:ascii="宋体" w:hAnsi="宋体" w:cs="Arial"/>
                <w:szCs w:val="21"/>
              </w:rPr>
              <w:t>污染控制标准”</w:t>
            </w:r>
          </w:p>
        </w:tc>
        <w:tc>
          <w:tcPr>
            <w:tcW w:w="1886" w:type="dxa"/>
            <w:tcBorders>
              <w:top w:val="single" w:sz="4" w:space="0" w:color="auto"/>
              <w:left w:val="single" w:sz="4" w:space="0" w:color="auto"/>
              <w:bottom w:val="single" w:sz="4" w:space="0" w:color="auto"/>
              <w:right w:val="single" w:sz="4" w:space="0" w:color="auto"/>
            </w:tcBorders>
            <w:vAlign w:val="center"/>
          </w:tcPr>
          <w:p w14:paraId="56F6F2A4" w14:textId="3EF65A95"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AC75252" w14:textId="0BFDE511"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BADFE57"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2C88AE0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D807BAE" w14:textId="55D33FF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14:paraId="3515899E" w14:textId="6B3F9F28"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164D5036" w14:textId="02C9A93C"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15</w:t>
            </w:r>
            <w:r w:rsidRPr="007D59B5">
              <w:rPr>
                <w:rFonts w:hAnsi="宋体" w:cs="Arial"/>
                <w:szCs w:val="21"/>
              </w:rPr>
              <w:t>个引用文件：“</w:t>
            </w:r>
            <w:r w:rsidRPr="007D59B5">
              <w:rPr>
                <w:rFonts w:hAnsi="宋体" w:cs="Arial"/>
                <w:szCs w:val="21"/>
              </w:rPr>
              <w:t xml:space="preserve">GB/T 18916.43 </w:t>
            </w:r>
            <w:r w:rsidRPr="007D59B5">
              <w:rPr>
                <w:rFonts w:hAnsi="宋体" w:cs="Arial"/>
                <w:szCs w:val="21"/>
              </w:rPr>
              <w:t>取水定额第</w:t>
            </w:r>
            <w:r w:rsidRPr="007D59B5">
              <w:rPr>
                <w:rFonts w:hAnsi="宋体" w:cs="Arial"/>
                <w:szCs w:val="21"/>
              </w:rPr>
              <w:t>XX</w:t>
            </w:r>
            <w:r w:rsidRPr="007D59B5">
              <w:rPr>
                <w:rFonts w:hAnsi="宋体" w:cs="Arial"/>
                <w:szCs w:val="21"/>
              </w:rPr>
              <w:t>部分：离子型稀土矿冶炼分离生产”改为“</w:t>
            </w:r>
            <w:r w:rsidRPr="007D59B5">
              <w:rPr>
                <w:rFonts w:hAnsi="宋体" w:cs="Arial"/>
                <w:szCs w:val="21"/>
              </w:rPr>
              <w:t xml:space="preserve">GB/T 18916.43 </w:t>
            </w:r>
            <w:r w:rsidRPr="007D59B5">
              <w:rPr>
                <w:rFonts w:hAnsi="宋体" w:cs="Arial"/>
                <w:szCs w:val="21"/>
              </w:rPr>
              <w:t>取水定额第</w:t>
            </w:r>
            <w:r w:rsidRPr="007D59B5">
              <w:rPr>
                <w:rFonts w:hAnsi="宋体" w:cs="Arial"/>
                <w:szCs w:val="21"/>
                <w:highlight w:val="yellow"/>
              </w:rPr>
              <w:t>43</w:t>
            </w:r>
            <w:r w:rsidRPr="007D59B5">
              <w:rPr>
                <w:rFonts w:hAnsi="宋体" w:cs="Arial"/>
                <w:szCs w:val="21"/>
              </w:rPr>
              <w:t>部分：离子型稀土矿冶炼分离生产”</w:t>
            </w:r>
          </w:p>
        </w:tc>
        <w:tc>
          <w:tcPr>
            <w:tcW w:w="1886" w:type="dxa"/>
            <w:tcBorders>
              <w:top w:val="single" w:sz="4" w:space="0" w:color="auto"/>
              <w:left w:val="single" w:sz="4" w:space="0" w:color="auto"/>
              <w:bottom w:val="single" w:sz="4" w:space="0" w:color="auto"/>
              <w:right w:val="single" w:sz="4" w:space="0" w:color="auto"/>
            </w:tcBorders>
            <w:vAlign w:val="center"/>
          </w:tcPr>
          <w:p w14:paraId="2F0AEAFB" w14:textId="0D6E2543"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0E55DF9" w14:textId="5598333D"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A52FB8B"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2853FB9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688ADA7" w14:textId="2B1CFA22"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31</w:t>
            </w:r>
          </w:p>
        </w:tc>
        <w:tc>
          <w:tcPr>
            <w:tcW w:w="1260" w:type="dxa"/>
            <w:tcBorders>
              <w:top w:val="single" w:sz="4" w:space="0" w:color="auto"/>
              <w:left w:val="single" w:sz="4" w:space="0" w:color="auto"/>
              <w:bottom w:val="single" w:sz="4" w:space="0" w:color="auto"/>
              <w:right w:val="single" w:sz="4" w:space="0" w:color="auto"/>
            </w:tcBorders>
            <w:vAlign w:val="center"/>
          </w:tcPr>
          <w:p w14:paraId="547ABEE7" w14:textId="557D7BD1"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03FA7897" w14:textId="4A03E614"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16</w:t>
            </w:r>
            <w:r w:rsidRPr="007D59B5">
              <w:rPr>
                <w:rFonts w:hAnsi="宋体" w:cs="Arial"/>
                <w:szCs w:val="21"/>
              </w:rPr>
              <w:t>个引用文件：“</w:t>
            </w:r>
            <w:r w:rsidRPr="007D59B5">
              <w:rPr>
                <w:rFonts w:hAnsi="宋体" w:cs="Arial"/>
                <w:szCs w:val="21"/>
              </w:rPr>
              <w:t xml:space="preserve">GB/T 19001 </w:t>
            </w:r>
            <w:r w:rsidRPr="007D59B5">
              <w:rPr>
                <w:rFonts w:hAnsi="宋体" w:cs="Arial"/>
                <w:szCs w:val="21"/>
              </w:rPr>
              <w:t>质量管理体系要求”改为“</w:t>
            </w:r>
            <w:r w:rsidRPr="007D59B5">
              <w:rPr>
                <w:rFonts w:hAnsi="宋体" w:cs="Arial"/>
                <w:szCs w:val="21"/>
              </w:rPr>
              <w:t xml:space="preserve">GB/T 19001 </w:t>
            </w:r>
            <w:r w:rsidRPr="007D59B5">
              <w:rPr>
                <w:rFonts w:hAnsi="宋体" w:cs="Arial"/>
                <w:szCs w:val="21"/>
              </w:rPr>
              <w:t>质量管理</w:t>
            </w:r>
            <w:r w:rsidRPr="007D59B5">
              <w:rPr>
                <w:rFonts w:hAnsi="宋体" w:cs="Arial"/>
                <w:szCs w:val="21"/>
                <w:highlight w:val="yellow"/>
              </w:rPr>
              <w:t>体系</w:t>
            </w:r>
            <w:r w:rsidRPr="007D59B5">
              <w:rPr>
                <w:rFonts w:hAnsi="宋体" w:cs="Arial"/>
                <w:szCs w:val="21"/>
                <w:highlight w:val="yellow"/>
              </w:rPr>
              <w:t xml:space="preserve"> </w:t>
            </w:r>
            <w:r w:rsidRPr="007D59B5">
              <w:rPr>
                <w:rFonts w:hAnsi="宋体" w:cs="Arial"/>
                <w:szCs w:val="21"/>
                <w:highlight w:val="yellow"/>
              </w:rPr>
              <w:t>要求</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3AF0F613" w14:textId="129E6F5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91CF9BD" w14:textId="63227A41"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7A5A265"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6BE6602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0E26454" w14:textId="5CBAF5C9"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32</w:t>
            </w:r>
          </w:p>
        </w:tc>
        <w:tc>
          <w:tcPr>
            <w:tcW w:w="1260" w:type="dxa"/>
            <w:tcBorders>
              <w:top w:val="single" w:sz="4" w:space="0" w:color="auto"/>
              <w:left w:val="single" w:sz="4" w:space="0" w:color="auto"/>
              <w:bottom w:val="single" w:sz="4" w:space="0" w:color="auto"/>
              <w:right w:val="single" w:sz="4" w:space="0" w:color="auto"/>
            </w:tcBorders>
            <w:vAlign w:val="center"/>
          </w:tcPr>
          <w:p w14:paraId="482FBAD7" w14:textId="1DDDCD6F"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6A1F9927" w14:textId="611EE354"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18</w:t>
            </w:r>
            <w:r w:rsidRPr="007D59B5">
              <w:rPr>
                <w:rFonts w:hAnsi="宋体" w:cs="Arial"/>
                <w:szCs w:val="21"/>
              </w:rPr>
              <w:t>个引用文件：“</w:t>
            </w:r>
            <w:r w:rsidRPr="007D59B5">
              <w:rPr>
                <w:rFonts w:hAnsi="宋体" w:cs="Arial"/>
                <w:szCs w:val="21"/>
              </w:rPr>
              <w:t>GB 19576</w:t>
            </w:r>
            <w:r w:rsidRPr="007D59B5">
              <w:rPr>
                <w:rFonts w:hAnsi="宋体" w:cs="Arial"/>
                <w:szCs w:val="21"/>
              </w:rPr>
              <w:t>单元式空气调节机能效限定值及能源效率等级”改为“</w:t>
            </w:r>
            <w:r w:rsidRPr="007D59B5">
              <w:rPr>
                <w:rFonts w:hAnsi="宋体" w:cs="Arial"/>
                <w:szCs w:val="21"/>
              </w:rPr>
              <w:t>GB 19576</w:t>
            </w:r>
            <w:r w:rsidRPr="007D59B5">
              <w:rPr>
                <w:rFonts w:hAnsi="宋体" w:cs="Arial"/>
                <w:szCs w:val="21"/>
              </w:rPr>
              <w:t>单元式空气调节机能效限定值</w:t>
            </w:r>
            <w:r w:rsidRPr="007D59B5">
              <w:rPr>
                <w:rFonts w:hAnsi="宋体" w:cs="Arial"/>
                <w:szCs w:val="21"/>
                <w:highlight w:val="yellow"/>
              </w:rPr>
              <w:t>及能效等级</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59435F35" w14:textId="7903FCB5"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8A85FA1" w14:textId="29029AE0"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E696221"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2B6139B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9A09F1E" w14:textId="7C53726F"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33</w:t>
            </w:r>
          </w:p>
        </w:tc>
        <w:tc>
          <w:tcPr>
            <w:tcW w:w="1260" w:type="dxa"/>
            <w:tcBorders>
              <w:top w:val="single" w:sz="4" w:space="0" w:color="auto"/>
              <w:left w:val="single" w:sz="4" w:space="0" w:color="auto"/>
              <w:bottom w:val="single" w:sz="4" w:space="0" w:color="auto"/>
              <w:right w:val="single" w:sz="4" w:space="0" w:color="auto"/>
            </w:tcBorders>
            <w:vAlign w:val="center"/>
          </w:tcPr>
          <w:p w14:paraId="320530A5" w14:textId="5FF90209"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0C27EF41" w14:textId="6ECFFB0B"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25</w:t>
            </w:r>
            <w:r w:rsidRPr="007D59B5">
              <w:rPr>
                <w:rFonts w:hAnsi="宋体" w:cs="Arial"/>
                <w:szCs w:val="21"/>
              </w:rPr>
              <w:t>个引用文件：“</w:t>
            </w:r>
            <w:r w:rsidRPr="007D59B5">
              <w:rPr>
                <w:rFonts w:hAnsi="宋体" w:cs="Arial"/>
                <w:szCs w:val="21"/>
              </w:rPr>
              <w:t>GB 21454</w:t>
            </w:r>
            <w:r w:rsidRPr="007D59B5">
              <w:rPr>
                <w:rFonts w:hAnsi="宋体" w:cs="Arial"/>
                <w:szCs w:val="21"/>
              </w:rPr>
              <w:t>多联式空调</w:t>
            </w:r>
            <w:r w:rsidRPr="007D59B5">
              <w:rPr>
                <w:rFonts w:hAnsi="宋体" w:cs="Arial"/>
                <w:szCs w:val="21"/>
              </w:rPr>
              <w:t>(</w:t>
            </w:r>
            <w:r w:rsidRPr="007D59B5">
              <w:rPr>
                <w:rFonts w:hAnsi="宋体" w:cs="Arial"/>
                <w:szCs w:val="21"/>
              </w:rPr>
              <w:t>热泵</w:t>
            </w:r>
            <w:r w:rsidRPr="007D59B5">
              <w:rPr>
                <w:rFonts w:hAnsi="宋体" w:cs="Arial"/>
                <w:szCs w:val="21"/>
              </w:rPr>
              <w:t>)</w:t>
            </w:r>
            <w:r w:rsidRPr="007D59B5">
              <w:rPr>
                <w:rFonts w:hAnsi="宋体" w:cs="Arial"/>
                <w:szCs w:val="21"/>
              </w:rPr>
              <w:t>机组能效限定值及能效等级”改为“</w:t>
            </w:r>
            <w:r w:rsidRPr="007D59B5">
              <w:rPr>
                <w:rFonts w:hAnsi="宋体" w:cs="Arial"/>
                <w:szCs w:val="21"/>
              </w:rPr>
              <w:t>GB 21454</w:t>
            </w:r>
            <w:r w:rsidRPr="007D59B5">
              <w:rPr>
                <w:rFonts w:hAnsi="宋体" w:cs="Arial"/>
                <w:szCs w:val="21"/>
              </w:rPr>
              <w:t>多联式空调</w:t>
            </w:r>
            <w:r w:rsidRPr="007D59B5">
              <w:rPr>
                <w:rFonts w:hAnsi="宋体" w:cs="Arial"/>
                <w:szCs w:val="21"/>
              </w:rPr>
              <w:t>(</w:t>
            </w:r>
            <w:r w:rsidRPr="007D59B5">
              <w:rPr>
                <w:rFonts w:hAnsi="宋体" w:cs="Arial"/>
                <w:szCs w:val="21"/>
              </w:rPr>
              <w:t>热泵</w:t>
            </w:r>
            <w:r w:rsidRPr="007D59B5">
              <w:rPr>
                <w:rFonts w:hAnsi="宋体" w:cs="Arial"/>
                <w:szCs w:val="21"/>
              </w:rPr>
              <w:t>)</w:t>
            </w:r>
            <w:r w:rsidRPr="007D59B5">
              <w:rPr>
                <w:rFonts w:hAnsi="宋体" w:cs="Arial"/>
                <w:szCs w:val="21"/>
              </w:rPr>
              <w:t>机组能效限定值及</w:t>
            </w:r>
            <w:r w:rsidRPr="007D59B5">
              <w:rPr>
                <w:rFonts w:hAnsi="宋体" w:cs="Arial"/>
                <w:szCs w:val="21"/>
                <w:highlight w:val="yellow"/>
              </w:rPr>
              <w:t>能源效率</w:t>
            </w:r>
            <w:r w:rsidRPr="007D59B5">
              <w:rPr>
                <w:rFonts w:hAnsi="宋体" w:cs="Arial"/>
                <w:szCs w:val="21"/>
              </w:rPr>
              <w:t>等级”</w:t>
            </w:r>
          </w:p>
        </w:tc>
        <w:tc>
          <w:tcPr>
            <w:tcW w:w="1886" w:type="dxa"/>
            <w:tcBorders>
              <w:top w:val="single" w:sz="4" w:space="0" w:color="auto"/>
              <w:left w:val="single" w:sz="4" w:space="0" w:color="auto"/>
              <w:bottom w:val="single" w:sz="4" w:space="0" w:color="auto"/>
              <w:right w:val="single" w:sz="4" w:space="0" w:color="auto"/>
            </w:tcBorders>
            <w:vAlign w:val="center"/>
          </w:tcPr>
          <w:p w14:paraId="731244C3" w14:textId="3BDEC4C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EE4D6DE" w14:textId="6C305385"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C13B706"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6679D08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0AFEA02" w14:textId="20FE7009"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34</w:t>
            </w:r>
          </w:p>
        </w:tc>
        <w:tc>
          <w:tcPr>
            <w:tcW w:w="1260" w:type="dxa"/>
            <w:tcBorders>
              <w:top w:val="single" w:sz="4" w:space="0" w:color="auto"/>
              <w:left w:val="single" w:sz="4" w:space="0" w:color="auto"/>
              <w:bottom w:val="single" w:sz="4" w:space="0" w:color="auto"/>
              <w:right w:val="single" w:sz="4" w:space="0" w:color="auto"/>
            </w:tcBorders>
            <w:vAlign w:val="center"/>
          </w:tcPr>
          <w:p w14:paraId="57B12DF6" w14:textId="62D7A157"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433D0B09" w14:textId="05556445"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26</w:t>
            </w:r>
            <w:r w:rsidRPr="007D59B5">
              <w:rPr>
                <w:rFonts w:hAnsi="宋体" w:cs="Arial"/>
                <w:szCs w:val="21"/>
              </w:rPr>
              <w:t>个引用文件：“</w:t>
            </w:r>
            <w:r w:rsidRPr="007D59B5">
              <w:rPr>
                <w:rFonts w:hAnsi="宋体" w:cs="Arial"/>
                <w:szCs w:val="21"/>
              </w:rPr>
              <w:t xml:space="preserve">GB/T 23331 </w:t>
            </w:r>
            <w:r w:rsidRPr="007D59B5">
              <w:rPr>
                <w:rFonts w:hAnsi="宋体" w:cs="Arial"/>
                <w:szCs w:val="21"/>
              </w:rPr>
              <w:t>能源管理体系要求”改为“</w:t>
            </w:r>
            <w:r w:rsidRPr="007D59B5">
              <w:rPr>
                <w:rFonts w:hAnsi="宋体" w:cs="Arial"/>
                <w:szCs w:val="21"/>
              </w:rPr>
              <w:t xml:space="preserve">GB/T 23331 </w:t>
            </w:r>
            <w:r w:rsidRPr="007D59B5">
              <w:rPr>
                <w:rFonts w:hAnsi="宋体" w:cs="Arial"/>
                <w:szCs w:val="21"/>
              </w:rPr>
              <w:t>能源管理</w:t>
            </w:r>
            <w:r w:rsidRPr="007D59B5">
              <w:rPr>
                <w:rFonts w:hAnsi="宋体" w:cs="Arial"/>
                <w:szCs w:val="21"/>
                <w:highlight w:val="yellow"/>
              </w:rPr>
              <w:t>体系</w:t>
            </w:r>
            <w:r w:rsidRPr="007D59B5">
              <w:rPr>
                <w:rFonts w:hAnsi="宋体" w:cs="Arial"/>
                <w:szCs w:val="21"/>
                <w:highlight w:val="yellow"/>
              </w:rPr>
              <w:t xml:space="preserve"> </w:t>
            </w:r>
            <w:r w:rsidRPr="007D59B5">
              <w:rPr>
                <w:rFonts w:hAnsi="宋体" w:cs="Arial"/>
                <w:szCs w:val="21"/>
                <w:highlight w:val="yellow"/>
              </w:rPr>
              <w:t>要求</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17DD3BDA" w14:textId="37F4607E"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D4DDD09" w14:textId="352688CE"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F2556A5"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4A6662C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2254375" w14:textId="5692D0C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35</w:t>
            </w:r>
          </w:p>
        </w:tc>
        <w:tc>
          <w:tcPr>
            <w:tcW w:w="1260" w:type="dxa"/>
            <w:tcBorders>
              <w:top w:val="single" w:sz="4" w:space="0" w:color="auto"/>
              <w:left w:val="single" w:sz="4" w:space="0" w:color="auto"/>
              <w:bottom w:val="single" w:sz="4" w:space="0" w:color="auto"/>
              <w:right w:val="single" w:sz="4" w:space="0" w:color="auto"/>
            </w:tcBorders>
            <w:vAlign w:val="center"/>
          </w:tcPr>
          <w:p w14:paraId="4A99B91E" w14:textId="1E20D197"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065F9708" w14:textId="6C154AC5"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27</w:t>
            </w:r>
            <w:r w:rsidRPr="007D59B5">
              <w:rPr>
                <w:rFonts w:hAnsi="宋体" w:cs="Arial"/>
                <w:szCs w:val="21"/>
              </w:rPr>
              <w:t>个引用文件：“</w:t>
            </w:r>
            <w:r w:rsidRPr="007D59B5">
              <w:rPr>
                <w:rFonts w:hAnsi="宋体" w:cs="Arial"/>
                <w:szCs w:val="21"/>
              </w:rPr>
              <w:t xml:space="preserve">GB/T 24001 </w:t>
            </w:r>
            <w:r w:rsidRPr="007D59B5">
              <w:rPr>
                <w:rFonts w:hAnsi="宋体" w:cs="Arial"/>
                <w:szCs w:val="21"/>
              </w:rPr>
              <w:t>环境管理体系要求及使用指南”改为“</w:t>
            </w:r>
            <w:r w:rsidRPr="007D59B5">
              <w:rPr>
                <w:rFonts w:hAnsi="宋体" w:cs="Arial"/>
                <w:szCs w:val="21"/>
              </w:rPr>
              <w:t xml:space="preserve">GB/T 24001 </w:t>
            </w:r>
            <w:r w:rsidRPr="007D59B5">
              <w:rPr>
                <w:rFonts w:hAnsi="宋体" w:cs="Arial"/>
                <w:szCs w:val="21"/>
              </w:rPr>
              <w:t>环境管理</w:t>
            </w:r>
            <w:r w:rsidRPr="007D59B5">
              <w:rPr>
                <w:rFonts w:hAnsi="宋体" w:cs="Arial"/>
                <w:szCs w:val="21"/>
                <w:highlight w:val="yellow"/>
              </w:rPr>
              <w:t>体系</w:t>
            </w:r>
            <w:r w:rsidRPr="007D59B5">
              <w:rPr>
                <w:rFonts w:hAnsi="宋体" w:cs="Arial"/>
                <w:szCs w:val="21"/>
                <w:highlight w:val="yellow"/>
              </w:rPr>
              <w:t xml:space="preserve"> </w:t>
            </w:r>
            <w:r w:rsidRPr="007D59B5">
              <w:rPr>
                <w:rFonts w:hAnsi="宋体" w:cs="Arial"/>
                <w:szCs w:val="21"/>
                <w:highlight w:val="yellow"/>
              </w:rPr>
              <w:t>要求</w:t>
            </w:r>
            <w:r w:rsidRPr="007D59B5">
              <w:rPr>
                <w:rFonts w:hAnsi="宋体" w:cs="Arial"/>
                <w:szCs w:val="21"/>
              </w:rPr>
              <w:t>及使用指南”</w:t>
            </w:r>
          </w:p>
        </w:tc>
        <w:tc>
          <w:tcPr>
            <w:tcW w:w="1886" w:type="dxa"/>
            <w:tcBorders>
              <w:top w:val="single" w:sz="4" w:space="0" w:color="auto"/>
              <w:left w:val="single" w:sz="4" w:space="0" w:color="auto"/>
              <w:bottom w:val="single" w:sz="4" w:space="0" w:color="auto"/>
              <w:right w:val="single" w:sz="4" w:space="0" w:color="auto"/>
            </w:tcBorders>
            <w:vAlign w:val="center"/>
          </w:tcPr>
          <w:p w14:paraId="1C31CD4C" w14:textId="07E25B42"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D9DA9B6" w14:textId="11D3B7D7"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6484816F"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0A5821F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E4AA62F" w14:textId="54F0E698"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36</w:t>
            </w:r>
          </w:p>
        </w:tc>
        <w:tc>
          <w:tcPr>
            <w:tcW w:w="1260" w:type="dxa"/>
            <w:tcBorders>
              <w:top w:val="single" w:sz="4" w:space="0" w:color="auto"/>
              <w:left w:val="single" w:sz="4" w:space="0" w:color="auto"/>
              <w:bottom w:val="single" w:sz="4" w:space="0" w:color="auto"/>
              <w:right w:val="single" w:sz="4" w:space="0" w:color="auto"/>
            </w:tcBorders>
            <w:vAlign w:val="center"/>
          </w:tcPr>
          <w:p w14:paraId="00D612D9" w14:textId="7B41D895"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2F9DC408" w14:textId="281ECAE9"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30</w:t>
            </w:r>
            <w:r w:rsidRPr="007D59B5">
              <w:rPr>
                <w:rFonts w:hAnsi="宋体" w:cs="Arial"/>
                <w:szCs w:val="21"/>
              </w:rPr>
              <w:t>个引用文件：“</w:t>
            </w:r>
            <w:r w:rsidRPr="007D59B5">
              <w:rPr>
                <w:rFonts w:hAnsi="宋体" w:cs="Arial"/>
                <w:szCs w:val="21"/>
              </w:rPr>
              <w:t xml:space="preserve">GB 24789 </w:t>
            </w:r>
            <w:r w:rsidRPr="007D59B5">
              <w:rPr>
                <w:rFonts w:hAnsi="宋体" w:cs="Arial"/>
                <w:szCs w:val="21"/>
              </w:rPr>
              <w:t>用水单位水量器具配备和管理通则”改为“</w:t>
            </w:r>
            <w:r w:rsidRPr="007D59B5">
              <w:rPr>
                <w:rFonts w:hAnsi="宋体" w:cs="Arial"/>
                <w:szCs w:val="21"/>
              </w:rPr>
              <w:t xml:space="preserve">GB 24789 </w:t>
            </w:r>
            <w:r w:rsidRPr="007D59B5">
              <w:rPr>
                <w:rFonts w:hAnsi="宋体" w:cs="Arial"/>
                <w:szCs w:val="21"/>
              </w:rPr>
              <w:t>用水单位</w:t>
            </w:r>
            <w:r w:rsidRPr="007D59B5">
              <w:rPr>
                <w:rFonts w:hAnsi="宋体" w:cs="Arial"/>
                <w:szCs w:val="21"/>
                <w:highlight w:val="yellow"/>
              </w:rPr>
              <w:t>水计量</w:t>
            </w:r>
            <w:r w:rsidRPr="007D59B5">
              <w:rPr>
                <w:rFonts w:hAnsi="宋体" w:cs="Arial"/>
                <w:szCs w:val="21"/>
              </w:rPr>
              <w:t>器具配备和管理通则”</w:t>
            </w:r>
          </w:p>
        </w:tc>
        <w:tc>
          <w:tcPr>
            <w:tcW w:w="1886" w:type="dxa"/>
            <w:tcBorders>
              <w:top w:val="single" w:sz="4" w:space="0" w:color="auto"/>
              <w:left w:val="single" w:sz="4" w:space="0" w:color="auto"/>
              <w:bottom w:val="single" w:sz="4" w:space="0" w:color="auto"/>
              <w:right w:val="single" w:sz="4" w:space="0" w:color="auto"/>
            </w:tcBorders>
            <w:vAlign w:val="center"/>
          </w:tcPr>
          <w:p w14:paraId="52763F66" w14:textId="405B2416"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D6AFEE4" w14:textId="038438DC"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CC12FEB"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558ED4E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132DB5E" w14:textId="6557C9F0"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37</w:t>
            </w:r>
          </w:p>
        </w:tc>
        <w:tc>
          <w:tcPr>
            <w:tcW w:w="1260" w:type="dxa"/>
            <w:tcBorders>
              <w:top w:val="single" w:sz="4" w:space="0" w:color="auto"/>
              <w:left w:val="single" w:sz="4" w:space="0" w:color="auto"/>
              <w:bottom w:val="single" w:sz="4" w:space="0" w:color="auto"/>
              <w:right w:val="single" w:sz="4" w:space="0" w:color="auto"/>
            </w:tcBorders>
            <w:vAlign w:val="center"/>
          </w:tcPr>
          <w:p w14:paraId="371669A2" w14:textId="6CAFD588"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71DF4670" w14:textId="309FB221"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33</w:t>
            </w:r>
            <w:r w:rsidRPr="007D59B5">
              <w:rPr>
                <w:rFonts w:hAnsi="宋体" w:cs="Arial"/>
                <w:szCs w:val="21"/>
              </w:rPr>
              <w:t>个引用文件：“</w:t>
            </w:r>
            <w:r w:rsidRPr="007D59B5">
              <w:rPr>
                <w:rFonts w:hAnsi="宋体" w:cs="Arial"/>
                <w:szCs w:val="21"/>
              </w:rPr>
              <w:t xml:space="preserve">GB/T 28001 </w:t>
            </w:r>
            <w:r w:rsidRPr="007D59B5">
              <w:rPr>
                <w:rFonts w:hAnsi="宋体" w:cs="Arial"/>
                <w:szCs w:val="21"/>
              </w:rPr>
              <w:t>职业健康安全管理体系要求”改为“</w:t>
            </w:r>
            <w:r w:rsidRPr="007D59B5">
              <w:rPr>
                <w:rFonts w:hAnsi="宋体" w:cs="Arial"/>
                <w:szCs w:val="21"/>
              </w:rPr>
              <w:t xml:space="preserve">GB/T 28001 </w:t>
            </w:r>
            <w:r w:rsidRPr="007D59B5">
              <w:rPr>
                <w:rFonts w:hAnsi="宋体" w:cs="Arial"/>
                <w:szCs w:val="21"/>
              </w:rPr>
              <w:t>职业健康安全管理</w:t>
            </w:r>
            <w:r w:rsidRPr="007D59B5">
              <w:rPr>
                <w:rFonts w:hAnsi="宋体" w:cs="Arial"/>
                <w:szCs w:val="21"/>
                <w:highlight w:val="yellow"/>
              </w:rPr>
              <w:t>体系</w:t>
            </w:r>
            <w:r w:rsidRPr="007D59B5">
              <w:rPr>
                <w:rFonts w:hAnsi="宋体" w:cs="Arial"/>
                <w:szCs w:val="21"/>
                <w:highlight w:val="yellow"/>
              </w:rPr>
              <w:t xml:space="preserve"> </w:t>
            </w:r>
            <w:r w:rsidRPr="007D59B5">
              <w:rPr>
                <w:rFonts w:hAnsi="宋体" w:cs="Arial"/>
                <w:szCs w:val="21"/>
                <w:highlight w:val="yellow"/>
              </w:rPr>
              <w:t>要求</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1D9E27AF" w14:textId="79815FCC"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76514C1" w14:textId="7344FDB5"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5BDA0215"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459CE1A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6172471" w14:textId="17DBC5C5"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38</w:t>
            </w:r>
          </w:p>
        </w:tc>
        <w:tc>
          <w:tcPr>
            <w:tcW w:w="1260" w:type="dxa"/>
            <w:tcBorders>
              <w:top w:val="single" w:sz="4" w:space="0" w:color="auto"/>
              <w:left w:val="single" w:sz="4" w:space="0" w:color="auto"/>
              <w:bottom w:val="single" w:sz="4" w:space="0" w:color="auto"/>
              <w:right w:val="single" w:sz="4" w:space="0" w:color="auto"/>
            </w:tcBorders>
            <w:vAlign w:val="center"/>
          </w:tcPr>
          <w:p w14:paraId="70DE001A" w14:textId="1DDA0D34"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0FB6EBCC" w14:textId="51395629"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35</w:t>
            </w:r>
            <w:r w:rsidRPr="007D59B5">
              <w:rPr>
                <w:rFonts w:hAnsi="宋体" w:cs="Arial"/>
                <w:szCs w:val="21"/>
              </w:rPr>
              <w:t>个引用文件：“</w:t>
            </w:r>
            <w:r w:rsidRPr="007D59B5">
              <w:rPr>
                <w:rFonts w:hAnsi="宋体" w:cs="Arial"/>
                <w:szCs w:val="21"/>
              </w:rPr>
              <w:t xml:space="preserve">GB/T 29435 </w:t>
            </w:r>
            <w:r w:rsidRPr="007D59B5">
              <w:rPr>
                <w:rFonts w:hAnsi="宋体" w:cs="Arial"/>
                <w:szCs w:val="21"/>
              </w:rPr>
              <w:t>稀土冶炼加工企业单位产品能源消耗限额”改为“</w:t>
            </w:r>
            <w:r w:rsidRPr="007D59B5">
              <w:rPr>
                <w:rFonts w:hAnsi="宋体" w:cs="Arial"/>
                <w:szCs w:val="21"/>
                <w:highlight w:val="yellow"/>
              </w:rPr>
              <w:t>GB 29435</w:t>
            </w:r>
            <w:r w:rsidRPr="007D59B5">
              <w:rPr>
                <w:rFonts w:hAnsi="宋体" w:cs="Arial"/>
                <w:szCs w:val="21"/>
              </w:rPr>
              <w:t xml:space="preserve"> </w:t>
            </w:r>
            <w:r w:rsidRPr="007D59B5">
              <w:rPr>
                <w:rFonts w:hAnsi="宋体" w:cs="Arial"/>
                <w:szCs w:val="21"/>
              </w:rPr>
              <w:t>稀土冶炼加工企业单位产品能源消耗限额”</w:t>
            </w:r>
          </w:p>
        </w:tc>
        <w:tc>
          <w:tcPr>
            <w:tcW w:w="1886" w:type="dxa"/>
            <w:tcBorders>
              <w:top w:val="single" w:sz="4" w:space="0" w:color="auto"/>
              <w:left w:val="single" w:sz="4" w:space="0" w:color="auto"/>
              <w:bottom w:val="single" w:sz="4" w:space="0" w:color="auto"/>
              <w:right w:val="single" w:sz="4" w:space="0" w:color="auto"/>
            </w:tcBorders>
            <w:vAlign w:val="center"/>
          </w:tcPr>
          <w:p w14:paraId="77809872" w14:textId="1FAB4DAB"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B65351E" w14:textId="09CF6CBF"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4B3825D"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198CAA1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D0FDD31" w14:textId="3940A6F9"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39</w:t>
            </w:r>
          </w:p>
        </w:tc>
        <w:tc>
          <w:tcPr>
            <w:tcW w:w="1260" w:type="dxa"/>
            <w:tcBorders>
              <w:top w:val="single" w:sz="4" w:space="0" w:color="auto"/>
              <w:left w:val="single" w:sz="4" w:space="0" w:color="auto"/>
              <w:bottom w:val="single" w:sz="4" w:space="0" w:color="auto"/>
              <w:right w:val="single" w:sz="4" w:space="0" w:color="auto"/>
            </w:tcBorders>
            <w:vAlign w:val="center"/>
          </w:tcPr>
          <w:p w14:paraId="54A57CBD" w14:textId="044B191A"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6BAF33A0" w14:textId="500EA9B9"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37</w:t>
            </w:r>
            <w:r w:rsidRPr="007D59B5">
              <w:rPr>
                <w:rFonts w:hAnsi="宋体" w:cs="Arial"/>
                <w:szCs w:val="21"/>
              </w:rPr>
              <w:t>个引用文件：“</w:t>
            </w:r>
            <w:r w:rsidRPr="007D59B5">
              <w:rPr>
                <w:rFonts w:hAnsi="宋体" w:cs="Arial"/>
                <w:szCs w:val="21"/>
              </w:rPr>
              <w:t xml:space="preserve">GB 32150 </w:t>
            </w:r>
            <w:r w:rsidRPr="007D59B5">
              <w:rPr>
                <w:rFonts w:hAnsi="宋体" w:cs="Arial"/>
                <w:szCs w:val="21"/>
              </w:rPr>
              <w:t>工业企业温室气体排放核算和报告通则”改为“</w:t>
            </w:r>
            <w:r w:rsidRPr="007D59B5">
              <w:rPr>
                <w:rFonts w:hAnsi="宋体" w:cs="Arial"/>
                <w:szCs w:val="21"/>
                <w:highlight w:val="yellow"/>
              </w:rPr>
              <w:t>GB/T</w:t>
            </w:r>
            <w:r w:rsidRPr="007D59B5">
              <w:rPr>
                <w:rFonts w:hAnsi="宋体" w:cs="Arial"/>
                <w:szCs w:val="21"/>
              </w:rPr>
              <w:t xml:space="preserve"> 32150 </w:t>
            </w:r>
            <w:r w:rsidRPr="007D59B5">
              <w:rPr>
                <w:rFonts w:hAnsi="宋体" w:cs="Arial"/>
                <w:szCs w:val="21"/>
              </w:rPr>
              <w:t>工业企业温室气体排放核算和报告通则”</w:t>
            </w:r>
          </w:p>
        </w:tc>
        <w:tc>
          <w:tcPr>
            <w:tcW w:w="1886" w:type="dxa"/>
            <w:tcBorders>
              <w:top w:val="single" w:sz="4" w:space="0" w:color="auto"/>
              <w:left w:val="single" w:sz="4" w:space="0" w:color="auto"/>
              <w:bottom w:val="single" w:sz="4" w:space="0" w:color="auto"/>
              <w:right w:val="single" w:sz="4" w:space="0" w:color="auto"/>
            </w:tcBorders>
            <w:vAlign w:val="center"/>
          </w:tcPr>
          <w:p w14:paraId="3B5C8094" w14:textId="5D920FA6"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6BD868E" w14:textId="476F2D4B"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FDFD8CB"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48ABFE7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69385E2" w14:textId="762B954C"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40</w:t>
            </w:r>
          </w:p>
        </w:tc>
        <w:tc>
          <w:tcPr>
            <w:tcW w:w="1260" w:type="dxa"/>
            <w:tcBorders>
              <w:top w:val="single" w:sz="4" w:space="0" w:color="auto"/>
              <w:left w:val="single" w:sz="4" w:space="0" w:color="auto"/>
              <w:bottom w:val="single" w:sz="4" w:space="0" w:color="auto"/>
              <w:right w:val="single" w:sz="4" w:space="0" w:color="auto"/>
            </w:tcBorders>
            <w:vAlign w:val="center"/>
          </w:tcPr>
          <w:p w14:paraId="3483FA41" w14:textId="449B23B5"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46247092" w14:textId="0EB5A5BB"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第</w:t>
            </w:r>
            <w:r w:rsidRPr="007D59B5">
              <w:rPr>
                <w:rFonts w:hAnsi="宋体" w:cs="Arial"/>
                <w:szCs w:val="21"/>
              </w:rPr>
              <w:t>39</w:t>
            </w:r>
            <w:r w:rsidRPr="007D59B5">
              <w:rPr>
                <w:rFonts w:hAnsi="宋体" w:cs="Arial"/>
                <w:szCs w:val="21"/>
              </w:rPr>
              <w:t>个引用文件：“</w:t>
            </w:r>
            <w:r w:rsidRPr="007D59B5">
              <w:rPr>
                <w:rFonts w:hAnsi="宋体" w:cs="Arial"/>
                <w:szCs w:val="21"/>
              </w:rPr>
              <w:t xml:space="preserve">GB/T 32326 </w:t>
            </w:r>
            <w:r w:rsidRPr="007D59B5">
              <w:rPr>
                <w:rFonts w:hAnsi="宋体" w:cs="Arial"/>
                <w:szCs w:val="21"/>
              </w:rPr>
              <w:t>工业固体废弃物综合利用技术评价导则”改为“</w:t>
            </w:r>
            <w:r w:rsidRPr="007D59B5">
              <w:rPr>
                <w:rFonts w:hAnsi="宋体" w:cs="Arial"/>
                <w:szCs w:val="21"/>
              </w:rPr>
              <w:t xml:space="preserve">GB/T 32326 </w:t>
            </w:r>
            <w:r w:rsidRPr="007D59B5">
              <w:rPr>
                <w:rFonts w:hAnsi="宋体" w:cs="Arial"/>
                <w:szCs w:val="21"/>
              </w:rPr>
              <w:t>工业固体</w:t>
            </w:r>
            <w:r w:rsidRPr="007D59B5">
              <w:rPr>
                <w:rFonts w:hAnsi="宋体" w:cs="Arial"/>
                <w:szCs w:val="21"/>
                <w:highlight w:val="yellow"/>
              </w:rPr>
              <w:t>废物</w:t>
            </w:r>
            <w:r w:rsidRPr="007D59B5">
              <w:rPr>
                <w:rFonts w:hAnsi="宋体" w:cs="Arial"/>
                <w:szCs w:val="21"/>
              </w:rPr>
              <w:t>综合利用技术评价导则”</w:t>
            </w:r>
          </w:p>
        </w:tc>
        <w:tc>
          <w:tcPr>
            <w:tcW w:w="1886" w:type="dxa"/>
            <w:tcBorders>
              <w:top w:val="single" w:sz="4" w:space="0" w:color="auto"/>
              <w:left w:val="single" w:sz="4" w:space="0" w:color="auto"/>
              <w:bottom w:val="single" w:sz="4" w:space="0" w:color="auto"/>
              <w:right w:val="single" w:sz="4" w:space="0" w:color="auto"/>
            </w:tcBorders>
            <w:vAlign w:val="center"/>
          </w:tcPr>
          <w:p w14:paraId="7EFF6C86" w14:textId="69A3BBA4"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7F34891" w14:textId="49627212" w:rsidR="00622434"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B33AE21"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05445032"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CCE9A81" w14:textId="2FED96FA"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41</w:t>
            </w:r>
          </w:p>
        </w:tc>
        <w:tc>
          <w:tcPr>
            <w:tcW w:w="1260" w:type="dxa"/>
            <w:tcBorders>
              <w:top w:val="single" w:sz="4" w:space="0" w:color="auto"/>
              <w:left w:val="single" w:sz="4" w:space="0" w:color="auto"/>
              <w:bottom w:val="single" w:sz="4" w:space="0" w:color="auto"/>
              <w:right w:val="single" w:sz="4" w:space="0" w:color="auto"/>
            </w:tcBorders>
            <w:vAlign w:val="center"/>
          </w:tcPr>
          <w:p w14:paraId="2D0A135E" w14:textId="1BC984B1" w:rsidR="00622434" w:rsidRPr="007D59B5" w:rsidRDefault="00622434" w:rsidP="00622434">
            <w:pPr>
              <w:spacing w:line="240" w:lineRule="auto"/>
              <w:ind w:hanging="2"/>
              <w:jc w:val="center"/>
              <w:rPr>
                <w:rFonts w:ascii="宋体" w:hAnsi="宋体" w:cs="Arial"/>
                <w:szCs w:val="21"/>
              </w:rPr>
            </w:pPr>
            <w:r w:rsidRPr="007D59B5">
              <w:rPr>
                <w:rFonts w:ascii="宋体" w:hAnsi="宋体" w:hint="eastAsia"/>
                <w:color w:val="000000"/>
                <w:kern w:val="0"/>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1CF449E1" w14:textId="77777777" w:rsidR="00622434" w:rsidRPr="007D59B5" w:rsidRDefault="00622434" w:rsidP="00622434">
            <w:pPr>
              <w:adjustRightInd w:val="0"/>
              <w:snapToGrid w:val="0"/>
              <w:spacing w:line="240" w:lineRule="auto"/>
              <w:rPr>
                <w:rFonts w:ascii="宋体" w:hAnsi="宋体"/>
                <w:szCs w:val="21"/>
              </w:rPr>
            </w:pPr>
            <w:r w:rsidRPr="007D59B5">
              <w:rPr>
                <w:rFonts w:ascii="宋体" w:hAnsi="宋体" w:hint="eastAsia"/>
                <w:szCs w:val="21"/>
              </w:rPr>
              <w:t>1、GB/T28001职业健康安全管理体系建议采用GB/T45001代替。</w:t>
            </w:r>
          </w:p>
          <w:p w14:paraId="7695C214" w14:textId="62C2EC77" w:rsidR="00622434" w:rsidRPr="007D59B5" w:rsidRDefault="00622434" w:rsidP="00622434">
            <w:pPr>
              <w:autoSpaceDE w:val="0"/>
              <w:autoSpaceDN w:val="0"/>
              <w:adjustRightInd w:val="0"/>
              <w:spacing w:line="240" w:lineRule="auto"/>
              <w:jc w:val="left"/>
              <w:rPr>
                <w:rFonts w:hAnsi="宋体" w:cs="Arial"/>
                <w:szCs w:val="21"/>
              </w:rPr>
            </w:pPr>
            <w:r w:rsidRPr="007D59B5">
              <w:rPr>
                <w:rFonts w:ascii="宋体" w:hAnsi="宋体" w:hint="eastAsia"/>
                <w:szCs w:val="21"/>
              </w:rPr>
              <w:t>2、建议增加引用标准 GB18871,GBZ139，GB6566,GB8703</w:t>
            </w:r>
          </w:p>
        </w:tc>
        <w:tc>
          <w:tcPr>
            <w:tcW w:w="1886" w:type="dxa"/>
            <w:tcBorders>
              <w:top w:val="single" w:sz="4" w:space="0" w:color="auto"/>
              <w:left w:val="single" w:sz="4" w:space="0" w:color="auto"/>
              <w:bottom w:val="single" w:sz="4" w:space="0" w:color="auto"/>
              <w:right w:val="single" w:sz="4" w:space="0" w:color="auto"/>
            </w:tcBorders>
          </w:tcPr>
          <w:p w14:paraId="6A437DA9" w14:textId="6AF6861E"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A38BB19" w14:textId="0E841487" w:rsidR="00622434" w:rsidRPr="007D59B5" w:rsidRDefault="00622434" w:rsidP="00622434">
            <w:pPr>
              <w:spacing w:line="240" w:lineRule="auto"/>
              <w:jc w:val="center"/>
              <w:rPr>
                <w:rFonts w:ascii="宋体" w:hAnsi="宋体" w:cs="Arial"/>
                <w:szCs w:val="21"/>
              </w:rPr>
            </w:pPr>
            <w:r w:rsidRPr="007D59B5">
              <w:rPr>
                <w:rFonts w:ascii="宋体" w:hAnsi="宋体" w:hint="eastAsia"/>
                <w:color w:val="000000"/>
                <w:kern w:val="0"/>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D6E8DD8" w14:textId="7C143A9C"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hint="eastAsia"/>
                <w:color w:val="000000"/>
                <w:kern w:val="0"/>
                <w:szCs w:val="21"/>
              </w:rPr>
              <w:t>GB8703被GB18871代替</w:t>
            </w:r>
          </w:p>
        </w:tc>
      </w:tr>
      <w:tr w:rsidR="00622434" w:rsidRPr="0012605E" w14:paraId="21FDEB7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D82A51F" w14:textId="6406CF9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42</w:t>
            </w:r>
          </w:p>
        </w:tc>
        <w:tc>
          <w:tcPr>
            <w:tcW w:w="1260" w:type="dxa"/>
            <w:tcBorders>
              <w:top w:val="single" w:sz="4" w:space="0" w:color="auto"/>
              <w:left w:val="single" w:sz="4" w:space="0" w:color="auto"/>
              <w:bottom w:val="single" w:sz="4" w:space="0" w:color="auto"/>
              <w:right w:val="single" w:sz="4" w:space="0" w:color="auto"/>
            </w:tcBorders>
            <w:vAlign w:val="center"/>
          </w:tcPr>
          <w:p w14:paraId="18058F6C"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全篇</w:t>
            </w:r>
          </w:p>
        </w:tc>
        <w:tc>
          <w:tcPr>
            <w:tcW w:w="8052" w:type="dxa"/>
            <w:tcBorders>
              <w:top w:val="single" w:sz="4" w:space="0" w:color="auto"/>
              <w:left w:val="single" w:sz="4" w:space="0" w:color="auto"/>
              <w:bottom w:val="single" w:sz="4" w:space="0" w:color="auto"/>
              <w:right w:val="single" w:sz="4" w:space="0" w:color="auto"/>
            </w:tcBorders>
            <w:vAlign w:val="center"/>
          </w:tcPr>
          <w:p w14:paraId="285BF123"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“有害物质”建议改为“有毒有害物质”。</w:t>
            </w:r>
          </w:p>
        </w:tc>
        <w:tc>
          <w:tcPr>
            <w:tcW w:w="1886" w:type="dxa"/>
            <w:tcBorders>
              <w:top w:val="single" w:sz="4" w:space="0" w:color="auto"/>
              <w:left w:val="single" w:sz="4" w:space="0" w:color="auto"/>
              <w:bottom w:val="single" w:sz="4" w:space="0" w:color="auto"/>
              <w:right w:val="single" w:sz="4" w:space="0" w:color="auto"/>
            </w:tcBorders>
            <w:vAlign w:val="center"/>
          </w:tcPr>
          <w:p w14:paraId="6A3E8974"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w:t>
            </w:r>
            <w:r w:rsidRPr="00622434">
              <w:rPr>
                <w:rFonts w:ascii="宋体" w:hAnsi="宋体" w:cs="宋体" w:hint="eastAsia"/>
                <w:szCs w:val="21"/>
              </w:rPr>
              <w:lastRenderedPageBreak/>
              <w:t>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C2C1AC0" w14:textId="77777777" w:rsidR="00622434" w:rsidRPr="0012605E" w:rsidRDefault="00622434" w:rsidP="00622434">
            <w:pPr>
              <w:spacing w:line="240" w:lineRule="auto"/>
              <w:jc w:val="center"/>
              <w:rPr>
                <w:rFonts w:ascii="宋体" w:hAnsi="宋体"/>
                <w:szCs w:val="21"/>
              </w:rPr>
            </w:pPr>
            <w:r>
              <w:rPr>
                <w:rFonts w:ascii="宋体" w:hAnsi="宋体" w:hint="eastAsia"/>
                <w:szCs w:val="21"/>
              </w:rPr>
              <w:lastRenderedPageBreak/>
              <w:t>采纳</w:t>
            </w:r>
          </w:p>
        </w:tc>
        <w:tc>
          <w:tcPr>
            <w:tcW w:w="2983" w:type="dxa"/>
            <w:tcBorders>
              <w:top w:val="single" w:sz="4" w:space="0" w:color="auto"/>
              <w:left w:val="single" w:sz="4" w:space="0" w:color="auto"/>
              <w:bottom w:val="single" w:sz="4" w:space="0" w:color="auto"/>
              <w:right w:val="single" w:sz="4" w:space="0" w:color="auto"/>
            </w:tcBorders>
            <w:vAlign w:val="center"/>
          </w:tcPr>
          <w:p w14:paraId="430B425E"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6F5F587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53FDDFF" w14:textId="1683EAC7"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43</w:t>
            </w:r>
          </w:p>
        </w:tc>
        <w:tc>
          <w:tcPr>
            <w:tcW w:w="1260" w:type="dxa"/>
            <w:tcBorders>
              <w:top w:val="single" w:sz="4" w:space="0" w:color="auto"/>
              <w:left w:val="single" w:sz="4" w:space="0" w:color="auto"/>
              <w:bottom w:val="single" w:sz="4" w:space="0" w:color="auto"/>
              <w:right w:val="single" w:sz="4" w:space="0" w:color="auto"/>
            </w:tcBorders>
            <w:vAlign w:val="center"/>
          </w:tcPr>
          <w:p w14:paraId="1E345356"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全篇</w:t>
            </w:r>
          </w:p>
        </w:tc>
        <w:tc>
          <w:tcPr>
            <w:tcW w:w="8052" w:type="dxa"/>
            <w:tcBorders>
              <w:top w:val="single" w:sz="4" w:space="0" w:color="auto"/>
              <w:left w:val="single" w:sz="4" w:space="0" w:color="auto"/>
              <w:bottom w:val="single" w:sz="4" w:space="0" w:color="auto"/>
              <w:right w:val="single" w:sz="4" w:space="0" w:color="auto"/>
            </w:tcBorders>
            <w:vAlign w:val="center"/>
          </w:tcPr>
          <w:p w14:paraId="586DB999"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建议增加“离子型稀土矿开采工艺”的相关资料</w:t>
            </w:r>
          </w:p>
        </w:tc>
        <w:tc>
          <w:tcPr>
            <w:tcW w:w="1886" w:type="dxa"/>
            <w:tcBorders>
              <w:top w:val="single" w:sz="4" w:space="0" w:color="auto"/>
              <w:left w:val="single" w:sz="4" w:space="0" w:color="auto"/>
              <w:bottom w:val="single" w:sz="4" w:space="0" w:color="auto"/>
              <w:right w:val="single" w:sz="4" w:space="0" w:color="auto"/>
            </w:tcBorders>
            <w:vAlign w:val="center"/>
          </w:tcPr>
          <w:p w14:paraId="0475F4A2"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C369A5B"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15CC750B"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在稀土采矿定义中</w:t>
            </w:r>
          </w:p>
          <w:p w14:paraId="5FB2F49F"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体现</w:t>
            </w:r>
          </w:p>
        </w:tc>
      </w:tr>
      <w:tr w:rsidR="00622434" w:rsidRPr="0012605E" w14:paraId="4CA1C1A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95A5EFA" w14:textId="5DD2A1D8"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44</w:t>
            </w:r>
          </w:p>
        </w:tc>
        <w:tc>
          <w:tcPr>
            <w:tcW w:w="1260" w:type="dxa"/>
            <w:tcBorders>
              <w:top w:val="single" w:sz="4" w:space="0" w:color="auto"/>
              <w:left w:val="single" w:sz="4" w:space="0" w:color="auto"/>
              <w:bottom w:val="single" w:sz="4" w:space="0" w:color="auto"/>
              <w:right w:val="single" w:sz="4" w:space="0" w:color="auto"/>
            </w:tcBorders>
            <w:vAlign w:val="center"/>
          </w:tcPr>
          <w:p w14:paraId="1AFA97A1" w14:textId="47AFC3D6" w:rsidR="00622434" w:rsidRPr="0012605E" w:rsidRDefault="00622434" w:rsidP="00622434">
            <w:pPr>
              <w:spacing w:line="240" w:lineRule="auto"/>
              <w:ind w:hanging="2"/>
              <w:jc w:val="center"/>
              <w:rPr>
                <w:rFonts w:ascii="宋体" w:hAnsi="宋体" w:hint="eastAsia"/>
                <w:szCs w:val="21"/>
              </w:rPr>
            </w:pPr>
            <w:r>
              <w:rPr>
                <w:rFonts w:ascii="Arial" w:hAnsi="Arial" w:cs="Arial" w:hint="eastAsia"/>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1A97CA3E" w14:textId="3CF8D397"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Pr>
                <w:rFonts w:ascii="Arial" w:hAnsi="Arial" w:cs="Arial" w:hint="eastAsia"/>
                <w:bCs/>
                <w:szCs w:val="21"/>
              </w:rPr>
              <w:t>引用文件中类似“</w:t>
            </w:r>
            <w:r>
              <w:rPr>
                <w:color w:val="0000FF"/>
                <w:szCs w:val="21"/>
              </w:rPr>
              <w:t>GB11806</w:t>
            </w:r>
            <w:r>
              <w:rPr>
                <w:color w:val="0000FF"/>
                <w:szCs w:val="21"/>
              </w:rPr>
              <w:t>放射性</w:t>
            </w:r>
            <w:r>
              <w:rPr>
                <w:rFonts w:hint="eastAsia"/>
                <w:color w:val="0000FF"/>
                <w:szCs w:val="21"/>
              </w:rPr>
              <w:t>物品</w:t>
            </w:r>
            <w:r>
              <w:rPr>
                <w:color w:val="0000FF"/>
                <w:szCs w:val="21"/>
              </w:rPr>
              <w:t>安全运输规程</w:t>
            </w:r>
            <w:r>
              <w:rPr>
                <w:rFonts w:ascii="Arial" w:hAnsi="Arial" w:cs="Arial" w:hint="eastAsia"/>
                <w:bCs/>
                <w:szCs w:val="21"/>
              </w:rPr>
              <w:t>”</w:t>
            </w:r>
            <w:r>
              <w:rPr>
                <w:rFonts w:ascii="Arial" w:hAnsi="Arial" w:cs="Arial" w:hint="eastAsia"/>
                <w:bCs/>
                <w:szCs w:val="21"/>
              </w:rPr>
              <w:t>GB</w:t>
            </w:r>
            <w:r>
              <w:rPr>
                <w:rFonts w:ascii="Arial" w:hAnsi="Arial" w:cs="Arial" w:hint="eastAsia"/>
                <w:bCs/>
                <w:szCs w:val="21"/>
              </w:rPr>
              <w:t>与标准号间空格及数字与标准名称是否空格格式上的一致性，包括文中其他几处。如“</w:t>
            </w:r>
            <w:r>
              <w:rPr>
                <w:color w:val="0000FF"/>
                <w:szCs w:val="21"/>
              </w:rPr>
              <w:t>GB18871</w:t>
            </w:r>
            <w:r>
              <w:rPr>
                <w:rFonts w:hint="eastAsia"/>
                <w:color w:val="0000FF"/>
                <w:szCs w:val="21"/>
              </w:rPr>
              <w:t>、</w:t>
            </w:r>
            <w:r>
              <w:rPr>
                <w:szCs w:val="21"/>
              </w:rPr>
              <w:t>GB11806</w:t>
            </w:r>
            <w:r>
              <w:rPr>
                <w:rFonts w:hint="eastAsia"/>
                <w:color w:val="0000FF"/>
                <w:szCs w:val="21"/>
              </w:rPr>
              <w:t xml:space="preserve"> </w:t>
            </w:r>
            <w:r>
              <w:rPr>
                <w:rFonts w:hint="eastAsia"/>
                <w:color w:val="0000FF"/>
                <w:szCs w:val="21"/>
              </w:rPr>
              <w:t>、</w:t>
            </w:r>
            <w:r>
              <w:rPr>
                <w:iCs/>
              </w:rPr>
              <w:t>GB/</w:t>
            </w:r>
            <w:r>
              <w:rPr>
                <w:iCs/>
                <w:color w:val="0000FF"/>
              </w:rPr>
              <w:t>T4</w:t>
            </w:r>
            <w:r>
              <w:rPr>
                <w:iCs/>
              </w:rPr>
              <w:t>5001</w:t>
            </w:r>
            <w:r>
              <w:rPr>
                <w:rFonts w:ascii="Arial" w:hAnsi="Arial" w:cs="Arial" w:hint="eastAsia"/>
                <w:bCs/>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4C365C54" w14:textId="30DA2272"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5C80D802" w14:textId="3B683A0B"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55EBA83B"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6D123B1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1348C66" w14:textId="7497B53B"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45</w:t>
            </w:r>
          </w:p>
        </w:tc>
        <w:tc>
          <w:tcPr>
            <w:tcW w:w="1260" w:type="dxa"/>
            <w:tcBorders>
              <w:top w:val="single" w:sz="4" w:space="0" w:color="auto"/>
              <w:left w:val="single" w:sz="4" w:space="0" w:color="auto"/>
              <w:bottom w:val="single" w:sz="4" w:space="0" w:color="auto"/>
              <w:right w:val="single" w:sz="4" w:space="0" w:color="auto"/>
            </w:tcBorders>
            <w:vAlign w:val="center"/>
          </w:tcPr>
          <w:p w14:paraId="17FB0198" w14:textId="28878E8A" w:rsidR="00622434" w:rsidRPr="0012605E" w:rsidRDefault="00622434" w:rsidP="00622434">
            <w:pPr>
              <w:spacing w:line="240" w:lineRule="auto"/>
              <w:ind w:hanging="2"/>
              <w:jc w:val="center"/>
              <w:rPr>
                <w:rFonts w:ascii="宋体" w:hAnsi="宋体" w:hint="eastAsia"/>
                <w:szCs w:val="21"/>
              </w:rPr>
            </w:pPr>
            <w:r>
              <w:rPr>
                <w:rFonts w:ascii="Arial" w:hAnsi="Arial" w:cs="Arial" w:hint="eastAsia"/>
                <w:szCs w:val="21"/>
              </w:rPr>
              <w:t>2</w:t>
            </w:r>
          </w:p>
        </w:tc>
        <w:tc>
          <w:tcPr>
            <w:tcW w:w="8052" w:type="dxa"/>
            <w:tcBorders>
              <w:top w:val="single" w:sz="4" w:space="0" w:color="auto"/>
              <w:left w:val="single" w:sz="4" w:space="0" w:color="auto"/>
              <w:bottom w:val="single" w:sz="4" w:space="0" w:color="auto"/>
              <w:right w:val="single" w:sz="4" w:space="0" w:color="auto"/>
            </w:tcBorders>
            <w:vAlign w:val="center"/>
          </w:tcPr>
          <w:p w14:paraId="1378EFAD" w14:textId="7374161A"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Pr>
                <w:rFonts w:ascii="Arial" w:hAnsi="Arial" w:cs="Arial" w:hint="eastAsia"/>
                <w:bCs/>
                <w:szCs w:val="21"/>
              </w:rPr>
              <w:t>注释如“</w:t>
            </w:r>
            <w:r>
              <w:t>[GB/T 36132-2018</w:t>
            </w:r>
            <w:r>
              <w:t>，定义</w:t>
            </w:r>
            <w:r>
              <w:t>3.1]</w:t>
            </w:r>
            <w:r>
              <w:rPr>
                <w:rFonts w:ascii="Arial" w:hAnsi="Arial" w:cs="Arial" w:hint="eastAsia"/>
                <w:bCs/>
                <w:szCs w:val="21"/>
              </w:rPr>
              <w:t>”前是否需加“注：”</w:t>
            </w:r>
          </w:p>
        </w:tc>
        <w:tc>
          <w:tcPr>
            <w:tcW w:w="1886" w:type="dxa"/>
            <w:tcBorders>
              <w:top w:val="single" w:sz="4" w:space="0" w:color="auto"/>
              <w:left w:val="single" w:sz="4" w:space="0" w:color="auto"/>
              <w:bottom w:val="single" w:sz="4" w:space="0" w:color="auto"/>
              <w:right w:val="single" w:sz="4" w:space="0" w:color="auto"/>
            </w:tcBorders>
            <w:vAlign w:val="center"/>
          </w:tcPr>
          <w:p w14:paraId="218F6FF4" w14:textId="4780D8B5"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16C6AEA6" w14:textId="35067BEF"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F26C2F6" w14:textId="54CD540B"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见GB/T20001.1-2001 6.5.10</w:t>
            </w:r>
          </w:p>
        </w:tc>
      </w:tr>
      <w:tr w:rsidR="00622434" w:rsidRPr="0012605E" w14:paraId="4EB3870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BABAC31" w14:textId="7B10897F"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46</w:t>
            </w:r>
          </w:p>
        </w:tc>
        <w:tc>
          <w:tcPr>
            <w:tcW w:w="1260" w:type="dxa"/>
            <w:tcBorders>
              <w:top w:val="single" w:sz="4" w:space="0" w:color="auto"/>
              <w:left w:val="single" w:sz="4" w:space="0" w:color="auto"/>
              <w:bottom w:val="single" w:sz="4" w:space="0" w:color="auto"/>
              <w:right w:val="single" w:sz="4" w:space="0" w:color="auto"/>
            </w:tcBorders>
            <w:vAlign w:val="center"/>
          </w:tcPr>
          <w:p w14:paraId="23F990CB" w14:textId="641E0A21" w:rsidR="00622434" w:rsidRPr="0012605E" w:rsidRDefault="00622434" w:rsidP="00622434">
            <w:pPr>
              <w:spacing w:line="240" w:lineRule="auto"/>
              <w:ind w:hanging="2"/>
              <w:jc w:val="center"/>
              <w:rPr>
                <w:rFonts w:ascii="宋体" w:hAnsi="宋体" w:hint="eastAsia"/>
                <w:szCs w:val="21"/>
              </w:rPr>
            </w:pPr>
            <w:r>
              <w:rPr>
                <w:rStyle w:val="font11"/>
                <w:rFonts w:hint="default"/>
                <w:lang w:bidi="ar"/>
              </w:rPr>
              <w:t>2</w:t>
            </w:r>
          </w:p>
        </w:tc>
        <w:tc>
          <w:tcPr>
            <w:tcW w:w="8052" w:type="dxa"/>
            <w:tcBorders>
              <w:top w:val="single" w:sz="4" w:space="0" w:color="auto"/>
              <w:left w:val="single" w:sz="4" w:space="0" w:color="auto"/>
              <w:bottom w:val="single" w:sz="4" w:space="0" w:color="auto"/>
              <w:right w:val="single" w:sz="4" w:space="0" w:color="auto"/>
            </w:tcBorders>
            <w:vAlign w:val="center"/>
          </w:tcPr>
          <w:p w14:paraId="6F776F8C" w14:textId="77777777" w:rsidR="00622434" w:rsidRDefault="00622434" w:rsidP="00622434">
            <w:pPr>
              <w:widowControl/>
              <w:spacing w:line="240" w:lineRule="auto"/>
              <w:textAlignment w:val="center"/>
              <w:rPr>
                <w:rStyle w:val="font11"/>
                <w:rFonts w:hint="default"/>
                <w:lang w:bidi="ar"/>
              </w:rPr>
            </w:pPr>
            <w:r w:rsidRPr="009F3A8F">
              <w:rPr>
                <w:rStyle w:val="font11"/>
                <w:rFonts w:hint="default"/>
                <w:lang w:bidi="ar"/>
              </w:rPr>
              <w:t>规范性引用文件的具体排列顺序</w:t>
            </w:r>
          </w:p>
          <w:p w14:paraId="3834900B" w14:textId="53FF4CB6"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Pr>
                <w:rFonts w:hint="eastAsia"/>
                <w:color w:val="000000"/>
                <w:sz w:val="22"/>
                <w:szCs w:val="22"/>
              </w:rPr>
              <w:t>能否按由低到高的顺序排列。如：</w:t>
            </w:r>
            <w:r>
              <w:rPr>
                <w:color w:val="FF0000"/>
                <w:sz w:val="22"/>
                <w:szCs w:val="22"/>
              </w:rPr>
              <w:t>GB</w:t>
            </w:r>
            <w:r>
              <w:rPr>
                <w:rFonts w:hint="eastAsia"/>
                <w:color w:val="FF0000"/>
                <w:sz w:val="22"/>
                <w:szCs w:val="22"/>
              </w:rPr>
              <w:t>（</w:t>
            </w:r>
            <w:r>
              <w:rPr>
                <w:color w:val="FF0000"/>
                <w:sz w:val="22"/>
                <w:szCs w:val="22"/>
              </w:rPr>
              <w:t>GB/T</w:t>
            </w:r>
            <w:r>
              <w:rPr>
                <w:rFonts w:hint="eastAsia"/>
                <w:color w:val="FF0000"/>
                <w:sz w:val="22"/>
                <w:szCs w:val="22"/>
              </w:rPr>
              <w:t>）</w:t>
            </w:r>
            <w:r>
              <w:rPr>
                <w:color w:val="FF0000"/>
                <w:sz w:val="22"/>
                <w:szCs w:val="22"/>
              </w:rPr>
              <w:t>1000</w:t>
            </w:r>
            <w:r>
              <w:rPr>
                <w:rFonts w:hint="eastAsia"/>
                <w:color w:val="FF0000"/>
                <w:sz w:val="22"/>
                <w:szCs w:val="22"/>
              </w:rPr>
              <w:t>；</w:t>
            </w:r>
            <w:r>
              <w:rPr>
                <w:color w:val="FF0000"/>
                <w:sz w:val="22"/>
                <w:szCs w:val="22"/>
              </w:rPr>
              <w:t>1100</w:t>
            </w:r>
            <w:r>
              <w:rPr>
                <w:rFonts w:hint="eastAsia"/>
                <w:color w:val="FF0000"/>
                <w:sz w:val="22"/>
                <w:szCs w:val="22"/>
              </w:rPr>
              <w:t>；</w:t>
            </w:r>
            <w:r>
              <w:rPr>
                <w:color w:val="FF0000"/>
                <w:sz w:val="22"/>
                <w:szCs w:val="22"/>
              </w:rPr>
              <w:t>1110</w:t>
            </w:r>
            <w:r>
              <w:rPr>
                <w:rFonts w:hint="eastAsia"/>
                <w:color w:val="FF0000"/>
                <w:sz w:val="22"/>
                <w:szCs w:val="22"/>
              </w:rPr>
              <w:t>；</w:t>
            </w:r>
            <w:r>
              <w:rPr>
                <w:color w:val="FF0000"/>
                <w:sz w:val="22"/>
                <w:szCs w:val="22"/>
              </w:rPr>
              <w:t>…</w:t>
            </w:r>
            <w:r>
              <w:rPr>
                <w:rFonts w:hint="eastAsia"/>
                <w:color w:val="FF0000"/>
                <w:sz w:val="22"/>
                <w:szCs w:val="22"/>
              </w:rPr>
              <w:t>；</w:t>
            </w:r>
            <w:r>
              <w:rPr>
                <w:color w:val="FF0000"/>
                <w:sz w:val="22"/>
                <w:szCs w:val="22"/>
              </w:rPr>
              <w:t>GB</w:t>
            </w:r>
            <w:r>
              <w:rPr>
                <w:rFonts w:hint="eastAsia"/>
                <w:color w:val="FF0000"/>
                <w:sz w:val="22"/>
                <w:szCs w:val="22"/>
              </w:rPr>
              <w:t>（</w:t>
            </w:r>
            <w:r>
              <w:rPr>
                <w:color w:val="FF0000"/>
                <w:sz w:val="22"/>
                <w:szCs w:val="22"/>
              </w:rPr>
              <w:t>GB/T</w:t>
            </w:r>
            <w:r>
              <w:rPr>
                <w:rFonts w:hint="eastAsia"/>
                <w:color w:val="FF0000"/>
                <w:sz w:val="22"/>
                <w:szCs w:val="22"/>
              </w:rPr>
              <w:t>）</w:t>
            </w:r>
            <w:r>
              <w:rPr>
                <w:color w:val="FF0000"/>
                <w:sz w:val="22"/>
                <w:szCs w:val="22"/>
              </w:rPr>
              <w:t>2000</w:t>
            </w:r>
            <w:r>
              <w:rPr>
                <w:rFonts w:hint="eastAsia"/>
                <w:color w:val="FF0000"/>
                <w:sz w:val="22"/>
                <w:szCs w:val="22"/>
              </w:rPr>
              <w:t>；</w:t>
            </w:r>
            <w:r>
              <w:rPr>
                <w:color w:val="FF0000"/>
                <w:sz w:val="22"/>
                <w:szCs w:val="22"/>
              </w:rPr>
              <w:t>2100</w:t>
            </w:r>
            <w:r>
              <w:rPr>
                <w:rFonts w:hint="eastAsia"/>
                <w:color w:val="FF0000"/>
                <w:sz w:val="22"/>
                <w:szCs w:val="22"/>
              </w:rPr>
              <w:t>；</w:t>
            </w:r>
            <w:r>
              <w:rPr>
                <w:color w:val="FF0000"/>
                <w:sz w:val="22"/>
                <w:szCs w:val="22"/>
              </w:rPr>
              <w:t>2110</w:t>
            </w:r>
            <w:r>
              <w:rPr>
                <w:rFonts w:hint="eastAsia"/>
                <w:color w:val="FF0000"/>
                <w:sz w:val="22"/>
                <w:szCs w:val="22"/>
              </w:rPr>
              <w:t>；</w:t>
            </w:r>
            <w:r>
              <w:rPr>
                <w:color w:val="000000"/>
                <w:sz w:val="22"/>
                <w:szCs w:val="22"/>
              </w:rPr>
              <w:t>…</w:t>
            </w:r>
            <w:r>
              <w:rPr>
                <w:rFonts w:hint="eastAsia"/>
                <w:color w:val="000000"/>
                <w:sz w:val="22"/>
                <w:szCs w:val="22"/>
              </w:rPr>
              <w:t>；以此类推。</w:t>
            </w:r>
          </w:p>
        </w:tc>
        <w:tc>
          <w:tcPr>
            <w:tcW w:w="1886" w:type="dxa"/>
            <w:tcBorders>
              <w:top w:val="single" w:sz="4" w:space="0" w:color="auto"/>
              <w:left w:val="single" w:sz="4" w:space="0" w:color="auto"/>
              <w:bottom w:val="single" w:sz="4" w:space="0" w:color="auto"/>
              <w:right w:val="single" w:sz="4" w:space="0" w:color="auto"/>
            </w:tcBorders>
            <w:vAlign w:val="center"/>
          </w:tcPr>
          <w:p w14:paraId="5386B6BC" w14:textId="042ECFE4"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21D21BC" w14:textId="12EA1547"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62A42886" w14:textId="393F0827"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已采用顺序排列</w:t>
            </w:r>
          </w:p>
        </w:tc>
      </w:tr>
      <w:tr w:rsidR="00622434" w:rsidRPr="0012605E" w14:paraId="195E5F8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3275670" w14:textId="439D0DE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47</w:t>
            </w:r>
          </w:p>
        </w:tc>
        <w:tc>
          <w:tcPr>
            <w:tcW w:w="1260" w:type="dxa"/>
            <w:tcBorders>
              <w:top w:val="single" w:sz="4" w:space="0" w:color="auto"/>
              <w:left w:val="single" w:sz="4" w:space="0" w:color="auto"/>
              <w:bottom w:val="single" w:sz="4" w:space="0" w:color="auto"/>
              <w:right w:val="single" w:sz="4" w:space="0" w:color="auto"/>
            </w:tcBorders>
            <w:vAlign w:val="center"/>
          </w:tcPr>
          <w:p w14:paraId="172BC10F" w14:textId="6965A88F"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3.1~3.7</w:t>
            </w:r>
          </w:p>
        </w:tc>
        <w:tc>
          <w:tcPr>
            <w:tcW w:w="8052" w:type="dxa"/>
            <w:tcBorders>
              <w:top w:val="single" w:sz="4" w:space="0" w:color="auto"/>
              <w:left w:val="single" w:sz="4" w:space="0" w:color="auto"/>
              <w:bottom w:val="single" w:sz="4" w:space="0" w:color="auto"/>
              <w:right w:val="single" w:sz="4" w:space="0" w:color="auto"/>
            </w:tcBorders>
            <w:vAlign w:val="center"/>
          </w:tcPr>
          <w:p w14:paraId="7C006464" w14:textId="77777777" w:rsidR="00622434" w:rsidRPr="007D59B5" w:rsidRDefault="00622434" w:rsidP="00622434">
            <w:pPr>
              <w:adjustRightInd w:val="0"/>
              <w:snapToGrid w:val="0"/>
              <w:spacing w:line="240" w:lineRule="auto"/>
              <w:jc w:val="left"/>
              <w:rPr>
                <w:rFonts w:ascii="宋体" w:hAnsi="宋体" w:cs="Arial"/>
                <w:szCs w:val="21"/>
              </w:rPr>
            </w:pPr>
            <w:r w:rsidRPr="007D59B5">
              <w:rPr>
                <w:rFonts w:ascii="宋体" w:hAnsi="宋体" w:cs="Arial"/>
                <w:szCs w:val="21"/>
              </w:rPr>
              <w:t>“3.1绿色工厂 Green factory</w:t>
            </w:r>
          </w:p>
          <w:p w14:paraId="3618467E" w14:textId="77777777" w:rsidR="00622434" w:rsidRPr="007D59B5" w:rsidRDefault="00622434" w:rsidP="00622434">
            <w:pPr>
              <w:adjustRightInd w:val="0"/>
              <w:snapToGrid w:val="0"/>
              <w:spacing w:line="240" w:lineRule="auto"/>
              <w:jc w:val="left"/>
              <w:rPr>
                <w:rFonts w:ascii="宋体" w:hAnsi="宋体" w:cs="Arial"/>
                <w:szCs w:val="21"/>
              </w:rPr>
            </w:pPr>
            <w:r w:rsidRPr="007D59B5">
              <w:rPr>
                <w:rFonts w:ascii="宋体" w:hAnsi="宋体" w:cs="Arial"/>
                <w:szCs w:val="21"/>
              </w:rPr>
              <w:t>实现了用地集约化、原料无害化、生产洁净化、废物资源化、能源低碳化的工厂。[GB/T 36132-2018，定义3.1]”，删除后一句，改为“</w:t>
            </w:r>
            <w:r w:rsidRPr="007D59B5">
              <w:rPr>
                <w:rFonts w:ascii="宋体" w:hAnsi="宋体" w:cs="Arial"/>
                <w:szCs w:val="21"/>
                <w:highlight w:val="yellow"/>
              </w:rPr>
              <w:t>3.1绿色工厂 Green factory</w:t>
            </w:r>
            <w:r w:rsidRPr="007D59B5">
              <w:rPr>
                <w:rFonts w:ascii="宋体" w:hAnsi="宋体" w:cs="Arial"/>
                <w:szCs w:val="21"/>
              </w:rPr>
              <w:t>实现了用地集约化、原料无害化、生产洁净化、废物资源化、能源低碳化的</w:t>
            </w:r>
            <w:r w:rsidRPr="007D59B5">
              <w:rPr>
                <w:rFonts w:ascii="宋体" w:hAnsi="宋体" w:cs="Arial"/>
                <w:szCs w:val="21"/>
                <w:highlight w:val="yellow"/>
              </w:rPr>
              <w:t>工厂。[GB/T 36132-2018，定义3.1]</w:t>
            </w:r>
            <w:r w:rsidRPr="007D59B5">
              <w:rPr>
                <w:rFonts w:ascii="宋体" w:hAnsi="宋体" w:cs="Arial"/>
                <w:szCs w:val="21"/>
              </w:rPr>
              <w:t>”</w:t>
            </w:r>
          </w:p>
          <w:p w14:paraId="049A230A" w14:textId="5C55147B"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“3.1”后的“绿色工厂Green factory”。应该同一行，“工厂。”的“ [GB/T 36132-2018，定义3.1] ”也应该同一行。剩余3.2~3.7条款也一样。</w:t>
            </w:r>
          </w:p>
        </w:tc>
        <w:tc>
          <w:tcPr>
            <w:tcW w:w="1886" w:type="dxa"/>
            <w:tcBorders>
              <w:top w:val="single" w:sz="4" w:space="0" w:color="auto"/>
              <w:left w:val="single" w:sz="4" w:space="0" w:color="auto"/>
              <w:bottom w:val="single" w:sz="4" w:space="0" w:color="auto"/>
              <w:right w:val="single" w:sz="4" w:space="0" w:color="auto"/>
            </w:tcBorders>
            <w:vAlign w:val="center"/>
          </w:tcPr>
          <w:p w14:paraId="283EDECC" w14:textId="46FFA22D"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EF5F960" w14:textId="57FD7CFA" w:rsidR="00622434" w:rsidRDefault="00622434" w:rsidP="00622434">
            <w:pPr>
              <w:spacing w:line="240" w:lineRule="auto"/>
              <w:jc w:val="center"/>
              <w:rPr>
                <w:rFonts w:ascii="宋体" w:hAnsi="宋体" w:hint="eastAsia"/>
                <w:szCs w:val="21"/>
              </w:rPr>
            </w:pPr>
            <w:r w:rsidRPr="007D59B5">
              <w:rPr>
                <w:rFonts w:ascii="宋体" w:hAnsi="宋体" w:cs="Arial"/>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0D6C935F" w14:textId="32B05A7D"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引用另起一行</w:t>
            </w:r>
          </w:p>
        </w:tc>
      </w:tr>
      <w:tr w:rsidR="00622434" w:rsidRPr="0012605E" w14:paraId="6D25C91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F881EDC" w14:textId="2AD34A5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48</w:t>
            </w:r>
          </w:p>
        </w:tc>
        <w:tc>
          <w:tcPr>
            <w:tcW w:w="1260" w:type="dxa"/>
            <w:tcBorders>
              <w:top w:val="single" w:sz="4" w:space="0" w:color="auto"/>
              <w:left w:val="single" w:sz="4" w:space="0" w:color="auto"/>
              <w:bottom w:val="single" w:sz="4" w:space="0" w:color="auto"/>
              <w:right w:val="single" w:sz="4" w:space="0" w:color="auto"/>
            </w:tcBorders>
            <w:vAlign w:val="center"/>
          </w:tcPr>
          <w:p w14:paraId="6414A746" w14:textId="47D313BC"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3.2</w:t>
            </w:r>
          </w:p>
        </w:tc>
        <w:tc>
          <w:tcPr>
            <w:tcW w:w="8052" w:type="dxa"/>
            <w:tcBorders>
              <w:top w:val="single" w:sz="4" w:space="0" w:color="auto"/>
              <w:left w:val="single" w:sz="4" w:space="0" w:color="auto"/>
              <w:bottom w:val="single" w:sz="4" w:space="0" w:color="auto"/>
              <w:right w:val="single" w:sz="4" w:space="0" w:color="auto"/>
            </w:tcBorders>
            <w:vAlign w:val="center"/>
          </w:tcPr>
          <w:p w14:paraId="076221F8" w14:textId="07A8FD06"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“[GB/T36132-2018，定义3.3]”另起一行</w:t>
            </w:r>
          </w:p>
        </w:tc>
        <w:tc>
          <w:tcPr>
            <w:tcW w:w="1886" w:type="dxa"/>
            <w:tcBorders>
              <w:top w:val="single" w:sz="4" w:space="0" w:color="auto"/>
              <w:left w:val="single" w:sz="4" w:space="0" w:color="auto"/>
              <w:bottom w:val="single" w:sz="4" w:space="0" w:color="auto"/>
              <w:right w:val="single" w:sz="4" w:space="0" w:color="auto"/>
            </w:tcBorders>
            <w:vAlign w:val="center"/>
          </w:tcPr>
          <w:p w14:paraId="5ABDCC08" w14:textId="78FF8DF7"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3E493DCD" w14:textId="7EF6452C"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AD4B4B8"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48F433A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DC44934" w14:textId="06D75475"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49</w:t>
            </w:r>
          </w:p>
        </w:tc>
        <w:tc>
          <w:tcPr>
            <w:tcW w:w="1260" w:type="dxa"/>
            <w:tcBorders>
              <w:top w:val="single" w:sz="4" w:space="0" w:color="auto"/>
              <w:left w:val="single" w:sz="4" w:space="0" w:color="auto"/>
              <w:bottom w:val="single" w:sz="4" w:space="0" w:color="auto"/>
              <w:right w:val="single" w:sz="4" w:space="0" w:color="auto"/>
            </w:tcBorders>
            <w:vAlign w:val="center"/>
          </w:tcPr>
          <w:p w14:paraId="4E3933D8" w14:textId="04362035" w:rsidR="00622434" w:rsidRPr="007D59B5" w:rsidRDefault="00622434" w:rsidP="00622434">
            <w:pPr>
              <w:spacing w:line="240" w:lineRule="auto"/>
              <w:ind w:hanging="2"/>
              <w:jc w:val="center"/>
              <w:rPr>
                <w:rFonts w:ascii="宋体" w:hAnsi="宋体" w:cs="Arial"/>
                <w:szCs w:val="21"/>
              </w:rPr>
            </w:pPr>
            <w:r w:rsidRPr="009F3A8F">
              <w:rPr>
                <w:rStyle w:val="font11"/>
                <w:rFonts w:hint="default"/>
                <w:lang w:bidi="ar"/>
              </w:rPr>
              <w:t>3.2-3.3</w:t>
            </w:r>
          </w:p>
        </w:tc>
        <w:tc>
          <w:tcPr>
            <w:tcW w:w="8052" w:type="dxa"/>
            <w:tcBorders>
              <w:top w:val="single" w:sz="4" w:space="0" w:color="auto"/>
              <w:left w:val="single" w:sz="4" w:space="0" w:color="auto"/>
              <w:bottom w:val="single" w:sz="4" w:space="0" w:color="auto"/>
              <w:right w:val="single" w:sz="4" w:space="0" w:color="auto"/>
            </w:tcBorders>
            <w:vAlign w:val="center"/>
          </w:tcPr>
          <w:p w14:paraId="2B7E54D7" w14:textId="77777777" w:rsidR="00622434" w:rsidRDefault="00622434" w:rsidP="00622434">
            <w:pPr>
              <w:widowControl/>
              <w:spacing w:line="240" w:lineRule="auto"/>
              <w:textAlignment w:val="center"/>
              <w:rPr>
                <w:rStyle w:val="font11"/>
                <w:rFonts w:hint="default"/>
                <w:lang w:bidi="ar"/>
              </w:rPr>
            </w:pPr>
            <w:r w:rsidRPr="009F3A8F">
              <w:rPr>
                <w:rStyle w:val="font11"/>
                <w:rFonts w:hint="default"/>
                <w:lang w:bidi="ar"/>
              </w:rPr>
              <w:t>为了与4.3.1描述一致</w:t>
            </w:r>
          </w:p>
          <w:p w14:paraId="28898FCD"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在</w:t>
            </w:r>
            <w:r>
              <w:rPr>
                <w:color w:val="000000"/>
                <w:sz w:val="22"/>
                <w:szCs w:val="22"/>
              </w:rPr>
              <w:t>3.2-3.3</w:t>
            </w:r>
            <w:r>
              <w:rPr>
                <w:rFonts w:hint="eastAsia"/>
                <w:color w:val="000000"/>
                <w:sz w:val="22"/>
                <w:szCs w:val="22"/>
              </w:rPr>
              <w:t>之间</w:t>
            </w:r>
            <w:r>
              <w:rPr>
                <w:rFonts w:hint="eastAsia"/>
                <w:color w:val="FF0000"/>
                <w:sz w:val="22"/>
                <w:szCs w:val="22"/>
              </w:rPr>
              <w:t>增加</w:t>
            </w:r>
            <w:r>
              <w:rPr>
                <w:color w:val="FF0000"/>
                <w:sz w:val="22"/>
                <w:szCs w:val="22"/>
              </w:rPr>
              <w:t>3.3</w:t>
            </w:r>
            <w:r>
              <w:rPr>
                <w:rFonts w:hint="eastAsia"/>
                <w:color w:val="FF0000"/>
                <w:sz w:val="22"/>
                <w:szCs w:val="22"/>
              </w:rPr>
              <w:t>第一方、第二方、第三方的定义</w:t>
            </w:r>
            <w:r>
              <w:rPr>
                <w:rFonts w:hint="eastAsia"/>
                <w:color w:val="000000"/>
                <w:sz w:val="22"/>
                <w:szCs w:val="22"/>
              </w:rPr>
              <w:t>，同时文本</w:t>
            </w:r>
            <w:r>
              <w:rPr>
                <w:color w:val="FF0000"/>
                <w:sz w:val="22"/>
                <w:szCs w:val="22"/>
              </w:rPr>
              <w:t>3.3-3.7</w:t>
            </w:r>
            <w:r>
              <w:rPr>
                <w:rFonts w:hint="eastAsia"/>
                <w:color w:val="000000"/>
                <w:sz w:val="22"/>
                <w:szCs w:val="22"/>
              </w:rPr>
              <w:t>即变更为</w:t>
            </w:r>
            <w:r>
              <w:rPr>
                <w:color w:val="FF0000"/>
                <w:sz w:val="22"/>
                <w:szCs w:val="22"/>
              </w:rPr>
              <w:t>3.4-3.8</w:t>
            </w:r>
          </w:p>
          <w:p w14:paraId="0386CB27" w14:textId="405E8131" w:rsidR="00622434" w:rsidRPr="007D59B5" w:rsidRDefault="00622434" w:rsidP="00622434">
            <w:pPr>
              <w:autoSpaceDE w:val="0"/>
              <w:autoSpaceDN w:val="0"/>
              <w:adjustRightInd w:val="0"/>
              <w:spacing w:line="240" w:lineRule="auto"/>
              <w:jc w:val="left"/>
              <w:rPr>
                <w:rFonts w:ascii="宋体" w:hAnsi="宋体" w:cs="Arial"/>
                <w:szCs w:val="21"/>
              </w:rPr>
            </w:pPr>
            <w:r w:rsidRPr="009F3A8F">
              <w:rPr>
                <w:rStyle w:val="font11"/>
                <w:rFonts w:hint="default"/>
              </w:rPr>
              <w:t>在GB36132-2018版本中没有该定义</w:t>
            </w:r>
          </w:p>
        </w:tc>
        <w:tc>
          <w:tcPr>
            <w:tcW w:w="1886" w:type="dxa"/>
            <w:tcBorders>
              <w:top w:val="single" w:sz="4" w:space="0" w:color="auto"/>
              <w:left w:val="single" w:sz="4" w:space="0" w:color="auto"/>
              <w:bottom w:val="single" w:sz="4" w:space="0" w:color="auto"/>
              <w:right w:val="single" w:sz="4" w:space="0" w:color="auto"/>
            </w:tcBorders>
            <w:vAlign w:val="center"/>
          </w:tcPr>
          <w:p w14:paraId="652C36F0" w14:textId="048F06DA"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C446FA0" w14:textId="7E0688B2"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187B302F" w14:textId="5BB71B02"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通用定义</w:t>
            </w:r>
          </w:p>
        </w:tc>
      </w:tr>
      <w:tr w:rsidR="00622434" w:rsidRPr="0012605E" w14:paraId="18167E0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98F122E" w14:textId="7549FA42"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50</w:t>
            </w:r>
          </w:p>
        </w:tc>
        <w:tc>
          <w:tcPr>
            <w:tcW w:w="1260" w:type="dxa"/>
            <w:tcBorders>
              <w:top w:val="single" w:sz="4" w:space="0" w:color="auto"/>
              <w:left w:val="single" w:sz="4" w:space="0" w:color="auto"/>
              <w:bottom w:val="single" w:sz="4" w:space="0" w:color="auto"/>
              <w:right w:val="single" w:sz="4" w:space="0" w:color="auto"/>
            </w:tcBorders>
            <w:vAlign w:val="center"/>
          </w:tcPr>
          <w:p w14:paraId="50B924BC" w14:textId="268FFAEC" w:rsidR="00622434" w:rsidRPr="009F3A8F" w:rsidRDefault="00622434" w:rsidP="00622434">
            <w:pPr>
              <w:spacing w:line="240" w:lineRule="auto"/>
              <w:ind w:hanging="2"/>
              <w:jc w:val="center"/>
              <w:rPr>
                <w:rStyle w:val="font11"/>
                <w:rFonts w:hint="default"/>
                <w:lang w:bidi="ar"/>
              </w:rPr>
            </w:pPr>
            <w:r w:rsidRPr="0012605E">
              <w:rPr>
                <w:rFonts w:ascii="宋体" w:hAnsi="宋体" w:hint="eastAsia"/>
                <w:szCs w:val="21"/>
              </w:rPr>
              <w:t>3.3</w:t>
            </w:r>
          </w:p>
        </w:tc>
        <w:tc>
          <w:tcPr>
            <w:tcW w:w="8052" w:type="dxa"/>
            <w:tcBorders>
              <w:top w:val="single" w:sz="4" w:space="0" w:color="auto"/>
              <w:left w:val="single" w:sz="4" w:space="0" w:color="auto"/>
              <w:bottom w:val="single" w:sz="4" w:space="0" w:color="auto"/>
              <w:right w:val="single" w:sz="4" w:space="0" w:color="auto"/>
            </w:tcBorders>
            <w:vAlign w:val="center"/>
          </w:tcPr>
          <w:p w14:paraId="69C318B6" w14:textId="7C9A05F9" w:rsidR="00622434" w:rsidRPr="009F3A8F" w:rsidRDefault="00622434" w:rsidP="00622434">
            <w:pPr>
              <w:widowControl/>
              <w:spacing w:line="240" w:lineRule="auto"/>
              <w:textAlignment w:val="center"/>
              <w:rPr>
                <w:rStyle w:val="font11"/>
                <w:rFonts w:hint="default"/>
                <w:lang w:bidi="ar"/>
              </w:rPr>
            </w:pPr>
            <w:r w:rsidRPr="006F0D7A">
              <w:rPr>
                <w:rFonts w:ascii="宋体" w:hAnsi="宋体" w:cs="宋体" w:hint="eastAsia"/>
                <w:szCs w:val="21"/>
                <w:lang w:val="x-none" w:eastAsia="x-none"/>
              </w:rPr>
              <w:t>建议删除，术语和定义要与本标准密切相关的内容，常规内容可以不列出</w:t>
            </w:r>
          </w:p>
        </w:tc>
        <w:tc>
          <w:tcPr>
            <w:tcW w:w="1886" w:type="dxa"/>
            <w:tcBorders>
              <w:top w:val="single" w:sz="4" w:space="0" w:color="auto"/>
              <w:left w:val="single" w:sz="4" w:space="0" w:color="auto"/>
              <w:bottom w:val="single" w:sz="4" w:space="0" w:color="auto"/>
              <w:right w:val="single" w:sz="4" w:space="0" w:color="auto"/>
            </w:tcBorders>
            <w:vAlign w:val="center"/>
          </w:tcPr>
          <w:p w14:paraId="7C97E4D7" w14:textId="3BE42448" w:rsidR="00622434" w:rsidRPr="00622434" w:rsidRDefault="00622434" w:rsidP="00622434">
            <w:pPr>
              <w:spacing w:line="240" w:lineRule="auto"/>
              <w:ind w:firstLineChars="28" w:firstLine="59"/>
              <w:jc w:val="center"/>
              <w:rPr>
                <w:rFonts w:ascii="Arial" w:hAnsi="Arial" w:cs="Arial" w:hint="eastAsia"/>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A330D6E" w14:textId="3A50BDB1"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3972295" w14:textId="4689F97B" w:rsidR="00622434" w:rsidRDefault="00622434" w:rsidP="00622434">
            <w:pPr>
              <w:spacing w:line="240" w:lineRule="auto"/>
              <w:ind w:firstLineChars="14" w:firstLine="29"/>
              <w:jc w:val="left"/>
              <w:rPr>
                <w:rFonts w:ascii="宋体" w:hAnsi="宋体" w:hint="eastAsia"/>
                <w:szCs w:val="21"/>
              </w:rPr>
            </w:pPr>
            <w:r w:rsidRPr="004152AF">
              <w:rPr>
                <w:rFonts w:ascii="宋体" w:hAnsi="宋体" w:hint="eastAsia"/>
                <w:szCs w:val="21"/>
              </w:rPr>
              <w:t>给非专业人员（如：评审员等）提供参考用</w:t>
            </w:r>
          </w:p>
        </w:tc>
      </w:tr>
      <w:tr w:rsidR="00622434" w:rsidRPr="0012605E" w14:paraId="30ACAE8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22495ED" w14:textId="12B8B65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51</w:t>
            </w:r>
          </w:p>
        </w:tc>
        <w:tc>
          <w:tcPr>
            <w:tcW w:w="1260" w:type="dxa"/>
            <w:tcBorders>
              <w:top w:val="single" w:sz="4" w:space="0" w:color="auto"/>
              <w:left w:val="single" w:sz="4" w:space="0" w:color="auto"/>
              <w:bottom w:val="single" w:sz="4" w:space="0" w:color="auto"/>
              <w:right w:val="single" w:sz="4" w:space="0" w:color="auto"/>
            </w:tcBorders>
            <w:vAlign w:val="center"/>
          </w:tcPr>
          <w:p w14:paraId="40986443" w14:textId="53BC3772"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3.4</w:t>
            </w:r>
          </w:p>
        </w:tc>
        <w:tc>
          <w:tcPr>
            <w:tcW w:w="8052" w:type="dxa"/>
            <w:tcBorders>
              <w:top w:val="single" w:sz="4" w:space="0" w:color="auto"/>
              <w:left w:val="single" w:sz="4" w:space="0" w:color="auto"/>
              <w:bottom w:val="single" w:sz="4" w:space="0" w:color="auto"/>
              <w:right w:val="single" w:sz="4" w:space="0" w:color="auto"/>
            </w:tcBorders>
            <w:vAlign w:val="center"/>
          </w:tcPr>
          <w:p w14:paraId="314B3CE7" w14:textId="76A7E455"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“以及采用溶液浸矿方式直接从稀土矿床浸出或堆浸获得离子型稀土浸取液的过程。”中“浸取液”建议改为“浸出液”，保持一致</w:t>
            </w:r>
          </w:p>
        </w:tc>
        <w:tc>
          <w:tcPr>
            <w:tcW w:w="1886" w:type="dxa"/>
            <w:tcBorders>
              <w:top w:val="single" w:sz="4" w:space="0" w:color="auto"/>
              <w:left w:val="single" w:sz="4" w:space="0" w:color="auto"/>
              <w:bottom w:val="single" w:sz="4" w:space="0" w:color="auto"/>
              <w:right w:val="single" w:sz="4" w:space="0" w:color="auto"/>
            </w:tcBorders>
            <w:vAlign w:val="center"/>
          </w:tcPr>
          <w:p w14:paraId="2E6C263D" w14:textId="21EF7B81"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0603AE1B" w14:textId="7B61C99E"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563B0146"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70DAA2E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D8BE67F" w14:textId="0D50077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52</w:t>
            </w:r>
          </w:p>
        </w:tc>
        <w:tc>
          <w:tcPr>
            <w:tcW w:w="1260" w:type="dxa"/>
            <w:tcBorders>
              <w:top w:val="single" w:sz="4" w:space="0" w:color="auto"/>
              <w:left w:val="single" w:sz="4" w:space="0" w:color="auto"/>
              <w:bottom w:val="single" w:sz="4" w:space="0" w:color="auto"/>
              <w:right w:val="single" w:sz="4" w:space="0" w:color="auto"/>
            </w:tcBorders>
            <w:vAlign w:val="center"/>
          </w:tcPr>
          <w:p w14:paraId="5B167465" w14:textId="71EEA8A7"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3.4</w:t>
            </w:r>
          </w:p>
        </w:tc>
        <w:tc>
          <w:tcPr>
            <w:tcW w:w="8052" w:type="dxa"/>
            <w:tcBorders>
              <w:top w:val="single" w:sz="4" w:space="0" w:color="auto"/>
              <w:left w:val="single" w:sz="4" w:space="0" w:color="auto"/>
              <w:bottom w:val="single" w:sz="4" w:space="0" w:color="auto"/>
              <w:right w:val="single" w:sz="4" w:space="0" w:color="auto"/>
            </w:tcBorders>
            <w:vAlign w:val="center"/>
          </w:tcPr>
          <w:p w14:paraId="077C33DE" w14:textId="6BC8F997"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建议删除“或堆浸获得离子型”，我认为堆浸首先是要破坏山体，是一种露天采矿活动，应规属于“以露天开采或地下开采方式”中，后续的浸取仅是对开采出的矿的一种处理方法。</w:t>
            </w:r>
          </w:p>
        </w:tc>
        <w:tc>
          <w:tcPr>
            <w:tcW w:w="1886" w:type="dxa"/>
            <w:tcBorders>
              <w:top w:val="single" w:sz="4" w:space="0" w:color="auto"/>
              <w:left w:val="single" w:sz="4" w:space="0" w:color="auto"/>
              <w:bottom w:val="single" w:sz="4" w:space="0" w:color="auto"/>
              <w:right w:val="single" w:sz="4" w:space="0" w:color="auto"/>
            </w:tcBorders>
            <w:vAlign w:val="center"/>
          </w:tcPr>
          <w:p w14:paraId="42DE71B6" w14:textId="181BF77D"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ABD3772" w14:textId="77777777" w:rsidR="00622434" w:rsidRDefault="00622434" w:rsidP="00622434">
            <w:pPr>
              <w:spacing w:line="240" w:lineRule="auto"/>
              <w:jc w:val="center"/>
              <w:rPr>
                <w:rFonts w:ascii="宋体" w:hAnsi="宋体" w:hint="eastAsia"/>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7804F291" w14:textId="6012CA85"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预审会讨论稀土采矿定义</w:t>
            </w:r>
          </w:p>
        </w:tc>
      </w:tr>
      <w:tr w:rsidR="00622434" w:rsidRPr="0012605E" w14:paraId="1C245F6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D515B1B" w14:textId="39BE79FF"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lastRenderedPageBreak/>
              <w:t>53</w:t>
            </w:r>
          </w:p>
        </w:tc>
        <w:tc>
          <w:tcPr>
            <w:tcW w:w="1260" w:type="dxa"/>
            <w:tcBorders>
              <w:top w:val="single" w:sz="4" w:space="0" w:color="auto"/>
              <w:left w:val="single" w:sz="4" w:space="0" w:color="auto"/>
              <w:bottom w:val="single" w:sz="4" w:space="0" w:color="auto"/>
              <w:right w:val="single" w:sz="4" w:space="0" w:color="auto"/>
            </w:tcBorders>
            <w:vAlign w:val="center"/>
          </w:tcPr>
          <w:p w14:paraId="652116D0" w14:textId="4EF8F90E"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3.4</w:t>
            </w:r>
          </w:p>
        </w:tc>
        <w:tc>
          <w:tcPr>
            <w:tcW w:w="8052" w:type="dxa"/>
            <w:tcBorders>
              <w:top w:val="single" w:sz="4" w:space="0" w:color="auto"/>
              <w:left w:val="single" w:sz="4" w:space="0" w:color="auto"/>
              <w:bottom w:val="single" w:sz="4" w:space="0" w:color="auto"/>
              <w:right w:val="single" w:sz="4" w:space="0" w:color="auto"/>
            </w:tcBorders>
            <w:vAlign w:val="center"/>
          </w:tcPr>
          <w:p w14:paraId="40776B99" w14:textId="77777777" w:rsidR="00622434" w:rsidRPr="007D59B5" w:rsidRDefault="00622434" w:rsidP="00622434">
            <w:pPr>
              <w:pStyle w:val="af3"/>
              <w:ind w:firstLineChars="0" w:firstLine="0"/>
              <w:rPr>
                <w:rFonts w:hAnsi="宋体" w:cs="Arial"/>
                <w:szCs w:val="21"/>
              </w:rPr>
            </w:pPr>
            <w:r w:rsidRPr="007D59B5">
              <w:rPr>
                <w:rFonts w:hAnsi="宋体" w:cs="Arial"/>
                <w:szCs w:val="21"/>
              </w:rPr>
              <w:t>定义中“以及采用溶液浸矿方式直接从稀土矿床浸出或堆浸获得</w:t>
            </w:r>
            <w:r w:rsidRPr="007D59B5">
              <w:rPr>
                <w:rFonts w:hAnsi="宋体" w:cs="Arial"/>
                <w:color w:val="FF0000"/>
                <w:szCs w:val="21"/>
              </w:rPr>
              <w:t>离子型</w:t>
            </w:r>
            <w:r w:rsidRPr="007D59B5">
              <w:rPr>
                <w:rFonts w:hAnsi="宋体" w:cs="Arial"/>
                <w:szCs w:val="21"/>
              </w:rPr>
              <w:t>稀土浸取液的过程”改为“以及采用溶液浸矿方式直接从稀土矿床浸出或堆浸获得稀土浸取液的过程”。</w:t>
            </w:r>
          </w:p>
          <w:p w14:paraId="41751B14" w14:textId="4067A8D2"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删掉“离子型”，定义更准确。</w:t>
            </w:r>
          </w:p>
        </w:tc>
        <w:tc>
          <w:tcPr>
            <w:tcW w:w="1886" w:type="dxa"/>
            <w:tcBorders>
              <w:top w:val="single" w:sz="4" w:space="0" w:color="auto"/>
              <w:left w:val="single" w:sz="4" w:space="0" w:color="auto"/>
              <w:bottom w:val="single" w:sz="4" w:space="0" w:color="auto"/>
              <w:right w:val="single" w:sz="4" w:space="0" w:color="auto"/>
            </w:tcBorders>
            <w:vAlign w:val="center"/>
          </w:tcPr>
          <w:p w14:paraId="449CAF39" w14:textId="5C92FF3C"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9FAF932" w14:textId="7C75302B"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C36C4B0"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5382566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616C084" w14:textId="4AC62F55"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54</w:t>
            </w:r>
          </w:p>
        </w:tc>
        <w:tc>
          <w:tcPr>
            <w:tcW w:w="1260" w:type="dxa"/>
            <w:tcBorders>
              <w:top w:val="single" w:sz="4" w:space="0" w:color="auto"/>
              <w:left w:val="single" w:sz="4" w:space="0" w:color="auto"/>
              <w:bottom w:val="single" w:sz="4" w:space="0" w:color="auto"/>
              <w:right w:val="single" w:sz="4" w:space="0" w:color="auto"/>
            </w:tcBorders>
            <w:vAlign w:val="center"/>
          </w:tcPr>
          <w:p w14:paraId="11E487DC" w14:textId="60838CAD"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3.4</w:t>
            </w:r>
          </w:p>
        </w:tc>
        <w:tc>
          <w:tcPr>
            <w:tcW w:w="8052" w:type="dxa"/>
            <w:tcBorders>
              <w:top w:val="single" w:sz="4" w:space="0" w:color="auto"/>
              <w:left w:val="single" w:sz="4" w:space="0" w:color="auto"/>
              <w:bottom w:val="single" w:sz="4" w:space="0" w:color="auto"/>
              <w:right w:val="single" w:sz="4" w:space="0" w:color="auto"/>
            </w:tcBorders>
            <w:vAlign w:val="center"/>
          </w:tcPr>
          <w:p w14:paraId="31B8B3FF" w14:textId="77777777" w:rsidR="00622434" w:rsidRPr="007D59B5" w:rsidRDefault="00622434" w:rsidP="00622434">
            <w:pPr>
              <w:pStyle w:val="af3"/>
              <w:ind w:firstLineChars="0" w:firstLine="0"/>
              <w:rPr>
                <w:rFonts w:hAnsi="宋体" w:cs="Arial"/>
                <w:szCs w:val="21"/>
              </w:rPr>
            </w:pPr>
            <w:r w:rsidRPr="007D59B5">
              <w:rPr>
                <w:rFonts w:hAnsi="宋体" w:cs="Arial"/>
                <w:szCs w:val="21"/>
              </w:rPr>
              <w:t>指以露天开采或地下开采方式从矿床中采出稀土原矿的过程。以及采用溶液浸矿方式直接从稀土矿床浸出</w:t>
            </w:r>
            <w:r w:rsidRPr="007D59B5">
              <w:rPr>
                <w:rFonts w:hAnsi="宋体" w:cs="Arial"/>
                <w:color w:val="FF0000"/>
                <w:szCs w:val="21"/>
              </w:rPr>
              <w:t>或堆浸</w:t>
            </w:r>
            <w:r w:rsidRPr="007D59B5">
              <w:rPr>
                <w:rFonts w:hAnsi="宋体" w:cs="Arial"/>
                <w:szCs w:val="21"/>
              </w:rPr>
              <w:t>获得离子型稀土浸取液的过程。</w:t>
            </w:r>
          </w:p>
          <w:p w14:paraId="15DE0DBD" w14:textId="77777777" w:rsidR="00622434" w:rsidRPr="007D59B5" w:rsidRDefault="00622434" w:rsidP="00622434">
            <w:pPr>
              <w:pStyle w:val="af3"/>
              <w:ind w:firstLineChars="0" w:firstLine="0"/>
              <w:rPr>
                <w:rFonts w:hAnsi="宋体" w:cs="Arial"/>
                <w:szCs w:val="21"/>
              </w:rPr>
            </w:pPr>
            <w:r w:rsidRPr="007D59B5">
              <w:rPr>
                <w:rFonts w:hAnsi="宋体" w:cs="Arial"/>
                <w:b/>
                <w:szCs w:val="21"/>
              </w:rPr>
              <w:t>改为：</w:t>
            </w:r>
            <w:r w:rsidRPr="007D59B5">
              <w:rPr>
                <w:rFonts w:hAnsi="宋体" w:cs="Arial"/>
                <w:szCs w:val="21"/>
              </w:rPr>
              <w:t>指以露天开采或地下开采方式从矿床中采出稀土原矿的过程。以及采用溶液浸矿方式直接从稀土矿床浸出获得离子型稀土浸取液的过程。</w:t>
            </w:r>
          </w:p>
          <w:p w14:paraId="073CB8B9" w14:textId="02C1C5CF"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Ansi="宋体" w:cs="Arial"/>
                <w:szCs w:val="21"/>
              </w:rPr>
              <w:t>删掉“或堆浸”，因为国家发改委</w:t>
            </w:r>
            <w:r w:rsidRPr="007D59B5">
              <w:rPr>
                <w:rFonts w:hAnsi="宋体" w:cs="Arial"/>
                <w:szCs w:val="21"/>
              </w:rPr>
              <w:t>2011</w:t>
            </w:r>
            <w:r w:rsidRPr="007D59B5">
              <w:rPr>
                <w:rFonts w:hAnsi="宋体" w:cs="Arial"/>
                <w:szCs w:val="21"/>
              </w:rPr>
              <w:t>年已把“离子型稀土矿堆浸和池浸工艺”列为淘汰工艺。</w:t>
            </w:r>
          </w:p>
        </w:tc>
        <w:tc>
          <w:tcPr>
            <w:tcW w:w="1886" w:type="dxa"/>
            <w:tcBorders>
              <w:top w:val="single" w:sz="4" w:space="0" w:color="auto"/>
              <w:left w:val="single" w:sz="4" w:space="0" w:color="auto"/>
              <w:bottom w:val="single" w:sz="4" w:space="0" w:color="auto"/>
              <w:right w:val="single" w:sz="4" w:space="0" w:color="auto"/>
            </w:tcBorders>
            <w:vAlign w:val="center"/>
          </w:tcPr>
          <w:p w14:paraId="3F8754B8" w14:textId="5ECE47E0"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1.中铝广西有色稀土开发有限公司2.广西国盛稀土新材料有限公司3.中稀（广西）金源稀土新材料有限公司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5C9E392" w14:textId="2AA846A1"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D2C31E0" w14:textId="14AA4856"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特殊情况仍然会用到堆浸和池浸</w:t>
            </w:r>
          </w:p>
        </w:tc>
      </w:tr>
      <w:tr w:rsidR="00622434" w:rsidRPr="0012605E" w14:paraId="3BD19EB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BE13FEA" w14:textId="3012B063"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55</w:t>
            </w:r>
          </w:p>
        </w:tc>
        <w:tc>
          <w:tcPr>
            <w:tcW w:w="1260" w:type="dxa"/>
            <w:tcBorders>
              <w:top w:val="single" w:sz="4" w:space="0" w:color="auto"/>
              <w:left w:val="single" w:sz="4" w:space="0" w:color="auto"/>
              <w:bottom w:val="single" w:sz="4" w:space="0" w:color="auto"/>
              <w:right w:val="single" w:sz="4" w:space="0" w:color="auto"/>
            </w:tcBorders>
            <w:vAlign w:val="center"/>
          </w:tcPr>
          <w:p w14:paraId="3B5DF76F" w14:textId="4AA9AD17" w:rsidR="00622434" w:rsidRPr="007D59B5" w:rsidRDefault="00622434" w:rsidP="00622434">
            <w:pPr>
              <w:spacing w:line="240" w:lineRule="auto"/>
              <w:ind w:hanging="2"/>
              <w:jc w:val="center"/>
              <w:rPr>
                <w:rFonts w:ascii="宋体" w:hAnsi="宋体" w:cs="Arial"/>
                <w:szCs w:val="21"/>
              </w:rPr>
            </w:pPr>
            <w:r>
              <w:rPr>
                <w:rStyle w:val="font11"/>
                <w:rFonts w:hint="default"/>
                <w:lang w:bidi="ar"/>
              </w:rPr>
              <w:t>3.4</w:t>
            </w:r>
          </w:p>
        </w:tc>
        <w:tc>
          <w:tcPr>
            <w:tcW w:w="8052" w:type="dxa"/>
            <w:tcBorders>
              <w:top w:val="single" w:sz="4" w:space="0" w:color="auto"/>
              <w:left w:val="single" w:sz="4" w:space="0" w:color="auto"/>
              <w:bottom w:val="single" w:sz="4" w:space="0" w:color="auto"/>
              <w:right w:val="single" w:sz="4" w:space="0" w:color="auto"/>
            </w:tcBorders>
            <w:vAlign w:val="center"/>
          </w:tcPr>
          <w:p w14:paraId="1EEA27E1" w14:textId="6A622C03" w:rsidR="00622434" w:rsidRPr="007D59B5" w:rsidRDefault="00622434" w:rsidP="00622434">
            <w:pPr>
              <w:pStyle w:val="af3"/>
              <w:ind w:firstLineChars="0" w:firstLine="0"/>
              <w:rPr>
                <w:rFonts w:hAnsi="宋体" w:cs="Arial"/>
                <w:szCs w:val="21"/>
              </w:rPr>
            </w:pPr>
            <w:r>
              <w:rPr>
                <w:rStyle w:val="font11"/>
                <w:rFonts w:hint="default"/>
                <w:lang w:bidi="ar"/>
              </w:rPr>
              <w:t>删除“直接从稀土矿床浸出或浸堆”</w:t>
            </w:r>
          </w:p>
        </w:tc>
        <w:tc>
          <w:tcPr>
            <w:tcW w:w="1886" w:type="dxa"/>
            <w:tcBorders>
              <w:top w:val="single" w:sz="4" w:space="0" w:color="auto"/>
              <w:left w:val="single" w:sz="4" w:space="0" w:color="auto"/>
              <w:bottom w:val="single" w:sz="4" w:space="0" w:color="auto"/>
              <w:right w:val="single" w:sz="4" w:space="0" w:color="auto"/>
            </w:tcBorders>
            <w:vAlign w:val="center"/>
          </w:tcPr>
          <w:p w14:paraId="1808B251" w14:textId="533F5511"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包头稀土研究院</w:t>
            </w:r>
          </w:p>
        </w:tc>
        <w:tc>
          <w:tcPr>
            <w:tcW w:w="899" w:type="dxa"/>
            <w:tcBorders>
              <w:top w:val="single" w:sz="4" w:space="0" w:color="auto"/>
              <w:left w:val="single" w:sz="4" w:space="0" w:color="auto"/>
              <w:bottom w:val="single" w:sz="4" w:space="0" w:color="auto"/>
              <w:right w:val="single" w:sz="4" w:space="0" w:color="auto"/>
            </w:tcBorders>
            <w:vAlign w:val="center"/>
          </w:tcPr>
          <w:p w14:paraId="20AD7D28" w14:textId="3FAF4F2F" w:rsidR="00622434" w:rsidRPr="007D59B5" w:rsidRDefault="00622434" w:rsidP="00622434">
            <w:pPr>
              <w:spacing w:line="240" w:lineRule="auto"/>
              <w:jc w:val="center"/>
              <w:rPr>
                <w:rFonts w:ascii="宋体" w:hAnsi="宋体" w:cs="Arial"/>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AA7360F" w14:textId="437D8807" w:rsidR="00622434" w:rsidRPr="004152AF" w:rsidRDefault="00622434" w:rsidP="00622434">
            <w:pPr>
              <w:spacing w:line="240" w:lineRule="auto"/>
              <w:ind w:firstLineChars="14" w:firstLine="29"/>
              <w:jc w:val="left"/>
              <w:rPr>
                <w:rFonts w:ascii="宋体" w:hAnsi="宋体" w:cs="Arial"/>
                <w:szCs w:val="21"/>
              </w:rPr>
            </w:pPr>
            <w:r>
              <w:rPr>
                <w:rFonts w:ascii="宋体" w:hAnsi="宋体" w:hint="eastAsia"/>
                <w:szCs w:val="21"/>
              </w:rPr>
              <w:t>已采用黄院士给出的定义</w:t>
            </w:r>
          </w:p>
        </w:tc>
      </w:tr>
      <w:tr w:rsidR="00622434" w:rsidRPr="0012605E" w14:paraId="4C33EBB2"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B50A580" w14:textId="6A8B769C"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56</w:t>
            </w:r>
          </w:p>
        </w:tc>
        <w:tc>
          <w:tcPr>
            <w:tcW w:w="1260" w:type="dxa"/>
            <w:tcBorders>
              <w:top w:val="single" w:sz="4" w:space="0" w:color="auto"/>
              <w:left w:val="single" w:sz="4" w:space="0" w:color="auto"/>
              <w:bottom w:val="single" w:sz="4" w:space="0" w:color="auto"/>
              <w:right w:val="single" w:sz="4" w:space="0" w:color="auto"/>
            </w:tcBorders>
            <w:vAlign w:val="center"/>
          </w:tcPr>
          <w:p w14:paraId="6FEA03D4" w14:textId="77777777" w:rsidR="00622434" w:rsidRPr="0012605E" w:rsidRDefault="00622434" w:rsidP="00622434">
            <w:pPr>
              <w:spacing w:line="240" w:lineRule="auto"/>
              <w:ind w:hanging="2"/>
              <w:jc w:val="center"/>
              <w:rPr>
                <w:rFonts w:ascii="宋体" w:hAnsi="宋体"/>
                <w:szCs w:val="21"/>
              </w:rPr>
            </w:pPr>
            <w:r w:rsidRPr="006F0D7A">
              <w:rPr>
                <w:rFonts w:ascii="宋体" w:hAnsi="宋体" w:hint="eastAsia"/>
                <w:szCs w:val="21"/>
              </w:rPr>
              <w:t>3.4</w:t>
            </w:r>
          </w:p>
        </w:tc>
        <w:tc>
          <w:tcPr>
            <w:tcW w:w="8052" w:type="dxa"/>
            <w:tcBorders>
              <w:top w:val="single" w:sz="4" w:space="0" w:color="auto"/>
              <w:left w:val="single" w:sz="4" w:space="0" w:color="auto"/>
              <w:bottom w:val="single" w:sz="4" w:space="0" w:color="auto"/>
              <w:right w:val="single" w:sz="4" w:space="0" w:color="auto"/>
            </w:tcBorders>
            <w:vAlign w:val="center"/>
          </w:tcPr>
          <w:p w14:paraId="7FA1BE2B"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稀土采矿 Rare earth mining</w:t>
            </w:r>
          </w:p>
          <w:p w14:paraId="7B097606"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指以露天开采或地下开采方式从矿床中采出稀土原矿的过程。本标准不包括采用溶液浸矿方式直接从稀土矿床浸出或堆浸获得离子型稀土浸取液的过程。</w:t>
            </w:r>
          </w:p>
          <w:p w14:paraId="3501AE81"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建议修改“本标准不包括采用溶液浸矿方式直接从稀土矿床浸出”这一句话的描述，离子型稀土矿原地浸矿技术、离子型稀土矿浸萃一体化技术是国家支持的技术</w:t>
            </w:r>
          </w:p>
        </w:tc>
        <w:tc>
          <w:tcPr>
            <w:tcW w:w="1886" w:type="dxa"/>
            <w:tcBorders>
              <w:top w:val="single" w:sz="4" w:space="0" w:color="auto"/>
              <w:left w:val="single" w:sz="4" w:space="0" w:color="auto"/>
              <w:bottom w:val="single" w:sz="4" w:space="0" w:color="auto"/>
              <w:right w:val="single" w:sz="4" w:space="0" w:color="auto"/>
            </w:tcBorders>
            <w:vAlign w:val="center"/>
          </w:tcPr>
          <w:p w14:paraId="60A39032" w14:textId="7208313D"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1</w:t>
            </w:r>
            <w:r w:rsidRPr="00622434">
              <w:rPr>
                <w:rFonts w:ascii="宋体" w:hAnsi="宋体" w:cs="宋体"/>
                <w:szCs w:val="21"/>
              </w:rPr>
              <w:t>.</w:t>
            </w:r>
            <w:r w:rsidRPr="00622434">
              <w:rPr>
                <w:rFonts w:ascii="宋体" w:hAnsi="宋体" w:cs="宋体" w:hint="eastAsia"/>
                <w:szCs w:val="21"/>
              </w:rPr>
              <w:t>中铝广西有色稀土开发有限公司/2</w:t>
            </w:r>
            <w:r w:rsidRPr="00622434">
              <w:rPr>
                <w:rFonts w:ascii="宋体" w:hAnsi="宋体" w:cs="宋体"/>
                <w:szCs w:val="21"/>
              </w:rPr>
              <w:t>.</w:t>
            </w:r>
            <w:r w:rsidRPr="00622434">
              <w:rPr>
                <w:rFonts w:ascii="宋体" w:hAnsi="宋体" w:cs="宋体" w:hint="eastAsia"/>
                <w:szCs w:val="21"/>
              </w:rPr>
              <w:t>中铝广西有色崇左稀土开发有限公司/3</w:t>
            </w:r>
            <w:r w:rsidRPr="00622434">
              <w:rPr>
                <w:rFonts w:ascii="宋体" w:hAnsi="宋体" w:cs="宋体"/>
                <w:szCs w:val="21"/>
              </w:rPr>
              <w:t>.</w:t>
            </w:r>
            <w:r w:rsidRPr="00622434">
              <w:rPr>
                <w:rFonts w:ascii="宋体" w:hAnsi="宋体" w:cs="宋体" w:hint="eastAsia"/>
                <w:szCs w:val="21"/>
              </w:rPr>
              <w:t>中铝广西国盛稀土开发有限公司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DDFB929"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ACF426C"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已修改定义</w:t>
            </w:r>
          </w:p>
        </w:tc>
      </w:tr>
      <w:tr w:rsidR="00622434" w:rsidRPr="0012605E" w14:paraId="472D625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EE5E9EC" w14:textId="02C4C5C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57</w:t>
            </w:r>
          </w:p>
        </w:tc>
        <w:tc>
          <w:tcPr>
            <w:tcW w:w="1260" w:type="dxa"/>
            <w:tcBorders>
              <w:top w:val="single" w:sz="4" w:space="0" w:color="auto"/>
              <w:left w:val="single" w:sz="4" w:space="0" w:color="auto"/>
              <w:bottom w:val="single" w:sz="4" w:space="0" w:color="auto"/>
              <w:right w:val="single" w:sz="4" w:space="0" w:color="auto"/>
            </w:tcBorders>
            <w:vAlign w:val="center"/>
          </w:tcPr>
          <w:p w14:paraId="554BEFE7" w14:textId="77777777" w:rsidR="00622434" w:rsidRPr="0012605E" w:rsidRDefault="00622434" w:rsidP="00622434">
            <w:pPr>
              <w:spacing w:line="240" w:lineRule="auto"/>
              <w:ind w:hanging="2"/>
              <w:jc w:val="center"/>
              <w:rPr>
                <w:rFonts w:ascii="宋体" w:hAnsi="宋体"/>
                <w:szCs w:val="21"/>
              </w:rPr>
            </w:pPr>
            <w:r w:rsidRPr="006F0D7A">
              <w:rPr>
                <w:rFonts w:ascii="宋体" w:hAnsi="宋体" w:hint="eastAsia"/>
                <w:szCs w:val="21"/>
              </w:rPr>
              <w:t>3.4</w:t>
            </w:r>
          </w:p>
        </w:tc>
        <w:tc>
          <w:tcPr>
            <w:tcW w:w="8052" w:type="dxa"/>
            <w:tcBorders>
              <w:top w:val="single" w:sz="4" w:space="0" w:color="auto"/>
              <w:left w:val="single" w:sz="4" w:space="0" w:color="auto"/>
              <w:bottom w:val="single" w:sz="4" w:space="0" w:color="auto"/>
              <w:right w:val="single" w:sz="4" w:space="0" w:color="auto"/>
            </w:tcBorders>
            <w:vAlign w:val="center"/>
          </w:tcPr>
          <w:p w14:paraId="5D3F63C8"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稀土采矿，根据定义意味着所有离子型矿采矿企业都不能纳入绿色工厂。</w:t>
            </w:r>
          </w:p>
        </w:tc>
        <w:tc>
          <w:tcPr>
            <w:tcW w:w="1886" w:type="dxa"/>
            <w:tcBorders>
              <w:top w:val="single" w:sz="4" w:space="0" w:color="auto"/>
              <w:left w:val="single" w:sz="4" w:space="0" w:color="auto"/>
              <w:bottom w:val="single" w:sz="4" w:space="0" w:color="auto"/>
              <w:right w:val="single" w:sz="4" w:space="0" w:color="auto"/>
            </w:tcBorders>
            <w:vAlign w:val="center"/>
          </w:tcPr>
          <w:p w14:paraId="63E3DAF4"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包头稀土研究院</w:t>
            </w:r>
          </w:p>
        </w:tc>
        <w:tc>
          <w:tcPr>
            <w:tcW w:w="899" w:type="dxa"/>
            <w:tcBorders>
              <w:top w:val="single" w:sz="4" w:space="0" w:color="auto"/>
              <w:left w:val="single" w:sz="4" w:space="0" w:color="auto"/>
              <w:bottom w:val="single" w:sz="4" w:space="0" w:color="auto"/>
              <w:right w:val="single" w:sz="4" w:space="0" w:color="auto"/>
            </w:tcBorders>
            <w:vAlign w:val="center"/>
          </w:tcPr>
          <w:p w14:paraId="3753A0AD"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E47E51E"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已修改定义</w:t>
            </w:r>
          </w:p>
        </w:tc>
      </w:tr>
      <w:tr w:rsidR="00622434" w:rsidRPr="0012605E" w14:paraId="77FAE5F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A121880" w14:textId="1E59FFF6"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58</w:t>
            </w:r>
          </w:p>
        </w:tc>
        <w:tc>
          <w:tcPr>
            <w:tcW w:w="1260" w:type="dxa"/>
            <w:tcBorders>
              <w:top w:val="single" w:sz="4" w:space="0" w:color="auto"/>
              <w:left w:val="single" w:sz="4" w:space="0" w:color="auto"/>
              <w:bottom w:val="single" w:sz="4" w:space="0" w:color="auto"/>
              <w:right w:val="single" w:sz="4" w:space="0" w:color="auto"/>
            </w:tcBorders>
            <w:vAlign w:val="center"/>
          </w:tcPr>
          <w:p w14:paraId="0342C058" w14:textId="77777777" w:rsidR="00622434" w:rsidRPr="006F0D7A" w:rsidRDefault="00622434" w:rsidP="00622434">
            <w:pPr>
              <w:spacing w:line="240" w:lineRule="auto"/>
              <w:ind w:hanging="2"/>
              <w:jc w:val="center"/>
              <w:rPr>
                <w:rFonts w:ascii="宋体" w:hAnsi="宋体"/>
                <w:szCs w:val="21"/>
              </w:rPr>
            </w:pPr>
            <w:r w:rsidRPr="006F0D7A">
              <w:rPr>
                <w:rFonts w:ascii="宋体" w:hAnsi="宋体" w:hint="eastAsia"/>
                <w:szCs w:val="21"/>
              </w:rPr>
              <w:t>3.4</w:t>
            </w:r>
          </w:p>
        </w:tc>
        <w:tc>
          <w:tcPr>
            <w:tcW w:w="8052" w:type="dxa"/>
            <w:tcBorders>
              <w:top w:val="single" w:sz="4" w:space="0" w:color="auto"/>
              <w:left w:val="single" w:sz="4" w:space="0" w:color="auto"/>
              <w:bottom w:val="single" w:sz="4" w:space="0" w:color="auto"/>
              <w:right w:val="single" w:sz="4" w:space="0" w:color="auto"/>
            </w:tcBorders>
            <w:vAlign w:val="center"/>
          </w:tcPr>
          <w:p w14:paraId="32D99B47"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指以露天开采或地下开采方式从矿床中采出稀土原矿的过程。本标准不包括采用溶液浸矿方式直接从稀土矿床浸出或堆浸获得离子型稀土浸取液的过程。”，删除后一句，改为“指以露天开采或地下开采方式从矿床中采出稀土原矿的过程。”</w:t>
            </w:r>
          </w:p>
        </w:tc>
        <w:tc>
          <w:tcPr>
            <w:tcW w:w="1886" w:type="dxa"/>
            <w:tcBorders>
              <w:top w:val="single" w:sz="4" w:space="0" w:color="auto"/>
              <w:left w:val="single" w:sz="4" w:space="0" w:color="auto"/>
              <w:bottom w:val="single" w:sz="4" w:space="0" w:color="auto"/>
              <w:right w:val="single" w:sz="4" w:space="0" w:color="auto"/>
            </w:tcBorders>
            <w:vAlign w:val="center"/>
          </w:tcPr>
          <w:p w14:paraId="6126CC2F"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8740C4E"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0708CF07"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已修改定义</w:t>
            </w:r>
          </w:p>
        </w:tc>
      </w:tr>
      <w:tr w:rsidR="00622434" w:rsidRPr="0012605E" w14:paraId="73FDF69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F55AEFD" w14:textId="61CAB0FD"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59</w:t>
            </w:r>
          </w:p>
        </w:tc>
        <w:tc>
          <w:tcPr>
            <w:tcW w:w="1260" w:type="dxa"/>
            <w:tcBorders>
              <w:top w:val="single" w:sz="4" w:space="0" w:color="auto"/>
              <w:left w:val="single" w:sz="4" w:space="0" w:color="auto"/>
              <w:bottom w:val="single" w:sz="4" w:space="0" w:color="auto"/>
              <w:right w:val="single" w:sz="4" w:space="0" w:color="auto"/>
            </w:tcBorders>
            <w:vAlign w:val="center"/>
          </w:tcPr>
          <w:p w14:paraId="452713D3" w14:textId="77777777" w:rsidR="00622434" w:rsidRPr="006F0D7A" w:rsidRDefault="00622434" w:rsidP="00622434">
            <w:pPr>
              <w:spacing w:line="240" w:lineRule="auto"/>
              <w:ind w:hanging="2"/>
              <w:jc w:val="center"/>
              <w:rPr>
                <w:rFonts w:ascii="宋体" w:hAnsi="宋体"/>
                <w:szCs w:val="21"/>
              </w:rPr>
            </w:pPr>
            <w:r w:rsidRPr="006F0D7A">
              <w:rPr>
                <w:rFonts w:ascii="宋体" w:hAnsi="宋体" w:hint="eastAsia"/>
                <w:szCs w:val="21"/>
              </w:rPr>
              <w:t>3.4</w:t>
            </w:r>
          </w:p>
        </w:tc>
        <w:tc>
          <w:tcPr>
            <w:tcW w:w="8052" w:type="dxa"/>
            <w:tcBorders>
              <w:top w:val="single" w:sz="4" w:space="0" w:color="auto"/>
              <w:left w:val="single" w:sz="4" w:space="0" w:color="auto"/>
              <w:bottom w:val="single" w:sz="4" w:space="0" w:color="auto"/>
              <w:right w:val="single" w:sz="4" w:space="0" w:color="auto"/>
            </w:tcBorders>
            <w:vAlign w:val="center"/>
          </w:tcPr>
          <w:p w14:paraId="07305F7F"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稀土采矿，这是引用《</w:t>
            </w:r>
            <w:r w:rsidRPr="006F0D7A">
              <w:rPr>
                <w:rFonts w:ascii="宋体" w:hAnsi="宋体" w:cs="宋体"/>
                <w:szCs w:val="21"/>
                <w:lang w:val="x-none" w:eastAsia="x-none"/>
              </w:rPr>
              <w:t>GB 26451</w:t>
            </w:r>
            <w:r w:rsidRPr="006F0D7A">
              <w:rPr>
                <w:rFonts w:ascii="宋体" w:hAnsi="宋体" w:cs="宋体" w:hint="eastAsia"/>
                <w:szCs w:val="21"/>
                <w:lang w:val="x-none" w:eastAsia="x-none"/>
              </w:rPr>
              <w:t>-2011》的定义，建议该标准删除这句话，应该包括溶液浸矿方式直接从稀土矿床浸出或堆浸获得离子型稀土浸取液的过程。</w:t>
            </w:r>
          </w:p>
        </w:tc>
        <w:tc>
          <w:tcPr>
            <w:tcW w:w="1886" w:type="dxa"/>
            <w:tcBorders>
              <w:top w:val="single" w:sz="4" w:space="0" w:color="auto"/>
              <w:left w:val="single" w:sz="4" w:space="0" w:color="auto"/>
              <w:bottom w:val="single" w:sz="4" w:space="0" w:color="auto"/>
              <w:right w:val="single" w:sz="4" w:space="0" w:color="auto"/>
            </w:tcBorders>
            <w:vAlign w:val="center"/>
          </w:tcPr>
          <w:p w14:paraId="65CC3671" w14:textId="3ED2E34B"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6518CCD"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6193890F"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已修改定义</w:t>
            </w:r>
          </w:p>
        </w:tc>
      </w:tr>
      <w:tr w:rsidR="00622434" w:rsidRPr="0012605E" w14:paraId="4BA077B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0E8E4A7" w14:textId="435B4A81"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60</w:t>
            </w:r>
          </w:p>
        </w:tc>
        <w:tc>
          <w:tcPr>
            <w:tcW w:w="1260" w:type="dxa"/>
            <w:tcBorders>
              <w:top w:val="single" w:sz="4" w:space="0" w:color="auto"/>
              <w:left w:val="single" w:sz="4" w:space="0" w:color="auto"/>
              <w:bottom w:val="single" w:sz="4" w:space="0" w:color="auto"/>
              <w:right w:val="single" w:sz="4" w:space="0" w:color="auto"/>
            </w:tcBorders>
            <w:vAlign w:val="center"/>
          </w:tcPr>
          <w:p w14:paraId="3198BBB4" w14:textId="77777777" w:rsidR="00622434" w:rsidRPr="006F0D7A" w:rsidRDefault="00622434" w:rsidP="00622434">
            <w:pPr>
              <w:spacing w:line="240" w:lineRule="auto"/>
              <w:ind w:hanging="2"/>
              <w:jc w:val="center"/>
              <w:rPr>
                <w:rFonts w:ascii="宋体" w:hAnsi="宋体"/>
                <w:szCs w:val="21"/>
              </w:rPr>
            </w:pPr>
            <w:r w:rsidRPr="006F0D7A">
              <w:rPr>
                <w:rFonts w:ascii="宋体" w:hAnsi="宋体" w:hint="eastAsia"/>
                <w:szCs w:val="21"/>
              </w:rPr>
              <w:t>3.4</w:t>
            </w:r>
          </w:p>
        </w:tc>
        <w:tc>
          <w:tcPr>
            <w:tcW w:w="8052" w:type="dxa"/>
            <w:tcBorders>
              <w:top w:val="single" w:sz="4" w:space="0" w:color="auto"/>
              <w:left w:val="single" w:sz="4" w:space="0" w:color="auto"/>
              <w:bottom w:val="single" w:sz="4" w:space="0" w:color="auto"/>
              <w:right w:val="single" w:sz="4" w:space="0" w:color="auto"/>
            </w:tcBorders>
            <w:vAlign w:val="center"/>
          </w:tcPr>
          <w:p w14:paraId="4B65A48F"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指从露天开采或地下开采方式从矿床中采出稀土原矿的过程。本标准不包括采用溶液浸矿方式直接从稀土矿床浸出或堆浸或得离子型稀土进去也的过程”未包含南方离子型稀土矿，建议改为“指从露天开采、地下开采方式从矿床中采出稀土原矿或采用溶液浸矿方式直接从稀土矿床浸出获得混合离子型稀土精矿的过程”</w:t>
            </w:r>
          </w:p>
        </w:tc>
        <w:tc>
          <w:tcPr>
            <w:tcW w:w="1886" w:type="dxa"/>
            <w:tcBorders>
              <w:top w:val="single" w:sz="4" w:space="0" w:color="auto"/>
              <w:left w:val="single" w:sz="4" w:space="0" w:color="auto"/>
              <w:bottom w:val="single" w:sz="4" w:space="0" w:color="auto"/>
              <w:right w:val="single" w:sz="4" w:space="0" w:color="auto"/>
            </w:tcBorders>
            <w:vAlign w:val="center"/>
          </w:tcPr>
          <w:p w14:paraId="1566D652" w14:textId="16162D7D"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538CF7F"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F7D0E76"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已修改定义</w:t>
            </w:r>
          </w:p>
        </w:tc>
      </w:tr>
      <w:tr w:rsidR="00622434" w:rsidRPr="0012605E" w14:paraId="660D642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30FDF93" w14:textId="3D8AFD9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61</w:t>
            </w:r>
          </w:p>
        </w:tc>
        <w:tc>
          <w:tcPr>
            <w:tcW w:w="1260" w:type="dxa"/>
            <w:tcBorders>
              <w:top w:val="single" w:sz="4" w:space="0" w:color="auto"/>
              <w:left w:val="single" w:sz="4" w:space="0" w:color="auto"/>
              <w:bottom w:val="single" w:sz="4" w:space="0" w:color="auto"/>
              <w:right w:val="single" w:sz="4" w:space="0" w:color="auto"/>
            </w:tcBorders>
            <w:vAlign w:val="center"/>
          </w:tcPr>
          <w:p w14:paraId="2300F075" w14:textId="19781107" w:rsidR="00622434" w:rsidRPr="006F0D7A" w:rsidRDefault="00622434" w:rsidP="00622434">
            <w:pPr>
              <w:spacing w:line="240" w:lineRule="auto"/>
              <w:ind w:hanging="2"/>
              <w:jc w:val="center"/>
              <w:rPr>
                <w:rFonts w:ascii="宋体" w:hAnsi="宋体" w:hint="eastAsia"/>
                <w:szCs w:val="21"/>
              </w:rPr>
            </w:pPr>
            <w:r w:rsidRPr="007D59B5">
              <w:rPr>
                <w:rFonts w:ascii="宋体" w:hAnsi="宋体" w:cs="宋体" w:hint="eastAsia"/>
                <w:color w:val="000000"/>
                <w:szCs w:val="21"/>
              </w:rPr>
              <w:t xml:space="preserve">3.4 </w:t>
            </w:r>
          </w:p>
        </w:tc>
        <w:tc>
          <w:tcPr>
            <w:tcW w:w="8052" w:type="dxa"/>
            <w:tcBorders>
              <w:top w:val="single" w:sz="4" w:space="0" w:color="auto"/>
              <w:left w:val="single" w:sz="4" w:space="0" w:color="auto"/>
              <w:bottom w:val="single" w:sz="4" w:space="0" w:color="auto"/>
              <w:right w:val="single" w:sz="4" w:space="0" w:color="auto"/>
            </w:tcBorders>
            <w:vAlign w:val="center"/>
          </w:tcPr>
          <w:p w14:paraId="76157B1D" w14:textId="2E3209B8"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hint="eastAsia"/>
                <w:szCs w:val="21"/>
              </w:rPr>
              <w:t>以及采用溶液浸矿方式直接从稀土矿床浸出</w:t>
            </w:r>
            <w:r w:rsidRPr="007D59B5">
              <w:rPr>
                <w:rFonts w:ascii="宋体" w:hAnsi="宋体" w:hint="eastAsia"/>
                <w:szCs w:val="21"/>
                <w:highlight w:val="yellow"/>
              </w:rPr>
              <w:t>或堆浸</w:t>
            </w:r>
            <w:r w:rsidRPr="007D59B5">
              <w:rPr>
                <w:rFonts w:ascii="宋体" w:hAnsi="宋体" w:hint="eastAsia"/>
                <w:szCs w:val="21"/>
              </w:rPr>
              <w:t>获得稀土浸出液的过程。</w:t>
            </w:r>
            <w:r w:rsidRPr="007D59B5">
              <w:rPr>
                <w:rFonts w:ascii="宋体" w:hAnsi="宋体" w:hint="eastAsia"/>
                <w:color w:val="000000"/>
                <w:kern w:val="0"/>
                <w:szCs w:val="21"/>
              </w:rPr>
              <w:t>删除</w:t>
            </w:r>
            <w:r w:rsidRPr="007D59B5">
              <w:rPr>
                <w:rFonts w:ascii="宋体" w:hAnsi="宋体" w:hint="eastAsia"/>
                <w:szCs w:val="21"/>
              </w:rPr>
              <w:t>或堆浸</w:t>
            </w:r>
          </w:p>
        </w:tc>
        <w:tc>
          <w:tcPr>
            <w:tcW w:w="1886" w:type="dxa"/>
            <w:tcBorders>
              <w:top w:val="single" w:sz="4" w:space="0" w:color="auto"/>
              <w:left w:val="single" w:sz="4" w:space="0" w:color="auto"/>
              <w:bottom w:val="single" w:sz="4" w:space="0" w:color="auto"/>
              <w:right w:val="single" w:sz="4" w:space="0" w:color="auto"/>
            </w:tcBorders>
          </w:tcPr>
          <w:p w14:paraId="3120F3BC" w14:textId="50AB98F5"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黑体" w:hint="eastAsia"/>
                <w:szCs w:val="21"/>
              </w:rPr>
              <w:t>包头稀土研究院/中国北方稀土（集</w:t>
            </w:r>
            <w:r w:rsidRPr="00622434">
              <w:rPr>
                <w:rFonts w:ascii="宋体" w:hAnsi="宋体" w:cs="黑体" w:hint="eastAsia"/>
                <w:szCs w:val="21"/>
              </w:rPr>
              <w:lastRenderedPageBreak/>
              <w:t>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83331DC" w14:textId="6217C2EC" w:rsidR="00622434" w:rsidRDefault="00622434" w:rsidP="00622434">
            <w:pPr>
              <w:spacing w:line="240" w:lineRule="auto"/>
              <w:jc w:val="center"/>
              <w:rPr>
                <w:rFonts w:ascii="宋体" w:hAnsi="宋体" w:hint="eastAsia"/>
                <w:szCs w:val="21"/>
              </w:rPr>
            </w:pPr>
            <w:r w:rsidRPr="007D59B5">
              <w:rPr>
                <w:rFonts w:ascii="宋体" w:hAnsi="宋体" w:hint="eastAsia"/>
                <w:color w:val="000000"/>
                <w:kern w:val="0"/>
                <w:szCs w:val="21"/>
              </w:rPr>
              <w:lastRenderedPageBreak/>
              <w:t>采纳</w:t>
            </w:r>
          </w:p>
        </w:tc>
        <w:tc>
          <w:tcPr>
            <w:tcW w:w="2983" w:type="dxa"/>
            <w:tcBorders>
              <w:top w:val="single" w:sz="4" w:space="0" w:color="auto"/>
              <w:left w:val="single" w:sz="4" w:space="0" w:color="auto"/>
              <w:bottom w:val="single" w:sz="4" w:space="0" w:color="auto"/>
              <w:right w:val="single" w:sz="4" w:space="0" w:color="auto"/>
            </w:tcBorders>
            <w:vAlign w:val="center"/>
          </w:tcPr>
          <w:p w14:paraId="3F0CB876" w14:textId="449DC25B"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hint="eastAsia"/>
                <w:color w:val="000000"/>
                <w:kern w:val="0"/>
                <w:szCs w:val="21"/>
              </w:rPr>
              <w:t>已修改</w:t>
            </w:r>
          </w:p>
        </w:tc>
      </w:tr>
      <w:tr w:rsidR="00622434" w:rsidRPr="0012605E" w14:paraId="1C989EF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96C10F6" w14:textId="58EB9D58"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62</w:t>
            </w:r>
          </w:p>
        </w:tc>
        <w:tc>
          <w:tcPr>
            <w:tcW w:w="1260" w:type="dxa"/>
            <w:tcBorders>
              <w:top w:val="single" w:sz="4" w:space="0" w:color="auto"/>
              <w:left w:val="single" w:sz="4" w:space="0" w:color="auto"/>
              <w:bottom w:val="single" w:sz="4" w:space="0" w:color="auto"/>
              <w:right w:val="single" w:sz="4" w:space="0" w:color="auto"/>
            </w:tcBorders>
            <w:vAlign w:val="center"/>
          </w:tcPr>
          <w:p w14:paraId="31D37A78" w14:textId="7B0827CC" w:rsidR="00622434" w:rsidRPr="006F0D7A" w:rsidRDefault="00622434" w:rsidP="00622434">
            <w:pPr>
              <w:spacing w:line="240" w:lineRule="auto"/>
              <w:ind w:hanging="2"/>
              <w:jc w:val="center"/>
              <w:rPr>
                <w:rFonts w:ascii="宋体" w:hAnsi="宋体" w:hint="eastAsia"/>
                <w:szCs w:val="21"/>
              </w:rPr>
            </w:pPr>
            <w:r w:rsidRPr="007D59B5">
              <w:rPr>
                <w:rFonts w:ascii="宋体" w:hAnsi="宋体" w:cs="Arial"/>
                <w:szCs w:val="21"/>
              </w:rPr>
              <w:t>3.5</w:t>
            </w:r>
          </w:p>
        </w:tc>
        <w:tc>
          <w:tcPr>
            <w:tcW w:w="8052" w:type="dxa"/>
            <w:tcBorders>
              <w:top w:val="single" w:sz="4" w:space="0" w:color="auto"/>
              <w:left w:val="single" w:sz="4" w:space="0" w:color="auto"/>
              <w:bottom w:val="single" w:sz="4" w:space="0" w:color="auto"/>
              <w:right w:val="single" w:sz="4" w:space="0" w:color="auto"/>
            </w:tcBorders>
            <w:vAlign w:val="center"/>
          </w:tcPr>
          <w:p w14:paraId="02EBB8F8" w14:textId="77777777" w:rsidR="00622434" w:rsidRPr="007D59B5" w:rsidRDefault="00622434" w:rsidP="00622434">
            <w:pPr>
              <w:adjustRightInd w:val="0"/>
              <w:snapToGrid w:val="0"/>
              <w:spacing w:line="240" w:lineRule="auto"/>
              <w:rPr>
                <w:rFonts w:ascii="宋体" w:hAnsi="宋体" w:cs="Arial"/>
                <w:szCs w:val="21"/>
              </w:rPr>
            </w:pPr>
            <w:r w:rsidRPr="007D59B5">
              <w:rPr>
                <w:rFonts w:ascii="宋体" w:hAnsi="宋体" w:cs="Arial"/>
                <w:szCs w:val="21"/>
              </w:rPr>
              <w:t>定义中“指根据稀土原矿中</w:t>
            </w:r>
            <w:r w:rsidRPr="007D59B5">
              <w:rPr>
                <w:rFonts w:ascii="宋体" w:hAnsi="宋体" w:cs="Arial"/>
                <w:color w:val="FF0000"/>
                <w:szCs w:val="21"/>
              </w:rPr>
              <w:t>有用</w:t>
            </w:r>
            <w:r w:rsidRPr="007D59B5">
              <w:rPr>
                <w:rFonts w:ascii="宋体" w:hAnsi="宋体" w:cs="Arial"/>
                <w:szCs w:val="21"/>
              </w:rPr>
              <w:t>矿物和脉石的物理化学性质，对</w:t>
            </w:r>
            <w:r w:rsidRPr="007D59B5">
              <w:rPr>
                <w:rFonts w:ascii="宋体" w:hAnsi="宋体" w:cs="Arial"/>
                <w:color w:val="FF0000"/>
                <w:szCs w:val="21"/>
              </w:rPr>
              <w:t>有用</w:t>
            </w:r>
            <w:r w:rsidRPr="007D59B5">
              <w:rPr>
                <w:rFonts w:ascii="宋体" w:hAnsi="宋体" w:cs="Arial"/>
                <w:szCs w:val="21"/>
              </w:rPr>
              <w:t>矿物与脉石或有毒有害物质进行分离生产稀土精矿的过程”改为“指根据稀土原矿中</w:t>
            </w:r>
            <w:r w:rsidRPr="007D59B5">
              <w:rPr>
                <w:rFonts w:ascii="宋体" w:hAnsi="宋体" w:cs="Arial"/>
                <w:color w:val="FF0000"/>
                <w:szCs w:val="21"/>
              </w:rPr>
              <w:t>稀土</w:t>
            </w:r>
            <w:r w:rsidRPr="007D59B5">
              <w:rPr>
                <w:rFonts w:ascii="宋体" w:hAnsi="宋体" w:cs="Arial"/>
                <w:szCs w:val="21"/>
              </w:rPr>
              <w:t>矿物和脉石的物理化学性质，对</w:t>
            </w:r>
            <w:r w:rsidRPr="007D59B5">
              <w:rPr>
                <w:rFonts w:ascii="宋体" w:hAnsi="宋体" w:cs="Arial"/>
                <w:color w:val="FF0000"/>
                <w:szCs w:val="21"/>
              </w:rPr>
              <w:t>稀土</w:t>
            </w:r>
            <w:r w:rsidRPr="007D59B5">
              <w:rPr>
                <w:rFonts w:ascii="宋体" w:hAnsi="宋体" w:cs="Arial"/>
                <w:szCs w:val="21"/>
              </w:rPr>
              <w:t>矿物与脉石或有毒有害物质进行分离生产稀土精矿的过程”。</w:t>
            </w:r>
          </w:p>
          <w:p w14:paraId="190E23EA" w14:textId="2823BF50"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“有用”改为“稀土”，定义更准确。</w:t>
            </w:r>
          </w:p>
        </w:tc>
        <w:tc>
          <w:tcPr>
            <w:tcW w:w="1886" w:type="dxa"/>
            <w:tcBorders>
              <w:top w:val="single" w:sz="4" w:space="0" w:color="auto"/>
              <w:left w:val="single" w:sz="4" w:space="0" w:color="auto"/>
              <w:bottom w:val="single" w:sz="4" w:space="0" w:color="auto"/>
              <w:right w:val="single" w:sz="4" w:space="0" w:color="auto"/>
            </w:tcBorders>
            <w:vAlign w:val="center"/>
          </w:tcPr>
          <w:p w14:paraId="4E848513" w14:textId="293533A9"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CF2052A" w14:textId="089AC34D"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BBCFF3C"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1F31856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61E9AAC" w14:textId="3BE9325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63</w:t>
            </w:r>
          </w:p>
        </w:tc>
        <w:tc>
          <w:tcPr>
            <w:tcW w:w="1260" w:type="dxa"/>
            <w:tcBorders>
              <w:top w:val="single" w:sz="4" w:space="0" w:color="auto"/>
              <w:left w:val="single" w:sz="4" w:space="0" w:color="auto"/>
              <w:bottom w:val="single" w:sz="4" w:space="0" w:color="auto"/>
              <w:right w:val="single" w:sz="4" w:space="0" w:color="auto"/>
            </w:tcBorders>
            <w:vAlign w:val="center"/>
          </w:tcPr>
          <w:p w14:paraId="3F20B2D8"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3.5</w:t>
            </w:r>
          </w:p>
        </w:tc>
        <w:tc>
          <w:tcPr>
            <w:tcW w:w="8052" w:type="dxa"/>
            <w:tcBorders>
              <w:top w:val="single" w:sz="4" w:space="0" w:color="auto"/>
              <w:left w:val="single" w:sz="4" w:space="0" w:color="auto"/>
              <w:bottom w:val="single" w:sz="4" w:space="0" w:color="auto"/>
              <w:right w:val="single" w:sz="4" w:space="0" w:color="auto"/>
            </w:tcBorders>
            <w:vAlign w:val="center"/>
          </w:tcPr>
          <w:p w14:paraId="30BB3B97" w14:textId="3F55D99C"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稀土选矿，引用的是《稀土工业污染物排放标准》中的定义，是否与《稀土术语》标准中的定义一致？“从溶液浸矿获得的稀土浸取液中通过化学方法生产稀土富集物的过程”也属于选矿吗？属于冶金过程吧</w:t>
            </w:r>
          </w:p>
        </w:tc>
        <w:tc>
          <w:tcPr>
            <w:tcW w:w="1886" w:type="dxa"/>
            <w:tcBorders>
              <w:top w:val="single" w:sz="4" w:space="0" w:color="auto"/>
              <w:left w:val="single" w:sz="4" w:space="0" w:color="auto"/>
              <w:bottom w:val="single" w:sz="4" w:space="0" w:color="auto"/>
              <w:right w:val="single" w:sz="4" w:space="0" w:color="auto"/>
            </w:tcBorders>
            <w:vAlign w:val="center"/>
          </w:tcPr>
          <w:p w14:paraId="19E9E739"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包头稀土研究院</w:t>
            </w:r>
          </w:p>
        </w:tc>
        <w:tc>
          <w:tcPr>
            <w:tcW w:w="899" w:type="dxa"/>
            <w:tcBorders>
              <w:top w:val="single" w:sz="4" w:space="0" w:color="auto"/>
              <w:left w:val="single" w:sz="4" w:space="0" w:color="auto"/>
              <w:bottom w:val="single" w:sz="4" w:space="0" w:color="auto"/>
              <w:right w:val="single" w:sz="4" w:space="0" w:color="auto"/>
            </w:tcBorders>
            <w:vAlign w:val="center"/>
          </w:tcPr>
          <w:p w14:paraId="3D58479B"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7EBFCD3C"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已修改定义</w:t>
            </w:r>
          </w:p>
        </w:tc>
      </w:tr>
      <w:tr w:rsidR="00622434" w:rsidRPr="0012605E" w14:paraId="738E61C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9D6F3EA" w14:textId="26CD1AA4"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64</w:t>
            </w:r>
          </w:p>
        </w:tc>
        <w:tc>
          <w:tcPr>
            <w:tcW w:w="1260" w:type="dxa"/>
            <w:tcBorders>
              <w:top w:val="single" w:sz="4" w:space="0" w:color="auto"/>
              <w:left w:val="single" w:sz="4" w:space="0" w:color="auto"/>
              <w:bottom w:val="single" w:sz="4" w:space="0" w:color="auto"/>
              <w:right w:val="single" w:sz="4" w:space="0" w:color="auto"/>
            </w:tcBorders>
            <w:vAlign w:val="center"/>
          </w:tcPr>
          <w:p w14:paraId="565846C0"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3.5</w:t>
            </w:r>
          </w:p>
        </w:tc>
        <w:tc>
          <w:tcPr>
            <w:tcW w:w="8052" w:type="dxa"/>
            <w:tcBorders>
              <w:top w:val="single" w:sz="4" w:space="0" w:color="auto"/>
              <w:left w:val="single" w:sz="4" w:space="0" w:color="auto"/>
              <w:bottom w:val="single" w:sz="4" w:space="0" w:color="auto"/>
              <w:right w:val="single" w:sz="4" w:space="0" w:color="auto"/>
            </w:tcBorders>
            <w:vAlign w:val="center"/>
          </w:tcPr>
          <w:p w14:paraId="139F1F6D"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“对有用矿物与脉石或有害物质进行分离生产稀土精矿的过程，以及从溶液......”建议改为“对有用矿物与脉石、有毒有害物质进行分离生产稀土精矿或从溶液......”</w:t>
            </w:r>
          </w:p>
        </w:tc>
        <w:tc>
          <w:tcPr>
            <w:tcW w:w="1886" w:type="dxa"/>
            <w:tcBorders>
              <w:top w:val="single" w:sz="4" w:space="0" w:color="auto"/>
              <w:left w:val="single" w:sz="4" w:space="0" w:color="auto"/>
              <w:bottom w:val="single" w:sz="4" w:space="0" w:color="auto"/>
              <w:right w:val="single" w:sz="4" w:space="0" w:color="auto"/>
            </w:tcBorders>
            <w:vAlign w:val="center"/>
          </w:tcPr>
          <w:p w14:paraId="5A854CBF" w14:textId="6970828F"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6DE2569"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534E07CF"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07AEC08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D7E50A0" w14:textId="4CBD78F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65</w:t>
            </w:r>
          </w:p>
        </w:tc>
        <w:tc>
          <w:tcPr>
            <w:tcW w:w="1260" w:type="dxa"/>
            <w:tcBorders>
              <w:top w:val="single" w:sz="4" w:space="0" w:color="auto"/>
              <w:left w:val="single" w:sz="4" w:space="0" w:color="auto"/>
              <w:bottom w:val="single" w:sz="4" w:space="0" w:color="auto"/>
              <w:right w:val="single" w:sz="4" w:space="0" w:color="auto"/>
            </w:tcBorders>
            <w:vAlign w:val="center"/>
          </w:tcPr>
          <w:p w14:paraId="71E806E1" w14:textId="08273C2E" w:rsidR="00622434" w:rsidRPr="0012605E" w:rsidRDefault="00622434" w:rsidP="00622434">
            <w:pPr>
              <w:spacing w:line="240" w:lineRule="auto"/>
              <w:ind w:hanging="2"/>
              <w:jc w:val="center"/>
              <w:rPr>
                <w:rFonts w:ascii="宋体" w:hAnsi="宋体" w:hint="eastAsia"/>
                <w:szCs w:val="21"/>
              </w:rPr>
            </w:pPr>
            <w:r w:rsidRPr="007D59B5">
              <w:rPr>
                <w:rFonts w:ascii="宋体" w:hAnsi="宋体" w:hint="eastAsia"/>
                <w:szCs w:val="21"/>
              </w:rPr>
              <w:t>3.5</w:t>
            </w:r>
          </w:p>
        </w:tc>
        <w:tc>
          <w:tcPr>
            <w:tcW w:w="8052" w:type="dxa"/>
            <w:tcBorders>
              <w:top w:val="single" w:sz="4" w:space="0" w:color="auto"/>
              <w:left w:val="single" w:sz="4" w:space="0" w:color="auto"/>
              <w:bottom w:val="single" w:sz="4" w:space="0" w:color="auto"/>
              <w:right w:val="single" w:sz="4" w:space="0" w:color="auto"/>
            </w:tcBorders>
            <w:vAlign w:val="center"/>
          </w:tcPr>
          <w:p w14:paraId="6D5CD035" w14:textId="643C69A8" w:rsidR="00622434" w:rsidRPr="006F0D7A"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hint="eastAsia"/>
                <w:szCs w:val="21"/>
              </w:rPr>
              <w:t>将脉石改为其他矿物，有青有害物质改为有害杂质</w:t>
            </w:r>
          </w:p>
        </w:tc>
        <w:tc>
          <w:tcPr>
            <w:tcW w:w="1886" w:type="dxa"/>
            <w:tcBorders>
              <w:top w:val="single" w:sz="4" w:space="0" w:color="auto"/>
              <w:left w:val="single" w:sz="4" w:space="0" w:color="auto"/>
              <w:bottom w:val="single" w:sz="4" w:space="0" w:color="auto"/>
              <w:right w:val="single" w:sz="4" w:space="0" w:color="auto"/>
            </w:tcBorders>
          </w:tcPr>
          <w:p w14:paraId="1CAC85CE" w14:textId="7CAE392B"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195EFC1" w14:textId="42D414C4" w:rsidR="00622434" w:rsidRDefault="00622434" w:rsidP="00622434">
            <w:pPr>
              <w:spacing w:line="240" w:lineRule="auto"/>
              <w:jc w:val="center"/>
              <w:rPr>
                <w:rFonts w:ascii="宋体" w:hAnsi="宋体" w:hint="eastAsia"/>
                <w:szCs w:val="21"/>
              </w:rPr>
            </w:pPr>
            <w:r w:rsidRPr="007D59B5">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01B7045" w14:textId="5D2D7DA4"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w:t>
            </w:r>
          </w:p>
        </w:tc>
      </w:tr>
      <w:tr w:rsidR="00622434" w:rsidRPr="0012605E" w14:paraId="42D07DD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815B72F" w14:textId="1BD64611"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66</w:t>
            </w:r>
          </w:p>
        </w:tc>
        <w:tc>
          <w:tcPr>
            <w:tcW w:w="1260" w:type="dxa"/>
            <w:tcBorders>
              <w:top w:val="single" w:sz="4" w:space="0" w:color="auto"/>
              <w:left w:val="single" w:sz="4" w:space="0" w:color="auto"/>
              <w:bottom w:val="single" w:sz="4" w:space="0" w:color="auto"/>
              <w:right w:val="single" w:sz="4" w:space="0" w:color="auto"/>
            </w:tcBorders>
            <w:vAlign w:val="center"/>
          </w:tcPr>
          <w:p w14:paraId="5421715F" w14:textId="730AC23E" w:rsidR="00622434" w:rsidRPr="007D59B5" w:rsidRDefault="00622434" w:rsidP="00622434">
            <w:pPr>
              <w:spacing w:line="240" w:lineRule="auto"/>
              <w:ind w:hanging="2"/>
              <w:jc w:val="center"/>
              <w:rPr>
                <w:rFonts w:ascii="宋体" w:hAnsi="宋体" w:hint="eastAsia"/>
                <w:szCs w:val="21"/>
              </w:rPr>
            </w:pPr>
            <w:r>
              <w:rPr>
                <w:rStyle w:val="font11"/>
                <w:rFonts w:hint="default"/>
                <w:lang w:bidi="ar"/>
              </w:rPr>
              <w:t>3.5</w:t>
            </w:r>
          </w:p>
        </w:tc>
        <w:tc>
          <w:tcPr>
            <w:tcW w:w="8052" w:type="dxa"/>
            <w:tcBorders>
              <w:top w:val="single" w:sz="4" w:space="0" w:color="auto"/>
              <w:left w:val="single" w:sz="4" w:space="0" w:color="auto"/>
              <w:bottom w:val="single" w:sz="4" w:space="0" w:color="auto"/>
              <w:right w:val="single" w:sz="4" w:space="0" w:color="auto"/>
            </w:tcBorders>
            <w:vAlign w:val="center"/>
          </w:tcPr>
          <w:p w14:paraId="2207278D" w14:textId="7ECAB117" w:rsidR="00622434" w:rsidRPr="007D59B5" w:rsidRDefault="00622434" w:rsidP="00622434">
            <w:pPr>
              <w:autoSpaceDE w:val="0"/>
              <w:autoSpaceDN w:val="0"/>
              <w:adjustRightInd w:val="0"/>
              <w:spacing w:line="240" w:lineRule="auto"/>
              <w:jc w:val="left"/>
              <w:rPr>
                <w:rFonts w:ascii="宋体" w:hAnsi="宋体" w:hint="eastAsia"/>
                <w:szCs w:val="21"/>
              </w:rPr>
            </w:pPr>
            <w:r w:rsidRPr="009C26BC">
              <w:rPr>
                <w:rStyle w:val="font11"/>
                <w:rFonts w:hint="default"/>
                <w:lang w:bidi="ar"/>
              </w:rPr>
              <w:t>根据稀土原矿石中不同矿物的物理、化学性质，把矿石破碎磨细以后，采用重选</w:t>
            </w:r>
            <w:r w:rsidRPr="009C26BC">
              <w:rPr>
                <w:rStyle w:val="font11"/>
                <w:rFonts w:hint="default"/>
                <w:strike/>
                <w:color w:val="FF0000"/>
                <w:lang w:bidi="ar"/>
              </w:rPr>
              <w:t>法</w:t>
            </w:r>
            <w:r w:rsidRPr="009C26BC">
              <w:rPr>
                <w:rStyle w:val="font11"/>
                <w:rFonts w:hint="default"/>
                <w:lang w:bidi="ar"/>
              </w:rPr>
              <w:t>、浮选</w:t>
            </w:r>
            <w:r w:rsidRPr="009C26BC">
              <w:rPr>
                <w:rStyle w:val="font11"/>
                <w:rFonts w:hint="default"/>
                <w:strike/>
                <w:color w:val="FF0000"/>
                <w:lang w:bidi="ar"/>
              </w:rPr>
              <w:t>法</w:t>
            </w:r>
            <w:r w:rsidRPr="009C26BC">
              <w:rPr>
                <w:rStyle w:val="font11"/>
                <w:rFonts w:hint="default"/>
                <w:lang w:bidi="ar"/>
              </w:rPr>
              <w:t>、磁选</w:t>
            </w:r>
            <w:r w:rsidRPr="009C26BC">
              <w:rPr>
                <w:rStyle w:val="font11"/>
                <w:rFonts w:hint="default"/>
                <w:strike/>
                <w:color w:val="FF0000"/>
                <w:lang w:bidi="ar"/>
              </w:rPr>
              <w:t>法</w:t>
            </w:r>
            <w:r w:rsidRPr="009C26BC">
              <w:rPr>
                <w:rStyle w:val="font11"/>
                <w:rFonts w:hint="default"/>
                <w:lang w:bidi="ar"/>
              </w:rPr>
              <w:t>、电选</w:t>
            </w:r>
            <w:r w:rsidRPr="009C26BC">
              <w:rPr>
                <w:rStyle w:val="font11"/>
                <w:rFonts w:hint="default"/>
                <w:strike/>
                <w:color w:val="FF0000"/>
                <w:lang w:bidi="ar"/>
              </w:rPr>
              <w:t>法</w:t>
            </w:r>
            <w:r w:rsidRPr="009C26BC">
              <w:rPr>
                <w:rStyle w:val="font11"/>
                <w:rFonts w:hint="default"/>
                <w:lang w:bidi="ar"/>
              </w:rPr>
              <w:t>等</w:t>
            </w:r>
            <w:r w:rsidRPr="009C26BC">
              <w:rPr>
                <w:rStyle w:val="font11"/>
                <w:rFonts w:hint="default"/>
                <w:strike/>
                <w:color w:val="FF0000"/>
                <w:lang w:bidi="ar"/>
              </w:rPr>
              <w:t>物理</w:t>
            </w:r>
            <w:r w:rsidRPr="009C26BC">
              <w:rPr>
                <w:rStyle w:val="font11"/>
                <w:rFonts w:hint="default"/>
                <w:lang w:bidi="ar"/>
              </w:rPr>
              <w:t>方法，将有用稀土矿物与脉石矿物、各种共生(伴生)的有用矿物</w:t>
            </w:r>
            <w:r w:rsidRPr="00D26A4E">
              <w:rPr>
                <w:rStyle w:val="font11"/>
                <w:rFonts w:hint="default"/>
                <w:strike/>
                <w:color w:val="FF0000"/>
                <w:lang w:bidi="ar"/>
              </w:rPr>
              <w:t>尽可能</w:t>
            </w:r>
            <w:r w:rsidRPr="009C26BC">
              <w:rPr>
                <w:rStyle w:val="font11"/>
                <w:rFonts w:hint="default"/>
                <w:lang w:bidi="ar"/>
              </w:rPr>
              <w:t>相互分离，并除去或降低有害杂质，以获得稀土精矿的过程。</w:t>
            </w:r>
          </w:p>
        </w:tc>
        <w:tc>
          <w:tcPr>
            <w:tcW w:w="1886" w:type="dxa"/>
            <w:tcBorders>
              <w:top w:val="single" w:sz="4" w:space="0" w:color="auto"/>
              <w:left w:val="single" w:sz="4" w:space="0" w:color="auto"/>
              <w:bottom w:val="single" w:sz="4" w:space="0" w:color="auto"/>
              <w:right w:val="single" w:sz="4" w:space="0" w:color="auto"/>
            </w:tcBorders>
            <w:vAlign w:val="center"/>
          </w:tcPr>
          <w:p w14:paraId="0784FE21" w14:textId="40F8C733" w:rsidR="00622434" w:rsidRPr="00622434" w:rsidRDefault="00622434" w:rsidP="00622434">
            <w:pPr>
              <w:spacing w:line="240" w:lineRule="auto"/>
              <w:ind w:firstLineChars="28" w:firstLine="59"/>
              <w:jc w:val="center"/>
              <w:rPr>
                <w:rFonts w:ascii="宋体" w:hAnsi="宋体" w:hint="eastAsia"/>
                <w:szCs w:val="21"/>
              </w:rPr>
            </w:pPr>
            <w:r w:rsidRPr="00622434">
              <w:rPr>
                <w:rFonts w:ascii="Arial" w:hAnsi="Arial" w:cs="Arial" w:hint="eastAsia"/>
                <w:szCs w:val="21"/>
              </w:rPr>
              <w:t>包头稀土研究院</w:t>
            </w:r>
          </w:p>
        </w:tc>
        <w:tc>
          <w:tcPr>
            <w:tcW w:w="899" w:type="dxa"/>
            <w:tcBorders>
              <w:top w:val="single" w:sz="4" w:space="0" w:color="auto"/>
              <w:left w:val="single" w:sz="4" w:space="0" w:color="auto"/>
              <w:bottom w:val="single" w:sz="4" w:space="0" w:color="auto"/>
              <w:right w:val="single" w:sz="4" w:space="0" w:color="auto"/>
            </w:tcBorders>
            <w:vAlign w:val="center"/>
          </w:tcPr>
          <w:p w14:paraId="1415EA6B" w14:textId="22FED582" w:rsidR="00622434" w:rsidRPr="007D59B5"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7CEC7B7" w14:textId="255197DF"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已采用黄院士给出的定义</w:t>
            </w:r>
          </w:p>
        </w:tc>
      </w:tr>
      <w:tr w:rsidR="00622434" w:rsidRPr="0012605E" w14:paraId="3FD09A5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AFF486E" w14:textId="064AC5B5"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67</w:t>
            </w:r>
          </w:p>
        </w:tc>
        <w:tc>
          <w:tcPr>
            <w:tcW w:w="1260" w:type="dxa"/>
            <w:tcBorders>
              <w:top w:val="single" w:sz="4" w:space="0" w:color="auto"/>
              <w:left w:val="single" w:sz="4" w:space="0" w:color="auto"/>
              <w:bottom w:val="single" w:sz="4" w:space="0" w:color="auto"/>
              <w:right w:val="single" w:sz="4" w:space="0" w:color="auto"/>
            </w:tcBorders>
            <w:vAlign w:val="center"/>
          </w:tcPr>
          <w:p w14:paraId="3E8A8897" w14:textId="463C0FF7" w:rsidR="00622434" w:rsidRPr="007D59B5" w:rsidRDefault="00622434" w:rsidP="00622434">
            <w:pPr>
              <w:spacing w:line="240" w:lineRule="auto"/>
              <w:ind w:hanging="2"/>
              <w:jc w:val="center"/>
              <w:rPr>
                <w:rFonts w:ascii="宋体" w:hAnsi="宋体" w:hint="eastAsia"/>
                <w:szCs w:val="21"/>
              </w:rPr>
            </w:pPr>
            <w:r>
              <w:rPr>
                <w:rStyle w:val="font11"/>
                <w:rFonts w:hint="default"/>
                <w:lang w:bidi="ar"/>
              </w:rPr>
              <w:t>3.5</w:t>
            </w:r>
          </w:p>
        </w:tc>
        <w:tc>
          <w:tcPr>
            <w:tcW w:w="8052" w:type="dxa"/>
            <w:tcBorders>
              <w:top w:val="single" w:sz="4" w:space="0" w:color="auto"/>
              <w:left w:val="single" w:sz="4" w:space="0" w:color="auto"/>
              <w:bottom w:val="single" w:sz="4" w:space="0" w:color="auto"/>
              <w:right w:val="single" w:sz="4" w:space="0" w:color="auto"/>
            </w:tcBorders>
            <w:vAlign w:val="center"/>
          </w:tcPr>
          <w:p w14:paraId="093D5B4A" w14:textId="77777777" w:rsidR="00622434" w:rsidRDefault="00622434" w:rsidP="00622434">
            <w:pPr>
              <w:widowControl/>
              <w:spacing w:line="240" w:lineRule="auto"/>
              <w:textAlignment w:val="center"/>
              <w:rPr>
                <w:rStyle w:val="font11"/>
                <w:rFonts w:hint="default"/>
                <w:lang w:bidi="ar"/>
              </w:rPr>
            </w:pPr>
            <w:r w:rsidRPr="009F3A8F">
              <w:rPr>
                <w:rStyle w:val="font11"/>
                <w:rFonts w:hint="default"/>
                <w:lang w:bidi="ar"/>
              </w:rPr>
              <w:t>在黄院士的基础上</w:t>
            </w:r>
          </w:p>
          <w:p w14:paraId="11E3D038"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稀土富集物</w:t>
            </w:r>
            <w:r>
              <w:rPr>
                <w:rFonts w:hint="eastAsia"/>
                <w:color w:val="FF0000"/>
                <w:sz w:val="22"/>
                <w:szCs w:val="22"/>
              </w:rPr>
              <w:t>改为混合稀土精矿</w:t>
            </w:r>
          </w:p>
          <w:p w14:paraId="63A6E085" w14:textId="6BB7BFDE" w:rsidR="00622434" w:rsidRPr="007D59B5" w:rsidRDefault="00622434" w:rsidP="00622434">
            <w:pPr>
              <w:autoSpaceDE w:val="0"/>
              <w:autoSpaceDN w:val="0"/>
              <w:adjustRightInd w:val="0"/>
              <w:spacing w:line="240" w:lineRule="auto"/>
              <w:jc w:val="left"/>
              <w:rPr>
                <w:rFonts w:ascii="宋体" w:hAnsi="宋体" w:hint="eastAsia"/>
                <w:szCs w:val="21"/>
              </w:rPr>
            </w:pPr>
            <w:r>
              <w:rPr>
                <w:rFonts w:hint="eastAsia"/>
                <w:color w:val="FF0000"/>
                <w:sz w:val="18"/>
                <w:szCs w:val="18"/>
              </w:rPr>
              <w:t>因为不管哪种类型的资源，选矿过程的最终目的都是得到混合稀土精矿（有些矿种获得的精矿类似富集物）</w:t>
            </w:r>
          </w:p>
        </w:tc>
        <w:tc>
          <w:tcPr>
            <w:tcW w:w="1886" w:type="dxa"/>
            <w:tcBorders>
              <w:top w:val="single" w:sz="4" w:space="0" w:color="auto"/>
              <w:left w:val="single" w:sz="4" w:space="0" w:color="auto"/>
              <w:bottom w:val="single" w:sz="4" w:space="0" w:color="auto"/>
              <w:right w:val="single" w:sz="4" w:space="0" w:color="auto"/>
            </w:tcBorders>
            <w:vAlign w:val="center"/>
          </w:tcPr>
          <w:p w14:paraId="14003C17" w14:textId="0348AB74" w:rsidR="00622434" w:rsidRPr="00622434" w:rsidRDefault="00622434" w:rsidP="00622434">
            <w:pPr>
              <w:spacing w:line="240" w:lineRule="auto"/>
              <w:ind w:firstLineChars="28" w:firstLine="59"/>
              <w:jc w:val="center"/>
              <w:rPr>
                <w:rFonts w:ascii="宋体" w:hAnsi="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80DF5CD" w14:textId="15E621BD" w:rsidR="00622434" w:rsidRPr="007D59B5"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A9BA331"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259BA8C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84AA188" w14:textId="018EF6E7"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68</w:t>
            </w:r>
          </w:p>
        </w:tc>
        <w:tc>
          <w:tcPr>
            <w:tcW w:w="1260" w:type="dxa"/>
            <w:tcBorders>
              <w:top w:val="single" w:sz="4" w:space="0" w:color="auto"/>
              <w:left w:val="single" w:sz="4" w:space="0" w:color="auto"/>
              <w:bottom w:val="single" w:sz="4" w:space="0" w:color="auto"/>
              <w:right w:val="single" w:sz="4" w:space="0" w:color="auto"/>
            </w:tcBorders>
            <w:vAlign w:val="center"/>
          </w:tcPr>
          <w:p w14:paraId="2223B0C1"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3.6</w:t>
            </w:r>
          </w:p>
        </w:tc>
        <w:tc>
          <w:tcPr>
            <w:tcW w:w="8052" w:type="dxa"/>
            <w:tcBorders>
              <w:top w:val="single" w:sz="4" w:space="0" w:color="auto"/>
              <w:left w:val="single" w:sz="4" w:space="0" w:color="auto"/>
              <w:bottom w:val="single" w:sz="4" w:space="0" w:color="auto"/>
              <w:right w:val="single" w:sz="4" w:space="0" w:color="auto"/>
            </w:tcBorders>
            <w:vAlign w:val="center"/>
          </w:tcPr>
          <w:p w14:paraId="4E40A77E" w14:textId="77777777" w:rsidR="00622434" w:rsidRPr="006F0D7A" w:rsidRDefault="00622434" w:rsidP="00622434">
            <w:pPr>
              <w:autoSpaceDE w:val="0"/>
              <w:autoSpaceDN w:val="0"/>
              <w:adjustRightInd w:val="0"/>
              <w:spacing w:line="240" w:lineRule="auto"/>
              <w:jc w:val="left"/>
              <w:rPr>
                <w:rFonts w:ascii="宋体" w:hAnsi="宋体" w:cs="宋体"/>
                <w:szCs w:val="21"/>
                <w:lang w:val="x-none" w:eastAsia="x-none"/>
              </w:rPr>
            </w:pPr>
            <w:r w:rsidRPr="006F0D7A">
              <w:rPr>
                <w:rFonts w:ascii="宋体" w:hAnsi="宋体" w:cs="宋体" w:hint="eastAsia"/>
                <w:szCs w:val="21"/>
                <w:lang w:val="x-none" w:eastAsia="x-none"/>
              </w:rPr>
              <w:t>“单一稀土氧化物生产”，镨</w:t>
            </w:r>
            <w:r w:rsidRPr="006F0D7A">
              <w:rPr>
                <w:rFonts w:ascii="宋体" w:hAnsi="宋体" w:cs="宋体"/>
                <w:szCs w:val="21"/>
                <w:lang w:val="x-none" w:eastAsia="x-none"/>
              </w:rPr>
              <w:t>钕氧化物是普遍使用的稀土两元化化合物，导则中是否加入相关容。</w:t>
            </w:r>
          </w:p>
        </w:tc>
        <w:tc>
          <w:tcPr>
            <w:tcW w:w="1886" w:type="dxa"/>
            <w:tcBorders>
              <w:top w:val="single" w:sz="4" w:space="0" w:color="auto"/>
              <w:left w:val="single" w:sz="4" w:space="0" w:color="auto"/>
              <w:bottom w:val="single" w:sz="4" w:space="0" w:color="auto"/>
              <w:right w:val="single" w:sz="4" w:space="0" w:color="auto"/>
            </w:tcBorders>
            <w:vAlign w:val="center"/>
          </w:tcPr>
          <w:p w14:paraId="21665C46" w14:textId="78B4BAED"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EEEB88D"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72AF23B"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已删除与单一稀土氟化物有关的表述</w:t>
            </w:r>
          </w:p>
        </w:tc>
      </w:tr>
      <w:tr w:rsidR="00622434" w:rsidRPr="0012605E" w14:paraId="55A7C38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EF383F9" w14:textId="4F3E123A"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69</w:t>
            </w:r>
          </w:p>
        </w:tc>
        <w:tc>
          <w:tcPr>
            <w:tcW w:w="1260" w:type="dxa"/>
            <w:tcBorders>
              <w:top w:val="single" w:sz="4" w:space="0" w:color="auto"/>
              <w:left w:val="single" w:sz="4" w:space="0" w:color="auto"/>
              <w:bottom w:val="single" w:sz="4" w:space="0" w:color="auto"/>
              <w:right w:val="single" w:sz="4" w:space="0" w:color="auto"/>
            </w:tcBorders>
            <w:vAlign w:val="center"/>
          </w:tcPr>
          <w:p w14:paraId="0F1ADDB3"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3.6</w:t>
            </w:r>
          </w:p>
        </w:tc>
        <w:tc>
          <w:tcPr>
            <w:tcW w:w="8052" w:type="dxa"/>
            <w:tcBorders>
              <w:top w:val="single" w:sz="4" w:space="0" w:color="auto"/>
              <w:left w:val="single" w:sz="4" w:space="0" w:color="auto"/>
              <w:bottom w:val="single" w:sz="4" w:space="0" w:color="auto"/>
              <w:right w:val="single" w:sz="4" w:space="0" w:color="auto"/>
            </w:tcBorders>
            <w:vAlign w:val="center"/>
          </w:tcPr>
          <w:p w14:paraId="14B7D859"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删除</w:t>
            </w:r>
          </w:p>
        </w:tc>
        <w:tc>
          <w:tcPr>
            <w:tcW w:w="1886" w:type="dxa"/>
            <w:tcBorders>
              <w:top w:val="single" w:sz="4" w:space="0" w:color="auto"/>
              <w:left w:val="single" w:sz="4" w:space="0" w:color="auto"/>
              <w:bottom w:val="single" w:sz="4" w:space="0" w:color="auto"/>
              <w:right w:val="single" w:sz="4" w:space="0" w:color="auto"/>
            </w:tcBorders>
            <w:vAlign w:val="center"/>
          </w:tcPr>
          <w:p w14:paraId="6BF38A46" w14:textId="3F301A7E"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90C8541"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061091E"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7FCEA24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003EC3B" w14:textId="1F4E0BC2"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70</w:t>
            </w:r>
          </w:p>
        </w:tc>
        <w:tc>
          <w:tcPr>
            <w:tcW w:w="1260" w:type="dxa"/>
            <w:tcBorders>
              <w:top w:val="single" w:sz="4" w:space="0" w:color="auto"/>
              <w:left w:val="single" w:sz="4" w:space="0" w:color="auto"/>
              <w:bottom w:val="single" w:sz="4" w:space="0" w:color="auto"/>
              <w:right w:val="single" w:sz="4" w:space="0" w:color="auto"/>
            </w:tcBorders>
            <w:vAlign w:val="center"/>
          </w:tcPr>
          <w:p w14:paraId="518A4808"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3.6</w:t>
            </w:r>
          </w:p>
        </w:tc>
        <w:tc>
          <w:tcPr>
            <w:tcW w:w="8052" w:type="dxa"/>
            <w:tcBorders>
              <w:top w:val="single" w:sz="4" w:space="0" w:color="auto"/>
              <w:left w:val="single" w:sz="4" w:space="0" w:color="auto"/>
              <w:bottom w:val="single" w:sz="4" w:space="0" w:color="auto"/>
              <w:right w:val="single" w:sz="4" w:space="0" w:color="auto"/>
            </w:tcBorders>
            <w:vAlign w:val="center"/>
          </w:tcPr>
          <w:p w14:paraId="40FA4860"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标题“单一稀土氧化物生产”根据描述建议改为“稀土湿法冶炼R</w:t>
            </w:r>
            <w:r w:rsidRPr="00AA7E65">
              <w:rPr>
                <w:rFonts w:ascii="宋体" w:hAnsi="宋体" w:cs="宋体"/>
                <w:szCs w:val="21"/>
                <w:lang w:val="x-none" w:eastAsia="x-none"/>
              </w:rPr>
              <w:t>are earth hydrometallurgy</w:t>
            </w:r>
            <w:r w:rsidRPr="00AA7E65">
              <w:rPr>
                <w:rFonts w:ascii="宋体" w:hAnsi="宋体" w:cs="宋体" w:hint="eastAsia"/>
                <w:szCs w:val="21"/>
                <w:lang w:val="x-none" w:eastAsia="x-none"/>
              </w:rPr>
              <w:t>（请核实）”，并修改正文内容为“指通过离子交换、萃取分离或其他湿法冶炼分离等方法从混合稀土化合物或混合稀土精矿中分离提取单一稀土元素的</w:t>
            </w:r>
            <w:r w:rsidRPr="00AA7E65">
              <w:rPr>
                <w:rFonts w:ascii="宋体" w:hAnsi="宋体" w:cs="宋体" w:hint="eastAsia"/>
                <w:szCs w:val="21"/>
                <w:lang w:val="x-none" w:eastAsia="x-none"/>
              </w:rPr>
              <w:lastRenderedPageBreak/>
              <w:t>过程”。</w:t>
            </w:r>
          </w:p>
        </w:tc>
        <w:tc>
          <w:tcPr>
            <w:tcW w:w="1886" w:type="dxa"/>
            <w:tcBorders>
              <w:top w:val="single" w:sz="4" w:space="0" w:color="auto"/>
              <w:left w:val="single" w:sz="4" w:space="0" w:color="auto"/>
              <w:bottom w:val="single" w:sz="4" w:space="0" w:color="auto"/>
              <w:right w:val="single" w:sz="4" w:space="0" w:color="auto"/>
            </w:tcBorders>
            <w:vAlign w:val="center"/>
          </w:tcPr>
          <w:p w14:paraId="5CB7732C" w14:textId="6575E8AC"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lastRenderedPageBreak/>
              <w:t>中国南方稀土集团有限公司/赣州稀土友力科技开发有</w:t>
            </w:r>
            <w:r w:rsidRPr="00622434">
              <w:rPr>
                <w:rFonts w:ascii="宋体" w:hAnsi="宋体" w:cs="宋体" w:hint="eastAsia"/>
                <w:szCs w:val="21"/>
              </w:rPr>
              <w:lastRenderedPageBreak/>
              <w:t>限公司</w:t>
            </w:r>
          </w:p>
        </w:tc>
        <w:tc>
          <w:tcPr>
            <w:tcW w:w="899" w:type="dxa"/>
            <w:tcBorders>
              <w:top w:val="single" w:sz="4" w:space="0" w:color="auto"/>
              <w:left w:val="single" w:sz="4" w:space="0" w:color="auto"/>
              <w:bottom w:val="single" w:sz="4" w:space="0" w:color="auto"/>
              <w:right w:val="single" w:sz="4" w:space="0" w:color="auto"/>
            </w:tcBorders>
            <w:vAlign w:val="center"/>
          </w:tcPr>
          <w:p w14:paraId="04CA5932" w14:textId="77777777" w:rsidR="00622434" w:rsidRPr="0012605E" w:rsidRDefault="00622434" w:rsidP="00622434">
            <w:pPr>
              <w:spacing w:line="240" w:lineRule="auto"/>
              <w:jc w:val="center"/>
              <w:rPr>
                <w:rFonts w:ascii="宋体" w:hAnsi="宋体"/>
                <w:szCs w:val="21"/>
              </w:rPr>
            </w:pPr>
            <w:r>
              <w:rPr>
                <w:rFonts w:ascii="宋体" w:hAnsi="宋体" w:hint="eastAsia"/>
                <w:szCs w:val="21"/>
              </w:rPr>
              <w:lastRenderedPageBreak/>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1CC9074"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已删除与单一稀土氟化物有关的表述</w:t>
            </w:r>
          </w:p>
        </w:tc>
      </w:tr>
      <w:tr w:rsidR="00622434" w:rsidRPr="0012605E" w14:paraId="23D3691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5358751" w14:textId="137A7C65"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71</w:t>
            </w:r>
          </w:p>
        </w:tc>
        <w:tc>
          <w:tcPr>
            <w:tcW w:w="1260" w:type="dxa"/>
            <w:tcBorders>
              <w:top w:val="single" w:sz="4" w:space="0" w:color="auto"/>
              <w:left w:val="single" w:sz="4" w:space="0" w:color="auto"/>
              <w:bottom w:val="single" w:sz="4" w:space="0" w:color="auto"/>
              <w:right w:val="single" w:sz="4" w:space="0" w:color="auto"/>
            </w:tcBorders>
            <w:vAlign w:val="center"/>
          </w:tcPr>
          <w:p w14:paraId="6195075D"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3.6</w:t>
            </w:r>
          </w:p>
        </w:tc>
        <w:tc>
          <w:tcPr>
            <w:tcW w:w="8052" w:type="dxa"/>
            <w:tcBorders>
              <w:top w:val="single" w:sz="4" w:space="0" w:color="auto"/>
              <w:left w:val="single" w:sz="4" w:space="0" w:color="auto"/>
              <w:bottom w:val="single" w:sz="4" w:space="0" w:color="auto"/>
              <w:right w:val="single" w:sz="4" w:space="0" w:color="auto"/>
            </w:tcBorders>
            <w:vAlign w:val="center"/>
          </w:tcPr>
          <w:p w14:paraId="2D486BEE"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指通过离子交换、萃取分离或其它湿法冶炼方法从混合稀土化合物中分离提取单一稀土元素的生产活动。”改为“指通过离子交换、萃取分离或其它湿法冶炼方法从混合稀土化合物中分离提取单一稀土元素生产稀土氧化物的活动。”</w:t>
            </w:r>
          </w:p>
        </w:tc>
        <w:tc>
          <w:tcPr>
            <w:tcW w:w="1886" w:type="dxa"/>
            <w:tcBorders>
              <w:top w:val="single" w:sz="4" w:space="0" w:color="auto"/>
              <w:left w:val="single" w:sz="4" w:space="0" w:color="auto"/>
              <w:bottom w:val="single" w:sz="4" w:space="0" w:color="auto"/>
              <w:right w:val="single" w:sz="4" w:space="0" w:color="auto"/>
            </w:tcBorders>
            <w:vAlign w:val="center"/>
          </w:tcPr>
          <w:p w14:paraId="4E614793"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503C280"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C4951C8"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已删除与单一稀土氟化物有关的表述</w:t>
            </w:r>
          </w:p>
        </w:tc>
      </w:tr>
      <w:tr w:rsidR="00622434" w:rsidRPr="0012605E" w14:paraId="7F83067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97081EE" w14:textId="52E1FAD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72</w:t>
            </w:r>
          </w:p>
        </w:tc>
        <w:tc>
          <w:tcPr>
            <w:tcW w:w="1260" w:type="dxa"/>
            <w:tcBorders>
              <w:top w:val="single" w:sz="4" w:space="0" w:color="auto"/>
              <w:left w:val="single" w:sz="4" w:space="0" w:color="auto"/>
              <w:bottom w:val="single" w:sz="4" w:space="0" w:color="auto"/>
              <w:right w:val="single" w:sz="4" w:space="0" w:color="auto"/>
            </w:tcBorders>
            <w:vAlign w:val="center"/>
          </w:tcPr>
          <w:p w14:paraId="4C35692B" w14:textId="1D021389"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3.6</w:t>
            </w:r>
          </w:p>
        </w:tc>
        <w:tc>
          <w:tcPr>
            <w:tcW w:w="8052" w:type="dxa"/>
            <w:tcBorders>
              <w:top w:val="single" w:sz="4" w:space="0" w:color="auto"/>
              <w:left w:val="single" w:sz="4" w:space="0" w:color="auto"/>
              <w:bottom w:val="single" w:sz="4" w:space="0" w:color="auto"/>
              <w:right w:val="single" w:sz="4" w:space="0" w:color="auto"/>
            </w:tcBorders>
            <w:vAlign w:val="center"/>
          </w:tcPr>
          <w:p w14:paraId="73B41D5F" w14:textId="77777777" w:rsidR="00622434" w:rsidRPr="007D59B5" w:rsidRDefault="00622434" w:rsidP="00622434">
            <w:pPr>
              <w:adjustRightInd w:val="0"/>
              <w:snapToGrid w:val="0"/>
              <w:spacing w:line="240" w:lineRule="auto"/>
              <w:rPr>
                <w:rFonts w:ascii="宋体" w:hAnsi="宋体" w:cs="Arial"/>
                <w:szCs w:val="21"/>
              </w:rPr>
            </w:pPr>
            <w:r w:rsidRPr="007D59B5">
              <w:rPr>
                <w:rFonts w:ascii="宋体" w:hAnsi="宋体" w:cs="Arial"/>
                <w:szCs w:val="21"/>
              </w:rPr>
              <w:t>定义中“以稀土精矿或含稀土的物料为原料，</w:t>
            </w:r>
            <w:r w:rsidRPr="007D59B5">
              <w:rPr>
                <w:rFonts w:ascii="宋体" w:hAnsi="宋体" w:cs="Arial"/>
                <w:color w:val="FF0000"/>
                <w:szCs w:val="21"/>
              </w:rPr>
              <w:t>含有</w:t>
            </w:r>
            <w:r w:rsidRPr="007D59B5">
              <w:rPr>
                <w:rFonts w:ascii="宋体" w:hAnsi="宋体" w:cs="Arial"/>
                <w:szCs w:val="21"/>
              </w:rPr>
              <w:t>分解提取、分组、分离、金属及合金制取工艺中至少一步生产稀土化合物、稀土金属或稀土合金的过程”改为“以稀土精矿或含稀土的物料为原料，</w:t>
            </w:r>
            <w:r w:rsidRPr="007D59B5">
              <w:rPr>
                <w:rFonts w:ascii="宋体" w:hAnsi="宋体" w:cs="Arial"/>
                <w:color w:val="FF0000"/>
                <w:szCs w:val="21"/>
              </w:rPr>
              <w:t>通过</w:t>
            </w:r>
            <w:r w:rsidRPr="007D59B5">
              <w:rPr>
                <w:rFonts w:ascii="宋体" w:hAnsi="宋体" w:cs="Arial"/>
                <w:szCs w:val="21"/>
              </w:rPr>
              <w:t>分解提取、分组、分离、金属及合金制取工艺中至少一步生产稀土化合物、稀土金属或稀土合金的过程”。</w:t>
            </w:r>
          </w:p>
          <w:p w14:paraId="38106B11" w14:textId="5FD7C4F7"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“含有”改为“通过”，语句更通顺。</w:t>
            </w:r>
          </w:p>
        </w:tc>
        <w:tc>
          <w:tcPr>
            <w:tcW w:w="1886" w:type="dxa"/>
            <w:tcBorders>
              <w:top w:val="single" w:sz="4" w:space="0" w:color="auto"/>
              <w:left w:val="single" w:sz="4" w:space="0" w:color="auto"/>
              <w:bottom w:val="single" w:sz="4" w:space="0" w:color="auto"/>
              <w:right w:val="single" w:sz="4" w:space="0" w:color="auto"/>
            </w:tcBorders>
            <w:vAlign w:val="center"/>
          </w:tcPr>
          <w:p w14:paraId="68E839D9" w14:textId="4F64C69C"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0002F65" w14:textId="2B02A186" w:rsidR="00622434" w:rsidRDefault="00622434" w:rsidP="00622434">
            <w:pPr>
              <w:spacing w:line="240" w:lineRule="auto"/>
              <w:jc w:val="center"/>
              <w:rPr>
                <w:rFonts w:ascii="宋体" w:hAnsi="宋体" w:hint="eastAsia"/>
                <w:szCs w:val="21"/>
              </w:rPr>
            </w:pPr>
            <w:r w:rsidRPr="007D59B5">
              <w:rPr>
                <w:rFonts w:ascii="宋体" w:hAnsi="宋体" w:cs="Arial"/>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12270F4F" w14:textId="1EFB580A"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修改定义</w:t>
            </w:r>
          </w:p>
        </w:tc>
      </w:tr>
      <w:tr w:rsidR="00622434" w:rsidRPr="0012605E" w14:paraId="480D752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46BA19A" w14:textId="4260BB8F"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73</w:t>
            </w:r>
          </w:p>
        </w:tc>
        <w:tc>
          <w:tcPr>
            <w:tcW w:w="1260" w:type="dxa"/>
            <w:tcBorders>
              <w:top w:val="single" w:sz="4" w:space="0" w:color="auto"/>
              <w:left w:val="single" w:sz="4" w:space="0" w:color="auto"/>
              <w:bottom w:val="single" w:sz="4" w:space="0" w:color="auto"/>
              <w:right w:val="single" w:sz="4" w:space="0" w:color="auto"/>
            </w:tcBorders>
            <w:vAlign w:val="center"/>
          </w:tcPr>
          <w:p w14:paraId="60237D24" w14:textId="040310C9" w:rsidR="00622434" w:rsidRPr="007D59B5" w:rsidRDefault="00622434" w:rsidP="00622434">
            <w:pPr>
              <w:spacing w:line="240" w:lineRule="auto"/>
              <w:ind w:hanging="2"/>
              <w:jc w:val="center"/>
              <w:rPr>
                <w:rFonts w:ascii="宋体" w:hAnsi="宋体" w:cs="Arial"/>
                <w:szCs w:val="21"/>
              </w:rPr>
            </w:pPr>
            <w:r>
              <w:rPr>
                <w:rStyle w:val="font11"/>
                <w:rFonts w:hint="default"/>
                <w:lang w:bidi="ar"/>
              </w:rPr>
              <w:t>3.6</w:t>
            </w:r>
          </w:p>
        </w:tc>
        <w:tc>
          <w:tcPr>
            <w:tcW w:w="8052" w:type="dxa"/>
            <w:tcBorders>
              <w:top w:val="single" w:sz="4" w:space="0" w:color="auto"/>
              <w:left w:val="single" w:sz="4" w:space="0" w:color="auto"/>
              <w:bottom w:val="single" w:sz="4" w:space="0" w:color="auto"/>
              <w:right w:val="single" w:sz="4" w:space="0" w:color="auto"/>
            </w:tcBorders>
            <w:vAlign w:val="center"/>
          </w:tcPr>
          <w:p w14:paraId="4C84B302" w14:textId="04A7B023" w:rsidR="00622434" w:rsidRPr="007D59B5" w:rsidRDefault="00622434" w:rsidP="00622434">
            <w:pPr>
              <w:adjustRightInd w:val="0"/>
              <w:snapToGrid w:val="0"/>
              <w:spacing w:line="240" w:lineRule="auto"/>
              <w:rPr>
                <w:rFonts w:ascii="宋体" w:hAnsi="宋体" w:cs="Arial"/>
                <w:szCs w:val="21"/>
              </w:rPr>
            </w:pPr>
            <w:r>
              <w:rPr>
                <w:rStyle w:val="font11"/>
                <w:rFonts w:hint="default"/>
                <w:lang w:bidi="ar"/>
              </w:rPr>
              <w:t>“</w:t>
            </w:r>
            <w:r w:rsidRPr="00D26A4E">
              <w:rPr>
                <w:rStyle w:val="font11"/>
                <w:rFonts w:hint="default"/>
                <w:lang w:bidi="ar"/>
              </w:rPr>
              <w:t>分解提取、分组、分离、金属及合金制取</w:t>
            </w:r>
            <w:r>
              <w:rPr>
                <w:rStyle w:val="font11"/>
                <w:rFonts w:hint="default"/>
                <w:lang w:bidi="ar"/>
              </w:rPr>
              <w:t>”</w:t>
            </w:r>
            <w:r>
              <w:rPr>
                <w:rFonts w:hint="eastAsia"/>
              </w:rPr>
              <w:t xml:space="preserve"> </w:t>
            </w:r>
            <w:r w:rsidRPr="00D26A4E">
              <w:rPr>
                <w:rStyle w:val="font11"/>
                <w:rFonts w:hint="default"/>
                <w:lang w:bidi="ar"/>
              </w:rPr>
              <w:t>这几个词不对等。可否改为：分解提取、分离、电解</w:t>
            </w:r>
          </w:p>
        </w:tc>
        <w:tc>
          <w:tcPr>
            <w:tcW w:w="1886" w:type="dxa"/>
            <w:tcBorders>
              <w:top w:val="single" w:sz="4" w:space="0" w:color="auto"/>
              <w:left w:val="single" w:sz="4" w:space="0" w:color="auto"/>
              <w:bottom w:val="single" w:sz="4" w:space="0" w:color="auto"/>
              <w:right w:val="single" w:sz="4" w:space="0" w:color="auto"/>
            </w:tcBorders>
            <w:vAlign w:val="center"/>
          </w:tcPr>
          <w:p w14:paraId="19D420E8" w14:textId="301CDC46"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包头稀土研究院</w:t>
            </w:r>
          </w:p>
        </w:tc>
        <w:tc>
          <w:tcPr>
            <w:tcW w:w="899" w:type="dxa"/>
            <w:tcBorders>
              <w:top w:val="single" w:sz="4" w:space="0" w:color="auto"/>
              <w:left w:val="single" w:sz="4" w:space="0" w:color="auto"/>
              <w:bottom w:val="single" w:sz="4" w:space="0" w:color="auto"/>
              <w:right w:val="single" w:sz="4" w:space="0" w:color="auto"/>
            </w:tcBorders>
            <w:vAlign w:val="center"/>
          </w:tcPr>
          <w:p w14:paraId="79FF1B33" w14:textId="5E3B2DB0" w:rsidR="00622434" w:rsidRPr="007D59B5" w:rsidRDefault="00622434" w:rsidP="00622434">
            <w:pPr>
              <w:spacing w:line="240" w:lineRule="auto"/>
              <w:jc w:val="center"/>
              <w:rPr>
                <w:rFonts w:ascii="宋体" w:hAnsi="宋体" w:cs="Arial"/>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AC37933" w14:textId="1F54A4FD" w:rsidR="00622434" w:rsidRPr="004152AF" w:rsidRDefault="00622434" w:rsidP="00622434">
            <w:pPr>
              <w:spacing w:line="240" w:lineRule="auto"/>
              <w:ind w:firstLineChars="14" w:firstLine="29"/>
              <w:jc w:val="left"/>
              <w:rPr>
                <w:rFonts w:ascii="宋体" w:hAnsi="宋体" w:cs="Arial"/>
                <w:szCs w:val="21"/>
              </w:rPr>
            </w:pPr>
            <w:r>
              <w:rPr>
                <w:rFonts w:ascii="宋体" w:hAnsi="宋体" w:hint="eastAsia"/>
                <w:szCs w:val="21"/>
              </w:rPr>
              <w:t>已采用黄院士给出的定义</w:t>
            </w:r>
          </w:p>
        </w:tc>
      </w:tr>
      <w:tr w:rsidR="00622434" w:rsidRPr="0012605E" w14:paraId="3B1DE77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0731530" w14:textId="197E3CD1"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74</w:t>
            </w:r>
          </w:p>
        </w:tc>
        <w:tc>
          <w:tcPr>
            <w:tcW w:w="1260" w:type="dxa"/>
            <w:tcBorders>
              <w:top w:val="single" w:sz="4" w:space="0" w:color="auto"/>
              <w:left w:val="single" w:sz="4" w:space="0" w:color="auto"/>
              <w:bottom w:val="single" w:sz="4" w:space="0" w:color="auto"/>
              <w:right w:val="single" w:sz="4" w:space="0" w:color="auto"/>
            </w:tcBorders>
            <w:vAlign w:val="center"/>
          </w:tcPr>
          <w:p w14:paraId="5A007BA6"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3.6/3.7</w:t>
            </w:r>
          </w:p>
        </w:tc>
        <w:tc>
          <w:tcPr>
            <w:tcW w:w="8052" w:type="dxa"/>
            <w:tcBorders>
              <w:top w:val="single" w:sz="4" w:space="0" w:color="auto"/>
              <w:left w:val="single" w:sz="4" w:space="0" w:color="auto"/>
              <w:bottom w:val="single" w:sz="4" w:space="0" w:color="auto"/>
              <w:right w:val="single" w:sz="4" w:space="0" w:color="auto"/>
            </w:tcBorders>
            <w:vAlign w:val="center"/>
          </w:tcPr>
          <w:p w14:paraId="5F946566"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建议将“单一稀土氧化物生产”、“稀土冶炼”合并为“稀土冶炼”。原因：稀土冶炼包含单一稀土氧化物生产。</w:t>
            </w:r>
          </w:p>
        </w:tc>
        <w:tc>
          <w:tcPr>
            <w:tcW w:w="1886" w:type="dxa"/>
            <w:tcBorders>
              <w:top w:val="single" w:sz="4" w:space="0" w:color="auto"/>
              <w:left w:val="single" w:sz="4" w:space="0" w:color="auto"/>
              <w:bottom w:val="single" w:sz="4" w:space="0" w:color="auto"/>
              <w:right w:val="single" w:sz="4" w:space="0" w:color="auto"/>
            </w:tcBorders>
            <w:vAlign w:val="center"/>
          </w:tcPr>
          <w:p w14:paraId="5B02D40B"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68D899C"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EE4D075"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已修改定义</w:t>
            </w:r>
          </w:p>
        </w:tc>
      </w:tr>
      <w:tr w:rsidR="00622434" w:rsidRPr="0012605E" w14:paraId="349994F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5461E66" w14:textId="7FBF516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75</w:t>
            </w:r>
          </w:p>
        </w:tc>
        <w:tc>
          <w:tcPr>
            <w:tcW w:w="1260" w:type="dxa"/>
            <w:tcBorders>
              <w:top w:val="single" w:sz="4" w:space="0" w:color="auto"/>
              <w:left w:val="single" w:sz="4" w:space="0" w:color="auto"/>
              <w:bottom w:val="single" w:sz="4" w:space="0" w:color="auto"/>
              <w:right w:val="single" w:sz="4" w:space="0" w:color="auto"/>
            </w:tcBorders>
            <w:vAlign w:val="center"/>
          </w:tcPr>
          <w:p w14:paraId="6E08D1D2"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3.7</w:t>
            </w:r>
          </w:p>
        </w:tc>
        <w:tc>
          <w:tcPr>
            <w:tcW w:w="8052" w:type="dxa"/>
            <w:tcBorders>
              <w:top w:val="single" w:sz="4" w:space="0" w:color="auto"/>
              <w:left w:val="single" w:sz="4" w:space="0" w:color="auto"/>
              <w:bottom w:val="single" w:sz="4" w:space="0" w:color="auto"/>
              <w:right w:val="single" w:sz="4" w:space="0" w:color="auto"/>
            </w:tcBorders>
            <w:vAlign w:val="center"/>
          </w:tcPr>
          <w:p w14:paraId="636649EA"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 xml:space="preserve">标题建议改为“稀土火法冶炼Rare earth </w:t>
            </w:r>
            <w:r w:rsidRPr="00AA7E65">
              <w:rPr>
                <w:rFonts w:ascii="宋体" w:hAnsi="宋体" w:cs="宋体"/>
                <w:szCs w:val="21"/>
                <w:lang w:val="x-none" w:eastAsia="x-none"/>
              </w:rPr>
              <w:t>pyrometallurgy</w:t>
            </w:r>
            <w:r w:rsidRPr="00AA7E65">
              <w:rPr>
                <w:rFonts w:ascii="宋体" w:hAnsi="宋体" w:cs="宋体" w:hint="eastAsia"/>
                <w:szCs w:val="21"/>
                <w:lang w:val="x-none" w:eastAsia="x-none"/>
              </w:rPr>
              <w:t>（请核实）”，并修改正文内容为“以轻稀土、单一稀土氧化物、氟化物等或混合稀土氧化物、氟化物为原料，经熔盐电解、还原置换、真空熔炼、重熔铸锭等方法制取稀土金属或稀土合金的过程”。</w:t>
            </w:r>
          </w:p>
        </w:tc>
        <w:tc>
          <w:tcPr>
            <w:tcW w:w="1886" w:type="dxa"/>
            <w:tcBorders>
              <w:top w:val="single" w:sz="4" w:space="0" w:color="auto"/>
              <w:left w:val="single" w:sz="4" w:space="0" w:color="auto"/>
              <w:bottom w:val="single" w:sz="4" w:space="0" w:color="auto"/>
              <w:right w:val="single" w:sz="4" w:space="0" w:color="auto"/>
            </w:tcBorders>
            <w:vAlign w:val="center"/>
          </w:tcPr>
          <w:p w14:paraId="662E941C" w14:textId="04D02665"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3F4EAEA"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05E4C656"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稀土冶炼包含了湿冶炼和火法冶炼。</w:t>
            </w:r>
          </w:p>
        </w:tc>
      </w:tr>
      <w:tr w:rsidR="00622434" w:rsidRPr="0012605E" w14:paraId="734A9B0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2F51C75" w14:textId="008757B5"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76</w:t>
            </w:r>
          </w:p>
        </w:tc>
        <w:tc>
          <w:tcPr>
            <w:tcW w:w="1260" w:type="dxa"/>
            <w:tcBorders>
              <w:top w:val="single" w:sz="4" w:space="0" w:color="auto"/>
              <w:left w:val="single" w:sz="4" w:space="0" w:color="auto"/>
              <w:bottom w:val="single" w:sz="4" w:space="0" w:color="auto"/>
              <w:right w:val="single" w:sz="4" w:space="0" w:color="auto"/>
            </w:tcBorders>
            <w:vAlign w:val="center"/>
          </w:tcPr>
          <w:p w14:paraId="10515B9F"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3.7</w:t>
            </w:r>
          </w:p>
        </w:tc>
        <w:tc>
          <w:tcPr>
            <w:tcW w:w="8052" w:type="dxa"/>
            <w:tcBorders>
              <w:top w:val="single" w:sz="4" w:space="0" w:color="auto"/>
              <w:left w:val="single" w:sz="4" w:space="0" w:color="auto"/>
              <w:bottom w:val="single" w:sz="4" w:space="0" w:color="auto"/>
              <w:right w:val="single" w:sz="4" w:space="0" w:color="auto"/>
            </w:tcBorders>
            <w:vAlign w:val="center"/>
          </w:tcPr>
          <w:p w14:paraId="1C348F33"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“以稀土精矿或含稀土的物料为原料，</w:t>
            </w:r>
            <w:r w:rsidRPr="00AA7E65">
              <w:rPr>
                <w:rFonts w:ascii="宋体" w:hAnsi="宋体" w:cs="宋体"/>
                <w:szCs w:val="21"/>
                <w:lang w:val="x-none" w:eastAsia="x-none"/>
              </w:rPr>
              <w:t xml:space="preserve"> </w:t>
            </w:r>
            <w:r w:rsidRPr="00AA7E65">
              <w:rPr>
                <w:rFonts w:ascii="宋体" w:hAnsi="宋体" w:cs="宋体" w:hint="eastAsia"/>
                <w:szCs w:val="21"/>
                <w:lang w:val="x-none" w:eastAsia="x-none"/>
              </w:rPr>
              <w:t>含有分解提取、分组、分离。。。”建议改为“以稀土精矿或含稀土的物料为原料，</w:t>
            </w:r>
            <w:r w:rsidRPr="00AA7E65">
              <w:rPr>
                <w:rFonts w:ascii="宋体" w:hAnsi="宋体" w:cs="宋体"/>
                <w:szCs w:val="21"/>
                <w:lang w:val="x-none" w:eastAsia="x-none"/>
              </w:rPr>
              <w:t xml:space="preserve"> </w:t>
            </w:r>
            <w:r w:rsidRPr="00AA7E65">
              <w:rPr>
                <w:rFonts w:ascii="宋体" w:hAnsi="宋体" w:cs="宋体" w:hint="eastAsia"/>
                <w:szCs w:val="21"/>
                <w:lang w:val="x-none" w:eastAsia="x-none"/>
              </w:rPr>
              <w:t>采用分解提取、分组、分离。。。”</w:t>
            </w:r>
          </w:p>
        </w:tc>
        <w:tc>
          <w:tcPr>
            <w:tcW w:w="1886" w:type="dxa"/>
            <w:tcBorders>
              <w:top w:val="single" w:sz="4" w:space="0" w:color="auto"/>
              <w:left w:val="single" w:sz="4" w:space="0" w:color="auto"/>
              <w:bottom w:val="single" w:sz="4" w:space="0" w:color="auto"/>
              <w:right w:val="single" w:sz="4" w:space="0" w:color="auto"/>
            </w:tcBorders>
            <w:vAlign w:val="center"/>
          </w:tcPr>
          <w:p w14:paraId="276656FE"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江西金世纪新材料股份有限公司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C242258"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1465C2B"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采用《稀土工业污染物排放标准》中的术语</w:t>
            </w:r>
          </w:p>
        </w:tc>
      </w:tr>
      <w:tr w:rsidR="00622434" w:rsidRPr="0012605E" w14:paraId="3F64E23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23E30BC" w14:textId="1D1EE47C"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77</w:t>
            </w:r>
          </w:p>
        </w:tc>
        <w:tc>
          <w:tcPr>
            <w:tcW w:w="1260" w:type="dxa"/>
            <w:tcBorders>
              <w:top w:val="single" w:sz="4" w:space="0" w:color="auto"/>
              <w:left w:val="single" w:sz="4" w:space="0" w:color="auto"/>
              <w:bottom w:val="single" w:sz="4" w:space="0" w:color="auto"/>
              <w:right w:val="single" w:sz="4" w:space="0" w:color="auto"/>
            </w:tcBorders>
            <w:vAlign w:val="center"/>
          </w:tcPr>
          <w:p w14:paraId="26E05E89" w14:textId="0CAD7694"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3.7</w:t>
            </w:r>
          </w:p>
        </w:tc>
        <w:tc>
          <w:tcPr>
            <w:tcW w:w="8052" w:type="dxa"/>
            <w:tcBorders>
              <w:top w:val="single" w:sz="4" w:space="0" w:color="auto"/>
              <w:left w:val="single" w:sz="4" w:space="0" w:color="auto"/>
              <w:bottom w:val="single" w:sz="4" w:space="0" w:color="auto"/>
              <w:right w:val="single" w:sz="4" w:space="0" w:color="auto"/>
            </w:tcBorders>
            <w:vAlign w:val="center"/>
          </w:tcPr>
          <w:p w14:paraId="75AAC8E7" w14:textId="77777777" w:rsidR="00622434" w:rsidRPr="007D59B5" w:rsidRDefault="00622434" w:rsidP="00622434">
            <w:pPr>
              <w:widowControl/>
              <w:spacing w:line="240" w:lineRule="auto"/>
              <w:rPr>
                <w:rFonts w:ascii="宋体" w:hAnsi="宋体" w:cs="Arial"/>
                <w:szCs w:val="21"/>
              </w:rPr>
            </w:pPr>
            <w:r w:rsidRPr="007D59B5">
              <w:rPr>
                <w:rFonts w:ascii="宋体" w:hAnsi="宋体" w:cs="Arial"/>
                <w:szCs w:val="21"/>
              </w:rPr>
              <w:t>定义中“是指</w:t>
            </w:r>
            <w:r w:rsidRPr="007D59B5">
              <w:rPr>
                <w:rFonts w:ascii="宋体" w:hAnsi="宋体" w:cs="Arial"/>
                <w:color w:val="FF0000"/>
                <w:szCs w:val="21"/>
              </w:rPr>
              <w:t>从社会</w:t>
            </w:r>
            <w:r w:rsidRPr="007D59B5">
              <w:rPr>
                <w:rFonts w:ascii="宋体" w:hAnsi="宋体" w:cs="Arial"/>
                <w:szCs w:val="21"/>
              </w:rPr>
              <w:t>生产、流通、消费过程中产生的不再具有原使用价值的物料中回收稀土</w:t>
            </w:r>
            <w:r w:rsidRPr="007D59B5">
              <w:rPr>
                <w:rFonts w:ascii="宋体" w:hAnsi="宋体" w:cs="Arial"/>
                <w:color w:val="FF0000"/>
                <w:szCs w:val="21"/>
              </w:rPr>
              <w:t>资源</w:t>
            </w:r>
            <w:r w:rsidRPr="007D59B5">
              <w:rPr>
                <w:rFonts w:ascii="宋体" w:hAnsi="宋体" w:cs="Arial"/>
                <w:szCs w:val="21"/>
              </w:rPr>
              <w:t>的生产活动”改为“是指</w:t>
            </w:r>
            <w:r w:rsidRPr="007D59B5">
              <w:rPr>
                <w:rFonts w:ascii="宋体" w:hAnsi="宋体" w:cs="Arial"/>
                <w:color w:val="FF0000"/>
                <w:szCs w:val="21"/>
              </w:rPr>
              <w:t>工业</w:t>
            </w:r>
            <w:r w:rsidRPr="007D59B5">
              <w:rPr>
                <w:rFonts w:ascii="宋体" w:hAnsi="宋体" w:cs="Arial"/>
                <w:szCs w:val="21"/>
              </w:rPr>
              <w:t>生产、流通、消费过程中产生的不再具有原使用价值的</w:t>
            </w:r>
            <w:r w:rsidRPr="007D59B5">
              <w:rPr>
                <w:rFonts w:ascii="宋体" w:hAnsi="宋体" w:cs="Arial"/>
                <w:color w:val="FF0000"/>
                <w:szCs w:val="21"/>
              </w:rPr>
              <w:t>含稀土</w:t>
            </w:r>
            <w:r w:rsidRPr="007D59B5">
              <w:rPr>
                <w:rFonts w:ascii="宋体" w:hAnsi="宋体" w:cs="Arial"/>
                <w:szCs w:val="21"/>
              </w:rPr>
              <w:t>物料中回收稀土的生产活动”。</w:t>
            </w:r>
          </w:p>
          <w:p w14:paraId="08977721" w14:textId="33EA4E83"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“从社会”改为“工业”，“物料中回收稀土资源”改为“含稀土物料中回收稀土”，定义更准确。</w:t>
            </w:r>
          </w:p>
        </w:tc>
        <w:tc>
          <w:tcPr>
            <w:tcW w:w="1886" w:type="dxa"/>
            <w:tcBorders>
              <w:top w:val="single" w:sz="4" w:space="0" w:color="auto"/>
              <w:left w:val="single" w:sz="4" w:space="0" w:color="auto"/>
              <w:bottom w:val="single" w:sz="4" w:space="0" w:color="auto"/>
              <w:right w:val="single" w:sz="4" w:space="0" w:color="auto"/>
            </w:tcBorders>
            <w:vAlign w:val="center"/>
          </w:tcPr>
          <w:p w14:paraId="35C1F0CD" w14:textId="4D920281"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C3FAAB5" w14:textId="397CB1D7"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184D178" w14:textId="7FBF52CD"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包含EOL，不止工业</w:t>
            </w:r>
          </w:p>
        </w:tc>
      </w:tr>
      <w:tr w:rsidR="00622434" w:rsidRPr="0012605E" w14:paraId="1C5F42A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5EEE266" w14:textId="4530294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78</w:t>
            </w:r>
          </w:p>
        </w:tc>
        <w:tc>
          <w:tcPr>
            <w:tcW w:w="1260" w:type="dxa"/>
            <w:tcBorders>
              <w:top w:val="single" w:sz="4" w:space="0" w:color="auto"/>
              <w:left w:val="single" w:sz="4" w:space="0" w:color="auto"/>
              <w:bottom w:val="single" w:sz="4" w:space="0" w:color="auto"/>
              <w:right w:val="single" w:sz="4" w:space="0" w:color="auto"/>
            </w:tcBorders>
            <w:vAlign w:val="center"/>
          </w:tcPr>
          <w:p w14:paraId="1870613D" w14:textId="0BB943BF" w:rsidR="00622434" w:rsidRPr="0012605E" w:rsidRDefault="00622434" w:rsidP="00622434">
            <w:pPr>
              <w:spacing w:line="240" w:lineRule="auto"/>
              <w:ind w:hanging="2"/>
              <w:jc w:val="center"/>
              <w:rPr>
                <w:rFonts w:ascii="宋体" w:hAnsi="宋体" w:hint="eastAsia"/>
                <w:szCs w:val="21"/>
              </w:rPr>
            </w:pPr>
            <w:r>
              <w:rPr>
                <w:rStyle w:val="font11"/>
                <w:rFonts w:hint="default"/>
                <w:lang w:bidi="ar"/>
              </w:rPr>
              <w:t>3.7</w:t>
            </w:r>
          </w:p>
        </w:tc>
        <w:tc>
          <w:tcPr>
            <w:tcW w:w="8052" w:type="dxa"/>
            <w:tcBorders>
              <w:top w:val="single" w:sz="4" w:space="0" w:color="auto"/>
              <w:left w:val="single" w:sz="4" w:space="0" w:color="auto"/>
              <w:bottom w:val="single" w:sz="4" w:space="0" w:color="auto"/>
              <w:right w:val="single" w:sz="4" w:space="0" w:color="auto"/>
            </w:tcBorders>
            <w:vAlign w:val="center"/>
          </w:tcPr>
          <w:p w14:paraId="5D689E79" w14:textId="77777777" w:rsidR="00622434" w:rsidRDefault="00622434" w:rsidP="00622434">
            <w:pPr>
              <w:widowControl/>
              <w:spacing w:line="240" w:lineRule="auto"/>
              <w:textAlignment w:val="center"/>
              <w:rPr>
                <w:rStyle w:val="font11"/>
                <w:rFonts w:hint="default"/>
                <w:lang w:bidi="ar"/>
              </w:rPr>
            </w:pPr>
            <w:r w:rsidRPr="009F3A8F">
              <w:rPr>
                <w:rStyle w:val="font11"/>
                <w:rFonts w:hint="default"/>
                <w:lang w:bidi="ar"/>
              </w:rPr>
              <w:t>原文</w:t>
            </w:r>
          </w:p>
          <w:p w14:paraId="1194689E"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w:t>
            </w:r>
            <w:r>
              <w:rPr>
                <w:rFonts w:ascii="Arial" w:hAnsi="Arial" w:cs="Arial"/>
                <w:color w:val="000000"/>
                <w:sz w:val="22"/>
                <w:szCs w:val="22"/>
              </w:rPr>
              <w:t>…</w:t>
            </w:r>
            <w:r>
              <w:rPr>
                <w:rFonts w:hint="eastAsia"/>
                <w:color w:val="000000"/>
                <w:sz w:val="22"/>
                <w:szCs w:val="22"/>
              </w:rPr>
              <w:t>使用价值</w:t>
            </w:r>
            <w:r>
              <w:rPr>
                <w:rFonts w:hint="eastAsia"/>
                <w:color w:val="FF0000"/>
                <w:sz w:val="22"/>
                <w:szCs w:val="22"/>
              </w:rPr>
              <w:t>或产品生命周期终止（结）</w:t>
            </w:r>
            <w:r>
              <w:rPr>
                <w:rFonts w:hint="eastAsia"/>
                <w:color w:val="FF0000"/>
                <w:sz w:val="22"/>
                <w:szCs w:val="22"/>
              </w:rPr>
              <w:t>/</w:t>
            </w:r>
            <w:r>
              <w:rPr>
                <w:rFonts w:hint="eastAsia"/>
                <w:color w:val="FF0000"/>
                <w:sz w:val="22"/>
                <w:szCs w:val="22"/>
              </w:rPr>
              <w:t>或已过产品服役期</w:t>
            </w:r>
            <w:r>
              <w:rPr>
                <w:rFonts w:hint="eastAsia"/>
                <w:color w:val="000000"/>
                <w:sz w:val="22"/>
                <w:szCs w:val="22"/>
              </w:rPr>
              <w:t>的物料</w:t>
            </w:r>
            <w:r>
              <w:rPr>
                <w:rFonts w:ascii="Arial" w:hAnsi="Arial" w:cs="Arial"/>
                <w:color w:val="000000"/>
                <w:sz w:val="22"/>
                <w:szCs w:val="22"/>
              </w:rPr>
              <w:t>…</w:t>
            </w:r>
            <w:r>
              <w:rPr>
                <w:rFonts w:hint="eastAsia"/>
                <w:color w:val="000000"/>
                <w:sz w:val="22"/>
                <w:szCs w:val="22"/>
              </w:rPr>
              <w:t>”</w:t>
            </w:r>
          </w:p>
          <w:p w14:paraId="2A4F1024" w14:textId="057E3504"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Pr>
                <w:rFonts w:hint="eastAsia"/>
                <w:color w:val="FF0000"/>
                <w:sz w:val="18"/>
                <w:szCs w:val="18"/>
              </w:rPr>
              <w:t>二者看选哪个好些？</w:t>
            </w:r>
          </w:p>
        </w:tc>
        <w:tc>
          <w:tcPr>
            <w:tcW w:w="1886" w:type="dxa"/>
            <w:tcBorders>
              <w:top w:val="single" w:sz="4" w:space="0" w:color="auto"/>
              <w:left w:val="single" w:sz="4" w:space="0" w:color="auto"/>
              <w:bottom w:val="single" w:sz="4" w:space="0" w:color="auto"/>
              <w:right w:val="single" w:sz="4" w:space="0" w:color="auto"/>
            </w:tcBorders>
            <w:vAlign w:val="center"/>
          </w:tcPr>
          <w:p w14:paraId="362B0AA6" w14:textId="55C49618"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C44466B" w14:textId="71BF0709"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24E2E9E" w14:textId="487DC8D3"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可以不增加</w:t>
            </w:r>
          </w:p>
        </w:tc>
      </w:tr>
      <w:tr w:rsidR="00622434" w:rsidRPr="0012605E" w14:paraId="2D78859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02B8C8F" w14:textId="4E66317F"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79</w:t>
            </w:r>
          </w:p>
        </w:tc>
        <w:tc>
          <w:tcPr>
            <w:tcW w:w="1260" w:type="dxa"/>
            <w:tcBorders>
              <w:top w:val="single" w:sz="4" w:space="0" w:color="auto"/>
              <w:left w:val="single" w:sz="4" w:space="0" w:color="auto"/>
              <w:bottom w:val="single" w:sz="4" w:space="0" w:color="auto"/>
              <w:right w:val="single" w:sz="4" w:space="0" w:color="auto"/>
            </w:tcBorders>
            <w:vAlign w:val="center"/>
          </w:tcPr>
          <w:p w14:paraId="71BBF208"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3.8</w:t>
            </w:r>
          </w:p>
        </w:tc>
        <w:tc>
          <w:tcPr>
            <w:tcW w:w="8052" w:type="dxa"/>
            <w:tcBorders>
              <w:top w:val="single" w:sz="4" w:space="0" w:color="auto"/>
              <w:left w:val="single" w:sz="4" w:space="0" w:color="auto"/>
              <w:bottom w:val="single" w:sz="4" w:space="0" w:color="auto"/>
              <w:right w:val="single" w:sz="4" w:space="0" w:color="auto"/>
            </w:tcBorders>
            <w:vAlign w:val="center"/>
          </w:tcPr>
          <w:p w14:paraId="524123ED"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是指从稀土生产尾料、废料中回收稀土再利用的生产活动。</w:t>
            </w:r>
          </w:p>
        </w:tc>
        <w:tc>
          <w:tcPr>
            <w:tcW w:w="1886" w:type="dxa"/>
            <w:tcBorders>
              <w:top w:val="single" w:sz="4" w:space="0" w:color="auto"/>
              <w:left w:val="single" w:sz="4" w:space="0" w:color="auto"/>
              <w:bottom w:val="single" w:sz="4" w:space="0" w:color="auto"/>
              <w:right w:val="single" w:sz="4" w:space="0" w:color="auto"/>
            </w:tcBorders>
            <w:vAlign w:val="center"/>
          </w:tcPr>
          <w:p w14:paraId="280C213A"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四川江铜</w:t>
            </w:r>
          </w:p>
        </w:tc>
        <w:tc>
          <w:tcPr>
            <w:tcW w:w="899" w:type="dxa"/>
            <w:tcBorders>
              <w:top w:val="single" w:sz="4" w:space="0" w:color="auto"/>
              <w:left w:val="single" w:sz="4" w:space="0" w:color="auto"/>
              <w:bottom w:val="single" w:sz="4" w:space="0" w:color="auto"/>
              <w:right w:val="single" w:sz="4" w:space="0" w:color="auto"/>
            </w:tcBorders>
            <w:vAlign w:val="center"/>
          </w:tcPr>
          <w:p w14:paraId="746377A6"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26F20362"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已修改定义</w:t>
            </w:r>
          </w:p>
        </w:tc>
      </w:tr>
      <w:tr w:rsidR="00622434" w:rsidRPr="0012605E" w14:paraId="27EC633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3AACF06" w14:textId="42A486D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lastRenderedPageBreak/>
              <w:t>80</w:t>
            </w:r>
          </w:p>
        </w:tc>
        <w:tc>
          <w:tcPr>
            <w:tcW w:w="1260" w:type="dxa"/>
            <w:tcBorders>
              <w:top w:val="single" w:sz="4" w:space="0" w:color="auto"/>
              <w:left w:val="single" w:sz="4" w:space="0" w:color="auto"/>
              <w:bottom w:val="single" w:sz="4" w:space="0" w:color="auto"/>
              <w:right w:val="single" w:sz="4" w:space="0" w:color="auto"/>
            </w:tcBorders>
            <w:vAlign w:val="center"/>
          </w:tcPr>
          <w:p w14:paraId="4AD4DDBD"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3.8</w:t>
            </w:r>
          </w:p>
        </w:tc>
        <w:tc>
          <w:tcPr>
            <w:tcW w:w="8052" w:type="dxa"/>
            <w:tcBorders>
              <w:top w:val="single" w:sz="4" w:space="0" w:color="auto"/>
              <w:left w:val="single" w:sz="4" w:space="0" w:color="auto"/>
              <w:bottom w:val="single" w:sz="4" w:space="0" w:color="auto"/>
              <w:right w:val="single" w:sz="4" w:space="0" w:color="auto"/>
            </w:tcBorders>
            <w:vAlign w:val="center"/>
          </w:tcPr>
          <w:p w14:paraId="634B7D37"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需要补充“稀土二次资源”的定义</w:t>
            </w:r>
          </w:p>
        </w:tc>
        <w:tc>
          <w:tcPr>
            <w:tcW w:w="1886" w:type="dxa"/>
            <w:tcBorders>
              <w:top w:val="single" w:sz="4" w:space="0" w:color="auto"/>
              <w:left w:val="single" w:sz="4" w:space="0" w:color="auto"/>
              <w:bottom w:val="single" w:sz="4" w:space="0" w:color="auto"/>
              <w:right w:val="single" w:sz="4" w:space="0" w:color="auto"/>
            </w:tcBorders>
            <w:vAlign w:val="center"/>
          </w:tcPr>
          <w:p w14:paraId="620F93D9" w14:textId="549404B6"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AA7E91E"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66A6CBFC"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092908D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E187F20" w14:textId="5A184B97"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81</w:t>
            </w:r>
          </w:p>
        </w:tc>
        <w:tc>
          <w:tcPr>
            <w:tcW w:w="1260" w:type="dxa"/>
            <w:tcBorders>
              <w:top w:val="single" w:sz="4" w:space="0" w:color="auto"/>
              <w:left w:val="single" w:sz="4" w:space="0" w:color="auto"/>
              <w:bottom w:val="single" w:sz="4" w:space="0" w:color="auto"/>
              <w:right w:val="single" w:sz="4" w:space="0" w:color="auto"/>
            </w:tcBorders>
            <w:vAlign w:val="center"/>
          </w:tcPr>
          <w:p w14:paraId="6CD1DA72" w14:textId="6973607D"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3.7</w:t>
            </w:r>
          </w:p>
        </w:tc>
        <w:tc>
          <w:tcPr>
            <w:tcW w:w="8052" w:type="dxa"/>
            <w:tcBorders>
              <w:top w:val="single" w:sz="4" w:space="0" w:color="auto"/>
              <w:left w:val="single" w:sz="4" w:space="0" w:color="auto"/>
              <w:bottom w:val="single" w:sz="4" w:space="0" w:color="auto"/>
              <w:right w:val="single" w:sz="4" w:space="0" w:color="auto"/>
            </w:tcBorders>
            <w:vAlign w:val="center"/>
          </w:tcPr>
          <w:p w14:paraId="0A499339" w14:textId="77777777" w:rsidR="00622434" w:rsidRPr="007D59B5" w:rsidRDefault="00622434" w:rsidP="00622434">
            <w:pPr>
              <w:widowControl/>
              <w:spacing w:line="240" w:lineRule="auto"/>
              <w:rPr>
                <w:rFonts w:ascii="宋体" w:hAnsi="宋体" w:cs="Arial"/>
                <w:szCs w:val="21"/>
              </w:rPr>
            </w:pPr>
            <w:r w:rsidRPr="007D59B5">
              <w:rPr>
                <w:rFonts w:ascii="宋体" w:hAnsi="宋体" w:cs="Arial"/>
                <w:szCs w:val="21"/>
              </w:rPr>
              <w:t>定义中“是指</w:t>
            </w:r>
            <w:r w:rsidRPr="007D59B5">
              <w:rPr>
                <w:rFonts w:ascii="宋体" w:hAnsi="宋体" w:cs="Arial"/>
                <w:color w:val="FF0000"/>
                <w:szCs w:val="21"/>
              </w:rPr>
              <w:t>从社会</w:t>
            </w:r>
            <w:r w:rsidRPr="007D59B5">
              <w:rPr>
                <w:rFonts w:ascii="宋体" w:hAnsi="宋体" w:cs="Arial"/>
                <w:szCs w:val="21"/>
              </w:rPr>
              <w:t>生产、流通、消费过程中产生的不再具有原使用价值的物料中回收稀土</w:t>
            </w:r>
            <w:r w:rsidRPr="007D59B5">
              <w:rPr>
                <w:rFonts w:ascii="宋体" w:hAnsi="宋体" w:cs="Arial"/>
                <w:color w:val="FF0000"/>
                <w:szCs w:val="21"/>
              </w:rPr>
              <w:t>资源</w:t>
            </w:r>
            <w:r w:rsidRPr="007D59B5">
              <w:rPr>
                <w:rFonts w:ascii="宋体" w:hAnsi="宋体" w:cs="Arial"/>
                <w:szCs w:val="21"/>
              </w:rPr>
              <w:t>的生产活动”</w:t>
            </w:r>
          </w:p>
          <w:p w14:paraId="43A1B631" w14:textId="77777777" w:rsidR="00622434" w:rsidRPr="007D59B5" w:rsidRDefault="00622434" w:rsidP="00622434">
            <w:pPr>
              <w:widowControl/>
              <w:spacing w:line="240" w:lineRule="auto"/>
              <w:rPr>
                <w:rFonts w:ascii="宋体" w:hAnsi="宋体" w:cs="Arial"/>
                <w:szCs w:val="21"/>
              </w:rPr>
            </w:pPr>
            <w:r w:rsidRPr="007D59B5">
              <w:rPr>
                <w:rFonts w:ascii="宋体" w:hAnsi="宋体" w:cs="Arial"/>
                <w:b/>
                <w:szCs w:val="21"/>
              </w:rPr>
              <w:t>改为</w:t>
            </w:r>
            <w:r w:rsidRPr="007D59B5">
              <w:rPr>
                <w:rFonts w:ascii="宋体" w:hAnsi="宋体" w:cs="Arial"/>
                <w:szCs w:val="21"/>
              </w:rPr>
              <w:t>“是指</w:t>
            </w:r>
            <w:r w:rsidRPr="007D59B5">
              <w:rPr>
                <w:rFonts w:ascii="宋体" w:hAnsi="宋体" w:cs="Arial"/>
                <w:color w:val="FF0000"/>
                <w:szCs w:val="21"/>
              </w:rPr>
              <w:t>工业</w:t>
            </w:r>
            <w:r w:rsidRPr="007D59B5">
              <w:rPr>
                <w:rFonts w:ascii="宋体" w:hAnsi="宋体" w:cs="Arial"/>
                <w:szCs w:val="21"/>
              </w:rPr>
              <w:t>生产、流通、消费过程中产生的不再具有原使用价值的</w:t>
            </w:r>
            <w:r w:rsidRPr="007D59B5">
              <w:rPr>
                <w:rFonts w:ascii="宋体" w:hAnsi="宋体" w:cs="Arial"/>
                <w:color w:val="FF0000"/>
                <w:szCs w:val="21"/>
              </w:rPr>
              <w:t>含稀土</w:t>
            </w:r>
            <w:r w:rsidRPr="007D59B5">
              <w:rPr>
                <w:rFonts w:ascii="宋体" w:hAnsi="宋体" w:cs="Arial"/>
                <w:szCs w:val="21"/>
              </w:rPr>
              <w:t>物料中回收稀土的生产活动”。</w:t>
            </w:r>
          </w:p>
          <w:p w14:paraId="49B62FDD" w14:textId="2DD75064"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修改后定义更准确。</w:t>
            </w:r>
          </w:p>
        </w:tc>
        <w:tc>
          <w:tcPr>
            <w:tcW w:w="1886" w:type="dxa"/>
            <w:tcBorders>
              <w:top w:val="single" w:sz="4" w:space="0" w:color="auto"/>
              <w:left w:val="single" w:sz="4" w:space="0" w:color="auto"/>
              <w:bottom w:val="single" w:sz="4" w:space="0" w:color="auto"/>
              <w:right w:val="single" w:sz="4" w:space="0" w:color="auto"/>
            </w:tcBorders>
            <w:vAlign w:val="center"/>
          </w:tcPr>
          <w:p w14:paraId="6D571337" w14:textId="3833D6F5"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1.中铝广西有色稀土开发有限公司2.广西国盛稀土新材料有限公司3.中稀（广西）金源稀土新材料有限公司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0890E54" w14:textId="37CA4B8C"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4F79557" w14:textId="66C10BD4" w:rsidR="00622434" w:rsidRPr="004152AF" w:rsidRDefault="00622434" w:rsidP="00622434">
            <w:pPr>
              <w:spacing w:line="240" w:lineRule="auto"/>
              <w:ind w:firstLineChars="14" w:firstLine="29"/>
              <w:jc w:val="left"/>
              <w:rPr>
                <w:rFonts w:ascii="宋体" w:hAnsi="宋体"/>
                <w:szCs w:val="21"/>
              </w:rPr>
            </w:pPr>
            <w:r w:rsidRPr="004152AF">
              <w:rPr>
                <w:rFonts w:ascii="宋体" w:hAnsi="宋体" w:cs="Arial"/>
                <w:szCs w:val="21"/>
              </w:rPr>
              <w:t>包含EOL，不止工业</w:t>
            </w:r>
          </w:p>
        </w:tc>
      </w:tr>
      <w:tr w:rsidR="00622434" w:rsidRPr="0012605E" w14:paraId="0646F36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56AF7EE" w14:textId="5BA45E5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82</w:t>
            </w:r>
          </w:p>
        </w:tc>
        <w:tc>
          <w:tcPr>
            <w:tcW w:w="1260" w:type="dxa"/>
            <w:tcBorders>
              <w:top w:val="single" w:sz="4" w:space="0" w:color="auto"/>
              <w:left w:val="single" w:sz="4" w:space="0" w:color="auto"/>
              <w:bottom w:val="single" w:sz="4" w:space="0" w:color="auto"/>
              <w:right w:val="single" w:sz="4" w:space="0" w:color="auto"/>
            </w:tcBorders>
            <w:vAlign w:val="center"/>
          </w:tcPr>
          <w:p w14:paraId="63B6272C" w14:textId="05A3BCE7"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3.7</w:t>
            </w:r>
          </w:p>
        </w:tc>
        <w:tc>
          <w:tcPr>
            <w:tcW w:w="8052" w:type="dxa"/>
            <w:tcBorders>
              <w:top w:val="single" w:sz="4" w:space="0" w:color="auto"/>
              <w:left w:val="single" w:sz="4" w:space="0" w:color="auto"/>
              <w:bottom w:val="single" w:sz="4" w:space="0" w:color="auto"/>
              <w:right w:val="single" w:sz="4" w:space="0" w:color="auto"/>
            </w:tcBorders>
            <w:vAlign w:val="center"/>
          </w:tcPr>
          <w:p w14:paraId="5E09A849" w14:textId="759290CE"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hint="eastAsia"/>
                <w:szCs w:val="21"/>
              </w:rPr>
              <w:t>稀土二次资源如何界定？</w:t>
            </w:r>
          </w:p>
        </w:tc>
        <w:tc>
          <w:tcPr>
            <w:tcW w:w="1886" w:type="dxa"/>
            <w:tcBorders>
              <w:top w:val="single" w:sz="4" w:space="0" w:color="auto"/>
              <w:left w:val="single" w:sz="4" w:space="0" w:color="auto"/>
              <w:bottom w:val="single" w:sz="4" w:space="0" w:color="auto"/>
              <w:right w:val="single" w:sz="4" w:space="0" w:color="auto"/>
            </w:tcBorders>
          </w:tcPr>
          <w:p w14:paraId="3389E88A" w14:textId="12CA1318"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CAABED0" w14:textId="77777777" w:rsidR="00622434" w:rsidRDefault="00622434" w:rsidP="00622434">
            <w:pPr>
              <w:spacing w:line="240" w:lineRule="auto"/>
              <w:jc w:val="center"/>
              <w:rPr>
                <w:rFonts w:ascii="宋体" w:hAnsi="宋体" w:hint="eastAsia"/>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4D6712BE" w14:textId="6D4B34B1"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color w:val="000000"/>
                <w:kern w:val="0"/>
                <w:szCs w:val="21"/>
              </w:rPr>
              <w:t>见定义</w:t>
            </w:r>
          </w:p>
        </w:tc>
      </w:tr>
      <w:tr w:rsidR="00622434" w:rsidRPr="0012605E" w14:paraId="1D63E12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268A1D8" w14:textId="2A1E2AB7"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83</w:t>
            </w:r>
          </w:p>
        </w:tc>
        <w:tc>
          <w:tcPr>
            <w:tcW w:w="1260" w:type="dxa"/>
            <w:tcBorders>
              <w:top w:val="single" w:sz="4" w:space="0" w:color="auto"/>
              <w:left w:val="single" w:sz="4" w:space="0" w:color="auto"/>
              <w:bottom w:val="single" w:sz="4" w:space="0" w:color="auto"/>
              <w:right w:val="single" w:sz="4" w:space="0" w:color="auto"/>
            </w:tcBorders>
            <w:vAlign w:val="center"/>
          </w:tcPr>
          <w:p w14:paraId="4315C485" w14:textId="7479EF18" w:rsidR="00622434" w:rsidRPr="0012605E" w:rsidRDefault="00622434" w:rsidP="00622434">
            <w:pPr>
              <w:spacing w:line="240" w:lineRule="auto"/>
              <w:ind w:hanging="2"/>
              <w:jc w:val="center"/>
              <w:rPr>
                <w:rFonts w:ascii="宋体" w:hAnsi="宋体" w:hint="eastAsia"/>
                <w:szCs w:val="21"/>
              </w:rPr>
            </w:pPr>
            <w:r w:rsidRPr="007D59B5">
              <w:rPr>
                <w:rFonts w:ascii="宋体" w:hAnsi="宋体" w:cs="宋体" w:hint="eastAsia"/>
                <w:color w:val="000000"/>
                <w:kern w:val="0"/>
                <w:szCs w:val="21"/>
              </w:rPr>
              <w:t>3.7</w:t>
            </w:r>
          </w:p>
        </w:tc>
        <w:tc>
          <w:tcPr>
            <w:tcW w:w="8052" w:type="dxa"/>
            <w:tcBorders>
              <w:top w:val="single" w:sz="4" w:space="0" w:color="auto"/>
              <w:left w:val="single" w:sz="4" w:space="0" w:color="auto"/>
              <w:bottom w:val="single" w:sz="4" w:space="0" w:color="auto"/>
              <w:right w:val="single" w:sz="4" w:space="0" w:color="auto"/>
            </w:tcBorders>
            <w:vAlign w:val="center"/>
          </w:tcPr>
          <w:p w14:paraId="3520EF1E" w14:textId="04D64F74"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int="eastAsia"/>
                <w:szCs w:val="21"/>
              </w:rPr>
              <w:t>建议体现产品的合法性，作为前提条件，之后再考虑绿色评价</w:t>
            </w:r>
          </w:p>
        </w:tc>
        <w:tc>
          <w:tcPr>
            <w:tcW w:w="1886" w:type="dxa"/>
            <w:tcBorders>
              <w:top w:val="single" w:sz="4" w:space="0" w:color="auto"/>
              <w:left w:val="single" w:sz="4" w:space="0" w:color="auto"/>
              <w:bottom w:val="single" w:sz="4" w:space="0" w:color="auto"/>
              <w:right w:val="single" w:sz="4" w:space="0" w:color="auto"/>
            </w:tcBorders>
          </w:tcPr>
          <w:p w14:paraId="4B8232B5" w14:textId="2CB2BFA0"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CE0174E" w14:textId="77777777" w:rsidR="00622434" w:rsidRDefault="00622434" w:rsidP="00622434">
            <w:pPr>
              <w:spacing w:line="240" w:lineRule="auto"/>
              <w:jc w:val="center"/>
              <w:rPr>
                <w:rFonts w:ascii="宋体" w:hAnsi="宋体" w:hint="eastAsia"/>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1BEAE51A"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10AD669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B952059" w14:textId="1BF2AFF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84</w:t>
            </w:r>
          </w:p>
        </w:tc>
        <w:tc>
          <w:tcPr>
            <w:tcW w:w="1260" w:type="dxa"/>
            <w:tcBorders>
              <w:top w:val="single" w:sz="4" w:space="0" w:color="auto"/>
              <w:left w:val="single" w:sz="4" w:space="0" w:color="auto"/>
              <w:bottom w:val="single" w:sz="4" w:space="0" w:color="auto"/>
              <w:right w:val="single" w:sz="4" w:space="0" w:color="auto"/>
            </w:tcBorders>
            <w:vAlign w:val="center"/>
          </w:tcPr>
          <w:p w14:paraId="3306CC47" w14:textId="7F31140C" w:rsidR="00622434" w:rsidRPr="0012605E" w:rsidRDefault="00622434" w:rsidP="00622434">
            <w:pPr>
              <w:spacing w:line="240" w:lineRule="auto"/>
              <w:ind w:hanging="2"/>
              <w:jc w:val="center"/>
              <w:rPr>
                <w:rFonts w:ascii="宋体" w:hAnsi="宋体" w:hint="eastAsia"/>
                <w:szCs w:val="21"/>
              </w:rPr>
            </w:pPr>
            <w:r w:rsidRPr="007D59B5">
              <w:rPr>
                <w:rFonts w:ascii="宋体" w:hAnsi="宋体"/>
                <w:color w:val="000000"/>
                <w:szCs w:val="21"/>
              </w:rPr>
              <w:t>4.</w:t>
            </w:r>
            <w:r w:rsidRPr="007D59B5">
              <w:rPr>
                <w:rFonts w:ascii="宋体" w:hAnsi="宋体" w:hint="eastAsia"/>
                <w:color w:val="000000"/>
                <w:szCs w:val="21"/>
              </w:rPr>
              <w:t>1.1</w:t>
            </w:r>
          </w:p>
        </w:tc>
        <w:tc>
          <w:tcPr>
            <w:tcW w:w="8052" w:type="dxa"/>
            <w:tcBorders>
              <w:top w:val="single" w:sz="4" w:space="0" w:color="auto"/>
              <w:left w:val="single" w:sz="4" w:space="0" w:color="auto"/>
              <w:bottom w:val="single" w:sz="4" w:space="0" w:color="auto"/>
              <w:right w:val="single" w:sz="4" w:space="0" w:color="auto"/>
            </w:tcBorders>
            <w:vAlign w:val="center"/>
          </w:tcPr>
          <w:p w14:paraId="26D78062" w14:textId="18DAFE5B"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hint="eastAsia"/>
                <w:szCs w:val="21"/>
              </w:rPr>
              <w:t>此段是制定本标准的指导要求，而非评价标准的要求，建议删除。</w:t>
            </w:r>
          </w:p>
        </w:tc>
        <w:tc>
          <w:tcPr>
            <w:tcW w:w="1886" w:type="dxa"/>
            <w:tcBorders>
              <w:top w:val="single" w:sz="4" w:space="0" w:color="auto"/>
              <w:left w:val="single" w:sz="4" w:space="0" w:color="auto"/>
              <w:bottom w:val="single" w:sz="4" w:space="0" w:color="auto"/>
              <w:right w:val="single" w:sz="4" w:space="0" w:color="auto"/>
            </w:tcBorders>
          </w:tcPr>
          <w:p w14:paraId="3464F91B" w14:textId="245CB56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0B561EB" w14:textId="13A85A82" w:rsidR="00622434" w:rsidRDefault="00622434" w:rsidP="00622434">
            <w:pPr>
              <w:spacing w:line="240" w:lineRule="auto"/>
              <w:jc w:val="center"/>
              <w:rPr>
                <w:rFonts w:ascii="宋体" w:hAnsi="宋体" w:hint="eastAsia"/>
                <w:szCs w:val="21"/>
              </w:rPr>
            </w:pPr>
            <w:r w:rsidRPr="007D59B5">
              <w:rPr>
                <w:rFonts w:ascii="宋体" w:hAnsi="宋体" w:hint="eastAsia"/>
                <w:color w:val="000000"/>
                <w:kern w:val="0"/>
                <w:szCs w:val="21"/>
              </w:rPr>
              <w:t>不采纳</w:t>
            </w:r>
            <w:r w:rsidRPr="007D59B5">
              <w:rPr>
                <w:rFonts w:ascii="宋体" w:hAnsi="宋体"/>
                <w:color w:val="000000"/>
                <w:kern w:val="0"/>
                <w:szCs w:val="21"/>
              </w:rPr>
              <w:t xml:space="preserve"> </w:t>
            </w:r>
          </w:p>
        </w:tc>
        <w:tc>
          <w:tcPr>
            <w:tcW w:w="2983" w:type="dxa"/>
            <w:tcBorders>
              <w:top w:val="single" w:sz="4" w:space="0" w:color="auto"/>
              <w:left w:val="single" w:sz="4" w:space="0" w:color="auto"/>
              <w:bottom w:val="single" w:sz="4" w:space="0" w:color="auto"/>
              <w:right w:val="single" w:sz="4" w:space="0" w:color="auto"/>
            </w:tcBorders>
            <w:vAlign w:val="center"/>
          </w:tcPr>
          <w:p w14:paraId="697A376E" w14:textId="3CA4ED24"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color w:val="000000"/>
                <w:kern w:val="0"/>
                <w:szCs w:val="21"/>
              </w:rPr>
              <w:t>保留</w:t>
            </w:r>
          </w:p>
        </w:tc>
      </w:tr>
      <w:tr w:rsidR="00622434" w:rsidRPr="0012605E" w14:paraId="720168A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230124D" w14:textId="79772F72"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85</w:t>
            </w:r>
          </w:p>
        </w:tc>
        <w:tc>
          <w:tcPr>
            <w:tcW w:w="1260" w:type="dxa"/>
            <w:tcBorders>
              <w:top w:val="single" w:sz="4" w:space="0" w:color="auto"/>
              <w:left w:val="single" w:sz="4" w:space="0" w:color="auto"/>
              <w:bottom w:val="single" w:sz="4" w:space="0" w:color="auto"/>
              <w:right w:val="single" w:sz="4" w:space="0" w:color="auto"/>
            </w:tcBorders>
            <w:vAlign w:val="center"/>
          </w:tcPr>
          <w:p w14:paraId="593AC81F"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4.1.1</w:t>
            </w:r>
          </w:p>
        </w:tc>
        <w:tc>
          <w:tcPr>
            <w:tcW w:w="8052" w:type="dxa"/>
            <w:tcBorders>
              <w:top w:val="single" w:sz="4" w:space="0" w:color="auto"/>
              <w:left w:val="single" w:sz="4" w:space="0" w:color="auto"/>
              <w:bottom w:val="single" w:sz="4" w:space="0" w:color="auto"/>
              <w:right w:val="single" w:sz="4" w:space="0" w:color="auto"/>
            </w:tcBorders>
            <w:vAlign w:val="center"/>
          </w:tcPr>
          <w:p w14:paraId="3F1C3749"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“评价总体结构与GB/T 36132提出的相关评价指标体系和要求保持一致，包括：基本要求、基础设施、管理体系、能源与资源投入、产品、环境排放、绩效等7个一级指标。”改为“评价总体结构与GB/T 36132提出的相关评价指标体系和要求保持一致，包括基本要求、基础设施、管理体系、能源与资源投入、产品、环境排放、绩效共7个一级指标。”不用冒号，“等”改为“共”。</w:t>
            </w:r>
          </w:p>
        </w:tc>
        <w:tc>
          <w:tcPr>
            <w:tcW w:w="1886" w:type="dxa"/>
            <w:tcBorders>
              <w:top w:val="single" w:sz="4" w:space="0" w:color="auto"/>
              <w:left w:val="single" w:sz="4" w:space="0" w:color="auto"/>
              <w:bottom w:val="single" w:sz="4" w:space="0" w:color="auto"/>
              <w:right w:val="single" w:sz="4" w:space="0" w:color="auto"/>
            </w:tcBorders>
            <w:vAlign w:val="center"/>
          </w:tcPr>
          <w:p w14:paraId="3881C62F"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59CCAAB"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B17FAE8"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18BD9B6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B17B3DE" w14:textId="5AAD792D"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86</w:t>
            </w:r>
          </w:p>
        </w:tc>
        <w:tc>
          <w:tcPr>
            <w:tcW w:w="1260" w:type="dxa"/>
            <w:tcBorders>
              <w:top w:val="single" w:sz="4" w:space="0" w:color="auto"/>
              <w:left w:val="single" w:sz="4" w:space="0" w:color="auto"/>
              <w:bottom w:val="single" w:sz="4" w:space="0" w:color="auto"/>
              <w:right w:val="single" w:sz="4" w:space="0" w:color="auto"/>
            </w:tcBorders>
            <w:vAlign w:val="center"/>
          </w:tcPr>
          <w:p w14:paraId="175C1B4D" w14:textId="77777777" w:rsidR="00622434" w:rsidRDefault="00622434" w:rsidP="00622434">
            <w:pPr>
              <w:spacing w:line="240" w:lineRule="auto"/>
              <w:ind w:hanging="2"/>
              <w:jc w:val="center"/>
              <w:rPr>
                <w:rFonts w:ascii="宋体" w:hAnsi="宋体"/>
                <w:szCs w:val="21"/>
              </w:rPr>
            </w:pPr>
            <w:r>
              <w:rPr>
                <w:rFonts w:ascii="宋体" w:hAnsi="宋体" w:hint="eastAsia"/>
                <w:szCs w:val="21"/>
              </w:rPr>
              <w:t>4.2.1</w:t>
            </w:r>
          </w:p>
        </w:tc>
        <w:tc>
          <w:tcPr>
            <w:tcW w:w="8052" w:type="dxa"/>
            <w:tcBorders>
              <w:top w:val="single" w:sz="4" w:space="0" w:color="auto"/>
              <w:left w:val="single" w:sz="4" w:space="0" w:color="auto"/>
              <w:bottom w:val="single" w:sz="4" w:space="0" w:color="auto"/>
              <w:right w:val="single" w:sz="4" w:space="0" w:color="auto"/>
            </w:tcBorders>
            <w:vAlign w:val="center"/>
          </w:tcPr>
          <w:p w14:paraId="43900FAC"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评价指标体系包括一级指标和二级指标，一级指标包括…绩效7个方面，在一级指标下设若干二级指标，在二级指标下设具体评价要求。基本要求为工厂参与评价的基本条件，不参与评分；其他6个方面为具体评价要求，通过评分来判断工厂满足要求的程度。</w:t>
            </w:r>
          </w:p>
          <w:p w14:paraId="08B603E4"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具体评价要求分为…；可选要求为希望工厂努力达到的提高性要求，具有先进性，…</w:t>
            </w:r>
          </w:p>
          <w:p w14:paraId="49C00377"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改为“评价指标体系包括一级指标和二级指标。一级指标包括基本要求、基础设施、</w:t>
            </w:r>
            <w:r w:rsidRPr="00AA7E65">
              <w:rPr>
                <w:rFonts w:ascii="宋体" w:hAnsi="宋体" w:cs="宋体" w:hint="eastAsia"/>
                <w:szCs w:val="21"/>
                <w:lang w:val="x-none" w:eastAsia="x-none"/>
              </w:rPr>
              <w:lastRenderedPageBreak/>
              <w:t>管理体系、能源与资源投入、产品、环境排放、绩效共7个方面；在一级指标下设若干二级指标，在二级指标下设具体评价要求。基本要求为工厂参与评价的基本条件，不参与评分；其他6个方面为具体评价要求，通过评分来判断工厂满足要求的程度。</w:t>
            </w:r>
          </w:p>
          <w:p w14:paraId="6651CA90"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具体评价要求分为必选要求和可选要求，必选要求为要求工厂应达到的基础性要求，必选要求不达标不能评价为绿色工厂；可选要求为工厂努力…</w:t>
            </w:r>
          </w:p>
        </w:tc>
        <w:tc>
          <w:tcPr>
            <w:tcW w:w="1886" w:type="dxa"/>
            <w:tcBorders>
              <w:top w:val="single" w:sz="4" w:space="0" w:color="auto"/>
              <w:left w:val="single" w:sz="4" w:space="0" w:color="auto"/>
              <w:bottom w:val="single" w:sz="4" w:space="0" w:color="auto"/>
              <w:right w:val="single" w:sz="4" w:space="0" w:color="auto"/>
            </w:tcBorders>
            <w:vAlign w:val="center"/>
          </w:tcPr>
          <w:p w14:paraId="6AD4EA73"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lastRenderedPageBreak/>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5332C73"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173CF632"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保留“希望”</w:t>
            </w:r>
          </w:p>
        </w:tc>
      </w:tr>
      <w:tr w:rsidR="00622434" w:rsidRPr="0012605E" w14:paraId="40E5609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9FED401" w14:textId="68929658"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87</w:t>
            </w:r>
          </w:p>
        </w:tc>
        <w:tc>
          <w:tcPr>
            <w:tcW w:w="1260" w:type="dxa"/>
            <w:tcBorders>
              <w:top w:val="single" w:sz="4" w:space="0" w:color="auto"/>
              <w:left w:val="single" w:sz="4" w:space="0" w:color="auto"/>
              <w:bottom w:val="single" w:sz="4" w:space="0" w:color="auto"/>
              <w:right w:val="single" w:sz="4" w:space="0" w:color="auto"/>
            </w:tcBorders>
            <w:vAlign w:val="center"/>
          </w:tcPr>
          <w:p w14:paraId="5017FBBC"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4.2.2</w:t>
            </w:r>
          </w:p>
        </w:tc>
        <w:tc>
          <w:tcPr>
            <w:tcW w:w="8052" w:type="dxa"/>
            <w:tcBorders>
              <w:top w:val="single" w:sz="4" w:space="0" w:color="auto"/>
              <w:left w:val="single" w:sz="4" w:space="0" w:color="auto"/>
              <w:bottom w:val="single" w:sz="4" w:space="0" w:color="auto"/>
              <w:right w:val="single" w:sz="4" w:space="0" w:color="auto"/>
            </w:tcBorders>
            <w:vAlign w:val="center"/>
          </w:tcPr>
          <w:p w14:paraId="43213F2D"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产品5%，改为10%，提高绿色产品比例，也与其他行业绿色工厂保持一致；环境排放15%调整为10%，与其他行业绿色工厂保持一致。</w:t>
            </w:r>
          </w:p>
        </w:tc>
        <w:tc>
          <w:tcPr>
            <w:tcW w:w="1886" w:type="dxa"/>
            <w:tcBorders>
              <w:top w:val="single" w:sz="4" w:space="0" w:color="auto"/>
              <w:left w:val="single" w:sz="4" w:space="0" w:color="auto"/>
              <w:bottom w:val="single" w:sz="4" w:space="0" w:color="auto"/>
              <w:right w:val="single" w:sz="4" w:space="0" w:color="auto"/>
            </w:tcBorders>
            <w:vAlign w:val="center"/>
          </w:tcPr>
          <w:p w14:paraId="6D81800E" w14:textId="1B7DEDAA"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C1A89B5"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41219888" w14:textId="7375298E"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2F93E0B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AB749C3" w14:textId="125EF8C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88</w:t>
            </w:r>
          </w:p>
        </w:tc>
        <w:tc>
          <w:tcPr>
            <w:tcW w:w="1260" w:type="dxa"/>
            <w:tcBorders>
              <w:top w:val="single" w:sz="4" w:space="0" w:color="auto"/>
              <w:left w:val="single" w:sz="4" w:space="0" w:color="auto"/>
              <w:bottom w:val="single" w:sz="4" w:space="0" w:color="auto"/>
              <w:right w:val="single" w:sz="4" w:space="0" w:color="auto"/>
            </w:tcBorders>
            <w:vAlign w:val="center"/>
          </w:tcPr>
          <w:p w14:paraId="24958D91"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4.2.2</w:t>
            </w:r>
          </w:p>
        </w:tc>
        <w:tc>
          <w:tcPr>
            <w:tcW w:w="8052" w:type="dxa"/>
            <w:tcBorders>
              <w:top w:val="single" w:sz="4" w:space="0" w:color="auto"/>
              <w:left w:val="single" w:sz="4" w:space="0" w:color="auto"/>
              <w:bottom w:val="single" w:sz="4" w:space="0" w:color="auto"/>
              <w:right w:val="single" w:sz="4" w:space="0" w:color="auto"/>
            </w:tcBorders>
            <w:vAlign w:val="center"/>
          </w:tcPr>
          <w:p w14:paraId="1864B158"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建议增加产品权重，由5%增加为15%，绩效权重由30%减少为20%。</w:t>
            </w:r>
          </w:p>
        </w:tc>
        <w:tc>
          <w:tcPr>
            <w:tcW w:w="1886" w:type="dxa"/>
            <w:tcBorders>
              <w:top w:val="single" w:sz="4" w:space="0" w:color="auto"/>
              <w:left w:val="single" w:sz="4" w:space="0" w:color="auto"/>
              <w:bottom w:val="single" w:sz="4" w:space="0" w:color="auto"/>
              <w:right w:val="single" w:sz="4" w:space="0" w:color="auto"/>
            </w:tcBorders>
            <w:vAlign w:val="center"/>
          </w:tcPr>
          <w:p w14:paraId="69F44340" w14:textId="4A201DEC"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AC4D6A0"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4C6A92F0" w14:textId="23BC9A36"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70E275E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A9DFAD8" w14:textId="31C83B20"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89</w:t>
            </w:r>
          </w:p>
        </w:tc>
        <w:tc>
          <w:tcPr>
            <w:tcW w:w="1260" w:type="dxa"/>
            <w:tcBorders>
              <w:top w:val="single" w:sz="4" w:space="0" w:color="auto"/>
              <w:left w:val="single" w:sz="4" w:space="0" w:color="auto"/>
              <w:bottom w:val="single" w:sz="4" w:space="0" w:color="auto"/>
              <w:right w:val="single" w:sz="4" w:space="0" w:color="auto"/>
            </w:tcBorders>
            <w:vAlign w:val="center"/>
          </w:tcPr>
          <w:p w14:paraId="09AD01B2" w14:textId="6743A505"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4.2.2</w:t>
            </w:r>
          </w:p>
        </w:tc>
        <w:tc>
          <w:tcPr>
            <w:tcW w:w="8052" w:type="dxa"/>
            <w:tcBorders>
              <w:top w:val="single" w:sz="4" w:space="0" w:color="auto"/>
              <w:left w:val="single" w:sz="4" w:space="0" w:color="auto"/>
              <w:bottom w:val="single" w:sz="4" w:space="0" w:color="auto"/>
              <w:right w:val="single" w:sz="4" w:space="0" w:color="auto"/>
            </w:tcBorders>
            <w:vAlign w:val="center"/>
          </w:tcPr>
          <w:p w14:paraId="4D26B93E" w14:textId="291E96DF"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最终权重系数总和为100%，二级指标和具体评价要求见附录</w:t>
            </w:r>
            <w:r w:rsidRPr="007D59B5">
              <w:rPr>
                <w:rFonts w:ascii="宋体" w:hAnsi="宋体" w:cs="Arial"/>
                <w:color w:val="FF0000"/>
                <w:szCs w:val="21"/>
              </w:rPr>
              <w:t>A。参考意见：稀土采、选、冶行业绿色工厂评价权重系数范围是否有点区别更好？</w:t>
            </w:r>
          </w:p>
        </w:tc>
        <w:tc>
          <w:tcPr>
            <w:tcW w:w="1886" w:type="dxa"/>
            <w:tcBorders>
              <w:top w:val="single" w:sz="4" w:space="0" w:color="auto"/>
              <w:left w:val="single" w:sz="4" w:space="0" w:color="auto"/>
              <w:bottom w:val="single" w:sz="4" w:space="0" w:color="auto"/>
              <w:right w:val="single" w:sz="4" w:space="0" w:color="auto"/>
            </w:tcBorders>
            <w:vAlign w:val="center"/>
          </w:tcPr>
          <w:p w14:paraId="619D6679" w14:textId="158EABA0"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E711FD3"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04DEC2C3" w14:textId="5AD56C70"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权重预审会讨论</w:t>
            </w:r>
          </w:p>
        </w:tc>
      </w:tr>
      <w:tr w:rsidR="00622434" w:rsidRPr="0012605E" w14:paraId="4B34C75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48C5485" w14:textId="7A94CFE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90</w:t>
            </w:r>
          </w:p>
        </w:tc>
        <w:tc>
          <w:tcPr>
            <w:tcW w:w="1260" w:type="dxa"/>
            <w:tcBorders>
              <w:top w:val="single" w:sz="4" w:space="0" w:color="auto"/>
              <w:left w:val="single" w:sz="4" w:space="0" w:color="auto"/>
              <w:bottom w:val="single" w:sz="4" w:space="0" w:color="auto"/>
              <w:right w:val="single" w:sz="4" w:space="0" w:color="auto"/>
            </w:tcBorders>
            <w:vAlign w:val="center"/>
          </w:tcPr>
          <w:p w14:paraId="069350BB" w14:textId="1D763B01"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4.2.2</w:t>
            </w:r>
          </w:p>
        </w:tc>
        <w:tc>
          <w:tcPr>
            <w:tcW w:w="8052" w:type="dxa"/>
            <w:tcBorders>
              <w:top w:val="single" w:sz="4" w:space="0" w:color="auto"/>
              <w:left w:val="single" w:sz="4" w:space="0" w:color="auto"/>
              <w:bottom w:val="single" w:sz="4" w:space="0" w:color="auto"/>
              <w:right w:val="single" w:sz="4" w:space="0" w:color="auto"/>
            </w:tcBorders>
            <w:vAlign w:val="center"/>
          </w:tcPr>
          <w:p w14:paraId="5C8CC450" w14:textId="5BC24C49"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cs="Arial"/>
                <w:szCs w:val="21"/>
              </w:rPr>
              <w:t>产品由</w:t>
            </w:r>
            <w:r w:rsidRPr="007D59B5">
              <w:rPr>
                <w:rFonts w:cs="Arial"/>
                <w:szCs w:val="21"/>
              </w:rPr>
              <w:t>5%</w:t>
            </w:r>
            <w:r w:rsidRPr="007D59B5">
              <w:rPr>
                <w:rFonts w:cs="Arial"/>
                <w:szCs w:val="21"/>
              </w:rPr>
              <w:t>建议改为</w:t>
            </w:r>
            <w:r w:rsidRPr="007D59B5">
              <w:rPr>
                <w:rFonts w:cs="Arial"/>
                <w:szCs w:val="21"/>
              </w:rPr>
              <w:t>10%</w:t>
            </w:r>
            <w:r w:rsidRPr="007D59B5">
              <w:rPr>
                <w:rFonts w:cs="Arial"/>
                <w:szCs w:val="21"/>
              </w:rPr>
              <w:t>，提高绿色产品比例，也与其他行业绿色工厂保持一致；环境排放由</w:t>
            </w:r>
            <w:r w:rsidRPr="007D59B5">
              <w:rPr>
                <w:rFonts w:cs="Arial"/>
                <w:szCs w:val="21"/>
              </w:rPr>
              <w:t>15%</w:t>
            </w:r>
            <w:r w:rsidRPr="007D59B5">
              <w:rPr>
                <w:rFonts w:cs="Arial"/>
                <w:szCs w:val="21"/>
              </w:rPr>
              <w:t>建议改为</w:t>
            </w:r>
            <w:r w:rsidRPr="007D59B5">
              <w:rPr>
                <w:rFonts w:cs="Arial"/>
                <w:szCs w:val="21"/>
              </w:rPr>
              <w:t>10%</w:t>
            </w:r>
            <w:r w:rsidRPr="007D59B5">
              <w:rPr>
                <w:rFonts w:cs="Arial"/>
                <w:szCs w:val="21"/>
              </w:rPr>
              <w:t>，与其他行业绿色工厂保持一致</w:t>
            </w:r>
          </w:p>
        </w:tc>
        <w:tc>
          <w:tcPr>
            <w:tcW w:w="1886" w:type="dxa"/>
            <w:tcBorders>
              <w:top w:val="single" w:sz="4" w:space="0" w:color="auto"/>
              <w:left w:val="single" w:sz="4" w:space="0" w:color="auto"/>
              <w:bottom w:val="single" w:sz="4" w:space="0" w:color="auto"/>
              <w:right w:val="single" w:sz="4" w:space="0" w:color="auto"/>
            </w:tcBorders>
            <w:vAlign w:val="center"/>
          </w:tcPr>
          <w:p w14:paraId="1F541B9D" w14:textId="6DCFD2CD"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8B414BF"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2F8CE4DD" w14:textId="54D0C997"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权重预审会讨论</w:t>
            </w:r>
          </w:p>
        </w:tc>
      </w:tr>
      <w:tr w:rsidR="00622434" w:rsidRPr="0012605E" w14:paraId="16D0769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6014376" w14:textId="00D30003"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91</w:t>
            </w:r>
          </w:p>
        </w:tc>
        <w:tc>
          <w:tcPr>
            <w:tcW w:w="1260" w:type="dxa"/>
            <w:tcBorders>
              <w:top w:val="single" w:sz="4" w:space="0" w:color="auto"/>
              <w:left w:val="single" w:sz="4" w:space="0" w:color="auto"/>
              <w:bottom w:val="single" w:sz="4" w:space="0" w:color="auto"/>
              <w:right w:val="single" w:sz="4" w:space="0" w:color="auto"/>
            </w:tcBorders>
            <w:vAlign w:val="center"/>
          </w:tcPr>
          <w:p w14:paraId="1985C45C" w14:textId="4E7A8372"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4.2.2</w:t>
            </w:r>
          </w:p>
        </w:tc>
        <w:tc>
          <w:tcPr>
            <w:tcW w:w="8052" w:type="dxa"/>
            <w:tcBorders>
              <w:top w:val="single" w:sz="4" w:space="0" w:color="auto"/>
              <w:left w:val="single" w:sz="4" w:space="0" w:color="auto"/>
              <w:bottom w:val="single" w:sz="4" w:space="0" w:color="auto"/>
              <w:right w:val="single" w:sz="4" w:space="0" w:color="auto"/>
            </w:tcBorders>
            <w:vAlign w:val="center"/>
          </w:tcPr>
          <w:p w14:paraId="4D11995C"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——基础设施（5.2）20%；</w:t>
            </w:r>
          </w:p>
          <w:p w14:paraId="37353C4F"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——管理体系（5.3）15%；</w:t>
            </w:r>
          </w:p>
          <w:p w14:paraId="10576D08"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——能源与资源投入（5.4）15%；</w:t>
            </w:r>
          </w:p>
          <w:p w14:paraId="04FE8694"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——产品（5.5）5%；</w:t>
            </w:r>
          </w:p>
          <w:p w14:paraId="337D97DC"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——环境排放（5.6）15%；</w:t>
            </w:r>
          </w:p>
          <w:p w14:paraId="7437A052"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——绩效（5.7）30%。</w:t>
            </w:r>
          </w:p>
          <w:p w14:paraId="150E5BFC" w14:textId="77777777" w:rsidR="00622434" w:rsidRPr="007D59B5" w:rsidRDefault="00622434" w:rsidP="00622434">
            <w:pPr>
              <w:widowControl/>
              <w:spacing w:line="240" w:lineRule="auto"/>
              <w:ind w:left="34"/>
              <w:jc w:val="left"/>
              <w:rPr>
                <w:rFonts w:ascii="宋体" w:hAnsi="宋体" w:cs="Arial"/>
                <w:b/>
                <w:szCs w:val="21"/>
              </w:rPr>
            </w:pPr>
            <w:r w:rsidRPr="007D59B5">
              <w:rPr>
                <w:rFonts w:ascii="宋体" w:hAnsi="宋体" w:cs="Arial"/>
                <w:b/>
                <w:szCs w:val="21"/>
              </w:rPr>
              <w:t>改为:</w:t>
            </w:r>
          </w:p>
          <w:p w14:paraId="62EB7F21"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——基础设施（5.2）</w:t>
            </w:r>
            <w:r w:rsidRPr="007D59B5">
              <w:rPr>
                <w:rFonts w:ascii="宋体" w:hAnsi="宋体" w:cs="Arial"/>
                <w:color w:val="FF0000"/>
                <w:szCs w:val="21"/>
              </w:rPr>
              <w:t>15</w:t>
            </w:r>
            <w:r w:rsidRPr="007D59B5">
              <w:rPr>
                <w:rFonts w:ascii="宋体" w:hAnsi="宋体" w:cs="Arial"/>
                <w:szCs w:val="21"/>
              </w:rPr>
              <w:t>%；</w:t>
            </w:r>
          </w:p>
          <w:p w14:paraId="7F78F1BF"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——管理体系（5.3）15%；</w:t>
            </w:r>
          </w:p>
          <w:p w14:paraId="5DDF27A4"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——能源与资源投入（5.4）15%；</w:t>
            </w:r>
          </w:p>
          <w:p w14:paraId="5500B723"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——产品（5.5）</w:t>
            </w:r>
            <w:r w:rsidRPr="007D59B5">
              <w:rPr>
                <w:rFonts w:ascii="宋体" w:hAnsi="宋体" w:cs="Arial"/>
                <w:color w:val="FF0000"/>
                <w:szCs w:val="21"/>
              </w:rPr>
              <w:t>10</w:t>
            </w:r>
            <w:r w:rsidRPr="007D59B5">
              <w:rPr>
                <w:rFonts w:ascii="宋体" w:hAnsi="宋体" w:cs="Arial"/>
                <w:szCs w:val="21"/>
              </w:rPr>
              <w:t>%；</w:t>
            </w:r>
          </w:p>
          <w:p w14:paraId="177E9D86"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——环境排放（5.6）</w:t>
            </w:r>
            <w:r w:rsidRPr="007D59B5">
              <w:rPr>
                <w:rFonts w:ascii="宋体" w:hAnsi="宋体" w:cs="Arial"/>
                <w:color w:val="FF0000"/>
                <w:szCs w:val="21"/>
              </w:rPr>
              <w:t>20</w:t>
            </w:r>
            <w:r w:rsidRPr="007D59B5">
              <w:rPr>
                <w:rFonts w:ascii="宋体" w:hAnsi="宋体" w:cs="Arial"/>
                <w:szCs w:val="21"/>
              </w:rPr>
              <w:t>%；</w:t>
            </w:r>
          </w:p>
          <w:p w14:paraId="6F6DCF0E" w14:textId="77777777" w:rsidR="00622434" w:rsidRPr="007D59B5" w:rsidRDefault="00622434" w:rsidP="00622434">
            <w:pPr>
              <w:adjustRightInd w:val="0"/>
              <w:snapToGrid w:val="0"/>
              <w:spacing w:line="240" w:lineRule="auto"/>
              <w:ind w:firstLineChars="200" w:firstLine="420"/>
              <w:rPr>
                <w:rFonts w:ascii="宋体" w:hAnsi="宋体" w:cs="Arial"/>
                <w:szCs w:val="21"/>
              </w:rPr>
            </w:pPr>
            <w:r w:rsidRPr="007D59B5">
              <w:rPr>
                <w:rFonts w:ascii="宋体" w:hAnsi="宋体" w:cs="Arial"/>
                <w:szCs w:val="21"/>
              </w:rPr>
              <w:t>——绩效（5.7）</w:t>
            </w:r>
            <w:r w:rsidRPr="007D59B5">
              <w:rPr>
                <w:rFonts w:ascii="宋体" w:hAnsi="宋体" w:cs="Arial"/>
                <w:color w:val="FF0000"/>
                <w:szCs w:val="21"/>
              </w:rPr>
              <w:t>25</w:t>
            </w:r>
            <w:r w:rsidRPr="007D59B5">
              <w:rPr>
                <w:rFonts w:ascii="宋体" w:hAnsi="宋体" w:cs="Arial"/>
                <w:szCs w:val="21"/>
              </w:rPr>
              <w:t>%。</w:t>
            </w:r>
          </w:p>
          <w:p w14:paraId="3BCAC3A1" w14:textId="62AD40D3" w:rsidR="00622434" w:rsidRPr="007D59B5" w:rsidRDefault="00622434" w:rsidP="00622434">
            <w:pPr>
              <w:autoSpaceDE w:val="0"/>
              <w:autoSpaceDN w:val="0"/>
              <w:adjustRightInd w:val="0"/>
              <w:spacing w:line="240" w:lineRule="auto"/>
              <w:jc w:val="left"/>
              <w:rPr>
                <w:rFonts w:cs="Arial"/>
                <w:szCs w:val="21"/>
              </w:rPr>
            </w:pPr>
            <w:r w:rsidRPr="007D59B5">
              <w:rPr>
                <w:rFonts w:ascii="宋体" w:hAnsi="宋体" w:cs="Arial"/>
                <w:szCs w:val="21"/>
              </w:rPr>
              <w:t>调整后更能体现出绿色工厂的标准</w:t>
            </w:r>
          </w:p>
        </w:tc>
        <w:tc>
          <w:tcPr>
            <w:tcW w:w="1886" w:type="dxa"/>
            <w:tcBorders>
              <w:top w:val="single" w:sz="4" w:space="0" w:color="auto"/>
              <w:left w:val="single" w:sz="4" w:space="0" w:color="auto"/>
              <w:bottom w:val="single" w:sz="4" w:space="0" w:color="auto"/>
              <w:right w:val="single" w:sz="4" w:space="0" w:color="auto"/>
            </w:tcBorders>
            <w:vAlign w:val="center"/>
          </w:tcPr>
          <w:p w14:paraId="2B9CB87E"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1.中铝广西有色稀土开发有限公司</w:t>
            </w:r>
          </w:p>
          <w:p w14:paraId="365E8B72"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2.广西国盛稀土新材料有限公司</w:t>
            </w:r>
          </w:p>
          <w:p w14:paraId="6CBFD8E5" w14:textId="64186DCD"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3.中稀（广西）金源稀土新材料有限公司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6F0A821"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296EB2DC" w14:textId="6D7CACB7" w:rsidR="00622434" w:rsidRPr="004152AF" w:rsidRDefault="00622434" w:rsidP="00622434">
            <w:pPr>
              <w:spacing w:line="240" w:lineRule="auto"/>
              <w:ind w:firstLineChars="14" w:firstLine="29"/>
              <w:jc w:val="left"/>
              <w:rPr>
                <w:rFonts w:ascii="宋体" w:hAnsi="宋体" w:cs="Arial"/>
                <w:szCs w:val="21"/>
              </w:rPr>
            </w:pPr>
            <w:r w:rsidRPr="004152AF">
              <w:rPr>
                <w:rFonts w:ascii="宋体" w:hAnsi="宋体" w:cs="Arial"/>
                <w:szCs w:val="21"/>
              </w:rPr>
              <w:t>权重预审会讨论</w:t>
            </w:r>
          </w:p>
        </w:tc>
      </w:tr>
      <w:tr w:rsidR="00622434" w:rsidRPr="0012605E" w14:paraId="020400C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2A36FB3" w14:textId="4F9CF5D2"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92</w:t>
            </w:r>
          </w:p>
        </w:tc>
        <w:tc>
          <w:tcPr>
            <w:tcW w:w="1260" w:type="dxa"/>
            <w:tcBorders>
              <w:top w:val="single" w:sz="4" w:space="0" w:color="auto"/>
              <w:left w:val="single" w:sz="4" w:space="0" w:color="auto"/>
              <w:bottom w:val="single" w:sz="4" w:space="0" w:color="auto"/>
              <w:right w:val="single" w:sz="4" w:space="0" w:color="auto"/>
            </w:tcBorders>
            <w:vAlign w:val="center"/>
          </w:tcPr>
          <w:p w14:paraId="2300E5DE" w14:textId="389349A7"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4.2.2</w:t>
            </w:r>
          </w:p>
        </w:tc>
        <w:tc>
          <w:tcPr>
            <w:tcW w:w="8052" w:type="dxa"/>
            <w:tcBorders>
              <w:top w:val="single" w:sz="4" w:space="0" w:color="auto"/>
              <w:left w:val="single" w:sz="4" w:space="0" w:color="auto"/>
              <w:bottom w:val="single" w:sz="4" w:space="0" w:color="auto"/>
              <w:right w:val="single" w:sz="4" w:space="0" w:color="auto"/>
            </w:tcBorders>
            <w:vAlign w:val="center"/>
          </w:tcPr>
          <w:p w14:paraId="057D6C8E" w14:textId="77777777" w:rsidR="00622434" w:rsidRPr="007D59B5" w:rsidRDefault="00622434" w:rsidP="00622434">
            <w:pPr>
              <w:adjustRightInd w:val="0"/>
              <w:snapToGrid w:val="0"/>
              <w:spacing w:line="240" w:lineRule="auto"/>
              <w:ind w:firstLineChars="200" w:firstLine="420"/>
              <w:rPr>
                <w:rFonts w:ascii="宋体" w:hAnsi="宋体"/>
                <w:szCs w:val="21"/>
              </w:rPr>
            </w:pPr>
            <w:r w:rsidRPr="007D59B5">
              <w:rPr>
                <w:rFonts w:ascii="宋体" w:hAnsi="宋体" w:hint="eastAsia"/>
                <w:szCs w:val="21"/>
              </w:rPr>
              <w:t>建议改为：</w:t>
            </w:r>
          </w:p>
          <w:p w14:paraId="37BA31BE" w14:textId="77777777" w:rsidR="00622434" w:rsidRPr="007D59B5" w:rsidRDefault="00622434" w:rsidP="00622434">
            <w:pPr>
              <w:adjustRightInd w:val="0"/>
              <w:snapToGrid w:val="0"/>
              <w:spacing w:line="240" w:lineRule="auto"/>
              <w:ind w:firstLineChars="200" w:firstLine="420"/>
              <w:rPr>
                <w:rFonts w:ascii="宋体" w:hAnsi="宋体"/>
                <w:szCs w:val="21"/>
              </w:rPr>
            </w:pPr>
            <w:r w:rsidRPr="007D59B5">
              <w:rPr>
                <w:rFonts w:ascii="宋体" w:hAnsi="宋体"/>
                <w:szCs w:val="21"/>
              </w:rPr>
              <w:lastRenderedPageBreak/>
              <w:t>基础设施（5.2）</w:t>
            </w:r>
            <w:r w:rsidRPr="007D59B5">
              <w:rPr>
                <w:rFonts w:ascii="宋体" w:hAnsi="宋体" w:hint="eastAsia"/>
                <w:szCs w:val="21"/>
              </w:rPr>
              <w:t>15</w:t>
            </w:r>
            <w:r w:rsidRPr="007D59B5">
              <w:rPr>
                <w:rFonts w:ascii="宋体" w:hAnsi="宋体"/>
                <w:szCs w:val="21"/>
              </w:rPr>
              <w:t>%；</w:t>
            </w:r>
          </w:p>
          <w:p w14:paraId="7D131BAA" w14:textId="77777777" w:rsidR="00622434" w:rsidRPr="007D59B5" w:rsidRDefault="00622434" w:rsidP="00622434">
            <w:pPr>
              <w:adjustRightInd w:val="0"/>
              <w:snapToGrid w:val="0"/>
              <w:spacing w:line="240" w:lineRule="auto"/>
              <w:ind w:firstLineChars="200" w:firstLine="420"/>
              <w:rPr>
                <w:rFonts w:ascii="宋体" w:hAnsi="宋体"/>
                <w:szCs w:val="21"/>
              </w:rPr>
            </w:pPr>
            <w:r w:rsidRPr="007D59B5">
              <w:rPr>
                <w:rFonts w:ascii="宋体" w:hAnsi="宋体"/>
                <w:szCs w:val="21"/>
              </w:rPr>
              <w:t>——管理体系（5.3）</w:t>
            </w:r>
            <w:r w:rsidRPr="007D59B5">
              <w:rPr>
                <w:rFonts w:ascii="宋体" w:hAnsi="宋体" w:hint="eastAsia"/>
                <w:szCs w:val="21"/>
              </w:rPr>
              <w:t>20</w:t>
            </w:r>
            <w:r w:rsidRPr="007D59B5">
              <w:rPr>
                <w:rFonts w:ascii="宋体" w:hAnsi="宋体"/>
                <w:szCs w:val="21"/>
              </w:rPr>
              <w:t>%；</w:t>
            </w:r>
          </w:p>
          <w:p w14:paraId="61193A33" w14:textId="77777777" w:rsidR="00622434" w:rsidRPr="007D59B5" w:rsidRDefault="00622434" w:rsidP="00622434">
            <w:pPr>
              <w:adjustRightInd w:val="0"/>
              <w:snapToGrid w:val="0"/>
              <w:spacing w:line="240" w:lineRule="auto"/>
              <w:ind w:firstLineChars="200" w:firstLine="420"/>
              <w:rPr>
                <w:rFonts w:ascii="宋体" w:hAnsi="宋体"/>
                <w:szCs w:val="21"/>
              </w:rPr>
            </w:pPr>
            <w:r w:rsidRPr="007D59B5">
              <w:rPr>
                <w:rFonts w:ascii="宋体" w:hAnsi="宋体"/>
                <w:szCs w:val="21"/>
              </w:rPr>
              <w:t>——能源与资源投入（5.4）15%；</w:t>
            </w:r>
          </w:p>
          <w:p w14:paraId="1FDA90AB" w14:textId="77777777" w:rsidR="00622434" w:rsidRPr="007D59B5" w:rsidRDefault="00622434" w:rsidP="00622434">
            <w:pPr>
              <w:adjustRightInd w:val="0"/>
              <w:snapToGrid w:val="0"/>
              <w:spacing w:line="240" w:lineRule="auto"/>
              <w:ind w:firstLineChars="200" w:firstLine="420"/>
              <w:rPr>
                <w:rFonts w:ascii="宋体" w:hAnsi="宋体"/>
                <w:szCs w:val="21"/>
              </w:rPr>
            </w:pPr>
            <w:r w:rsidRPr="007D59B5">
              <w:rPr>
                <w:rFonts w:ascii="宋体" w:hAnsi="宋体"/>
                <w:szCs w:val="21"/>
              </w:rPr>
              <w:t>——产品（5.5）</w:t>
            </w:r>
            <w:r w:rsidRPr="007D59B5">
              <w:rPr>
                <w:rFonts w:ascii="宋体" w:hAnsi="宋体" w:hint="eastAsia"/>
                <w:szCs w:val="21"/>
              </w:rPr>
              <w:t>10</w:t>
            </w:r>
            <w:r w:rsidRPr="007D59B5">
              <w:rPr>
                <w:rFonts w:ascii="宋体" w:hAnsi="宋体"/>
                <w:szCs w:val="21"/>
              </w:rPr>
              <w:t>%；</w:t>
            </w:r>
          </w:p>
          <w:p w14:paraId="1EECB74E" w14:textId="77777777" w:rsidR="00622434" w:rsidRPr="007D59B5" w:rsidRDefault="00622434" w:rsidP="00622434">
            <w:pPr>
              <w:adjustRightInd w:val="0"/>
              <w:snapToGrid w:val="0"/>
              <w:spacing w:line="240" w:lineRule="auto"/>
              <w:ind w:firstLineChars="200" w:firstLine="420"/>
              <w:rPr>
                <w:rFonts w:ascii="宋体" w:hAnsi="宋体"/>
                <w:szCs w:val="21"/>
              </w:rPr>
            </w:pPr>
            <w:r w:rsidRPr="007D59B5">
              <w:rPr>
                <w:rFonts w:ascii="宋体" w:hAnsi="宋体"/>
                <w:szCs w:val="21"/>
              </w:rPr>
              <w:t>——环境排放（5.6）</w:t>
            </w:r>
            <w:r w:rsidRPr="007D59B5">
              <w:rPr>
                <w:rFonts w:ascii="宋体" w:hAnsi="宋体" w:hint="eastAsia"/>
                <w:szCs w:val="21"/>
              </w:rPr>
              <w:t>20</w:t>
            </w:r>
            <w:r w:rsidRPr="007D59B5">
              <w:rPr>
                <w:rFonts w:ascii="宋体" w:hAnsi="宋体"/>
                <w:szCs w:val="21"/>
              </w:rPr>
              <w:t>%；</w:t>
            </w:r>
          </w:p>
          <w:p w14:paraId="7A40F43D" w14:textId="77777777" w:rsidR="00622434" w:rsidRPr="007D59B5" w:rsidRDefault="00622434" w:rsidP="00622434">
            <w:pPr>
              <w:adjustRightInd w:val="0"/>
              <w:snapToGrid w:val="0"/>
              <w:spacing w:line="240" w:lineRule="auto"/>
              <w:ind w:firstLineChars="200" w:firstLine="420"/>
              <w:rPr>
                <w:rFonts w:ascii="宋体" w:hAnsi="宋体"/>
                <w:szCs w:val="21"/>
              </w:rPr>
            </w:pPr>
            <w:r w:rsidRPr="007D59B5">
              <w:rPr>
                <w:rFonts w:ascii="宋体" w:hAnsi="宋体"/>
                <w:szCs w:val="21"/>
              </w:rPr>
              <w:t>——绩效（5.7）</w:t>
            </w:r>
            <w:r w:rsidRPr="007D59B5">
              <w:rPr>
                <w:rFonts w:ascii="宋体" w:hAnsi="宋体" w:hint="eastAsia"/>
                <w:szCs w:val="21"/>
              </w:rPr>
              <w:t>2</w:t>
            </w:r>
            <w:r w:rsidRPr="007D59B5">
              <w:rPr>
                <w:rFonts w:ascii="宋体" w:hAnsi="宋体"/>
                <w:szCs w:val="21"/>
              </w:rPr>
              <w:t>0%。</w:t>
            </w:r>
            <w:r w:rsidRPr="007D59B5">
              <w:rPr>
                <w:rFonts w:ascii="宋体" w:hAnsi="宋体" w:hint="eastAsia"/>
                <w:szCs w:val="21"/>
              </w:rPr>
              <w:t>理由：</w:t>
            </w:r>
          </w:p>
          <w:p w14:paraId="747F4632" w14:textId="28E6BE40" w:rsidR="00622434" w:rsidRPr="007D59B5" w:rsidRDefault="00622434" w:rsidP="00622434">
            <w:pPr>
              <w:autoSpaceDE w:val="0"/>
              <w:autoSpaceDN w:val="0"/>
              <w:adjustRightInd w:val="0"/>
              <w:spacing w:line="240" w:lineRule="auto"/>
              <w:jc w:val="left"/>
              <w:rPr>
                <w:rFonts w:cs="Arial"/>
                <w:szCs w:val="21"/>
              </w:rPr>
            </w:pPr>
            <w:r w:rsidRPr="007D59B5">
              <w:rPr>
                <w:rFonts w:ascii="宋体" w:hAnsi="宋体"/>
                <w:szCs w:val="21"/>
              </w:rPr>
              <w:t>最终权重系数总和为100%，二级指标和具体评价要求见附录A。</w:t>
            </w:r>
          </w:p>
        </w:tc>
        <w:tc>
          <w:tcPr>
            <w:tcW w:w="1886" w:type="dxa"/>
            <w:tcBorders>
              <w:top w:val="single" w:sz="4" w:space="0" w:color="auto"/>
              <w:left w:val="single" w:sz="4" w:space="0" w:color="auto"/>
              <w:bottom w:val="single" w:sz="4" w:space="0" w:color="auto"/>
              <w:right w:val="single" w:sz="4" w:space="0" w:color="auto"/>
            </w:tcBorders>
          </w:tcPr>
          <w:p w14:paraId="51B4D01E" w14:textId="371D5AEB"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黑体" w:hint="eastAsia"/>
                <w:szCs w:val="21"/>
              </w:rPr>
              <w:lastRenderedPageBreak/>
              <w:t>包头稀土研究院/</w:t>
            </w:r>
            <w:r w:rsidRPr="00622434">
              <w:rPr>
                <w:rFonts w:ascii="宋体" w:hAnsi="宋体" w:cs="黑体" w:hint="eastAsia"/>
                <w:szCs w:val="21"/>
              </w:rPr>
              <w:lastRenderedPageBreak/>
              <w:t>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0A0F4BA"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59D957A3" w14:textId="4B87384F" w:rsidR="00622434" w:rsidRPr="004152AF" w:rsidRDefault="00622434" w:rsidP="00622434">
            <w:pPr>
              <w:spacing w:line="240" w:lineRule="auto"/>
              <w:ind w:firstLineChars="14" w:firstLine="29"/>
              <w:jc w:val="left"/>
              <w:rPr>
                <w:rFonts w:ascii="宋体" w:hAnsi="宋体" w:cs="Arial"/>
                <w:szCs w:val="21"/>
              </w:rPr>
            </w:pPr>
            <w:r w:rsidRPr="004152AF">
              <w:rPr>
                <w:rFonts w:ascii="宋体" w:hAnsi="宋体" w:cs="Arial"/>
                <w:szCs w:val="21"/>
              </w:rPr>
              <w:t>权重预审会讨论</w:t>
            </w:r>
          </w:p>
        </w:tc>
      </w:tr>
      <w:tr w:rsidR="00622434" w:rsidRPr="00413F4E" w14:paraId="23F79D1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11C05F6" w14:textId="538F675C"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93</w:t>
            </w:r>
          </w:p>
        </w:tc>
        <w:tc>
          <w:tcPr>
            <w:tcW w:w="1260" w:type="dxa"/>
            <w:tcBorders>
              <w:top w:val="single" w:sz="4" w:space="0" w:color="auto"/>
              <w:left w:val="single" w:sz="4" w:space="0" w:color="auto"/>
              <w:bottom w:val="single" w:sz="4" w:space="0" w:color="auto"/>
              <w:right w:val="single" w:sz="4" w:space="0" w:color="auto"/>
            </w:tcBorders>
            <w:vAlign w:val="center"/>
          </w:tcPr>
          <w:p w14:paraId="1B1D85D0" w14:textId="300DB9C1" w:rsidR="00622434" w:rsidRDefault="00622434" w:rsidP="00622434">
            <w:pPr>
              <w:spacing w:line="240" w:lineRule="auto"/>
              <w:ind w:hanging="2"/>
              <w:jc w:val="center"/>
              <w:rPr>
                <w:rFonts w:ascii="宋体" w:hAnsi="宋体" w:hint="eastAsia"/>
                <w:szCs w:val="21"/>
              </w:rPr>
            </w:pPr>
            <w:r>
              <w:rPr>
                <w:rStyle w:val="font11"/>
                <w:rFonts w:hint="default"/>
                <w:lang w:bidi="ar"/>
              </w:rPr>
              <w:t>4.2.1</w:t>
            </w:r>
          </w:p>
        </w:tc>
        <w:tc>
          <w:tcPr>
            <w:tcW w:w="8052" w:type="dxa"/>
            <w:tcBorders>
              <w:top w:val="single" w:sz="4" w:space="0" w:color="auto"/>
              <w:left w:val="single" w:sz="4" w:space="0" w:color="auto"/>
              <w:bottom w:val="single" w:sz="4" w:space="0" w:color="auto"/>
              <w:right w:val="single" w:sz="4" w:space="0" w:color="auto"/>
            </w:tcBorders>
            <w:vAlign w:val="center"/>
          </w:tcPr>
          <w:p w14:paraId="199BDBA3"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和具体评价要求</w:t>
            </w:r>
          </w:p>
          <w:p w14:paraId="56A32F10" w14:textId="0B45AA60" w:rsidR="00622434" w:rsidRPr="00685D80" w:rsidRDefault="00622434" w:rsidP="00622434">
            <w:pPr>
              <w:autoSpaceDE w:val="0"/>
              <w:autoSpaceDN w:val="0"/>
              <w:adjustRightInd w:val="0"/>
              <w:spacing w:line="240" w:lineRule="auto"/>
              <w:jc w:val="left"/>
              <w:rPr>
                <w:rFonts w:ascii="宋体" w:hAnsi="宋体" w:cs="宋体" w:hint="eastAsia"/>
                <w:szCs w:val="21"/>
                <w:lang w:val="x-none" w:eastAsia="x-none"/>
              </w:rPr>
            </w:pPr>
            <w:r>
              <w:rPr>
                <w:rFonts w:hint="eastAsia"/>
                <w:color w:val="000000"/>
                <w:sz w:val="22"/>
                <w:szCs w:val="22"/>
              </w:rPr>
              <w:t>所有涉及该字眼的地方均改为“和</w:t>
            </w:r>
            <w:r>
              <w:rPr>
                <w:rFonts w:hint="eastAsia"/>
                <w:color w:val="FF0000"/>
                <w:sz w:val="22"/>
                <w:szCs w:val="22"/>
              </w:rPr>
              <w:t>三级指标（</w:t>
            </w:r>
            <w:r>
              <w:rPr>
                <w:rFonts w:hint="eastAsia"/>
                <w:color w:val="000000"/>
                <w:sz w:val="22"/>
                <w:szCs w:val="22"/>
              </w:rPr>
              <w:t>具体</w:t>
            </w:r>
            <w:r>
              <w:rPr>
                <w:rFonts w:hint="eastAsia"/>
                <w:color w:val="FF0000"/>
                <w:sz w:val="22"/>
                <w:szCs w:val="22"/>
              </w:rPr>
              <w:t>量化）</w:t>
            </w:r>
            <w:r>
              <w:rPr>
                <w:rFonts w:hint="eastAsia"/>
                <w:color w:val="000000"/>
                <w:sz w:val="22"/>
                <w:szCs w:val="22"/>
              </w:rPr>
              <w:t>评价要求”</w:t>
            </w:r>
          </w:p>
        </w:tc>
        <w:tc>
          <w:tcPr>
            <w:tcW w:w="1886" w:type="dxa"/>
            <w:tcBorders>
              <w:top w:val="single" w:sz="4" w:space="0" w:color="auto"/>
              <w:left w:val="single" w:sz="4" w:space="0" w:color="auto"/>
              <w:bottom w:val="single" w:sz="4" w:space="0" w:color="auto"/>
              <w:right w:val="single" w:sz="4" w:space="0" w:color="auto"/>
            </w:tcBorders>
            <w:vAlign w:val="center"/>
          </w:tcPr>
          <w:p w14:paraId="4D5162FC" w14:textId="0AA5D429"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64F4626" w14:textId="16C8CD9D"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A42E928" w14:textId="3084B3A9"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可以不修改</w:t>
            </w:r>
          </w:p>
        </w:tc>
      </w:tr>
      <w:tr w:rsidR="00622434" w:rsidRPr="00413F4E" w14:paraId="1A5481A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D51607A" w14:textId="3F7D07BE"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94</w:t>
            </w:r>
          </w:p>
        </w:tc>
        <w:tc>
          <w:tcPr>
            <w:tcW w:w="1260" w:type="dxa"/>
            <w:tcBorders>
              <w:top w:val="single" w:sz="4" w:space="0" w:color="auto"/>
              <w:left w:val="single" w:sz="4" w:space="0" w:color="auto"/>
              <w:bottom w:val="single" w:sz="4" w:space="0" w:color="auto"/>
              <w:right w:val="single" w:sz="4" w:space="0" w:color="auto"/>
            </w:tcBorders>
            <w:vAlign w:val="center"/>
          </w:tcPr>
          <w:p w14:paraId="65EF1736" w14:textId="6DED3A00" w:rsidR="00622434" w:rsidRDefault="00622434" w:rsidP="00622434">
            <w:pPr>
              <w:spacing w:line="240" w:lineRule="auto"/>
              <w:ind w:hanging="2"/>
              <w:jc w:val="center"/>
              <w:rPr>
                <w:rFonts w:ascii="宋体" w:hAnsi="宋体" w:hint="eastAsia"/>
                <w:szCs w:val="21"/>
              </w:rPr>
            </w:pPr>
            <w:r>
              <w:rPr>
                <w:rStyle w:val="font11"/>
                <w:rFonts w:hint="default"/>
                <w:lang w:bidi="ar"/>
              </w:rPr>
              <w:t>4.2.2</w:t>
            </w:r>
          </w:p>
        </w:tc>
        <w:tc>
          <w:tcPr>
            <w:tcW w:w="8052" w:type="dxa"/>
            <w:tcBorders>
              <w:top w:val="single" w:sz="4" w:space="0" w:color="auto"/>
              <w:left w:val="single" w:sz="4" w:space="0" w:color="auto"/>
              <w:bottom w:val="single" w:sz="4" w:space="0" w:color="auto"/>
              <w:right w:val="single" w:sz="4" w:space="0" w:color="auto"/>
            </w:tcBorders>
            <w:vAlign w:val="center"/>
          </w:tcPr>
          <w:p w14:paraId="40D70983"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w:t>
            </w:r>
            <w:r>
              <w:rPr>
                <w:rFonts w:ascii="Arial" w:hAnsi="Arial" w:cs="Arial"/>
                <w:color w:val="000000"/>
                <w:sz w:val="22"/>
                <w:szCs w:val="22"/>
              </w:rPr>
              <w:t>…</w:t>
            </w:r>
            <w:r>
              <w:rPr>
                <w:rFonts w:hint="eastAsia"/>
                <w:color w:val="000000"/>
                <w:sz w:val="22"/>
                <w:szCs w:val="22"/>
              </w:rPr>
              <w:t>，二级指标和具体评价要求见附录</w:t>
            </w:r>
            <w:r>
              <w:rPr>
                <w:rFonts w:hint="eastAsia"/>
                <w:color w:val="000000"/>
                <w:sz w:val="22"/>
                <w:szCs w:val="22"/>
              </w:rPr>
              <w:t>A</w:t>
            </w:r>
            <w:r>
              <w:rPr>
                <w:rFonts w:hint="eastAsia"/>
                <w:color w:val="000000"/>
                <w:sz w:val="22"/>
                <w:szCs w:val="22"/>
              </w:rPr>
              <w:t>。”</w:t>
            </w:r>
          </w:p>
          <w:p w14:paraId="1494B5A4"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w:t>
            </w:r>
            <w:r>
              <w:rPr>
                <w:rFonts w:ascii="Arial" w:hAnsi="Arial" w:cs="Arial"/>
                <w:color w:val="000000"/>
                <w:sz w:val="22"/>
                <w:szCs w:val="22"/>
              </w:rPr>
              <w:t>…</w:t>
            </w:r>
            <w:r>
              <w:rPr>
                <w:rFonts w:hint="eastAsia"/>
                <w:color w:val="000000"/>
                <w:sz w:val="22"/>
                <w:szCs w:val="22"/>
              </w:rPr>
              <w:t>，</w:t>
            </w:r>
            <w:r>
              <w:rPr>
                <w:rFonts w:hint="eastAsia"/>
                <w:color w:val="FF0000"/>
                <w:sz w:val="22"/>
                <w:szCs w:val="22"/>
              </w:rPr>
              <w:t>一级指标、</w:t>
            </w:r>
            <w:r>
              <w:rPr>
                <w:rFonts w:hint="eastAsia"/>
                <w:color w:val="000000"/>
                <w:sz w:val="22"/>
                <w:szCs w:val="22"/>
              </w:rPr>
              <w:t>二级指标和</w:t>
            </w:r>
            <w:r>
              <w:rPr>
                <w:rFonts w:hint="eastAsia"/>
                <w:color w:val="FF0000"/>
                <w:sz w:val="22"/>
                <w:szCs w:val="22"/>
              </w:rPr>
              <w:t>三级指标（</w:t>
            </w:r>
            <w:r>
              <w:rPr>
                <w:rFonts w:hint="eastAsia"/>
                <w:color w:val="000000"/>
                <w:sz w:val="22"/>
                <w:szCs w:val="22"/>
              </w:rPr>
              <w:t>具体</w:t>
            </w:r>
            <w:r>
              <w:rPr>
                <w:rFonts w:hint="eastAsia"/>
                <w:color w:val="FF0000"/>
                <w:sz w:val="22"/>
                <w:szCs w:val="22"/>
              </w:rPr>
              <w:t>量化）</w:t>
            </w:r>
            <w:r>
              <w:rPr>
                <w:rFonts w:hint="eastAsia"/>
                <w:color w:val="000000"/>
                <w:sz w:val="22"/>
                <w:szCs w:val="22"/>
              </w:rPr>
              <w:t>评价要求见附录</w:t>
            </w:r>
            <w:r>
              <w:rPr>
                <w:rFonts w:hint="eastAsia"/>
                <w:color w:val="000000"/>
                <w:sz w:val="22"/>
                <w:szCs w:val="22"/>
              </w:rPr>
              <w:t>A</w:t>
            </w:r>
            <w:r>
              <w:rPr>
                <w:rFonts w:hint="eastAsia"/>
                <w:color w:val="000000"/>
                <w:sz w:val="22"/>
                <w:szCs w:val="22"/>
              </w:rPr>
              <w:t>。”</w:t>
            </w:r>
          </w:p>
          <w:p w14:paraId="205A6C3A" w14:textId="28092042" w:rsidR="00622434" w:rsidRPr="00685D80" w:rsidRDefault="00622434" w:rsidP="00622434">
            <w:pPr>
              <w:autoSpaceDE w:val="0"/>
              <w:autoSpaceDN w:val="0"/>
              <w:adjustRightInd w:val="0"/>
              <w:spacing w:line="240" w:lineRule="auto"/>
              <w:jc w:val="left"/>
              <w:rPr>
                <w:rFonts w:ascii="宋体" w:hAnsi="宋体" w:cs="宋体" w:hint="eastAsia"/>
                <w:szCs w:val="21"/>
                <w:lang w:val="x-none" w:eastAsia="x-none"/>
              </w:rPr>
            </w:pPr>
            <w:r>
              <w:rPr>
                <w:rFonts w:hint="eastAsia"/>
                <w:color w:val="000000"/>
                <w:sz w:val="22"/>
                <w:szCs w:val="22"/>
              </w:rPr>
              <w:t>附录</w:t>
            </w:r>
            <w:r>
              <w:rPr>
                <w:color w:val="000000"/>
                <w:sz w:val="22"/>
                <w:szCs w:val="22"/>
              </w:rPr>
              <w:t>A</w:t>
            </w:r>
            <w:r>
              <w:rPr>
                <w:rFonts w:hint="eastAsia"/>
                <w:color w:val="000000"/>
                <w:sz w:val="22"/>
                <w:szCs w:val="22"/>
              </w:rPr>
              <w:t>中从一级到三级指标都有</w:t>
            </w:r>
          </w:p>
        </w:tc>
        <w:tc>
          <w:tcPr>
            <w:tcW w:w="1886" w:type="dxa"/>
            <w:tcBorders>
              <w:top w:val="single" w:sz="4" w:space="0" w:color="auto"/>
              <w:left w:val="single" w:sz="4" w:space="0" w:color="auto"/>
              <w:bottom w:val="single" w:sz="4" w:space="0" w:color="auto"/>
              <w:right w:val="single" w:sz="4" w:space="0" w:color="auto"/>
            </w:tcBorders>
            <w:vAlign w:val="center"/>
          </w:tcPr>
          <w:p w14:paraId="47F6BF57" w14:textId="012748FD"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0175760" w14:textId="5B27D08D"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A7FF7DB" w14:textId="2178855F"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可以不修改</w:t>
            </w:r>
          </w:p>
        </w:tc>
      </w:tr>
      <w:tr w:rsidR="00622434" w:rsidRPr="00413F4E" w14:paraId="1CC2C3A2"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720E363" w14:textId="7B9B39FD"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95</w:t>
            </w:r>
          </w:p>
        </w:tc>
        <w:tc>
          <w:tcPr>
            <w:tcW w:w="1260" w:type="dxa"/>
            <w:tcBorders>
              <w:top w:val="single" w:sz="4" w:space="0" w:color="auto"/>
              <w:left w:val="single" w:sz="4" w:space="0" w:color="auto"/>
              <w:bottom w:val="single" w:sz="4" w:space="0" w:color="auto"/>
              <w:right w:val="single" w:sz="4" w:space="0" w:color="auto"/>
            </w:tcBorders>
            <w:vAlign w:val="center"/>
          </w:tcPr>
          <w:p w14:paraId="23C02010"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4.3.1</w:t>
            </w:r>
          </w:p>
        </w:tc>
        <w:tc>
          <w:tcPr>
            <w:tcW w:w="8052" w:type="dxa"/>
            <w:tcBorders>
              <w:top w:val="single" w:sz="4" w:space="0" w:color="auto"/>
              <w:left w:val="single" w:sz="4" w:space="0" w:color="auto"/>
              <w:bottom w:val="single" w:sz="4" w:space="0" w:color="auto"/>
              <w:right w:val="single" w:sz="4" w:space="0" w:color="auto"/>
            </w:tcBorders>
            <w:vAlign w:val="center"/>
          </w:tcPr>
          <w:p w14:paraId="1C9ACA26" w14:textId="77777777" w:rsidR="00622434" w:rsidRPr="00685D80" w:rsidRDefault="00622434" w:rsidP="00622434">
            <w:pPr>
              <w:autoSpaceDE w:val="0"/>
              <w:autoSpaceDN w:val="0"/>
              <w:adjustRightInd w:val="0"/>
              <w:spacing w:line="240" w:lineRule="auto"/>
              <w:jc w:val="left"/>
              <w:rPr>
                <w:rFonts w:ascii="宋体" w:hAnsi="宋体" w:cs="宋体"/>
                <w:szCs w:val="21"/>
                <w:lang w:val="x-none" w:eastAsia="x-none"/>
              </w:rPr>
            </w:pPr>
            <w:r w:rsidRPr="00685D80">
              <w:rPr>
                <w:rFonts w:ascii="宋体" w:hAnsi="宋体" w:cs="宋体" w:hint="eastAsia"/>
                <w:szCs w:val="21"/>
                <w:lang w:val="x-none" w:eastAsia="x-none"/>
              </w:rPr>
              <w:t>“当评价结果用于对外宣告时，则评价方至少应包括独立于工厂、具备相应能力的第三方组织”应进一</w:t>
            </w:r>
            <w:r w:rsidRPr="00AA7E65">
              <w:rPr>
                <w:rFonts w:ascii="宋体" w:hAnsi="宋体" w:cs="宋体" w:hint="eastAsia"/>
                <w:szCs w:val="21"/>
                <w:lang w:val="x-none" w:eastAsia="x-none"/>
              </w:rPr>
              <w:t>步明确第三方组织的资质条</w:t>
            </w:r>
            <w:r w:rsidRPr="00685D80">
              <w:rPr>
                <w:rFonts w:ascii="宋体" w:hAnsi="宋体" w:cs="宋体" w:hint="eastAsia"/>
                <w:szCs w:val="21"/>
                <w:lang w:val="x-none" w:eastAsia="x-none"/>
              </w:rPr>
              <w:t>件。明确第三方组织</w:t>
            </w:r>
          </w:p>
          <w:p w14:paraId="7949E074" w14:textId="77777777" w:rsidR="00622434" w:rsidRPr="00685D80" w:rsidRDefault="00622434" w:rsidP="00622434">
            <w:pPr>
              <w:autoSpaceDE w:val="0"/>
              <w:autoSpaceDN w:val="0"/>
              <w:adjustRightInd w:val="0"/>
              <w:spacing w:line="240" w:lineRule="auto"/>
              <w:jc w:val="left"/>
              <w:rPr>
                <w:rFonts w:ascii="宋体" w:hAnsi="宋体" w:cs="宋体"/>
                <w:szCs w:val="21"/>
                <w:lang w:val="x-none" w:eastAsia="x-none"/>
              </w:rPr>
            </w:pPr>
            <w:r w:rsidRPr="00685D80">
              <w:rPr>
                <w:rFonts w:ascii="宋体" w:hAnsi="宋体" w:cs="宋体" w:hint="eastAsia"/>
                <w:szCs w:val="21"/>
                <w:lang w:val="x-none" w:eastAsia="x-none"/>
              </w:rPr>
              <w:t>的资质条件是确保评价结果公平、公正的有效保证。</w:t>
            </w:r>
          </w:p>
        </w:tc>
        <w:tc>
          <w:tcPr>
            <w:tcW w:w="1886" w:type="dxa"/>
            <w:tcBorders>
              <w:top w:val="single" w:sz="4" w:space="0" w:color="auto"/>
              <w:left w:val="single" w:sz="4" w:space="0" w:color="auto"/>
              <w:bottom w:val="single" w:sz="4" w:space="0" w:color="auto"/>
              <w:right w:val="single" w:sz="4" w:space="0" w:color="auto"/>
            </w:tcBorders>
            <w:vAlign w:val="center"/>
          </w:tcPr>
          <w:p w14:paraId="2234BB60"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江西金世纪新材料股份有限公司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C0527D1"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165783F"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评价可由第一方、第二方或第三方组织实施。当评价结果用于对外宣告时，则评价方至少应包括独立于工厂、具备相应资质的第三方组织。</w:t>
            </w:r>
          </w:p>
        </w:tc>
      </w:tr>
      <w:tr w:rsidR="00622434" w:rsidRPr="0012605E" w14:paraId="5FBC885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6D7E0E9" w14:textId="3760B75F"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96</w:t>
            </w:r>
          </w:p>
        </w:tc>
        <w:tc>
          <w:tcPr>
            <w:tcW w:w="1260" w:type="dxa"/>
            <w:tcBorders>
              <w:top w:val="single" w:sz="4" w:space="0" w:color="auto"/>
              <w:left w:val="single" w:sz="4" w:space="0" w:color="auto"/>
              <w:bottom w:val="single" w:sz="4" w:space="0" w:color="auto"/>
              <w:right w:val="single" w:sz="4" w:space="0" w:color="auto"/>
            </w:tcBorders>
            <w:vAlign w:val="center"/>
          </w:tcPr>
          <w:p w14:paraId="52DC3A49" w14:textId="77777777" w:rsidR="00622434" w:rsidRDefault="00622434" w:rsidP="00622434">
            <w:pPr>
              <w:spacing w:line="240" w:lineRule="auto"/>
              <w:ind w:hanging="2"/>
              <w:jc w:val="center"/>
              <w:rPr>
                <w:rFonts w:ascii="宋体" w:hAnsi="宋体"/>
                <w:szCs w:val="21"/>
              </w:rPr>
            </w:pPr>
            <w:r>
              <w:rPr>
                <w:rFonts w:ascii="宋体" w:hAnsi="宋体" w:hint="eastAsia"/>
                <w:szCs w:val="21"/>
              </w:rPr>
              <w:t>4.3.3</w:t>
            </w:r>
          </w:p>
        </w:tc>
        <w:tc>
          <w:tcPr>
            <w:tcW w:w="8052" w:type="dxa"/>
            <w:tcBorders>
              <w:top w:val="single" w:sz="4" w:space="0" w:color="auto"/>
              <w:left w:val="single" w:sz="4" w:space="0" w:color="auto"/>
              <w:bottom w:val="single" w:sz="4" w:space="0" w:color="auto"/>
              <w:right w:val="single" w:sz="4" w:space="0" w:color="auto"/>
            </w:tcBorders>
            <w:vAlign w:val="center"/>
          </w:tcPr>
          <w:p w14:paraId="65B4F53C" w14:textId="77777777" w:rsidR="00622434" w:rsidRPr="00685D80"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w:t>
            </w:r>
            <w:r w:rsidRPr="00685D80">
              <w:rPr>
                <w:rFonts w:ascii="宋体" w:hAnsi="宋体" w:cs="宋体" w:hint="eastAsia"/>
                <w:szCs w:val="21"/>
                <w:lang w:val="x-none" w:eastAsia="x-none"/>
              </w:rPr>
              <w:t>当某项评价要求不适用时，应将该项评价要求的分值平均分配给同一级指标下同一类型（</w:t>
            </w:r>
            <w:r w:rsidRPr="00685D80">
              <w:rPr>
                <w:rFonts w:ascii="宋体" w:hAnsi="宋体" w:cs="宋体"/>
                <w:szCs w:val="21"/>
                <w:lang w:val="x-none" w:eastAsia="x-none"/>
              </w:rPr>
              <w:t xml:space="preserve"> </w:t>
            </w:r>
            <w:r w:rsidRPr="00685D80">
              <w:rPr>
                <w:rFonts w:ascii="宋体" w:hAnsi="宋体" w:cs="宋体" w:hint="eastAsia"/>
                <w:szCs w:val="21"/>
                <w:lang w:val="x-none" w:eastAsia="x-none"/>
              </w:rPr>
              <w:t>必选或可选）</w:t>
            </w:r>
            <w:r w:rsidRPr="00685D80">
              <w:rPr>
                <w:rFonts w:ascii="宋体" w:hAnsi="宋体" w:cs="宋体"/>
                <w:szCs w:val="21"/>
                <w:lang w:val="x-none" w:eastAsia="x-none"/>
              </w:rPr>
              <w:t xml:space="preserve"> </w:t>
            </w:r>
            <w:r w:rsidRPr="00685D80">
              <w:rPr>
                <w:rFonts w:ascii="宋体" w:hAnsi="宋体" w:cs="宋体" w:hint="eastAsia"/>
                <w:szCs w:val="21"/>
                <w:lang w:val="x-none" w:eastAsia="x-none"/>
              </w:rPr>
              <w:t>的其他评价要求”建议改为“当某项评价要求不适用时，</w:t>
            </w:r>
            <w:r w:rsidRPr="00685D80">
              <w:rPr>
                <w:rFonts w:ascii="宋体" w:hAnsi="宋体" w:cs="宋体"/>
                <w:szCs w:val="21"/>
                <w:lang w:val="x-none" w:eastAsia="x-none"/>
              </w:rPr>
              <w:t xml:space="preserve"> </w:t>
            </w:r>
            <w:r w:rsidRPr="00685D80">
              <w:rPr>
                <w:rFonts w:ascii="宋体" w:hAnsi="宋体" w:cs="宋体" w:hint="eastAsia"/>
                <w:szCs w:val="21"/>
                <w:lang w:val="x-none" w:eastAsia="x-none"/>
              </w:rPr>
              <w:t>应将该项评价要求的分值按同一级指标下同一类型（</w:t>
            </w:r>
            <w:r w:rsidRPr="00685D80">
              <w:rPr>
                <w:rFonts w:ascii="宋体" w:hAnsi="宋体" w:cs="宋体"/>
                <w:szCs w:val="21"/>
                <w:lang w:val="x-none" w:eastAsia="x-none"/>
              </w:rPr>
              <w:t xml:space="preserve"> </w:t>
            </w:r>
            <w:r w:rsidRPr="00685D80">
              <w:rPr>
                <w:rFonts w:ascii="宋体" w:hAnsi="宋体" w:cs="宋体" w:hint="eastAsia"/>
                <w:szCs w:val="21"/>
                <w:lang w:val="x-none" w:eastAsia="x-none"/>
              </w:rPr>
              <w:t>必选或可</w:t>
            </w:r>
          </w:p>
        </w:tc>
        <w:tc>
          <w:tcPr>
            <w:tcW w:w="1886" w:type="dxa"/>
            <w:tcBorders>
              <w:top w:val="single" w:sz="4" w:space="0" w:color="auto"/>
              <w:left w:val="single" w:sz="4" w:space="0" w:color="auto"/>
              <w:bottom w:val="single" w:sz="4" w:space="0" w:color="auto"/>
              <w:right w:val="single" w:sz="4" w:space="0" w:color="auto"/>
            </w:tcBorders>
            <w:vAlign w:val="center"/>
          </w:tcPr>
          <w:p w14:paraId="6A30DC28"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江西金世纪新材料股份有限公司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F7AD0CE"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5A96CB7"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不具备可操作性</w:t>
            </w:r>
          </w:p>
        </w:tc>
      </w:tr>
      <w:tr w:rsidR="00622434" w:rsidRPr="0012605E" w14:paraId="251AE91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F828C6D" w14:textId="61A7F93D"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97</w:t>
            </w:r>
          </w:p>
        </w:tc>
        <w:tc>
          <w:tcPr>
            <w:tcW w:w="1260" w:type="dxa"/>
            <w:tcBorders>
              <w:top w:val="single" w:sz="4" w:space="0" w:color="auto"/>
              <w:left w:val="single" w:sz="4" w:space="0" w:color="auto"/>
              <w:bottom w:val="single" w:sz="4" w:space="0" w:color="auto"/>
              <w:right w:val="single" w:sz="4" w:space="0" w:color="auto"/>
            </w:tcBorders>
            <w:vAlign w:val="center"/>
          </w:tcPr>
          <w:p w14:paraId="5E52024B" w14:textId="69C189D4"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4.3.1</w:t>
            </w:r>
          </w:p>
        </w:tc>
        <w:tc>
          <w:tcPr>
            <w:tcW w:w="8052" w:type="dxa"/>
            <w:tcBorders>
              <w:top w:val="single" w:sz="4" w:space="0" w:color="auto"/>
              <w:left w:val="single" w:sz="4" w:space="0" w:color="auto"/>
              <w:bottom w:val="single" w:sz="4" w:space="0" w:color="auto"/>
              <w:right w:val="single" w:sz="4" w:space="0" w:color="auto"/>
            </w:tcBorders>
            <w:vAlign w:val="center"/>
          </w:tcPr>
          <w:p w14:paraId="0B2EE924" w14:textId="40D18460"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sidRPr="007D59B5">
              <w:rPr>
                <w:rFonts w:ascii="宋体" w:hAnsi="宋体" w:cs="Arial"/>
                <w:szCs w:val="21"/>
              </w:rPr>
              <w:t>“评价可由第一方、第二方或第三方组织实施。”中“第几方”是否需作说明</w:t>
            </w:r>
          </w:p>
        </w:tc>
        <w:tc>
          <w:tcPr>
            <w:tcW w:w="1886" w:type="dxa"/>
            <w:tcBorders>
              <w:top w:val="single" w:sz="4" w:space="0" w:color="auto"/>
              <w:left w:val="single" w:sz="4" w:space="0" w:color="auto"/>
              <w:bottom w:val="single" w:sz="4" w:space="0" w:color="auto"/>
              <w:right w:val="single" w:sz="4" w:space="0" w:color="auto"/>
            </w:tcBorders>
            <w:vAlign w:val="center"/>
          </w:tcPr>
          <w:p w14:paraId="21B2C127" w14:textId="40D0221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61A8BC0C" w14:textId="0BB92760"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2143121F" w14:textId="59283EE0"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通用定义</w:t>
            </w:r>
          </w:p>
        </w:tc>
      </w:tr>
      <w:tr w:rsidR="00622434" w:rsidRPr="0064347B" w14:paraId="7380599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5317A9D" w14:textId="041191CC"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98</w:t>
            </w:r>
          </w:p>
        </w:tc>
        <w:tc>
          <w:tcPr>
            <w:tcW w:w="1260" w:type="dxa"/>
            <w:tcBorders>
              <w:top w:val="single" w:sz="4" w:space="0" w:color="auto"/>
              <w:left w:val="single" w:sz="4" w:space="0" w:color="auto"/>
              <w:bottom w:val="single" w:sz="4" w:space="0" w:color="auto"/>
              <w:right w:val="single" w:sz="4" w:space="0" w:color="auto"/>
            </w:tcBorders>
            <w:vAlign w:val="center"/>
          </w:tcPr>
          <w:p w14:paraId="1639BEB7" w14:textId="685006F5" w:rsidR="00622434" w:rsidRPr="0012605E" w:rsidRDefault="00622434" w:rsidP="00622434">
            <w:pPr>
              <w:spacing w:line="240" w:lineRule="auto"/>
              <w:ind w:hanging="2"/>
              <w:jc w:val="center"/>
              <w:rPr>
                <w:rFonts w:ascii="宋体" w:hAnsi="宋体" w:hint="eastAsia"/>
                <w:szCs w:val="21"/>
              </w:rPr>
            </w:pPr>
            <w:r>
              <w:rPr>
                <w:rStyle w:val="font11"/>
                <w:rFonts w:hint="default"/>
                <w:lang w:bidi="ar"/>
              </w:rPr>
              <w:t>4.3.1</w:t>
            </w:r>
          </w:p>
        </w:tc>
        <w:tc>
          <w:tcPr>
            <w:tcW w:w="8052" w:type="dxa"/>
            <w:tcBorders>
              <w:top w:val="single" w:sz="4" w:space="0" w:color="auto"/>
              <w:left w:val="single" w:sz="4" w:space="0" w:color="auto"/>
              <w:bottom w:val="single" w:sz="4" w:space="0" w:color="auto"/>
              <w:right w:val="single" w:sz="4" w:space="0" w:color="auto"/>
            </w:tcBorders>
            <w:vAlign w:val="center"/>
          </w:tcPr>
          <w:p w14:paraId="6127C955"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原文</w:t>
            </w:r>
          </w:p>
          <w:p w14:paraId="4E63A409"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评价由具备相应能力的第三方组织实施</w:t>
            </w:r>
            <w:r>
              <w:rPr>
                <w:rFonts w:hint="eastAsia"/>
                <w:color w:val="FF0000"/>
                <w:sz w:val="22"/>
                <w:szCs w:val="22"/>
              </w:rPr>
              <w:t>（工厂配合或自评价）</w:t>
            </w:r>
            <w:r>
              <w:rPr>
                <w:rFonts w:hint="eastAsia"/>
                <w:color w:val="000000"/>
                <w:sz w:val="22"/>
                <w:szCs w:val="22"/>
              </w:rPr>
              <w:t>。</w:t>
            </w:r>
          </w:p>
          <w:p w14:paraId="4056389D" w14:textId="5F98C529"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Pr>
                <w:rFonts w:hint="eastAsia"/>
                <w:color w:val="000000"/>
                <w:sz w:val="16"/>
                <w:szCs w:val="16"/>
              </w:rPr>
              <w:t>因为，既然是绿色工厂的评价，又可能要对外宣告（发布），评价理所应当就是由没有利益相关的第三方来做</w:t>
            </w:r>
          </w:p>
        </w:tc>
        <w:tc>
          <w:tcPr>
            <w:tcW w:w="1886" w:type="dxa"/>
            <w:tcBorders>
              <w:top w:val="single" w:sz="4" w:space="0" w:color="auto"/>
              <w:left w:val="single" w:sz="4" w:space="0" w:color="auto"/>
              <w:bottom w:val="single" w:sz="4" w:space="0" w:color="auto"/>
              <w:right w:val="single" w:sz="4" w:space="0" w:color="auto"/>
            </w:tcBorders>
            <w:vAlign w:val="center"/>
          </w:tcPr>
          <w:p w14:paraId="46C6B979" w14:textId="02D09236"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0C63A03" w14:textId="1685CCB4"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FAC63DF" w14:textId="260AD9E1"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评价者应该宽泛</w:t>
            </w:r>
          </w:p>
        </w:tc>
      </w:tr>
      <w:tr w:rsidR="00622434" w:rsidRPr="0064347B" w14:paraId="5AE9338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DFA1887" w14:textId="31130385"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99</w:t>
            </w:r>
          </w:p>
        </w:tc>
        <w:tc>
          <w:tcPr>
            <w:tcW w:w="1260" w:type="dxa"/>
            <w:tcBorders>
              <w:top w:val="single" w:sz="4" w:space="0" w:color="auto"/>
              <w:left w:val="single" w:sz="4" w:space="0" w:color="auto"/>
              <w:bottom w:val="single" w:sz="4" w:space="0" w:color="auto"/>
              <w:right w:val="single" w:sz="4" w:space="0" w:color="auto"/>
            </w:tcBorders>
            <w:vAlign w:val="center"/>
          </w:tcPr>
          <w:p w14:paraId="1E8BB3B5" w14:textId="095557F8" w:rsidR="00622434" w:rsidRPr="0012605E" w:rsidRDefault="00622434" w:rsidP="00622434">
            <w:pPr>
              <w:spacing w:line="240" w:lineRule="auto"/>
              <w:ind w:hanging="2"/>
              <w:jc w:val="center"/>
              <w:rPr>
                <w:rFonts w:ascii="宋体" w:hAnsi="宋体" w:hint="eastAsia"/>
                <w:szCs w:val="21"/>
              </w:rPr>
            </w:pPr>
            <w:r>
              <w:rPr>
                <w:rStyle w:val="font11"/>
                <w:rFonts w:hint="default"/>
                <w:lang w:bidi="ar"/>
              </w:rPr>
              <w:t>4.3.2</w:t>
            </w:r>
          </w:p>
        </w:tc>
        <w:tc>
          <w:tcPr>
            <w:tcW w:w="8052" w:type="dxa"/>
            <w:tcBorders>
              <w:top w:val="single" w:sz="4" w:space="0" w:color="auto"/>
              <w:left w:val="single" w:sz="4" w:space="0" w:color="auto"/>
              <w:bottom w:val="single" w:sz="4" w:space="0" w:color="auto"/>
              <w:right w:val="single" w:sz="4" w:space="0" w:color="auto"/>
            </w:tcBorders>
            <w:vAlign w:val="center"/>
          </w:tcPr>
          <w:p w14:paraId="2A1C86A8"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w:t>
            </w:r>
            <w:r>
              <w:rPr>
                <w:rFonts w:ascii="Arial" w:hAnsi="Arial" w:cs="Arial"/>
                <w:color w:val="000000"/>
                <w:sz w:val="22"/>
                <w:szCs w:val="22"/>
              </w:rPr>
              <w:t>…</w:t>
            </w:r>
            <w:r>
              <w:rPr>
                <w:rFonts w:hint="eastAsia"/>
                <w:color w:val="000000"/>
                <w:sz w:val="22"/>
                <w:szCs w:val="22"/>
              </w:rPr>
              <w:t>论证书等支持性文件；并根据实际情况，通过对相关人员的座谈，</w:t>
            </w:r>
            <w:r>
              <w:rPr>
                <w:rFonts w:ascii="Arial" w:hAnsi="Arial" w:cs="Arial"/>
                <w:color w:val="000000"/>
                <w:sz w:val="22"/>
                <w:szCs w:val="22"/>
              </w:rPr>
              <w:t>…</w:t>
            </w:r>
            <w:r>
              <w:rPr>
                <w:rFonts w:hint="eastAsia"/>
                <w:color w:val="000000"/>
                <w:sz w:val="22"/>
                <w:szCs w:val="22"/>
              </w:rPr>
              <w:t>。”</w:t>
            </w:r>
          </w:p>
          <w:p w14:paraId="7079F739" w14:textId="2366B266"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Pr>
                <w:rFonts w:hint="eastAsia"/>
                <w:color w:val="000000"/>
                <w:sz w:val="22"/>
                <w:szCs w:val="22"/>
              </w:rPr>
              <w:t>“</w:t>
            </w:r>
            <w:r>
              <w:rPr>
                <w:rFonts w:ascii="Arial" w:hAnsi="Arial" w:cs="Arial"/>
                <w:color w:val="000000"/>
                <w:sz w:val="22"/>
                <w:szCs w:val="22"/>
              </w:rPr>
              <w:t>…</w:t>
            </w:r>
            <w:r>
              <w:rPr>
                <w:rFonts w:hint="eastAsia"/>
                <w:color w:val="000000"/>
                <w:sz w:val="22"/>
                <w:szCs w:val="22"/>
              </w:rPr>
              <w:t>论证书等支持性文件；并根据</w:t>
            </w:r>
            <w:r>
              <w:rPr>
                <w:rFonts w:hint="eastAsia"/>
                <w:color w:val="FF0000"/>
                <w:sz w:val="22"/>
                <w:szCs w:val="22"/>
              </w:rPr>
              <w:t>与工厂</w:t>
            </w:r>
            <w:r>
              <w:rPr>
                <w:rFonts w:hint="eastAsia"/>
                <w:color w:val="000000"/>
                <w:sz w:val="22"/>
                <w:szCs w:val="22"/>
              </w:rPr>
              <w:t>相关人员的座谈，</w:t>
            </w:r>
            <w:r>
              <w:rPr>
                <w:rFonts w:ascii="Arial" w:hAnsi="Arial" w:cs="Arial"/>
                <w:color w:val="000000"/>
                <w:sz w:val="22"/>
                <w:szCs w:val="22"/>
              </w:rPr>
              <w:t>…</w:t>
            </w:r>
            <w:r>
              <w:rPr>
                <w:rFonts w:hint="eastAsia"/>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120E490F" w14:textId="35D6C4F4"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w:t>
            </w:r>
            <w:r w:rsidRPr="00622434">
              <w:rPr>
                <w:rFonts w:ascii="Arial" w:hAnsi="Arial" w:cs="Arial" w:hint="eastAsia"/>
                <w:szCs w:val="21"/>
              </w:rPr>
              <w:lastRenderedPageBreak/>
              <w:t>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91587F6" w14:textId="0B4E8C93" w:rsidR="00622434" w:rsidRDefault="00622434" w:rsidP="00622434">
            <w:pPr>
              <w:spacing w:line="240" w:lineRule="auto"/>
              <w:jc w:val="center"/>
              <w:rPr>
                <w:rFonts w:ascii="宋体" w:hAnsi="宋体" w:hint="eastAsia"/>
                <w:szCs w:val="21"/>
              </w:rPr>
            </w:pPr>
            <w:r>
              <w:rPr>
                <w:rFonts w:ascii="宋体" w:hAnsi="宋体" w:hint="eastAsia"/>
                <w:szCs w:val="21"/>
              </w:rPr>
              <w:lastRenderedPageBreak/>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A0DB518" w14:textId="5F73A543"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需保留“实际情况”</w:t>
            </w:r>
          </w:p>
        </w:tc>
      </w:tr>
      <w:tr w:rsidR="00622434" w:rsidRPr="0064347B" w14:paraId="62C0F30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F6BC69F" w14:textId="417AD8F0"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100</w:t>
            </w:r>
          </w:p>
        </w:tc>
        <w:tc>
          <w:tcPr>
            <w:tcW w:w="1260" w:type="dxa"/>
            <w:tcBorders>
              <w:top w:val="single" w:sz="4" w:space="0" w:color="auto"/>
              <w:left w:val="single" w:sz="4" w:space="0" w:color="auto"/>
              <w:bottom w:val="single" w:sz="4" w:space="0" w:color="auto"/>
              <w:right w:val="single" w:sz="4" w:space="0" w:color="auto"/>
            </w:tcBorders>
            <w:vAlign w:val="center"/>
          </w:tcPr>
          <w:p w14:paraId="24AF9B27" w14:textId="7297EE94" w:rsidR="00622434" w:rsidRPr="0012605E" w:rsidRDefault="00622434" w:rsidP="00622434">
            <w:pPr>
              <w:spacing w:line="240" w:lineRule="auto"/>
              <w:ind w:hanging="2"/>
              <w:jc w:val="center"/>
              <w:rPr>
                <w:rFonts w:ascii="宋体" w:hAnsi="宋体" w:hint="eastAsia"/>
                <w:szCs w:val="21"/>
              </w:rPr>
            </w:pPr>
            <w:r>
              <w:rPr>
                <w:rStyle w:val="font11"/>
                <w:rFonts w:hint="default"/>
                <w:lang w:bidi="ar"/>
              </w:rPr>
              <w:t>4.3.3</w:t>
            </w:r>
          </w:p>
        </w:tc>
        <w:tc>
          <w:tcPr>
            <w:tcW w:w="8052" w:type="dxa"/>
            <w:tcBorders>
              <w:top w:val="single" w:sz="4" w:space="0" w:color="auto"/>
              <w:left w:val="single" w:sz="4" w:space="0" w:color="auto"/>
              <w:bottom w:val="single" w:sz="4" w:space="0" w:color="auto"/>
              <w:right w:val="single" w:sz="4" w:space="0" w:color="auto"/>
            </w:tcBorders>
            <w:vAlign w:val="center"/>
          </w:tcPr>
          <w:p w14:paraId="49A88B8B"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对照附录</w:t>
            </w:r>
            <w:r>
              <w:rPr>
                <w:color w:val="000000"/>
                <w:sz w:val="22"/>
                <w:szCs w:val="22"/>
              </w:rPr>
              <w:t>A</w:t>
            </w:r>
            <w:r>
              <w:rPr>
                <w:rFonts w:hint="eastAsia"/>
                <w:color w:val="000000"/>
                <w:sz w:val="22"/>
                <w:szCs w:val="22"/>
              </w:rPr>
              <w:t>表</w:t>
            </w:r>
            <w:r>
              <w:rPr>
                <w:color w:val="000000"/>
                <w:sz w:val="22"/>
                <w:szCs w:val="22"/>
              </w:rPr>
              <w:t>A.1</w:t>
            </w:r>
          </w:p>
          <w:p w14:paraId="61FE1D00"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删除</w:t>
            </w:r>
            <w:r>
              <w:rPr>
                <w:rFonts w:hint="eastAsia"/>
                <w:color w:val="FF0000"/>
                <w:sz w:val="22"/>
                <w:szCs w:val="22"/>
              </w:rPr>
              <w:t>表</w:t>
            </w:r>
            <w:r>
              <w:rPr>
                <w:rFonts w:hint="eastAsia"/>
                <w:color w:val="FF0000"/>
                <w:sz w:val="22"/>
                <w:szCs w:val="22"/>
              </w:rPr>
              <w:t>A.1</w:t>
            </w:r>
          </w:p>
          <w:p w14:paraId="7FDFF564" w14:textId="6CAB6A1B" w:rsidR="00622434" w:rsidRPr="00AA7E65" w:rsidRDefault="00622434" w:rsidP="00622434">
            <w:pPr>
              <w:autoSpaceDE w:val="0"/>
              <w:autoSpaceDN w:val="0"/>
              <w:adjustRightInd w:val="0"/>
              <w:spacing w:line="240" w:lineRule="auto"/>
              <w:jc w:val="left"/>
              <w:rPr>
                <w:rFonts w:ascii="宋体" w:hAnsi="宋体" w:cs="宋体" w:hint="eastAsia"/>
                <w:szCs w:val="21"/>
                <w:lang w:val="x-none" w:eastAsia="x-none"/>
              </w:rPr>
            </w:pPr>
            <w:r>
              <w:rPr>
                <w:rFonts w:hint="eastAsia"/>
                <w:color w:val="000000"/>
                <w:sz w:val="22"/>
                <w:szCs w:val="22"/>
              </w:rPr>
              <w:t>因为附录</w:t>
            </w:r>
            <w:r>
              <w:rPr>
                <w:color w:val="000000"/>
                <w:sz w:val="22"/>
                <w:szCs w:val="22"/>
              </w:rPr>
              <w:t>A</w:t>
            </w:r>
            <w:r>
              <w:rPr>
                <w:rFonts w:hint="eastAsia"/>
                <w:color w:val="000000"/>
                <w:sz w:val="22"/>
                <w:szCs w:val="22"/>
              </w:rPr>
              <w:t>即为表</w:t>
            </w:r>
            <w:r>
              <w:rPr>
                <w:color w:val="000000"/>
                <w:sz w:val="22"/>
                <w:szCs w:val="22"/>
              </w:rPr>
              <w:t>A.1</w:t>
            </w:r>
          </w:p>
        </w:tc>
        <w:tc>
          <w:tcPr>
            <w:tcW w:w="1886" w:type="dxa"/>
            <w:tcBorders>
              <w:top w:val="single" w:sz="4" w:space="0" w:color="auto"/>
              <w:left w:val="single" w:sz="4" w:space="0" w:color="auto"/>
              <w:bottom w:val="single" w:sz="4" w:space="0" w:color="auto"/>
              <w:right w:val="single" w:sz="4" w:space="0" w:color="auto"/>
            </w:tcBorders>
            <w:vAlign w:val="center"/>
          </w:tcPr>
          <w:p w14:paraId="4DD5EF72" w14:textId="0712773D"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34FB478" w14:textId="6A750226"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3CB2115" w14:textId="25E06557"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表述更准确</w:t>
            </w:r>
          </w:p>
        </w:tc>
      </w:tr>
      <w:tr w:rsidR="00622434" w:rsidRPr="0064347B" w14:paraId="1686F6A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EC64B1D" w14:textId="7C11F65A"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101</w:t>
            </w:r>
          </w:p>
        </w:tc>
        <w:tc>
          <w:tcPr>
            <w:tcW w:w="1260" w:type="dxa"/>
            <w:tcBorders>
              <w:top w:val="single" w:sz="4" w:space="0" w:color="auto"/>
              <w:left w:val="single" w:sz="4" w:space="0" w:color="auto"/>
              <w:bottom w:val="single" w:sz="4" w:space="0" w:color="auto"/>
              <w:right w:val="single" w:sz="4" w:space="0" w:color="auto"/>
            </w:tcBorders>
            <w:vAlign w:val="center"/>
          </w:tcPr>
          <w:p w14:paraId="783C8082"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5.1.1</w:t>
            </w:r>
          </w:p>
        </w:tc>
        <w:tc>
          <w:tcPr>
            <w:tcW w:w="8052" w:type="dxa"/>
            <w:tcBorders>
              <w:top w:val="single" w:sz="4" w:space="0" w:color="auto"/>
              <w:left w:val="single" w:sz="4" w:space="0" w:color="auto"/>
              <w:bottom w:val="single" w:sz="4" w:space="0" w:color="auto"/>
              <w:right w:val="single" w:sz="4" w:space="0" w:color="auto"/>
            </w:tcBorders>
            <w:vAlign w:val="center"/>
          </w:tcPr>
          <w:p w14:paraId="441AE76C"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hint="eastAsia"/>
                <w:szCs w:val="21"/>
                <w:lang w:val="x-none" w:eastAsia="x-none"/>
              </w:rPr>
              <w:t>建议补充1：</w:t>
            </w:r>
            <w:r w:rsidRPr="00AA7E65">
              <w:rPr>
                <w:rFonts w:ascii="宋体" w:hAnsi="宋体" w:cs="宋体"/>
                <w:szCs w:val="21"/>
                <w:lang w:val="x-none" w:eastAsia="x-none"/>
              </w:rPr>
              <w:t>稀土</w:t>
            </w:r>
            <w:r w:rsidRPr="00AA7E65">
              <w:rPr>
                <w:rFonts w:ascii="宋体" w:hAnsi="宋体" w:cs="宋体" w:hint="eastAsia"/>
                <w:szCs w:val="21"/>
                <w:lang w:val="x-none" w:eastAsia="x-none"/>
              </w:rPr>
              <w:t>采选冶工厂</w:t>
            </w:r>
            <w:r w:rsidRPr="00AA7E65">
              <w:rPr>
                <w:rFonts w:ascii="宋体" w:hAnsi="宋体" w:cs="宋体"/>
                <w:szCs w:val="21"/>
                <w:lang w:val="x-none" w:eastAsia="x-none"/>
              </w:rPr>
              <w:t>应达到工业和信息化部《稀土行业规范条件》要求。</w:t>
            </w:r>
          </w:p>
          <w:p w14:paraId="572CFF29" w14:textId="77777777" w:rsidR="00622434" w:rsidRPr="00AA7E65" w:rsidRDefault="00622434" w:rsidP="00622434">
            <w:pPr>
              <w:autoSpaceDE w:val="0"/>
              <w:autoSpaceDN w:val="0"/>
              <w:adjustRightInd w:val="0"/>
              <w:spacing w:line="240" w:lineRule="auto"/>
              <w:jc w:val="left"/>
              <w:rPr>
                <w:rFonts w:ascii="宋体" w:hAnsi="宋体" w:cs="宋体"/>
                <w:szCs w:val="21"/>
                <w:lang w:val="x-none" w:eastAsia="x-none"/>
              </w:rPr>
            </w:pPr>
            <w:r w:rsidRPr="00AA7E65">
              <w:rPr>
                <w:rFonts w:ascii="宋体" w:hAnsi="宋体" w:cs="宋体"/>
                <w:szCs w:val="21"/>
                <w:lang w:val="x-none" w:eastAsia="x-none"/>
              </w:rPr>
              <w:t>2</w:t>
            </w:r>
            <w:r w:rsidRPr="00AA7E65">
              <w:rPr>
                <w:rFonts w:ascii="宋体" w:hAnsi="宋体" w:cs="宋体" w:hint="eastAsia"/>
                <w:szCs w:val="21"/>
                <w:lang w:val="x-none" w:eastAsia="x-none"/>
              </w:rPr>
              <w:t>：工厂应选用国家鼓励的低污染、低排放、低能耗、经济高效的清洁生产技术和工艺，推广使用行业清洁生产技术推行方案、重点低碳技术目录、节能减排推广清单等国家政策中的技术。附录表A相应修改</w:t>
            </w:r>
          </w:p>
        </w:tc>
        <w:tc>
          <w:tcPr>
            <w:tcW w:w="1886" w:type="dxa"/>
            <w:tcBorders>
              <w:top w:val="single" w:sz="4" w:space="0" w:color="auto"/>
              <w:left w:val="single" w:sz="4" w:space="0" w:color="auto"/>
              <w:bottom w:val="single" w:sz="4" w:space="0" w:color="auto"/>
              <w:right w:val="single" w:sz="4" w:space="0" w:color="auto"/>
            </w:tcBorders>
            <w:vAlign w:val="center"/>
          </w:tcPr>
          <w:p w14:paraId="7445BB6E" w14:textId="379C7623"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2346E9C"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2084360F"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5.1.1.1中包含相应内容不作展开。</w:t>
            </w:r>
          </w:p>
          <w:p w14:paraId="0B1A99B2"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5.1.1为一票否决项；鼓励性政策列在一票否决项不合适。</w:t>
            </w:r>
          </w:p>
        </w:tc>
      </w:tr>
      <w:tr w:rsidR="00622434" w:rsidRPr="0012605E" w14:paraId="0BE7A79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2B0B52A" w14:textId="1847C2CE"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102</w:t>
            </w:r>
          </w:p>
        </w:tc>
        <w:tc>
          <w:tcPr>
            <w:tcW w:w="1260" w:type="dxa"/>
            <w:tcBorders>
              <w:top w:val="single" w:sz="4" w:space="0" w:color="auto"/>
              <w:left w:val="single" w:sz="4" w:space="0" w:color="auto"/>
              <w:bottom w:val="single" w:sz="4" w:space="0" w:color="auto"/>
              <w:right w:val="single" w:sz="4" w:space="0" w:color="auto"/>
            </w:tcBorders>
            <w:vAlign w:val="center"/>
          </w:tcPr>
          <w:p w14:paraId="6022DFF3"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5.1.1.</w:t>
            </w:r>
          </w:p>
        </w:tc>
        <w:tc>
          <w:tcPr>
            <w:tcW w:w="8052" w:type="dxa"/>
            <w:tcBorders>
              <w:top w:val="single" w:sz="4" w:space="0" w:color="auto"/>
              <w:left w:val="single" w:sz="4" w:space="0" w:color="auto"/>
              <w:bottom w:val="single" w:sz="4" w:space="0" w:color="auto"/>
              <w:right w:val="single" w:sz="4" w:space="0" w:color="auto"/>
            </w:tcBorders>
            <w:vAlign w:val="center"/>
          </w:tcPr>
          <w:p w14:paraId="34F6695C"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szCs w:val="21"/>
                <w:lang w:val="x-none" w:eastAsia="x-none"/>
              </w:rPr>
              <w:t>“</w:t>
            </w:r>
            <w:r w:rsidRPr="00AA7E65">
              <w:rPr>
                <w:rFonts w:ascii="宋体" w:hAnsi="宋体" w:cs="宋体" w:hint="eastAsia"/>
                <w:szCs w:val="21"/>
                <w:lang w:val="x-none" w:eastAsia="x-none"/>
              </w:rPr>
              <w:t>遵守有关法律、法规、政策和标准”建议修改为“</w:t>
            </w:r>
            <w:r w:rsidRPr="00AA7E65">
              <w:rPr>
                <w:rFonts w:ascii="宋体" w:hAnsi="宋体" w:cs="宋体"/>
                <w:szCs w:val="21"/>
                <w:lang w:val="x-none" w:eastAsia="x-none"/>
              </w:rPr>
              <w:t>…</w:t>
            </w:r>
            <w:r w:rsidRPr="00AA7E65">
              <w:rPr>
                <w:rFonts w:ascii="宋体" w:hAnsi="宋体" w:cs="宋体" w:hint="eastAsia"/>
                <w:szCs w:val="21"/>
                <w:lang w:val="x-none" w:eastAsia="x-none"/>
              </w:rPr>
              <w:t>遵守相关法律法规、政府规章、行业政策及规范标准”，措辞更为科学。</w:t>
            </w:r>
          </w:p>
        </w:tc>
        <w:tc>
          <w:tcPr>
            <w:tcW w:w="1886" w:type="dxa"/>
            <w:tcBorders>
              <w:top w:val="single" w:sz="4" w:space="0" w:color="auto"/>
              <w:left w:val="single" w:sz="4" w:space="0" w:color="auto"/>
              <w:bottom w:val="single" w:sz="4" w:space="0" w:color="auto"/>
              <w:right w:val="single" w:sz="4" w:space="0" w:color="auto"/>
            </w:tcBorders>
            <w:vAlign w:val="center"/>
          </w:tcPr>
          <w:p w14:paraId="6C34C077"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EC89176"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2F813C00"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与绿色工厂评价通则描述保持一致。</w:t>
            </w:r>
          </w:p>
        </w:tc>
      </w:tr>
      <w:tr w:rsidR="00622434" w:rsidRPr="0012605E" w14:paraId="30AEA91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56EFB31" w14:textId="3C777039"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103</w:t>
            </w:r>
          </w:p>
        </w:tc>
        <w:tc>
          <w:tcPr>
            <w:tcW w:w="1260" w:type="dxa"/>
            <w:tcBorders>
              <w:top w:val="single" w:sz="4" w:space="0" w:color="auto"/>
              <w:left w:val="single" w:sz="4" w:space="0" w:color="auto"/>
              <w:bottom w:val="single" w:sz="4" w:space="0" w:color="auto"/>
              <w:right w:val="single" w:sz="4" w:space="0" w:color="auto"/>
            </w:tcBorders>
            <w:vAlign w:val="center"/>
          </w:tcPr>
          <w:p w14:paraId="4DA74ECE" w14:textId="4FBA9B5C" w:rsidR="00622434" w:rsidRPr="0012605E" w:rsidRDefault="00622434" w:rsidP="00622434">
            <w:pPr>
              <w:spacing w:line="240" w:lineRule="auto"/>
              <w:ind w:hanging="2"/>
              <w:jc w:val="center"/>
              <w:rPr>
                <w:rFonts w:ascii="宋体" w:hAnsi="宋体"/>
                <w:szCs w:val="21"/>
              </w:rPr>
            </w:pPr>
            <w:r w:rsidRPr="007D59B5">
              <w:rPr>
                <w:rFonts w:ascii="宋体" w:hAnsi="宋体" w:cs="Arial"/>
                <w:szCs w:val="21"/>
              </w:rPr>
              <w:t>5.1.1.1</w:t>
            </w:r>
          </w:p>
        </w:tc>
        <w:tc>
          <w:tcPr>
            <w:tcW w:w="8052" w:type="dxa"/>
            <w:tcBorders>
              <w:top w:val="single" w:sz="4" w:space="0" w:color="auto"/>
              <w:left w:val="single" w:sz="4" w:space="0" w:color="auto"/>
              <w:bottom w:val="single" w:sz="4" w:space="0" w:color="auto"/>
              <w:right w:val="single" w:sz="4" w:space="0" w:color="auto"/>
            </w:tcBorders>
            <w:vAlign w:val="center"/>
          </w:tcPr>
          <w:p w14:paraId="6A05B03A" w14:textId="77777777" w:rsidR="00622434" w:rsidRPr="007D59B5" w:rsidRDefault="00622434" w:rsidP="00622434">
            <w:pPr>
              <w:spacing w:line="240" w:lineRule="auto"/>
              <w:jc w:val="left"/>
              <w:rPr>
                <w:rFonts w:ascii="宋体" w:hAnsi="宋体" w:cs="Arial"/>
                <w:szCs w:val="21"/>
              </w:rPr>
            </w:pPr>
            <w:r w:rsidRPr="007D59B5">
              <w:rPr>
                <w:rFonts w:ascii="宋体" w:hAnsi="宋体" w:cs="Arial"/>
                <w:szCs w:val="21"/>
              </w:rPr>
              <w:t>稀土采、选、冶工厂：</w:t>
            </w:r>
          </w:p>
          <w:p w14:paraId="77468D1D" w14:textId="77777777" w:rsidR="00622434" w:rsidRPr="007D59B5" w:rsidRDefault="00622434" w:rsidP="00622434">
            <w:pPr>
              <w:pStyle w:val="30"/>
              <w:adjustRightInd w:val="0"/>
              <w:snapToGrid w:val="0"/>
              <w:spacing w:line="240" w:lineRule="auto"/>
              <w:ind w:firstLineChars="0" w:firstLine="0"/>
              <w:jc w:val="left"/>
              <w:rPr>
                <w:rFonts w:cs="Arial"/>
                <w:sz w:val="21"/>
                <w:szCs w:val="21"/>
              </w:rPr>
            </w:pPr>
            <w:r w:rsidRPr="007D59B5">
              <w:rPr>
                <w:rFonts w:cs="Arial"/>
                <w:sz w:val="21"/>
                <w:szCs w:val="21"/>
              </w:rPr>
              <w:t>5.1.1.1应依法设立，实施生产至少一年以上，在建设和生产过程中应遵守有关法律、法规、政策和标准。参考建议：</w:t>
            </w:r>
            <w:r w:rsidRPr="007D59B5">
              <w:rPr>
                <w:rFonts w:cs="Arial"/>
                <w:sz w:val="21"/>
                <w:szCs w:val="21"/>
              </w:rPr>
              <w:t>“</w:t>
            </w:r>
            <w:r w:rsidRPr="007D59B5">
              <w:rPr>
                <w:rFonts w:cs="Arial"/>
                <w:sz w:val="21"/>
                <w:szCs w:val="21"/>
              </w:rPr>
              <w:t>实施生产至少一年以上</w:t>
            </w:r>
            <w:r w:rsidRPr="007D59B5">
              <w:rPr>
                <w:rFonts w:cs="Arial"/>
                <w:sz w:val="21"/>
                <w:szCs w:val="21"/>
              </w:rPr>
              <w:t>”</w:t>
            </w:r>
            <w:r w:rsidRPr="007D59B5">
              <w:rPr>
                <w:rFonts w:cs="Arial"/>
                <w:sz w:val="21"/>
                <w:szCs w:val="21"/>
              </w:rPr>
              <w:t>对于三个行业是否均合理？</w:t>
            </w:r>
          </w:p>
          <w:p w14:paraId="26872408" w14:textId="68A08EE3"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7D59B5">
              <w:rPr>
                <w:rFonts w:cs="Arial"/>
                <w:color w:val="FF0000"/>
                <w:szCs w:val="21"/>
              </w:rPr>
              <w:t>稀土原地浸矿，有些矿山一年内就能完成生产，矿山寿命也就到了，然后换一个山头，所以对这种矿山如何处理是否在时间上另行规定，或在区域上以一个大的区域来处理？</w:t>
            </w:r>
          </w:p>
        </w:tc>
        <w:tc>
          <w:tcPr>
            <w:tcW w:w="1886" w:type="dxa"/>
            <w:tcBorders>
              <w:top w:val="single" w:sz="4" w:space="0" w:color="auto"/>
              <w:left w:val="single" w:sz="4" w:space="0" w:color="auto"/>
              <w:bottom w:val="single" w:sz="4" w:space="0" w:color="auto"/>
              <w:right w:val="single" w:sz="4" w:space="0" w:color="auto"/>
            </w:tcBorders>
            <w:vAlign w:val="center"/>
          </w:tcPr>
          <w:p w14:paraId="297E0FAA" w14:textId="1611AB4C"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42BAE8B" w14:textId="7B9AAD2D" w:rsidR="00622434" w:rsidRPr="0012605E" w:rsidRDefault="00622434" w:rsidP="00622434">
            <w:pPr>
              <w:spacing w:line="240" w:lineRule="auto"/>
              <w:jc w:val="center"/>
              <w:rPr>
                <w:rFonts w:ascii="宋体" w:hAnsi="宋体"/>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06D90D1" w14:textId="77777777" w:rsidR="00622434" w:rsidRPr="004152AF" w:rsidRDefault="00622434" w:rsidP="00622434">
            <w:pPr>
              <w:spacing w:line="240" w:lineRule="auto"/>
              <w:jc w:val="left"/>
              <w:rPr>
                <w:rFonts w:ascii="宋体" w:hAnsi="宋体" w:cs="Arial"/>
                <w:szCs w:val="21"/>
              </w:rPr>
            </w:pPr>
            <w:r w:rsidRPr="004152AF">
              <w:rPr>
                <w:rFonts w:ascii="宋体" w:hAnsi="宋体" w:cs="Arial"/>
                <w:szCs w:val="21"/>
              </w:rPr>
              <w:t>不足一年难以有足够的支持数据。</w:t>
            </w:r>
          </w:p>
          <w:p w14:paraId="7AD3F6C4" w14:textId="765969EE" w:rsidR="00622434" w:rsidRPr="004152AF" w:rsidRDefault="00622434" w:rsidP="00622434">
            <w:pPr>
              <w:spacing w:line="240" w:lineRule="auto"/>
              <w:ind w:firstLineChars="14" w:firstLine="29"/>
              <w:jc w:val="left"/>
              <w:rPr>
                <w:rFonts w:ascii="宋体" w:hAnsi="宋体"/>
                <w:szCs w:val="21"/>
              </w:rPr>
            </w:pPr>
            <w:r w:rsidRPr="004152AF">
              <w:rPr>
                <w:rFonts w:ascii="宋体" w:hAnsi="宋体" w:cs="Arial"/>
                <w:szCs w:val="21"/>
              </w:rPr>
              <w:t>评价范围可有细则确定。</w:t>
            </w:r>
          </w:p>
        </w:tc>
      </w:tr>
      <w:tr w:rsidR="00622434" w:rsidRPr="0012605E" w14:paraId="2B20C0C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79A1380" w14:textId="560532BB"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104</w:t>
            </w:r>
          </w:p>
        </w:tc>
        <w:tc>
          <w:tcPr>
            <w:tcW w:w="1260" w:type="dxa"/>
            <w:tcBorders>
              <w:top w:val="single" w:sz="4" w:space="0" w:color="auto"/>
              <w:left w:val="single" w:sz="4" w:space="0" w:color="auto"/>
              <w:bottom w:val="single" w:sz="4" w:space="0" w:color="auto"/>
              <w:right w:val="single" w:sz="4" w:space="0" w:color="auto"/>
            </w:tcBorders>
            <w:vAlign w:val="center"/>
          </w:tcPr>
          <w:p w14:paraId="2CEAF329"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5.1.1.7</w:t>
            </w:r>
          </w:p>
        </w:tc>
        <w:tc>
          <w:tcPr>
            <w:tcW w:w="8052" w:type="dxa"/>
            <w:tcBorders>
              <w:top w:val="single" w:sz="4" w:space="0" w:color="auto"/>
              <w:left w:val="single" w:sz="4" w:space="0" w:color="auto"/>
              <w:bottom w:val="single" w:sz="4" w:space="0" w:color="auto"/>
              <w:right w:val="single" w:sz="4" w:space="0" w:color="auto"/>
            </w:tcBorders>
            <w:vAlign w:val="center"/>
          </w:tcPr>
          <w:p w14:paraId="4C7F47AE"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w:t>
            </w:r>
            <w:r w:rsidRPr="00AA7E65">
              <w:rPr>
                <w:rFonts w:ascii="宋体" w:hAnsi="宋体" w:cs="宋体"/>
                <w:szCs w:val="21"/>
                <w:lang w:val="x-none" w:eastAsia="x-none"/>
              </w:rPr>
              <w:t>工厂各种污染物排放指标应符合国家现行有关标准对稀土</w:t>
            </w:r>
            <w:r w:rsidRPr="00AA7E65">
              <w:rPr>
                <w:rFonts w:ascii="宋体" w:hAnsi="宋体" w:cs="宋体" w:hint="eastAsia"/>
                <w:szCs w:val="21"/>
                <w:lang w:val="x-none" w:eastAsia="x-none"/>
              </w:rPr>
              <w:t>采选冶工厂</w:t>
            </w:r>
            <w:r w:rsidRPr="00AA7E65">
              <w:rPr>
                <w:rFonts w:ascii="宋体" w:hAnsi="宋体" w:cs="宋体"/>
                <w:szCs w:val="21"/>
                <w:lang w:val="x-none" w:eastAsia="x-none"/>
              </w:rPr>
              <w:t>的要求</w:t>
            </w:r>
            <w:r w:rsidRPr="00AA7E65">
              <w:rPr>
                <w:rFonts w:ascii="宋体" w:hAnsi="宋体" w:cs="宋体" w:hint="eastAsia"/>
                <w:szCs w:val="21"/>
                <w:lang w:val="x-none" w:eastAsia="x-none"/>
              </w:rPr>
              <w:t>”，就是《稀土工业污染物排放标准》，可直接写这个。</w:t>
            </w:r>
          </w:p>
        </w:tc>
        <w:tc>
          <w:tcPr>
            <w:tcW w:w="1886" w:type="dxa"/>
            <w:tcBorders>
              <w:top w:val="single" w:sz="4" w:space="0" w:color="auto"/>
              <w:left w:val="single" w:sz="4" w:space="0" w:color="auto"/>
              <w:bottom w:val="single" w:sz="4" w:space="0" w:color="auto"/>
              <w:right w:val="single" w:sz="4" w:space="0" w:color="auto"/>
            </w:tcBorders>
            <w:vAlign w:val="center"/>
          </w:tcPr>
          <w:p w14:paraId="49EDCB9B"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包头稀土研究院</w:t>
            </w:r>
          </w:p>
        </w:tc>
        <w:tc>
          <w:tcPr>
            <w:tcW w:w="899" w:type="dxa"/>
            <w:tcBorders>
              <w:top w:val="single" w:sz="4" w:space="0" w:color="auto"/>
              <w:left w:val="single" w:sz="4" w:space="0" w:color="auto"/>
              <w:bottom w:val="single" w:sz="4" w:space="0" w:color="auto"/>
              <w:right w:val="single" w:sz="4" w:space="0" w:color="auto"/>
            </w:tcBorders>
            <w:vAlign w:val="center"/>
          </w:tcPr>
          <w:p w14:paraId="42A8DAA4"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62D89D8B"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60A1A9F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2905F9F" w14:textId="370AAEE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105</w:t>
            </w:r>
          </w:p>
        </w:tc>
        <w:tc>
          <w:tcPr>
            <w:tcW w:w="1260" w:type="dxa"/>
            <w:tcBorders>
              <w:top w:val="single" w:sz="4" w:space="0" w:color="auto"/>
              <w:left w:val="single" w:sz="4" w:space="0" w:color="auto"/>
              <w:bottom w:val="single" w:sz="4" w:space="0" w:color="auto"/>
              <w:right w:val="single" w:sz="4" w:space="0" w:color="auto"/>
            </w:tcBorders>
            <w:vAlign w:val="center"/>
          </w:tcPr>
          <w:p w14:paraId="17B11BA0"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5.1.1.7</w:t>
            </w:r>
          </w:p>
        </w:tc>
        <w:tc>
          <w:tcPr>
            <w:tcW w:w="8052" w:type="dxa"/>
            <w:tcBorders>
              <w:top w:val="single" w:sz="4" w:space="0" w:color="auto"/>
              <w:left w:val="single" w:sz="4" w:space="0" w:color="auto"/>
              <w:bottom w:val="single" w:sz="4" w:space="0" w:color="auto"/>
              <w:right w:val="single" w:sz="4" w:space="0" w:color="auto"/>
            </w:tcBorders>
            <w:vAlign w:val="center"/>
          </w:tcPr>
          <w:p w14:paraId="007D79D5"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建议指明具体标准：</w:t>
            </w:r>
            <w:r w:rsidRPr="00AA7E65">
              <w:rPr>
                <w:rFonts w:ascii="宋体" w:hAnsi="宋体" w:cs="宋体"/>
                <w:szCs w:val="21"/>
                <w:lang w:val="x-none" w:eastAsia="x-none"/>
              </w:rPr>
              <w:t>GB 26451</w:t>
            </w:r>
            <w:r w:rsidRPr="00AA7E65">
              <w:rPr>
                <w:rFonts w:ascii="宋体" w:hAnsi="宋体" w:cs="宋体" w:hint="eastAsia"/>
                <w:szCs w:val="21"/>
                <w:lang w:val="x-none" w:eastAsia="x-none"/>
              </w:rPr>
              <w:t>，以及《排污许可证申请与核发技术规范</w:t>
            </w:r>
            <w:r w:rsidRPr="00AA7E65">
              <w:rPr>
                <w:rFonts w:ascii="宋体" w:hAnsi="宋体" w:cs="宋体"/>
                <w:szCs w:val="21"/>
                <w:lang w:val="x-none" w:eastAsia="x-none"/>
              </w:rPr>
              <w:t xml:space="preserve"> 稀有稀土金属冶炼</w:t>
            </w:r>
            <w:r w:rsidRPr="00AA7E65">
              <w:rPr>
                <w:rFonts w:ascii="宋体" w:hAnsi="宋体" w:cs="宋体" w:hint="eastAsia"/>
                <w:szCs w:val="21"/>
                <w:lang w:val="x-none" w:eastAsia="x-none"/>
              </w:rPr>
              <w:t>》。附录表A相应修改</w:t>
            </w:r>
          </w:p>
        </w:tc>
        <w:tc>
          <w:tcPr>
            <w:tcW w:w="1886" w:type="dxa"/>
            <w:tcBorders>
              <w:top w:val="single" w:sz="4" w:space="0" w:color="auto"/>
              <w:left w:val="single" w:sz="4" w:space="0" w:color="auto"/>
              <w:bottom w:val="single" w:sz="4" w:space="0" w:color="auto"/>
              <w:right w:val="single" w:sz="4" w:space="0" w:color="auto"/>
            </w:tcBorders>
            <w:vAlign w:val="center"/>
          </w:tcPr>
          <w:p w14:paraId="68B79666" w14:textId="53DFFDED"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611C5D5"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52DF6E92"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《排污许可证申请与核发技术规范</w:t>
            </w:r>
            <w:r w:rsidRPr="004152AF">
              <w:rPr>
                <w:rFonts w:ascii="宋体" w:hAnsi="宋体"/>
                <w:szCs w:val="21"/>
              </w:rPr>
              <w:t xml:space="preserve"> 稀有稀土金属冶炼</w:t>
            </w:r>
            <w:r w:rsidRPr="004152AF">
              <w:rPr>
                <w:rFonts w:ascii="宋体" w:hAnsi="宋体" w:hint="eastAsia"/>
                <w:szCs w:val="21"/>
              </w:rPr>
              <w:t>》在5.1.1.1中涵盖。</w:t>
            </w:r>
          </w:p>
        </w:tc>
      </w:tr>
      <w:tr w:rsidR="00622434" w:rsidRPr="0012605E" w14:paraId="2CA6F9F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503054F" w14:textId="5D085934"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106</w:t>
            </w:r>
          </w:p>
        </w:tc>
        <w:tc>
          <w:tcPr>
            <w:tcW w:w="1260" w:type="dxa"/>
            <w:tcBorders>
              <w:top w:val="single" w:sz="4" w:space="0" w:color="auto"/>
              <w:left w:val="single" w:sz="4" w:space="0" w:color="auto"/>
              <w:bottom w:val="single" w:sz="4" w:space="0" w:color="auto"/>
              <w:right w:val="single" w:sz="4" w:space="0" w:color="auto"/>
            </w:tcBorders>
            <w:vAlign w:val="center"/>
          </w:tcPr>
          <w:p w14:paraId="4FEF7C98"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5.1.1.7</w:t>
            </w:r>
          </w:p>
        </w:tc>
        <w:tc>
          <w:tcPr>
            <w:tcW w:w="8052" w:type="dxa"/>
            <w:tcBorders>
              <w:top w:val="single" w:sz="4" w:space="0" w:color="auto"/>
              <w:left w:val="single" w:sz="4" w:space="0" w:color="auto"/>
              <w:bottom w:val="single" w:sz="4" w:space="0" w:color="auto"/>
              <w:right w:val="single" w:sz="4" w:space="0" w:color="auto"/>
            </w:tcBorders>
            <w:vAlign w:val="center"/>
          </w:tcPr>
          <w:p w14:paraId="318BA557"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建议删除“对稀土采选冶工厂”，并修改标题序号为5.1.1.7</w:t>
            </w:r>
          </w:p>
        </w:tc>
        <w:tc>
          <w:tcPr>
            <w:tcW w:w="1886" w:type="dxa"/>
            <w:tcBorders>
              <w:top w:val="single" w:sz="4" w:space="0" w:color="auto"/>
              <w:left w:val="single" w:sz="4" w:space="0" w:color="auto"/>
              <w:bottom w:val="single" w:sz="4" w:space="0" w:color="auto"/>
              <w:right w:val="single" w:sz="4" w:space="0" w:color="auto"/>
            </w:tcBorders>
            <w:vAlign w:val="center"/>
          </w:tcPr>
          <w:p w14:paraId="5552D771" w14:textId="2E038980"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61FE5E9"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0C41001"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0EC48D3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FEE6846" w14:textId="204B953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107</w:t>
            </w:r>
          </w:p>
        </w:tc>
        <w:tc>
          <w:tcPr>
            <w:tcW w:w="1260" w:type="dxa"/>
            <w:tcBorders>
              <w:top w:val="single" w:sz="4" w:space="0" w:color="auto"/>
              <w:left w:val="single" w:sz="4" w:space="0" w:color="auto"/>
              <w:bottom w:val="single" w:sz="4" w:space="0" w:color="auto"/>
              <w:right w:val="single" w:sz="4" w:space="0" w:color="auto"/>
            </w:tcBorders>
            <w:vAlign w:val="center"/>
          </w:tcPr>
          <w:p w14:paraId="28233A8B" w14:textId="6C8A62B8"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5.1.1.3</w:t>
            </w:r>
          </w:p>
        </w:tc>
        <w:tc>
          <w:tcPr>
            <w:tcW w:w="8052" w:type="dxa"/>
            <w:tcBorders>
              <w:top w:val="single" w:sz="4" w:space="0" w:color="auto"/>
              <w:left w:val="single" w:sz="4" w:space="0" w:color="auto"/>
              <w:bottom w:val="single" w:sz="4" w:space="0" w:color="auto"/>
              <w:right w:val="single" w:sz="4" w:space="0" w:color="auto"/>
            </w:tcBorders>
            <w:vAlign w:val="center"/>
          </w:tcPr>
          <w:p w14:paraId="6A89BCBC" w14:textId="13FA22DC"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cs="Arial"/>
                <w:szCs w:val="21"/>
              </w:rPr>
              <w:t>可删除</w:t>
            </w:r>
            <w:r w:rsidRPr="007D59B5">
              <w:rPr>
                <w:rFonts w:cs="Arial"/>
                <w:szCs w:val="21"/>
              </w:rPr>
              <w:t>“</w:t>
            </w:r>
            <w:r w:rsidRPr="007D59B5">
              <w:rPr>
                <w:rFonts w:cs="Arial"/>
                <w:szCs w:val="21"/>
              </w:rPr>
              <w:t>应</w:t>
            </w:r>
            <w:r w:rsidRPr="007D59B5">
              <w:rPr>
                <w:rFonts w:cs="Arial"/>
                <w:szCs w:val="21"/>
              </w:rPr>
              <w:t>”</w:t>
            </w:r>
            <w:r w:rsidRPr="007D59B5">
              <w:rPr>
                <w:rFonts w:cs="Arial"/>
                <w:szCs w:val="21"/>
              </w:rPr>
              <w:t>字。</w:t>
            </w:r>
          </w:p>
        </w:tc>
        <w:tc>
          <w:tcPr>
            <w:tcW w:w="1886" w:type="dxa"/>
            <w:tcBorders>
              <w:top w:val="single" w:sz="4" w:space="0" w:color="auto"/>
              <w:left w:val="single" w:sz="4" w:space="0" w:color="auto"/>
              <w:bottom w:val="single" w:sz="4" w:space="0" w:color="auto"/>
              <w:right w:val="single" w:sz="4" w:space="0" w:color="auto"/>
            </w:tcBorders>
            <w:vAlign w:val="center"/>
          </w:tcPr>
          <w:p w14:paraId="411A7B1F" w14:textId="7E1808B1"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FF233A6" w14:textId="7B126608"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9B4238B"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3CFA8BF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CCF4488" w14:textId="4CFBE8F4"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5684CECD"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5.2.1</w:t>
            </w:r>
          </w:p>
        </w:tc>
        <w:tc>
          <w:tcPr>
            <w:tcW w:w="8052" w:type="dxa"/>
            <w:tcBorders>
              <w:top w:val="single" w:sz="4" w:space="0" w:color="auto"/>
              <w:left w:val="single" w:sz="4" w:space="0" w:color="auto"/>
              <w:bottom w:val="single" w:sz="4" w:space="0" w:color="auto"/>
              <w:right w:val="single" w:sz="4" w:space="0" w:color="auto"/>
            </w:tcBorders>
            <w:vAlign w:val="center"/>
          </w:tcPr>
          <w:p w14:paraId="3FFE6D8F"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“......采光照明、绿化及场地......”改为“......采光、照明、绿化、场地......”</w:t>
            </w:r>
          </w:p>
        </w:tc>
        <w:tc>
          <w:tcPr>
            <w:tcW w:w="1886" w:type="dxa"/>
            <w:tcBorders>
              <w:top w:val="single" w:sz="4" w:space="0" w:color="auto"/>
              <w:left w:val="single" w:sz="4" w:space="0" w:color="auto"/>
              <w:bottom w:val="single" w:sz="4" w:space="0" w:color="auto"/>
              <w:right w:val="single" w:sz="4" w:space="0" w:color="auto"/>
            </w:tcBorders>
            <w:vAlign w:val="center"/>
          </w:tcPr>
          <w:p w14:paraId="1EBDCDAF" w14:textId="28B90CB9"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w:t>
            </w:r>
            <w:r w:rsidRPr="00622434">
              <w:rPr>
                <w:rFonts w:ascii="宋体" w:hAnsi="宋体" w:cs="宋体" w:hint="eastAsia"/>
                <w:szCs w:val="21"/>
              </w:rPr>
              <w:lastRenderedPageBreak/>
              <w:t>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2887808" w14:textId="77777777" w:rsidR="00622434" w:rsidRPr="0012605E" w:rsidRDefault="00622434" w:rsidP="00622434">
            <w:pPr>
              <w:spacing w:line="240" w:lineRule="auto"/>
              <w:jc w:val="center"/>
              <w:rPr>
                <w:rFonts w:ascii="宋体" w:hAnsi="宋体"/>
                <w:szCs w:val="21"/>
              </w:rPr>
            </w:pPr>
            <w:r>
              <w:rPr>
                <w:rFonts w:ascii="宋体" w:hAnsi="宋体" w:hint="eastAsia"/>
                <w:szCs w:val="21"/>
              </w:rPr>
              <w:lastRenderedPageBreak/>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871B35A"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与绿色工厂评价通则描述保持一致</w:t>
            </w:r>
          </w:p>
        </w:tc>
      </w:tr>
      <w:tr w:rsidR="00622434" w:rsidRPr="0012605E" w14:paraId="252472D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2D95255" w14:textId="55F9C931"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109</w:t>
            </w:r>
          </w:p>
        </w:tc>
        <w:tc>
          <w:tcPr>
            <w:tcW w:w="1260" w:type="dxa"/>
            <w:tcBorders>
              <w:top w:val="single" w:sz="4" w:space="0" w:color="auto"/>
              <w:left w:val="single" w:sz="4" w:space="0" w:color="auto"/>
              <w:bottom w:val="single" w:sz="4" w:space="0" w:color="auto"/>
              <w:right w:val="single" w:sz="4" w:space="0" w:color="auto"/>
            </w:tcBorders>
            <w:vAlign w:val="center"/>
          </w:tcPr>
          <w:p w14:paraId="16387686"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5.2.1</w:t>
            </w:r>
          </w:p>
        </w:tc>
        <w:tc>
          <w:tcPr>
            <w:tcW w:w="8052" w:type="dxa"/>
            <w:tcBorders>
              <w:top w:val="single" w:sz="4" w:space="0" w:color="auto"/>
              <w:left w:val="single" w:sz="4" w:space="0" w:color="auto"/>
              <w:bottom w:val="single" w:sz="4" w:space="0" w:color="auto"/>
              <w:right w:val="single" w:sz="4" w:space="0" w:color="auto"/>
            </w:tcBorders>
            <w:vAlign w:val="center"/>
          </w:tcPr>
          <w:p w14:paraId="0F27BF09"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段落开头的建筑，建议明确为“工厂的建筑”。</w:t>
            </w:r>
          </w:p>
        </w:tc>
        <w:tc>
          <w:tcPr>
            <w:tcW w:w="1886" w:type="dxa"/>
            <w:tcBorders>
              <w:top w:val="single" w:sz="4" w:space="0" w:color="auto"/>
              <w:left w:val="single" w:sz="4" w:space="0" w:color="auto"/>
              <w:bottom w:val="single" w:sz="4" w:space="0" w:color="auto"/>
              <w:right w:val="single" w:sz="4" w:space="0" w:color="auto"/>
            </w:tcBorders>
            <w:vAlign w:val="center"/>
          </w:tcPr>
          <w:p w14:paraId="02D87345"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4CADDFB"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5B2BDB4"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06A1521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2576546" w14:textId="526781B2"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110</w:t>
            </w:r>
          </w:p>
        </w:tc>
        <w:tc>
          <w:tcPr>
            <w:tcW w:w="1260" w:type="dxa"/>
            <w:tcBorders>
              <w:top w:val="single" w:sz="4" w:space="0" w:color="auto"/>
              <w:left w:val="single" w:sz="4" w:space="0" w:color="auto"/>
              <w:bottom w:val="single" w:sz="4" w:space="0" w:color="auto"/>
              <w:right w:val="single" w:sz="4" w:space="0" w:color="auto"/>
            </w:tcBorders>
            <w:vAlign w:val="center"/>
          </w:tcPr>
          <w:p w14:paraId="6DD4F1DD"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5.2.2.1</w:t>
            </w:r>
          </w:p>
        </w:tc>
        <w:tc>
          <w:tcPr>
            <w:tcW w:w="8052" w:type="dxa"/>
            <w:tcBorders>
              <w:top w:val="single" w:sz="4" w:space="0" w:color="auto"/>
              <w:left w:val="single" w:sz="4" w:space="0" w:color="auto"/>
              <w:bottom w:val="single" w:sz="4" w:space="0" w:color="auto"/>
              <w:right w:val="single" w:sz="4" w:space="0" w:color="auto"/>
            </w:tcBorders>
            <w:vAlign w:val="center"/>
          </w:tcPr>
          <w:p w14:paraId="1D4F9769"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建议修改为“厂区及各房间的照明在满足使用要求的情况下应充分利用自然光或节能灯，人工照明应符合GB 50034”</w:t>
            </w:r>
          </w:p>
        </w:tc>
        <w:tc>
          <w:tcPr>
            <w:tcW w:w="1886" w:type="dxa"/>
            <w:tcBorders>
              <w:top w:val="single" w:sz="4" w:space="0" w:color="auto"/>
              <w:left w:val="single" w:sz="4" w:space="0" w:color="auto"/>
              <w:bottom w:val="single" w:sz="4" w:space="0" w:color="auto"/>
              <w:right w:val="single" w:sz="4" w:space="0" w:color="auto"/>
            </w:tcBorders>
            <w:vAlign w:val="center"/>
          </w:tcPr>
          <w:p w14:paraId="117065BF" w14:textId="05B0FFFB"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FFC189F"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25494323"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不作特别强调</w:t>
            </w:r>
          </w:p>
        </w:tc>
      </w:tr>
      <w:tr w:rsidR="00622434" w:rsidRPr="0012605E" w14:paraId="03D6FF7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5D7BF14" w14:textId="36E62F3D"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111</w:t>
            </w:r>
          </w:p>
        </w:tc>
        <w:tc>
          <w:tcPr>
            <w:tcW w:w="1260" w:type="dxa"/>
            <w:tcBorders>
              <w:top w:val="single" w:sz="4" w:space="0" w:color="auto"/>
              <w:left w:val="single" w:sz="4" w:space="0" w:color="auto"/>
              <w:bottom w:val="single" w:sz="4" w:space="0" w:color="auto"/>
              <w:right w:val="single" w:sz="4" w:space="0" w:color="auto"/>
            </w:tcBorders>
            <w:vAlign w:val="center"/>
          </w:tcPr>
          <w:p w14:paraId="70CA6A55"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5.3.1 c</w:t>
            </w:r>
          </w:p>
        </w:tc>
        <w:tc>
          <w:tcPr>
            <w:tcW w:w="8052" w:type="dxa"/>
            <w:tcBorders>
              <w:top w:val="single" w:sz="4" w:space="0" w:color="auto"/>
              <w:left w:val="single" w:sz="4" w:space="0" w:color="auto"/>
              <w:bottom w:val="single" w:sz="4" w:space="0" w:color="auto"/>
              <w:right w:val="single" w:sz="4" w:space="0" w:color="auto"/>
            </w:tcBorders>
            <w:vAlign w:val="center"/>
          </w:tcPr>
          <w:p w14:paraId="205E39B0"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工厂宜通过质量管理体系第三方认证，这</w:t>
            </w:r>
            <w:r w:rsidRPr="00AA7E65">
              <w:rPr>
                <w:rFonts w:ascii="宋体" w:hAnsi="宋体" w:cs="宋体"/>
                <w:szCs w:val="21"/>
                <w:lang w:val="x-none" w:eastAsia="x-none"/>
              </w:rPr>
              <w:t>个字是否要改成“应”字</w:t>
            </w:r>
            <w:r w:rsidRPr="00AA7E65">
              <w:rPr>
                <w:rFonts w:ascii="宋体" w:hAnsi="宋体" w:cs="宋体" w:hint="eastAsia"/>
                <w:szCs w:val="21"/>
                <w:lang w:val="x-none" w:eastAsia="x-none"/>
              </w:rPr>
              <w:t>？</w:t>
            </w:r>
            <w:r w:rsidRPr="00AA7E65">
              <w:rPr>
                <w:rFonts w:ascii="宋体" w:hAnsi="宋体" w:cs="宋体"/>
                <w:szCs w:val="21"/>
                <w:lang w:val="x-none" w:eastAsia="x-none"/>
              </w:rPr>
              <w:t>以示</w:t>
            </w:r>
            <w:r w:rsidRPr="00AA7E65">
              <w:rPr>
                <w:rFonts w:ascii="宋体" w:hAnsi="宋体" w:cs="宋体" w:hint="eastAsia"/>
                <w:szCs w:val="21"/>
                <w:lang w:val="x-none" w:eastAsia="x-none"/>
              </w:rPr>
              <w:t>“</w:t>
            </w:r>
            <w:r w:rsidRPr="00AA7E65">
              <w:rPr>
                <w:rFonts w:ascii="宋体" w:hAnsi="宋体" w:cs="宋体"/>
                <w:szCs w:val="21"/>
                <w:lang w:val="x-none" w:eastAsia="x-none"/>
              </w:rPr>
              <w:t>必须</w:t>
            </w:r>
            <w:r w:rsidRPr="00AA7E65">
              <w:rPr>
                <w:rFonts w:ascii="宋体" w:hAnsi="宋体" w:cs="宋体" w:hint="eastAsia"/>
                <w:szCs w:val="21"/>
                <w:lang w:val="x-none" w:eastAsia="x-none"/>
              </w:rPr>
              <w:t>”</w:t>
            </w:r>
            <w:r w:rsidRPr="00AA7E65">
              <w:rPr>
                <w:rFonts w:ascii="宋体" w:hAnsi="宋体" w:cs="宋体"/>
                <w:szCs w:val="21"/>
                <w:lang w:val="x-none" w:eastAsia="x-none"/>
              </w:rPr>
              <w:t>之意。以</w:t>
            </w:r>
            <w:r w:rsidRPr="00AA7E65">
              <w:rPr>
                <w:rFonts w:ascii="宋体" w:hAnsi="宋体" w:cs="宋体" w:hint="eastAsia"/>
                <w:szCs w:val="21"/>
                <w:lang w:val="x-none" w:eastAsia="x-none"/>
              </w:rPr>
              <w:t>下</w:t>
            </w:r>
            <w:r w:rsidRPr="00AA7E65">
              <w:rPr>
                <w:rFonts w:ascii="宋体" w:hAnsi="宋体" w:cs="宋体"/>
                <w:szCs w:val="21"/>
                <w:lang w:val="x-none" w:eastAsia="x-none"/>
              </w:rPr>
              <w:t>同。</w:t>
            </w:r>
          </w:p>
        </w:tc>
        <w:tc>
          <w:tcPr>
            <w:tcW w:w="1886" w:type="dxa"/>
            <w:tcBorders>
              <w:top w:val="single" w:sz="4" w:space="0" w:color="auto"/>
              <w:left w:val="single" w:sz="4" w:space="0" w:color="auto"/>
              <w:bottom w:val="single" w:sz="4" w:space="0" w:color="auto"/>
              <w:right w:val="single" w:sz="4" w:space="0" w:color="auto"/>
            </w:tcBorders>
            <w:vAlign w:val="center"/>
          </w:tcPr>
          <w:p w14:paraId="59D7E3B0" w14:textId="288E1976"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A46AD1B"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46BBA4E"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28B4047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A13CD8D" w14:textId="4F7A1DB6"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112</w:t>
            </w:r>
          </w:p>
        </w:tc>
        <w:tc>
          <w:tcPr>
            <w:tcW w:w="1260" w:type="dxa"/>
            <w:tcBorders>
              <w:top w:val="single" w:sz="4" w:space="0" w:color="auto"/>
              <w:left w:val="single" w:sz="4" w:space="0" w:color="auto"/>
              <w:bottom w:val="single" w:sz="4" w:space="0" w:color="auto"/>
              <w:right w:val="single" w:sz="4" w:space="0" w:color="auto"/>
            </w:tcBorders>
            <w:vAlign w:val="center"/>
          </w:tcPr>
          <w:p w14:paraId="14C17916"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5.2.3.3（a）</w:t>
            </w:r>
          </w:p>
          <w:p w14:paraId="5D4EF2D1" w14:textId="77777777" w:rsidR="00622434" w:rsidRPr="0012605E" w:rsidRDefault="00622434" w:rsidP="00622434">
            <w:pPr>
              <w:spacing w:line="240" w:lineRule="auto"/>
              <w:ind w:hanging="2"/>
              <w:jc w:val="center"/>
              <w:rPr>
                <w:rFonts w:ascii="宋体" w:hAnsi="宋体"/>
                <w:szCs w:val="21"/>
              </w:rPr>
            </w:pPr>
            <w:r w:rsidRPr="0012605E">
              <w:rPr>
                <w:rFonts w:ascii="宋体" w:hAnsi="宋体"/>
                <w:szCs w:val="21"/>
              </w:rPr>
              <w:t>5.2.3.4</w:t>
            </w:r>
          </w:p>
          <w:p w14:paraId="38C6341D" w14:textId="77777777" w:rsidR="00622434" w:rsidRPr="0012605E" w:rsidRDefault="00622434" w:rsidP="00622434">
            <w:pPr>
              <w:spacing w:line="240" w:lineRule="auto"/>
              <w:ind w:hanging="2"/>
              <w:jc w:val="center"/>
              <w:rPr>
                <w:rFonts w:ascii="宋体" w:hAnsi="宋体"/>
                <w:szCs w:val="21"/>
              </w:rPr>
            </w:pPr>
            <w:r w:rsidRPr="0012605E">
              <w:rPr>
                <w:rFonts w:ascii="宋体" w:hAnsi="宋体"/>
                <w:szCs w:val="21"/>
              </w:rPr>
              <w:t>5.4.1.1</w:t>
            </w:r>
          </w:p>
          <w:p w14:paraId="26C9FD80" w14:textId="77777777" w:rsidR="00622434" w:rsidRPr="0012605E" w:rsidRDefault="00622434" w:rsidP="00622434">
            <w:pPr>
              <w:spacing w:line="240" w:lineRule="auto"/>
              <w:ind w:hanging="2"/>
              <w:jc w:val="center"/>
              <w:rPr>
                <w:rFonts w:ascii="宋体" w:hAnsi="宋体"/>
                <w:szCs w:val="21"/>
              </w:rPr>
            </w:pPr>
            <w:r w:rsidRPr="0012605E">
              <w:rPr>
                <w:rFonts w:ascii="宋体" w:hAnsi="宋体"/>
                <w:szCs w:val="21"/>
              </w:rPr>
              <w:t>5.4.2.1</w:t>
            </w:r>
          </w:p>
          <w:p w14:paraId="2E0EDD7C" w14:textId="77777777" w:rsidR="00622434" w:rsidRPr="0012605E" w:rsidRDefault="00622434" w:rsidP="00622434">
            <w:pPr>
              <w:spacing w:line="240" w:lineRule="auto"/>
              <w:ind w:hanging="2"/>
              <w:jc w:val="center"/>
              <w:rPr>
                <w:rFonts w:ascii="宋体" w:hAnsi="宋体"/>
                <w:szCs w:val="21"/>
              </w:rPr>
            </w:pPr>
            <w:r w:rsidRPr="0012605E">
              <w:rPr>
                <w:rFonts w:ascii="宋体" w:hAnsi="宋体"/>
                <w:szCs w:val="21"/>
              </w:rPr>
              <w:t>5.4.3</w:t>
            </w:r>
            <w:r w:rsidRPr="0012605E">
              <w:rPr>
                <w:rFonts w:ascii="宋体" w:hAnsi="宋体" w:hint="eastAsia"/>
                <w:szCs w:val="21"/>
              </w:rPr>
              <w:t>等</w:t>
            </w:r>
          </w:p>
        </w:tc>
        <w:tc>
          <w:tcPr>
            <w:tcW w:w="8052" w:type="dxa"/>
            <w:tcBorders>
              <w:top w:val="single" w:sz="4" w:space="0" w:color="auto"/>
              <w:left w:val="single" w:sz="4" w:space="0" w:color="auto"/>
              <w:bottom w:val="single" w:sz="4" w:space="0" w:color="auto"/>
              <w:right w:val="single" w:sz="4" w:space="0" w:color="auto"/>
            </w:tcBorders>
            <w:vAlign w:val="center"/>
          </w:tcPr>
          <w:p w14:paraId="0B53AA8D"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缺少主语，建议修改为“工厂应依据</w:t>
            </w:r>
            <w:r w:rsidRPr="00AA7E65">
              <w:rPr>
                <w:rFonts w:ascii="宋体" w:hAnsi="宋体" w:cs="宋体"/>
                <w:szCs w:val="21"/>
                <w:lang w:val="x-none" w:eastAsia="x-none"/>
              </w:rPr>
              <w:t>……</w:t>
            </w:r>
            <w:r w:rsidRPr="00AA7E65">
              <w:rPr>
                <w:rFonts w:ascii="宋体" w:hAnsi="宋体" w:cs="宋体" w:hint="eastAsia"/>
                <w:szCs w:val="21"/>
                <w:lang w:val="x-none" w:eastAsia="x-none"/>
              </w:rPr>
              <w:t>”</w:t>
            </w:r>
          </w:p>
        </w:tc>
        <w:tc>
          <w:tcPr>
            <w:tcW w:w="1886" w:type="dxa"/>
            <w:tcBorders>
              <w:top w:val="single" w:sz="4" w:space="0" w:color="auto"/>
              <w:left w:val="single" w:sz="4" w:space="0" w:color="auto"/>
              <w:bottom w:val="single" w:sz="4" w:space="0" w:color="auto"/>
              <w:right w:val="single" w:sz="4" w:space="0" w:color="auto"/>
            </w:tcBorders>
            <w:vAlign w:val="center"/>
          </w:tcPr>
          <w:p w14:paraId="23C2A829"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DB9E490"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5F8266F1"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33BF2AB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6080D73" w14:textId="1D555FF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113</w:t>
            </w:r>
          </w:p>
        </w:tc>
        <w:tc>
          <w:tcPr>
            <w:tcW w:w="1260" w:type="dxa"/>
            <w:tcBorders>
              <w:top w:val="single" w:sz="4" w:space="0" w:color="auto"/>
              <w:left w:val="single" w:sz="4" w:space="0" w:color="auto"/>
              <w:bottom w:val="single" w:sz="4" w:space="0" w:color="auto"/>
              <w:right w:val="single" w:sz="4" w:space="0" w:color="auto"/>
            </w:tcBorders>
            <w:vAlign w:val="center"/>
          </w:tcPr>
          <w:p w14:paraId="2DF8D97B"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5.2.3.2a）</w:t>
            </w:r>
          </w:p>
        </w:tc>
        <w:tc>
          <w:tcPr>
            <w:tcW w:w="8052" w:type="dxa"/>
            <w:tcBorders>
              <w:top w:val="single" w:sz="4" w:space="0" w:color="auto"/>
              <w:left w:val="single" w:sz="4" w:space="0" w:color="auto"/>
              <w:bottom w:val="single" w:sz="4" w:space="0" w:color="auto"/>
              <w:right w:val="single" w:sz="4" w:space="0" w:color="auto"/>
            </w:tcBorders>
            <w:vAlign w:val="center"/>
          </w:tcPr>
          <w:p w14:paraId="3EBC2252"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“适用时，通用设备如压缩机、电动机、变压器、工业锅炉、离心泵、通风机、空调机、冷水机组等应达到GB 18613、GB 19153、GB/T 19576、GB 19577、GB 19761、GB 19762、GB 20052、GB 21454、GB 24500、GB 24790等标准中能效限定值的强制性要求。”改为“适用时，通用设备如压缩机、电动机、变压器、工业锅炉、离心泵、通风机、空调机、冷水机组等应达到GB 18613、GB 19153、GB 19576、GB 19577、GB 19761、GB 19762、GB 20052、GB 21454、GB 24500、GB 24790等标准中能效限定值的强制性要求。”</w:t>
            </w:r>
            <w:r w:rsidRPr="00AA7E65">
              <w:rPr>
                <w:rFonts w:ascii="宋体" w:hAnsi="宋体" w:cs="宋体"/>
                <w:szCs w:val="21"/>
                <w:lang w:val="x-none" w:eastAsia="x-none"/>
              </w:rPr>
              <w:t xml:space="preserve"> 《单元式空气调节机能效限定值及能源效率等级》</w:t>
            </w:r>
            <w:r w:rsidRPr="00AA7E65">
              <w:rPr>
                <w:rFonts w:ascii="宋体" w:hAnsi="宋体" w:cs="宋体" w:hint="eastAsia"/>
                <w:szCs w:val="21"/>
                <w:lang w:val="x-none" w:eastAsia="x-none"/>
              </w:rPr>
              <w:t>（</w:t>
            </w:r>
            <w:r w:rsidRPr="00AA7E65">
              <w:rPr>
                <w:rFonts w:ascii="宋体" w:hAnsi="宋体" w:cs="宋体"/>
                <w:szCs w:val="21"/>
                <w:lang w:val="x-none" w:eastAsia="x-none"/>
              </w:rPr>
              <w:t>GB</w:t>
            </w:r>
            <w:r w:rsidRPr="00AA7E65">
              <w:rPr>
                <w:rFonts w:ascii="宋体" w:hAnsi="宋体" w:cs="宋体" w:hint="eastAsia"/>
                <w:szCs w:val="21"/>
                <w:lang w:val="x-none" w:eastAsia="x-none"/>
              </w:rPr>
              <w:t xml:space="preserve"> </w:t>
            </w:r>
            <w:r w:rsidRPr="00AA7E65">
              <w:rPr>
                <w:rFonts w:ascii="宋体" w:hAnsi="宋体" w:cs="宋体"/>
                <w:szCs w:val="21"/>
                <w:lang w:val="x-none" w:eastAsia="x-none"/>
              </w:rPr>
              <w:t>19576</w:t>
            </w:r>
            <w:r w:rsidRPr="00AA7E65">
              <w:rPr>
                <w:rFonts w:ascii="宋体" w:hAnsi="宋体" w:cs="宋体" w:hint="eastAsia"/>
                <w:szCs w:val="21"/>
                <w:lang w:val="x-none" w:eastAsia="x-none"/>
              </w:rPr>
              <w:t>-</w:t>
            </w:r>
            <w:r w:rsidRPr="00AA7E65">
              <w:rPr>
                <w:rFonts w:ascii="宋体" w:hAnsi="宋体" w:cs="宋体"/>
                <w:szCs w:val="21"/>
                <w:lang w:val="x-none" w:eastAsia="x-none"/>
              </w:rPr>
              <w:t>2004</w:t>
            </w:r>
            <w:r w:rsidRPr="00AA7E65">
              <w:rPr>
                <w:rFonts w:ascii="宋体" w:hAnsi="宋体" w:cs="宋体" w:hint="eastAsia"/>
                <w:szCs w:val="21"/>
                <w:lang w:val="x-none" w:eastAsia="x-none"/>
              </w:rPr>
              <w:t>）是强制性标准。</w:t>
            </w:r>
          </w:p>
        </w:tc>
        <w:tc>
          <w:tcPr>
            <w:tcW w:w="1886" w:type="dxa"/>
            <w:tcBorders>
              <w:top w:val="single" w:sz="4" w:space="0" w:color="auto"/>
              <w:left w:val="single" w:sz="4" w:space="0" w:color="auto"/>
              <w:bottom w:val="single" w:sz="4" w:space="0" w:color="auto"/>
              <w:right w:val="single" w:sz="4" w:space="0" w:color="auto"/>
            </w:tcBorders>
            <w:vAlign w:val="center"/>
          </w:tcPr>
          <w:p w14:paraId="527D6713"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FE82217"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7708C31"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62A8BE2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7D66C25" w14:textId="290BF876"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114</w:t>
            </w:r>
          </w:p>
        </w:tc>
        <w:tc>
          <w:tcPr>
            <w:tcW w:w="1260" w:type="dxa"/>
            <w:tcBorders>
              <w:top w:val="single" w:sz="4" w:space="0" w:color="auto"/>
              <w:left w:val="single" w:sz="4" w:space="0" w:color="auto"/>
              <w:bottom w:val="single" w:sz="4" w:space="0" w:color="auto"/>
              <w:right w:val="single" w:sz="4" w:space="0" w:color="auto"/>
            </w:tcBorders>
            <w:vAlign w:val="center"/>
          </w:tcPr>
          <w:p w14:paraId="07FFB417" w14:textId="77777777" w:rsidR="00622434" w:rsidRDefault="00622434" w:rsidP="00622434">
            <w:pPr>
              <w:spacing w:line="240" w:lineRule="auto"/>
              <w:ind w:hanging="2"/>
              <w:jc w:val="center"/>
              <w:rPr>
                <w:rFonts w:ascii="宋体" w:hAnsi="宋体"/>
                <w:szCs w:val="21"/>
              </w:rPr>
            </w:pPr>
            <w:r>
              <w:rPr>
                <w:rFonts w:ascii="宋体" w:hAnsi="宋体" w:hint="eastAsia"/>
                <w:szCs w:val="21"/>
              </w:rPr>
              <w:t>5.2.3.2 c）</w:t>
            </w:r>
          </w:p>
        </w:tc>
        <w:tc>
          <w:tcPr>
            <w:tcW w:w="8052" w:type="dxa"/>
            <w:tcBorders>
              <w:top w:val="single" w:sz="4" w:space="0" w:color="auto"/>
              <w:left w:val="single" w:sz="4" w:space="0" w:color="auto"/>
              <w:bottom w:val="single" w:sz="4" w:space="0" w:color="auto"/>
              <w:right w:val="single" w:sz="4" w:space="0" w:color="auto"/>
            </w:tcBorders>
            <w:vAlign w:val="center"/>
          </w:tcPr>
          <w:p w14:paraId="77AC985D"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“已明令禁止生产、使用和能耗高、效率低的设备应限期淘汰更新。”改为“已明令禁止生产、使用的设备或能耗高、效率低的设备应限期淘汰更新。”</w:t>
            </w:r>
          </w:p>
        </w:tc>
        <w:tc>
          <w:tcPr>
            <w:tcW w:w="1886" w:type="dxa"/>
            <w:tcBorders>
              <w:top w:val="single" w:sz="4" w:space="0" w:color="auto"/>
              <w:left w:val="single" w:sz="4" w:space="0" w:color="auto"/>
              <w:bottom w:val="single" w:sz="4" w:space="0" w:color="auto"/>
              <w:right w:val="single" w:sz="4" w:space="0" w:color="auto"/>
            </w:tcBorders>
            <w:vAlign w:val="center"/>
          </w:tcPr>
          <w:p w14:paraId="335E28F6"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E5644E7"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E9E1C1A"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6BAE14E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E94AF0B" w14:textId="12DF349B"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115</w:t>
            </w:r>
          </w:p>
        </w:tc>
        <w:tc>
          <w:tcPr>
            <w:tcW w:w="1260" w:type="dxa"/>
            <w:tcBorders>
              <w:top w:val="single" w:sz="4" w:space="0" w:color="auto"/>
              <w:left w:val="single" w:sz="4" w:space="0" w:color="auto"/>
              <w:bottom w:val="single" w:sz="4" w:space="0" w:color="auto"/>
              <w:right w:val="single" w:sz="4" w:space="0" w:color="auto"/>
            </w:tcBorders>
            <w:vAlign w:val="center"/>
          </w:tcPr>
          <w:p w14:paraId="290C2C03" w14:textId="77777777" w:rsidR="00622434" w:rsidRDefault="00622434" w:rsidP="00622434">
            <w:pPr>
              <w:spacing w:line="240" w:lineRule="auto"/>
              <w:ind w:hanging="2"/>
              <w:jc w:val="center"/>
              <w:rPr>
                <w:rFonts w:ascii="宋体" w:hAnsi="宋体"/>
                <w:szCs w:val="21"/>
              </w:rPr>
            </w:pPr>
            <w:r>
              <w:rPr>
                <w:rFonts w:ascii="宋体" w:hAnsi="宋体" w:hint="eastAsia"/>
                <w:szCs w:val="21"/>
              </w:rPr>
              <w:t>5.2.3.2 d）</w:t>
            </w:r>
          </w:p>
        </w:tc>
        <w:tc>
          <w:tcPr>
            <w:tcW w:w="8052" w:type="dxa"/>
            <w:tcBorders>
              <w:top w:val="single" w:sz="4" w:space="0" w:color="auto"/>
              <w:left w:val="single" w:sz="4" w:space="0" w:color="auto"/>
              <w:bottom w:val="single" w:sz="4" w:space="0" w:color="auto"/>
              <w:right w:val="single" w:sz="4" w:space="0" w:color="auto"/>
            </w:tcBorders>
            <w:vAlign w:val="center"/>
          </w:tcPr>
          <w:p w14:paraId="53014209"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“通用设备宜采用效率高、能耗低、水耗低、物耗低的产品。”改为“通用设备宜采用效率高、能耗低或水耗低、物耗低的产品。”</w:t>
            </w:r>
          </w:p>
        </w:tc>
        <w:tc>
          <w:tcPr>
            <w:tcW w:w="1886" w:type="dxa"/>
            <w:tcBorders>
              <w:top w:val="single" w:sz="4" w:space="0" w:color="auto"/>
              <w:left w:val="single" w:sz="4" w:space="0" w:color="auto"/>
              <w:bottom w:val="single" w:sz="4" w:space="0" w:color="auto"/>
              <w:right w:val="single" w:sz="4" w:space="0" w:color="auto"/>
            </w:tcBorders>
            <w:vAlign w:val="center"/>
          </w:tcPr>
          <w:p w14:paraId="724F3007"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2F277CC"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0AEAC5AC"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并列关系</w:t>
            </w:r>
          </w:p>
        </w:tc>
      </w:tr>
      <w:tr w:rsidR="00622434" w:rsidRPr="0012605E" w14:paraId="640AD1B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916277C" w14:textId="17F1D9BB"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116</w:t>
            </w:r>
          </w:p>
        </w:tc>
        <w:tc>
          <w:tcPr>
            <w:tcW w:w="1260" w:type="dxa"/>
            <w:tcBorders>
              <w:top w:val="single" w:sz="4" w:space="0" w:color="auto"/>
              <w:left w:val="single" w:sz="4" w:space="0" w:color="auto"/>
              <w:bottom w:val="single" w:sz="4" w:space="0" w:color="auto"/>
              <w:right w:val="single" w:sz="4" w:space="0" w:color="auto"/>
            </w:tcBorders>
            <w:vAlign w:val="center"/>
          </w:tcPr>
          <w:p w14:paraId="71F594B7" w14:textId="7C21560B" w:rsidR="00622434" w:rsidRDefault="00622434" w:rsidP="00622434">
            <w:pPr>
              <w:spacing w:line="240" w:lineRule="auto"/>
              <w:ind w:hanging="2"/>
              <w:jc w:val="center"/>
              <w:rPr>
                <w:rFonts w:ascii="宋体" w:hAnsi="宋体" w:hint="eastAsia"/>
                <w:szCs w:val="21"/>
              </w:rPr>
            </w:pPr>
            <w:r>
              <w:rPr>
                <w:rStyle w:val="font11"/>
                <w:rFonts w:hint="default"/>
                <w:lang w:bidi="ar"/>
              </w:rPr>
              <w:t>5.2.1</w:t>
            </w:r>
          </w:p>
        </w:tc>
        <w:tc>
          <w:tcPr>
            <w:tcW w:w="8052" w:type="dxa"/>
            <w:tcBorders>
              <w:top w:val="single" w:sz="4" w:space="0" w:color="auto"/>
              <w:left w:val="single" w:sz="4" w:space="0" w:color="auto"/>
              <w:bottom w:val="single" w:sz="4" w:space="0" w:color="auto"/>
              <w:right w:val="single" w:sz="4" w:space="0" w:color="auto"/>
            </w:tcBorders>
            <w:vAlign w:val="center"/>
          </w:tcPr>
          <w:p w14:paraId="25EEDDFB"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“…国家或地方</w:t>
            </w:r>
            <w:r>
              <w:rPr>
                <w:color w:val="000000"/>
                <w:sz w:val="22"/>
                <w:szCs w:val="22"/>
              </w:rPr>
              <w:t>…</w:t>
            </w:r>
            <w:r>
              <w:rPr>
                <w:rFonts w:hint="eastAsia"/>
                <w:color w:val="000000"/>
                <w:sz w:val="22"/>
                <w:szCs w:val="22"/>
              </w:rPr>
              <w:t>”</w:t>
            </w:r>
          </w:p>
          <w:p w14:paraId="7557140F" w14:textId="57C6B4EF"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000000"/>
                <w:sz w:val="22"/>
                <w:szCs w:val="22"/>
              </w:rPr>
              <w:t>“…国家</w:t>
            </w:r>
            <w:r>
              <w:rPr>
                <w:rFonts w:hint="eastAsia"/>
                <w:color w:val="FF0000"/>
                <w:sz w:val="22"/>
                <w:szCs w:val="22"/>
              </w:rPr>
              <w:t>和</w:t>
            </w:r>
            <w:r>
              <w:rPr>
                <w:rFonts w:hint="eastAsia"/>
                <w:color w:val="000000"/>
                <w:sz w:val="22"/>
                <w:szCs w:val="22"/>
              </w:rPr>
              <w:t>地方</w:t>
            </w:r>
            <w:r>
              <w:rPr>
                <w:color w:val="000000"/>
                <w:sz w:val="22"/>
                <w:szCs w:val="22"/>
              </w:rPr>
              <w:t>…</w:t>
            </w:r>
            <w:r>
              <w:rPr>
                <w:rFonts w:hint="eastAsia"/>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28A96CBA" w14:textId="7D180AFD"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6BCD6FE" w14:textId="1E6A87C5"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5908353"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4A37B03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E1BDC55" w14:textId="343A8FFC"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lastRenderedPageBreak/>
              <w:t>117</w:t>
            </w:r>
          </w:p>
        </w:tc>
        <w:tc>
          <w:tcPr>
            <w:tcW w:w="1260" w:type="dxa"/>
            <w:tcBorders>
              <w:top w:val="single" w:sz="4" w:space="0" w:color="auto"/>
              <w:left w:val="single" w:sz="4" w:space="0" w:color="auto"/>
              <w:bottom w:val="single" w:sz="4" w:space="0" w:color="auto"/>
              <w:right w:val="single" w:sz="4" w:space="0" w:color="auto"/>
            </w:tcBorders>
            <w:vAlign w:val="center"/>
          </w:tcPr>
          <w:p w14:paraId="5DE0589B" w14:textId="77E74DC8" w:rsidR="00622434" w:rsidRDefault="00622434" w:rsidP="00622434">
            <w:pPr>
              <w:spacing w:line="240" w:lineRule="auto"/>
              <w:ind w:hanging="2"/>
              <w:jc w:val="center"/>
              <w:rPr>
                <w:rFonts w:ascii="宋体" w:hAnsi="宋体" w:hint="eastAsia"/>
                <w:szCs w:val="21"/>
              </w:rPr>
            </w:pPr>
            <w:r>
              <w:rPr>
                <w:rStyle w:val="font11"/>
                <w:rFonts w:hint="default"/>
                <w:lang w:bidi="ar"/>
              </w:rPr>
              <w:t>5.2.2.3</w:t>
            </w:r>
          </w:p>
        </w:tc>
        <w:tc>
          <w:tcPr>
            <w:tcW w:w="8052" w:type="dxa"/>
            <w:tcBorders>
              <w:top w:val="single" w:sz="4" w:space="0" w:color="auto"/>
              <w:left w:val="single" w:sz="4" w:space="0" w:color="auto"/>
              <w:bottom w:val="single" w:sz="4" w:space="0" w:color="auto"/>
              <w:right w:val="single" w:sz="4" w:space="0" w:color="auto"/>
            </w:tcBorders>
            <w:vAlign w:val="center"/>
          </w:tcPr>
          <w:p w14:paraId="7F9FDADA"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“…采取节能自熄措施</w:t>
            </w:r>
            <w:r>
              <w:rPr>
                <w:color w:val="000000"/>
                <w:sz w:val="22"/>
                <w:szCs w:val="22"/>
              </w:rPr>
              <w:t>…</w:t>
            </w:r>
            <w:r>
              <w:rPr>
                <w:rFonts w:hint="eastAsia"/>
                <w:color w:val="000000"/>
                <w:sz w:val="22"/>
                <w:szCs w:val="22"/>
              </w:rPr>
              <w:t>”</w:t>
            </w:r>
          </w:p>
          <w:p w14:paraId="02B42733" w14:textId="329BDE4C"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000000"/>
                <w:sz w:val="22"/>
                <w:szCs w:val="22"/>
              </w:rPr>
              <w:t>“…采</w:t>
            </w:r>
            <w:r>
              <w:rPr>
                <w:rFonts w:hint="eastAsia"/>
                <w:color w:val="FF0000"/>
                <w:sz w:val="22"/>
                <w:szCs w:val="22"/>
              </w:rPr>
              <w:t>用</w:t>
            </w:r>
            <w:r>
              <w:rPr>
                <w:rFonts w:hint="eastAsia"/>
                <w:color w:val="000000"/>
                <w:sz w:val="22"/>
                <w:szCs w:val="22"/>
              </w:rPr>
              <w:t>节能自熄</w:t>
            </w:r>
            <w:r>
              <w:rPr>
                <w:rFonts w:hint="eastAsia"/>
                <w:color w:val="FF0000"/>
                <w:sz w:val="22"/>
                <w:szCs w:val="22"/>
              </w:rPr>
              <w:t>装置</w:t>
            </w:r>
            <w:r>
              <w:rPr>
                <w:color w:val="000000"/>
                <w:sz w:val="22"/>
                <w:szCs w:val="22"/>
              </w:rPr>
              <w:t>…</w:t>
            </w:r>
            <w:r>
              <w:rPr>
                <w:rFonts w:hint="eastAsia"/>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545090CA" w14:textId="20ABE240"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1CF773E" w14:textId="7D138684"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F1E588A" w14:textId="711C6AEA"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措施更恰当</w:t>
            </w:r>
          </w:p>
        </w:tc>
      </w:tr>
      <w:tr w:rsidR="00622434" w:rsidRPr="0012605E" w14:paraId="3CFF467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57071EB" w14:textId="45B2811A"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118</w:t>
            </w:r>
          </w:p>
        </w:tc>
        <w:tc>
          <w:tcPr>
            <w:tcW w:w="1260" w:type="dxa"/>
            <w:tcBorders>
              <w:top w:val="single" w:sz="4" w:space="0" w:color="auto"/>
              <w:left w:val="single" w:sz="4" w:space="0" w:color="auto"/>
              <w:bottom w:val="single" w:sz="4" w:space="0" w:color="auto"/>
              <w:right w:val="single" w:sz="4" w:space="0" w:color="auto"/>
            </w:tcBorders>
            <w:vAlign w:val="center"/>
          </w:tcPr>
          <w:p w14:paraId="55CF1DD6" w14:textId="6A3E81AD" w:rsidR="00622434" w:rsidRDefault="00622434" w:rsidP="00622434">
            <w:pPr>
              <w:spacing w:line="240" w:lineRule="auto"/>
              <w:ind w:hanging="2"/>
              <w:jc w:val="center"/>
              <w:rPr>
                <w:rFonts w:ascii="宋体" w:hAnsi="宋体" w:hint="eastAsia"/>
                <w:szCs w:val="21"/>
              </w:rPr>
            </w:pPr>
            <w:r>
              <w:rPr>
                <w:rStyle w:val="font11"/>
                <w:rFonts w:hint="default"/>
                <w:lang w:bidi="ar"/>
              </w:rPr>
              <w:t>5.2.3.1</w:t>
            </w:r>
          </w:p>
        </w:tc>
        <w:tc>
          <w:tcPr>
            <w:tcW w:w="8052" w:type="dxa"/>
            <w:tcBorders>
              <w:top w:val="single" w:sz="4" w:space="0" w:color="auto"/>
              <w:left w:val="single" w:sz="4" w:space="0" w:color="auto"/>
              <w:bottom w:val="single" w:sz="4" w:space="0" w:color="auto"/>
              <w:right w:val="single" w:sz="4" w:space="0" w:color="auto"/>
            </w:tcBorders>
            <w:vAlign w:val="center"/>
          </w:tcPr>
          <w:p w14:paraId="7B01AE9F"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原文</w:t>
            </w:r>
          </w:p>
          <w:p w14:paraId="05B86FF1" w14:textId="0A9515BB"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000000"/>
                <w:sz w:val="22"/>
                <w:szCs w:val="22"/>
              </w:rPr>
              <w:t>“…符合产业准入</w:t>
            </w:r>
            <w:r>
              <w:rPr>
                <w:rFonts w:hint="eastAsia"/>
                <w:color w:val="FF0000"/>
                <w:sz w:val="22"/>
                <w:szCs w:val="22"/>
              </w:rPr>
              <w:t>、</w:t>
            </w:r>
            <w:r>
              <w:rPr>
                <w:rFonts w:hint="eastAsia"/>
                <w:color w:val="000000"/>
                <w:sz w:val="22"/>
                <w:szCs w:val="22"/>
              </w:rPr>
              <w:t>降低能耗</w:t>
            </w:r>
            <w:r>
              <w:rPr>
                <w:rFonts w:hint="eastAsia"/>
                <w:color w:val="FF0000"/>
                <w:sz w:val="22"/>
                <w:szCs w:val="22"/>
              </w:rPr>
              <w:t>、降低</w:t>
            </w:r>
            <w:r>
              <w:rPr>
                <w:rFonts w:hint="eastAsia"/>
                <w:color w:val="000000"/>
                <w:sz w:val="22"/>
                <w:szCs w:val="22"/>
              </w:rPr>
              <w:t>资源消耗</w:t>
            </w:r>
            <w:r>
              <w:rPr>
                <w:rFonts w:hint="eastAsia"/>
                <w:color w:val="FF0000"/>
                <w:sz w:val="22"/>
                <w:szCs w:val="22"/>
              </w:rPr>
              <w:t>与</w:t>
            </w:r>
            <w:r>
              <w:rPr>
                <w:rFonts w:hint="eastAsia"/>
                <w:color w:val="000000"/>
                <w:sz w:val="22"/>
                <w:szCs w:val="22"/>
              </w:rPr>
              <w:t>减少污染排放</w:t>
            </w:r>
            <w:r>
              <w:rPr>
                <w:rFonts w:hint="eastAsia"/>
                <w:color w:val="FF0000"/>
                <w:sz w:val="22"/>
                <w:szCs w:val="22"/>
              </w:rPr>
              <w:t>等要求</w:t>
            </w:r>
            <w:r>
              <w:rPr>
                <w:rFonts w:hint="eastAsia"/>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0FAB11D2" w14:textId="146F661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0D771A4" w14:textId="10ACABA5"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42F7DF0" w14:textId="4B419542"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降低能耗等是统述，没有具体要求</w:t>
            </w:r>
          </w:p>
        </w:tc>
      </w:tr>
      <w:tr w:rsidR="00622434" w:rsidRPr="0012605E" w14:paraId="6C723A4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83F1AC0" w14:textId="6C0F920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17F1F139" w14:textId="2E07E749" w:rsidR="00622434" w:rsidRDefault="00622434" w:rsidP="00622434">
            <w:pPr>
              <w:spacing w:line="240" w:lineRule="auto"/>
              <w:ind w:hanging="2"/>
              <w:jc w:val="center"/>
              <w:rPr>
                <w:rFonts w:ascii="宋体" w:hAnsi="宋体" w:hint="eastAsia"/>
                <w:szCs w:val="21"/>
              </w:rPr>
            </w:pPr>
            <w:r>
              <w:rPr>
                <w:rStyle w:val="font11"/>
                <w:rFonts w:hint="default"/>
                <w:lang w:bidi="ar"/>
              </w:rPr>
              <w:t>5.2.3.3</w:t>
            </w:r>
          </w:p>
        </w:tc>
        <w:tc>
          <w:tcPr>
            <w:tcW w:w="8052" w:type="dxa"/>
            <w:tcBorders>
              <w:top w:val="single" w:sz="4" w:space="0" w:color="auto"/>
              <w:left w:val="single" w:sz="4" w:space="0" w:color="auto"/>
              <w:bottom w:val="single" w:sz="4" w:space="0" w:color="auto"/>
              <w:right w:val="single" w:sz="4" w:space="0" w:color="auto"/>
            </w:tcBorders>
            <w:vAlign w:val="center"/>
          </w:tcPr>
          <w:p w14:paraId="00409AFD"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b)1)</w:t>
            </w:r>
            <w:r>
              <w:rPr>
                <w:rFonts w:hint="eastAsia"/>
                <w:color w:val="000000"/>
                <w:sz w:val="22"/>
                <w:szCs w:val="22"/>
              </w:rPr>
              <w:t>照明系统</w:t>
            </w:r>
          </w:p>
          <w:p w14:paraId="4986899E"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b)1)</w:t>
            </w:r>
            <w:r>
              <w:rPr>
                <w:rFonts w:hint="eastAsia"/>
                <w:color w:val="FF0000"/>
                <w:sz w:val="22"/>
                <w:szCs w:val="22"/>
              </w:rPr>
              <w:t>电力系统、</w:t>
            </w:r>
            <w:r>
              <w:rPr>
                <w:rFonts w:hint="eastAsia"/>
                <w:color w:val="000000"/>
                <w:sz w:val="22"/>
                <w:szCs w:val="22"/>
              </w:rPr>
              <w:t>照明系统</w:t>
            </w:r>
          </w:p>
          <w:p w14:paraId="37BFD766" w14:textId="495A4499"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FF0000"/>
                <w:sz w:val="16"/>
                <w:szCs w:val="16"/>
              </w:rPr>
              <w:t>照明系统在工厂中为电力系统的一个小分支，用能所占比重很低，而电力系统则为所有用电设备，故建议增加电力系统和相应说明和所涉标准号；附录</w:t>
            </w:r>
            <w:r>
              <w:rPr>
                <w:rFonts w:hint="eastAsia"/>
                <w:color w:val="FF0000"/>
                <w:sz w:val="16"/>
                <w:szCs w:val="16"/>
              </w:rPr>
              <w:t>A</w:t>
            </w:r>
            <w:r>
              <w:rPr>
                <w:rFonts w:hint="eastAsia"/>
                <w:color w:val="FF0000"/>
                <w:sz w:val="16"/>
                <w:szCs w:val="16"/>
              </w:rPr>
              <w:t>相应部分调整。</w:t>
            </w:r>
          </w:p>
        </w:tc>
        <w:tc>
          <w:tcPr>
            <w:tcW w:w="1886" w:type="dxa"/>
            <w:tcBorders>
              <w:top w:val="single" w:sz="4" w:space="0" w:color="auto"/>
              <w:left w:val="single" w:sz="4" w:space="0" w:color="auto"/>
              <w:bottom w:val="single" w:sz="4" w:space="0" w:color="auto"/>
              <w:right w:val="single" w:sz="4" w:space="0" w:color="auto"/>
            </w:tcBorders>
            <w:vAlign w:val="center"/>
          </w:tcPr>
          <w:p w14:paraId="55B726AA" w14:textId="27066D69"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E5333F4" w14:textId="3CA02817"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08FCFC93" w14:textId="672ED71D"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这里表述的是除主要计量外的内容</w:t>
            </w:r>
          </w:p>
        </w:tc>
      </w:tr>
      <w:tr w:rsidR="00622434" w:rsidRPr="0012605E" w14:paraId="51D34EF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5330D22" w14:textId="2C619FE9"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120</w:t>
            </w:r>
          </w:p>
        </w:tc>
        <w:tc>
          <w:tcPr>
            <w:tcW w:w="1260" w:type="dxa"/>
            <w:tcBorders>
              <w:top w:val="single" w:sz="4" w:space="0" w:color="auto"/>
              <w:left w:val="single" w:sz="4" w:space="0" w:color="auto"/>
              <w:bottom w:val="single" w:sz="4" w:space="0" w:color="auto"/>
              <w:right w:val="single" w:sz="4" w:space="0" w:color="auto"/>
            </w:tcBorders>
            <w:vAlign w:val="center"/>
          </w:tcPr>
          <w:p w14:paraId="428BD30D" w14:textId="0AFF6ECC" w:rsidR="00622434" w:rsidRDefault="00622434" w:rsidP="00622434">
            <w:pPr>
              <w:spacing w:line="240" w:lineRule="auto"/>
              <w:ind w:hanging="2"/>
              <w:jc w:val="center"/>
              <w:rPr>
                <w:rFonts w:ascii="宋体" w:hAnsi="宋体" w:hint="eastAsia"/>
                <w:szCs w:val="21"/>
              </w:rPr>
            </w:pPr>
            <w:r>
              <w:rPr>
                <w:rStyle w:val="font11"/>
                <w:rFonts w:hint="default"/>
                <w:lang w:bidi="ar"/>
              </w:rPr>
              <w:t>5.2.3.3</w:t>
            </w:r>
          </w:p>
        </w:tc>
        <w:tc>
          <w:tcPr>
            <w:tcW w:w="8052" w:type="dxa"/>
            <w:tcBorders>
              <w:top w:val="single" w:sz="4" w:space="0" w:color="auto"/>
              <w:left w:val="single" w:sz="4" w:space="0" w:color="auto"/>
              <w:bottom w:val="single" w:sz="4" w:space="0" w:color="auto"/>
              <w:right w:val="single" w:sz="4" w:space="0" w:color="auto"/>
            </w:tcBorders>
            <w:vAlign w:val="center"/>
          </w:tcPr>
          <w:p w14:paraId="044A33DF"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b)3)</w:t>
            </w:r>
            <w:r>
              <w:rPr>
                <w:rFonts w:hint="eastAsia"/>
                <w:color w:val="000000"/>
                <w:sz w:val="22"/>
                <w:szCs w:val="22"/>
              </w:rPr>
              <w:t>生产用水、生活用水；</w:t>
            </w:r>
          </w:p>
          <w:p w14:paraId="092C83C0" w14:textId="2DB4A87C"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000000"/>
                <w:sz w:val="22"/>
                <w:szCs w:val="22"/>
              </w:rPr>
              <w:t>b)3)</w:t>
            </w:r>
            <w:r>
              <w:rPr>
                <w:rFonts w:hint="eastAsia"/>
                <w:color w:val="000000"/>
                <w:sz w:val="22"/>
                <w:szCs w:val="22"/>
              </w:rPr>
              <w:t>生产用水、生活用水</w:t>
            </w:r>
            <w:r>
              <w:rPr>
                <w:rFonts w:hint="eastAsia"/>
                <w:color w:val="FF0000"/>
                <w:sz w:val="22"/>
                <w:szCs w:val="22"/>
              </w:rPr>
              <w:t>、消防用水</w:t>
            </w:r>
            <w:r>
              <w:rPr>
                <w:rFonts w:hint="eastAsia"/>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0BC7110E" w14:textId="06B078E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EE5F151" w14:textId="3B1B50A5"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667A937"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5B9B3D9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289251C" w14:textId="38407C3F"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121</w:t>
            </w:r>
          </w:p>
        </w:tc>
        <w:tc>
          <w:tcPr>
            <w:tcW w:w="1260" w:type="dxa"/>
            <w:tcBorders>
              <w:top w:val="single" w:sz="4" w:space="0" w:color="auto"/>
              <w:left w:val="single" w:sz="4" w:space="0" w:color="auto"/>
              <w:bottom w:val="single" w:sz="4" w:space="0" w:color="auto"/>
              <w:right w:val="single" w:sz="4" w:space="0" w:color="auto"/>
            </w:tcBorders>
            <w:vAlign w:val="center"/>
          </w:tcPr>
          <w:p w14:paraId="526172AC" w14:textId="21F1A728" w:rsidR="00622434" w:rsidRDefault="00622434" w:rsidP="00622434">
            <w:pPr>
              <w:spacing w:line="240" w:lineRule="auto"/>
              <w:ind w:hanging="2"/>
              <w:jc w:val="center"/>
              <w:rPr>
                <w:rFonts w:ascii="宋体" w:hAnsi="宋体" w:hint="eastAsia"/>
                <w:szCs w:val="21"/>
              </w:rPr>
            </w:pPr>
            <w:r>
              <w:rPr>
                <w:rStyle w:val="font11"/>
                <w:rFonts w:hint="default"/>
                <w:lang w:bidi="ar"/>
              </w:rPr>
              <w:t>5.2.3.3</w:t>
            </w:r>
          </w:p>
        </w:tc>
        <w:tc>
          <w:tcPr>
            <w:tcW w:w="8052" w:type="dxa"/>
            <w:tcBorders>
              <w:top w:val="single" w:sz="4" w:space="0" w:color="auto"/>
              <w:left w:val="single" w:sz="4" w:space="0" w:color="auto"/>
              <w:bottom w:val="single" w:sz="4" w:space="0" w:color="auto"/>
              <w:right w:val="single" w:sz="4" w:space="0" w:color="auto"/>
            </w:tcBorders>
            <w:vAlign w:val="center"/>
          </w:tcPr>
          <w:p w14:paraId="7F78FF9B" w14:textId="4EA65B82"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Style w:val="font11"/>
                <w:rFonts w:hint="default"/>
                <w:lang w:bidi="ar"/>
              </w:rPr>
              <w:t>建议b)加上“消防用水”3)生产用水、生活用水</w:t>
            </w:r>
            <w:r>
              <w:rPr>
                <w:rStyle w:val="font01"/>
                <w:rFonts w:ascii="宋体" w:eastAsia="宋体" w:hAnsi="宋体" w:cs="宋体" w:hint="eastAsia"/>
                <w:color w:val="0000FF"/>
                <w:lang w:bidi="ar"/>
              </w:rPr>
              <w:t>、消防用水</w:t>
            </w:r>
            <w:r>
              <w:rPr>
                <w:rStyle w:val="font11"/>
                <w:rFonts w:hint="default"/>
                <w:color w:val="0000FF"/>
                <w:lang w:bidi="ar"/>
              </w:rPr>
              <w:t>；</w:t>
            </w:r>
          </w:p>
        </w:tc>
        <w:tc>
          <w:tcPr>
            <w:tcW w:w="1886" w:type="dxa"/>
            <w:tcBorders>
              <w:top w:val="single" w:sz="4" w:space="0" w:color="auto"/>
              <w:left w:val="single" w:sz="4" w:space="0" w:color="auto"/>
              <w:bottom w:val="single" w:sz="4" w:space="0" w:color="auto"/>
              <w:right w:val="single" w:sz="4" w:space="0" w:color="auto"/>
            </w:tcBorders>
            <w:vAlign w:val="center"/>
          </w:tcPr>
          <w:p w14:paraId="5FF2D651" w14:textId="5F1169FC"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0214C8C2" w14:textId="3A1BC7A2"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2665A18"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020A089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D967F6D" w14:textId="1CEB451F"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122</w:t>
            </w:r>
          </w:p>
        </w:tc>
        <w:tc>
          <w:tcPr>
            <w:tcW w:w="1260" w:type="dxa"/>
            <w:tcBorders>
              <w:top w:val="single" w:sz="4" w:space="0" w:color="auto"/>
              <w:left w:val="single" w:sz="4" w:space="0" w:color="auto"/>
              <w:bottom w:val="single" w:sz="4" w:space="0" w:color="auto"/>
              <w:right w:val="single" w:sz="4" w:space="0" w:color="auto"/>
            </w:tcBorders>
            <w:vAlign w:val="center"/>
          </w:tcPr>
          <w:p w14:paraId="41A373EE" w14:textId="56C65895" w:rsidR="00622434" w:rsidRDefault="00622434" w:rsidP="00622434">
            <w:pPr>
              <w:spacing w:line="240" w:lineRule="auto"/>
              <w:ind w:hanging="2"/>
              <w:jc w:val="center"/>
              <w:rPr>
                <w:rFonts w:ascii="宋体" w:hAnsi="宋体" w:hint="eastAsia"/>
                <w:szCs w:val="21"/>
              </w:rPr>
            </w:pPr>
            <w:r>
              <w:rPr>
                <w:rStyle w:val="font11"/>
                <w:rFonts w:hint="default"/>
                <w:lang w:bidi="ar"/>
              </w:rPr>
              <w:t>5.2.3.3</w:t>
            </w:r>
          </w:p>
        </w:tc>
        <w:tc>
          <w:tcPr>
            <w:tcW w:w="8052" w:type="dxa"/>
            <w:tcBorders>
              <w:top w:val="single" w:sz="4" w:space="0" w:color="auto"/>
              <w:left w:val="single" w:sz="4" w:space="0" w:color="auto"/>
              <w:bottom w:val="single" w:sz="4" w:space="0" w:color="auto"/>
              <w:right w:val="single" w:sz="4" w:space="0" w:color="auto"/>
            </w:tcBorders>
            <w:vAlign w:val="center"/>
          </w:tcPr>
          <w:p w14:paraId="124137F4" w14:textId="77777777" w:rsidR="00622434" w:rsidRDefault="00622434" w:rsidP="00622434">
            <w:pPr>
              <w:spacing w:line="240" w:lineRule="auto"/>
              <w:jc w:val="left"/>
              <w:rPr>
                <w:rFonts w:ascii="宋体" w:hAnsi="宋体" w:cs="宋体"/>
                <w:color w:val="000000"/>
                <w:sz w:val="22"/>
                <w:szCs w:val="22"/>
              </w:rPr>
            </w:pPr>
            <w:r>
              <w:rPr>
                <w:rFonts w:hint="eastAsia"/>
                <w:color w:val="000000"/>
                <w:sz w:val="22"/>
                <w:szCs w:val="22"/>
              </w:rPr>
              <w:t>b)4)</w:t>
            </w:r>
            <w:r>
              <w:rPr>
                <w:rFonts w:hint="eastAsia"/>
                <w:color w:val="000000"/>
                <w:sz w:val="22"/>
                <w:szCs w:val="22"/>
              </w:rPr>
              <w:t>空气处理设备的流量和压力计量；</w:t>
            </w:r>
          </w:p>
          <w:p w14:paraId="36A34AB4" w14:textId="6B0C4DBA"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000000"/>
                <w:sz w:val="22"/>
                <w:szCs w:val="22"/>
              </w:rPr>
              <w:t>b)4)</w:t>
            </w:r>
            <w:r>
              <w:rPr>
                <w:rFonts w:hint="eastAsia"/>
                <w:color w:val="000000"/>
                <w:sz w:val="22"/>
                <w:szCs w:val="22"/>
              </w:rPr>
              <w:t>气</w:t>
            </w:r>
            <w:r>
              <w:rPr>
                <w:rFonts w:hint="eastAsia"/>
                <w:color w:val="FF0000"/>
                <w:sz w:val="22"/>
                <w:szCs w:val="22"/>
              </w:rPr>
              <w:t>体物料</w:t>
            </w:r>
            <w:r>
              <w:rPr>
                <w:rFonts w:hint="eastAsia"/>
                <w:color w:val="000000"/>
                <w:sz w:val="22"/>
                <w:szCs w:val="22"/>
              </w:rPr>
              <w:t>的流量和压力计量</w:t>
            </w:r>
            <w:r>
              <w:rPr>
                <w:rFonts w:hint="eastAsia"/>
                <w:color w:val="FF0000"/>
                <w:sz w:val="22"/>
                <w:szCs w:val="22"/>
              </w:rPr>
              <w:t>设备</w:t>
            </w:r>
            <w:r>
              <w:rPr>
                <w:rFonts w:hint="eastAsia"/>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31759BAE" w14:textId="520EBA5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7E23636" w14:textId="1A0FEA2F"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0C465A7C" w14:textId="6F97DE98"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这里表述的是除主要计量外的内容</w:t>
            </w:r>
          </w:p>
        </w:tc>
      </w:tr>
      <w:tr w:rsidR="00622434" w:rsidRPr="0012605E" w14:paraId="6476583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5F9200A" w14:textId="08C76DA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123</w:t>
            </w:r>
          </w:p>
        </w:tc>
        <w:tc>
          <w:tcPr>
            <w:tcW w:w="1260" w:type="dxa"/>
            <w:tcBorders>
              <w:top w:val="single" w:sz="4" w:space="0" w:color="auto"/>
              <w:left w:val="single" w:sz="4" w:space="0" w:color="auto"/>
              <w:bottom w:val="single" w:sz="4" w:space="0" w:color="auto"/>
              <w:right w:val="single" w:sz="4" w:space="0" w:color="auto"/>
            </w:tcBorders>
            <w:vAlign w:val="center"/>
          </w:tcPr>
          <w:p w14:paraId="514EF188" w14:textId="30435F09" w:rsidR="00622434" w:rsidRDefault="00622434" w:rsidP="00622434">
            <w:pPr>
              <w:spacing w:line="240" w:lineRule="auto"/>
              <w:ind w:hanging="2"/>
              <w:jc w:val="center"/>
              <w:rPr>
                <w:rFonts w:ascii="宋体" w:hAnsi="宋体" w:hint="eastAsia"/>
                <w:szCs w:val="21"/>
              </w:rPr>
            </w:pPr>
            <w:r>
              <w:rPr>
                <w:rStyle w:val="font11"/>
                <w:rFonts w:hint="default"/>
                <w:lang w:bidi="ar"/>
              </w:rPr>
              <w:t>5.2.3.3</w:t>
            </w:r>
          </w:p>
        </w:tc>
        <w:tc>
          <w:tcPr>
            <w:tcW w:w="8052" w:type="dxa"/>
            <w:tcBorders>
              <w:top w:val="single" w:sz="4" w:space="0" w:color="auto"/>
              <w:left w:val="single" w:sz="4" w:space="0" w:color="auto"/>
              <w:bottom w:val="single" w:sz="4" w:space="0" w:color="auto"/>
              <w:right w:val="single" w:sz="4" w:space="0" w:color="auto"/>
            </w:tcBorders>
            <w:vAlign w:val="center"/>
          </w:tcPr>
          <w:p w14:paraId="23A1B2D0" w14:textId="77777777" w:rsidR="00622434" w:rsidRDefault="00622434" w:rsidP="00622434">
            <w:pPr>
              <w:spacing w:line="240" w:lineRule="auto"/>
              <w:jc w:val="left"/>
              <w:rPr>
                <w:rFonts w:ascii="宋体" w:hAnsi="宋体" w:cs="宋体"/>
                <w:color w:val="000000"/>
                <w:sz w:val="22"/>
                <w:szCs w:val="22"/>
              </w:rPr>
            </w:pPr>
            <w:r>
              <w:rPr>
                <w:rFonts w:hint="eastAsia"/>
                <w:color w:val="000000"/>
                <w:sz w:val="22"/>
                <w:szCs w:val="22"/>
              </w:rPr>
              <w:t>b)4)</w:t>
            </w:r>
            <w:r>
              <w:rPr>
                <w:rFonts w:hint="eastAsia"/>
                <w:color w:val="000000"/>
                <w:sz w:val="22"/>
                <w:szCs w:val="22"/>
              </w:rPr>
              <w:t>空气处理设备的流量和压力计量；</w:t>
            </w:r>
          </w:p>
          <w:p w14:paraId="0D55A78A" w14:textId="77777777" w:rsidR="00622434" w:rsidRDefault="00622434" w:rsidP="00622434">
            <w:pPr>
              <w:spacing w:line="240" w:lineRule="auto"/>
              <w:jc w:val="left"/>
              <w:rPr>
                <w:color w:val="000000"/>
                <w:sz w:val="22"/>
                <w:szCs w:val="22"/>
              </w:rPr>
            </w:pPr>
            <w:r>
              <w:rPr>
                <w:rFonts w:hint="eastAsia"/>
                <w:color w:val="000000"/>
                <w:sz w:val="22"/>
                <w:szCs w:val="22"/>
              </w:rPr>
              <w:t>建议在它之后加上：</w:t>
            </w:r>
            <w:r>
              <w:rPr>
                <w:color w:val="000000"/>
                <w:sz w:val="22"/>
                <w:szCs w:val="22"/>
              </w:rPr>
              <w:t>5</w:t>
            </w:r>
            <w:r>
              <w:rPr>
                <w:rFonts w:hint="eastAsia"/>
                <w:color w:val="000000"/>
                <w:sz w:val="22"/>
                <w:szCs w:val="22"/>
              </w:rPr>
              <w:t>）液体物料的流量和压力的计量器具；</w:t>
            </w:r>
          </w:p>
          <w:p w14:paraId="5C94CD57" w14:textId="2A0901AC"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000000"/>
                <w:sz w:val="18"/>
                <w:szCs w:val="18"/>
              </w:rPr>
              <w:t>原序号</w:t>
            </w:r>
            <w:r>
              <w:rPr>
                <w:color w:val="000000"/>
                <w:sz w:val="18"/>
                <w:szCs w:val="18"/>
              </w:rPr>
              <w:t>5</w:t>
            </w:r>
            <w:r>
              <w:rPr>
                <w:rFonts w:hint="eastAsia"/>
                <w:color w:val="000000"/>
                <w:sz w:val="18"/>
                <w:szCs w:val="18"/>
              </w:rPr>
              <w:t>）</w:t>
            </w:r>
            <w:r>
              <w:rPr>
                <w:color w:val="000000"/>
                <w:sz w:val="18"/>
                <w:szCs w:val="18"/>
              </w:rPr>
              <w:t>6</w:t>
            </w:r>
            <w:r>
              <w:rPr>
                <w:rFonts w:hint="eastAsia"/>
                <w:color w:val="000000"/>
                <w:sz w:val="18"/>
                <w:szCs w:val="18"/>
              </w:rPr>
              <w:t>）相应变为</w:t>
            </w:r>
            <w:r>
              <w:rPr>
                <w:color w:val="000000"/>
                <w:sz w:val="18"/>
                <w:szCs w:val="18"/>
              </w:rPr>
              <w:t>6</w:t>
            </w:r>
            <w:r>
              <w:rPr>
                <w:rFonts w:hint="eastAsia"/>
                <w:color w:val="000000"/>
                <w:sz w:val="18"/>
                <w:szCs w:val="18"/>
              </w:rPr>
              <w:t>）</w:t>
            </w:r>
            <w:r>
              <w:rPr>
                <w:color w:val="000000"/>
                <w:sz w:val="18"/>
                <w:szCs w:val="18"/>
              </w:rPr>
              <w:t>7</w:t>
            </w:r>
            <w:r>
              <w:rPr>
                <w:rFonts w:hint="eastAsia"/>
                <w:color w:val="000000"/>
                <w:sz w:val="18"/>
                <w:szCs w:val="18"/>
              </w:rPr>
              <w:t>）</w:t>
            </w:r>
          </w:p>
        </w:tc>
        <w:tc>
          <w:tcPr>
            <w:tcW w:w="1886" w:type="dxa"/>
            <w:tcBorders>
              <w:top w:val="single" w:sz="4" w:space="0" w:color="auto"/>
              <w:left w:val="single" w:sz="4" w:space="0" w:color="auto"/>
              <w:bottom w:val="single" w:sz="4" w:space="0" w:color="auto"/>
              <w:right w:val="single" w:sz="4" w:space="0" w:color="auto"/>
            </w:tcBorders>
            <w:vAlign w:val="center"/>
          </w:tcPr>
          <w:p w14:paraId="539661C3" w14:textId="3691E13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B3169E7" w14:textId="157A3B53"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1B8AA9E" w14:textId="0D429D0C"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这里表述的是除主要计量外的内容</w:t>
            </w:r>
          </w:p>
        </w:tc>
      </w:tr>
      <w:tr w:rsidR="00622434" w:rsidRPr="0012605E" w14:paraId="3480B85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2F0E7F8" w14:textId="6EC79D95"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124</w:t>
            </w:r>
          </w:p>
        </w:tc>
        <w:tc>
          <w:tcPr>
            <w:tcW w:w="1260" w:type="dxa"/>
            <w:tcBorders>
              <w:top w:val="single" w:sz="4" w:space="0" w:color="auto"/>
              <w:left w:val="single" w:sz="4" w:space="0" w:color="auto"/>
              <w:bottom w:val="single" w:sz="4" w:space="0" w:color="auto"/>
              <w:right w:val="single" w:sz="4" w:space="0" w:color="auto"/>
            </w:tcBorders>
            <w:vAlign w:val="center"/>
          </w:tcPr>
          <w:p w14:paraId="5EFFE20B" w14:textId="30A87607"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5.2.2.3</w:t>
            </w:r>
          </w:p>
        </w:tc>
        <w:tc>
          <w:tcPr>
            <w:tcW w:w="8052" w:type="dxa"/>
            <w:tcBorders>
              <w:top w:val="single" w:sz="4" w:space="0" w:color="auto"/>
              <w:left w:val="single" w:sz="4" w:space="0" w:color="auto"/>
              <w:bottom w:val="single" w:sz="4" w:space="0" w:color="auto"/>
              <w:right w:val="single" w:sz="4" w:space="0" w:color="auto"/>
            </w:tcBorders>
            <w:vAlign w:val="center"/>
          </w:tcPr>
          <w:p w14:paraId="198FAEBE" w14:textId="49C4C14F"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“大型厂房”是否改为“厂房”？</w:t>
            </w:r>
          </w:p>
        </w:tc>
        <w:tc>
          <w:tcPr>
            <w:tcW w:w="1886" w:type="dxa"/>
            <w:tcBorders>
              <w:top w:val="single" w:sz="4" w:space="0" w:color="auto"/>
              <w:left w:val="single" w:sz="4" w:space="0" w:color="auto"/>
              <w:bottom w:val="single" w:sz="4" w:space="0" w:color="auto"/>
              <w:right w:val="single" w:sz="4" w:space="0" w:color="auto"/>
            </w:tcBorders>
            <w:vAlign w:val="center"/>
          </w:tcPr>
          <w:p w14:paraId="382F7455" w14:textId="1C38DA94"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F8EBB65" w14:textId="4C26224D" w:rsidR="00622434" w:rsidRPr="0012605E" w:rsidRDefault="00622434" w:rsidP="00622434">
            <w:pPr>
              <w:spacing w:line="240" w:lineRule="auto"/>
              <w:jc w:val="center"/>
              <w:rPr>
                <w:rFonts w:ascii="宋体" w:hAnsi="宋体"/>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1B7D559" w14:textId="6DFEC933"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小型厂房无需分区控制</w:t>
            </w:r>
          </w:p>
        </w:tc>
      </w:tr>
      <w:tr w:rsidR="00622434" w:rsidRPr="0012605E" w14:paraId="25F89EE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EAF0901" w14:textId="2D786C30"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125</w:t>
            </w:r>
          </w:p>
        </w:tc>
        <w:tc>
          <w:tcPr>
            <w:tcW w:w="1260" w:type="dxa"/>
            <w:tcBorders>
              <w:top w:val="single" w:sz="4" w:space="0" w:color="auto"/>
              <w:left w:val="single" w:sz="4" w:space="0" w:color="auto"/>
              <w:bottom w:val="single" w:sz="4" w:space="0" w:color="auto"/>
              <w:right w:val="single" w:sz="4" w:space="0" w:color="auto"/>
            </w:tcBorders>
            <w:vAlign w:val="center"/>
          </w:tcPr>
          <w:p w14:paraId="0BF93399" w14:textId="6CF904B7" w:rsidR="00622434" w:rsidRPr="0012605E" w:rsidRDefault="00622434" w:rsidP="00622434">
            <w:pPr>
              <w:spacing w:line="240" w:lineRule="auto"/>
              <w:ind w:hanging="2"/>
              <w:jc w:val="center"/>
              <w:rPr>
                <w:rFonts w:ascii="宋体" w:hAnsi="宋体" w:hint="eastAsia"/>
                <w:szCs w:val="21"/>
              </w:rPr>
            </w:pPr>
            <w:r w:rsidRPr="007D59B5">
              <w:rPr>
                <w:rFonts w:ascii="宋体" w:hAnsi="宋体" w:cs="宋体" w:hint="eastAsia"/>
                <w:color w:val="000000"/>
                <w:szCs w:val="21"/>
              </w:rPr>
              <w:t>5.3.2b)</w:t>
            </w:r>
          </w:p>
        </w:tc>
        <w:tc>
          <w:tcPr>
            <w:tcW w:w="8052" w:type="dxa"/>
            <w:tcBorders>
              <w:top w:val="single" w:sz="4" w:space="0" w:color="auto"/>
              <w:left w:val="single" w:sz="4" w:space="0" w:color="auto"/>
              <w:bottom w:val="single" w:sz="4" w:space="0" w:color="auto"/>
              <w:right w:val="single" w:sz="4" w:space="0" w:color="auto"/>
            </w:tcBorders>
            <w:vAlign w:val="center"/>
          </w:tcPr>
          <w:p w14:paraId="723D2BF4" w14:textId="2836CF3A"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宋体" w:hint="eastAsia"/>
                <w:color w:val="000000"/>
                <w:szCs w:val="21"/>
              </w:rPr>
              <w:t>建议改为：</w:t>
            </w:r>
            <w:r w:rsidRPr="007D59B5">
              <w:rPr>
                <w:rFonts w:ascii="宋体" w:hAnsi="宋体"/>
                <w:iCs/>
                <w:szCs w:val="21"/>
              </w:rPr>
              <w:t>工厂的职业健康安全管理体系应通过</w:t>
            </w:r>
            <w:r w:rsidRPr="007D59B5">
              <w:rPr>
                <w:rFonts w:ascii="宋体" w:hAnsi="宋体"/>
                <w:iCs/>
                <w:szCs w:val="21"/>
                <w:highlight w:val="yellow"/>
              </w:rPr>
              <w:t xml:space="preserve">GB/T </w:t>
            </w:r>
            <w:r w:rsidRPr="007D59B5">
              <w:rPr>
                <w:rFonts w:ascii="宋体" w:hAnsi="宋体" w:hint="eastAsia"/>
                <w:iCs/>
                <w:szCs w:val="21"/>
                <w:highlight w:val="yellow"/>
              </w:rPr>
              <w:t>45001</w:t>
            </w:r>
            <w:r w:rsidRPr="007D59B5">
              <w:rPr>
                <w:rFonts w:ascii="宋体" w:hAnsi="宋体"/>
                <w:iCs/>
                <w:szCs w:val="21"/>
              </w:rPr>
              <w:t>职业健康安全管理体系第三方认证。</w:t>
            </w:r>
          </w:p>
        </w:tc>
        <w:tc>
          <w:tcPr>
            <w:tcW w:w="1886" w:type="dxa"/>
            <w:tcBorders>
              <w:top w:val="single" w:sz="4" w:space="0" w:color="auto"/>
              <w:left w:val="single" w:sz="4" w:space="0" w:color="auto"/>
              <w:bottom w:val="single" w:sz="4" w:space="0" w:color="auto"/>
              <w:right w:val="single" w:sz="4" w:space="0" w:color="auto"/>
            </w:tcBorders>
          </w:tcPr>
          <w:p w14:paraId="2FCC1266" w14:textId="59B8A987"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黑体" w:hint="eastAsia"/>
                <w:szCs w:val="21"/>
              </w:rPr>
              <w:t>包头稀土研究院/中国北方稀土（集</w:t>
            </w:r>
            <w:r w:rsidRPr="00622434">
              <w:rPr>
                <w:rFonts w:ascii="宋体" w:hAnsi="宋体" w:cs="黑体" w:hint="eastAsia"/>
                <w:szCs w:val="21"/>
              </w:rPr>
              <w:lastRenderedPageBreak/>
              <w:t>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2EA961E" w14:textId="1C4C887F" w:rsidR="00622434" w:rsidRPr="0012605E" w:rsidRDefault="00622434" w:rsidP="00622434">
            <w:pPr>
              <w:spacing w:line="240" w:lineRule="auto"/>
              <w:jc w:val="center"/>
              <w:rPr>
                <w:rFonts w:ascii="宋体" w:hAnsi="宋体"/>
                <w:szCs w:val="21"/>
              </w:rPr>
            </w:pPr>
            <w:r w:rsidRPr="007D59B5">
              <w:rPr>
                <w:rFonts w:ascii="宋体" w:hAnsi="宋体" w:hint="eastAsia"/>
                <w:color w:val="000000"/>
                <w:kern w:val="0"/>
                <w:szCs w:val="21"/>
              </w:rPr>
              <w:lastRenderedPageBreak/>
              <w:t>采纳</w:t>
            </w:r>
          </w:p>
        </w:tc>
        <w:tc>
          <w:tcPr>
            <w:tcW w:w="2983" w:type="dxa"/>
            <w:tcBorders>
              <w:top w:val="single" w:sz="4" w:space="0" w:color="auto"/>
              <w:left w:val="single" w:sz="4" w:space="0" w:color="auto"/>
              <w:bottom w:val="single" w:sz="4" w:space="0" w:color="auto"/>
              <w:right w:val="single" w:sz="4" w:space="0" w:color="auto"/>
            </w:tcBorders>
            <w:vAlign w:val="center"/>
          </w:tcPr>
          <w:p w14:paraId="3C8DC62E"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6253F73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A843C81" w14:textId="18A0D39C"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126</w:t>
            </w:r>
          </w:p>
        </w:tc>
        <w:tc>
          <w:tcPr>
            <w:tcW w:w="1260" w:type="dxa"/>
            <w:tcBorders>
              <w:top w:val="single" w:sz="4" w:space="0" w:color="auto"/>
              <w:left w:val="single" w:sz="4" w:space="0" w:color="auto"/>
              <w:bottom w:val="single" w:sz="4" w:space="0" w:color="auto"/>
              <w:right w:val="single" w:sz="4" w:space="0" w:color="auto"/>
            </w:tcBorders>
            <w:vAlign w:val="center"/>
          </w:tcPr>
          <w:p w14:paraId="1E120CB0" w14:textId="76716A00"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5.3.2</w:t>
            </w:r>
          </w:p>
        </w:tc>
        <w:tc>
          <w:tcPr>
            <w:tcW w:w="8052" w:type="dxa"/>
            <w:tcBorders>
              <w:top w:val="single" w:sz="4" w:space="0" w:color="auto"/>
              <w:left w:val="single" w:sz="4" w:space="0" w:color="auto"/>
              <w:bottom w:val="single" w:sz="4" w:space="0" w:color="auto"/>
              <w:right w:val="single" w:sz="4" w:space="0" w:color="auto"/>
            </w:tcBorders>
            <w:vAlign w:val="center"/>
          </w:tcPr>
          <w:p w14:paraId="357D7E06" w14:textId="77FC7430" w:rsidR="00622434" w:rsidRPr="007D59B5" w:rsidRDefault="00622434" w:rsidP="00622434">
            <w:pPr>
              <w:autoSpaceDE w:val="0"/>
              <w:autoSpaceDN w:val="0"/>
              <w:adjustRightInd w:val="0"/>
              <w:spacing w:line="240" w:lineRule="auto"/>
              <w:rPr>
                <w:rFonts w:ascii="宋体" w:hAnsi="宋体" w:cs="Arial"/>
                <w:szCs w:val="21"/>
              </w:rPr>
            </w:pPr>
            <w:r w:rsidRPr="007D59B5">
              <w:rPr>
                <w:rFonts w:ascii="宋体" w:hAnsi="宋体" w:cs="Arial"/>
                <w:szCs w:val="21"/>
              </w:rPr>
              <w:t>b)“应通过”改为“宜通过”，不做硬性规定，因为其他行业绿色工厂评价导则并未规定。</w:t>
            </w:r>
            <w:r w:rsidRPr="007D59B5">
              <w:rPr>
                <w:rFonts w:ascii="宋体" w:hAnsi="宋体" w:cs="Arial"/>
                <w:color w:val="FF0000"/>
                <w:szCs w:val="21"/>
              </w:rPr>
              <w:t>附录表A相应修改</w:t>
            </w:r>
          </w:p>
        </w:tc>
        <w:tc>
          <w:tcPr>
            <w:tcW w:w="1886" w:type="dxa"/>
            <w:tcBorders>
              <w:top w:val="single" w:sz="4" w:space="0" w:color="auto"/>
              <w:left w:val="single" w:sz="4" w:space="0" w:color="auto"/>
              <w:bottom w:val="single" w:sz="4" w:space="0" w:color="auto"/>
              <w:right w:val="single" w:sz="4" w:space="0" w:color="auto"/>
            </w:tcBorders>
            <w:vAlign w:val="center"/>
          </w:tcPr>
          <w:p w14:paraId="2A588DF6" w14:textId="4A410799"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24AF1C8" w14:textId="1293D23A"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02A5036" w14:textId="4BF4B092"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应该必选，合成氨、钢铁等有要求</w:t>
            </w:r>
          </w:p>
        </w:tc>
      </w:tr>
      <w:tr w:rsidR="00622434" w:rsidRPr="0012605E" w14:paraId="1DFEF85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C1F6EF7" w14:textId="509179B8"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127</w:t>
            </w:r>
          </w:p>
        </w:tc>
        <w:tc>
          <w:tcPr>
            <w:tcW w:w="1260" w:type="dxa"/>
            <w:tcBorders>
              <w:top w:val="single" w:sz="4" w:space="0" w:color="auto"/>
              <w:left w:val="single" w:sz="4" w:space="0" w:color="auto"/>
              <w:bottom w:val="single" w:sz="4" w:space="0" w:color="auto"/>
              <w:right w:val="single" w:sz="4" w:space="0" w:color="auto"/>
            </w:tcBorders>
            <w:vAlign w:val="center"/>
          </w:tcPr>
          <w:p w14:paraId="2CF0AD22" w14:textId="35B01FD8"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5.3.3</w:t>
            </w:r>
          </w:p>
        </w:tc>
        <w:tc>
          <w:tcPr>
            <w:tcW w:w="8052" w:type="dxa"/>
            <w:tcBorders>
              <w:top w:val="single" w:sz="4" w:space="0" w:color="auto"/>
              <w:left w:val="single" w:sz="4" w:space="0" w:color="auto"/>
              <w:bottom w:val="single" w:sz="4" w:space="0" w:color="auto"/>
              <w:right w:val="single" w:sz="4" w:space="0" w:color="auto"/>
            </w:tcBorders>
            <w:vAlign w:val="center"/>
          </w:tcPr>
          <w:p w14:paraId="282EBC0F" w14:textId="40C279CF" w:rsidR="00622434" w:rsidRPr="007D59B5" w:rsidRDefault="00622434" w:rsidP="00622434">
            <w:pPr>
              <w:autoSpaceDE w:val="0"/>
              <w:autoSpaceDN w:val="0"/>
              <w:adjustRightInd w:val="0"/>
              <w:spacing w:line="240" w:lineRule="auto"/>
              <w:rPr>
                <w:rFonts w:ascii="宋体" w:hAnsi="宋体" w:cs="Arial"/>
                <w:szCs w:val="21"/>
              </w:rPr>
            </w:pPr>
            <w:r w:rsidRPr="007D59B5">
              <w:rPr>
                <w:rFonts w:ascii="宋体" w:hAnsi="宋体" w:cs="Arial"/>
                <w:szCs w:val="21"/>
              </w:rPr>
              <w:t>b)“应通过”改为“宜通过”，改为“宜通过”，不做硬性规定，因为其他行业绿色工厂评价导则并未规定。</w:t>
            </w:r>
            <w:r w:rsidRPr="007D59B5">
              <w:rPr>
                <w:rFonts w:ascii="宋体" w:hAnsi="宋体" w:cs="Arial"/>
                <w:color w:val="FF0000"/>
                <w:szCs w:val="21"/>
              </w:rPr>
              <w:t>附录表A相应修改</w:t>
            </w:r>
          </w:p>
        </w:tc>
        <w:tc>
          <w:tcPr>
            <w:tcW w:w="1886" w:type="dxa"/>
            <w:tcBorders>
              <w:top w:val="single" w:sz="4" w:space="0" w:color="auto"/>
              <w:left w:val="single" w:sz="4" w:space="0" w:color="auto"/>
              <w:bottom w:val="single" w:sz="4" w:space="0" w:color="auto"/>
              <w:right w:val="single" w:sz="4" w:space="0" w:color="auto"/>
            </w:tcBorders>
            <w:vAlign w:val="center"/>
          </w:tcPr>
          <w:p w14:paraId="23F14299" w14:textId="4CC08359"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994B56E" w14:textId="31016B17"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9013299" w14:textId="1E76182A"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与通则要求同步</w:t>
            </w:r>
          </w:p>
        </w:tc>
      </w:tr>
      <w:tr w:rsidR="00622434" w:rsidRPr="0012605E" w14:paraId="3443B47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363DC8A" w14:textId="6876C7BA"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128</w:t>
            </w:r>
          </w:p>
        </w:tc>
        <w:tc>
          <w:tcPr>
            <w:tcW w:w="1260" w:type="dxa"/>
            <w:tcBorders>
              <w:top w:val="single" w:sz="4" w:space="0" w:color="auto"/>
              <w:left w:val="single" w:sz="4" w:space="0" w:color="auto"/>
              <w:bottom w:val="single" w:sz="4" w:space="0" w:color="auto"/>
              <w:right w:val="single" w:sz="4" w:space="0" w:color="auto"/>
            </w:tcBorders>
            <w:vAlign w:val="center"/>
          </w:tcPr>
          <w:p w14:paraId="49106CB4" w14:textId="48F150E7" w:rsidR="00622434" w:rsidRPr="007D59B5" w:rsidRDefault="00622434" w:rsidP="00622434">
            <w:pPr>
              <w:spacing w:line="240" w:lineRule="auto"/>
              <w:ind w:hanging="2"/>
              <w:jc w:val="center"/>
              <w:rPr>
                <w:rFonts w:ascii="宋体" w:hAnsi="宋体" w:cs="Arial"/>
                <w:szCs w:val="21"/>
              </w:rPr>
            </w:pPr>
            <w:r w:rsidRPr="007D59B5">
              <w:rPr>
                <w:rFonts w:ascii="宋体" w:hAnsi="宋体" w:cs="黑体" w:hint="eastAsia"/>
                <w:szCs w:val="21"/>
              </w:rPr>
              <w:t>5.3.4</w:t>
            </w:r>
            <w:r w:rsidRPr="007D59B5">
              <w:rPr>
                <w:rFonts w:ascii="宋体" w:hAnsi="宋体"/>
                <w:szCs w:val="21"/>
              </w:rPr>
              <w:t xml:space="preserve"> c）</w:t>
            </w:r>
          </w:p>
        </w:tc>
        <w:tc>
          <w:tcPr>
            <w:tcW w:w="8052" w:type="dxa"/>
            <w:tcBorders>
              <w:top w:val="single" w:sz="4" w:space="0" w:color="auto"/>
              <w:left w:val="single" w:sz="4" w:space="0" w:color="auto"/>
              <w:bottom w:val="single" w:sz="4" w:space="0" w:color="auto"/>
              <w:right w:val="single" w:sz="4" w:space="0" w:color="auto"/>
            </w:tcBorders>
            <w:vAlign w:val="center"/>
          </w:tcPr>
          <w:p w14:paraId="162715AD" w14:textId="6CB99012" w:rsidR="00622434" w:rsidRPr="007D59B5" w:rsidRDefault="00622434" w:rsidP="00622434">
            <w:pPr>
              <w:autoSpaceDE w:val="0"/>
              <w:autoSpaceDN w:val="0"/>
              <w:adjustRightInd w:val="0"/>
              <w:spacing w:line="240" w:lineRule="auto"/>
              <w:rPr>
                <w:rFonts w:ascii="宋体" w:hAnsi="宋体" w:cs="Arial"/>
                <w:szCs w:val="21"/>
              </w:rPr>
            </w:pPr>
            <w:r w:rsidRPr="007D59B5">
              <w:rPr>
                <w:rFonts w:ascii="宋体" w:hAnsi="宋体" w:cs="宋体" w:hint="eastAsia"/>
                <w:color w:val="000000"/>
                <w:szCs w:val="21"/>
              </w:rPr>
              <w:t>建议改为：</w:t>
            </w:r>
            <w:r w:rsidRPr="007D59B5">
              <w:rPr>
                <w:rFonts w:ascii="宋体" w:hAnsi="宋体"/>
                <w:szCs w:val="21"/>
              </w:rPr>
              <w:t>工厂</w:t>
            </w:r>
            <w:r w:rsidRPr="007D59B5">
              <w:rPr>
                <w:rFonts w:ascii="宋体" w:hAnsi="宋体" w:hint="eastAsia"/>
                <w:szCs w:val="21"/>
                <w:highlight w:val="yellow"/>
              </w:rPr>
              <w:t>应</w:t>
            </w:r>
            <w:r w:rsidRPr="007D59B5">
              <w:rPr>
                <w:rFonts w:ascii="宋体" w:hAnsi="宋体"/>
                <w:szCs w:val="21"/>
              </w:rPr>
              <w:t>通过能源管理体系第三方认证</w:t>
            </w:r>
          </w:p>
        </w:tc>
        <w:tc>
          <w:tcPr>
            <w:tcW w:w="1886" w:type="dxa"/>
            <w:tcBorders>
              <w:top w:val="single" w:sz="4" w:space="0" w:color="auto"/>
              <w:left w:val="single" w:sz="4" w:space="0" w:color="auto"/>
              <w:bottom w:val="single" w:sz="4" w:space="0" w:color="auto"/>
              <w:right w:val="single" w:sz="4" w:space="0" w:color="auto"/>
            </w:tcBorders>
          </w:tcPr>
          <w:p w14:paraId="747750FB" w14:textId="25D900CC"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06AA3CC" w14:textId="11004823" w:rsidR="00622434" w:rsidRPr="007D59B5" w:rsidRDefault="00622434" w:rsidP="00622434">
            <w:pPr>
              <w:spacing w:line="240" w:lineRule="auto"/>
              <w:jc w:val="center"/>
              <w:rPr>
                <w:rFonts w:ascii="宋体" w:hAnsi="宋体" w:cs="Arial"/>
                <w:szCs w:val="21"/>
              </w:rPr>
            </w:pPr>
            <w:r w:rsidRPr="007D59B5">
              <w:rPr>
                <w:rFonts w:ascii="宋体" w:hAnsi="宋体" w:hint="eastAsia"/>
                <w:color w:val="000000"/>
                <w:kern w:val="0"/>
                <w:szCs w:val="21"/>
              </w:rPr>
              <w:t>不采纳</w:t>
            </w:r>
            <w:r w:rsidRPr="007D59B5">
              <w:rPr>
                <w:rFonts w:ascii="宋体" w:hAnsi="宋体"/>
                <w:color w:val="000000"/>
                <w:kern w:val="0"/>
                <w:szCs w:val="21"/>
              </w:rPr>
              <w:t xml:space="preserve"> </w:t>
            </w:r>
          </w:p>
        </w:tc>
        <w:tc>
          <w:tcPr>
            <w:tcW w:w="2983" w:type="dxa"/>
            <w:tcBorders>
              <w:top w:val="single" w:sz="4" w:space="0" w:color="auto"/>
              <w:left w:val="single" w:sz="4" w:space="0" w:color="auto"/>
              <w:bottom w:val="single" w:sz="4" w:space="0" w:color="auto"/>
              <w:right w:val="single" w:sz="4" w:space="0" w:color="auto"/>
            </w:tcBorders>
            <w:vAlign w:val="center"/>
          </w:tcPr>
          <w:p w14:paraId="361A9144" w14:textId="52DC18C4"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hint="eastAsia"/>
                <w:color w:val="000000"/>
                <w:kern w:val="0"/>
                <w:szCs w:val="21"/>
              </w:rPr>
              <w:t>不强制</w:t>
            </w:r>
          </w:p>
        </w:tc>
      </w:tr>
      <w:tr w:rsidR="00622434" w:rsidRPr="0012605E" w14:paraId="6FAAD49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6B813F0" w14:textId="36C6DC92"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129</w:t>
            </w:r>
          </w:p>
        </w:tc>
        <w:tc>
          <w:tcPr>
            <w:tcW w:w="1260" w:type="dxa"/>
            <w:tcBorders>
              <w:top w:val="single" w:sz="4" w:space="0" w:color="auto"/>
              <w:left w:val="single" w:sz="4" w:space="0" w:color="auto"/>
              <w:bottom w:val="single" w:sz="4" w:space="0" w:color="auto"/>
              <w:right w:val="single" w:sz="4" w:space="0" w:color="auto"/>
            </w:tcBorders>
            <w:vAlign w:val="center"/>
          </w:tcPr>
          <w:p w14:paraId="3EE1D8B2" w14:textId="3056F15B" w:rsidR="00622434" w:rsidRPr="007D59B5" w:rsidRDefault="00622434" w:rsidP="00622434">
            <w:pPr>
              <w:spacing w:line="240" w:lineRule="auto"/>
              <w:ind w:hanging="2"/>
              <w:jc w:val="center"/>
              <w:rPr>
                <w:rFonts w:ascii="宋体" w:hAnsi="宋体" w:cs="Arial"/>
                <w:szCs w:val="21"/>
              </w:rPr>
            </w:pPr>
            <w:r w:rsidRPr="007D59B5">
              <w:rPr>
                <w:rFonts w:ascii="宋体" w:hAnsi="宋体" w:cs="宋体" w:hint="eastAsia"/>
                <w:color w:val="000000"/>
                <w:szCs w:val="21"/>
              </w:rPr>
              <w:t>5.3.5</w:t>
            </w:r>
          </w:p>
        </w:tc>
        <w:tc>
          <w:tcPr>
            <w:tcW w:w="8052" w:type="dxa"/>
            <w:tcBorders>
              <w:top w:val="single" w:sz="4" w:space="0" w:color="auto"/>
              <w:left w:val="single" w:sz="4" w:space="0" w:color="auto"/>
              <w:bottom w:val="single" w:sz="4" w:space="0" w:color="auto"/>
              <w:right w:val="single" w:sz="4" w:space="0" w:color="auto"/>
            </w:tcBorders>
            <w:vAlign w:val="center"/>
          </w:tcPr>
          <w:p w14:paraId="7942FDD3" w14:textId="1275F3DF" w:rsidR="00622434" w:rsidRPr="007D59B5" w:rsidRDefault="00622434" w:rsidP="00622434">
            <w:pPr>
              <w:autoSpaceDE w:val="0"/>
              <w:autoSpaceDN w:val="0"/>
              <w:adjustRightInd w:val="0"/>
              <w:spacing w:line="240" w:lineRule="auto"/>
              <w:rPr>
                <w:rFonts w:ascii="宋体" w:hAnsi="宋体" w:cs="Arial"/>
                <w:szCs w:val="21"/>
              </w:rPr>
            </w:pPr>
            <w:r w:rsidRPr="007D59B5">
              <w:rPr>
                <w:rFonts w:ascii="宋体" w:hAnsi="宋体" w:cs="宋体" w:hint="eastAsia"/>
                <w:color w:val="000000"/>
                <w:szCs w:val="21"/>
              </w:rPr>
              <w:t>建议删除知识产权管理体系，理由：稀土企业应用范围小，普及率低。</w:t>
            </w:r>
          </w:p>
        </w:tc>
        <w:tc>
          <w:tcPr>
            <w:tcW w:w="1886" w:type="dxa"/>
            <w:tcBorders>
              <w:top w:val="single" w:sz="4" w:space="0" w:color="auto"/>
              <w:left w:val="single" w:sz="4" w:space="0" w:color="auto"/>
              <w:bottom w:val="single" w:sz="4" w:space="0" w:color="auto"/>
              <w:right w:val="single" w:sz="4" w:space="0" w:color="auto"/>
            </w:tcBorders>
          </w:tcPr>
          <w:p w14:paraId="1A108DB4" w14:textId="5219743F"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818E439" w14:textId="358D849B" w:rsidR="00622434" w:rsidRPr="007D59B5" w:rsidRDefault="00622434" w:rsidP="00622434">
            <w:pPr>
              <w:spacing w:line="240" w:lineRule="auto"/>
              <w:jc w:val="center"/>
              <w:rPr>
                <w:rFonts w:ascii="宋体" w:hAnsi="宋体" w:cs="Arial"/>
                <w:szCs w:val="21"/>
              </w:rPr>
            </w:pPr>
            <w:r w:rsidRPr="007D59B5">
              <w:rPr>
                <w:rFonts w:ascii="宋体" w:hAnsi="宋体" w:hint="eastAsia"/>
                <w:color w:val="000000"/>
                <w:kern w:val="0"/>
                <w:szCs w:val="21"/>
              </w:rPr>
              <w:t>不采纳</w:t>
            </w:r>
            <w:r w:rsidRPr="007D59B5">
              <w:rPr>
                <w:rFonts w:ascii="宋体" w:hAnsi="宋体"/>
                <w:color w:val="000000"/>
                <w:kern w:val="0"/>
                <w:szCs w:val="21"/>
              </w:rPr>
              <w:t xml:space="preserve"> </w:t>
            </w:r>
          </w:p>
        </w:tc>
        <w:tc>
          <w:tcPr>
            <w:tcW w:w="2983" w:type="dxa"/>
            <w:tcBorders>
              <w:top w:val="single" w:sz="4" w:space="0" w:color="auto"/>
              <w:left w:val="single" w:sz="4" w:space="0" w:color="auto"/>
              <w:bottom w:val="single" w:sz="4" w:space="0" w:color="auto"/>
              <w:right w:val="single" w:sz="4" w:space="0" w:color="auto"/>
            </w:tcBorders>
            <w:vAlign w:val="center"/>
          </w:tcPr>
          <w:p w14:paraId="3DF80A2A" w14:textId="1125017B"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hint="eastAsia"/>
                <w:color w:val="000000"/>
                <w:kern w:val="0"/>
                <w:szCs w:val="21"/>
              </w:rPr>
              <w:t>鼓励</w:t>
            </w:r>
          </w:p>
        </w:tc>
      </w:tr>
      <w:tr w:rsidR="00622434" w:rsidRPr="0012605E" w14:paraId="2FBF5A7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BB5556E" w14:textId="1541940D"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130</w:t>
            </w:r>
          </w:p>
        </w:tc>
        <w:tc>
          <w:tcPr>
            <w:tcW w:w="1260" w:type="dxa"/>
            <w:tcBorders>
              <w:top w:val="single" w:sz="4" w:space="0" w:color="auto"/>
              <w:left w:val="single" w:sz="4" w:space="0" w:color="auto"/>
              <w:bottom w:val="single" w:sz="4" w:space="0" w:color="auto"/>
              <w:right w:val="single" w:sz="4" w:space="0" w:color="auto"/>
            </w:tcBorders>
            <w:vAlign w:val="center"/>
          </w:tcPr>
          <w:p w14:paraId="169B2711" w14:textId="1ECB3071"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5.3.6</w:t>
            </w:r>
          </w:p>
        </w:tc>
        <w:tc>
          <w:tcPr>
            <w:tcW w:w="8052" w:type="dxa"/>
            <w:tcBorders>
              <w:top w:val="single" w:sz="4" w:space="0" w:color="auto"/>
              <w:left w:val="single" w:sz="4" w:space="0" w:color="auto"/>
              <w:bottom w:val="single" w:sz="4" w:space="0" w:color="auto"/>
              <w:right w:val="single" w:sz="4" w:space="0" w:color="auto"/>
            </w:tcBorders>
            <w:vAlign w:val="center"/>
          </w:tcPr>
          <w:p w14:paraId="5936834D" w14:textId="740E324B" w:rsidR="00622434" w:rsidRPr="007D59B5" w:rsidRDefault="00622434" w:rsidP="00622434">
            <w:pPr>
              <w:autoSpaceDE w:val="0"/>
              <w:autoSpaceDN w:val="0"/>
              <w:adjustRightInd w:val="0"/>
              <w:spacing w:line="240" w:lineRule="auto"/>
              <w:rPr>
                <w:rFonts w:ascii="宋体" w:hAnsi="宋体" w:cs="Arial"/>
                <w:szCs w:val="21"/>
              </w:rPr>
            </w:pPr>
            <w:r w:rsidRPr="007D59B5">
              <w:rPr>
                <w:rFonts w:ascii="宋体" w:hAnsi="宋体" w:cs="Arial"/>
                <w:szCs w:val="21"/>
              </w:rPr>
              <w:t>C）中末尾少标点符号“。”</w:t>
            </w:r>
          </w:p>
        </w:tc>
        <w:tc>
          <w:tcPr>
            <w:tcW w:w="1886" w:type="dxa"/>
            <w:tcBorders>
              <w:top w:val="single" w:sz="4" w:space="0" w:color="auto"/>
              <w:left w:val="single" w:sz="4" w:space="0" w:color="auto"/>
              <w:bottom w:val="single" w:sz="4" w:space="0" w:color="auto"/>
              <w:right w:val="single" w:sz="4" w:space="0" w:color="auto"/>
            </w:tcBorders>
            <w:vAlign w:val="center"/>
          </w:tcPr>
          <w:p w14:paraId="1B580FCB" w14:textId="5FAC5FE1"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1C62AB07" w14:textId="72E725A8"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047DB93"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6ABA656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C25AEF2" w14:textId="23EB6B45"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131</w:t>
            </w:r>
          </w:p>
        </w:tc>
        <w:tc>
          <w:tcPr>
            <w:tcW w:w="1260" w:type="dxa"/>
            <w:tcBorders>
              <w:top w:val="single" w:sz="4" w:space="0" w:color="auto"/>
              <w:left w:val="single" w:sz="4" w:space="0" w:color="auto"/>
              <w:bottom w:val="single" w:sz="4" w:space="0" w:color="auto"/>
              <w:right w:val="single" w:sz="4" w:space="0" w:color="auto"/>
            </w:tcBorders>
            <w:vAlign w:val="center"/>
          </w:tcPr>
          <w:p w14:paraId="2CB56D9B" w14:textId="1C97484D"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5.3.6</w:t>
            </w:r>
          </w:p>
        </w:tc>
        <w:tc>
          <w:tcPr>
            <w:tcW w:w="8052" w:type="dxa"/>
            <w:tcBorders>
              <w:top w:val="single" w:sz="4" w:space="0" w:color="auto"/>
              <w:left w:val="single" w:sz="4" w:space="0" w:color="auto"/>
              <w:bottom w:val="single" w:sz="4" w:space="0" w:color="auto"/>
              <w:right w:val="single" w:sz="4" w:space="0" w:color="auto"/>
            </w:tcBorders>
            <w:vAlign w:val="center"/>
          </w:tcPr>
          <w:p w14:paraId="72BD7076" w14:textId="77777777" w:rsidR="00622434" w:rsidRPr="007D59B5" w:rsidRDefault="00622434" w:rsidP="00622434">
            <w:pPr>
              <w:widowControl/>
              <w:spacing w:line="240" w:lineRule="auto"/>
              <w:jc w:val="left"/>
              <w:rPr>
                <w:rFonts w:ascii="宋体" w:hAnsi="宋体" w:cs="Arial"/>
                <w:szCs w:val="21"/>
              </w:rPr>
            </w:pPr>
            <w:r w:rsidRPr="007D59B5">
              <w:rPr>
                <w:rFonts w:ascii="宋体" w:hAnsi="宋体" w:cs="Arial"/>
                <w:szCs w:val="21"/>
              </w:rPr>
              <w:t>“c）工厂宜通过安全标准化管理体系第三方认证”改为“c）工厂宜通过安全标准化管理体系</w:t>
            </w:r>
            <w:r w:rsidRPr="007D59B5">
              <w:rPr>
                <w:rFonts w:ascii="宋体" w:hAnsi="宋体" w:cs="Arial"/>
                <w:szCs w:val="21"/>
                <w:highlight w:val="yellow"/>
              </w:rPr>
              <w:t>外部评审，应急管理部门颁发相应级别证书。</w:t>
            </w:r>
            <w:r w:rsidRPr="007D59B5">
              <w:rPr>
                <w:rFonts w:ascii="宋体" w:hAnsi="宋体" w:cs="Arial"/>
                <w:szCs w:val="21"/>
              </w:rPr>
              <w:t>”</w:t>
            </w:r>
          </w:p>
          <w:p w14:paraId="473A982B" w14:textId="68904B70" w:rsidR="00622434" w:rsidRPr="007D59B5" w:rsidRDefault="00622434" w:rsidP="00622434">
            <w:pPr>
              <w:autoSpaceDE w:val="0"/>
              <w:autoSpaceDN w:val="0"/>
              <w:adjustRightInd w:val="0"/>
              <w:spacing w:line="240" w:lineRule="auto"/>
              <w:rPr>
                <w:rFonts w:ascii="宋体" w:hAnsi="宋体" w:cs="Arial"/>
                <w:szCs w:val="21"/>
              </w:rPr>
            </w:pPr>
            <w:r w:rsidRPr="007D59B5">
              <w:rPr>
                <w:rFonts w:ascii="宋体" w:hAnsi="宋体" w:cs="Arial"/>
                <w:szCs w:val="21"/>
              </w:rPr>
              <w:t>安全标准化管理体系是政府应急管理部门主导的安全水平分级管理，非第三方机构认证发证。</w:t>
            </w:r>
          </w:p>
        </w:tc>
        <w:tc>
          <w:tcPr>
            <w:tcW w:w="1886" w:type="dxa"/>
            <w:tcBorders>
              <w:top w:val="single" w:sz="4" w:space="0" w:color="auto"/>
              <w:left w:val="single" w:sz="4" w:space="0" w:color="auto"/>
              <w:bottom w:val="single" w:sz="4" w:space="0" w:color="auto"/>
              <w:right w:val="single" w:sz="4" w:space="0" w:color="auto"/>
            </w:tcBorders>
            <w:vAlign w:val="center"/>
          </w:tcPr>
          <w:p w14:paraId="2DEC80B0" w14:textId="02AAE92C"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511BC52" w14:textId="71BFFC85"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4729491"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0175B94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70E2BBF" w14:textId="363C7AE0"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132</w:t>
            </w:r>
          </w:p>
        </w:tc>
        <w:tc>
          <w:tcPr>
            <w:tcW w:w="1260" w:type="dxa"/>
            <w:tcBorders>
              <w:top w:val="single" w:sz="4" w:space="0" w:color="auto"/>
              <w:left w:val="single" w:sz="4" w:space="0" w:color="auto"/>
              <w:bottom w:val="single" w:sz="4" w:space="0" w:color="auto"/>
              <w:right w:val="single" w:sz="4" w:space="0" w:color="auto"/>
            </w:tcBorders>
            <w:vAlign w:val="center"/>
          </w:tcPr>
          <w:p w14:paraId="45B0E9B2" w14:textId="6A6226EB" w:rsidR="00622434" w:rsidRPr="007D59B5" w:rsidRDefault="00622434" w:rsidP="00622434">
            <w:pPr>
              <w:spacing w:line="240" w:lineRule="auto"/>
              <w:ind w:hanging="2"/>
              <w:jc w:val="center"/>
              <w:rPr>
                <w:rFonts w:ascii="宋体" w:hAnsi="宋体" w:cs="Arial"/>
                <w:szCs w:val="21"/>
              </w:rPr>
            </w:pPr>
            <w:r w:rsidRPr="007D59B5">
              <w:rPr>
                <w:rFonts w:ascii="宋体" w:hAnsi="宋体" w:cs="黑体" w:hint="eastAsia"/>
                <w:szCs w:val="21"/>
              </w:rPr>
              <w:t>5.3.6</w:t>
            </w:r>
            <w:r w:rsidRPr="007D59B5">
              <w:rPr>
                <w:rFonts w:ascii="宋体" w:hAnsi="宋体"/>
                <w:szCs w:val="21"/>
              </w:rPr>
              <w:t xml:space="preserve"> a）b）</w:t>
            </w:r>
          </w:p>
        </w:tc>
        <w:tc>
          <w:tcPr>
            <w:tcW w:w="8052" w:type="dxa"/>
            <w:tcBorders>
              <w:top w:val="single" w:sz="4" w:space="0" w:color="auto"/>
              <w:left w:val="single" w:sz="4" w:space="0" w:color="auto"/>
              <w:bottom w:val="single" w:sz="4" w:space="0" w:color="auto"/>
              <w:right w:val="single" w:sz="4" w:space="0" w:color="auto"/>
            </w:tcBorders>
            <w:vAlign w:val="center"/>
          </w:tcPr>
          <w:p w14:paraId="527C06EC" w14:textId="77777777" w:rsidR="00622434" w:rsidRPr="007D59B5" w:rsidRDefault="00622434" w:rsidP="00622434">
            <w:pPr>
              <w:widowControl/>
              <w:adjustRightInd w:val="0"/>
              <w:snapToGrid w:val="0"/>
              <w:spacing w:line="240" w:lineRule="auto"/>
              <w:rPr>
                <w:rFonts w:ascii="宋体" w:hAnsi="宋体"/>
                <w:szCs w:val="21"/>
              </w:rPr>
            </w:pPr>
            <w:r w:rsidRPr="007D59B5">
              <w:rPr>
                <w:rFonts w:ascii="宋体" w:hAnsi="宋体" w:cs="宋体" w:hint="eastAsia"/>
                <w:color w:val="000000"/>
                <w:szCs w:val="21"/>
              </w:rPr>
              <w:t>建议改为：</w:t>
            </w:r>
            <w:r w:rsidRPr="007D59B5">
              <w:rPr>
                <w:rFonts w:ascii="宋体" w:hAnsi="宋体"/>
                <w:szCs w:val="21"/>
              </w:rPr>
              <w:t>工厂</w:t>
            </w:r>
            <w:r w:rsidRPr="007D59B5">
              <w:rPr>
                <w:rFonts w:ascii="宋体" w:hAnsi="宋体" w:hint="eastAsia"/>
                <w:szCs w:val="21"/>
              </w:rPr>
              <w:t>应</w:t>
            </w:r>
            <w:r w:rsidRPr="007D59B5">
              <w:rPr>
                <w:rFonts w:ascii="宋体" w:hAnsi="宋体"/>
                <w:szCs w:val="21"/>
              </w:rPr>
              <w:t>建立、实施并保持安全标准化管理体系。</w:t>
            </w:r>
          </w:p>
          <w:p w14:paraId="2F022B0E" w14:textId="7B2267BE" w:rsidR="00622434" w:rsidRPr="007D59B5" w:rsidRDefault="00622434" w:rsidP="00622434">
            <w:pPr>
              <w:autoSpaceDE w:val="0"/>
              <w:autoSpaceDN w:val="0"/>
              <w:adjustRightInd w:val="0"/>
              <w:spacing w:line="240" w:lineRule="auto"/>
              <w:rPr>
                <w:rFonts w:ascii="宋体" w:hAnsi="宋体" w:cs="Arial"/>
                <w:szCs w:val="21"/>
              </w:rPr>
            </w:pPr>
            <w:r w:rsidRPr="007D59B5">
              <w:rPr>
                <w:rFonts w:ascii="宋体" w:hAnsi="宋体"/>
                <w:szCs w:val="21"/>
              </w:rPr>
              <w:t>工厂的安全标准化管理体系</w:t>
            </w:r>
            <w:r w:rsidRPr="007D59B5">
              <w:rPr>
                <w:rFonts w:ascii="宋体" w:hAnsi="宋体" w:hint="eastAsia"/>
                <w:szCs w:val="21"/>
              </w:rPr>
              <w:t>应</w:t>
            </w:r>
            <w:r w:rsidRPr="007D59B5">
              <w:rPr>
                <w:rFonts w:ascii="宋体" w:hAnsi="宋体"/>
                <w:szCs w:val="21"/>
              </w:rPr>
              <w:t>满足GB/T 33000的要求。</w:t>
            </w:r>
          </w:p>
        </w:tc>
        <w:tc>
          <w:tcPr>
            <w:tcW w:w="1886" w:type="dxa"/>
            <w:tcBorders>
              <w:top w:val="single" w:sz="4" w:space="0" w:color="auto"/>
              <w:left w:val="single" w:sz="4" w:space="0" w:color="auto"/>
              <w:bottom w:val="single" w:sz="4" w:space="0" w:color="auto"/>
              <w:right w:val="single" w:sz="4" w:space="0" w:color="auto"/>
            </w:tcBorders>
          </w:tcPr>
          <w:p w14:paraId="013A8651" w14:textId="71F2E652"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D3F76D1" w14:textId="0E7AD333" w:rsidR="00622434" w:rsidRPr="007D59B5" w:rsidRDefault="00622434" w:rsidP="00622434">
            <w:pPr>
              <w:spacing w:line="240" w:lineRule="auto"/>
              <w:jc w:val="center"/>
              <w:rPr>
                <w:rFonts w:ascii="宋体" w:hAnsi="宋体" w:cs="Arial"/>
                <w:szCs w:val="21"/>
              </w:rPr>
            </w:pPr>
            <w:r w:rsidRPr="007D59B5">
              <w:rPr>
                <w:rFonts w:ascii="宋体" w:hAnsi="宋体" w:hint="eastAsia"/>
                <w:color w:val="000000"/>
                <w:kern w:val="0"/>
                <w:szCs w:val="21"/>
              </w:rPr>
              <w:t>不采纳</w:t>
            </w:r>
            <w:r w:rsidRPr="007D59B5">
              <w:rPr>
                <w:rFonts w:ascii="宋体" w:hAnsi="宋体"/>
                <w:color w:val="000000"/>
                <w:kern w:val="0"/>
                <w:szCs w:val="21"/>
              </w:rPr>
              <w:t xml:space="preserve"> </w:t>
            </w:r>
          </w:p>
        </w:tc>
        <w:tc>
          <w:tcPr>
            <w:tcW w:w="2983" w:type="dxa"/>
            <w:tcBorders>
              <w:top w:val="single" w:sz="4" w:space="0" w:color="auto"/>
              <w:left w:val="single" w:sz="4" w:space="0" w:color="auto"/>
              <w:bottom w:val="single" w:sz="4" w:space="0" w:color="auto"/>
              <w:right w:val="single" w:sz="4" w:space="0" w:color="auto"/>
            </w:tcBorders>
            <w:vAlign w:val="center"/>
          </w:tcPr>
          <w:p w14:paraId="46BDFBE7" w14:textId="1905054D"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hint="eastAsia"/>
                <w:color w:val="000000"/>
                <w:kern w:val="0"/>
                <w:szCs w:val="21"/>
              </w:rPr>
              <w:t>不强制</w:t>
            </w:r>
          </w:p>
        </w:tc>
      </w:tr>
      <w:tr w:rsidR="00622434" w:rsidRPr="0012605E" w14:paraId="5D5A4C8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C6E5F7E" w14:textId="1D3CDCDE"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133</w:t>
            </w:r>
          </w:p>
        </w:tc>
        <w:tc>
          <w:tcPr>
            <w:tcW w:w="1260" w:type="dxa"/>
            <w:tcBorders>
              <w:top w:val="single" w:sz="4" w:space="0" w:color="auto"/>
              <w:left w:val="single" w:sz="4" w:space="0" w:color="auto"/>
              <w:bottom w:val="single" w:sz="4" w:space="0" w:color="auto"/>
              <w:right w:val="single" w:sz="4" w:space="0" w:color="auto"/>
            </w:tcBorders>
            <w:vAlign w:val="center"/>
          </w:tcPr>
          <w:p w14:paraId="11524416" w14:textId="5D1CC1FF"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5.5.3.2</w:t>
            </w:r>
          </w:p>
        </w:tc>
        <w:tc>
          <w:tcPr>
            <w:tcW w:w="8052" w:type="dxa"/>
            <w:tcBorders>
              <w:top w:val="single" w:sz="4" w:space="0" w:color="auto"/>
              <w:left w:val="single" w:sz="4" w:space="0" w:color="auto"/>
              <w:bottom w:val="single" w:sz="4" w:space="0" w:color="auto"/>
              <w:right w:val="single" w:sz="4" w:space="0" w:color="auto"/>
            </w:tcBorders>
            <w:vAlign w:val="center"/>
          </w:tcPr>
          <w:p w14:paraId="1C0AB545" w14:textId="334B448E"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“宜实现有害物质”改为“有毒有害”一致</w:t>
            </w:r>
          </w:p>
        </w:tc>
        <w:tc>
          <w:tcPr>
            <w:tcW w:w="1886" w:type="dxa"/>
            <w:tcBorders>
              <w:top w:val="single" w:sz="4" w:space="0" w:color="auto"/>
              <w:left w:val="single" w:sz="4" w:space="0" w:color="auto"/>
              <w:bottom w:val="single" w:sz="4" w:space="0" w:color="auto"/>
              <w:right w:val="single" w:sz="4" w:space="0" w:color="auto"/>
            </w:tcBorders>
            <w:vAlign w:val="center"/>
          </w:tcPr>
          <w:p w14:paraId="61D8D129" w14:textId="6991CB28"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55DCFB78" w14:textId="192BB9FD" w:rsidR="00622434" w:rsidRPr="0012605E"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9A801D0"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0D24174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0659FD8" w14:textId="552B2CE6"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134</w:t>
            </w:r>
          </w:p>
        </w:tc>
        <w:tc>
          <w:tcPr>
            <w:tcW w:w="1260" w:type="dxa"/>
            <w:tcBorders>
              <w:top w:val="single" w:sz="4" w:space="0" w:color="auto"/>
              <w:left w:val="single" w:sz="4" w:space="0" w:color="auto"/>
              <w:bottom w:val="single" w:sz="4" w:space="0" w:color="auto"/>
              <w:right w:val="single" w:sz="4" w:space="0" w:color="auto"/>
            </w:tcBorders>
            <w:vAlign w:val="center"/>
          </w:tcPr>
          <w:p w14:paraId="25B1C98F"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5.3.5</w:t>
            </w:r>
          </w:p>
        </w:tc>
        <w:tc>
          <w:tcPr>
            <w:tcW w:w="8052" w:type="dxa"/>
            <w:tcBorders>
              <w:top w:val="single" w:sz="4" w:space="0" w:color="auto"/>
              <w:left w:val="single" w:sz="4" w:space="0" w:color="auto"/>
              <w:bottom w:val="single" w:sz="4" w:space="0" w:color="auto"/>
              <w:right w:val="single" w:sz="4" w:space="0" w:color="auto"/>
            </w:tcBorders>
            <w:vAlign w:val="center"/>
          </w:tcPr>
          <w:p w14:paraId="308E2D3F"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知识产权管理体系（建议</w:t>
            </w:r>
            <w:r w:rsidRPr="00AA7E65">
              <w:rPr>
                <w:rFonts w:ascii="宋体" w:hAnsi="宋体" w:cs="宋体"/>
                <w:szCs w:val="21"/>
                <w:lang w:val="x-none" w:eastAsia="x-none"/>
              </w:rPr>
              <w:t>不纳入</w:t>
            </w:r>
            <w:r w:rsidRPr="00AA7E65">
              <w:rPr>
                <w:rFonts w:ascii="宋体" w:hAnsi="宋体" w:cs="宋体" w:hint="eastAsia"/>
                <w:szCs w:val="21"/>
                <w:lang w:val="x-none" w:eastAsia="x-none"/>
              </w:rPr>
              <w:t>）</w:t>
            </w:r>
          </w:p>
        </w:tc>
        <w:tc>
          <w:tcPr>
            <w:tcW w:w="1886" w:type="dxa"/>
            <w:tcBorders>
              <w:top w:val="single" w:sz="4" w:space="0" w:color="auto"/>
              <w:left w:val="single" w:sz="4" w:space="0" w:color="auto"/>
              <w:bottom w:val="single" w:sz="4" w:space="0" w:color="auto"/>
              <w:right w:val="single" w:sz="4" w:space="0" w:color="auto"/>
            </w:tcBorders>
            <w:vAlign w:val="center"/>
          </w:tcPr>
          <w:p w14:paraId="596A8980"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729D581"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4AF0A62E" w14:textId="3DC2EE25"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5A52A02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C9D5C67" w14:textId="15A2571F"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135</w:t>
            </w:r>
          </w:p>
        </w:tc>
        <w:tc>
          <w:tcPr>
            <w:tcW w:w="1260" w:type="dxa"/>
            <w:tcBorders>
              <w:top w:val="single" w:sz="4" w:space="0" w:color="auto"/>
              <w:left w:val="single" w:sz="4" w:space="0" w:color="auto"/>
              <w:bottom w:val="single" w:sz="4" w:space="0" w:color="auto"/>
              <w:right w:val="single" w:sz="4" w:space="0" w:color="auto"/>
            </w:tcBorders>
            <w:vAlign w:val="center"/>
          </w:tcPr>
          <w:p w14:paraId="7BEEA6F1"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5.3.6</w:t>
            </w:r>
          </w:p>
        </w:tc>
        <w:tc>
          <w:tcPr>
            <w:tcW w:w="8052" w:type="dxa"/>
            <w:tcBorders>
              <w:top w:val="single" w:sz="4" w:space="0" w:color="auto"/>
              <w:left w:val="single" w:sz="4" w:space="0" w:color="auto"/>
              <w:bottom w:val="single" w:sz="4" w:space="0" w:color="auto"/>
              <w:right w:val="single" w:sz="4" w:space="0" w:color="auto"/>
            </w:tcBorders>
            <w:vAlign w:val="center"/>
          </w:tcPr>
          <w:p w14:paraId="0D876F5A"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“企业宜发布年度社会责任报告，说明履行利益相关方责任的情况，特别是环境社会责任的履行情况。”是</w:t>
            </w:r>
            <w:r w:rsidRPr="00AA7E65">
              <w:rPr>
                <w:rFonts w:ascii="宋体" w:hAnsi="宋体" w:cs="宋体"/>
                <w:szCs w:val="21"/>
                <w:lang w:val="x-none" w:eastAsia="x-none"/>
              </w:rPr>
              <w:t>否要指定在</w:t>
            </w:r>
            <w:r w:rsidRPr="00AA7E65">
              <w:rPr>
                <w:rFonts w:ascii="宋体" w:hAnsi="宋体" w:cs="宋体" w:hint="eastAsia"/>
                <w:szCs w:val="21"/>
                <w:lang w:val="x-none" w:eastAsia="x-none"/>
              </w:rPr>
              <w:t>什么</w:t>
            </w:r>
            <w:r w:rsidRPr="00AA7E65">
              <w:rPr>
                <w:rFonts w:ascii="宋体" w:hAnsi="宋体" w:cs="宋体"/>
                <w:szCs w:val="21"/>
                <w:lang w:val="x-none" w:eastAsia="x-none"/>
              </w:rPr>
              <w:t>传媒上发布</w:t>
            </w:r>
            <w:r w:rsidRPr="00AA7E65">
              <w:rPr>
                <w:rFonts w:ascii="宋体" w:hAnsi="宋体" w:cs="宋体" w:hint="eastAsia"/>
                <w:szCs w:val="21"/>
                <w:lang w:val="x-none" w:eastAsia="x-none"/>
              </w:rPr>
              <w:t>？</w:t>
            </w:r>
            <w:r w:rsidRPr="00AA7E65">
              <w:rPr>
                <w:rFonts w:ascii="宋体" w:hAnsi="宋体" w:cs="宋体"/>
                <w:szCs w:val="21"/>
                <w:lang w:val="x-none" w:eastAsia="x-none"/>
              </w:rPr>
              <w:t>以示规范。</w:t>
            </w:r>
          </w:p>
        </w:tc>
        <w:tc>
          <w:tcPr>
            <w:tcW w:w="1886" w:type="dxa"/>
            <w:tcBorders>
              <w:top w:val="single" w:sz="4" w:space="0" w:color="auto"/>
              <w:left w:val="single" w:sz="4" w:space="0" w:color="auto"/>
              <w:bottom w:val="single" w:sz="4" w:space="0" w:color="auto"/>
              <w:right w:val="single" w:sz="4" w:space="0" w:color="auto"/>
            </w:tcBorders>
            <w:vAlign w:val="center"/>
          </w:tcPr>
          <w:p w14:paraId="1FC796A8" w14:textId="6433DD66"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6EB5F08"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EA991FE"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绿色工厂评价通则中未明确指定公示渠道</w:t>
            </w:r>
          </w:p>
        </w:tc>
      </w:tr>
      <w:tr w:rsidR="00622434" w:rsidRPr="0012605E" w14:paraId="68AC525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C0047DE" w14:textId="0FF5078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136</w:t>
            </w:r>
          </w:p>
        </w:tc>
        <w:tc>
          <w:tcPr>
            <w:tcW w:w="1260" w:type="dxa"/>
            <w:tcBorders>
              <w:top w:val="single" w:sz="4" w:space="0" w:color="auto"/>
              <w:left w:val="single" w:sz="4" w:space="0" w:color="auto"/>
              <w:bottom w:val="single" w:sz="4" w:space="0" w:color="auto"/>
              <w:right w:val="single" w:sz="4" w:space="0" w:color="auto"/>
            </w:tcBorders>
            <w:vAlign w:val="center"/>
          </w:tcPr>
          <w:p w14:paraId="01D1DA22" w14:textId="4F677B0F" w:rsidR="00622434" w:rsidRPr="0012605E" w:rsidRDefault="00622434" w:rsidP="00622434">
            <w:pPr>
              <w:spacing w:line="240" w:lineRule="auto"/>
              <w:ind w:hanging="2"/>
              <w:jc w:val="center"/>
              <w:rPr>
                <w:rFonts w:ascii="宋体" w:hAnsi="宋体" w:hint="eastAsia"/>
                <w:szCs w:val="21"/>
              </w:rPr>
            </w:pPr>
            <w:r>
              <w:rPr>
                <w:rFonts w:ascii="宋体" w:hAnsi="宋体"/>
                <w:szCs w:val="21"/>
              </w:rPr>
              <w:t>5.3</w:t>
            </w:r>
          </w:p>
        </w:tc>
        <w:tc>
          <w:tcPr>
            <w:tcW w:w="8052" w:type="dxa"/>
            <w:tcBorders>
              <w:top w:val="single" w:sz="4" w:space="0" w:color="auto"/>
              <w:left w:val="single" w:sz="4" w:space="0" w:color="auto"/>
              <w:bottom w:val="single" w:sz="4" w:space="0" w:color="auto"/>
              <w:right w:val="single" w:sz="4" w:space="0" w:color="auto"/>
            </w:tcBorders>
            <w:vAlign w:val="center"/>
          </w:tcPr>
          <w:p w14:paraId="4FE8DBB2" w14:textId="77777777" w:rsidR="00622434" w:rsidRDefault="00622434" w:rsidP="00622434">
            <w:pPr>
              <w:spacing w:line="240" w:lineRule="auto"/>
              <w:jc w:val="left"/>
              <w:rPr>
                <w:color w:val="000000"/>
                <w:sz w:val="22"/>
                <w:szCs w:val="22"/>
              </w:rPr>
            </w:pPr>
            <w:r>
              <w:rPr>
                <w:color w:val="000000"/>
                <w:sz w:val="22"/>
                <w:szCs w:val="22"/>
              </w:rPr>
              <w:t>5.3.1-5.3.4</w:t>
            </w:r>
          </w:p>
          <w:p w14:paraId="33410F0F" w14:textId="77777777" w:rsidR="00622434" w:rsidRDefault="00622434" w:rsidP="00622434">
            <w:pPr>
              <w:spacing w:line="240" w:lineRule="auto"/>
              <w:jc w:val="left"/>
              <w:rPr>
                <w:rFonts w:ascii="宋体" w:hAnsi="宋体" w:cs="宋体"/>
                <w:color w:val="000000"/>
                <w:sz w:val="22"/>
                <w:szCs w:val="22"/>
              </w:rPr>
            </w:pPr>
            <w:r>
              <w:rPr>
                <w:rFonts w:hint="eastAsia"/>
                <w:color w:val="000000"/>
                <w:sz w:val="22"/>
                <w:szCs w:val="22"/>
              </w:rPr>
              <w:lastRenderedPageBreak/>
              <w:t>调整排序为：</w:t>
            </w:r>
            <w:r>
              <w:rPr>
                <w:color w:val="000000"/>
                <w:sz w:val="22"/>
                <w:szCs w:val="22"/>
              </w:rPr>
              <w:t>5.3.1</w:t>
            </w:r>
            <w:r>
              <w:rPr>
                <w:rFonts w:hint="eastAsia"/>
                <w:color w:val="000000"/>
                <w:sz w:val="22"/>
                <w:szCs w:val="22"/>
              </w:rPr>
              <w:t>；</w:t>
            </w:r>
            <w:r>
              <w:rPr>
                <w:color w:val="000000"/>
                <w:sz w:val="22"/>
                <w:szCs w:val="22"/>
              </w:rPr>
              <w:t>5.3.4</w:t>
            </w:r>
            <w:r>
              <w:rPr>
                <w:rFonts w:hint="eastAsia"/>
                <w:color w:val="000000"/>
                <w:sz w:val="22"/>
                <w:szCs w:val="22"/>
              </w:rPr>
              <w:t>；</w:t>
            </w:r>
            <w:r>
              <w:rPr>
                <w:color w:val="000000"/>
                <w:sz w:val="22"/>
                <w:szCs w:val="22"/>
              </w:rPr>
              <w:t>5.3.2</w:t>
            </w:r>
            <w:r>
              <w:rPr>
                <w:rFonts w:hint="eastAsia"/>
                <w:color w:val="000000"/>
                <w:sz w:val="22"/>
                <w:szCs w:val="22"/>
              </w:rPr>
              <w:t>；</w:t>
            </w:r>
            <w:r>
              <w:rPr>
                <w:color w:val="000000"/>
                <w:sz w:val="22"/>
                <w:szCs w:val="22"/>
              </w:rPr>
              <w:t>5.3.3</w:t>
            </w:r>
          </w:p>
          <w:p w14:paraId="6AA9EC97" w14:textId="61EB92A8"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000000"/>
                <w:sz w:val="22"/>
                <w:szCs w:val="22"/>
              </w:rPr>
              <w:t>建议按照普及和重要程度排序</w:t>
            </w:r>
          </w:p>
        </w:tc>
        <w:tc>
          <w:tcPr>
            <w:tcW w:w="1886" w:type="dxa"/>
            <w:tcBorders>
              <w:top w:val="single" w:sz="4" w:space="0" w:color="auto"/>
              <w:left w:val="single" w:sz="4" w:space="0" w:color="auto"/>
              <w:bottom w:val="single" w:sz="4" w:space="0" w:color="auto"/>
              <w:right w:val="single" w:sz="4" w:space="0" w:color="auto"/>
            </w:tcBorders>
            <w:vAlign w:val="center"/>
          </w:tcPr>
          <w:p w14:paraId="13E65D70" w14:textId="25661990"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lastRenderedPageBreak/>
              <w:t>中国南方稀土集团</w:t>
            </w:r>
            <w:r w:rsidRPr="00622434">
              <w:rPr>
                <w:rFonts w:ascii="Arial" w:hAnsi="Arial" w:cs="Arial" w:hint="eastAsia"/>
                <w:szCs w:val="21"/>
              </w:rPr>
              <w:lastRenderedPageBreak/>
              <w:t>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79B507B" w14:textId="58EF7DAE" w:rsidR="00622434" w:rsidRDefault="00622434" w:rsidP="00622434">
            <w:pPr>
              <w:spacing w:line="240" w:lineRule="auto"/>
              <w:jc w:val="center"/>
              <w:rPr>
                <w:rFonts w:ascii="宋体" w:hAnsi="宋体" w:hint="eastAsia"/>
                <w:szCs w:val="21"/>
              </w:rPr>
            </w:pPr>
            <w:r>
              <w:rPr>
                <w:rFonts w:ascii="宋体" w:hAnsi="宋体" w:hint="eastAsia"/>
                <w:szCs w:val="21"/>
              </w:rPr>
              <w:lastRenderedPageBreak/>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C6B3A66" w14:textId="76B56A47"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与通则同步</w:t>
            </w:r>
          </w:p>
        </w:tc>
      </w:tr>
      <w:tr w:rsidR="00622434" w:rsidRPr="0012605E" w14:paraId="6EF3A61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5DFB40A" w14:textId="462E4931"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137</w:t>
            </w:r>
          </w:p>
        </w:tc>
        <w:tc>
          <w:tcPr>
            <w:tcW w:w="1260" w:type="dxa"/>
            <w:tcBorders>
              <w:top w:val="single" w:sz="4" w:space="0" w:color="auto"/>
              <w:left w:val="single" w:sz="4" w:space="0" w:color="auto"/>
              <w:bottom w:val="single" w:sz="4" w:space="0" w:color="auto"/>
              <w:right w:val="single" w:sz="4" w:space="0" w:color="auto"/>
            </w:tcBorders>
            <w:vAlign w:val="center"/>
          </w:tcPr>
          <w:p w14:paraId="620AB4B4" w14:textId="28BB1F7A" w:rsidR="00622434" w:rsidRPr="0012605E" w:rsidRDefault="00622434" w:rsidP="00622434">
            <w:pPr>
              <w:spacing w:line="240" w:lineRule="auto"/>
              <w:ind w:hanging="2"/>
              <w:jc w:val="center"/>
              <w:rPr>
                <w:rFonts w:ascii="宋体" w:hAnsi="宋体" w:hint="eastAsia"/>
                <w:szCs w:val="21"/>
              </w:rPr>
            </w:pPr>
            <w:r>
              <w:rPr>
                <w:rFonts w:ascii="宋体" w:hAnsi="宋体"/>
                <w:szCs w:val="21"/>
              </w:rPr>
              <w:t>5.3.4</w:t>
            </w:r>
          </w:p>
        </w:tc>
        <w:tc>
          <w:tcPr>
            <w:tcW w:w="8052" w:type="dxa"/>
            <w:tcBorders>
              <w:top w:val="single" w:sz="4" w:space="0" w:color="auto"/>
              <w:left w:val="single" w:sz="4" w:space="0" w:color="auto"/>
              <w:bottom w:val="single" w:sz="4" w:space="0" w:color="auto"/>
              <w:right w:val="single" w:sz="4" w:space="0" w:color="auto"/>
            </w:tcBorders>
            <w:vAlign w:val="center"/>
          </w:tcPr>
          <w:p w14:paraId="2DB36490" w14:textId="77777777" w:rsidR="00622434" w:rsidRDefault="00622434" w:rsidP="00622434">
            <w:pPr>
              <w:spacing w:line="240" w:lineRule="auto"/>
              <w:jc w:val="left"/>
              <w:rPr>
                <w:color w:val="000000"/>
                <w:sz w:val="22"/>
                <w:szCs w:val="22"/>
              </w:rPr>
            </w:pPr>
            <w:r>
              <w:rPr>
                <w:color w:val="000000"/>
                <w:sz w:val="22"/>
                <w:szCs w:val="22"/>
              </w:rPr>
              <w:t>c</w:t>
            </w:r>
            <w:r>
              <w:rPr>
                <w:rFonts w:hint="eastAsia"/>
                <w:color w:val="000000"/>
                <w:sz w:val="22"/>
                <w:szCs w:val="22"/>
              </w:rPr>
              <w:t>）原文</w:t>
            </w:r>
          </w:p>
          <w:p w14:paraId="4FC34BC2" w14:textId="5625A89A"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color w:val="000000"/>
                <w:sz w:val="22"/>
                <w:szCs w:val="22"/>
              </w:rPr>
              <w:t>c</w:t>
            </w:r>
            <w:r>
              <w:rPr>
                <w:rFonts w:hint="eastAsia"/>
                <w:color w:val="000000"/>
                <w:sz w:val="22"/>
                <w:szCs w:val="22"/>
              </w:rPr>
              <w:t>）</w:t>
            </w:r>
            <w:r>
              <w:rPr>
                <w:rFonts w:ascii="Arial" w:hAnsi="Arial" w:cs="Arial"/>
                <w:color w:val="000000"/>
                <w:sz w:val="22"/>
                <w:szCs w:val="22"/>
              </w:rPr>
              <w:t>…</w:t>
            </w:r>
            <w:r>
              <w:rPr>
                <w:rFonts w:hint="eastAsia"/>
                <w:color w:val="000000"/>
                <w:sz w:val="22"/>
                <w:szCs w:val="22"/>
              </w:rPr>
              <w:t>体系</w:t>
            </w:r>
            <w:r>
              <w:rPr>
                <w:rFonts w:hint="eastAsia"/>
                <w:color w:val="FF0000"/>
                <w:sz w:val="22"/>
                <w:szCs w:val="22"/>
              </w:rPr>
              <w:t>获得</w:t>
            </w:r>
            <w:r>
              <w:rPr>
                <w:color w:val="FF0000"/>
                <w:sz w:val="22"/>
                <w:szCs w:val="22"/>
              </w:rPr>
              <w:t>/</w:t>
            </w:r>
            <w:r>
              <w:rPr>
                <w:rFonts w:hint="eastAsia"/>
                <w:color w:val="FF0000"/>
                <w:sz w:val="22"/>
                <w:szCs w:val="22"/>
              </w:rPr>
              <w:t>通过</w:t>
            </w:r>
            <w:r>
              <w:rPr>
                <w:rFonts w:hint="eastAsia"/>
                <w:color w:val="000000"/>
                <w:sz w:val="22"/>
                <w:szCs w:val="22"/>
              </w:rPr>
              <w:t>第三方认证。</w:t>
            </w:r>
          </w:p>
        </w:tc>
        <w:tc>
          <w:tcPr>
            <w:tcW w:w="1886" w:type="dxa"/>
            <w:tcBorders>
              <w:top w:val="single" w:sz="4" w:space="0" w:color="auto"/>
              <w:left w:val="single" w:sz="4" w:space="0" w:color="auto"/>
              <w:bottom w:val="single" w:sz="4" w:space="0" w:color="auto"/>
              <w:right w:val="single" w:sz="4" w:space="0" w:color="auto"/>
            </w:tcBorders>
            <w:vAlign w:val="center"/>
          </w:tcPr>
          <w:p w14:paraId="123E40AC" w14:textId="7DC1EFF0"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943CF3D" w14:textId="141EBBC8" w:rsidR="00622434" w:rsidRDefault="00622434" w:rsidP="00622434">
            <w:pPr>
              <w:spacing w:line="240" w:lineRule="auto"/>
              <w:jc w:val="center"/>
              <w:rPr>
                <w:rFonts w:ascii="宋体" w:hAnsi="宋体" w:hint="eastAsia"/>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39723F50" w14:textId="7A16A937"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获得</w:t>
            </w:r>
          </w:p>
        </w:tc>
      </w:tr>
      <w:tr w:rsidR="00622434" w:rsidRPr="0012605E" w14:paraId="456EE88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438C6BC" w14:textId="78BAA86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138</w:t>
            </w:r>
          </w:p>
        </w:tc>
        <w:tc>
          <w:tcPr>
            <w:tcW w:w="1260" w:type="dxa"/>
            <w:tcBorders>
              <w:top w:val="single" w:sz="4" w:space="0" w:color="auto"/>
              <w:left w:val="single" w:sz="4" w:space="0" w:color="auto"/>
              <w:bottom w:val="single" w:sz="4" w:space="0" w:color="auto"/>
              <w:right w:val="single" w:sz="4" w:space="0" w:color="auto"/>
            </w:tcBorders>
            <w:vAlign w:val="center"/>
          </w:tcPr>
          <w:p w14:paraId="612CDB42" w14:textId="5266A0B6" w:rsidR="00622434" w:rsidRPr="0012605E" w:rsidRDefault="00622434" w:rsidP="00622434">
            <w:pPr>
              <w:spacing w:line="240" w:lineRule="auto"/>
              <w:ind w:hanging="2"/>
              <w:jc w:val="center"/>
              <w:rPr>
                <w:rFonts w:ascii="宋体" w:hAnsi="宋体" w:hint="eastAsia"/>
                <w:szCs w:val="21"/>
              </w:rPr>
            </w:pPr>
            <w:r>
              <w:rPr>
                <w:rFonts w:ascii="宋体" w:hAnsi="宋体"/>
                <w:szCs w:val="21"/>
              </w:rPr>
              <w:t>5.3.5</w:t>
            </w:r>
          </w:p>
        </w:tc>
        <w:tc>
          <w:tcPr>
            <w:tcW w:w="8052" w:type="dxa"/>
            <w:tcBorders>
              <w:top w:val="single" w:sz="4" w:space="0" w:color="auto"/>
              <w:left w:val="single" w:sz="4" w:space="0" w:color="auto"/>
              <w:bottom w:val="single" w:sz="4" w:space="0" w:color="auto"/>
              <w:right w:val="single" w:sz="4" w:space="0" w:color="auto"/>
            </w:tcBorders>
            <w:vAlign w:val="center"/>
          </w:tcPr>
          <w:p w14:paraId="4630382A" w14:textId="77777777" w:rsidR="00622434" w:rsidRDefault="00622434" w:rsidP="00622434">
            <w:pPr>
              <w:spacing w:line="240" w:lineRule="auto"/>
              <w:jc w:val="left"/>
              <w:rPr>
                <w:color w:val="000000"/>
                <w:sz w:val="22"/>
                <w:szCs w:val="22"/>
              </w:rPr>
            </w:pPr>
            <w:r>
              <w:rPr>
                <w:color w:val="000000"/>
                <w:sz w:val="22"/>
                <w:szCs w:val="22"/>
              </w:rPr>
              <w:t>c</w:t>
            </w:r>
            <w:r>
              <w:rPr>
                <w:rFonts w:hint="eastAsia"/>
                <w:color w:val="000000"/>
                <w:sz w:val="22"/>
                <w:szCs w:val="22"/>
              </w:rPr>
              <w:t>）原文</w:t>
            </w:r>
          </w:p>
          <w:p w14:paraId="10E45F53" w14:textId="42E77920"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color w:val="000000"/>
                <w:sz w:val="22"/>
                <w:szCs w:val="22"/>
              </w:rPr>
              <w:t>c</w:t>
            </w:r>
            <w:r>
              <w:rPr>
                <w:rFonts w:hint="eastAsia"/>
                <w:color w:val="000000"/>
                <w:sz w:val="22"/>
                <w:szCs w:val="22"/>
              </w:rPr>
              <w:t>）</w:t>
            </w:r>
            <w:r>
              <w:rPr>
                <w:rFonts w:ascii="Arial" w:hAnsi="Arial" w:cs="Arial"/>
                <w:color w:val="000000"/>
                <w:sz w:val="22"/>
                <w:szCs w:val="22"/>
              </w:rPr>
              <w:t>…</w:t>
            </w:r>
            <w:r>
              <w:rPr>
                <w:rFonts w:hint="eastAsia"/>
                <w:color w:val="000000"/>
                <w:sz w:val="22"/>
                <w:szCs w:val="22"/>
              </w:rPr>
              <w:t>体系</w:t>
            </w:r>
            <w:r>
              <w:rPr>
                <w:rFonts w:hint="eastAsia"/>
                <w:color w:val="FF0000"/>
                <w:sz w:val="22"/>
                <w:szCs w:val="22"/>
              </w:rPr>
              <w:t>获得</w:t>
            </w:r>
            <w:r>
              <w:rPr>
                <w:color w:val="FF0000"/>
                <w:sz w:val="22"/>
                <w:szCs w:val="22"/>
              </w:rPr>
              <w:t>/</w:t>
            </w:r>
            <w:r>
              <w:rPr>
                <w:rFonts w:hint="eastAsia"/>
                <w:color w:val="FF0000"/>
                <w:sz w:val="22"/>
                <w:szCs w:val="22"/>
              </w:rPr>
              <w:t>通过</w:t>
            </w:r>
            <w:r>
              <w:rPr>
                <w:rFonts w:hint="eastAsia"/>
                <w:color w:val="000000"/>
                <w:sz w:val="22"/>
                <w:szCs w:val="22"/>
              </w:rPr>
              <w:t>第三方认证。</w:t>
            </w:r>
          </w:p>
        </w:tc>
        <w:tc>
          <w:tcPr>
            <w:tcW w:w="1886" w:type="dxa"/>
            <w:tcBorders>
              <w:top w:val="single" w:sz="4" w:space="0" w:color="auto"/>
              <w:left w:val="single" w:sz="4" w:space="0" w:color="auto"/>
              <w:bottom w:val="single" w:sz="4" w:space="0" w:color="auto"/>
              <w:right w:val="single" w:sz="4" w:space="0" w:color="auto"/>
            </w:tcBorders>
            <w:vAlign w:val="center"/>
          </w:tcPr>
          <w:p w14:paraId="2429BFA8" w14:textId="451EA09C"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0AA54F6" w14:textId="43044E4C" w:rsidR="00622434" w:rsidRDefault="00622434" w:rsidP="00622434">
            <w:pPr>
              <w:spacing w:line="240" w:lineRule="auto"/>
              <w:jc w:val="center"/>
              <w:rPr>
                <w:rFonts w:ascii="宋体" w:hAnsi="宋体" w:hint="eastAsia"/>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518A65C4" w14:textId="173C9A58"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获得</w:t>
            </w:r>
          </w:p>
        </w:tc>
      </w:tr>
      <w:tr w:rsidR="00622434" w:rsidRPr="0012605E" w14:paraId="142C4E1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4E061B7" w14:textId="2BDB5BD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139</w:t>
            </w:r>
          </w:p>
        </w:tc>
        <w:tc>
          <w:tcPr>
            <w:tcW w:w="1260" w:type="dxa"/>
            <w:tcBorders>
              <w:top w:val="single" w:sz="4" w:space="0" w:color="auto"/>
              <w:left w:val="single" w:sz="4" w:space="0" w:color="auto"/>
              <w:bottom w:val="single" w:sz="4" w:space="0" w:color="auto"/>
              <w:right w:val="single" w:sz="4" w:space="0" w:color="auto"/>
            </w:tcBorders>
            <w:vAlign w:val="center"/>
          </w:tcPr>
          <w:p w14:paraId="4F117A1A" w14:textId="7D70632E" w:rsidR="00622434" w:rsidRPr="0012605E" w:rsidRDefault="00622434" w:rsidP="00622434">
            <w:pPr>
              <w:spacing w:line="240" w:lineRule="auto"/>
              <w:ind w:hanging="2"/>
              <w:jc w:val="center"/>
              <w:rPr>
                <w:rFonts w:ascii="宋体" w:hAnsi="宋体" w:hint="eastAsia"/>
                <w:szCs w:val="21"/>
              </w:rPr>
            </w:pPr>
            <w:r>
              <w:rPr>
                <w:rFonts w:hint="eastAsia"/>
                <w:color w:val="000000"/>
                <w:szCs w:val="21"/>
              </w:rPr>
              <w:t>5.3.7</w:t>
            </w:r>
          </w:p>
        </w:tc>
        <w:tc>
          <w:tcPr>
            <w:tcW w:w="8052" w:type="dxa"/>
            <w:tcBorders>
              <w:top w:val="single" w:sz="4" w:space="0" w:color="auto"/>
              <w:left w:val="single" w:sz="4" w:space="0" w:color="auto"/>
              <w:bottom w:val="single" w:sz="4" w:space="0" w:color="auto"/>
              <w:right w:val="single" w:sz="4" w:space="0" w:color="auto"/>
            </w:tcBorders>
            <w:vAlign w:val="center"/>
          </w:tcPr>
          <w:p w14:paraId="5B99E85A"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企业宜</w:t>
            </w:r>
            <w:r>
              <w:rPr>
                <w:rFonts w:ascii="Arial" w:hAnsi="Arial" w:cs="Arial"/>
                <w:color w:val="000000"/>
                <w:sz w:val="22"/>
                <w:szCs w:val="22"/>
              </w:rPr>
              <w:t>…</w:t>
            </w:r>
          </w:p>
          <w:p w14:paraId="6C86225E" w14:textId="3A739C4A"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FF0000"/>
                <w:sz w:val="22"/>
                <w:szCs w:val="22"/>
              </w:rPr>
              <w:t>工厂</w:t>
            </w:r>
            <w:r>
              <w:rPr>
                <w:rFonts w:hint="eastAsia"/>
                <w:color w:val="000000"/>
                <w:sz w:val="22"/>
                <w:szCs w:val="22"/>
              </w:rPr>
              <w:t>宜</w:t>
            </w:r>
            <w:r>
              <w:rPr>
                <w:rFonts w:ascii="Arial" w:hAnsi="Arial" w:cs="Arial"/>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70E151B4" w14:textId="003F8353"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F08536A" w14:textId="1F9DC2B9"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D74C813"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6BFB558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2BC328E" w14:textId="195E706B"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140</w:t>
            </w:r>
          </w:p>
        </w:tc>
        <w:tc>
          <w:tcPr>
            <w:tcW w:w="1260" w:type="dxa"/>
            <w:tcBorders>
              <w:top w:val="single" w:sz="4" w:space="0" w:color="auto"/>
              <w:left w:val="single" w:sz="4" w:space="0" w:color="auto"/>
              <w:bottom w:val="single" w:sz="4" w:space="0" w:color="auto"/>
              <w:right w:val="single" w:sz="4" w:space="0" w:color="auto"/>
            </w:tcBorders>
            <w:vAlign w:val="center"/>
          </w:tcPr>
          <w:p w14:paraId="08EC2A89" w14:textId="0243F633" w:rsidR="00622434" w:rsidRPr="0012605E" w:rsidRDefault="00622434" w:rsidP="00622434">
            <w:pPr>
              <w:spacing w:line="240" w:lineRule="auto"/>
              <w:ind w:hanging="2"/>
              <w:jc w:val="center"/>
              <w:rPr>
                <w:rFonts w:ascii="宋体" w:hAnsi="宋体" w:hint="eastAsia"/>
                <w:szCs w:val="21"/>
              </w:rPr>
            </w:pPr>
            <w:r>
              <w:rPr>
                <w:rFonts w:hint="eastAsia"/>
                <w:color w:val="000000"/>
                <w:szCs w:val="21"/>
              </w:rPr>
              <w:t>5.4.2.2</w:t>
            </w:r>
          </w:p>
        </w:tc>
        <w:tc>
          <w:tcPr>
            <w:tcW w:w="8052" w:type="dxa"/>
            <w:tcBorders>
              <w:top w:val="single" w:sz="4" w:space="0" w:color="auto"/>
              <w:left w:val="single" w:sz="4" w:space="0" w:color="auto"/>
              <w:bottom w:val="single" w:sz="4" w:space="0" w:color="auto"/>
              <w:right w:val="single" w:sz="4" w:space="0" w:color="auto"/>
            </w:tcBorders>
            <w:vAlign w:val="center"/>
          </w:tcPr>
          <w:p w14:paraId="0448ACDE"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工厂应减少材料</w:t>
            </w:r>
            <w:r>
              <w:rPr>
                <w:rFonts w:hint="eastAsia"/>
                <w:color w:val="FF0000"/>
                <w:sz w:val="22"/>
                <w:szCs w:val="22"/>
              </w:rPr>
              <w:t>，</w:t>
            </w:r>
            <w:r>
              <w:rPr>
                <w:rFonts w:hint="eastAsia"/>
                <w:color w:val="000000"/>
                <w:sz w:val="22"/>
                <w:szCs w:val="22"/>
              </w:rPr>
              <w:t>尤其是</w:t>
            </w:r>
            <w:r>
              <w:rPr>
                <w:rFonts w:ascii="Arial" w:hAnsi="Arial" w:cs="Arial"/>
                <w:color w:val="000000"/>
                <w:sz w:val="22"/>
                <w:szCs w:val="22"/>
              </w:rPr>
              <w:t>…</w:t>
            </w:r>
          </w:p>
          <w:p w14:paraId="67287F0B" w14:textId="731C65D0"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000000"/>
                <w:sz w:val="22"/>
                <w:szCs w:val="22"/>
              </w:rPr>
              <w:t>工厂应减少</w:t>
            </w:r>
            <w:r>
              <w:rPr>
                <w:rFonts w:hint="eastAsia"/>
                <w:color w:val="FF0000"/>
                <w:sz w:val="22"/>
                <w:szCs w:val="22"/>
              </w:rPr>
              <w:t>主要原辅</w:t>
            </w:r>
            <w:r>
              <w:rPr>
                <w:rFonts w:hint="eastAsia"/>
                <w:color w:val="000000"/>
                <w:sz w:val="22"/>
                <w:szCs w:val="22"/>
              </w:rPr>
              <w:t>材料尤其是</w:t>
            </w:r>
            <w:r>
              <w:rPr>
                <w:rFonts w:ascii="Arial" w:hAnsi="Arial" w:cs="Arial"/>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179EBF73" w14:textId="237AD0FE"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0237000" w14:textId="39B07551"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A8C85F2"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0F0731E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40BFF5F" w14:textId="570B6647"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141</w:t>
            </w:r>
          </w:p>
        </w:tc>
        <w:tc>
          <w:tcPr>
            <w:tcW w:w="1260" w:type="dxa"/>
            <w:tcBorders>
              <w:top w:val="single" w:sz="4" w:space="0" w:color="auto"/>
              <w:left w:val="single" w:sz="4" w:space="0" w:color="auto"/>
              <w:bottom w:val="single" w:sz="4" w:space="0" w:color="auto"/>
              <w:right w:val="single" w:sz="4" w:space="0" w:color="auto"/>
            </w:tcBorders>
            <w:vAlign w:val="center"/>
          </w:tcPr>
          <w:p w14:paraId="7B509A54" w14:textId="4191847C" w:rsidR="00622434" w:rsidRPr="0012605E" w:rsidRDefault="00622434" w:rsidP="00622434">
            <w:pPr>
              <w:spacing w:line="240" w:lineRule="auto"/>
              <w:ind w:hanging="2"/>
              <w:jc w:val="center"/>
              <w:rPr>
                <w:rFonts w:ascii="宋体" w:hAnsi="宋体" w:hint="eastAsia"/>
                <w:szCs w:val="21"/>
              </w:rPr>
            </w:pPr>
            <w:r>
              <w:rPr>
                <w:rFonts w:hint="eastAsia"/>
                <w:color w:val="000000"/>
                <w:szCs w:val="21"/>
              </w:rPr>
              <w:t>5.4.2.3</w:t>
            </w:r>
          </w:p>
        </w:tc>
        <w:tc>
          <w:tcPr>
            <w:tcW w:w="8052" w:type="dxa"/>
            <w:tcBorders>
              <w:top w:val="single" w:sz="4" w:space="0" w:color="auto"/>
              <w:left w:val="single" w:sz="4" w:space="0" w:color="auto"/>
              <w:bottom w:val="single" w:sz="4" w:space="0" w:color="auto"/>
              <w:right w:val="single" w:sz="4" w:space="0" w:color="auto"/>
            </w:tcBorders>
            <w:vAlign w:val="center"/>
          </w:tcPr>
          <w:p w14:paraId="06945DA5" w14:textId="77777777" w:rsidR="00622434" w:rsidRDefault="00622434" w:rsidP="00622434">
            <w:pPr>
              <w:spacing w:line="240" w:lineRule="auto"/>
              <w:rPr>
                <w:rFonts w:ascii="Arial" w:hAnsi="Arial" w:cs="Arial"/>
                <w:color w:val="000000"/>
                <w:sz w:val="22"/>
                <w:szCs w:val="22"/>
              </w:rPr>
            </w:pPr>
            <w:r>
              <w:rPr>
                <w:rFonts w:ascii="Arial" w:hAnsi="Arial" w:cs="Arial"/>
                <w:color w:val="000000"/>
                <w:sz w:val="22"/>
                <w:szCs w:val="22"/>
              </w:rPr>
              <w:t>…</w:t>
            </w:r>
            <w:r>
              <w:rPr>
                <w:rFonts w:cs="Arial" w:hint="eastAsia"/>
                <w:color w:val="000000"/>
                <w:sz w:val="22"/>
                <w:szCs w:val="22"/>
              </w:rPr>
              <w:t>对其原材料</w:t>
            </w:r>
            <w:r>
              <w:rPr>
                <w:rFonts w:ascii="Arial" w:hAnsi="Arial" w:cs="Arial"/>
                <w:color w:val="000000"/>
                <w:sz w:val="22"/>
                <w:szCs w:val="22"/>
              </w:rPr>
              <w:t>…</w:t>
            </w:r>
          </w:p>
          <w:p w14:paraId="5E3D78E8" w14:textId="04D93932"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ascii="Arial" w:hAnsi="Arial" w:cs="Arial"/>
                <w:color w:val="000000"/>
                <w:sz w:val="22"/>
                <w:szCs w:val="22"/>
              </w:rPr>
              <w:t>…</w:t>
            </w:r>
            <w:r>
              <w:rPr>
                <w:rFonts w:cs="Arial" w:hint="eastAsia"/>
                <w:color w:val="000000"/>
                <w:sz w:val="22"/>
                <w:szCs w:val="22"/>
              </w:rPr>
              <w:t>对其</w:t>
            </w:r>
            <w:r>
              <w:rPr>
                <w:rFonts w:cs="Arial" w:hint="eastAsia"/>
                <w:color w:val="FF0000"/>
                <w:sz w:val="22"/>
                <w:szCs w:val="22"/>
              </w:rPr>
              <w:t>主要</w:t>
            </w:r>
            <w:r>
              <w:rPr>
                <w:rFonts w:cs="Arial" w:hint="eastAsia"/>
                <w:color w:val="000000"/>
                <w:sz w:val="22"/>
                <w:szCs w:val="22"/>
              </w:rPr>
              <w:t>原</w:t>
            </w:r>
            <w:r>
              <w:rPr>
                <w:rFonts w:cs="Arial" w:hint="eastAsia"/>
                <w:color w:val="FF0000"/>
                <w:sz w:val="22"/>
                <w:szCs w:val="22"/>
              </w:rPr>
              <w:t>辅</w:t>
            </w:r>
            <w:r>
              <w:rPr>
                <w:rFonts w:cs="Arial" w:hint="eastAsia"/>
                <w:color w:val="000000"/>
                <w:sz w:val="22"/>
                <w:szCs w:val="22"/>
              </w:rPr>
              <w:t>材料</w:t>
            </w:r>
            <w:r>
              <w:rPr>
                <w:rFonts w:ascii="Arial" w:hAnsi="Arial" w:cs="Arial"/>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775447CD" w14:textId="1C73D3C3"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7537669" w14:textId="228F93D8"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57F28C8F"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6D4141A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ED7D58F" w14:textId="4BE9D29C"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142</w:t>
            </w:r>
          </w:p>
        </w:tc>
        <w:tc>
          <w:tcPr>
            <w:tcW w:w="1260" w:type="dxa"/>
            <w:tcBorders>
              <w:top w:val="single" w:sz="4" w:space="0" w:color="auto"/>
              <w:left w:val="single" w:sz="4" w:space="0" w:color="auto"/>
              <w:bottom w:val="single" w:sz="4" w:space="0" w:color="auto"/>
              <w:right w:val="single" w:sz="4" w:space="0" w:color="auto"/>
            </w:tcBorders>
            <w:vAlign w:val="center"/>
          </w:tcPr>
          <w:p w14:paraId="2928A86A"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5.4.1.1</w:t>
            </w:r>
          </w:p>
        </w:tc>
        <w:tc>
          <w:tcPr>
            <w:tcW w:w="8052" w:type="dxa"/>
            <w:tcBorders>
              <w:top w:val="single" w:sz="4" w:space="0" w:color="auto"/>
              <w:left w:val="single" w:sz="4" w:space="0" w:color="auto"/>
              <w:bottom w:val="single" w:sz="4" w:space="0" w:color="auto"/>
              <w:right w:val="single" w:sz="4" w:space="0" w:color="auto"/>
            </w:tcBorders>
            <w:vAlign w:val="center"/>
          </w:tcPr>
          <w:p w14:paraId="17D1BFB4"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应优化用能结构，在保证安全、质量的前提下“减少不可再生能源投入”。替换为“应优化用能结构，在保证安全、质量的前提下</w:t>
            </w:r>
            <w:r w:rsidRPr="00AA7E65">
              <w:rPr>
                <w:rFonts w:ascii="宋体" w:hAnsi="宋体" w:cs="宋体"/>
                <w:szCs w:val="21"/>
                <w:lang w:val="x-none" w:eastAsia="x-none"/>
              </w:rPr>
              <w:t>优先使用绿色、可再生能源</w:t>
            </w:r>
            <w:r w:rsidRPr="00AA7E65">
              <w:rPr>
                <w:rFonts w:ascii="宋体" w:hAnsi="宋体" w:cs="宋体" w:hint="eastAsia"/>
                <w:szCs w:val="21"/>
                <w:lang w:val="x-none" w:eastAsia="x-none"/>
              </w:rPr>
              <w:t>”</w:t>
            </w:r>
          </w:p>
        </w:tc>
        <w:tc>
          <w:tcPr>
            <w:tcW w:w="1886" w:type="dxa"/>
            <w:tcBorders>
              <w:top w:val="single" w:sz="4" w:space="0" w:color="auto"/>
              <w:left w:val="single" w:sz="4" w:space="0" w:color="auto"/>
              <w:bottom w:val="single" w:sz="4" w:space="0" w:color="auto"/>
              <w:right w:val="single" w:sz="4" w:space="0" w:color="auto"/>
            </w:tcBorders>
            <w:vAlign w:val="center"/>
          </w:tcPr>
          <w:p w14:paraId="64B42405"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定南大华</w:t>
            </w:r>
          </w:p>
        </w:tc>
        <w:tc>
          <w:tcPr>
            <w:tcW w:w="899" w:type="dxa"/>
            <w:tcBorders>
              <w:top w:val="single" w:sz="4" w:space="0" w:color="auto"/>
              <w:left w:val="single" w:sz="4" w:space="0" w:color="auto"/>
              <w:bottom w:val="single" w:sz="4" w:space="0" w:color="auto"/>
              <w:right w:val="single" w:sz="4" w:space="0" w:color="auto"/>
            </w:tcBorders>
            <w:vAlign w:val="center"/>
          </w:tcPr>
          <w:p w14:paraId="6DD6C687"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38B2CC4"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与绿色工厂评价通则描述保持一致</w:t>
            </w:r>
          </w:p>
        </w:tc>
      </w:tr>
      <w:tr w:rsidR="00622434" w:rsidRPr="0012605E" w14:paraId="0DCAB78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42ED46E" w14:textId="3FFB6D78"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143</w:t>
            </w:r>
          </w:p>
        </w:tc>
        <w:tc>
          <w:tcPr>
            <w:tcW w:w="1260" w:type="dxa"/>
            <w:tcBorders>
              <w:top w:val="single" w:sz="4" w:space="0" w:color="auto"/>
              <w:left w:val="single" w:sz="4" w:space="0" w:color="auto"/>
              <w:bottom w:val="single" w:sz="4" w:space="0" w:color="auto"/>
              <w:right w:val="single" w:sz="4" w:space="0" w:color="auto"/>
            </w:tcBorders>
            <w:vAlign w:val="center"/>
          </w:tcPr>
          <w:p w14:paraId="339839E2" w14:textId="1F24B059"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5D8E1A1A" w14:textId="77777777" w:rsidR="00622434" w:rsidRPr="007D59B5" w:rsidRDefault="00622434" w:rsidP="00622434">
            <w:pPr>
              <w:widowControl/>
              <w:spacing w:line="240" w:lineRule="auto"/>
              <w:rPr>
                <w:rFonts w:ascii="宋体" w:hAnsi="宋体" w:cs="Arial"/>
                <w:szCs w:val="21"/>
              </w:rPr>
            </w:pPr>
            <w:r w:rsidRPr="007D59B5">
              <w:rPr>
                <w:rFonts w:ascii="宋体" w:hAnsi="宋体" w:cs="Arial"/>
                <w:szCs w:val="21"/>
              </w:rPr>
              <w:t>工厂宜使用回收材料如冶炼渣、浸出渣等替代新材料、使用可回收材料代替不可回收材料，宜替代或减少全球增温潜势高温室气体的使用。</w:t>
            </w:r>
          </w:p>
          <w:p w14:paraId="71F1563C" w14:textId="2F8C3422"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改为：工厂宜使用回收含</w:t>
            </w:r>
            <w:r w:rsidRPr="007D59B5">
              <w:rPr>
                <w:rFonts w:ascii="宋体" w:hAnsi="宋体" w:cs="Arial"/>
                <w:color w:val="FF0000"/>
                <w:szCs w:val="21"/>
              </w:rPr>
              <w:t>稀土废料渣</w:t>
            </w:r>
            <w:r w:rsidRPr="007D59B5">
              <w:rPr>
                <w:rFonts w:ascii="宋体" w:hAnsi="宋体" w:cs="Arial"/>
                <w:szCs w:val="21"/>
              </w:rPr>
              <w:t>如冶炼渣、浸出渣</w:t>
            </w:r>
            <w:r w:rsidRPr="007D59B5">
              <w:rPr>
                <w:rFonts w:ascii="宋体" w:hAnsi="宋体" w:cs="Arial"/>
                <w:color w:val="FF0000"/>
                <w:szCs w:val="21"/>
              </w:rPr>
              <w:t>等</w:t>
            </w:r>
            <w:r w:rsidRPr="007D59B5">
              <w:rPr>
                <w:rFonts w:ascii="宋体" w:hAnsi="宋体" w:cs="Arial"/>
                <w:szCs w:val="21"/>
              </w:rPr>
              <w:t>、使用可回收</w:t>
            </w:r>
            <w:r w:rsidRPr="007D59B5">
              <w:rPr>
                <w:rFonts w:ascii="宋体" w:hAnsi="宋体" w:cs="Arial"/>
                <w:color w:val="FF0000"/>
                <w:szCs w:val="21"/>
              </w:rPr>
              <w:t>含稀土</w:t>
            </w:r>
            <w:r w:rsidRPr="007D59B5">
              <w:rPr>
                <w:rFonts w:ascii="宋体" w:hAnsi="宋体" w:cs="Arial"/>
                <w:szCs w:val="21"/>
              </w:rPr>
              <w:t>材料代替不可回收材料，宜替代或减少全球增温潜势高温室气体的使用。</w:t>
            </w:r>
          </w:p>
        </w:tc>
        <w:tc>
          <w:tcPr>
            <w:tcW w:w="1886" w:type="dxa"/>
            <w:tcBorders>
              <w:top w:val="single" w:sz="4" w:space="0" w:color="auto"/>
              <w:left w:val="single" w:sz="4" w:space="0" w:color="auto"/>
              <w:bottom w:val="single" w:sz="4" w:space="0" w:color="auto"/>
              <w:right w:val="single" w:sz="4" w:space="0" w:color="auto"/>
            </w:tcBorders>
            <w:vAlign w:val="center"/>
          </w:tcPr>
          <w:p w14:paraId="52863268" w14:textId="30B8CA47"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1.中铝广西有色稀土开发有限公司2.广西国盛稀土新材料有限公司3.中稀（广西）金源稀土</w:t>
            </w:r>
            <w:r w:rsidRPr="00622434">
              <w:rPr>
                <w:rFonts w:ascii="宋体" w:hAnsi="宋体" w:cs="Arial"/>
                <w:szCs w:val="21"/>
              </w:rPr>
              <w:lastRenderedPageBreak/>
              <w:t>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148AE4E" w14:textId="3C34DC09" w:rsidR="00622434" w:rsidRDefault="00622434" w:rsidP="00622434">
            <w:pPr>
              <w:spacing w:line="240" w:lineRule="auto"/>
              <w:jc w:val="center"/>
              <w:rPr>
                <w:rFonts w:ascii="宋体" w:hAnsi="宋体" w:hint="eastAsia"/>
                <w:szCs w:val="21"/>
              </w:rPr>
            </w:pPr>
            <w:r w:rsidRPr="007D59B5">
              <w:rPr>
                <w:rFonts w:ascii="宋体" w:hAnsi="宋体" w:cs="Arial"/>
                <w:szCs w:val="21"/>
              </w:rPr>
              <w:lastRenderedPageBreak/>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C5396BD" w14:textId="52EA21BB"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不只局限与稀土</w:t>
            </w:r>
          </w:p>
        </w:tc>
      </w:tr>
      <w:tr w:rsidR="00622434" w:rsidRPr="0012605E" w14:paraId="07BFBD7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5BF1BDC" w14:textId="38A5206D"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144</w:t>
            </w:r>
          </w:p>
        </w:tc>
        <w:tc>
          <w:tcPr>
            <w:tcW w:w="1260" w:type="dxa"/>
            <w:tcBorders>
              <w:top w:val="single" w:sz="4" w:space="0" w:color="auto"/>
              <w:left w:val="single" w:sz="4" w:space="0" w:color="auto"/>
              <w:bottom w:val="single" w:sz="4" w:space="0" w:color="auto"/>
              <w:right w:val="single" w:sz="4" w:space="0" w:color="auto"/>
            </w:tcBorders>
            <w:vAlign w:val="center"/>
          </w:tcPr>
          <w:p w14:paraId="7F9CA268" w14:textId="1E232009"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5.4.2.1</w:t>
            </w:r>
          </w:p>
        </w:tc>
        <w:tc>
          <w:tcPr>
            <w:tcW w:w="8052" w:type="dxa"/>
            <w:tcBorders>
              <w:top w:val="single" w:sz="4" w:space="0" w:color="auto"/>
              <w:left w:val="single" w:sz="4" w:space="0" w:color="auto"/>
              <w:bottom w:val="single" w:sz="4" w:space="0" w:color="auto"/>
              <w:right w:val="single" w:sz="4" w:space="0" w:color="auto"/>
            </w:tcBorders>
            <w:vAlign w:val="center"/>
          </w:tcPr>
          <w:p w14:paraId="370F67AB" w14:textId="4490AE3E"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5.4.2.1工厂应按照</w:t>
            </w:r>
            <w:r w:rsidRPr="007D59B5">
              <w:rPr>
                <w:rFonts w:ascii="宋体" w:hAnsi="宋体" w:cs="Arial"/>
                <w:color w:val="0000FF"/>
                <w:szCs w:val="21"/>
              </w:rPr>
              <w:t>GB/T 7119、</w:t>
            </w:r>
            <w:r w:rsidRPr="007D59B5">
              <w:rPr>
                <w:rFonts w:ascii="宋体" w:hAnsi="宋体" w:cs="Arial"/>
                <w:szCs w:val="21"/>
              </w:rPr>
              <w:t>GB/T 18916.43的要求</w:t>
            </w:r>
          </w:p>
        </w:tc>
        <w:tc>
          <w:tcPr>
            <w:tcW w:w="1886" w:type="dxa"/>
            <w:tcBorders>
              <w:top w:val="single" w:sz="4" w:space="0" w:color="auto"/>
              <w:left w:val="single" w:sz="4" w:space="0" w:color="auto"/>
              <w:bottom w:val="single" w:sz="4" w:space="0" w:color="auto"/>
              <w:right w:val="single" w:sz="4" w:space="0" w:color="auto"/>
            </w:tcBorders>
            <w:vAlign w:val="center"/>
          </w:tcPr>
          <w:p w14:paraId="6508D692" w14:textId="7D796A78"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F1C9BDF" w14:textId="35F677A7"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27948504" w14:textId="4B591776"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GB/T18916.43不能涵盖标准全部范围</w:t>
            </w:r>
          </w:p>
        </w:tc>
      </w:tr>
      <w:tr w:rsidR="00622434" w:rsidRPr="0012605E" w14:paraId="077C755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D4FA60E" w14:textId="0C314AC7"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145</w:t>
            </w:r>
          </w:p>
        </w:tc>
        <w:tc>
          <w:tcPr>
            <w:tcW w:w="1260" w:type="dxa"/>
            <w:tcBorders>
              <w:top w:val="single" w:sz="4" w:space="0" w:color="auto"/>
              <w:left w:val="single" w:sz="4" w:space="0" w:color="auto"/>
              <w:bottom w:val="single" w:sz="4" w:space="0" w:color="auto"/>
              <w:right w:val="single" w:sz="4" w:space="0" w:color="auto"/>
            </w:tcBorders>
            <w:vAlign w:val="center"/>
          </w:tcPr>
          <w:p w14:paraId="33A23696" w14:textId="153DC9DA"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7E756A30" w14:textId="77777777" w:rsidR="00622434" w:rsidRPr="007D59B5" w:rsidRDefault="00622434" w:rsidP="00622434">
            <w:pPr>
              <w:widowControl/>
              <w:spacing w:line="240" w:lineRule="auto"/>
              <w:rPr>
                <w:rFonts w:ascii="宋体" w:hAnsi="宋体" w:cs="Arial"/>
                <w:szCs w:val="21"/>
              </w:rPr>
            </w:pPr>
            <w:r w:rsidRPr="007D59B5">
              <w:rPr>
                <w:rFonts w:ascii="宋体" w:hAnsi="宋体" w:cs="Arial"/>
                <w:szCs w:val="21"/>
              </w:rPr>
              <w:t>工厂宜使用回收材料如冶炼渣、浸出渣等替代新材料、使用可回收材料代替不可回收材料，宜替代或减少全球增温潜势高温室气体的使用。</w:t>
            </w:r>
          </w:p>
          <w:p w14:paraId="7114E79D" w14:textId="7977A3E7"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改为：工厂宜使用回收含</w:t>
            </w:r>
            <w:r w:rsidRPr="007D59B5">
              <w:rPr>
                <w:rFonts w:ascii="宋体" w:hAnsi="宋体" w:cs="Arial"/>
                <w:color w:val="FF0000"/>
                <w:szCs w:val="21"/>
              </w:rPr>
              <w:t>稀土废料渣</w:t>
            </w:r>
            <w:r w:rsidRPr="007D59B5">
              <w:rPr>
                <w:rFonts w:ascii="宋体" w:hAnsi="宋体" w:cs="Arial"/>
                <w:szCs w:val="21"/>
              </w:rPr>
              <w:t>如冶炼渣、浸出渣</w:t>
            </w:r>
            <w:r w:rsidRPr="007D59B5">
              <w:rPr>
                <w:rFonts w:ascii="宋体" w:hAnsi="宋体" w:cs="Arial"/>
                <w:color w:val="FF0000"/>
                <w:szCs w:val="21"/>
              </w:rPr>
              <w:t>等</w:t>
            </w:r>
            <w:r w:rsidRPr="007D59B5">
              <w:rPr>
                <w:rFonts w:ascii="宋体" w:hAnsi="宋体" w:cs="Arial"/>
                <w:szCs w:val="21"/>
              </w:rPr>
              <w:t>、使用可回收</w:t>
            </w:r>
            <w:r w:rsidRPr="007D59B5">
              <w:rPr>
                <w:rFonts w:ascii="宋体" w:hAnsi="宋体" w:cs="Arial"/>
                <w:color w:val="FF0000"/>
                <w:szCs w:val="21"/>
              </w:rPr>
              <w:t>含稀土</w:t>
            </w:r>
            <w:r w:rsidRPr="007D59B5">
              <w:rPr>
                <w:rFonts w:ascii="宋体" w:hAnsi="宋体" w:cs="Arial"/>
                <w:szCs w:val="21"/>
              </w:rPr>
              <w:t>材料代替不可回收材料，宜替代或减少全球增温潜势高温室气体的使用。</w:t>
            </w:r>
          </w:p>
        </w:tc>
        <w:tc>
          <w:tcPr>
            <w:tcW w:w="1886" w:type="dxa"/>
            <w:tcBorders>
              <w:top w:val="single" w:sz="4" w:space="0" w:color="auto"/>
              <w:left w:val="single" w:sz="4" w:space="0" w:color="auto"/>
              <w:bottom w:val="single" w:sz="4" w:space="0" w:color="auto"/>
              <w:right w:val="single" w:sz="4" w:space="0" w:color="auto"/>
            </w:tcBorders>
            <w:vAlign w:val="center"/>
          </w:tcPr>
          <w:p w14:paraId="4A066B0B" w14:textId="7DD7C77B"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1.中铝广西有色稀土开发有限公司2.广西国盛稀土新材料有限公司3.中稀（广西）金源稀土新材料有限公司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3456C52" w14:textId="5A0CAF8B"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9597223" w14:textId="33B75D0F"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不只局限与稀土</w:t>
            </w:r>
          </w:p>
        </w:tc>
      </w:tr>
      <w:tr w:rsidR="00622434" w:rsidRPr="0012605E" w14:paraId="2BC9D56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61DC602" w14:textId="74C40CD7"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146</w:t>
            </w:r>
          </w:p>
        </w:tc>
        <w:tc>
          <w:tcPr>
            <w:tcW w:w="1260" w:type="dxa"/>
            <w:tcBorders>
              <w:top w:val="single" w:sz="4" w:space="0" w:color="auto"/>
              <w:left w:val="single" w:sz="4" w:space="0" w:color="auto"/>
              <w:bottom w:val="single" w:sz="4" w:space="0" w:color="auto"/>
              <w:right w:val="single" w:sz="4" w:space="0" w:color="auto"/>
            </w:tcBorders>
            <w:vAlign w:val="center"/>
          </w:tcPr>
          <w:p w14:paraId="1F42153E"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5.4.1.3</w:t>
            </w:r>
          </w:p>
        </w:tc>
        <w:tc>
          <w:tcPr>
            <w:tcW w:w="8052" w:type="dxa"/>
            <w:tcBorders>
              <w:top w:val="single" w:sz="4" w:space="0" w:color="auto"/>
              <w:left w:val="single" w:sz="4" w:space="0" w:color="auto"/>
              <w:bottom w:val="single" w:sz="4" w:space="0" w:color="auto"/>
              <w:right w:val="single" w:sz="4" w:space="0" w:color="auto"/>
            </w:tcBorders>
            <w:vAlign w:val="center"/>
          </w:tcPr>
          <w:p w14:paraId="4535AF2F"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建议增加“条件成熟时”的描述</w:t>
            </w:r>
          </w:p>
        </w:tc>
        <w:tc>
          <w:tcPr>
            <w:tcW w:w="1886" w:type="dxa"/>
            <w:tcBorders>
              <w:top w:val="single" w:sz="4" w:space="0" w:color="auto"/>
              <w:left w:val="single" w:sz="4" w:space="0" w:color="auto"/>
              <w:bottom w:val="single" w:sz="4" w:space="0" w:color="auto"/>
              <w:right w:val="single" w:sz="4" w:space="0" w:color="auto"/>
            </w:tcBorders>
            <w:vAlign w:val="center"/>
          </w:tcPr>
          <w:p w14:paraId="378E78BD" w14:textId="596E8D3B"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FBABC41"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9D50265"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已涵盖该层意思</w:t>
            </w:r>
          </w:p>
        </w:tc>
      </w:tr>
      <w:tr w:rsidR="00622434" w:rsidRPr="0012605E" w14:paraId="13F7927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90C9BCB" w14:textId="0E7479E6"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147</w:t>
            </w:r>
          </w:p>
        </w:tc>
        <w:tc>
          <w:tcPr>
            <w:tcW w:w="1260" w:type="dxa"/>
            <w:tcBorders>
              <w:top w:val="single" w:sz="4" w:space="0" w:color="auto"/>
              <w:left w:val="single" w:sz="4" w:space="0" w:color="auto"/>
              <w:bottom w:val="single" w:sz="4" w:space="0" w:color="auto"/>
              <w:right w:val="single" w:sz="4" w:space="0" w:color="auto"/>
            </w:tcBorders>
            <w:vAlign w:val="center"/>
          </w:tcPr>
          <w:p w14:paraId="73C1B09B"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5.4.1.5</w:t>
            </w:r>
          </w:p>
        </w:tc>
        <w:tc>
          <w:tcPr>
            <w:tcW w:w="8052" w:type="dxa"/>
            <w:tcBorders>
              <w:top w:val="single" w:sz="4" w:space="0" w:color="auto"/>
              <w:left w:val="single" w:sz="4" w:space="0" w:color="auto"/>
              <w:bottom w:val="single" w:sz="4" w:space="0" w:color="auto"/>
              <w:right w:val="single" w:sz="4" w:space="0" w:color="auto"/>
            </w:tcBorders>
            <w:vAlign w:val="center"/>
          </w:tcPr>
          <w:p w14:paraId="68A11FDE"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建议删除本条款。</w:t>
            </w:r>
          </w:p>
        </w:tc>
        <w:tc>
          <w:tcPr>
            <w:tcW w:w="1886" w:type="dxa"/>
            <w:tcBorders>
              <w:top w:val="single" w:sz="4" w:space="0" w:color="auto"/>
              <w:left w:val="single" w:sz="4" w:space="0" w:color="auto"/>
              <w:bottom w:val="single" w:sz="4" w:space="0" w:color="auto"/>
              <w:right w:val="single" w:sz="4" w:space="0" w:color="auto"/>
            </w:tcBorders>
            <w:vAlign w:val="center"/>
          </w:tcPr>
          <w:p w14:paraId="085087B4"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472C821"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12745542"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从能源管控角度出发，具有重要意义</w:t>
            </w:r>
          </w:p>
        </w:tc>
      </w:tr>
      <w:tr w:rsidR="00622434" w:rsidRPr="0012605E" w14:paraId="67A83F3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BBA3EF0" w14:textId="1B51ADF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148</w:t>
            </w:r>
          </w:p>
        </w:tc>
        <w:tc>
          <w:tcPr>
            <w:tcW w:w="1260" w:type="dxa"/>
            <w:tcBorders>
              <w:top w:val="single" w:sz="4" w:space="0" w:color="auto"/>
              <w:left w:val="single" w:sz="4" w:space="0" w:color="auto"/>
              <w:bottom w:val="single" w:sz="4" w:space="0" w:color="auto"/>
              <w:right w:val="single" w:sz="4" w:space="0" w:color="auto"/>
            </w:tcBorders>
            <w:vAlign w:val="center"/>
          </w:tcPr>
          <w:p w14:paraId="530D4C03"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5.4.2.1</w:t>
            </w:r>
          </w:p>
        </w:tc>
        <w:tc>
          <w:tcPr>
            <w:tcW w:w="8052" w:type="dxa"/>
            <w:tcBorders>
              <w:top w:val="single" w:sz="4" w:space="0" w:color="auto"/>
              <w:left w:val="single" w:sz="4" w:space="0" w:color="auto"/>
              <w:bottom w:val="single" w:sz="4" w:space="0" w:color="auto"/>
              <w:right w:val="single" w:sz="4" w:space="0" w:color="auto"/>
            </w:tcBorders>
            <w:vAlign w:val="center"/>
          </w:tcPr>
          <w:p w14:paraId="4029EC3A"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“......且应满足国/行业标准......”建议改为“......且应满足国家/行业标准......”</w:t>
            </w:r>
          </w:p>
        </w:tc>
        <w:tc>
          <w:tcPr>
            <w:tcW w:w="1886" w:type="dxa"/>
            <w:tcBorders>
              <w:top w:val="single" w:sz="4" w:space="0" w:color="auto"/>
              <w:left w:val="single" w:sz="4" w:space="0" w:color="auto"/>
              <w:bottom w:val="single" w:sz="4" w:space="0" w:color="auto"/>
              <w:right w:val="single" w:sz="4" w:space="0" w:color="auto"/>
            </w:tcBorders>
            <w:vAlign w:val="center"/>
          </w:tcPr>
          <w:p w14:paraId="23583E72" w14:textId="32E513F3"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B6058EF"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A40812D"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02D541B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C8EE139" w14:textId="1A3FEF3E"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149</w:t>
            </w:r>
          </w:p>
        </w:tc>
        <w:tc>
          <w:tcPr>
            <w:tcW w:w="1260" w:type="dxa"/>
            <w:tcBorders>
              <w:top w:val="single" w:sz="4" w:space="0" w:color="auto"/>
              <w:left w:val="single" w:sz="4" w:space="0" w:color="auto"/>
              <w:bottom w:val="single" w:sz="4" w:space="0" w:color="auto"/>
              <w:right w:val="single" w:sz="4" w:space="0" w:color="auto"/>
            </w:tcBorders>
            <w:vAlign w:val="center"/>
          </w:tcPr>
          <w:p w14:paraId="50632E48"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5.4.2.1</w:t>
            </w:r>
          </w:p>
        </w:tc>
        <w:tc>
          <w:tcPr>
            <w:tcW w:w="8052" w:type="dxa"/>
            <w:tcBorders>
              <w:top w:val="single" w:sz="4" w:space="0" w:color="auto"/>
              <w:left w:val="single" w:sz="4" w:space="0" w:color="auto"/>
              <w:bottom w:val="single" w:sz="4" w:space="0" w:color="auto"/>
              <w:right w:val="single" w:sz="4" w:space="0" w:color="auto"/>
            </w:tcBorders>
            <w:vAlign w:val="center"/>
          </w:tcPr>
          <w:p w14:paraId="07F3738D"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“应按照GB/T 7119的要求对其开展节水评价工作，且应满足国/行业标准中稀土采选冶工厂相关的取水定额要求。”改为“应按照GB/T 7119的要求对其开展节水评价工作，且应满足国家标准、行业标准中稀土采选冶工厂相关的取水定额要求。”</w:t>
            </w:r>
          </w:p>
        </w:tc>
        <w:tc>
          <w:tcPr>
            <w:tcW w:w="1886" w:type="dxa"/>
            <w:tcBorders>
              <w:top w:val="single" w:sz="4" w:space="0" w:color="auto"/>
              <w:left w:val="single" w:sz="4" w:space="0" w:color="auto"/>
              <w:bottom w:val="single" w:sz="4" w:space="0" w:color="auto"/>
              <w:right w:val="single" w:sz="4" w:space="0" w:color="auto"/>
            </w:tcBorders>
            <w:vAlign w:val="center"/>
          </w:tcPr>
          <w:p w14:paraId="21A49136"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16385CE"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2110ABA"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414E139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A46A92D" w14:textId="59A83909"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150</w:t>
            </w:r>
          </w:p>
        </w:tc>
        <w:tc>
          <w:tcPr>
            <w:tcW w:w="1260" w:type="dxa"/>
            <w:tcBorders>
              <w:top w:val="single" w:sz="4" w:space="0" w:color="auto"/>
              <w:left w:val="single" w:sz="4" w:space="0" w:color="auto"/>
              <w:bottom w:val="single" w:sz="4" w:space="0" w:color="auto"/>
              <w:right w:val="single" w:sz="4" w:space="0" w:color="auto"/>
            </w:tcBorders>
            <w:vAlign w:val="center"/>
          </w:tcPr>
          <w:p w14:paraId="13D4F6D3" w14:textId="77777777" w:rsidR="00622434" w:rsidRDefault="00622434" w:rsidP="00622434">
            <w:pPr>
              <w:spacing w:line="240" w:lineRule="auto"/>
              <w:ind w:hanging="2"/>
              <w:jc w:val="center"/>
              <w:rPr>
                <w:rFonts w:ascii="宋体" w:hAnsi="宋体"/>
                <w:szCs w:val="21"/>
              </w:rPr>
            </w:pPr>
            <w:r>
              <w:rPr>
                <w:rFonts w:ascii="宋体" w:hAnsi="宋体" w:hint="eastAsia"/>
                <w:szCs w:val="21"/>
              </w:rPr>
              <w:t>5.4.2.2</w:t>
            </w:r>
          </w:p>
        </w:tc>
        <w:tc>
          <w:tcPr>
            <w:tcW w:w="8052" w:type="dxa"/>
            <w:tcBorders>
              <w:top w:val="single" w:sz="4" w:space="0" w:color="auto"/>
              <w:left w:val="single" w:sz="4" w:space="0" w:color="auto"/>
              <w:bottom w:val="single" w:sz="4" w:space="0" w:color="auto"/>
              <w:right w:val="single" w:sz="4" w:space="0" w:color="auto"/>
            </w:tcBorders>
            <w:vAlign w:val="center"/>
          </w:tcPr>
          <w:p w14:paraId="6C0DAE1A"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“应减少材料，尤其是有毒有害物质的使用，评估有毒有害物质及危险化学品减量使用或替代的可行性。”</w:t>
            </w:r>
          </w:p>
        </w:tc>
        <w:tc>
          <w:tcPr>
            <w:tcW w:w="1886" w:type="dxa"/>
            <w:tcBorders>
              <w:top w:val="single" w:sz="4" w:space="0" w:color="auto"/>
              <w:left w:val="single" w:sz="4" w:space="0" w:color="auto"/>
              <w:bottom w:val="single" w:sz="4" w:space="0" w:color="auto"/>
              <w:right w:val="single" w:sz="4" w:space="0" w:color="auto"/>
            </w:tcBorders>
            <w:vAlign w:val="center"/>
          </w:tcPr>
          <w:p w14:paraId="63DD1726"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3CE08D0"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0234DEA5"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绿色工厂评价通则中明确是“化学品”。</w:t>
            </w:r>
          </w:p>
        </w:tc>
      </w:tr>
      <w:tr w:rsidR="00622434" w:rsidRPr="0012605E" w14:paraId="1BD90F0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B518149" w14:textId="2D257B9B"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151</w:t>
            </w:r>
          </w:p>
        </w:tc>
        <w:tc>
          <w:tcPr>
            <w:tcW w:w="1260" w:type="dxa"/>
            <w:tcBorders>
              <w:top w:val="single" w:sz="4" w:space="0" w:color="auto"/>
              <w:left w:val="single" w:sz="4" w:space="0" w:color="auto"/>
              <w:bottom w:val="single" w:sz="4" w:space="0" w:color="auto"/>
              <w:right w:val="single" w:sz="4" w:space="0" w:color="auto"/>
            </w:tcBorders>
            <w:vAlign w:val="center"/>
          </w:tcPr>
          <w:p w14:paraId="30D9B5AC" w14:textId="77777777" w:rsidR="00622434" w:rsidRDefault="00622434" w:rsidP="00622434">
            <w:pPr>
              <w:spacing w:line="240" w:lineRule="auto"/>
              <w:ind w:hanging="2"/>
              <w:jc w:val="center"/>
              <w:rPr>
                <w:rFonts w:ascii="宋体" w:hAnsi="宋体"/>
                <w:szCs w:val="21"/>
              </w:rPr>
            </w:pPr>
            <w:r>
              <w:rPr>
                <w:rFonts w:ascii="宋体" w:hAnsi="宋体" w:hint="eastAsia"/>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2B1B4D8B"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“宜使用回收料如冶炼渣</w:t>
            </w:r>
            <w:r w:rsidRPr="00AA7E65">
              <w:rPr>
                <w:rFonts w:ascii="宋体" w:hAnsi="宋体" w:cs="宋体"/>
                <w:szCs w:val="21"/>
                <w:lang w:val="x-none" w:eastAsia="x-none"/>
              </w:rPr>
              <w:t>....</w:t>
            </w:r>
            <w:r w:rsidRPr="00AA7E65">
              <w:rPr>
                <w:rFonts w:ascii="宋体" w:hAnsi="宋体" w:cs="宋体" w:hint="eastAsia"/>
                <w:szCs w:val="21"/>
                <w:lang w:val="x-none" w:eastAsia="x-none"/>
              </w:rPr>
              <w:t>”建议改为“宜加强稀土采、选、冶过程中原辅材料的综合回收及循环利用，减少温室气体排放量”</w:t>
            </w:r>
          </w:p>
        </w:tc>
        <w:tc>
          <w:tcPr>
            <w:tcW w:w="1886" w:type="dxa"/>
            <w:tcBorders>
              <w:top w:val="single" w:sz="4" w:space="0" w:color="auto"/>
              <w:left w:val="single" w:sz="4" w:space="0" w:color="auto"/>
              <w:bottom w:val="single" w:sz="4" w:space="0" w:color="auto"/>
              <w:right w:val="single" w:sz="4" w:space="0" w:color="auto"/>
            </w:tcBorders>
            <w:vAlign w:val="center"/>
          </w:tcPr>
          <w:p w14:paraId="517AA0F7"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江西金世纪新材料股份有限公司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87E0AE8"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467544B1"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w:t>
            </w:r>
          </w:p>
        </w:tc>
      </w:tr>
      <w:tr w:rsidR="00622434" w:rsidRPr="0012605E" w14:paraId="0C6CD8F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123038B" w14:textId="34EC7FC8"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152</w:t>
            </w:r>
          </w:p>
        </w:tc>
        <w:tc>
          <w:tcPr>
            <w:tcW w:w="1260" w:type="dxa"/>
            <w:tcBorders>
              <w:top w:val="single" w:sz="4" w:space="0" w:color="auto"/>
              <w:left w:val="single" w:sz="4" w:space="0" w:color="auto"/>
              <w:bottom w:val="single" w:sz="4" w:space="0" w:color="auto"/>
              <w:right w:val="single" w:sz="4" w:space="0" w:color="auto"/>
            </w:tcBorders>
            <w:vAlign w:val="center"/>
          </w:tcPr>
          <w:p w14:paraId="674BD093"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628D7297"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“宜使用回收料如冶炼渣、浸出渣等，可回收材料替代新材料、不可回收材料，宜替代或减少全球增温潜势高温室气体的使用。” 这些废渣做什么？后面的“可回收材料”又指什么？这条没看懂。</w:t>
            </w:r>
          </w:p>
        </w:tc>
        <w:tc>
          <w:tcPr>
            <w:tcW w:w="1886" w:type="dxa"/>
            <w:tcBorders>
              <w:top w:val="single" w:sz="4" w:space="0" w:color="auto"/>
              <w:left w:val="single" w:sz="4" w:space="0" w:color="auto"/>
              <w:bottom w:val="single" w:sz="4" w:space="0" w:color="auto"/>
              <w:right w:val="single" w:sz="4" w:space="0" w:color="auto"/>
            </w:tcBorders>
            <w:vAlign w:val="center"/>
          </w:tcPr>
          <w:p w14:paraId="6771E6DE"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包头稀土研究院</w:t>
            </w:r>
          </w:p>
        </w:tc>
        <w:tc>
          <w:tcPr>
            <w:tcW w:w="899" w:type="dxa"/>
            <w:tcBorders>
              <w:top w:val="single" w:sz="4" w:space="0" w:color="auto"/>
              <w:left w:val="single" w:sz="4" w:space="0" w:color="auto"/>
              <w:bottom w:val="single" w:sz="4" w:space="0" w:color="auto"/>
              <w:right w:val="single" w:sz="4" w:space="0" w:color="auto"/>
            </w:tcBorders>
            <w:vAlign w:val="center"/>
          </w:tcPr>
          <w:p w14:paraId="17B2AE97" w14:textId="77777777" w:rsidR="00622434" w:rsidRPr="0012605E" w:rsidRDefault="00622434" w:rsidP="00622434">
            <w:pPr>
              <w:spacing w:line="240" w:lineRule="auto"/>
              <w:jc w:val="center"/>
              <w:rPr>
                <w:rFonts w:ascii="宋体" w:hAnsi="宋体"/>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3CE08576"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已修改</w:t>
            </w:r>
          </w:p>
        </w:tc>
      </w:tr>
      <w:tr w:rsidR="00622434" w:rsidRPr="0012605E" w14:paraId="5EF0230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6CC07B8" w14:textId="39CEE308"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153</w:t>
            </w:r>
          </w:p>
        </w:tc>
        <w:tc>
          <w:tcPr>
            <w:tcW w:w="1260" w:type="dxa"/>
            <w:tcBorders>
              <w:top w:val="single" w:sz="4" w:space="0" w:color="auto"/>
              <w:left w:val="single" w:sz="4" w:space="0" w:color="auto"/>
              <w:bottom w:val="single" w:sz="4" w:space="0" w:color="auto"/>
              <w:right w:val="single" w:sz="4" w:space="0" w:color="auto"/>
            </w:tcBorders>
            <w:vAlign w:val="center"/>
          </w:tcPr>
          <w:p w14:paraId="1C50FA15"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6996C21B"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建议改为“宜使用回收料如冶炼渣、浸出渣等替代新材料、不可回收材料，宜替代或减量使用全球增温潜势高温室气体的原料”</w:t>
            </w:r>
          </w:p>
        </w:tc>
        <w:tc>
          <w:tcPr>
            <w:tcW w:w="1886" w:type="dxa"/>
            <w:tcBorders>
              <w:top w:val="single" w:sz="4" w:space="0" w:color="auto"/>
              <w:left w:val="single" w:sz="4" w:space="0" w:color="auto"/>
              <w:bottom w:val="single" w:sz="4" w:space="0" w:color="auto"/>
              <w:right w:val="single" w:sz="4" w:space="0" w:color="auto"/>
            </w:tcBorders>
            <w:vAlign w:val="center"/>
          </w:tcPr>
          <w:p w14:paraId="57A174C7" w14:textId="0A37A603"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w:t>
            </w:r>
            <w:r w:rsidRPr="00622434">
              <w:rPr>
                <w:rFonts w:ascii="宋体" w:hAnsi="宋体" w:cs="宋体" w:hint="eastAsia"/>
                <w:szCs w:val="21"/>
              </w:rPr>
              <w:lastRenderedPageBreak/>
              <w:t>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809D081" w14:textId="77777777" w:rsidR="00622434" w:rsidRPr="0012605E" w:rsidRDefault="00622434" w:rsidP="00622434">
            <w:pPr>
              <w:spacing w:line="240" w:lineRule="auto"/>
              <w:jc w:val="center"/>
              <w:rPr>
                <w:rFonts w:ascii="宋体" w:hAnsi="宋体"/>
                <w:szCs w:val="21"/>
              </w:rPr>
            </w:pPr>
            <w:r>
              <w:rPr>
                <w:rFonts w:ascii="宋体" w:hAnsi="宋体" w:hint="eastAsia"/>
                <w:szCs w:val="21"/>
              </w:rPr>
              <w:lastRenderedPageBreak/>
              <w:t>采纳</w:t>
            </w:r>
          </w:p>
        </w:tc>
        <w:tc>
          <w:tcPr>
            <w:tcW w:w="2983" w:type="dxa"/>
            <w:tcBorders>
              <w:top w:val="single" w:sz="4" w:space="0" w:color="auto"/>
              <w:left w:val="single" w:sz="4" w:space="0" w:color="auto"/>
              <w:bottom w:val="single" w:sz="4" w:space="0" w:color="auto"/>
              <w:right w:val="single" w:sz="4" w:space="0" w:color="auto"/>
            </w:tcBorders>
            <w:vAlign w:val="center"/>
          </w:tcPr>
          <w:p w14:paraId="5B90D960"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1EC1038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D7C6D47" w14:textId="7F9DAFE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154</w:t>
            </w:r>
          </w:p>
        </w:tc>
        <w:tc>
          <w:tcPr>
            <w:tcW w:w="1260" w:type="dxa"/>
            <w:tcBorders>
              <w:top w:val="single" w:sz="4" w:space="0" w:color="auto"/>
              <w:left w:val="single" w:sz="4" w:space="0" w:color="auto"/>
              <w:bottom w:val="single" w:sz="4" w:space="0" w:color="auto"/>
              <w:right w:val="single" w:sz="4" w:space="0" w:color="auto"/>
            </w:tcBorders>
            <w:vAlign w:val="center"/>
          </w:tcPr>
          <w:p w14:paraId="69791D4C"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6665EB03"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szCs w:val="21"/>
                <w:lang w:val="x-none" w:eastAsia="x-none"/>
              </w:rPr>
              <w:t>模糊且技术上很难实施，建议删除，或者改为：宜使用可回收材料。</w:t>
            </w:r>
          </w:p>
        </w:tc>
        <w:tc>
          <w:tcPr>
            <w:tcW w:w="1886" w:type="dxa"/>
            <w:tcBorders>
              <w:top w:val="single" w:sz="4" w:space="0" w:color="auto"/>
              <w:left w:val="single" w:sz="4" w:space="0" w:color="auto"/>
              <w:bottom w:val="single" w:sz="4" w:space="0" w:color="auto"/>
              <w:right w:val="single" w:sz="4" w:space="0" w:color="auto"/>
            </w:tcBorders>
            <w:vAlign w:val="center"/>
          </w:tcPr>
          <w:p w14:paraId="6EF5BC56"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定南大华</w:t>
            </w:r>
          </w:p>
        </w:tc>
        <w:tc>
          <w:tcPr>
            <w:tcW w:w="899" w:type="dxa"/>
            <w:tcBorders>
              <w:top w:val="single" w:sz="4" w:space="0" w:color="auto"/>
              <w:left w:val="single" w:sz="4" w:space="0" w:color="auto"/>
              <w:bottom w:val="single" w:sz="4" w:space="0" w:color="auto"/>
              <w:right w:val="single" w:sz="4" w:space="0" w:color="auto"/>
            </w:tcBorders>
            <w:vAlign w:val="center"/>
          </w:tcPr>
          <w:p w14:paraId="64471ECF"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1775D6E0"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38169C4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BCE13A9" w14:textId="244187F5"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155</w:t>
            </w:r>
          </w:p>
        </w:tc>
        <w:tc>
          <w:tcPr>
            <w:tcW w:w="1260" w:type="dxa"/>
            <w:tcBorders>
              <w:top w:val="single" w:sz="4" w:space="0" w:color="auto"/>
              <w:left w:val="single" w:sz="4" w:space="0" w:color="auto"/>
              <w:bottom w:val="single" w:sz="4" w:space="0" w:color="auto"/>
              <w:right w:val="single" w:sz="4" w:space="0" w:color="auto"/>
            </w:tcBorders>
            <w:vAlign w:val="center"/>
          </w:tcPr>
          <w:p w14:paraId="7BD4F4C3"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33BEC9C9"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宜使用回收料如冶炼渣、浸出渣等，宜使用可回收材料替代新材料、不可回收材料，宜替代或减少全球增温潜势高温室气体的使用。建议将“新材料”改用“原生材料”更为合适。</w:t>
            </w:r>
          </w:p>
        </w:tc>
        <w:tc>
          <w:tcPr>
            <w:tcW w:w="1886" w:type="dxa"/>
            <w:tcBorders>
              <w:top w:val="single" w:sz="4" w:space="0" w:color="auto"/>
              <w:left w:val="single" w:sz="4" w:space="0" w:color="auto"/>
              <w:bottom w:val="single" w:sz="4" w:space="0" w:color="auto"/>
              <w:right w:val="single" w:sz="4" w:space="0" w:color="auto"/>
            </w:tcBorders>
            <w:vAlign w:val="center"/>
          </w:tcPr>
          <w:p w14:paraId="3950020E"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D6BAB5A"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699747C"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新材料表示更准确</w:t>
            </w:r>
          </w:p>
        </w:tc>
      </w:tr>
      <w:tr w:rsidR="00622434" w:rsidRPr="0012605E" w14:paraId="5E45B66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6752FF8" w14:textId="636E1B89"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156</w:t>
            </w:r>
          </w:p>
        </w:tc>
        <w:tc>
          <w:tcPr>
            <w:tcW w:w="1260" w:type="dxa"/>
            <w:tcBorders>
              <w:top w:val="single" w:sz="4" w:space="0" w:color="auto"/>
              <w:left w:val="single" w:sz="4" w:space="0" w:color="auto"/>
              <w:bottom w:val="single" w:sz="4" w:space="0" w:color="auto"/>
              <w:right w:val="single" w:sz="4" w:space="0" w:color="auto"/>
            </w:tcBorders>
            <w:vAlign w:val="center"/>
          </w:tcPr>
          <w:p w14:paraId="68BE2C6F"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62BB9B61"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宜使用回收料如冶炼渣、浸出渣等，可回收材料替代新材料、不可回收材料，宜替代或减少全球增温潜势高温室气体的使用。”改为“宜使用回收料如稀土冶炼渣、浸出渣等，可回收材料替代新材料、不可回收材料，宜替代或减少全球增温潜势高温室气体的使用。”</w:t>
            </w:r>
          </w:p>
        </w:tc>
        <w:tc>
          <w:tcPr>
            <w:tcW w:w="1886" w:type="dxa"/>
            <w:tcBorders>
              <w:top w:val="single" w:sz="4" w:space="0" w:color="auto"/>
              <w:left w:val="single" w:sz="4" w:space="0" w:color="auto"/>
              <w:bottom w:val="single" w:sz="4" w:space="0" w:color="auto"/>
              <w:right w:val="single" w:sz="4" w:space="0" w:color="auto"/>
            </w:tcBorders>
            <w:vAlign w:val="center"/>
          </w:tcPr>
          <w:p w14:paraId="5244B825"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1595077"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A70A3B8"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回收不单指回收稀土</w:t>
            </w:r>
          </w:p>
        </w:tc>
      </w:tr>
      <w:tr w:rsidR="00622434" w:rsidRPr="0012605E" w14:paraId="43D79C8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620F50D" w14:textId="6BEFC397"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157</w:t>
            </w:r>
          </w:p>
        </w:tc>
        <w:tc>
          <w:tcPr>
            <w:tcW w:w="1260" w:type="dxa"/>
            <w:tcBorders>
              <w:top w:val="single" w:sz="4" w:space="0" w:color="auto"/>
              <w:left w:val="single" w:sz="4" w:space="0" w:color="auto"/>
              <w:bottom w:val="single" w:sz="4" w:space="0" w:color="auto"/>
              <w:right w:val="single" w:sz="4" w:space="0" w:color="auto"/>
            </w:tcBorders>
            <w:vAlign w:val="center"/>
          </w:tcPr>
          <w:p w14:paraId="3965961E" w14:textId="5A422A62"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093CBEB0" w14:textId="3760DCD3"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“宜替代或减少全球增温潜势高温室气体的使用”这名话是否改为“宜替代或减少因使用会产生全球增温潜势高温室气体物质的材料的使用”。</w:t>
            </w:r>
          </w:p>
        </w:tc>
        <w:tc>
          <w:tcPr>
            <w:tcW w:w="1886" w:type="dxa"/>
            <w:tcBorders>
              <w:top w:val="single" w:sz="4" w:space="0" w:color="auto"/>
              <w:left w:val="single" w:sz="4" w:space="0" w:color="auto"/>
              <w:bottom w:val="single" w:sz="4" w:space="0" w:color="auto"/>
              <w:right w:val="single" w:sz="4" w:space="0" w:color="auto"/>
            </w:tcBorders>
            <w:vAlign w:val="center"/>
          </w:tcPr>
          <w:p w14:paraId="7A6C2BD8" w14:textId="1A0461B9"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2DAE95E" w14:textId="3525AC3B"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3378434" w14:textId="014D2BDA" w:rsidR="00622434" w:rsidRPr="004152AF" w:rsidRDefault="00622434" w:rsidP="00622434">
            <w:pPr>
              <w:spacing w:line="240" w:lineRule="auto"/>
              <w:ind w:firstLineChars="14" w:firstLine="29"/>
              <w:jc w:val="left"/>
              <w:rPr>
                <w:rFonts w:ascii="宋体" w:hAnsi="宋体"/>
                <w:szCs w:val="21"/>
              </w:rPr>
            </w:pPr>
            <w:r w:rsidRPr="004152AF">
              <w:rPr>
                <w:rFonts w:ascii="宋体" w:hAnsi="宋体" w:cs="Arial"/>
                <w:szCs w:val="21"/>
              </w:rPr>
              <w:t>与通则表述同步</w:t>
            </w:r>
          </w:p>
        </w:tc>
      </w:tr>
      <w:tr w:rsidR="00622434" w:rsidRPr="0012605E" w14:paraId="2E5ADF4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6F4D9B3" w14:textId="682F5CEE"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158</w:t>
            </w:r>
          </w:p>
        </w:tc>
        <w:tc>
          <w:tcPr>
            <w:tcW w:w="1260" w:type="dxa"/>
            <w:tcBorders>
              <w:top w:val="single" w:sz="4" w:space="0" w:color="auto"/>
              <w:left w:val="single" w:sz="4" w:space="0" w:color="auto"/>
              <w:bottom w:val="single" w:sz="4" w:space="0" w:color="auto"/>
              <w:right w:val="single" w:sz="4" w:space="0" w:color="auto"/>
            </w:tcBorders>
            <w:vAlign w:val="center"/>
          </w:tcPr>
          <w:p w14:paraId="0A509D4B" w14:textId="34A4484D" w:rsidR="00622434" w:rsidRPr="007D59B5" w:rsidRDefault="00622434" w:rsidP="00622434">
            <w:pPr>
              <w:spacing w:line="240" w:lineRule="auto"/>
              <w:ind w:hanging="2"/>
              <w:jc w:val="center"/>
              <w:rPr>
                <w:rFonts w:ascii="宋体" w:hAnsi="宋体" w:cs="Arial"/>
                <w:szCs w:val="21"/>
              </w:rPr>
            </w:pPr>
            <w:r>
              <w:rPr>
                <w:rFonts w:hint="eastAsia"/>
                <w:color w:val="000000"/>
                <w:szCs w:val="21"/>
              </w:rPr>
              <w:t>5.4.2.4</w:t>
            </w:r>
          </w:p>
        </w:tc>
        <w:tc>
          <w:tcPr>
            <w:tcW w:w="8052" w:type="dxa"/>
            <w:tcBorders>
              <w:top w:val="single" w:sz="4" w:space="0" w:color="auto"/>
              <w:left w:val="single" w:sz="4" w:space="0" w:color="auto"/>
              <w:bottom w:val="single" w:sz="4" w:space="0" w:color="auto"/>
              <w:right w:val="single" w:sz="4" w:space="0" w:color="auto"/>
            </w:tcBorders>
            <w:vAlign w:val="center"/>
          </w:tcPr>
          <w:p w14:paraId="1D768C6A" w14:textId="77777777" w:rsidR="00622434" w:rsidRDefault="00622434" w:rsidP="00622434">
            <w:pPr>
              <w:spacing w:line="240" w:lineRule="auto"/>
              <w:jc w:val="left"/>
              <w:rPr>
                <w:rFonts w:ascii="宋体" w:hAnsi="宋体" w:cs="宋体"/>
                <w:color w:val="000000"/>
                <w:sz w:val="22"/>
                <w:szCs w:val="22"/>
              </w:rPr>
            </w:pPr>
            <w:r>
              <w:rPr>
                <w:rFonts w:hint="eastAsia"/>
                <w:color w:val="000000"/>
                <w:sz w:val="22"/>
                <w:szCs w:val="22"/>
              </w:rPr>
              <w:t>原文</w:t>
            </w:r>
          </w:p>
          <w:p w14:paraId="67F57B33" w14:textId="77777777" w:rsidR="00622434" w:rsidRDefault="00622434" w:rsidP="00622434">
            <w:pPr>
              <w:spacing w:line="240" w:lineRule="auto"/>
              <w:jc w:val="left"/>
              <w:rPr>
                <w:rFonts w:ascii="Arial" w:hAnsi="Arial" w:cs="Arial"/>
                <w:color w:val="000000"/>
                <w:sz w:val="22"/>
                <w:szCs w:val="22"/>
              </w:rPr>
            </w:pPr>
            <w:r>
              <w:rPr>
                <w:rFonts w:ascii="Arial" w:hAnsi="Arial" w:cs="Arial"/>
                <w:color w:val="000000"/>
                <w:sz w:val="22"/>
                <w:szCs w:val="22"/>
              </w:rPr>
              <w:t>…</w:t>
            </w:r>
            <w:r>
              <w:rPr>
                <w:rFonts w:cs="Arial" w:hint="eastAsia"/>
                <w:color w:val="000000"/>
                <w:sz w:val="22"/>
                <w:szCs w:val="22"/>
              </w:rPr>
              <w:t>替代部分</w:t>
            </w:r>
            <w:r>
              <w:rPr>
                <w:rFonts w:cs="Arial" w:hint="eastAsia"/>
                <w:color w:val="FF0000"/>
                <w:sz w:val="22"/>
                <w:szCs w:val="22"/>
              </w:rPr>
              <w:t>主要</w:t>
            </w:r>
            <w:r>
              <w:rPr>
                <w:rFonts w:cs="Arial" w:hint="eastAsia"/>
                <w:color w:val="000000"/>
                <w:sz w:val="22"/>
                <w:szCs w:val="22"/>
              </w:rPr>
              <w:t>原材料</w:t>
            </w:r>
            <w:r>
              <w:rPr>
                <w:rFonts w:cs="Arial" w:hint="eastAsia"/>
                <w:color w:val="FF0000"/>
                <w:sz w:val="22"/>
                <w:szCs w:val="22"/>
              </w:rPr>
              <w:t>，</w:t>
            </w:r>
            <w:r>
              <w:rPr>
                <w:rFonts w:ascii="Arial" w:hAnsi="Arial" w:cs="Arial"/>
                <w:color w:val="000000"/>
                <w:sz w:val="22"/>
                <w:szCs w:val="22"/>
              </w:rPr>
              <w:t>…</w:t>
            </w:r>
            <w:r>
              <w:rPr>
                <w:rFonts w:cs="Arial" w:hint="eastAsia"/>
                <w:color w:val="000000"/>
                <w:sz w:val="22"/>
                <w:szCs w:val="22"/>
              </w:rPr>
              <w:t>宜</w:t>
            </w:r>
            <w:r>
              <w:rPr>
                <w:rFonts w:cs="Arial" w:hint="eastAsia"/>
                <w:color w:val="FF0000"/>
                <w:sz w:val="22"/>
                <w:szCs w:val="22"/>
              </w:rPr>
              <w:t>减少或替代排放</w:t>
            </w:r>
            <w:r>
              <w:rPr>
                <w:rFonts w:cs="Arial" w:hint="eastAsia"/>
                <w:color w:val="000000"/>
                <w:sz w:val="22"/>
                <w:szCs w:val="22"/>
              </w:rPr>
              <w:t>温室气体</w:t>
            </w:r>
            <w:r>
              <w:rPr>
                <w:rFonts w:cs="Arial" w:hint="eastAsia"/>
                <w:color w:val="FF0000"/>
                <w:sz w:val="22"/>
                <w:szCs w:val="22"/>
              </w:rPr>
              <w:t>材料</w:t>
            </w:r>
            <w:r>
              <w:rPr>
                <w:rFonts w:cs="Arial" w:hint="eastAsia"/>
                <w:color w:val="000000"/>
                <w:sz w:val="22"/>
                <w:szCs w:val="22"/>
              </w:rPr>
              <w:t>的使用。</w:t>
            </w:r>
          </w:p>
          <w:p w14:paraId="51AF03FC" w14:textId="4F843250" w:rsidR="00622434" w:rsidRPr="007D59B5" w:rsidRDefault="00622434" w:rsidP="00622434">
            <w:pPr>
              <w:widowControl/>
              <w:spacing w:line="240" w:lineRule="auto"/>
              <w:jc w:val="left"/>
              <w:rPr>
                <w:rFonts w:ascii="宋体" w:hAnsi="宋体" w:cs="Arial"/>
                <w:szCs w:val="21"/>
              </w:rPr>
            </w:pPr>
            <w:r>
              <w:rPr>
                <w:rFonts w:hint="eastAsia"/>
                <w:color w:val="FF0000"/>
                <w:sz w:val="22"/>
                <w:szCs w:val="22"/>
              </w:rPr>
              <w:t>附录</w:t>
            </w:r>
            <w:r>
              <w:rPr>
                <w:color w:val="FF0000"/>
                <w:sz w:val="22"/>
                <w:szCs w:val="22"/>
              </w:rPr>
              <w:t>A</w:t>
            </w:r>
            <w:r>
              <w:rPr>
                <w:rFonts w:hint="eastAsia"/>
                <w:color w:val="FF0000"/>
                <w:sz w:val="22"/>
                <w:szCs w:val="22"/>
              </w:rPr>
              <w:t>采购第一条相应修改</w:t>
            </w:r>
          </w:p>
        </w:tc>
        <w:tc>
          <w:tcPr>
            <w:tcW w:w="1886" w:type="dxa"/>
            <w:tcBorders>
              <w:top w:val="single" w:sz="4" w:space="0" w:color="auto"/>
              <w:left w:val="single" w:sz="4" w:space="0" w:color="auto"/>
              <w:bottom w:val="single" w:sz="4" w:space="0" w:color="auto"/>
              <w:right w:val="single" w:sz="4" w:space="0" w:color="auto"/>
            </w:tcBorders>
            <w:vAlign w:val="center"/>
          </w:tcPr>
          <w:p w14:paraId="4238CE29" w14:textId="1D8AF84A"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849DF27" w14:textId="7763DE76"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5028FFE" w14:textId="4D5A3BD1" w:rsidR="00622434" w:rsidRPr="004152AF" w:rsidRDefault="00622434" w:rsidP="00622434">
            <w:pPr>
              <w:spacing w:line="240" w:lineRule="auto"/>
              <w:ind w:firstLineChars="14" w:firstLine="29"/>
              <w:jc w:val="left"/>
              <w:rPr>
                <w:rFonts w:ascii="宋体" w:hAnsi="宋体"/>
                <w:szCs w:val="21"/>
              </w:rPr>
            </w:pPr>
            <w:r>
              <w:rPr>
                <w:rFonts w:ascii="宋体" w:hAnsi="宋体" w:hint="eastAsia"/>
                <w:szCs w:val="21"/>
              </w:rPr>
              <w:t>表述无误</w:t>
            </w:r>
          </w:p>
        </w:tc>
      </w:tr>
      <w:tr w:rsidR="00622434" w:rsidRPr="0012605E" w14:paraId="7328894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F34CF74" w14:textId="7C0D1802"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159</w:t>
            </w:r>
          </w:p>
        </w:tc>
        <w:tc>
          <w:tcPr>
            <w:tcW w:w="1260" w:type="dxa"/>
            <w:tcBorders>
              <w:top w:val="single" w:sz="4" w:space="0" w:color="auto"/>
              <w:left w:val="single" w:sz="4" w:space="0" w:color="auto"/>
              <w:bottom w:val="single" w:sz="4" w:space="0" w:color="auto"/>
              <w:right w:val="single" w:sz="4" w:space="0" w:color="auto"/>
            </w:tcBorders>
            <w:vAlign w:val="center"/>
          </w:tcPr>
          <w:p w14:paraId="58079079" w14:textId="19B5B0F2" w:rsidR="00622434" w:rsidRPr="007D59B5" w:rsidRDefault="00622434" w:rsidP="00622434">
            <w:pPr>
              <w:spacing w:line="240" w:lineRule="auto"/>
              <w:ind w:hanging="2"/>
              <w:jc w:val="center"/>
              <w:rPr>
                <w:rFonts w:ascii="宋体" w:hAnsi="宋体" w:cs="Arial"/>
                <w:szCs w:val="21"/>
              </w:rPr>
            </w:pPr>
            <w:r>
              <w:rPr>
                <w:rFonts w:hint="eastAsia"/>
                <w:color w:val="000000"/>
                <w:szCs w:val="21"/>
              </w:rPr>
              <w:t>5.4.3.2</w:t>
            </w:r>
          </w:p>
        </w:tc>
        <w:tc>
          <w:tcPr>
            <w:tcW w:w="8052" w:type="dxa"/>
            <w:tcBorders>
              <w:top w:val="single" w:sz="4" w:space="0" w:color="auto"/>
              <w:left w:val="single" w:sz="4" w:space="0" w:color="auto"/>
              <w:bottom w:val="single" w:sz="4" w:space="0" w:color="auto"/>
              <w:right w:val="single" w:sz="4" w:space="0" w:color="auto"/>
            </w:tcBorders>
            <w:vAlign w:val="center"/>
          </w:tcPr>
          <w:p w14:paraId="6A51FC98" w14:textId="77777777" w:rsidR="00622434" w:rsidRDefault="00622434" w:rsidP="00622434">
            <w:pPr>
              <w:spacing w:line="240" w:lineRule="auto"/>
              <w:jc w:val="left"/>
              <w:rPr>
                <w:rFonts w:ascii="宋体" w:hAnsi="宋体" w:cs="宋体"/>
                <w:color w:val="000000"/>
                <w:sz w:val="22"/>
                <w:szCs w:val="22"/>
              </w:rPr>
            </w:pPr>
            <w:r>
              <w:rPr>
                <w:rFonts w:hint="eastAsia"/>
                <w:color w:val="000000"/>
                <w:sz w:val="22"/>
                <w:szCs w:val="22"/>
              </w:rPr>
              <w:t>原文</w:t>
            </w:r>
          </w:p>
          <w:p w14:paraId="66543466" w14:textId="77777777" w:rsidR="00622434" w:rsidRDefault="00622434" w:rsidP="00622434">
            <w:pPr>
              <w:spacing w:line="240" w:lineRule="auto"/>
              <w:jc w:val="left"/>
              <w:rPr>
                <w:rFonts w:ascii="Arial" w:hAnsi="Arial" w:cs="Arial"/>
                <w:color w:val="000000"/>
                <w:sz w:val="22"/>
                <w:szCs w:val="22"/>
              </w:rPr>
            </w:pPr>
            <w:r>
              <w:rPr>
                <w:rFonts w:ascii="Arial" w:hAnsi="Arial" w:cs="Arial"/>
                <w:color w:val="000000"/>
                <w:sz w:val="22"/>
                <w:szCs w:val="22"/>
              </w:rPr>
              <w:t>…</w:t>
            </w:r>
            <w:r>
              <w:rPr>
                <w:rFonts w:cs="Arial" w:hint="eastAsia"/>
                <w:color w:val="000000"/>
                <w:sz w:val="22"/>
                <w:szCs w:val="22"/>
              </w:rPr>
              <w:t>工厂应</w:t>
            </w:r>
            <w:r>
              <w:rPr>
                <w:rFonts w:cs="Arial" w:hint="eastAsia"/>
                <w:color w:val="FF0000"/>
                <w:sz w:val="22"/>
                <w:szCs w:val="22"/>
              </w:rPr>
              <w:t>对供方提供的产品</w:t>
            </w:r>
            <w:r>
              <w:rPr>
                <w:rFonts w:cs="Arial" w:hint="eastAsia"/>
                <w:color w:val="000000"/>
                <w:sz w:val="22"/>
                <w:szCs w:val="22"/>
              </w:rPr>
              <w:t>实施检测</w:t>
            </w:r>
            <w:r>
              <w:rPr>
                <w:rFonts w:cs="Arial" w:hint="eastAsia"/>
                <w:color w:val="FF0000"/>
                <w:sz w:val="22"/>
                <w:szCs w:val="22"/>
              </w:rPr>
              <w:t>和</w:t>
            </w:r>
            <w:r>
              <w:rPr>
                <w:rFonts w:cs="Arial" w:hint="eastAsia"/>
                <w:color w:val="FF0000"/>
                <w:sz w:val="22"/>
                <w:szCs w:val="22"/>
              </w:rPr>
              <w:t>/</w:t>
            </w:r>
            <w:r>
              <w:rPr>
                <w:rFonts w:cs="Arial" w:hint="eastAsia"/>
                <w:color w:val="FF0000"/>
                <w:sz w:val="22"/>
                <w:szCs w:val="22"/>
              </w:rPr>
              <w:t>或</w:t>
            </w:r>
            <w:r>
              <w:rPr>
                <w:rFonts w:cs="Arial" w:hint="eastAsia"/>
                <w:color w:val="000000"/>
                <w:sz w:val="22"/>
                <w:szCs w:val="22"/>
              </w:rPr>
              <w:t>必要的</w:t>
            </w:r>
            <w:r>
              <w:rPr>
                <w:rFonts w:cs="Arial" w:hint="eastAsia"/>
                <w:color w:val="FF0000"/>
                <w:sz w:val="22"/>
                <w:szCs w:val="22"/>
              </w:rPr>
              <w:t>评估</w:t>
            </w:r>
            <w:r>
              <w:rPr>
                <w:rFonts w:cs="Arial" w:hint="eastAsia"/>
                <w:color w:val="000000"/>
                <w:sz w:val="22"/>
                <w:szCs w:val="22"/>
              </w:rPr>
              <w:t>，</w:t>
            </w:r>
            <w:r>
              <w:rPr>
                <w:rFonts w:ascii="Arial" w:hAnsi="Arial" w:cs="Arial"/>
                <w:color w:val="000000"/>
                <w:sz w:val="22"/>
                <w:szCs w:val="22"/>
              </w:rPr>
              <w:t>…</w:t>
            </w:r>
            <w:r>
              <w:rPr>
                <w:rFonts w:cs="Arial" w:hint="eastAsia"/>
                <w:color w:val="FF0000"/>
                <w:sz w:val="22"/>
                <w:szCs w:val="22"/>
              </w:rPr>
              <w:t>满足工厂的要求</w:t>
            </w:r>
            <w:r>
              <w:rPr>
                <w:rFonts w:cs="Arial" w:hint="eastAsia"/>
                <w:color w:val="000000"/>
                <w:sz w:val="22"/>
                <w:szCs w:val="22"/>
              </w:rPr>
              <w:t>。</w:t>
            </w:r>
          </w:p>
          <w:p w14:paraId="353E4B33" w14:textId="476B1D72" w:rsidR="00622434" w:rsidRPr="007D59B5" w:rsidRDefault="00622434" w:rsidP="00622434">
            <w:pPr>
              <w:widowControl/>
              <w:spacing w:line="240" w:lineRule="auto"/>
              <w:jc w:val="left"/>
              <w:rPr>
                <w:rFonts w:ascii="宋体" w:hAnsi="宋体" w:cs="Arial"/>
                <w:szCs w:val="21"/>
              </w:rPr>
            </w:pPr>
            <w:r>
              <w:rPr>
                <w:rFonts w:hint="eastAsia"/>
                <w:color w:val="FF0000"/>
                <w:sz w:val="22"/>
                <w:szCs w:val="22"/>
              </w:rPr>
              <w:t>附录</w:t>
            </w:r>
            <w:r>
              <w:rPr>
                <w:color w:val="FF0000"/>
                <w:sz w:val="22"/>
                <w:szCs w:val="22"/>
              </w:rPr>
              <w:t>A</w:t>
            </w:r>
            <w:r>
              <w:rPr>
                <w:rFonts w:hint="eastAsia"/>
                <w:color w:val="FF0000"/>
                <w:sz w:val="22"/>
                <w:szCs w:val="22"/>
              </w:rPr>
              <w:t>采购第二条相应修改</w:t>
            </w:r>
          </w:p>
        </w:tc>
        <w:tc>
          <w:tcPr>
            <w:tcW w:w="1886" w:type="dxa"/>
            <w:tcBorders>
              <w:top w:val="single" w:sz="4" w:space="0" w:color="auto"/>
              <w:left w:val="single" w:sz="4" w:space="0" w:color="auto"/>
              <w:bottom w:val="single" w:sz="4" w:space="0" w:color="auto"/>
              <w:right w:val="single" w:sz="4" w:space="0" w:color="auto"/>
            </w:tcBorders>
            <w:vAlign w:val="center"/>
          </w:tcPr>
          <w:p w14:paraId="31D7A3D1" w14:textId="735589EF"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8B45CEC" w14:textId="339988C4"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A5D94F6" w14:textId="24209342" w:rsidR="00622434" w:rsidRPr="004152AF" w:rsidRDefault="00622434" w:rsidP="00622434">
            <w:pPr>
              <w:spacing w:line="240" w:lineRule="auto"/>
              <w:ind w:firstLineChars="14" w:firstLine="29"/>
              <w:jc w:val="left"/>
              <w:rPr>
                <w:rFonts w:ascii="宋体" w:hAnsi="宋体"/>
                <w:szCs w:val="21"/>
              </w:rPr>
            </w:pPr>
            <w:r>
              <w:rPr>
                <w:rFonts w:ascii="宋体" w:hAnsi="宋体" w:hint="eastAsia"/>
                <w:szCs w:val="21"/>
              </w:rPr>
              <w:t>与通则同步</w:t>
            </w:r>
          </w:p>
        </w:tc>
      </w:tr>
      <w:tr w:rsidR="00622434" w:rsidRPr="0012605E" w14:paraId="4B667BB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527D9AF" w14:textId="1D5F071B"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160</w:t>
            </w:r>
          </w:p>
        </w:tc>
        <w:tc>
          <w:tcPr>
            <w:tcW w:w="1260" w:type="dxa"/>
            <w:tcBorders>
              <w:top w:val="single" w:sz="4" w:space="0" w:color="auto"/>
              <w:left w:val="single" w:sz="4" w:space="0" w:color="auto"/>
              <w:bottom w:val="single" w:sz="4" w:space="0" w:color="auto"/>
              <w:right w:val="single" w:sz="4" w:space="0" w:color="auto"/>
            </w:tcBorders>
            <w:vAlign w:val="center"/>
          </w:tcPr>
          <w:p w14:paraId="14D70DE1" w14:textId="10BE0C78" w:rsidR="00622434" w:rsidRPr="007D59B5" w:rsidRDefault="00622434" w:rsidP="00622434">
            <w:pPr>
              <w:spacing w:line="240" w:lineRule="auto"/>
              <w:ind w:hanging="2"/>
              <w:jc w:val="center"/>
              <w:rPr>
                <w:rFonts w:ascii="宋体" w:hAnsi="宋体" w:cs="Arial"/>
                <w:szCs w:val="21"/>
              </w:rPr>
            </w:pPr>
            <w:r>
              <w:rPr>
                <w:rFonts w:hint="eastAsia"/>
                <w:color w:val="000000"/>
                <w:szCs w:val="21"/>
              </w:rPr>
              <w:t>5.5.1</w:t>
            </w:r>
          </w:p>
        </w:tc>
        <w:tc>
          <w:tcPr>
            <w:tcW w:w="8052" w:type="dxa"/>
            <w:tcBorders>
              <w:top w:val="single" w:sz="4" w:space="0" w:color="auto"/>
              <w:left w:val="single" w:sz="4" w:space="0" w:color="auto"/>
              <w:bottom w:val="single" w:sz="4" w:space="0" w:color="auto"/>
              <w:right w:val="single" w:sz="4" w:space="0" w:color="auto"/>
            </w:tcBorders>
            <w:vAlign w:val="center"/>
          </w:tcPr>
          <w:p w14:paraId="193C3B98" w14:textId="65F101A0" w:rsidR="00622434" w:rsidRPr="007D59B5" w:rsidRDefault="00622434" w:rsidP="00622434">
            <w:pPr>
              <w:widowControl/>
              <w:spacing w:line="240" w:lineRule="auto"/>
              <w:jc w:val="left"/>
              <w:rPr>
                <w:rFonts w:ascii="宋体" w:hAnsi="宋体" w:cs="Arial"/>
                <w:szCs w:val="21"/>
              </w:rPr>
            </w:pPr>
            <w:r>
              <w:rPr>
                <w:rFonts w:ascii="Arial" w:hAnsi="Arial" w:cs="Arial" w:hint="eastAsia"/>
                <w:bCs/>
                <w:szCs w:val="21"/>
              </w:rPr>
              <w:t>句末少标点符号</w:t>
            </w:r>
          </w:p>
        </w:tc>
        <w:tc>
          <w:tcPr>
            <w:tcW w:w="1886" w:type="dxa"/>
            <w:tcBorders>
              <w:top w:val="single" w:sz="4" w:space="0" w:color="auto"/>
              <w:left w:val="single" w:sz="4" w:space="0" w:color="auto"/>
              <w:bottom w:val="single" w:sz="4" w:space="0" w:color="auto"/>
              <w:right w:val="single" w:sz="4" w:space="0" w:color="auto"/>
            </w:tcBorders>
            <w:vAlign w:val="center"/>
          </w:tcPr>
          <w:p w14:paraId="36C6FB4E" w14:textId="69D85381"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0AA3A4F3" w14:textId="2B0869C9" w:rsidR="00622434" w:rsidRPr="007D59B5" w:rsidRDefault="00622434" w:rsidP="00622434">
            <w:pPr>
              <w:spacing w:line="240" w:lineRule="auto"/>
              <w:jc w:val="center"/>
              <w:rPr>
                <w:rFonts w:ascii="宋体" w:hAnsi="宋体" w:cs="Arial"/>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2FBA7F0"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1FE58F0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5A56ABC" w14:textId="61A04C61"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161</w:t>
            </w:r>
          </w:p>
        </w:tc>
        <w:tc>
          <w:tcPr>
            <w:tcW w:w="1260" w:type="dxa"/>
            <w:tcBorders>
              <w:top w:val="single" w:sz="4" w:space="0" w:color="auto"/>
              <w:left w:val="single" w:sz="4" w:space="0" w:color="auto"/>
              <w:bottom w:val="single" w:sz="4" w:space="0" w:color="auto"/>
              <w:right w:val="single" w:sz="4" w:space="0" w:color="auto"/>
            </w:tcBorders>
            <w:vAlign w:val="center"/>
          </w:tcPr>
          <w:p w14:paraId="25FC71CF" w14:textId="7CCF0966" w:rsidR="00622434" w:rsidRPr="007D59B5" w:rsidRDefault="00622434" w:rsidP="00622434">
            <w:pPr>
              <w:spacing w:line="240" w:lineRule="auto"/>
              <w:ind w:hanging="2"/>
              <w:jc w:val="center"/>
              <w:rPr>
                <w:rFonts w:ascii="宋体" w:hAnsi="宋体" w:cs="Arial"/>
                <w:szCs w:val="21"/>
              </w:rPr>
            </w:pPr>
            <w:r>
              <w:rPr>
                <w:rFonts w:hint="eastAsia"/>
                <w:color w:val="000000"/>
                <w:szCs w:val="21"/>
              </w:rPr>
              <w:t>5.5.3.1</w:t>
            </w:r>
          </w:p>
        </w:tc>
        <w:tc>
          <w:tcPr>
            <w:tcW w:w="8052" w:type="dxa"/>
            <w:tcBorders>
              <w:top w:val="single" w:sz="4" w:space="0" w:color="auto"/>
              <w:left w:val="single" w:sz="4" w:space="0" w:color="auto"/>
              <w:bottom w:val="single" w:sz="4" w:space="0" w:color="auto"/>
              <w:right w:val="single" w:sz="4" w:space="0" w:color="auto"/>
            </w:tcBorders>
            <w:vAlign w:val="center"/>
          </w:tcPr>
          <w:p w14:paraId="2DA895E7" w14:textId="77777777" w:rsidR="00622434" w:rsidRDefault="00622434" w:rsidP="00622434">
            <w:pPr>
              <w:spacing w:line="240" w:lineRule="auto"/>
              <w:rPr>
                <w:rFonts w:ascii="Arial" w:hAnsi="Arial" w:cs="Arial"/>
                <w:color w:val="000000"/>
                <w:sz w:val="22"/>
                <w:szCs w:val="22"/>
              </w:rPr>
            </w:pPr>
            <w:r>
              <w:rPr>
                <w:rFonts w:ascii="Arial" w:hAnsi="Arial" w:cs="Arial"/>
                <w:color w:val="000000"/>
                <w:sz w:val="22"/>
                <w:szCs w:val="22"/>
              </w:rPr>
              <w:t>…</w:t>
            </w:r>
            <w:r>
              <w:rPr>
                <w:rFonts w:cs="Arial" w:hint="eastAsia"/>
                <w:color w:val="000000"/>
                <w:sz w:val="22"/>
                <w:szCs w:val="22"/>
              </w:rPr>
              <w:t>输送</w:t>
            </w:r>
            <w:r>
              <w:rPr>
                <w:rFonts w:cs="Arial" w:hint="eastAsia"/>
                <w:color w:val="FF0000"/>
                <w:sz w:val="22"/>
                <w:szCs w:val="22"/>
              </w:rPr>
              <w:t>、生产</w:t>
            </w:r>
            <w:r>
              <w:rPr>
                <w:rFonts w:cs="Arial" w:hint="eastAsia"/>
                <w:color w:val="000000"/>
                <w:sz w:val="22"/>
                <w:szCs w:val="22"/>
              </w:rPr>
              <w:t>和使用</w:t>
            </w:r>
            <w:r>
              <w:rPr>
                <w:rFonts w:ascii="Arial" w:hAnsi="Arial" w:cs="Arial"/>
                <w:color w:val="000000"/>
                <w:sz w:val="22"/>
                <w:szCs w:val="22"/>
              </w:rPr>
              <w:t>…</w:t>
            </w:r>
            <w:r>
              <w:rPr>
                <w:rFonts w:cs="Arial" w:hint="eastAsia"/>
                <w:color w:val="000000"/>
                <w:sz w:val="22"/>
                <w:szCs w:val="22"/>
              </w:rPr>
              <w:t>，应设置</w:t>
            </w:r>
            <w:r>
              <w:rPr>
                <w:rFonts w:ascii="Arial" w:hAnsi="Arial" w:cs="Arial"/>
                <w:color w:val="000000"/>
                <w:sz w:val="22"/>
                <w:szCs w:val="22"/>
              </w:rPr>
              <w:t>…</w:t>
            </w:r>
            <w:r>
              <w:rPr>
                <w:rFonts w:cs="Arial" w:hint="eastAsia"/>
                <w:color w:val="000000"/>
                <w:sz w:val="22"/>
                <w:szCs w:val="22"/>
              </w:rPr>
              <w:t>应急处理设施。</w:t>
            </w:r>
          </w:p>
          <w:p w14:paraId="60A6DEED" w14:textId="378B7E88" w:rsidR="00622434" w:rsidRPr="007D59B5" w:rsidRDefault="00622434" w:rsidP="00622434">
            <w:pPr>
              <w:widowControl/>
              <w:spacing w:line="240" w:lineRule="auto"/>
              <w:jc w:val="left"/>
              <w:rPr>
                <w:rFonts w:ascii="宋体" w:hAnsi="宋体" w:cs="Arial"/>
                <w:szCs w:val="21"/>
              </w:rPr>
            </w:pPr>
            <w:r>
              <w:rPr>
                <w:rFonts w:ascii="Arial" w:hAnsi="Arial" w:cs="Arial"/>
                <w:color w:val="000000"/>
                <w:sz w:val="22"/>
                <w:szCs w:val="22"/>
              </w:rPr>
              <w:t>…</w:t>
            </w:r>
            <w:r>
              <w:rPr>
                <w:rFonts w:cs="Arial" w:hint="eastAsia"/>
                <w:color w:val="000000"/>
                <w:sz w:val="22"/>
                <w:szCs w:val="22"/>
              </w:rPr>
              <w:t>输送和使用</w:t>
            </w:r>
            <w:r>
              <w:rPr>
                <w:rFonts w:ascii="Arial" w:hAnsi="Arial" w:cs="Arial"/>
                <w:color w:val="000000"/>
                <w:sz w:val="22"/>
                <w:szCs w:val="22"/>
              </w:rPr>
              <w:t>…</w:t>
            </w:r>
            <w:r>
              <w:rPr>
                <w:rFonts w:cs="Arial" w:hint="eastAsia"/>
                <w:color w:val="000000"/>
                <w:sz w:val="22"/>
                <w:szCs w:val="22"/>
              </w:rPr>
              <w:t>，应设置</w:t>
            </w:r>
            <w:r>
              <w:rPr>
                <w:rFonts w:ascii="Arial" w:hAnsi="Arial" w:cs="Arial"/>
                <w:color w:val="000000"/>
                <w:sz w:val="22"/>
                <w:szCs w:val="22"/>
              </w:rPr>
              <w:t>…</w:t>
            </w:r>
            <w:r>
              <w:rPr>
                <w:rFonts w:cs="Arial" w:hint="eastAsia"/>
                <w:color w:val="000000"/>
                <w:sz w:val="22"/>
                <w:szCs w:val="22"/>
              </w:rPr>
              <w:t>应急处理</w:t>
            </w:r>
            <w:r>
              <w:rPr>
                <w:rFonts w:cs="Arial" w:hint="eastAsia"/>
                <w:color w:val="FF0000"/>
                <w:sz w:val="22"/>
                <w:szCs w:val="22"/>
              </w:rPr>
              <w:t>处置</w:t>
            </w:r>
            <w:r>
              <w:rPr>
                <w:rFonts w:cs="Arial" w:hint="eastAsia"/>
                <w:color w:val="000000"/>
                <w:sz w:val="22"/>
                <w:szCs w:val="22"/>
              </w:rPr>
              <w:t>设施。</w:t>
            </w:r>
          </w:p>
        </w:tc>
        <w:tc>
          <w:tcPr>
            <w:tcW w:w="1886" w:type="dxa"/>
            <w:tcBorders>
              <w:top w:val="single" w:sz="4" w:space="0" w:color="auto"/>
              <w:left w:val="single" w:sz="4" w:space="0" w:color="auto"/>
              <w:bottom w:val="single" w:sz="4" w:space="0" w:color="auto"/>
              <w:right w:val="single" w:sz="4" w:space="0" w:color="auto"/>
            </w:tcBorders>
            <w:vAlign w:val="center"/>
          </w:tcPr>
          <w:p w14:paraId="7CC303EF" w14:textId="7D820969"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07ADFDC" w14:textId="00AFF177" w:rsidR="00622434" w:rsidRPr="007D59B5" w:rsidRDefault="00622434" w:rsidP="00622434">
            <w:pPr>
              <w:spacing w:line="240" w:lineRule="auto"/>
              <w:jc w:val="center"/>
              <w:rPr>
                <w:rFonts w:ascii="宋体" w:hAnsi="宋体" w:cs="Arial"/>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64EAD476"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3C9683D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4ACE96B" w14:textId="5D9F2092"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162</w:t>
            </w:r>
          </w:p>
        </w:tc>
        <w:tc>
          <w:tcPr>
            <w:tcW w:w="1260" w:type="dxa"/>
            <w:tcBorders>
              <w:top w:val="single" w:sz="4" w:space="0" w:color="auto"/>
              <w:left w:val="single" w:sz="4" w:space="0" w:color="auto"/>
              <w:bottom w:val="single" w:sz="4" w:space="0" w:color="auto"/>
              <w:right w:val="single" w:sz="4" w:space="0" w:color="auto"/>
            </w:tcBorders>
            <w:vAlign w:val="center"/>
          </w:tcPr>
          <w:p w14:paraId="38837A99" w14:textId="78CF207E" w:rsidR="00622434" w:rsidRPr="007D59B5" w:rsidRDefault="00622434" w:rsidP="00622434">
            <w:pPr>
              <w:spacing w:line="240" w:lineRule="auto"/>
              <w:ind w:hanging="2"/>
              <w:jc w:val="center"/>
              <w:rPr>
                <w:rFonts w:ascii="宋体" w:hAnsi="宋体" w:cs="Arial"/>
                <w:szCs w:val="21"/>
              </w:rPr>
            </w:pPr>
            <w:r>
              <w:rPr>
                <w:rFonts w:hint="eastAsia"/>
                <w:color w:val="000000"/>
                <w:szCs w:val="21"/>
              </w:rPr>
              <w:t>5.5.3.2</w:t>
            </w:r>
          </w:p>
        </w:tc>
        <w:tc>
          <w:tcPr>
            <w:tcW w:w="8052" w:type="dxa"/>
            <w:tcBorders>
              <w:top w:val="single" w:sz="4" w:space="0" w:color="auto"/>
              <w:left w:val="single" w:sz="4" w:space="0" w:color="auto"/>
              <w:bottom w:val="single" w:sz="4" w:space="0" w:color="auto"/>
              <w:right w:val="single" w:sz="4" w:space="0" w:color="auto"/>
            </w:tcBorders>
            <w:vAlign w:val="center"/>
          </w:tcPr>
          <w:p w14:paraId="3D1E7FCE"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原文</w:t>
            </w:r>
          </w:p>
          <w:p w14:paraId="2703196C" w14:textId="5619D4C8" w:rsidR="00622434" w:rsidRPr="007D59B5" w:rsidRDefault="00622434" w:rsidP="00622434">
            <w:pPr>
              <w:widowControl/>
              <w:spacing w:line="240" w:lineRule="auto"/>
              <w:jc w:val="left"/>
              <w:rPr>
                <w:rFonts w:ascii="宋体" w:hAnsi="宋体" w:cs="Arial"/>
                <w:szCs w:val="21"/>
              </w:rPr>
            </w:pPr>
            <w:r>
              <w:rPr>
                <w:rFonts w:ascii="Arial" w:hAnsi="Arial" w:cs="Arial"/>
                <w:color w:val="000000"/>
                <w:sz w:val="22"/>
                <w:szCs w:val="22"/>
              </w:rPr>
              <w:t>…</w:t>
            </w:r>
            <w:r>
              <w:rPr>
                <w:rFonts w:cs="Arial" w:hint="eastAsia"/>
                <w:color w:val="000000"/>
                <w:sz w:val="22"/>
                <w:szCs w:val="22"/>
              </w:rPr>
              <w:t>有毒有害物质</w:t>
            </w:r>
            <w:r>
              <w:rPr>
                <w:rFonts w:cs="Arial" w:hint="eastAsia"/>
                <w:color w:val="FF0000"/>
                <w:sz w:val="22"/>
                <w:szCs w:val="22"/>
              </w:rPr>
              <w:t>的减量或</w:t>
            </w:r>
            <w:r>
              <w:rPr>
                <w:rFonts w:cs="Arial" w:hint="eastAsia"/>
                <w:color w:val="000000"/>
                <w:sz w:val="22"/>
                <w:szCs w:val="22"/>
              </w:rPr>
              <w:t>替代</w:t>
            </w:r>
            <w:r>
              <w:rPr>
                <w:rFonts w:cs="Arial" w:hint="eastAsia"/>
                <w:color w:val="FF0000"/>
                <w:sz w:val="22"/>
                <w:szCs w:val="22"/>
              </w:rPr>
              <w:t>使用</w:t>
            </w:r>
            <w:r>
              <w:rPr>
                <w:rFonts w:cs="Arial" w:hint="eastAsia"/>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3CF315E8" w14:textId="3804D96B"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w:t>
            </w:r>
            <w:r w:rsidRPr="00622434">
              <w:rPr>
                <w:rFonts w:ascii="Arial" w:hAnsi="Arial" w:cs="Arial" w:hint="eastAsia"/>
                <w:szCs w:val="21"/>
              </w:rPr>
              <w:lastRenderedPageBreak/>
              <w:t>公司</w:t>
            </w:r>
          </w:p>
        </w:tc>
        <w:tc>
          <w:tcPr>
            <w:tcW w:w="899" w:type="dxa"/>
            <w:tcBorders>
              <w:top w:val="single" w:sz="4" w:space="0" w:color="auto"/>
              <w:left w:val="single" w:sz="4" w:space="0" w:color="auto"/>
              <w:bottom w:val="single" w:sz="4" w:space="0" w:color="auto"/>
              <w:right w:val="single" w:sz="4" w:space="0" w:color="auto"/>
            </w:tcBorders>
            <w:vAlign w:val="center"/>
          </w:tcPr>
          <w:p w14:paraId="549C3EAB" w14:textId="2D15B2C4" w:rsidR="00622434" w:rsidRPr="007D59B5" w:rsidRDefault="00622434" w:rsidP="00622434">
            <w:pPr>
              <w:spacing w:line="240" w:lineRule="auto"/>
              <w:jc w:val="center"/>
              <w:rPr>
                <w:rFonts w:ascii="宋体" w:hAnsi="宋体" w:cs="Arial"/>
                <w:szCs w:val="21"/>
              </w:rPr>
            </w:pPr>
            <w:r>
              <w:rPr>
                <w:rFonts w:ascii="宋体" w:hAnsi="宋体" w:hint="eastAsia"/>
                <w:szCs w:val="21"/>
              </w:rPr>
              <w:lastRenderedPageBreak/>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091D1AB7" w14:textId="3477DB53" w:rsidR="00622434" w:rsidRPr="004152AF" w:rsidRDefault="00622434" w:rsidP="00622434">
            <w:pPr>
              <w:spacing w:line="240" w:lineRule="auto"/>
              <w:ind w:firstLineChars="14" w:firstLine="29"/>
              <w:jc w:val="left"/>
              <w:rPr>
                <w:rFonts w:ascii="宋体" w:hAnsi="宋体"/>
                <w:szCs w:val="21"/>
              </w:rPr>
            </w:pPr>
            <w:r>
              <w:rPr>
                <w:rFonts w:ascii="宋体" w:hAnsi="宋体" w:hint="eastAsia"/>
                <w:szCs w:val="21"/>
              </w:rPr>
              <w:t>减量是应，宜替代</w:t>
            </w:r>
          </w:p>
        </w:tc>
      </w:tr>
      <w:tr w:rsidR="00622434" w:rsidRPr="0012605E" w14:paraId="0E91299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338A086" w14:textId="7ADB7CB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163</w:t>
            </w:r>
          </w:p>
        </w:tc>
        <w:tc>
          <w:tcPr>
            <w:tcW w:w="1260" w:type="dxa"/>
            <w:tcBorders>
              <w:top w:val="single" w:sz="4" w:space="0" w:color="auto"/>
              <w:left w:val="single" w:sz="4" w:space="0" w:color="auto"/>
              <w:bottom w:val="single" w:sz="4" w:space="0" w:color="auto"/>
              <w:right w:val="single" w:sz="4" w:space="0" w:color="auto"/>
            </w:tcBorders>
            <w:vAlign w:val="center"/>
          </w:tcPr>
          <w:p w14:paraId="5E731EB4" w14:textId="4BD9EAEA" w:rsidR="00622434" w:rsidRDefault="00622434" w:rsidP="00622434">
            <w:pPr>
              <w:spacing w:line="240" w:lineRule="auto"/>
              <w:ind w:hanging="2"/>
              <w:jc w:val="center"/>
              <w:rPr>
                <w:rFonts w:ascii="宋体" w:hAnsi="宋体" w:hint="eastAsia"/>
                <w:szCs w:val="21"/>
              </w:rPr>
            </w:pPr>
            <w:r w:rsidRPr="007D59B5">
              <w:rPr>
                <w:rFonts w:ascii="宋体" w:hAnsi="宋体" w:cs="Arial"/>
                <w:szCs w:val="21"/>
              </w:rPr>
              <w:t>5.5.1</w:t>
            </w:r>
          </w:p>
        </w:tc>
        <w:tc>
          <w:tcPr>
            <w:tcW w:w="8052" w:type="dxa"/>
            <w:tcBorders>
              <w:top w:val="single" w:sz="4" w:space="0" w:color="auto"/>
              <w:left w:val="single" w:sz="4" w:space="0" w:color="auto"/>
              <w:bottom w:val="single" w:sz="4" w:space="0" w:color="auto"/>
              <w:right w:val="single" w:sz="4" w:space="0" w:color="auto"/>
            </w:tcBorders>
            <w:vAlign w:val="center"/>
          </w:tcPr>
          <w:p w14:paraId="0215E59F" w14:textId="77777777" w:rsidR="00622434" w:rsidRPr="007D59B5" w:rsidRDefault="00622434" w:rsidP="00622434">
            <w:pPr>
              <w:widowControl/>
              <w:spacing w:line="240" w:lineRule="auto"/>
              <w:jc w:val="left"/>
              <w:rPr>
                <w:rFonts w:ascii="宋体" w:hAnsi="宋体" w:cs="Arial"/>
                <w:szCs w:val="21"/>
              </w:rPr>
            </w:pPr>
            <w:r w:rsidRPr="007D59B5">
              <w:rPr>
                <w:rFonts w:ascii="宋体" w:hAnsi="宋体" w:cs="Arial"/>
                <w:szCs w:val="21"/>
              </w:rPr>
              <w:t>“工厂宜生产符合绿色产品要求的产品”改为</w:t>
            </w:r>
            <w:r w:rsidRPr="007D59B5">
              <w:rPr>
                <w:rFonts w:ascii="宋体" w:hAnsi="宋体" w:cs="Arial"/>
                <w:szCs w:val="21"/>
                <w:highlight w:val="yellow"/>
              </w:rPr>
              <w:t>“    工厂宜生产符合绿色产品要求的产品。”</w:t>
            </w:r>
          </w:p>
          <w:p w14:paraId="016DBA22" w14:textId="1D16AF06"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“工厂”前空二格，结尾句号。</w:t>
            </w:r>
          </w:p>
        </w:tc>
        <w:tc>
          <w:tcPr>
            <w:tcW w:w="1886" w:type="dxa"/>
            <w:tcBorders>
              <w:top w:val="single" w:sz="4" w:space="0" w:color="auto"/>
              <w:left w:val="single" w:sz="4" w:space="0" w:color="auto"/>
              <w:bottom w:val="single" w:sz="4" w:space="0" w:color="auto"/>
              <w:right w:val="single" w:sz="4" w:space="0" w:color="auto"/>
            </w:tcBorders>
            <w:vAlign w:val="center"/>
          </w:tcPr>
          <w:p w14:paraId="698A5C8D" w14:textId="0A453DBF"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C0D81E2" w14:textId="1D5E7439"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D3CBFA7"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33D784D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373E1EA" w14:textId="671BA80A"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164</w:t>
            </w:r>
          </w:p>
        </w:tc>
        <w:tc>
          <w:tcPr>
            <w:tcW w:w="1260" w:type="dxa"/>
            <w:tcBorders>
              <w:top w:val="single" w:sz="4" w:space="0" w:color="auto"/>
              <w:left w:val="single" w:sz="4" w:space="0" w:color="auto"/>
              <w:bottom w:val="single" w:sz="4" w:space="0" w:color="auto"/>
              <w:right w:val="single" w:sz="4" w:space="0" w:color="auto"/>
            </w:tcBorders>
            <w:vAlign w:val="center"/>
          </w:tcPr>
          <w:p w14:paraId="7FAEACF0" w14:textId="77777777" w:rsidR="00622434" w:rsidRDefault="00622434" w:rsidP="00622434">
            <w:pPr>
              <w:spacing w:line="240" w:lineRule="auto"/>
              <w:ind w:hanging="2"/>
              <w:jc w:val="center"/>
              <w:rPr>
                <w:rFonts w:ascii="宋体" w:hAnsi="宋体"/>
                <w:szCs w:val="21"/>
              </w:rPr>
            </w:pPr>
            <w:r>
              <w:rPr>
                <w:rFonts w:ascii="宋体" w:hAnsi="宋体" w:hint="eastAsia"/>
                <w:szCs w:val="21"/>
              </w:rPr>
              <w:t>5.4.3.1</w:t>
            </w:r>
          </w:p>
        </w:tc>
        <w:tc>
          <w:tcPr>
            <w:tcW w:w="8052" w:type="dxa"/>
            <w:tcBorders>
              <w:top w:val="single" w:sz="4" w:space="0" w:color="auto"/>
              <w:left w:val="single" w:sz="4" w:space="0" w:color="auto"/>
              <w:bottom w:val="single" w:sz="4" w:space="0" w:color="auto"/>
              <w:right w:val="single" w:sz="4" w:space="0" w:color="auto"/>
            </w:tcBorders>
            <w:vAlign w:val="center"/>
          </w:tcPr>
          <w:p w14:paraId="6B2D78B5"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应制定并实施包括节能环保要求的选择、评价和重新评价供方的准则。必要时，工厂向供方提供的采购信息应包括含有害物质使用、可回收材料使用、能效等环保要求。”改为“应制定并实施包括节能环保要求的选择、评价和重新评价供方的准则。必要时，工厂向供方提供的采购信息应包括含有毒有害物质使用、可回收材料使用、能效等环保要求。”</w:t>
            </w:r>
          </w:p>
        </w:tc>
        <w:tc>
          <w:tcPr>
            <w:tcW w:w="1886" w:type="dxa"/>
            <w:tcBorders>
              <w:top w:val="single" w:sz="4" w:space="0" w:color="auto"/>
              <w:left w:val="single" w:sz="4" w:space="0" w:color="auto"/>
              <w:bottom w:val="single" w:sz="4" w:space="0" w:color="auto"/>
              <w:right w:val="single" w:sz="4" w:space="0" w:color="auto"/>
            </w:tcBorders>
            <w:vAlign w:val="center"/>
          </w:tcPr>
          <w:p w14:paraId="4A7CABF8"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BDE1872"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25C8E9B"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1E1DFDC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E0FC5E1" w14:textId="3AAC6479"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164</w:t>
            </w:r>
          </w:p>
        </w:tc>
        <w:tc>
          <w:tcPr>
            <w:tcW w:w="1260" w:type="dxa"/>
            <w:tcBorders>
              <w:top w:val="single" w:sz="4" w:space="0" w:color="auto"/>
              <w:left w:val="single" w:sz="4" w:space="0" w:color="auto"/>
              <w:bottom w:val="single" w:sz="4" w:space="0" w:color="auto"/>
              <w:right w:val="single" w:sz="4" w:space="0" w:color="auto"/>
            </w:tcBorders>
            <w:vAlign w:val="center"/>
          </w:tcPr>
          <w:p w14:paraId="6E274C29"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5.5</w:t>
            </w:r>
          </w:p>
        </w:tc>
        <w:tc>
          <w:tcPr>
            <w:tcW w:w="8052" w:type="dxa"/>
            <w:tcBorders>
              <w:top w:val="single" w:sz="4" w:space="0" w:color="auto"/>
              <w:left w:val="single" w:sz="4" w:space="0" w:color="auto"/>
              <w:bottom w:val="single" w:sz="4" w:space="0" w:color="auto"/>
              <w:right w:val="single" w:sz="4" w:space="0" w:color="auto"/>
            </w:tcBorders>
            <w:vAlign w:val="center"/>
          </w:tcPr>
          <w:p w14:paraId="74A1B1CF"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“产品要求“建议增加“一般要求：工厂宜生产符合绿色产品要求的产品”。</w:t>
            </w:r>
          </w:p>
        </w:tc>
        <w:tc>
          <w:tcPr>
            <w:tcW w:w="1886" w:type="dxa"/>
            <w:tcBorders>
              <w:top w:val="single" w:sz="4" w:space="0" w:color="auto"/>
              <w:left w:val="single" w:sz="4" w:space="0" w:color="auto"/>
              <w:bottom w:val="single" w:sz="4" w:space="0" w:color="auto"/>
              <w:right w:val="single" w:sz="4" w:space="0" w:color="auto"/>
            </w:tcBorders>
            <w:vAlign w:val="center"/>
          </w:tcPr>
          <w:p w14:paraId="7A2F4835"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2F21CC2"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D45E990"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002CDC8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F9E6CB2" w14:textId="02950E82"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165</w:t>
            </w:r>
          </w:p>
        </w:tc>
        <w:tc>
          <w:tcPr>
            <w:tcW w:w="1260" w:type="dxa"/>
            <w:tcBorders>
              <w:top w:val="single" w:sz="4" w:space="0" w:color="auto"/>
              <w:left w:val="single" w:sz="4" w:space="0" w:color="auto"/>
              <w:bottom w:val="single" w:sz="4" w:space="0" w:color="auto"/>
              <w:right w:val="single" w:sz="4" w:space="0" w:color="auto"/>
            </w:tcBorders>
            <w:vAlign w:val="center"/>
          </w:tcPr>
          <w:p w14:paraId="7BBCF6F3"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5.5.1</w:t>
            </w:r>
          </w:p>
        </w:tc>
        <w:tc>
          <w:tcPr>
            <w:tcW w:w="8052" w:type="dxa"/>
            <w:tcBorders>
              <w:top w:val="single" w:sz="4" w:space="0" w:color="auto"/>
              <w:left w:val="single" w:sz="4" w:space="0" w:color="auto"/>
              <w:bottom w:val="single" w:sz="4" w:space="0" w:color="auto"/>
              <w:right w:val="single" w:sz="4" w:space="0" w:color="auto"/>
            </w:tcBorders>
            <w:vAlign w:val="center"/>
          </w:tcPr>
          <w:p w14:paraId="1B5AC616"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“产品品种应按照对应品种的绿色产品评价标准进行评价。” 建议指明具体标准：《T/CN</w:t>
            </w:r>
            <w:r w:rsidRPr="00AA7E65">
              <w:rPr>
                <w:rFonts w:ascii="宋体" w:hAnsi="宋体" w:cs="宋体"/>
                <w:szCs w:val="21"/>
                <w:lang w:val="x-none" w:eastAsia="x-none"/>
              </w:rPr>
              <w:t>IA 0005-2018</w:t>
            </w:r>
            <w:r w:rsidRPr="00AA7E65">
              <w:rPr>
                <w:rFonts w:ascii="宋体" w:hAnsi="宋体" w:cs="宋体" w:hint="eastAsia"/>
                <w:szCs w:val="21"/>
                <w:lang w:val="x-none" w:eastAsia="x-none"/>
              </w:rPr>
              <w:t>》。附录表A相应修改。</w:t>
            </w:r>
          </w:p>
        </w:tc>
        <w:tc>
          <w:tcPr>
            <w:tcW w:w="1886" w:type="dxa"/>
            <w:tcBorders>
              <w:top w:val="single" w:sz="4" w:space="0" w:color="auto"/>
              <w:left w:val="single" w:sz="4" w:space="0" w:color="auto"/>
              <w:bottom w:val="single" w:sz="4" w:space="0" w:color="auto"/>
              <w:right w:val="single" w:sz="4" w:space="0" w:color="auto"/>
            </w:tcBorders>
            <w:vAlign w:val="center"/>
          </w:tcPr>
          <w:p w14:paraId="046DEC93" w14:textId="04A7410D"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81967D2"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51B0A167" w14:textId="25D1E778"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6F9BF3D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4145D3D" w14:textId="41B14E8F"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166</w:t>
            </w:r>
          </w:p>
        </w:tc>
        <w:tc>
          <w:tcPr>
            <w:tcW w:w="1260" w:type="dxa"/>
            <w:tcBorders>
              <w:top w:val="single" w:sz="4" w:space="0" w:color="auto"/>
              <w:left w:val="single" w:sz="4" w:space="0" w:color="auto"/>
              <w:bottom w:val="single" w:sz="4" w:space="0" w:color="auto"/>
              <w:right w:val="single" w:sz="4" w:space="0" w:color="auto"/>
            </w:tcBorders>
            <w:vAlign w:val="center"/>
          </w:tcPr>
          <w:p w14:paraId="2C49CA39"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5.5.2</w:t>
            </w:r>
          </w:p>
        </w:tc>
        <w:tc>
          <w:tcPr>
            <w:tcW w:w="8052" w:type="dxa"/>
            <w:tcBorders>
              <w:top w:val="single" w:sz="4" w:space="0" w:color="auto"/>
              <w:left w:val="single" w:sz="4" w:space="0" w:color="auto"/>
              <w:bottom w:val="single" w:sz="4" w:space="0" w:color="auto"/>
              <w:right w:val="single" w:sz="4" w:space="0" w:color="auto"/>
            </w:tcBorders>
            <w:vAlign w:val="center"/>
          </w:tcPr>
          <w:p w14:paraId="25DFC580"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“有害物质”建议改为“有毒有害物质”</w:t>
            </w:r>
          </w:p>
        </w:tc>
        <w:tc>
          <w:tcPr>
            <w:tcW w:w="1886" w:type="dxa"/>
            <w:tcBorders>
              <w:top w:val="single" w:sz="4" w:space="0" w:color="auto"/>
              <w:left w:val="single" w:sz="4" w:space="0" w:color="auto"/>
              <w:bottom w:val="single" w:sz="4" w:space="0" w:color="auto"/>
              <w:right w:val="single" w:sz="4" w:space="0" w:color="auto"/>
            </w:tcBorders>
            <w:vAlign w:val="center"/>
          </w:tcPr>
          <w:p w14:paraId="14A87C58" w14:textId="57FEFE15"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四川江铜、中国南方稀土集团有限公司/赣州稀土友力科技开发有限公司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EB70254"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6DE1197E"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1CDB3A3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CE5EC00" w14:textId="3BCF6AB7"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167</w:t>
            </w:r>
          </w:p>
        </w:tc>
        <w:tc>
          <w:tcPr>
            <w:tcW w:w="1260" w:type="dxa"/>
            <w:tcBorders>
              <w:top w:val="single" w:sz="4" w:space="0" w:color="auto"/>
              <w:left w:val="single" w:sz="4" w:space="0" w:color="auto"/>
              <w:bottom w:val="single" w:sz="4" w:space="0" w:color="auto"/>
              <w:right w:val="single" w:sz="4" w:space="0" w:color="auto"/>
            </w:tcBorders>
            <w:vAlign w:val="center"/>
          </w:tcPr>
          <w:p w14:paraId="2B9B89B4"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5.5.2</w:t>
            </w:r>
          </w:p>
        </w:tc>
        <w:tc>
          <w:tcPr>
            <w:tcW w:w="8052" w:type="dxa"/>
            <w:tcBorders>
              <w:top w:val="single" w:sz="4" w:space="0" w:color="auto"/>
              <w:left w:val="single" w:sz="4" w:space="0" w:color="auto"/>
              <w:bottom w:val="single" w:sz="4" w:space="0" w:color="auto"/>
              <w:right w:val="single" w:sz="4" w:space="0" w:color="auto"/>
            </w:tcBorders>
            <w:vAlign w:val="center"/>
          </w:tcPr>
          <w:p w14:paraId="08FE7FBB"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“有害物质使用”改为“有毒有害物质使用”。</w:t>
            </w:r>
          </w:p>
        </w:tc>
        <w:tc>
          <w:tcPr>
            <w:tcW w:w="1886" w:type="dxa"/>
            <w:tcBorders>
              <w:top w:val="single" w:sz="4" w:space="0" w:color="auto"/>
              <w:left w:val="single" w:sz="4" w:space="0" w:color="auto"/>
              <w:bottom w:val="single" w:sz="4" w:space="0" w:color="auto"/>
              <w:right w:val="single" w:sz="4" w:space="0" w:color="auto"/>
            </w:tcBorders>
            <w:vAlign w:val="center"/>
          </w:tcPr>
          <w:p w14:paraId="2676EB66"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B315FF4"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03ADA72"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2BFE680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1F877B1" w14:textId="21BED201"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168</w:t>
            </w:r>
          </w:p>
        </w:tc>
        <w:tc>
          <w:tcPr>
            <w:tcW w:w="1260" w:type="dxa"/>
            <w:tcBorders>
              <w:top w:val="single" w:sz="4" w:space="0" w:color="auto"/>
              <w:left w:val="single" w:sz="4" w:space="0" w:color="auto"/>
              <w:bottom w:val="single" w:sz="4" w:space="0" w:color="auto"/>
              <w:right w:val="single" w:sz="4" w:space="0" w:color="auto"/>
            </w:tcBorders>
            <w:vAlign w:val="center"/>
          </w:tcPr>
          <w:p w14:paraId="4414A0FC" w14:textId="18F8D979"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5.5.2.1</w:t>
            </w:r>
          </w:p>
        </w:tc>
        <w:tc>
          <w:tcPr>
            <w:tcW w:w="8052" w:type="dxa"/>
            <w:tcBorders>
              <w:top w:val="single" w:sz="4" w:space="0" w:color="auto"/>
              <w:left w:val="single" w:sz="4" w:space="0" w:color="auto"/>
              <w:bottom w:val="single" w:sz="4" w:space="0" w:color="auto"/>
              <w:right w:val="single" w:sz="4" w:space="0" w:color="auto"/>
            </w:tcBorders>
            <w:vAlign w:val="center"/>
          </w:tcPr>
          <w:p w14:paraId="6670BBA9" w14:textId="1DBBB85F"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绿色产品评价标准进行评价指明具体标准：《T/CNIA 0005-2018》</w:t>
            </w:r>
          </w:p>
        </w:tc>
        <w:tc>
          <w:tcPr>
            <w:tcW w:w="1886" w:type="dxa"/>
            <w:tcBorders>
              <w:top w:val="single" w:sz="4" w:space="0" w:color="auto"/>
              <w:left w:val="single" w:sz="4" w:space="0" w:color="auto"/>
              <w:bottom w:val="single" w:sz="4" w:space="0" w:color="auto"/>
              <w:right w:val="single" w:sz="4" w:space="0" w:color="auto"/>
            </w:tcBorders>
            <w:vAlign w:val="center"/>
          </w:tcPr>
          <w:p w14:paraId="0DDC339D" w14:textId="79410162" w:rsidR="00622434" w:rsidRPr="00622434" w:rsidRDefault="00622434" w:rsidP="00622434">
            <w:pPr>
              <w:spacing w:line="240" w:lineRule="auto"/>
              <w:ind w:firstLineChars="28" w:firstLine="59"/>
              <w:jc w:val="center"/>
              <w:rPr>
                <w:rFonts w:ascii="宋体" w:hAnsi="宋体" w:cs="宋体" w:hint="eastAsia"/>
                <w:szCs w:val="21"/>
              </w:rPr>
            </w:pPr>
            <w:r w:rsidRPr="00622434">
              <w:rPr>
                <w:rFonts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3B4D31E" w14:textId="77777777" w:rsidR="00622434" w:rsidRDefault="00622434" w:rsidP="00622434">
            <w:pPr>
              <w:spacing w:line="240" w:lineRule="auto"/>
              <w:jc w:val="center"/>
              <w:rPr>
                <w:rFonts w:ascii="宋体" w:hAnsi="宋体" w:hint="eastAsia"/>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5B1411DE" w14:textId="061E4EEC"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预审会讨论</w:t>
            </w:r>
          </w:p>
        </w:tc>
      </w:tr>
      <w:tr w:rsidR="00622434" w:rsidRPr="0012605E" w14:paraId="5BE4327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44751AB" w14:textId="67B68093"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169</w:t>
            </w:r>
          </w:p>
        </w:tc>
        <w:tc>
          <w:tcPr>
            <w:tcW w:w="1260" w:type="dxa"/>
            <w:tcBorders>
              <w:top w:val="single" w:sz="4" w:space="0" w:color="auto"/>
              <w:left w:val="single" w:sz="4" w:space="0" w:color="auto"/>
              <w:bottom w:val="single" w:sz="4" w:space="0" w:color="auto"/>
              <w:right w:val="single" w:sz="4" w:space="0" w:color="auto"/>
            </w:tcBorders>
            <w:vAlign w:val="center"/>
          </w:tcPr>
          <w:p w14:paraId="5F14CFF5" w14:textId="4C8C8101"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5.5.4</w:t>
            </w:r>
          </w:p>
        </w:tc>
        <w:tc>
          <w:tcPr>
            <w:tcW w:w="8052" w:type="dxa"/>
            <w:tcBorders>
              <w:top w:val="single" w:sz="4" w:space="0" w:color="auto"/>
              <w:left w:val="single" w:sz="4" w:space="0" w:color="auto"/>
              <w:bottom w:val="single" w:sz="4" w:space="0" w:color="auto"/>
              <w:right w:val="single" w:sz="4" w:space="0" w:color="auto"/>
            </w:tcBorders>
            <w:vAlign w:val="center"/>
          </w:tcPr>
          <w:p w14:paraId="3C7AC4BE" w14:textId="453DF09C" w:rsidR="00622434" w:rsidRPr="007D59B5" w:rsidRDefault="00622434" w:rsidP="00622434">
            <w:pPr>
              <w:autoSpaceDE w:val="0"/>
              <w:autoSpaceDN w:val="0"/>
              <w:adjustRightInd w:val="0"/>
              <w:spacing w:line="240" w:lineRule="auto"/>
              <w:rPr>
                <w:rFonts w:ascii="宋体" w:hAnsi="宋体" w:cs="Arial"/>
                <w:szCs w:val="21"/>
              </w:rPr>
            </w:pPr>
            <w:r w:rsidRPr="007D59B5">
              <w:rPr>
                <w:rFonts w:ascii="宋体" w:hAnsi="宋体" w:cs="Arial"/>
                <w:szCs w:val="21"/>
              </w:rPr>
              <w:t>序号“d）”改为“c）”</w:t>
            </w:r>
          </w:p>
        </w:tc>
        <w:tc>
          <w:tcPr>
            <w:tcW w:w="1886" w:type="dxa"/>
            <w:tcBorders>
              <w:top w:val="single" w:sz="4" w:space="0" w:color="auto"/>
              <w:left w:val="single" w:sz="4" w:space="0" w:color="auto"/>
              <w:bottom w:val="single" w:sz="4" w:space="0" w:color="auto"/>
              <w:right w:val="single" w:sz="4" w:space="0" w:color="auto"/>
            </w:tcBorders>
            <w:vAlign w:val="center"/>
          </w:tcPr>
          <w:p w14:paraId="4CDA8597" w14:textId="74446410" w:rsidR="00622434" w:rsidRPr="00622434" w:rsidRDefault="00622434" w:rsidP="00622434">
            <w:pPr>
              <w:spacing w:line="240" w:lineRule="auto"/>
              <w:ind w:firstLineChars="28" w:firstLine="59"/>
              <w:jc w:val="center"/>
              <w:rPr>
                <w:rFonts w:cs="Arial"/>
                <w:szCs w:val="21"/>
              </w:rPr>
            </w:pPr>
            <w:r w:rsidRPr="00622434">
              <w:rPr>
                <w:rFonts w:ascii="宋体" w:hAnsi="宋体"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7643C027" w14:textId="7EBFC061"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02F9141" w14:textId="77777777" w:rsidR="00622434" w:rsidRPr="004152AF" w:rsidRDefault="00622434" w:rsidP="00622434">
            <w:pPr>
              <w:spacing w:line="240" w:lineRule="auto"/>
              <w:ind w:firstLineChars="14" w:firstLine="29"/>
              <w:jc w:val="left"/>
              <w:rPr>
                <w:rFonts w:ascii="宋体" w:hAnsi="宋体" w:cs="Arial"/>
                <w:szCs w:val="21"/>
              </w:rPr>
            </w:pPr>
          </w:p>
        </w:tc>
      </w:tr>
      <w:tr w:rsidR="00622434" w:rsidRPr="0012605E" w14:paraId="6638842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5B622D1" w14:textId="5053E94A"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170</w:t>
            </w:r>
          </w:p>
        </w:tc>
        <w:tc>
          <w:tcPr>
            <w:tcW w:w="1260" w:type="dxa"/>
            <w:tcBorders>
              <w:top w:val="single" w:sz="4" w:space="0" w:color="auto"/>
              <w:left w:val="single" w:sz="4" w:space="0" w:color="auto"/>
              <w:bottom w:val="single" w:sz="4" w:space="0" w:color="auto"/>
              <w:right w:val="single" w:sz="4" w:space="0" w:color="auto"/>
            </w:tcBorders>
            <w:vAlign w:val="center"/>
          </w:tcPr>
          <w:p w14:paraId="176285FE" w14:textId="392A28A2"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5.5.4</w:t>
            </w:r>
          </w:p>
        </w:tc>
        <w:tc>
          <w:tcPr>
            <w:tcW w:w="8052" w:type="dxa"/>
            <w:tcBorders>
              <w:top w:val="single" w:sz="4" w:space="0" w:color="auto"/>
              <w:left w:val="single" w:sz="4" w:space="0" w:color="auto"/>
              <w:bottom w:val="single" w:sz="4" w:space="0" w:color="auto"/>
              <w:right w:val="single" w:sz="4" w:space="0" w:color="auto"/>
            </w:tcBorders>
            <w:vAlign w:val="center"/>
          </w:tcPr>
          <w:p w14:paraId="39BB217D" w14:textId="2165931D"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hAnsi="宋体" w:cs="Arial"/>
                <w:szCs w:val="21"/>
              </w:rPr>
              <w:t>a</w:t>
            </w:r>
            <w:r w:rsidRPr="007D59B5">
              <w:rPr>
                <w:rFonts w:hAnsi="宋体" w:cs="Arial"/>
                <w:szCs w:val="21"/>
              </w:rPr>
              <w:t>）中“除杂渣、酸溶渣、废旧熔盐”改为“</w:t>
            </w:r>
            <w:r w:rsidRPr="007D59B5">
              <w:rPr>
                <w:rFonts w:hAnsi="宋体" w:cs="Arial"/>
                <w:color w:val="FF0000"/>
                <w:szCs w:val="21"/>
              </w:rPr>
              <w:t>稀土采选冶的废渣</w:t>
            </w:r>
            <w:r w:rsidRPr="007D59B5">
              <w:rPr>
                <w:rFonts w:hAnsi="宋体" w:cs="Arial"/>
                <w:szCs w:val="21"/>
              </w:rPr>
              <w:t>”。范围更广泛。</w:t>
            </w:r>
          </w:p>
        </w:tc>
        <w:tc>
          <w:tcPr>
            <w:tcW w:w="1886" w:type="dxa"/>
            <w:tcBorders>
              <w:top w:val="single" w:sz="4" w:space="0" w:color="auto"/>
              <w:left w:val="single" w:sz="4" w:space="0" w:color="auto"/>
              <w:bottom w:val="single" w:sz="4" w:space="0" w:color="auto"/>
              <w:right w:val="single" w:sz="4" w:space="0" w:color="auto"/>
            </w:tcBorders>
            <w:vAlign w:val="center"/>
          </w:tcPr>
          <w:p w14:paraId="5B00856F" w14:textId="00E12DD3"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E0BE909" w14:textId="5E088C56"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9F7E5D1" w14:textId="08FC94AA"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明确更好</w:t>
            </w:r>
          </w:p>
        </w:tc>
      </w:tr>
      <w:tr w:rsidR="00622434" w:rsidRPr="0012605E" w14:paraId="355CB0B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3129FEA" w14:textId="5B171AC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171</w:t>
            </w:r>
          </w:p>
        </w:tc>
        <w:tc>
          <w:tcPr>
            <w:tcW w:w="1260" w:type="dxa"/>
            <w:tcBorders>
              <w:top w:val="single" w:sz="4" w:space="0" w:color="auto"/>
              <w:left w:val="single" w:sz="4" w:space="0" w:color="auto"/>
              <w:bottom w:val="single" w:sz="4" w:space="0" w:color="auto"/>
              <w:right w:val="single" w:sz="4" w:space="0" w:color="auto"/>
            </w:tcBorders>
            <w:vAlign w:val="center"/>
          </w:tcPr>
          <w:p w14:paraId="5C8DC05A"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5.5.3</w:t>
            </w:r>
          </w:p>
        </w:tc>
        <w:tc>
          <w:tcPr>
            <w:tcW w:w="8052" w:type="dxa"/>
            <w:tcBorders>
              <w:top w:val="single" w:sz="4" w:space="0" w:color="auto"/>
              <w:left w:val="single" w:sz="4" w:space="0" w:color="auto"/>
              <w:bottom w:val="single" w:sz="4" w:space="0" w:color="auto"/>
              <w:right w:val="single" w:sz="4" w:space="0" w:color="auto"/>
            </w:tcBorders>
            <w:vAlign w:val="center"/>
          </w:tcPr>
          <w:p w14:paraId="45192F8F"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建议改为“碳减排要求”，改为“......碳减排核算或核查，核算或核查的结果宜对外公布，并利用核算结果对其产品的碳减排进行评价评估......”</w:t>
            </w:r>
          </w:p>
        </w:tc>
        <w:tc>
          <w:tcPr>
            <w:tcW w:w="1886" w:type="dxa"/>
            <w:tcBorders>
              <w:top w:val="single" w:sz="4" w:space="0" w:color="auto"/>
              <w:left w:val="single" w:sz="4" w:space="0" w:color="auto"/>
              <w:bottom w:val="single" w:sz="4" w:space="0" w:color="auto"/>
              <w:right w:val="single" w:sz="4" w:space="0" w:color="auto"/>
            </w:tcBorders>
            <w:vAlign w:val="center"/>
          </w:tcPr>
          <w:p w14:paraId="72426C3E" w14:textId="2E034605"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93F8AEB"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15C15814"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与绿色工厂评价通则描述保持一致</w:t>
            </w:r>
          </w:p>
        </w:tc>
      </w:tr>
      <w:tr w:rsidR="00622434" w:rsidRPr="0012605E" w14:paraId="036744B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FF50259" w14:textId="2228A8E6"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172</w:t>
            </w:r>
          </w:p>
        </w:tc>
        <w:tc>
          <w:tcPr>
            <w:tcW w:w="1260" w:type="dxa"/>
            <w:tcBorders>
              <w:top w:val="single" w:sz="4" w:space="0" w:color="auto"/>
              <w:left w:val="single" w:sz="4" w:space="0" w:color="auto"/>
              <w:bottom w:val="single" w:sz="4" w:space="0" w:color="auto"/>
              <w:right w:val="single" w:sz="4" w:space="0" w:color="auto"/>
            </w:tcBorders>
            <w:vAlign w:val="center"/>
          </w:tcPr>
          <w:p w14:paraId="3567F94F"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5.5.4</w:t>
            </w:r>
          </w:p>
        </w:tc>
        <w:tc>
          <w:tcPr>
            <w:tcW w:w="8052" w:type="dxa"/>
            <w:tcBorders>
              <w:top w:val="single" w:sz="4" w:space="0" w:color="auto"/>
              <w:left w:val="single" w:sz="4" w:space="0" w:color="auto"/>
              <w:bottom w:val="single" w:sz="4" w:space="0" w:color="auto"/>
              <w:right w:val="single" w:sz="4" w:space="0" w:color="auto"/>
            </w:tcBorders>
            <w:vAlign w:val="center"/>
          </w:tcPr>
          <w:p w14:paraId="70D41188"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“宜加强水资源管理，并加强城市中水、海水、雨水等非常规水资源利用，减少淡水资源消耗。” 指什么水？河水还是生活污水、中水？</w:t>
            </w:r>
          </w:p>
        </w:tc>
        <w:tc>
          <w:tcPr>
            <w:tcW w:w="1886" w:type="dxa"/>
            <w:tcBorders>
              <w:top w:val="single" w:sz="4" w:space="0" w:color="auto"/>
              <w:left w:val="single" w:sz="4" w:space="0" w:color="auto"/>
              <w:bottom w:val="single" w:sz="4" w:space="0" w:color="auto"/>
              <w:right w:val="single" w:sz="4" w:space="0" w:color="auto"/>
            </w:tcBorders>
            <w:vAlign w:val="center"/>
          </w:tcPr>
          <w:p w14:paraId="12B17356"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包头稀土研究院</w:t>
            </w:r>
          </w:p>
        </w:tc>
        <w:tc>
          <w:tcPr>
            <w:tcW w:w="899" w:type="dxa"/>
            <w:tcBorders>
              <w:top w:val="single" w:sz="4" w:space="0" w:color="auto"/>
              <w:left w:val="single" w:sz="4" w:space="0" w:color="auto"/>
              <w:bottom w:val="single" w:sz="4" w:space="0" w:color="auto"/>
              <w:right w:val="single" w:sz="4" w:space="0" w:color="auto"/>
            </w:tcBorders>
            <w:vAlign w:val="center"/>
          </w:tcPr>
          <w:p w14:paraId="3CA2777E"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FCF0107"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中水</w:t>
            </w:r>
          </w:p>
        </w:tc>
      </w:tr>
      <w:tr w:rsidR="00622434" w:rsidRPr="0012605E" w14:paraId="179484F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BC495F2" w14:textId="2A9D5F09"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lastRenderedPageBreak/>
              <w:t>173</w:t>
            </w:r>
          </w:p>
        </w:tc>
        <w:tc>
          <w:tcPr>
            <w:tcW w:w="1260" w:type="dxa"/>
            <w:tcBorders>
              <w:top w:val="single" w:sz="4" w:space="0" w:color="auto"/>
              <w:left w:val="single" w:sz="4" w:space="0" w:color="auto"/>
              <w:bottom w:val="single" w:sz="4" w:space="0" w:color="auto"/>
              <w:right w:val="single" w:sz="4" w:space="0" w:color="auto"/>
            </w:tcBorders>
            <w:vAlign w:val="center"/>
          </w:tcPr>
          <w:p w14:paraId="2FB940DA"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5.5.4</w:t>
            </w:r>
          </w:p>
        </w:tc>
        <w:tc>
          <w:tcPr>
            <w:tcW w:w="8052" w:type="dxa"/>
            <w:tcBorders>
              <w:top w:val="single" w:sz="4" w:space="0" w:color="auto"/>
              <w:left w:val="single" w:sz="4" w:space="0" w:color="auto"/>
              <w:bottom w:val="single" w:sz="4" w:space="0" w:color="auto"/>
              <w:right w:val="single" w:sz="4" w:space="0" w:color="auto"/>
            </w:tcBorders>
            <w:vAlign w:val="center"/>
          </w:tcPr>
          <w:p w14:paraId="70F9C029"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a)建议改为“应加强除杂渣、酸溶渣、废旧熔盐、废水、废气等资源综合利用，提高二次资源回用效率”</w:t>
            </w:r>
          </w:p>
        </w:tc>
        <w:tc>
          <w:tcPr>
            <w:tcW w:w="1886" w:type="dxa"/>
            <w:tcBorders>
              <w:top w:val="single" w:sz="4" w:space="0" w:color="auto"/>
              <w:left w:val="single" w:sz="4" w:space="0" w:color="auto"/>
              <w:bottom w:val="single" w:sz="4" w:space="0" w:color="auto"/>
              <w:right w:val="single" w:sz="4" w:space="0" w:color="auto"/>
            </w:tcBorders>
            <w:vAlign w:val="center"/>
          </w:tcPr>
          <w:p w14:paraId="384DE459" w14:textId="36D9230D"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F3E0320"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90A9F78"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66BF4F8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7BD4D9F" w14:textId="0E02DE6E"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174</w:t>
            </w:r>
          </w:p>
        </w:tc>
        <w:tc>
          <w:tcPr>
            <w:tcW w:w="1260" w:type="dxa"/>
            <w:tcBorders>
              <w:top w:val="single" w:sz="4" w:space="0" w:color="auto"/>
              <w:left w:val="single" w:sz="4" w:space="0" w:color="auto"/>
              <w:bottom w:val="single" w:sz="4" w:space="0" w:color="auto"/>
              <w:right w:val="single" w:sz="4" w:space="0" w:color="auto"/>
            </w:tcBorders>
            <w:vAlign w:val="center"/>
          </w:tcPr>
          <w:p w14:paraId="7457A373"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5.5.4</w:t>
            </w:r>
          </w:p>
        </w:tc>
        <w:tc>
          <w:tcPr>
            <w:tcW w:w="8052" w:type="dxa"/>
            <w:tcBorders>
              <w:top w:val="single" w:sz="4" w:space="0" w:color="auto"/>
              <w:left w:val="single" w:sz="4" w:space="0" w:color="auto"/>
              <w:bottom w:val="single" w:sz="4" w:space="0" w:color="auto"/>
              <w:right w:val="single" w:sz="4" w:space="0" w:color="auto"/>
            </w:tcBorders>
            <w:vAlign w:val="center"/>
          </w:tcPr>
          <w:p w14:paraId="6126790C"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szCs w:val="21"/>
                <w:lang w:val="x-none" w:eastAsia="x-none"/>
              </w:rPr>
              <w:t>“应”该为“宜”，或删除“酸溶渣”，因为目前南方离子型稀土矿产生的稀土酸溶渣无法实现资源再利用，也无相关标准。</w:t>
            </w:r>
          </w:p>
        </w:tc>
        <w:tc>
          <w:tcPr>
            <w:tcW w:w="1886" w:type="dxa"/>
            <w:tcBorders>
              <w:top w:val="single" w:sz="4" w:space="0" w:color="auto"/>
              <w:left w:val="single" w:sz="4" w:space="0" w:color="auto"/>
              <w:bottom w:val="single" w:sz="4" w:space="0" w:color="auto"/>
              <w:right w:val="single" w:sz="4" w:space="0" w:color="auto"/>
            </w:tcBorders>
            <w:vAlign w:val="center"/>
          </w:tcPr>
          <w:p w14:paraId="1BFEAE62"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定南大华</w:t>
            </w:r>
          </w:p>
        </w:tc>
        <w:tc>
          <w:tcPr>
            <w:tcW w:w="899" w:type="dxa"/>
            <w:tcBorders>
              <w:top w:val="single" w:sz="4" w:space="0" w:color="auto"/>
              <w:left w:val="single" w:sz="4" w:space="0" w:color="auto"/>
              <w:bottom w:val="single" w:sz="4" w:space="0" w:color="auto"/>
              <w:right w:val="single" w:sz="4" w:space="0" w:color="auto"/>
            </w:tcBorders>
            <w:vAlign w:val="center"/>
          </w:tcPr>
          <w:p w14:paraId="1474A418"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9C7F2ED"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“应”更符合绿色工厂标准出台的初衷</w:t>
            </w:r>
          </w:p>
        </w:tc>
      </w:tr>
      <w:tr w:rsidR="00622434" w:rsidRPr="0012605E" w14:paraId="20202BF2"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459E6CC" w14:textId="084B4D36"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175</w:t>
            </w:r>
          </w:p>
        </w:tc>
        <w:tc>
          <w:tcPr>
            <w:tcW w:w="1260" w:type="dxa"/>
            <w:tcBorders>
              <w:top w:val="single" w:sz="4" w:space="0" w:color="auto"/>
              <w:left w:val="single" w:sz="4" w:space="0" w:color="auto"/>
              <w:bottom w:val="single" w:sz="4" w:space="0" w:color="auto"/>
              <w:right w:val="single" w:sz="4" w:space="0" w:color="auto"/>
            </w:tcBorders>
            <w:vAlign w:val="center"/>
          </w:tcPr>
          <w:p w14:paraId="17F7FF45"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5.5.4</w:t>
            </w:r>
          </w:p>
        </w:tc>
        <w:tc>
          <w:tcPr>
            <w:tcW w:w="8052" w:type="dxa"/>
            <w:tcBorders>
              <w:top w:val="single" w:sz="4" w:space="0" w:color="auto"/>
              <w:left w:val="single" w:sz="4" w:space="0" w:color="auto"/>
              <w:bottom w:val="single" w:sz="4" w:space="0" w:color="auto"/>
              <w:right w:val="single" w:sz="4" w:space="0" w:color="auto"/>
            </w:tcBorders>
            <w:vAlign w:val="center"/>
          </w:tcPr>
          <w:p w14:paraId="2008C7C5"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应加强稀土采选冶的废渣、废水、废气等资源综合利用</w:t>
            </w:r>
          </w:p>
        </w:tc>
        <w:tc>
          <w:tcPr>
            <w:tcW w:w="1886" w:type="dxa"/>
            <w:tcBorders>
              <w:top w:val="single" w:sz="4" w:space="0" w:color="auto"/>
              <w:left w:val="single" w:sz="4" w:space="0" w:color="auto"/>
              <w:bottom w:val="single" w:sz="4" w:space="0" w:color="auto"/>
              <w:right w:val="single" w:sz="4" w:space="0" w:color="auto"/>
            </w:tcBorders>
            <w:vAlign w:val="center"/>
          </w:tcPr>
          <w:p w14:paraId="0BE491E8" w14:textId="41051C7D"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ABE33BE"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DD3DE48"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更具行业特点和</w:t>
            </w:r>
          </w:p>
          <w:p w14:paraId="54035D53"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可操作性</w:t>
            </w:r>
          </w:p>
        </w:tc>
      </w:tr>
      <w:tr w:rsidR="00622434" w:rsidRPr="0012605E" w14:paraId="32D20DA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D42A0E2" w14:textId="14A4AACF"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176</w:t>
            </w:r>
          </w:p>
        </w:tc>
        <w:tc>
          <w:tcPr>
            <w:tcW w:w="1260" w:type="dxa"/>
            <w:tcBorders>
              <w:top w:val="single" w:sz="4" w:space="0" w:color="auto"/>
              <w:left w:val="single" w:sz="4" w:space="0" w:color="auto"/>
              <w:bottom w:val="single" w:sz="4" w:space="0" w:color="auto"/>
              <w:right w:val="single" w:sz="4" w:space="0" w:color="auto"/>
            </w:tcBorders>
            <w:vAlign w:val="center"/>
          </w:tcPr>
          <w:p w14:paraId="5022B9E5"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5.5.4</w:t>
            </w:r>
          </w:p>
        </w:tc>
        <w:tc>
          <w:tcPr>
            <w:tcW w:w="8052" w:type="dxa"/>
            <w:tcBorders>
              <w:top w:val="single" w:sz="4" w:space="0" w:color="auto"/>
              <w:left w:val="single" w:sz="4" w:space="0" w:color="auto"/>
              <w:bottom w:val="single" w:sz="4" w:space="0" w:color="auto"/>
              <w:right w:val="single" w:sz="4" w:space="0" w:color="auto"/>
            </w:tcBorders>
            <w:vAlign w:val="center"/>
          </w:tcPr>
          <w:p w14:paraId="5F425E15"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宜加强水资源管理，并加强城市中水、海水、雨水等非常规水资源利用，减少淡水资源消耗。”中水主要用于冲洗厕所、浇灌绿地、树木、清洁道路、冲洗车辆、基建施工，喷水池以及可以接受其水质标准的其他用水。</w:t>
            </w:r>
          </w:p>
        </w:tc>
        <w:tc>
          <w:tcPr>
            <w:tcW w:w="1886" w:type="dxa"/>
            <w:tcBorders>
              <w:top w:val="single" w:sz="4" w:space="0" w:color="auto"/>
              <w:left w:val="single" w:sz="4" w:space="0" w:color="auto"/>
              <w:bottom w:val="single" w:sz="4" w:space="0" w:color="auto"/>
              <w:right w:val="single" w:sz="4" w:space="0" w:color="auto"/>
            </w:tcBorders>
            <w:vAlign w:val="center"/>
          </w:tcPr>
          <w:p w14:paraId="102027F2"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四川江铜</w:t>
            </w:r>
          </w:p>
        </w:tc>
        <w:tc>
          <w:tcPr>
            <w:tcW w:w="899" w:type="dxa"/>
            <w:tcBorders>
              <w:top w:val="single" w:sz="4" w:space="0" w:color="auto"/>
              <w:left w:val="single" w:sz="4" w:space="0" w:color="auto"/>
              <w:bottom w:val="single" w:sz="4" w:space="0" w:color="auto"/>
              <w:right w:val="single" w:sz="4" w:space="0" w:color="auto"/>
            </w:tcBorders>
            <w:vAlign w:val="center"/>
          </w:tcPr>
          <w:p w14:paraId="3CA91A00"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E57367C"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已涵盖相关描述</w:t>
            </w:r>
          </w:p>
        </w:tc>
      </w:tr>
      <w:tr w:rsidR="00622434" w:rsidRPr="0012605E" w14:paraId="12420A4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F61F0D8" w14:textId="15DEBC9B"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177</w:t>
            </w:r>
          </w:p>
        </w:tc>
        <w:tc>
          <w:tcPr>
            <w:tcW w:w="1260" w:type="dxa"/>
            <w:tcBorders>
              <w:top w:val="single" w:sz="4" w:space="0" w:color="auto"/>
              <w:left w:val="single" w:sz="4" w:space="0" w:color="auto"/>
              <w:bottom w:val="single" w:sz="4" w:space="0" w:color="auto"/>
              <w:right w:val="single" w:sz="4" w:space="0" w:color="auto"/>
            </w:tcBorders>
            <w:vAlign w:val="center"/>
          </w:tcPr>
          <w:p w14:paraId="2B616503"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5.5.4 a）</w:t>
            </w:r>
          </w:p>
        </w:tc>
        <w:tc>
          <w:tcPr>
            <w:tcW w:w="8052" w:type="dxa"/>
            <w:tcBorders>
              <w:top w:val="single" w:sz="4" w:space="0" w:color="auto"/>
              <w:left w:val="single" w:sz="4" w:space="0" w:color="auto"/>
              <w:bottom w:val="single" w:sz="4" w:space="0" w:color="auto"/>
              <w:right w:val="single" w:sz="4" w:space="0" w:color="auto"/>
            </w:tcBorders>
            <w:vAlign w:val="center"/>
          </w:tcPr>
          <w:p w14:paraId="526CF610"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“应加强酸溶渣、废旧熔盐、废水、废气等资源综合利用，提高二次资源应用。”改为“应加强稀土酸溶渣、废旧稀土熔盐、废水、废气等资源综合利用，提高二次资源应用。”</w:t>
            </w:r>
          </w:p>
        </w:tc>
        <w:tc>
          <w:tcPr>
            <w:tcW w:w="1886" w:type="dxa"/>
            <w:tcBorders>
              <w:top w:val="single" w:sz="4" w:space="0" w:color="auto"/>
              <w:left w:val="single" w:sz="4" w:space="0" w:color="auto"/>
              <w:bottom w:val="single" w:sz="4" w:space="0" w:color="auto"/>
              <w:right w:val="single" w:sz="4" w:space="0" w:color="auto"/>
            </w:tcBorders>
            <w:vAlign w:val="center"/>
          </w:tcPr>
          <w:p w14:paraId="392892B6"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4913438"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18D3BF6"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回收不单指回收稀土</w:t>
            </w:r>
          </w:p>
        </w:tc>
      </w:tr>
      <w:tr w:rsidR="00622434" w:rsidRPr="0012605E" w14:paraId="64D3ACE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E5AB54F" w14:textId="1CF64ADF"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178</w:t>
            </w:r>
          </w:p>
        </w:tc>
        <w:tc>
          <w:tcPr>
            <w:tcW w:w="1260" w:type="dxa"/>
            <w:tcBorders>
              <w:top w:val="single" w:sz="4" w:space="0" w:color="auto"/>
              <w:left w:val="single" w:sz="4" w:space="0" w:color="auto"/>
              <w:bottom w:val="single" w:sz="4" w:space="0" w:color="auto"/>
              <w:right w:val="single" w:sz="4" w:space="0" w:color="auto"/>
            </w:tcBorders>
            <w:vAlign w:val="center"/>
          </w:tcPr>
          <w:p w14:paraId="08EA6B06" w14:textId="63A5E91F" w:rsidR="00622434" w:rsidRPr="0012605E" w:rsidRDefault="00622434" w:rsidP="00622434">
            <w:pPr>
              <w:spacing w:line="240" w:lineRule="auto"/>
              <w:ind w:hanging="2"/>
              <w:jc w:val="center"/>
              <w:rPr>
                <w:rFonts w:ascii="宋体" w:hAnsi="宋体" w:hint="eastAsia"/>
                <w:szCs w:val="21"/>
              </w:rPr>
            </w:pPr>
            <w:r>
              <w:rPr>
                <w:rFonts w:hint="eastAsia"/>
                <w:color w:val="000000"/>
                <w:szCs w:val="21"/>
              </w:rPr>
              <w:t>5.6.2</w:t>
            </w:r>
          </w:p>
        </w:tc>
        <w:tc>
          <w:tcPr>
            <w:tcW w:w="8052" w:type="dxa"/>
            <w:tcBorders>
              <w:top w:val="single" w:sz="4" w:space="0" w:color="auto"/>
              <w:left w:val="single" w:sz="4" w:space="0" w:color="auto"/>
              <w:bottom w:val="single" w:sz="4" w:space="0" w:color="auto"/>
              <w:right w:val="single" w:sz="4" w:space="0" w:color="auto"/>
            </w:tcBorders>
            <w:vAlign w:val="center"/>
          </w:tcPr>
          <w:p w14:paraId="6EED3362"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原文</w:t>
            </w:r>
          </w:p>
          <w:p w14:paraId="1CD930BD"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工厂一般固体废</w:t>
            </w:r>
            <w:r>
              <w:rPr>
                <w:rFonts w:hint="eastAsia"/>
                <w:color w:val="FF0000"/>
                <w:sz w:val="22"/>
                <w:szCs w:val="22"/>
              </w:rPr>
              <w:t>弃</w:t>
            </w:r>
            <w:r>
              <w:rPr>
                <w:rFonts w:hint="eastAsia"/>
                <w:color w:val="000000"/>
                <w:sz w:val="22"/>
                <w:szCs w:val="22"/>
              </w:rPr>
              <w:t>物的</w:t>
            </w:r>
            <w:r>
              <w:rPr>
                <w:rFonts w:hint="eastAsia"/>
                <w:color w:val="FF0000"/>
                <w:sz w:val="22"/>
                <w:szCs w:val="22"/>
              </w:rPr>
              <w:t>处理</w:t>
            </w:r>
            <w:r>
              <w:rPr>
                <w:rFonts w:hint="eastAsia"/>
                <w:color w:val="000000"/>
                <w:sz w:val="22"/>
                <w:szCs w:val="22"/>
              </w:rPr>
              <w:t>处置应符合</w:t>
            </w:r>
            <w:r>
              <w:rPr>
                <w:rFonts w:ascii="Arial" w:hAnsi="Arial" w:cs="Arial"/>
                <w:color w:val="000000"/>
                <w:sz w:val="22"/>
                <w:szCs w:val="22"/>
              </w:rPr>
              <w:t>…</w:t>
            </w:r>
            <w:r>
              <w:rPr>
                <w:rFonts w:hint="eastAsia"/>
                <w:color w:val="000000"/>
                <w:sz w:val="22"/>
                <w:szCs w:val="22"/>
              </w:rPr>
              <w:t>，</w:t>
            </w:r>
            <w:r>
              <w:rPr>
                <w:rFonts w:hint="eastAsia"/>
                <w:color w:val="FF0000"/>
                <w:sz w:val="22"/>
                <w:szCs w:val="22"/>
              </w:rPr>
              <w:t>并</w:t>
            </w:r>
            <w:r>
              <w:rPr>
                <w:rFonts w:hint="eastAsia"/>
                <w:color w:val="000000"/>
                <w:sz w:val="22"/>
                <w:szCs w:val="22"/>
              </w:rPr>
              <w:t>应将固体废弃物</w:t>
            </w:r>
            <w:r>
              <w:rPr>
                <w:rFonts w:hint="eastAsia"/>
                <w:color w:val="FF0000"/>
                <w:sz w:val="22"/>
                <w:szCs w:val="22"/>
              </w:rPr>
              <w:t>给有资质的单位进行处理处置。</w:t>
            </w:r>
            <w:r>
              <w:rPr>
                <w:rFonts w:ascii="Arial" w:hAnsi="Arial" w:cs="Arial"/>
                <w:color w:val="FF0000"/>
                <w:sz w:val="22"/>
                <w:szCs w:val="22"/>
              </w:rPr>
              <w:t>…</w:t>
            </w:r>
            <w:r>
              <w:rPr>
                <w:rFonts w:hint="eastAsia"/>
                <w:color w:val="FF0000"/>
                <w:sz w:val="22"/>
                <w:szCs w:val="22"/>
              </w:rPr>
              <w:t>。</w:t>
            </w:r>
          </w:p>
          <w:p w14:paraId="2418780F" w14:textId="532F7922"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000000"/>
                <w:sz w:val="16"/>
                <w:szCs w:val="16"/>
              </w:rPr>
              <w:t>删除</w:t>
            </w:r>
            <w:r>
              <w:rPr>
                <w:rFonts w:hint="eastAsia"/>
                <w:color w:val="FF0000"/>
                <w:sz w:val="16"/>
                <w:szCs w:val="16"/>
              </w:rPr>
              <w:t>工业</w:t>
            </w:r>
            <w:r>
              <w:rPr>
                <w:rFonts w:hint="eastAsia"/>
                <w:color w:val="000000"/>
                <w:sz w:val="16"/>
                <w:szCs w:val="16"/>
              </w:rPr>
              <w:t>（与工厂意思相同），废弃物按环保要求，不能随便丢弃，应给有处理资质的单位处置。</w:t>
            </w:r>
          </w:p>
        </w:tc>
        <w:tc>
          <w:tcPr>
            <w:tcW w:w="1886" w:type="dxa"/>
            <w:tcBorders>
              <w:top w:val="single" w:sz="4" w:space="0" w:color="auto"/>
              <w:left w:val="single" w:sz="4" w:space="0" w:color="auto"/>
              <w:bottom w:val="single" w:sz="4" w:space="0" w:color="auto"/>
              <w:right w:val="single" w:sz="4" w:space="0" w:color="auto"/>
            </w:tcBorders>
            <w:vAlign w:val="center"/>
          </w:tcPr>
          <w:p w14:paraId="59C297BD" w14:textId="5F46E936"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94401A8" w14:textId="3E6DB0FB"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61005542"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6E51B11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79CF149" w14:textId="2FA30835"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179</w:t>
            </w:r>
          </w:p>
        </w:tc>
        <w:tc>
          <w:tcPr>
            <w:tcW w:w="1260" w:type="dxa"/>
            <w:tcBorders>
              <w:top w:val="single" w:sz="4" w:space="0" w:color="auto"/>
              <w:left w:val="single" w:sz="4" w:space="0" w:color="auto"/>
              <w:bottom w:val="single" w:sz="4" w:space="0" w:color="auto"/>
              <w:right w:val="single" w:sz="4" w:space="0" w:color="auto"/>
            </w:tcBorders>
            <w:vAlign w:val="center"/>
          </w:tcPr>
          <w:p w14:paraId="4AE14F6A" w14:textId="112B6A66" w:rsidR="00622434" w:rsidRPr="0012605E" w:rsidRDefault="00622434" w:rsidP="00622434">
            <w:pPr>
              <w:spacing w:line="240" w:lineRule="auto"/>
              <w:ind w:hanging="2"/>
              <w:jc w:val="center"/>
              <w:rPr>
                <w:rFonts w:ascii="宋体" w:hAnsi="宋体" w:hint="eastAsia"/>
                <w:szCs w:val="21"/>
              </w:rPr>
            </w:pPr>
            <w:r>
              <w:rPr>
                <w:rFonts w:hint="eastAsia"/>
                <w:color w:val="000000"/>
                <w:szCs w:val="21"/>
              </w:rPr>
              <w:t>5.6.5</w:t>
            </w:r>
          </w:p>
        </w:tc>
        <w:tc>
          <w:tcPr>
            <w:tcW w:w="8052" w:type="dxa"/>
            <w:tcBorders>
              <w:top w:val="single" w:sz="4" w:space="0" w:color="auto"/>
              <w:left w:val="single" w:sz="4" w:space="0" w:color="auto"/>
              <w:bottom w:val="single" w:sz="4" w:space="0" w:color="auto"/>
              <w:right w:val="single" w:sz="4" w:space="0" w:color="auto"/>
            </w:tcBorders>
            <w:vAlign w:val="center"/>
          </w:tcPr>
          <w:p w14:paraId="499D7D08"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“…进行核算和报告，</w:t>
            </w:r>
            <w:r>
              <w:rPr>
                <w:rFonts w:hint="eastAsia"/>
                <w:color w:val="FF0000"/>
                <w:sz w:val="22"/>
                <w:szCs w:val="22"/>
              </w:rPr>
              <w:t>宜进行核查，核查结果宜</w:t>
            </w:r>
            <w:r>
              <w:rPr>
                <w:rFonts w:hint="eastAsia"/>
                <w:color w:val="000000"/>
                <w:sz w:val="22"/>
                <w:szCs w:val="22"/>
              </w:rPr>
              <w:t>对外公布。可行时，</w:t>
            </w:r>
            <w:r>
              <w:rPr>
                <w:rFonts w:hint="eastAsia"/>
                <w:color w:val="FF0000"/>
                <w:sz w:val="22"/>
                <w:szCs w:val="22"/>
              </w:rPr>
              <w:t>工厂</w:t>
            </w:r>
            <w:r>
              <w:rPr>
                <w:rFonts w:hint="eastAsia"/>
                <w:color w:val="000000"/>
                <w:sz w:val="22"/>
                <w:szCs w:val="22"/>
              </w:rPr>
              <w:t>宜</w:t>
            </w:r>
            <w:r>
              <w:rPr>
                <w:rFonts w:hint="eastAsia"/>
                <w:color w:val="FF0000"/>
                <w:sz w:val="22"/>
                <w:szCs w:val="22"/>
              </w:rPr>
              <w:t>利用核算或核查结果</w:t>
            </w:r>
            <w:r>
              <w:rPr>
                <w:rFonts w:hint="eastAsia"/>
                <w:color w:val="000000"/>
                <w:sz w:val="22"/>
                <w:szCs w:val="22"/>
              </w:rPr>
              <w:t>对</w:t>
            </w:r>
            <w:r>
              <w:rPr>
                <w:rFonts w:hint="eastAsia"/>
                <w:color w:val="FF0000"/>
                <w:sz w:val="22"/>
                <w:szCs w:val="22"/>
              </w:rPr>
              <w:t>其</w:t>
            </w:r>
            <w:r>
              <w:rPr>
                <w:rFonts w:hint="eastAsia"/>
                <w:color w:val="000000"/>
                <w:sz w:val="22"/>
                <w:szCs w:val="22"/>
              </w:rPr>
              <w:t>温室气体的排放进行改善。”</w:t>
            </w:r>
          </w:p>
          <w:p w14:paraId="40B083CD" w14:textId="39D27BAA"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Pr>
                <w:rFonts w:hint="eastAsia"/>
                <w:color w:val="FF0000"/>
                <w:sz w:val="22"/>
                <w:szCs w:val="22"/>
              </w:rPr>
              <w:t>序号应为</w:t>
            </w:r>
            <w:r>
              <w:rPr>
                <w:color w:val="FF0000"/>
                <w:sz w:val="22"/>
                <w:szCs w:val="22"/>
              </w:rPr>
              <w:t>5.6.4</w:t>
            </w:r>
            <w:r>
              <w:rPr>
                <w:rFonts w:hint="eastAsia"/>
                <w:color w:val="FF0000"/>
                <w:sz w:val="22"/>
                <w:szCs w:val="22"/>
              </w:rPr>
              <w:t>；</w:t>
            </w:r>
            <w:r>
              <w:rPr>
                <w:rFonts w:hint="eastAsia"/>
                <w:color w:val="000000"/>
                <w:sz w:val="22"/>
                <w:szCs w:val="22"/>
              </w:rPr>
              <w:t>“</w:t>
            </w:r>
            <w:r>
              <w:rPr>
                <w:rFonts w:ascii="Arial" w:hAnsi="Arial" w:cs="Arial"/>
                <w:color w:val="000000"/>
                <w:sz w:val="22"/>
                <w:szCs w:val="22"/>
              </w:rPr>
              <w:t>…</w:t>
            </w:r>
            <w:r>
              <w:rPr>
                <w:rFonts w:hint="eastAsia"/>
                <w:color w:val="000000"/>
                <w:sz w:val="22"/>
                <w:szCs w:val="22"/>
              </w:rPr>
              <w:t>进行</w:t>
            </w:r>
            <w:r>
              <w:rPr>
                <w:rFonts w:hint="eastAsia"/>
                <w:color w:val="FF0000"/>
                <w:sz w:val="22"/>
                <w:szCs w:val="22"/>
              </w:rPr>
              <w:t>核查、</w:t>
            </w:r>
            <w:r>
              <w:rPr>
                <w:rFonts w:hint="eastAsia"/>
                <w:color w:val="000000"/>
                <w:sz w:val="22"/>
                <w:szCs w:val="22"/>
              </w:rPr>
              <w:t>核算和报告，</w:t>
            </w:r>
            <w:r>
              <w:rPr>
                <w:rFonts w:hint="eastAsia"/>
                <w:color w:val="FF0000"/>
                <w:sz w:val="22"/>
                <w:szCs w:val="22"/>
              </w:rPr>
              <w:t>必要时，将</w:t>
            </w:r>
            <w:r>
              <w:rPr>
                <w:rFonts w:hint="eastAsia"/>
                <w:color w:val="000000"/>
                <w:sz w:val="22"/>
                <w:szCs w:val="22"/>
              </w:rPr>
              <w:t>核查</w:t>
            </w:r>
            <w:r>
              <w:rPr>
                <w:rFonts w:hint="eastAsia"/>
                <w:color w:val="FF0000"/>
                <w:sz w:val="22"/>
                <w:szCs w:val="22"/>
              </w:rPr>
              <w:t>、核算</w:t>
            </w:r>
            <w:r>
              <w:rPr>
                <w:rFonts w:hint="eastAsia"/>
                <w:color w:val="000000"/>
                <w:sz w:val="22"/>
                <w:szCs w:val="22"/>
              </w:rPr>
              <w:t>结果对外公布。可行时，宜对温室气体的排放进行改善。”</w:t>
            </w:r>
          </w:p>
        </w:tc>
        <w:tc>
          <w:tcPr>
            <w:tcW w:w="1886" w:type="dxa"/>
            <w:tcBorders>
              <w:top w:val="single" w:sz="4" w:space="0" w:color="auto"/>
              <w:left w:val="single" w:sz="4" w:space="0" w:color="auto"/>
              <w:bottom w:val="single" w:sz="4" w:space="0" w:color="auto"/>
              <w:right w:val="single" w:sz="4" w:space="0" w:color="auto"/>
            </w:tcBorders>
            <w:vAlign w:val="center"/>
          </w:tcPr>
          <w:p w14:paraId="4EBD37B3" w14:textId="5ADF07D7"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C0E9AE7" w14:textId="393CB034"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75977B1" w14:textId="68408059" w:rsidR="00622434" w:rsidRPr="004152AF" w:rsidRDefault="00622434" w:rsidP="00622434">
            <w:pPr>
              <w:spacing w:line="240" w:lineRule="auto"/>
              <w:ind w:firstLineChars="14" w:firstLine="29"/>
              <w:jc w:val="left"/>
              <w:rPr>
                <w:rFonts w:ascii="宋体" w:hAnsi="宋体"/>
                <w:szCs w:val="21"/>
              </w:rPr>
            </w:pPr>
            <w:r>
              <w:rPr>
                <w:rFonts w:ascii="宋体" w:hAnsi="宋体" w:hint="eastAsia"/>
                <w:szCs w:val="21"/>
              </w:rPr>
              <w:t>核算只是简单要求，核查要求更高，不要求都核查。核查的结果才宜对外公布。</w:t>
            </w:r>
          </w:p>
        </w:tc>
      </w:tr>
      <w:tr w:rsidR="00622434" w:rsidRPr="0012605E" w14:paraId="7CD0B66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A90612B" w14:textId="40C3D2C2"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180</w:t>
            </w:r>
          </w:p>
        </w:tc>
        <w:tc>
          <w:tcPr>
            <w:tcW w:w="1260" w:type="dxa"/>
            <w:tcBorders>
              <w:top w:val="single" w:sz="4" w:space="0" w:color="auto"/>
              <w:left w:val="single" w:sz="4" w:space="0" w:color="auto"/>
              <w:bottom w:val="single" w:sz="4" w:space="0" w:color="auto"/>
              <w:right w:val="single" w:sz="4" w:space="0" w:color="auto"/>
            </w:tcBorders>
            <w:vAlign w:val="center"/>
          </w:tcPr>
          <w:p w14:paraId="5FEC6445"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5.6.1</w:t>
            </w:r>
          </w:p>
        </w:tc>
        <w:tc>
          <w:tcPr>
            <w:tcW w:w="8052" w:type="dxa"/>
            <w:tcBorders>
              <w:top w:val="single" w:sz="4" w:space="0" w:color="auto"/>
              <w:left w:val="single" w:sz="4" w:space="0" w:color="auto"/>
              <w:bottom w:val="single" w:sz="4" w:space="0" w:color="auto"/>
              <w:right w:val="single" w:sz="4" w:space="0" w:color="auto"/>
            </w:tcBorders>
            <w:vAlign w:val="center"/>
          </w:tcPr>
          <w:p w14:paraId="0ACF8702"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b）污染物排放应符合</w:t>
            </w:r>
            <w:r w:rsidRPr="00AA7E65">
              <w:rPr>
                <w:rFonts w:ascii="宋体" w:hAnsi="宋体" w:cs="宋体"/>
                <w:szCs w:val="21"/>
                <w:lang w:val="x-none" w:eastAsia="x-none"/>
              </w:rPr>
              <w:t>GB 26451</w:t>
            </w:r>
            <w:r w:rsidRPr="00AA7E65">
              <w:rPr>
                <w:rFonts w:ascii="宋体" w:hAnsi="宋体" w:cs="宋体" w:hint="eastAsia"/>
                <w:szCs w:val="21"/>
                <w:lang w:val="x-none" w:eastAsia="x-none"/>
              </w:rPr>
              <w:t>要求。标准为强标，</w:t>
            </w:r>
          </w:p>
        </w:tc>
        <w:tc>
          <w:tcPr>
            <w:tcW w:w="1886" w:type="dxa"/>
            <w:tcBorders>
              <w:top w:val="single" w:sz="4" w:space="0" w:color="auto"/>
              <w:left w:val="single" w:sz="4" w:space="0" w:color="auto"/>
              <w:bottom w:val="single" w:sz="4" w:space="0" w:color="auto"/>
              <w:right w:val="single" w:sz="4" w:space="0" w:color="auto"/>
            </w:tcBorders>
            <w:vAlign w:val="center"/>
          </w:tcPr>
          <w:p w14:paraId="567B0655"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四川江铜</w:t>
            </w:r>
          </w:p>
        </w:tc>
        <w:tc>
          <w:tcPr>
            <w:tcW w:w="899" w:type="dxa"/>
            <w:tcBorders>
              <w:top w:val="single" w:sz="4" w:space="0" w:color="auto"/>
              <w:left w:val="single" w:sz="4" w:space="0" w:color="auto"/>
              <w:bottom w:val="single" w:sz="4" w:space="0" w:color="auto"/>
              <w:right w:val="single" w:sz="4" w:space="0" w:color="auto"/>
            </w:tcBorders>
            <w:vAlign w:val="center"/>
          </w:tcPr>
          <w:p w14:paraId="48AEC3F8"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3A0D9CE"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49AF8032"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DF3B13D" w14:textId="4A70A6C1"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181</w:t>
            </w:r>
          </w:p>
        </w:tc>
        <w:tc>
          <w:tcPr>
            <w:tcW w:w="1260" w:type="dxa"/>
            <w:tcBorders>
              <w:top w:val="single" w:sz="4" w:space="0" w:color="auto"/>
              <w:left w:val="single" w:sz="4" w:space="0" w:color="auto"/>
              <w:bottom w:val="single" w:sz="4" w:space="0" w:color="auto"/>
              <w:right w:val="single" w:sz="4" w:space="0" w:color="auto"/>
            </w:tcBorders>
            <w:vAlign w:val="center"/>
          </w:tcPr>
          <w:p w14:paraId="38E3672C"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5.6.1</w:t>
            </w:r>
          </w:p>
        </w:tc>
        <w:tc>
          <w:tcPr>
            <w:tcW w:w="8052" w:type="dxa"/>
            <w:tcBorders>
              <w:top w:val="single" w:sz="4" w:space="0" w:color="auto"/>
              <w:left w:val="single" w:sz="4" w:space="0" w:color="auto"/>
              <w:bottom w:val="single" w:sz="4" w:space="0" w:color="auto"/>
              <w:right w:val="single" w:sz="4" w:space="0" w:color="auto"/>
            </w:tcBorders>
            <w:vAlign w:val="center"/>
          </w:tcPr>
          <w:p w14:paraId="06F9E020"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文中使用的是污染物，范围太大，建议明确为“工厂的大气，水体污染物排放应符合国家</w:t>
            </w:r>
            <w:r w:rsidRPr="00AA7E65">
              <w:rPr>
                <w:rFonts w:ascii="宋体" w:hAnsi="宋体" w:cs="宋体"/>
                <w:szCs w:val="21"/>
                <w:lang w:val="x-none" w:eastAsia="x-none"/>
              </w:rPr>
              <w:t>、</w:t>
            </w:r>
            <w:r w:rsidRPr="00AA7E65">
              <w:rPr>
                <w:rFonts w:ascii="宋体" w:hAnsi="宋体" w:cs="宋体" w:hint="eastAsia"/>
                <w:szCs w:val="21"/>
                <w:lang w:val="x-none" w:eastAsia="x-none"/>
              </w:rPr>
              <w:t>行业和地方标准要求“</w:t>
            </w:r>
          </w:p>
        </w:tc>
        <w:tc>
          <w:tcPr>
            <w:tcW w:w="1886" w:type="dxa"/>
            <w:tcBorders>
              <w:top w:val="single" w:sz="4" w:space="0" w:color="auto"/>
              <w:left w:val="single" w:sz="4" w:space="0" w:color="auto"/>
              <w:bottom w:val="single" w:sz="4" w:space="0" w:color="auto"/>
              <w:right w:val="single" w:sz="4" w:space="0" w:color="auto"/>
            </w:tcBorders>
            <w:vAlign w:val="center"/>
          </w:tcPr>
          <w:p w14:paraId="3B17D6A2"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C91E8BC"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49A2CA5"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1EE56602"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BFCB20D" w14:textId="256DF45D"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182</w:t>
            </w:r>
          </w:p>
        </w:tc>
        <w:tc>
          <w:tcPr>
            <w:tcW w:w="1260" w:type="dxa"/>
            <w:tcBorders>
              <w:top w:val="single" w:sz="4" w:space="0" w:color="auto"/>
              <w:left w:val="single" w:sz="4" w:space="0" w:color="auto"/>
              <w:bottom w:val="single" w:sz="4" w:space="0" w:color="auto"/>
              <w:right w:val="single" w:sz="4" w:space="0" w:color="auto"/>
            </w:tcBorders>
            <w:vAlign w:val="center"/>
          </w:tcPr>
          <w:p w14:paraId="2847918A"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5.6.1 b)</w:t>
            </w:r>
          </w:p>
        </w:tc>
        <w:tc>
          <w:tcPr>
            <w:tcW w:w="8052" w:type="dxa"/>
            <w:tcBorders>
              <w:top w:val="single" w:sz="4" w:space="0" w:color="auto"/>
              <w:left w:val="single" w:sz="4" w:space="0" w:color="auto"/>
              <w:bottom w:val="single" w:sz="4" w:space="0" w:color="auto"/>
              <w:right w:val="single" w:sz="4" w:space="0" w:color="auto"/>
            </w:tcBorders>
            <w:vAlign w:val="center"/>
          </w:tcPr>
          <w:p w14:paraId="5CA71580"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“污染物排放应符合</w:t>
            </w:r>
            <w:r w:rsidRPr="00AA7E65">
              <w:rPr>
                <w:rFonts w:ascii="宋体" w:hAnsi="宋体" w:cs="宋体"/>
                <w:szCs w:val="21"/>
                <w:lang w:val="x-none" w:eastAsia="x-none"/>
              </w:rPr>
              <w:t>GB/T 26451</w:t>
            </w:r>
            <w:r w:rsidRPr="00AA7E65">
              <w:rPr>
                <w:rFonts w:ascii="宋体" w:hAnsi="宋体" w:cs="宋体" w:hint="eastAsia"/>
                <w:szCs w:val="21"/>
                <w:lang w:val="x-none" w:eastAsia="x-none"/>
              </w:rPr>
              <w:t>要求。”改为“污染物排放应符合</w:t>
            </w:r>
            <w:r w:rsidRPr="00AA7E65">
              <w:rPr>
                <w:rFonts w:ascii="宋体" w:hAnsi="宋体" w:cs="宋体"/>
                <w:szCs w:val="21"/>
                <w:lang w:val="x-none" w:eastAsia="x-none"/>
              </w:rPr>
              <w:t>GB/T 26451</w:t>
            </w:r>
            <w:r w:rsidRPr="00AA7E65">
              <w:rPr>
                <w:rFonts w:ascii="宋体" w:hAnsi="宋体" w:cs="宋体" w:hint="eastAsia"/>
                <w:szCs w:val="21"/>
                <w:lang w:val="x-none" w:eastAsia="x-none"/>
              </w:rPr>
              <w:t>或相关标准要求。” 离子型稀土矿山采矿的环保标准有些是地方标准。</w:t>
            </w:r>
          </w:p>
        </w:tc>
        <w:tc>
          <w:tcPr>
            <w:tcW w:w="1886" w:type="dxa"/>
            <w:tcBorders>
              <w:top w:val="single" w:sz="4" w:space="0" w:color="auto"/>
              <w:left w:val="single" w:sz="4" w:space="0" w:color="auto"/>
              <w:bottom w:val="single" w:sz="4" w:space="0" w:color="auto"/>
              <w:right w:val="single" w:sz="4" w:space="0" w:color="auto"/>
            </w:tcBorders>
            <w:vAlign w:val="center"/>
          </w:tcPr>
          <w:p w14:paraId="10F0BC73"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E7A3F4C"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2DB374D"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国家标准与地方标准应同时满足</w:t>
            </w:r>
          </w:p>
        </w:tc>
      </w:tr>
      <w:tr w:rsidR="00622434" w:rsidRPr="0012605E" w14:paraId="7E59EBC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5E8E8E9" w14:textId="07CD0038"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183</w:t>
            </w:r>
          </w:p>
        </w:tc>
        <w:tc>
          <w:tcPr>
            <w:tcW w:w="1260" w:type="dxa"/>
            <w:tcBorders>
              <w:top w:val="single" w:sz="4" w:space="0" w:color="auto"/>
              <w:left w:val="single" w:sz="4" w:space="0" w:color="auto"/>
              <w:bottom w:val="single" w:sz="4" w:space="0" w:color="auto"/>
              <w:right w:val="single" w:sz="4" w:space="0" w:color="auto"/>
            </w:tcBorders>
            <w:vAlign w:val="center"/>
          </w:tcPr>
          <w:p w14:paraId="733BF7A7" w14:textId="7C1AD217"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5.6.1</w:t>
            </w:r>
          </w:p>
        </w:tc>
        <w:tc>
          <w:tcPr>
            <w:tcW w:w="8052" w:type="dxa"/>
            <w:tcBorders>
              <w:top w:val="single" w:sz="4" w:space="0" w:color="auto"/>
              <w:left w:val="single" w:sz="4" w:space="0" w:color="auto"/>
              <w:bottom w:val="single" w:sz="4" w:space="0" w:color="auto"/>
              <w:right w:val="single" w:sz="4" w:space="0" w:color="auto"/>
            </w:tcBorders>
            <w:vAlign w:val="center"/>
          </w:tcPr>
          <w:p w14:paraId="5E98A6AB" w14:textId="2BFAB49E"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工厂的大气、水体污染物排放应符合GB16297（大气污染物综合排放标准）、GB8978（污水综合排放标准）、GB 26451等国家及地方标准要求，并满足区域内排放总量控制要求。</w:t>
            </w:r>
          </w:p>
        </w:tc>
        <w:tc>
          <w:tcPr>
            <w:tcW w:w="1886" w:type="dxa"/>
            <w:tcBorders>
              <w:top w:val="single" w:sz="4" w:space="0" w:color="auto"/>
              <w:left w:val="single" w:sz="4" w:space="0" w:color="auto"/>
              <w:bottom w:val="single" w:sz="4" w:space="0" w:color="auto"/>
              <w:right w:val="single" w:sz="4" w:space="0" w:color="auto"/>
            </w:tcBorders>
            <w:vAlign w:val="center"/>
          </w:tcPr>
          <w:p w14:paraId="213EE8A2" w14:textId="4BEFD967"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56F41A8" w14:textId="4B74339C"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1836835B" w14:textId="43ECD6CA" w:rsidR="00622434" w:rsidRPr="004152AF" w:rsidRDefault="00622434" w:rsidP="00622434">
            <w:pPr>
              <w:spacing w:line="240" w:lineRule="auto"/>
              <w:ind w:firstLineChars="14" w:firstLine="29"/>
              <w:jc w:val="left"/>
              <w:rPr>
                <w:rFonts w:ascii="宋体" w:hAnsi="宋体"/>
                <w:szCs w:val="21"/>
              </w:rPr>
            </w:pPr>
            <w:r w:rsidRPr="004152AF">
              <w:rPr>
                <w:rFonts w:ascii="宋体" w:hAnsi="宋体" w:cs="Arial"/>
                <w:szCs w:val="21"/>
              </w:rPr>
              <w:t>GB26451中明确稀土工业企业不再执行GB8978，GB16297和</w:t>
            </w:r>
            <w:r w:rsidRPr="004152AF">
              <w:rPr>
                <w:rFonts w:ascii="宋体" w:hAnsi="宋体" w:cs="Arial"/>
                <w:szCs w:val="21"/>
              </w:rPr>
              <w:lastRenderedPageBreak/>
              <w:t>GB9078</w:t>
            </w:r>
          </w:p>
        </w:tc>
      </w:tr>
      <w:tr w:rsidR="00622434" w:rsidRPr="0012605E" w14:paraId="08E3FD1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18716D1" w14:textId="0AD5F4BE"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lastRenderedPageBreak/>
              <w:t>184</w:t>
            </w:r>
          </w:p>
        </w:tc>
        <w:tc>
          <w:tcPr>
            <w:tcW w:w="1260" w:type="dxa"/>
            <w:tcBorders>
              <w:top w:val="single" w:sz="4" w:space="0" w:color="auto"/>
              <w:left w:val="single" w:sz="4" w:space="0" w:color="auto"/>
              <w:bottom w:val="single" w:sz="4" w:space="0" w:color="auto"/>
              <w:right w:val="single" w:sz="4" w:space="0" w:color="auto"/>
            </w:tcBorders>
            <w:vAlign w:val="center"/>
          </w:tcPr>
          <w:p w14:paraId="168343B1"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5.6.2</w:t>
            </w:r>
          </w:p>
        </w:tc>
        <w:tc>
          <w:tcPr>
            <w:tcW w:w="8052" w:type="dxa"/>
            <w:tcBorders>
              <w:top w:val="single" w:sz="4" w:space="0" w:color="auto"/>
              <w:left w:val="single" w:sz="4" w:space="0" w:color="auto"/>
              <w:bottom w:val="single" w:sz="4" w:space="0" w:color="auto"/>
              <w:right w:val="single" w:sz="4" w:space="0" w:color="auto"/>
            </w:tcBorders>
            <w:vAlign w:val="center"/>
          </w:tcPr>
          <w:p w14:paraId="44C8A921"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一般工业固体废弃物的处置应符合GB</w:t>
            </w:r>
            <w:r w:rsidRPr="00AA7E65">
              <w:rPr>
                <w:rFonts w:ascii="宋体" w:hAnsi="宋体" w:cs="宋体"/>
                <w:szCs w:val="21"/>
                <w:lang w:val="x-none" w:eastAsia="x-none"/>
              </w:rPr>
              <w:t>/T</w:t>
            </w:r>
            <w:r w:rsidRPr="00AA7E65">
              <w:rPr>
                <w:rFonts w:ascii="宋体" w:hAnsi="宋体" w:cs="宋体" w:hint="eastAsia"/>
                <w:szCs w:val="21"/>
                <w:lang w:val="x-none" w:eastAsia="x-none"/>
              </w:rPr>
              <w:t xml:space="preserve"> 18599及相关标准的要求。工厂无法自行处理的其他固体废弃物，应转交给具备相应能力和资质的处理厂进行处理。</w:t>
            </w:r>
          </w:p>
        </w:tc>
        <w:tc>
          <w:tcPr>
            <w:tcW w:w="1886" w:type="dxa"/>
            <w:tcBorders>
              <w:top w:val="single" w:sz="4" w:space="0" w:color="auto"/>
              <w:left w:val="single" w:sz="4" w:space="0" w:color="auto"/>
              <w:bottom w:val="single" w:sz="4" w:space="0" w:color="auto"/>
              <w:right w:val="single" w:sz="4" w:space="0" w:color="auto"/>
            </w:tcBorders>
            <w:vAlign w:val="center"/>
          </w:tcPr>
          <w:p w14:paraId="610D29EF" w14:textId="5BDB2BBD"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10E9296"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71A5963"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23D1916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D7111D4" w14:textId="194789F8"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185</w:t>
            </w:r>
          </w:p>
        </w:tc>
        <w:tc>
          <w:tcPr>
            <w:tcW w:w="1260" w:type="dxa"/>
            <w:tcBorders>
              <w:top w:val="single" w:sz="4" w:space="0" w:color="auto"/>
              <w:left w:val="single" w:sz="4" w:space="0" w:color="auto"/>
              <w:bottom w:val="single" w:sz="4" w:space="0" w:color="auto"/>
              <w:right w:val="single" w:sz="4" w:space="0" w:color="auto"/>
            </w:tcBorders>
            <w:vAlign w:val="center"/>
          </w:tcPr>
          <w:p w14:paraId="65C5CDE0"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5.6.2</w:t>
            </w:r>
          </w:p>
        </w:tc>
        <w:tc>
          <w:tcPr>
            <w:tcW w:w="8052" w:type="dxa"/>
            <w:tcBorders>
              <w:top w:val="single" w:sz="4" w:space="0" w:color="auto"/>
              <w:left w:val="single" w:sz="4" w:space="0" w:color="auto"/>
              <w:bottom w:val="single" w:sz="4" w:space="0" w:color="auto"/>
              <w:right w:val="single" w:sz="4" w:space="0" w:color="auto"/>
            </w:tcBorders>
            <w:vAlign w:val="center"/>
          </w:tcPr>
          <w:p w14:paraId="7077FEBC"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固体废弃物产生源太多，建议明确为“工厂产生的固体废弃物”。</w:t>
            </w:r>
          </w:p>
        </w:tc>
        <w:tc>
          <w:tcPr>
            <w:tcW w:w="1886" w:type="dxa"/>
            <w:tcBorders>
              <w:top w:val="single" w:sz="4" w:space="0" w:color="auto"/>
              <w:left w:val="single" w:sz="4" w:space="0" w:color="auto"/>
              <w:bottom w:val="single" w:sz="4" w:space="0" w:color="auto"/>
              <w:right w:val="single" w:sz="4" w:space="0" w:color="auto"/>
            </w:tcBorders>
            <w:vAlign w:val="center"/>
          </w:tcPr>
          <w:p w14:paraId="467475DF"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赣州晨光稀土新材料股份有限公司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CDAC459"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6FAB9073"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3C50809D"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9C2E49F" w14:textId="426657D5"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186</w:t>
            </w:r>
          </w:p>
        </w:tc>
        <w:tc>
          <w:tcPr>
            <w:tcW w:w="1260" w:type="dxa"/>
            <w:tcBorders>
              <w:top w:val="single" w:sz="4" w:space="0" w:color="auto"/>
              <w:left w:val="single" w:sz="4" w:space="0" w:color="auto"/>
              <w:bottom w:val="single" w:sz="4" w:space="0" w:color="auto"/>
              <w:right w:val="single" w:sz="4" w:space="0" w:color="auto"/>
            </w:tcBorders>
            <w:vAlign w:val="center"/>
          </w:tcPr>
          <w:p w14:paraId="04C96BF3"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5.6.2</w:t>
            </w:r>
          </w:p>
        </w:tc>
        <w:tc>
          <w:tcPr>
            <w:tcW w:w="8052" w:type="dxa"/>
            <w:tcBorders>
              <w:top w:val="single" w:sz="4" w:space="0" w:color="auto"/>
              <w:left w:val="single" w:sz="4" w:space="0" w:color="auto"/>
              <w:bottom w:val="single" w:sz="4" w:space="0" w:color="auto"/>
              <w:right w:val="single" w:sz="4" w:space="0" w:color="auto"/>
            </w:tcBorders>
            <w:vAlign w:val="center"/>
          </w:tcPr>
          <w:p w14:paraId="3E3F07FE"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GB 18599标准为强标，见标准适用范围</w:t>
            </w:r>
          </w:p>
        </w:tc>
        <w:tc>
          <w:tcPr>
            <w:tcW w:w="1886" w:type="dxa"/>
            <w:tcBorders>
              <w:top w:val="single" w:sz="4" w:space="0" w:color="auto"/>
              <w:left w:val="single" w:sz="4" w:space="0" w:color="auto"/>
              <w:bottom w:val="single" w:sz="4" w:space="0" w:color="auto"/>
              <w:right w:val="single" w:sz="4" w:space="0" w:color="auto"/>
            </w:tcBorders>
            <w:vAlign w:val="center"/>
          </w:tcPr>
          <w:p w14:paraId="13227664"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四川江铜</w:t>
            </w:r>
          </w:p>
        </w:tc>
        <w:tc>
          <w:tcPr>
            <w:tcW w:w="899" w:type="dxa"/>
            <w:tcBorders>
              <w:top w:val="single" w:sz="4" w:space="0" w:color="auto"/>
              <w:left w:val="single" w:sz="4" w:space="0" w:color="auto"/>
              <w:bottom w:val="single" w:sz="4" w:space="0" w:color="auto"/>
              <w:right w:val="single" w:sz="4" w:space="0" w:color="auto"/>
            </w:tcBorders>
            <w:vAlign w:val="center"/>
          </w:tcPr>
          <w:p w14:paraId="2C248903"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0A8F1CA"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50319B3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762E3A5" w14:textId="3A798704"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187</w:t>
            </w:r>
          </w:p>
        </w:tc>
        <w:tc>
          <w:tcPr>
            <w:tcW w:w="1260" w:type="dxa"/>
            <w:tcBorders>
              <w:top w:val="single" w:sz="4" w:space="0" w:color="auto"/>
              <w:left w:val="single" w:sz="4" w:space="0" w:color="auto"/>
              <w:bottom w:val="single" w:sz="4" w:space="0" w:color="auto"/>
              <w:right w:val="single" w:sz="4" w:space="0" w:color="auto"/>
            </w:tcBorders>
            <w:vAlign w:val="center"/>
          </w:tcPr>
          <w:p w14:paraId="27C41E43"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5.6.2</w:t>
            </w:r>
          </w:p>
        </w:tc>
        <w:tc>
          <w:tcPr>
            <w:tcW w:w="8052" w:type="dxa"/>
            <w:tcBorders>
              <w:top w:val="single" w:sz="4" w:space="0" w:color="auto"/>
              <w:left w:val="single" w:sz="4" w:space="0" w:color="auto"/>
              <w:bottom w:val="single" w:sz="4" w:space="0" w:color="auto"/>
              <w:right w:val="single" w:sz="4" w:space="0" w:color="auto"/>
            </w:tcBorders>
            <w:vAlign w:val="center"/>
          </w:tcPr>
          <w:p w14:paraId="29C9CAC8"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建议改为“一般固体废物”</w:t>
            </w:r>
          </w:p>
        </w:tc>
        <w:tc>
          <w:tcPr>
            <w:tcW w:w="1886" w:type="dxa"/>
            <w:tcBorders>
              <w:top w:val="single" w:sz="4" w:space="0" w:color="auto"/>
              <w:left w:val="single" w:sz="4" w:space="0" w:color="auto"/>
              <w:bottom w:val="single" w:sz="4" w:space="0" w:color="auto"/>
              <w:right w:val="single" w:sz="4" w:space="0" w:color="auto"/>
            </w:tcBorders>
            <w:vAlign w:val="center"/>
          </w:tcPr>
          <w:p w14:paraId="3D751759" w14:textId="1E5D3A24"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00D901E"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35EA01F"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35EC208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A1C00D8" w14:textId="4670F3F5"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188</w:t>
            </w:r>
          </w:p>
        </w:tc>
        <w:tc>
          <w:tcPr>
            <w:tcW w:w="1260" w:type="dxa"/>
            <w:tcBorders>
              <w:top w:val="single" w:sz="4" w:space="0" w:color="auto"/>
              <w:left w:val="single" w:sz="4" w:space="0" w:color="auto"/>
              <w:bottom w:val="single" w:sz="4" w:space="0" w:color="auto"/>
              <w:right w:val="single" w:sz="4" w:space="0" w:color="auto"/>
            </w:tcBorders>
            <w:vAlign w:val="center"/>
          </w:tcPr>
          <w:p w14:paraId="3F5927F9"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5.6.2</w:t>
            </w:r>
          </w:p>
        </w:tc>
        <w:tc>
          <w:tcPr>
            <w:tcW w:w="8052" w:type="dxa"/>
            <w:tcBorders>
              <w:top w:val="single" w:sz="4" w:space="0" w:color="auto"/>
              <w:left w:val="single" w:sz="4" w:space="0" w:color="auto"/>
              <w:bottom w:val="single" w:sz="4" w:space="0" w:color="auto"/>
              <w:right w:val="single" w:sz="4" w:space="0" w:color="auto"/>
            </w:tcBorders>
            <w:vAlign w:val="center"/>
          </w:tcPr>
          <w:p w14:paraId="5A5F5C90"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“固体废弃物的处置应符合GB</w:t>
            </w:r>
            <w:r w:rsidRPr="00AA7E65">
              <w:rPr>
                <w:rFonts w:ascii="宋体" w:hAnsi="宋体" w:cs="宋体"/>
                <w:szCs w:val="21"/>
                <w:lang w:val="x-none" w:eastAsia="x-none"/>
              </w:rPr>
              <w:t>/T</w:t>
            </w:r>
            <w:r w:rsidRPr="00AA7E65">
              <w:rPr>
                <w:rFonts w:ascii="宋体" w:hAnsi="宋体" w:cs="宋体" w:hint="eastAsia"/>
                <w:szCs w:val="21"/>
                <w:lang w:val="x-none" w:eastAsia="x-none"/>
              </w:rPr>
              <w:t xml:space="preserve"> 18599及相关标准的要求。工厂无法自行处理的，应将固体废弃物转交给具备相应能力和资质的处理厂进行处理。”改为“固体废弃物的处置应符合GB</w:t>
            </w:r>
            <w:r w:rsidRPr="00AA7E65">
              <w:rPr>
                <w:rFonts w:ascii="宋体" w:hAnsi="宋体" w:cs="宋体"/>
                <w:szCs w:val="21"/>
                <w:lang w:val="x-none" w:eastAsia="x-none"/>
              </w:rPr>
              <w:t>/T</w:t>
            </w:r>
            <w:r w:rsidRPr="00AA7E65">
              <w:rPr>
                <w:rFonts w:ascii="宋体" w:hAnsi="宋体" w:cs="宋体" w:hint="eastAsia"/>
                <w:szCs w:val="21"/>
                <w:lang w:val="x-none" w:eastAsia="x-none"/>
              </w:rPr>
              <w:t xml:space="preserve"> 18599及相关标准的要求。工厂无法自行处理的，应将固体废弃物转交给具备相应能力和资质的处理单位进行处理。”有些处理单位仅有暂存和填埋能力，不一定是处理厂，表述更准确一些。</w:t>
            </w:r>
          </w:p>
        </w:tc>
        <w:tc>
          <w:tcPr>
            <w:tcW w:w="1886" w:type="dxa"/>
            <w:tcBorders>
              <w:top w:val="single" w:sz="4" w:space="0" w:color="auto"/>
              <w:left w:val="single" w:sz="4" w:space="0" w:color="auto"/>
              <w:bottom w:val="single" w:sz="4" w:space="0" w:color="auto"/>
              <w:right w:val="single" w:sz="4" w:space="0" w:color="auto"/>
            </w:tcBorders>
            <w:vAlign w:val="center"/>
          </w:tcPr>
          <w:p w14:paraId="176EE9BD"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509C0F1"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23BA9C1"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0197690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3ECAE31" w14:textId="55511A6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189</w:t>
            </w:r>
          </w:p>
        </w:tc>
        <w:tc>
          <w:tcPr>
            <w:tcW w:w="1260" w:type="dxa"/>
            <w:tcBorders>
              <w:top w:val="single" w:sz="4" w:space="0" w:color="auto"/>
              <w:left w:val="single" w:sz="4" w:space="0" w:color="auto"/>
              <w:bottom w:val="single" w:sz="4" w:space="0" w:color="auto"/>
              <w:right w:val="single" w:sz="4" w:space="0" w:color="auto"/>
            </w:tcBorders>
            <w:vAlign w:val="center"/>
          </w:tcPr>
          <w:p w14:paraId="69E371FA" w14:textId="24633700"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5.6.2</w:t>
            </w:r>
          </w:p>
        </w:tc>
        <w:tc>
          <w:tcPr>
            <w:tcW w:w="8052" w:type="dxa"/>
            <w:tcBorders>
              <w:top w:val="single" w:sz="4" w:space="0" w:color="auto"/>
              <w:left w:val="single" w:sz="4" w:space="0" w:color="auto"/>
              <w:bottom w:val="single" w:sz="4" w:space="0" w:color="auto"/>
              <w:right w:val="single" w:sz="4" w:space="0" w:color="auto"/>
            </w:tcBorders>
            <w:vAlign w:val="center"/>
          </w:tcPr>
          <w:p w14:paraId="55987E67" w14:textId="0D41B646"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“工厂一般工业固体废弃物的处置应符合GB 18599及相关标准的要求。工厂无法自行处理的，应将固体废弃物转交给具备相应能力和资质的处理单位进行处理。”改为“工厂一般工业</w:t>
            </w:r>
            <w:r w:rsidRPr="007D59B5">
              <w:rPr>
                <w:rFonts w:ascii="宋体" w:hAnsi="宋体" w:cs="Arial"/>
                <w:szCs w:val="21"/>
                <w:highlight w:val="yellow"/>
              </w:rPr>
              <w:t>固体废物</w:t>
            </w:r>
            <w:r w:rsidRPr="007D59B5">
              <w:rPr>
                <w:rFonts w:ascii="宋体" w:hAnsi="宋体" w:cs="Arial"/>
                <w:szCs w:val="21"/>
              </w:rPr>
              <w:t>的处置应符合GB 18599及相关标准的要求。工厂无法自行处理的，应将</w:t>
            </w:r>
            <w:r w:rsidRPr="007D59B5">
              <w:rPr>
                <w:rFonts w:ascii="宋体" w:hAnsi="宋体" w:cs="Arial"/>
                <w:szCs w:val="21"/>
                <w:highlight w:val="yellow"/>
              </w:rPr>
              <w:t>固体废物</w:t>
            </w:r>
            <w:r w:rsidRPr="007D59B5">
              <w:rPr>
                <w:rFonts w:ascii="宋体" w:hAnsi="宋体" w:cs="Arial"/>
                <w:szCs w:val="21"/>
              </w:rPr>
              <w:t>转交给具备相应能力和资质的处理单位进行处理。” “废弃物”中“弃”字不要。</w:t>
            </w:r>
          </w:p>
        </w:tc>
        <w:tc>
          <w:tcPr>
            <w:tcW w:w="1886" w:type="dxa"/>
            <w:tcBorders>
              <w:top w:val="single" w:sz="4" w:space="0" w:color="auto"/>
              <w:left w:val="single" w:sz="4" w:space="0" w:color="auto"/>
              <w:bottom w:val="single" w:sz="4" w:space="0" w:color="auto"/>
              <w:right w:val="single" w:sz="4" w:space="0" w:color="auto"/>
            </w:tcBorders>
            <w:vAlign w:val="center"/>
          </w:tcPr>
          <w:p w14:paraId="5636158D" w14:textId="2CFA428B"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3E59DC8" w14:textId="17D7A14B" w:rsidR="00622434"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AE30082"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20B3AD8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FE03096" w14:textId="68243AE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190</w:t>
            </w:r>
          </w:p>
        </w:tc>
        <w:tc>
          <w:tcPr>
            <w:tcW w:w="1260" w:type="dxa"/>
            <w:tcBorders>
              <w:top w:val="single" w:sz="4" w:space="0" w:color="auto"/>
              <w:left w:val="single" w:sz="4" w:space="0" w:color="auto"/>
              <w:bottom w:val="single" w:sz="4" w:space="0" w:color="auto"/>
              <w:right w:val="single" w:sz="4" w:space="0" w:color="auto"/>
            </w:tcBorders>
            <w:vAlign w:val="center"/>
          </w:tcPr>
          <w:p w14:paraId="56B4FA6E" w14:textId="0DBE54AE" w:rsidR="00622434" w:rsidRPr="0012605E" w:rsidRDefault="00622434" w:rsidP="00622434">
            <w:pPr>
              <w:spacing w:line="240" w:lineRule="auto"/>
              <w:ind w:hanging="2"/>
              <w:jc w:val="center"/>
              <w:rPr>
                <w:rFonts w:ascii="宋体" w:hAnsi="宋体" w:hint="eastAsia"/>
                <w:szCs w:val="21"/>
              </w:rPr>
            </w:pPr>
            <w:r w:rsidRPr="007D59B5">
              <w:rPr>
                <w:rFonts w:ascii="宋体" w:hAnsi="宋体" w:cs="黑体" w:hint="eastAsia"/>
                <w:szCs w:val="21"/>
              </w:rPr>
              <w:t>5.6.2</w:t>
            </w:r>
          </w:p>
        </w:tc>
        <w:tc>
          <w:tcPr>
            <w:tcW w:w="8052" w:type="dxa"/>
            <w:tcBorders>
              <w:top w:val="single" w:sz="4" w:space="0" w:color="auto"/>
              <w:left w:val="single" w:sz="4" w:space="0" w:color="auto"/>
              <w:bottom w:val="single" w:sz="4" w:space="0" w:color="auto"/>
              <w:right w:val="single" w:sz="4" w:space="0" w:color="auto"/>
            </w:tcBorders>
            <w:vAlign w:val="center"/>
          </w:tcPr>
          <w:p w14:paraId="77F82540" w14:textId="59C34238"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宋体" w:hint="eastAsia"/>
                <w:color w:val="000000"/>
                <w:szCs w:val="21"/>
              </w:rPr>
              <w:t>建议改为：</w:t>
            </w:r>
            <w:r w:rsidRPr="007D59B5">
              <w:rPr>
                <w:rFonts w:ascii="宋体" w:hAnsi="宋体"/>
                <w:szCs w:val="21"/>
              </w:rPr>
              <w:t>放射性固体废物</w:t>
            </w:r>
            <w:r w:rsidRPr="007D59B5">
              <w:rPr>
                <w:rFonts w:ascii="宋体" w:hAnsi="宋体" w:hint="eastAsia"/>
                <w:szCs w:val="21"/>
                <w:highlight w:val="yellow"/>
              </w:rPr>
              <w:t>的处置</w:t>
            </w:r>
            <w:r w:rsidRPr="007D59B5">
              <w:rPr>
                <w:rFonts w:ascii="宋体" w:hAnsi="宋体" w:hint="eastAsia"/>
                <w:szCs w:val="21"/>
              </w:rPr>
              <w:t>应符合</w:t>
            </w:r>
            <w:r w:rsidRPr="007D59B5">
              <w:rPr>
                <w:rFonts w:ascii="宋体" w:hAnsi="宋体"/>
                <w:szCs w:val="21"/>
              </w:rPr>
              <w:t>GB 14500及GB11806的要求。</w:t>
            </w:r>
          </w:p>
        </w:tc>
        <w:tc>
          <w:tcPr>
            <w:tcW w:w="1886" w:type="dxa"/>
            <w:tcBorders>
              <w:top w:val="single" w:sz="4" w:space="0" w:color="auto"/>
              <w:left w:val="single" w:sz="4" w:space="0" w:color="auto"/>
              <w:bottom w:val="single" w:sz="4" w:space="0" w:color="auto"/>
              <w:right w:val="single" w:sz="4" w:space="0" w:color="auto"/>
            </w:tcBorders>
          </w:tcPr>
          <w:p w14:paraId="05B9F98C" w14:textId="32D04239"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AA7158C" w14:textId="7A89636A" w:rsidR="00622434" w:rsidRDefault="00622434" w:rsidP="00622434">
            <w:pPr>
              <w:spacing w:line="240" w:lineRule="auto"/>
              <w:jc w:val="center"/>
              <w:rPr>
                <w:rFonts w:ascii="宋体" w:hAnsi="宋体" w:hint="eastAsia"/>
                <w:szCs w:val="21"/>
              </w:rPr>
            </w:pPr>
            <w:r w:rsidRPr="007D59B5">
              <w:rPr>
                <w:rFonts w:ascii="宋体" w:hAnsi="宋体" w:hint="eastAsia"/>
                <w:color w:val="000000"/>
                <w:kern w:val="0"/>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6F283B7"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65A0D53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EA9164A" w14:textId="41C2910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191</w:t>
            </w:r>
          </w:p>
        </w:tc>
        <w:tc>
          <w:tcPr>
            <w:tcW w:w="1260" w:type="dxa"/>
            <w:tcBorders>
              <w:top w:val="single" w:sz="4" w:space="0" w:color="auto"/>
              <w:left w:val="single" w:sz="4" w:space="0" w:color="auto"/>
              <w:bottom w:val="single" w:sz="4" w:space="0" w:color="auto"/>
              <w:right w:val="single" w:sz="4" w:space="0" w:color="auto"/>
            </w:tcBorders>
            <w:vAlign w:val="center"/>
          </w:tcPr>
          <w:p w14:paraId="77C8EBA6"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5.6.5</w:t>
            </w:r>
          </w:p>
        </w:tc>
        <w:tc>
          <w:tcPr>
            <w:tcW w:w="8052" w:type="dxa"/>
            <w:tcBorders>
              <w:top w:val="single" w:sz="4" w:space="0" w:color="auto"/>
              <w:left w:val="single" w:sz="4" w:space="0" w:color="auto"/>
              <w:bottom w:val="single" w:sz="4" w:space="0" w:color="auto"/>
              <w:right w:val="single" w:sz="4" w:space="0" w:color="auto"/>
            </w:tcBorders>
            <w:vAlign w:val="center"/>
          </w:tcPr>
          <w:p w14:paraId="7205262E"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“核算和报告”建议改为“评价评估”，并将“宜进行核查，核查结果......”改为“评价评估结果......”</w:t>
            </w:r>
          </w:p>
        </w:tc>
        <w:tc>
          <w:tcPr>
            <w:tcW w:w="1886" w:type="dxa"/>
            <w:tcBorders>
              <w:top w:val="single" w:sz="4" w:space="0" w:color="auto"/>
              <w:left w:val="single" w:sz="4" w:space="0" w:color="auto"/>
              <w:bottom w:val="single" w:sz="4" w:space="0" w:color="auto"/>
              <w:right w:val="single" w:sz="4" w:space="0" w:color="auto"/>
            </w:tcBorders>
            <w:vAlign w:val="center"/>
          </w:tcPr>
          <w:p w14:paraId="4A969BAF" w14:textId="14E131E0"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EDF74D9"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2D926E5E"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与绿色工厂评价通则描述保持一致</w:t>
            </w:r>
          </w:p>
        </w:tc>
      </w:tr>
      <w:tr w:rsidR="00622434" w:rsidRPr="0012605E" w14:paraId="2CEA8F2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620098D" w14:textId="608AD532"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192</w:t>
            </w:r>
          </w:p>
        </w:tc>
        <w:tc>
          <w:tcPr>
            <w:tcW w:w="1260" w:type="dxa"/>
            <w:tcBorders>
              <w:top w:val="single" w:sz="4" w:space="0" w:color="auto"/>
              <w:left w:val="single" w:sz="4" w:space="0" w:color="auto"/>
              <w:bottom w:val="single" w:sz="4" w:space="0" w:color="auto"/>
              <w:right w:val="single" w:sz="4" w:space="0" w:color="auto"/>
            </w:tcBorders>
            <w:vAlign w:val="center"/>
          </w:tcPr>
          <w:p w14:paraId="761B4202"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5.7.1.1</w:t>
            </w:r>
          </w:p>
        </w:tc>
        <w:tc>
          <w:tcPr>
            <w:tcW w:w="8052" w:type="dxa"/>
            <w:tcBorders>
              <w:top w:val="single" w:sz="4" w:space="0" w:color="auto"/>
              <w:left w:val="single" w:sz="4" w:space="0" w:color="auto"/>
              <w:bottom w:val="single" w:sz="4" w:space="0" w:color="auto"/>
              <w:right w:val="single" w:sz="4" w:space="0" w:color="auto"/>
            </w:tcBorders>
            <w:vAlign w:val="center"/>
          </w:tcPr>
          <w:p w14:paraId="0EC03420"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“并利用结果进行绩效改善”建议改为“并利用评分或评估结果进行绩效改善”</w:t>
            </w:r>
          </w:p>
        </w:tc>
        <w:tc>
          <w:tcPr>
            <w:tcW w:w="1886" w:type="dxa"/>
            <w:tcBorders>
              <w:top w:val="single" w:sz="4" w:space="0" w:color="auto"/>
              <w:left w:val="single" w:sz="4" w:space="0" w:color="auto"/>
              <w:bottom w:val="single" w:sz="4" w:space="0" w:color="auto"/>
              <w:right w:val="single" w:sz="4" w:space="0" w:color="auto"/>
            </w:tcBorders>
            <w:vAlign w:val="center"/>
          </w:tcPr>
          <w:p w14:paraId="7E9C6A97" w14:textId="119D0101"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w:t>
            </w:r>
            <w:r w:rsidRPr="00622434">
              <w:rPr>
                <w:rFonts w:ascii="宋体" w:hAnsi="宋体" w:cs="宋体" w:hint="eastAsia"/>
                <w:szCs w:val="21"/>
              </w:rPr>
              <w:lastRenderedPageBreak/>
              <w:t>限公司</w:t>
            </w:r>
          </w:p>
        </w:tc>
        <w:tc>
          <w:tcPr>
            <w:tcW w:w="899" w:type="dxa"/>
            <w:tcBorders>
              <w:top w:val="single" w:sz="4" w:space="0" w:color="auto"/>
              <w:left w:val="single" w:sz="4" w:space="0" w:color="auto"/>
              <w:bottom w:val="single" w:sz="4" w:space="0" w:color="auto"/>
              <w:right w:val="single" w:sz="4" w:space="0" w:color="auto"/>
            </w:tcBorders>
            <w:vAlign w:val="center"/>
          </w:tcPr>
          <w:p w14:paraId="51B2212F" w14:textId="77777777" w:rsidR="00622434" w:rsidRPr="0012605E" w:rsidRDefault="00622434" w:rsidP="00622434">
            <w:pPr>
              <w:spacing w:line="240" w:lineRule="auto"/>
              <w:jc w:val="center"/>
              <w:rPr>
                <w:rFonts w:ascii="宋体" w:hAnsi="宋体"/>
                <w:szCs w:val="21"/>
              </w:rPr>
            </w:pPr>
            <w:r>
              <w:rPr>
                <w:rFonts w:ascii="宋体" w:hAnsi="宋体" w:hint="eastAsia"/>
                <w:szCs w:val="21"/>
              </w:rPr>
              <w:lastRenderedPageBreak/>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9AFEB81"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与绿色工厂评价通则描述保持一致</w:t>
            </w:r>
          </w:p>
        </w:tc>
      </w:tr>
      <w:tr w:rsidR="00622434" w:rsidRPr="0012605E" w14:paraId="079F027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D81A19B" w14:textId="3246B90C"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193</w:t>
            </w:r>
          </w:p>
        </w:tc>
        <w:tc>
          <w:tcPr>
            <w:tcW w:w="1260" w:type="dxa"/>
            <w:tcBorders>
              <w:top w:val="single" w:sz="4" w:space="0" w:color="auto"/>
              <w:left w:val="single" w:sz="4" w:space="0" w:color="auto"/>
              <w:bottom w:val="single" w:sz="4" w:space="0" w:color="auto"/>
              <w:right w:val="single" w:sz="4" w:space="0" w:color="auto"/>
            </w:tcBorders>
            <w:vAlign w:val="center"/>
          </w:tcPr>
          <w:p w14:paraId="31218F20"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5.7.2.1</w:t>
            </w:r>
          </w:p>
        </w:tc>
        <w:tc>
          <w:tcPr>
            <w:tcW w:w="8052" w:type="dxa"/>
            <w:tcBorders>
              <w:top w:val="single" w:sz="4" w:space="0" w:color="auto"/>
              <w:left w:val="single" w:sz="4" w:space="0" w:color="auto"/>
              <w:bottom w:val="single" w:sz="4" w:space="0" w:color="auto"/>
              <w:right w:val="single" w:sz="4" w:space="0" w:color="auto"/>
            </w:tcBorders>
            <w:vAlign w:val="center"/>
          </w:tcPr>
          <w:p w14:paraId="6F7C93F7"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建议区分北方地区与南方地区，北方地区容积率应不低于0.6，南方地区容积率不低于0.7（0.65）</w:t>
            </w:r>
          </w:p>
        </w:tc>
        <w:tc>
          <w:tcPr>
            <w:tcW w:w="1886" w:type="dxa"/>
            <w:tcBorders>
              <w:top w:val="single" w:sz="4" w:space="0" w:color="auto"/>
              <w:left w:val="single" w:sz="4" w:space="0" w:color="auto"/>
              <w:bottom w:val="single" w:sz="4" w:space="0" w:color="auto"/>
              <w:right w:val="single" w:sz="4" w:space="0" w:color="auto"/>
            </w:tcBorders>
            <w:vAlign w:val="center"/>
          </w:tcPr>
          <w:p w14:paraId="194566AA" w14:textId="544FE4EE"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6804C05"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2F12180"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按国土资源部门发布的《工业项目建设用地控制指标》值确定。</w:t>
            </w:r>
          </w:p>
        </w:tc>
      </w:tr>
      <w:tr w:rsidR="00622434" w:rsidRPr="0012605E" w14:paraId="401BF85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DE85D7F" w14:textId="52079222"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194</w:t>
            </w:r>
          </w:p>
        </w:tc>
        <w:tc>
          <w:tcPr>
            <w:tcW w:w="1260" w:type="dxa"/>
            <w:tcBorders>
              <w:top w:val="single" w:sz="4" w:space="0" w:color="auto"/>
              <w:left w:val="single" w:sz="4" w:space="0" w:color="auto"/>
              <w:bottom w:val="single" w:sz="4" w:space="0" w:color="auto"/>
              <w:right w:val="single" w:sz="4" w:space="0" w:color="auto"/>
            </w:tcBorders>
            <w:vAlign w:val="center"/>
          </w:tcPr>
          <w:p w14:paraId="7657801D"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5.7.2.2</w:t>
            </w:r>
          </w:p>
        </w:tc>
        <w:tc>
          <w:tcPr>
            <w:tcW w:w="8052" w:type="dxa"/>
            <w:tcBorders>
              <w:top w:val="single" w:sz="4" w:space="0" w:color="auto"/>
              <w:left w:val="single" w:sz="4" w:space="0" w:color="auto"/>
              <w:bottom w:val="single" w:sz="4" w:space="0" w:color="auto"/>
              <w:right w:val="single" w:sz="4" w:space="0" w:color="auto"/>
            </w:tcBorders>
            <w:vAlign w:val="center"/>
          </w:tcPr>
          <w:p w14:paraId="15DAD478"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建议修改为“建筑密度北方应不低于30%，南方应不低于50%”</w:t>
            </w:r>
          </w:p>
        </w:tc>
        <w:tc>
          <w:tcPr>
            <w:tcW w:w="1886" w:type="dxa"/>
            <w:tcBorders>
              <w:top w:val="single" w:sz="4" w:space="0" w:color="auto"/>
              <w:left w:val="single" w:sz="4" w:space="0" w:color="auto"/>
              <w:bottom w:val="single" w:sz="4" w:space="0" w:color="auto"/>
              <w:right w:val="single" w:sz="4" w:space="0" w:color="auto"/>
            </w:tcBorders>
            <w:vAlign w:val="center"/>
          </w:tcPr>
          <w:p w14:paraId="0715C3DB" w14:textId="7CF62A42"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9076E3D"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D1D1784"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按国土资源部门发布的《工业项目建设用地控制指标》值确定。</w:t>
            </w:r>
          </w:p>
        </w:tc>
      </w:tr>
      <w:tr w:rsidR="00622434" w:rsidRPr="0012605E" w14:paraId="5E6E04D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C14310D" w14:textId="05B4075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195</w:t>
            </w:r>
          </w:p>
        </w:tc>
        <w:tc>
          <w:tcPr>
            <w:tcW w:w="1260" w:type="dxa"/>
            <w:tcBorders>
              <w:top w:val="single" w:sz="4" w:space="0" w:color="auto"/>
              <w:left w:val="single" w:sz="4" w:space="0" w:color="auto"/>
              <w:bottom w:val="single" w:sz="4" w:space="0" w:color="auto"/>
              <w:right w:val="single" w:sz="4" w:space="0" w:color="auto"/>
            </w:tcBorders>
            <w:vAlign w:val="center"/>
          </w:tcPr>
          <w:p w14:paraId="7DAA7FB5"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5.7.2.3</w:t>
            </w:r>
          </w:p>
        </w:tc>
        <w:tc>
          <w:tcPr>
            <w:tcW w:w="8052" w:type="dxa"/>
            <w:tcBorders>
              <w:top w:val="single" w:sz="4" w:space="0" w:color="auto"/>
              <w:left w:val="single" w:sz="4" w:space="0" w:color="auto"/>
              <w:bottom w:val="single" w:sz="4" w:space="0" w:color="auto"/>
              <w:right w:val="single" w:sz="4" w:space="0" w:color="auto"/>
            </w:tcBorders>
            <w:vAlign w:val="center"/>
          </w:tcPr>
          <w:p w14:paraId="10F2479B"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“未发布单位用地面积产值的地区，单位用地面积产值应超过本年度所在省市的单位用地面积产值。” 是</w:t>
            </w:r>
            <w:r w:rsidRPr="00AA7E65">
              <w:rPr>
                <w:rFonts w:ascii="宋体" w:hAnsi="宋体" w:cs="宋体"/>
                <w:szCs w:val="21"/>
                <w:lang w:val="x-none" w:eastAsia="x-none"/>
              </w:rPr>
              <w:t>否要说明单位用地面积值</w:t>
            </w:r>
            <w:r w:rsidRPr="00AA7E65">
              <w:rPr>
                <w:rFonts w:ascii="宋体" w:hAnsi="宋体" w:cs="宋体" w:hint="eastAsia"/>
                <w:szCs w:val="21"/>
                <w:lang w:val="x-none" w:eastAsia="x-none"/>
              </w:rPr>
              <w:t>应</w:t>
            </w:r>
            <w:r w:rsidRPr="00AA7E65">
              <w:rPr>
                <w:rFonts w:ascii="宋体" w:hAnsi="宋体" w:cs="宋体"/>
                <w:szCs w:val="21"/>
                <w:lang w:val="x-none" w:eastAsia="x-none"/>
              </w:rPr>
              <w:t>达到某</w:t>
            </w:r>
            <w:r w:rsidRPr="00AA7E65">
              <w:rPr>
                <w:rFonts w:ascii="宋体" w:hAnsi="宋体" w:cs="宋体" w:hint="eastAsia"/>
                <w:szCs w:val="21"/>
                <w:lang w:val="x-none" w:eastAsia="x-none"/>
              </w:rPr>
              <w:t>项</w:t>
            </w:r>
            <w:r w:rsidRPr="00AA7E65">
              <w:rPr>
                <w:rFonts w:ascii="宋体" w:hAnsi="宋体" w:cs="宋体"/>
                <w:szCs w:val="21"/>
                <w:lang w:val="x-none" w:eastAsia="x-none"/>
              </w:rPr>
              <w:t>值，而不是超过本年度所在省市的单位用地面</w:t>
            </w:r>
            <w:r w:rsidRPr="00AA7E65">
              <w:rPr>
                <w:rFonts w:ascii="宋体" w:hAnsi="宋体" w:cs="宋体" w:hint="eastAsia"/>
                <w:szCs w:val="21"/>
                <w:lang w:val="x-none" w:eastAsia="x-none"/>
              </w:rPr>
              <w:t>积</w:t>
            </w:r>
            <w:r w:rsidRPr="00AA7E65">
              <w:rPr>
                <w:rFonts w:ascii="宋体" w:hAnsi="宋体" w:cs="宋体"/>
                <w:szCs w:val="21"/>
                <w:lang w:val="x-none" w:eastAsia="x-none"/>
              </w:rPr>
              <w:t>产值，如果这样</w:t>
            </w:r>
            <w:r w:rsidRPr="00AA7E65">
              <w:rPr>
                <w:rFonts w:ascii="宋体" w:hAnsi="宋体" w:cs="宋体" w:hint="eastAsia"/>
                <w:szCs w:val="21"/>
                <w:lang w:val="x-none" w:eastAsia="x-none"/>
              </w:rPr>
              <w:t>写</w:t>
            </w:r>
            <w:r w:rsidRPr="00AA7E65">
              <w:rPr>
                <w:rFonts w:ascii="宋体" w:hAnsi="宋体" w:cs="宋体"/>
                <w:szCs w:val="21"/>
                <w:lang w:val="x-none" w:eastAsia="x-none"/>
              </w:rPr>
              <w:t>，在这种情况下，那某地域就只能是</w:t>
            </w:r>
            <w:r w:rsidRPr="00AA7E65">
              <w:rPr>
                <w:rFonts w:ascii="宋体" w:hAnsi="宋体" w:cs="宋体" w:hint="eastAsia"/>
                <w:szCs w:val="21"/>
                <w:lang w:val="x-none" w:eastAsia="x-none"/>
              </w:rPr>
              <w:t>存</w:t>
            </w:r>
            <w:r w:rsidRPr="00AA7E65">
              <w:rPr>
                <w:rFonts w:ascii="宋体" w:hAnsi="宋体" w:cs="宋体"/>
                <w:szCs w:val="21"/>
                <w:lang w:val="x-none" w:eastAsia="x-none"/>
              </w:rPr>
              <w:t>在一家了，</w:t>
            </w:r>
            <w:r w:rsidRPr="00AA7E65">
              <w:rPr>
                <w:rFonts w:ascii="宋体" w:hAnsi="宋体" w:cs="宋体" w:hint="eastAsia"/>
                <w:szCs w:val="21"/>
                <w:lang w:val="x-none" w:eastAsia="x-none"/>
              </w:rPr>
              <w:t>因</w:t>
            </w:r>
            <w:r w:rsidRPr="00AA7E65">
              <w:rPr>
                <w:rFonts w:ascii="宋体" w:hAnsi="宋体" w:cs="宋体"/>
                <w:szCs w:val="21"/>
                <w:lang w:val="x-none" w:eastAsia="x-none"/>
              </w:rPr>
              <w:t>为只是超过而没有</w:t>
            </w:r>
            <w:r w:rsidRPr="00AA7E65">
              <w:rPr>
                <w:rFonts w:ascii="宋体" w:hAnsi="宋体" w:cs="宋体" w:hint="eastAsia"/>
                <w:szCs w:val="21"/>
                <w:lang w:val="x-none" w:eastAsia="x-none"/>
              </w:rPr>
              <w:t>持平</w:t>
            </w:r>
            <w:r w:rsidRPr="00AA7E65">
              <w:rPr>
                <w:rFonts w:ascii="宋体" w:hAnsi="宋体" w:cs="宋体"/>
                <w:szCs w:val="21"/>
                <w:lang w:val="x-none" w:eastAsia="x-none"/>
              </w:rPr>
              <w:t>。</w:t>
            </w:r>
          </w:p>
        </w:tc>
        <w:tc>
          <w:tcPr>
            <w:tcW w:w="1886" w:type="dxa"/>
            <w:tcBorders>
              <w:top w:val="single" w:sz="4" w:space="0" w:color="auto"/>
              <w:left w:val="single" w:sz="4" w:space="0" w:color="auto"/>
              <w:bottom w:val="single" w:sz="4" w:space="0" w:color="auto"/>
              <w:right w:val="single" w:sz="4" w:space="0" w:color="auto"/>
            </w:tcBorders>
            <w:vAlign w:val="center"/>
          </w:tcPr>
          <w:p w14:paraId="39B1BABC" w14:textId="7DFB635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2558553"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5E8C8D9"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内容描述无歧意</w:t>
            </w:r>
          </w:p>
        </w:tc>
      </w:tr>
      <w:tr w:rsidR="00622434" w:rsidRPr="0012605E" w14:paraId="658D975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DBDC943" w14:textId="49E9349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196</w:t>
            </w:r>
          </w:p>
        </w:tc>
        <w:tc>
          <w:tcPr>
            <w:tcW w:w="1260" w:type="dxa"/>
            <w:tcBorders>
              <w:top w:val="single" w:sz="4" w:space="0" w:color="auto"/>
              <w:left w:val="single" w:sz="4" w:space="0" w:color="auto"/>
              <w:bottom w:val="single" w:sz="4" w:space="0" w:color="auto"/>
              <w:right w:val="single" w:sz="4" w:space="0" w:color="auto"/>
            </w:tcBorders>
            <w:vAlign w:val="center"/>
          </w:tcPr>
          <w:p w14:paraId="34DED88C"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5.7.2.3</w:t>
            </w:r>
          </w:p>
        </w:tc>
        <w:tc>
          <w:tcPr>
            <w:tcW w:w="8052" w:type="dxa"/>
            <w:tcBorders>
              <w:top w:val="single" w:sz="4" w:space="0" w:color="auto"/>
              <w:left w:val="single" w:sz="4" w:space="0" w:color="auto"/>
              <w:bottom w:val="single" w:sz="4" w:space="0" w:color="auto"/>
              <w:right w:val="single" w:sz="4" w:space="0" w:color="auto"/>
            </w:tcBorders>
            <w:vAlign w:val="center"/>
          </w:tcPr>
          <w:p w14:paraId="64263817"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“单位用地面积产值不应低于”建议改为“单位用地面积产值应不低于”</w:t>
            </w:r>
          </w:p>
        </w:tc>
        <w:tc>
          <w:tcPr>
            <w:tcW w:w="1886" w:type="dxa"/>
            <w:tcBorders>
              <w:top w:val="single" w:sz="4" w:space="0" w:color="auto"/>
              <w:left w:val="single" w:sz="4" w:space="0" w:color="auto"/>
              <w:bottom w:val="single" w:sz="4" w:space="0" w:color="auto"/>
              <w:right w:val="single" w:sz="4" w:space="0" w:color="auto"/>
            </w:tcBorders>
            <w:vAlign w:val="center"/>
          </w:tcPr>
          <w:p w14:paraId="2942C444" w14:textId="064C5E11"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1702C7D"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7676B56"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意思相同</w:t>
            </w:r>
          </w:p>
        </w:tc>
      </w:tr>
      <w:tr w:rsidR="00622434" w:rsidRPr="0012605E" w14:paraId="2430872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286F1F1" w14:textId="25605948"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197</w:t>
            </w:r>
          </w:p>
        </w:tc>
        <w:tc>
          <w:tcPr>
            <w:tcW w:w="1260" w:type="dxa"/>
            <w:tcBorders>
              <w:top w:val="single" w:sz="4" w:space="0" w:color="auto"/>
              <w:left w:val="single" w:sz="4" w:space="0" w:color="auto"/>
              <w:bottom w:val="single" w:sz="4" w:space="0" w:color="auto"/>
              <w:right w:val="single" w:sz="4" w:space="0" w:color="auto"/>
            </w:tcBorders>
            <w:vAlign w:val="center"/>
          </w:tcPr>
          <w:p w14:paraId="1DFC7D6D" w14:textId="56062A70"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5.7.2.1 5.7.2.2</w:t>
            </w:r>
          </w:p>
        </w:tc>
        <w:tc>
          <w:tcPr>
            <w:tcW w:w="8052" w:type="dxa"/>
            <w:tcBorders>
              <w:top w:val="single" w:sz="4" w:space="0" w:color="auto"/>
              <w:left w:val="single" w:sz="4" w:space="0" w:color="auto"/>
              <w:bottom w:val="single" w:sz="4" w:space="0" w:color="auto"/>
              <w:right w:val="single" w:sz="4" w:space="0" w:color="auto"/>
            </w:tcBorders>
            <w:vAlign w:val="center"/>
          </w:tcPr>
          <w:p w14:paraId="7A646E06" w14:textId="4596F6CF"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7D59B5">
              <w:rPr>
                <w:rFonts w:ascii="宋体" w:hAnsi="宋体" w:cs="Arial"/>
                <w:szCs w:val="21"/>
              </w:rPr>
              <w:t>不低于0.6和30%，有没有查到相关上限数值？</w:t>
            </w:r>
          </w:p>
        </w:tc>
        <w:tc>
          <w:tcPr>
            <w:tcW w:w="1886" w:type="dxa"/>
            <w:tcBorders>
              <w:top w:val="single" w:sz="4" w:space="0" w:color="auto"/>
              <w:left w:val="single" w:sz="4" w:space="0" w:color="auto"/>
              <w:bottom w:val="single" w:sz="4" w:space="0" w:color="auto"/>
              <w:right w:val="single" w:sz="4" w:space="0" w:color="auto"/>
            </w:tcBorders>
            <w:vAlign w:val="center"/>
          </w:tcPr>
          <w:p w14:paraId="79DDDB8E" w14:textId="4B874129"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4F3CCEB2" w14:textId="1EDB9332"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AD26318" w14:textId="68AA9BB6" w:rsidR="00622434" w:rsidRPr="004152AF" w:rsidRDefault="00622434" w:rsidP="00622434">
            <w:pPr>
              <w:spacing w:line="240" w:lineRule="auto"/>
              <w:jc w:val="left"/>
              <w:rPr>
                <w:rFonts w:ascii="宋体" w:hAnsi="宋体" w:hint="eastAsia"/>
                <w:szCs w:val="21"/>
              </w:rPr>
            </w:pPr>
            <w:r w:rsidRPr="004152AF">
              <w:rPr>
                <w:rFonts w:ascii="宋体" w:hAnsi="宋体" w:cs="Arial"/>
                <w:szCs w:val="21"/>
              </w:rPr>
              <w:t>没有上限</w:t>
            </w:r>
          </w:p>
        </w:tc>
      </w:tr>
      <w:tr w:rsidR="00622434" w:rsidRPr="0012605E" w14:paraId="2D9EC5D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4383FB3" w14:textId="7C4DE3B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198</w:t>
            </w:r>
          </w:p>
        </w:tc>
        <w:tc>
          <w:tcPr>
            <w:tcW w:w="1260" w:type="dxa"/>
            <w:tcBorders>
              <w:top w:val="single" w:sz="4" w:space="0" w:color="auto"/>
              <w:left w:val="single" w:sz="4" w:space="0" w:color="auto"/>
              <w:bottom w:val="single" w:sz="4" w:space="0" w:color="auto"/>
              <w:right w:val="single" w:sz="4" w:space="0" w:color="auto"/>
            </w:tcBorders>
            <w:vAlign w:val="center"/>
          </w:tcPr>
          <w:p w14:paraId="4CF072CB" w14:textId="58C6967F" w:rsidR="00622434" w:rsidRPr="0012605E" w:rsidRDefault="00622434" w:rsidP="00622434">
            <w:pPr>
              <w:spacing w:line="240" w:lineRule="auto"/>
              <w:ind w:hanging="2"/>
              <w:jc w:val="center"/>
              <w:rPr>
                <w:rFonts w:ascii="宋体" w:hAnsi="宋体" w:hint="eastAsia"/>
                <w:szCs w:val="21"/>
              </w:rPr>
            </w:pPr>
            <w:r>
              <w:rPr>
                <w:rFonts w:hint="eastAsia"/>
                <w:color w:val="000000"/>
                <w:szCs w:val="21"/>
              </w:rPr>
              <w:t>5.7.1.2</w:t>
            </w:r>
          </w:p>
        </w:tc>
        <w:tc>
          <w:tcPr>
            <w:tcW w:w="8052" w:type="dxa"/>
            <w:tcBorders>
              <w:top w:val="single" w:sz="4" w:space="0" w:color="auto"/>
              <w:left w:val="single" w:sz="4" w:space="0" w:color="auto"/>
              <w:bottom w:val="single" w:sz="4" w:space="0" w:color="auto"/>
              <w:right w:val="single" w:sz="4" w:space="0" w:color="auto"/>
            </w:tcBorders>
            <w:vAlign w:val="center"/>
          </w:tcPr>
          <w:p w14:paraId="55885EA0"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原文</w:t>
            </w:r>
          </w:p>
          <w:p w14:paraId="6BA30DD1" w14:textId="77777777" w:rsidR="00622434" w:rsidRDefault="00622434" w:rsidP="00622434">
            <w:pPr>
              <w:spacing w:line="240" w:lineRule="auto"/>
              <w:rPr>
                <w:rFonts w:ascii="Arial" w:hAnsi="Arial" w:cs="Arial"/>
                <w:color w:val="000000"/>
                <w:sz w:val="22"/>
                <w:szCs w:val="22"/>
              </w:rPr>
            </w:pPr>
            <w:r>
              <w:rPr>
                <w:rFonts w:ascii="Arial" w:hAnsi="Arial" w:cs="Arial"/>
                <w:color w:val="000000"/>
                <w:sz w:val="22"/>
                <w:szCs w:val="22"/>
              </w:rPr>
              <w:t>…</w:t>
            </w:r>
            <w:r>
              <w:rPr>
                <w:rFonts w:cs="Arial" w:hint="eastAsia"/>
                <w:color w:val="000000"/>
                <w:sz w:val="22"/>
                <w:szCs w:val="22"/>
              </w:rPr>
              <w:t>，至少</w:t>
            </w:r>
            <w:r>
              <w:rPr>
                <w:rFonts w:cs="Arial" w:hint="eastAsia"/>
                <w:color w:val="FF0000"/>
                <w:sz w:val="22"/>
                <w:szCs w:val="22"/>
              </w:rPr>
              <w:t>应</w:t>
            </w:r>
            <w:r>
              <w:rPr>
                <w:rFonts w:cs="Arial" w:hint="eastAsia"/>
                <w:color w:val="000000"/>
                <w:sz w:val="22"/>
                <w:szCs w:val="22"/>
              </w:rPr>
              <w:t>包括</w:t>
            </w:r>
            <w:r>
              <w:rPr>
                <w:rFonts w:cs="Arial" w:hint="eastAsia"/>
                <w:color w:val="FF0000"/>
                <w:sz w:val="22"/>
                <w:szCs w:val="22"/>
              </w:rPr>
              <w:t>一个自然年度</w:t>
            </w:r>
            <w:r>
              <w:rPr>
                <w:rFonts w:cs="Arial" w:hint="eastAsia"/>
                <w:color w:val="000000"/>
                <w:sz w:val="22"/>
                <w:szCs w:val="22"/>
              </w:rPr>
              <w:t>。</w:t>
            </w:r>
          </w:p>
          <w:p w14:paraId="3F70BB80" w14:textId="69560821" w:rsidR="00622434" w:rsidRPr="00AA7E65" w:rsidRDefault="00622434" w:rsidP="00622434">
            <w:pPr>
              <w:autoSpaceDE w:val="0"/>
              <w:autoSpaceDN w:val="0"/>
              <w:adjustRightInd w:val="0"/>
              <w:spacing w:line="240" w:lineRule="auto"/>
              <w:rPr>
                <w:rFonts w:ascii="宋体" w:hAnsi="宋体" w:cs="宋体"/>
                <w:szCs w:val="21"/>
                <w:lang w:val="x-none" w:eastAsia="x-none"/>
              </w:rPr>
            </w:pPr>
            <w:r>
              <w:rPr>
                <w:color w:val="FF0000"/>
                <w:sz w:val="18"/>
                <w:szCs w:val="18"/>
              </w:rPr>
              <w:t>5.1.1-5.1.3</w:t>
            </w:r>
            <w:r>
              <w:rPr>
                <w:rFonts w:hint="eastAsia"/>
                <w:color w:val="FF0000"/>
                <w:sz w:val="18"/>
                <w:szCs w:val="18"/>
              </w:rPr>
              <w:t>已列时间明要求，一个自然年度就是从每年的</w:t>
            </w:r>
            <w:r>
              <w:rPr>
                <w:color w:val="FF0000"/>
                <w:sz w:val="18"/>
                <w:szCs w:val="18"/>
              </w:rPr>
              <w:t>1</w:t>
            </w:r>
            <w:r>
              <w:rPr>
                <w:rFonts w:hint="eastAsia"/>
                <w:color w:val="FF0000"/>
                <w:sz w:val="18"/>
                <w:szCs w:val="18"/>
              </w:rPr>
              <w:t>月到</w:t>
            </w:r>
            <w:r>
              <w:rPr>
                <w:color w:val="FF0000"/>
                <w:sz w:val="18"/>
                <w:szCs w:val="18"/>
              </w:rPr>
              <w:t>12</w:t>
            </w:r>
            <w:r>
              <w:rPr>
                <w:rFonts w:hint="eastAsia"/>
                <w:color w:val="FF0000"/>
                <w:sz w:val="18"/>
                <w:szCs w:val="18"/>
              </w:rPr>
              <w:t>月。</w:t>
            </w:r>
          </w:p>
        </w:tc>
        <w:tc>
          <w:tcPr>
            <w:tcW w:w="1886" w:type="dxa"/>
            <w:tcBorders>
              <w:top w:val="single" w:sz="4" w:space="0" w:color="auto"/>
              <w:left w:val="single" w:sz="4" w:space="0" w:color="auto"/>
              <w:bottom w:val="single" w:sz="4" w:space="0" w:color="auto"/>
              <w:right w:val="single" w:sz="4" w:space="0" w:color="auto"/>
            </w:tcBorders>
            <w:vAlign w:val="center"/>
          </w:tcPr>
          <w:p w14:paraId="62D5EA99" w14:textId="2482C7E9"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395EC43" w14:textId="483BFB07"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995A9C4" w14:textId="401A1D06" w:rsidR="00622434" w:rsidRPr="004152AF" w:rsidRDefault="00622434" w:rsidP="00622434">
            <w:pPr>
              <w:spacing w:line="240" w:lineRule="auto"/>
              <w:jc w:val="left"/>
              <w:rPr>
                <w:rFonts w:ascii="宋体" w:hAnsi="宋体" w:hint="eastAsia"/>
                <w:szCs w:val="21"/>
              </w:rPr>
            </w:pPr>
            <w:r>
              <w:rPr>
                <w:rFonts w:ascii="宋体" w:hAnsi="宋体" w:hint="eastAsia"/>
                <w:szCs w:val="21"/>
              </w:rPr>
              <w:t>此处的时间范围是统计点前一年内的连续12月，这2个月可以不在同一年度。</w:t>
            </w:r>
          </w:p>
        </w:tc>
      </w:tr>
      <w:tr w:rsidR="00622434" w:rsidRPr="0012605E" w14:paraId="04BC377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F1838FF" w14:textId="5325C509"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199</w:t>
            </w:r>
          </w:p>
        </w:tc>
        <w:tc>
          <w:tcPr>
            <w:tcW w:w="1260" w:type="dxa"/>
            <w:tcBorders>
              <w:top w:val="single" w:sz="4" w:space="0" w:color="auto"/>
              <w:left w:val="single" w:sz="4" w:space="0" w:color="auto"/>
              <w:bottom w:val="single" w:sz="4" w:space="0" w:color="auto"/>
              <w:right w:val="single" w:sz="4" w:space="0" w:color="auto"/>
            </w:tcBorders>
            <w:vAlign w:val="center"/>
          </w:tcPr>
          <w:p w14:paraId="1F4F6674" w14:textId="44D85515" w:rsidR="00622434" w:rsidRPr="0012605E" w:rsidRDefault="00622434" w:rsidP="00622434">
            <w:pPr>
              <w:spacing w:line="240" w:lineRule="auto"/>
              <w:ind w:hanging="2"/>
              <w:jc w:val="center"/>
              <w:rPr>
                <w:rFonts w:ascii="宋体" w:hAnsi="宋体" w:hint="eastAsia"/>
                <w:szCs w:val="21"/>
              </w:rPr>
            </w:pPr>
            <w:r>
              <w:rPr>
                <w:rFonts w:hint="eastAsia"/>
                <w:color w:val="000000"/>
                <w:szCs w:val="21"/>
              </w:rPr>
              <w:t>5.7.2.1</w:t>
            </w:r>
          </w:p>
        </w:tc>
        <w:tc>
          <w:tcPr>
            <w:tcW w:w="8052" w:type="dxa"/>
            <w:tcBorders>
              <w:top w:val="single" w:sz="4" w:space="0" w:color="auto"/>
              <w:left w:val="single" w:sz="4" w:space="0" w:color="auto"/>
              <w:bottom w:val="single" w:sz="4" w:space="0" w:color="auto"/>
              <w:right w:val="single" w:sz="4" w:space="0" w:color="auto"/>
            </w:tcBorders>
            <w:vAlign w:val="center"/>
          </w:tcPr>
          <w:p w14:paraId="3A44E1AB"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原文</w:t>
            </w:r>
          </w:p>
          <w:p w14:paraId="441A457C" w14:textId="7F922B31" w:rsidR="00622434" w:rsidRPr="00AA7E65" w:rsidRDefault="00622434" w:rsidP="00622434">
            <w:pPr>
              <w:autoSpaceDE w:val="0"/>
              <w:autoSpaceDN w:val="0"/>
              <w:adjustRightInd w:val="0"/>
              <w:spacing w:line="240" w:lineRule="auto"/>
              <w:rPr>
                <w:rFonts w:ascii="宋体" w:hAnsi="宋体" w:cs="宋体"/>
                <w:szCs w:val="21"/>
                <w:lang w:val="x-none" w:eastAsia="x-none"/>
              </w:rPr>
            </w:pPr>
            <w:r>
              <w:rPr>
                <w:rFonts w:ascii="Arial" w:hAnsi="Arial" w:cs="Arial"/>
                <w:color w:val="000000"/>
                <w:sz w:val="22"/>
                <w:szCs w:val="22"/>
              </w:rPr>
              <w:t>…</w:t>
            </w:r>
            <w:r>
              <w:rPr>
                <w:rFonts w:cs="Arial" w:hint="eastAsia"/>
                <w:color w:val="000000"/>
                <w:sz w:val="22"/>
                <w:szCs w:val="22"/>
              </w:rPr>
              <w:t>国家、地方现行建设项目用地的有关规定，包括</w:t>
            </w:r>
            <w:r>
              <w:rPr>
                <w:rFonts w:cs="Arial" w:hint="eastAsia"/>
                <w:color w:val="FF0000"/>
                <w:sz w:val="22"/>
                <w:szCs w:val="22"/>
              </w:rPr>
              <w:t>但不限于：</w:t>
            </w:r>
          </w:p>
        </w:tc>
        <w:tc>
          <w:tcPr>
            <w:tcW w:w="1886" w:type="dxa"/>
            <w:tcBorders>
              <w:top w:val="single" w:sz="4" w:space="0" w:color="auto"/>
              <w:left w:val="single" w:sz="4" w:space="0" w:color="auto"/>
              <w:bottom w:val="single" w:sz="4" w:space="0" w:color="auto"/>
              <w:right w:val="single" w:sz="4" w:space="0" w:color="auto"/>
            </w:tcBorders>
            <w:vAlign w:val="center"/>
          </w:tcPr>
          <w:p w14:paraId="3EE87B9E" w14:textId="25900158"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7DB2081" w14:textId="20906144" w:rsidR="00622434" w:rsidRDefault="00622434" w:rsidP="00622434">
            <w:pPr>
              <w:spacing w:line="240" w:lineRule="auto"/>
              <w:jc w:val="center"/>
              <w:rPr>
                <w:rFonts w:ascii="宋体" w:hAnsi="宋体" w:hint="eastAsia"/>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2C7AF957" w14:textId="5DF02E71" w:rsidR="00622434" w:rsidRPr="004152AF" w:rsidRDefault="00622434" w:rsidP="00622434">
            <w:pPr>
              <w:spacing w:line="240" w:lineRule="auto"/>
              <w:jc w:val="left"/>
              <w:rPr>
                <w:rFonts w:ascii="宋体" w:hAnsi="宋体" w:hint="eastAsia"/>
                <w:szCs w:val="21"/>
              </w:rPr>
            </w:pPr>
            <w:r>
              <w:rPr>
                <w:rFonts w:ascii="宋体" w:hAnsi="宋体" w:hint="eastAsia"/>
                <w:szCs w:val="21"/>
              </w:rPr>
              <w:t>后续还有其他要求</w:t>
            </w:r>
          </w:p>
        </w:tc>
      </w:tr>
      <w:tr w:rsidR="00622434" w:rsidRPr="0012605E" w14:paraId="739D518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3F496EB" w14:textId="33C416BD"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200</w:t>
            </w:r>
          </w:p>
        </w:tc>
        <w:tc>
          <w:tcPr>
            <w:tcW w:w="1260" w:type="dxa"/>
            <w:tcBorders>
              <w:top w:val="single" w:sz="4" w:space="0" w:color="auto"/>
              <w:left w:val="single" w:sz="4" w:space="0" w:color="auto"/>
              <w:bottom w:val="single" w:sz="4" w:space="0" w:color="auto"/>
              <w:right w:val="single" w:sz="4" w:space="0" w:color="auto"/>
            </w:tcBorders>
            <w:vAlign w:val="center"/>
          </w:tcPr>
          <w:p w14:paraId="594E5776"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5.7.3.1</w:t>
            </w:r>
          </w:p>
        </w:tc>
        <w:tc>
          <w:tcPr>
            <w:tcW w:w="8052" w:type="dxa"/>
            <w:tcBorders>
              <w:top w:val="single" w:sz="4" w:space="0" w:color="auto"/>
              <w:left w:val="single" w:sz="4" w:space="0" w:color="auto"/>
              <w:bottom w:val="single" w:sz="4" w:space="0" w:color="auto"/>
              <w:right w:val="single" w:sz="4" w:space="0" w:color="auto"/>
            </w:tcBorders>
            <w:vAlign w:val="center"/>
          </w:tcPr>
          <w:p w14:paraId="2D7E3C82"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szCs w:val="21"/>
                <w:lang w:val="x-none" w:eastAsia="x-none"/>
              </w:rPr>
              <w:t>可以加上哪个版本：如2016年版</w:t>
            </w:r>
          </w:p>
        </w:tc>
        <w:tc>
          <w:tcPr>
            <w:tcW w:w="1886" w:type="dxa"/>
            <w:tcBorders>
              <w:top w:val="single" w:sz="4" w:space="0" w:color="auto"/>
              <w:left w:val="single" w:sz="4" w:space="0" w:color="auto"/>
              <w:bottom w:val="single" w:sz="4" w:space="0" w:color="auto"/>
              <w:right w:val="single" w:sz="4" w:space="0" w:color="auto"/>
            </w:tcBorders>
            <w:vAlign w:val="center"/>
          </w:tcPr>
          <w:p w14:paraId="5EE41D9E"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定南大华</w:t>
            </w:r>
          </w:p>
        </w:tc>
        <w:tc>
          <w:tcPr>
            <w:tcW w:w="899" w:type="dxa"/>
            <w:tcBorders>
              <w:top w:val="single" w:sz="4" w:space="0" w:color="auto"/>
              <w:left w:val="single" w:sz="4" w:space="0" w:color="auto"/>
              <w:bottom w:val="single" w:sz="4" w:space="0" w:color="auto"/>
              <w:right w:val="single" w:sz="4" w:space="0" w:color="auto"/>
            </w:tcBorders>
            <w:vAlign w:val="center"/>
          </w:tcPr>
          <w:p w14:paraId="705120CB"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3640940" w14:textId="77777777" w:rsidR="00622434" w:rsidRPr="004152AF" w:rsidRDefault="00622434" w:rsidP="00622434">
            <w:pPr>
              <w:spacing w:line="240" w:lineRule="auto"/>
              <w:jc w:val="left"/>
              <w:rPr>
                <w:rFonts w:ascii="宋体" w:hAnsi="宋体"/>
                <w:szCs w:val="21"/>
              </w:rPr>
            </w:pPr>
            <w:bookmarkStart w:id="66" w:name="_Toc20985"/>
            <w:bookmarkStart w:id="67" w:name="_Toc2981"/>
            <w:bookmarkStart w:id="68" w:name="_Toc20169_WPSOffice_Level1"/>
            <w:bookmarkStart w:id="69" w:name="_Toc531265188"/>
            <w:bookmarkStart w:id="70" w:name="_Toc20399"/>
            <w:bookmarkStart w:id="71" w:name="_Toc12888_WPSOffice_Level1"/>
            <w:bookmarkStart w:id="72" w:name="_Toc24721069"/>
            <w:r w:rsidRPr="004152AF">
              <w:rPr>
                <w:rFonts w:ascii="宋体" w:hAnsi="宋体" w:hint="eastAsia"/>
                <w:szCs w:val="21"/>
              </w:rPr>
              <w:t>已在2 规范性引用文件</w:t>
            </w:r>
            <w:bookmarkEnd w:id="66"/>
            <w:bookmarkEnd w:id="67"/>
            <w:bookmarkEnd w:id="68"/>
            <w:bookmarkEnd w:id="69"/>
            <w:bookmarkEnd w:id="70"/>
            <w:bookmarkEnd w:id="71"/>
            <w:bookmarkEnd w:id="72"/>
            <w:r w:rsidRPr="004152AF">
              <w:rPr>
                <w:rFonts w:ascii="宋体" w:hAnsi="宋体" w:hint="eastAsia"/>
                <w:szCs w:val="21"/>
              </w:rPr>
              <w:t>中作出相应说明</w:t>
            </w:r>
          </w:p>
          <w:p w14:paraId="5FC3BFAE"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5A56AFE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711471E" w14:textId="65E4E3CB"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lastRenderedPageBreak/>
              <w:t>201</w:t>
            </w:r>
          </w:p>
        </w:tc>
        <w:tc>
          <w:tcPr>
            <w:tcW w:w="1260" w:type="dxa"/>
            <w:tcBorders>
              <w:top w:val="single" w:sz="4" w:space="0" w:color="auto"/>
              <w:left w:val="single" w:sz="4" w:space="0" w:color="auto"/>
              <w:bottom w:val="single" w:sz="4" w:space="0" w:color="auto"/>
              <w:right w:val="single" w:sz="4" w:space="0" w:color="auto"/>
            </w:tcBorders>
            <w:vAlign w:val="center"/>
          </w:tcPr>
          <w:p w14:paraId="3CE1F7D4" w14:textId="01E550E8" w:rsidR="00622434" w:rsidRDefault="00622434" w:rsidP="00622434">
            <w:pPr>
              <w:spacing w:line="240" w:lineRule="auto"/>
              <w:ind w:hanging="2"/>
              <w:jc w:val="center"/>
              <w:rPr>
                <w:rFonts w:ascii="宋体" w:hAnsi="宋体" w:hint="eastAsia"/>
                <w:szCs w:val="21"/>
              </w:rPr>
            </w:pPr>
            <w:r w:rsidRPr="007D59B5">
              <w:rPr>
                <w:rFonts w:ascii="宋体" w:hAnsi="宋体" w:cs="黑体" w:hint="eastAsia"/>
                <w:szCs w:val="21"/>
              </w:rPr>
              <w:t>5.7.3</w:t>
            </w:r>
          </w:p>
        </w:tc>
        <w:tc>
          <w:tcPr>
            <w:tcW w:w="8052" w:type="dxa"/>
            <w:tcBorders>
              <w:top w:val="single" w:sz="4" w:space="0" w:color="auto"/>
              <w:left w:val="single" w:sz="4" w:space="0" w:color="auto"/>
              <w:bottom w:val="single" w:sz="4" w:space="0" w:color="auto"/>
              <w:right w:val="single" w:sz="4" w:space="0" w:color="auto"/>
            </w:tcBorders>
            <w:vAlign w:val="center"/>
          </w:tcPr>
          <w:p w14:paraId="43ED671E" w14:textId="555D8715"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宋体" w:hint="eastAsia"/>
                <w:color w:val="000000"/>
                <w:szCs w:val="21"/>
              </w:rPr>
              <w:t>建议改为：</w:t>
            </w:r>
            <w:r w:rsidRPr="007D59B5">
              <w:rPr>
                <w:rFonts w:ascii="宋体" w:hAnsi="宋体" w:hint="eastAsia"/>
                <w:szCs w:val="21"/>
              </w:rPr>
              <w:t>工厂</w:t>
            </w:r>
            <w:r w:rsidRPr="007D59B5">
              <w:rPr>
                <w:rFonts w:ascii="宋体" w:hAnsi="宋体" w:hint="eastAsia"/>
                <w:szCs w:val="21"/>
                <w:highlight w:val="yellow"/>
              </w:rPr>
              <w:t>宜</w:t>
            </w:r>
            <w:r w:rsidRPr="007D59B5">
              <w:rPr>
                <w:rFonts w:ascii="宋体" w:hAnsi="宋体" w:hint="eastAsia"/>
                <w:szCs w:val="21"/>
              </w:rPr>
              <w:t>逐年降低有毒有害物质的使用率，实现有毒有害物质替代</w:t>
            </w:r>
          </w:p>
        </w:tc>
        <w:tc>
          <w:tcPr>
            <w:tcW w:w="1886" w:type="dxa"/>
            <w:tcBorders>
              <w:top w:val="single" w:sz="4" w:space="0" w:color="auto"/>
              <w:left w:val="single" w:sz="4" w:space="0" w:color="auto"/>
              <w:bottom w:val="single" w:sz="4" w:space="0" w:color="auto"/>
              <w:right w:val="single" w:sz="4" w:space="0" w:color="auto"/>
            </w:tcBorders>
          </w:tcPr>
          <w:p w14:paraId="0599C158" w14:textId="00141052"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69AFF78" w14:textId="1CC2BC2F" w:rsidR="00622434" w:rsidRDefault="00622434" w:rsidP="00622434">
            <w:pPr>
              <w:spacing w:line="240" w:lineRule="auto"/>
              <w:jc w:val="center"/>
              <w:rPr>
                <w:rFonts w:ascii="宋体" w:hAnsi="宋体" w:hint="eastAsia"/>
                <w:szCs w:val="21"/>
              </w:rPr>
            </w:pPr>
            <w:r w:rsidRPr="007D59B5">
              <w:rPr>
                <w:rFonts w:ascii="宋体" w:hAnsi="宋体" w:hint="eastAsia"/>
                <w:color w:val="000000"/>
                <w:kern w:val="0"/>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34788C5"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4A7186C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54E51CE" w14:textId="44AD9B62"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202</w:t>
            </w:r>
          </w:p>
        </w:tc>
        <w:tc>
          <w:tcPr>
            <w:tcW w:w="1260" w:type="dxa"/>
            <w:tcBorders>
              <w:top w:val="single" w:sz="4" w:space="0" w:color="auto"/>
              <w:left w:val="single" w:sz="4" w:space="0" w:color="auto"/>
              <w:bottom w:val="single" w:sz="4" w:space="0" w:color="auto"/>
              <w:right w:val="single" w:sz="4" w:space="0" w:color="auto"/>
            </w:tcBorders>
            <w:vAlign w:val="center"/>
          </w:tcPr>
          <w:p w14:paraId="58A5460B"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5.7.4</w:t>
            </w:r>
          </w:p>
        </w:tc>
        <w:tc>
          <w:tcPr>
            <w:tcW w:w="8052" w:type="dxa"/>
            <w:tcBorders>
              <w:top w:val="single" w:sz="4" w:space="0" w:color="auto"/>
              <w:left w:val="single" w:sz="4" w:space="0" w:color="auto"/>
              <w:bottom w:val="single" w:sz="4" w:space="0" w:color="auto"/>
              <w:right w:val="single" w:sz="4" w:space="0" w:color="auto"/>
            </w:tcBorders>
            <w:vAlign w:val="center"/>
          </w:tcPr>
          <w:p w14:paraId="577CF7B9"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“——必选要求：</w:t>
            </w:r>
            <w:bookmarkStart w:id="73" w:name="OLE_LINK7"/>
            <w:r w:rsidRPr="00AA7E65">
              <w:rPr>
                <w:rFonts w:ascii="宋体" w:hAnsi="宋体" w:cs="宋体" w:hint="eastAsia"/>
                <w:szCs w:val="21"/>
                <w:lang w:val="x-none" w:eastAsia="x-none"/>
              </w:rPr>
              <w:t>应达到…的三级标准要求或基本要求；未明确具体水平指标的，应采用其他对比方式，证明其达到国内先进水平。</w:t>
            </w:r>
          </w:p>
          <w:bookmarkEnd w:id="73"/>
          <w:p w14:paraId="70386B57"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可选要求：宜达到稀土采选冶行业相关清洁生产指标体系中的二级标准要求；…。”改为“——必选要求：应达到稀土采选冶行业相关清洁生产指标体系中的Ⅲ级标准要求或基本要求；未明确具体水平指标的，应采用其他对比方式，证明其达到国内先进水平。</w:t>
            </w:r>
          </w:p>
          <w:p w14:paraId="3F7AE177"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——可选要求：宜达到稀土采选冶行业相关清洁生产指标体系中的Ⅱ级标准要求；未明确具体水平指标的，应采用其他对比方式，证明其达到国内领先水平。”与“5.7.5”和“5.7.6”相对应匹配。</w:t>
            </w:r>
          </w:p>
        </w:tc>
        <w:tc>
          <w:tcPr>
            <w:tcW w:w="1886" w:type="dxa"/>
            <w:tcBorders>
              <w:top w:val="single" w:sz="4" w:space="0" w:color="auto"/>
              <w:left w:val="single" w:sz="4" w:space="0" w:color="auto"/>
              <w:bottom w:val="single" w:sz="4" w:space="0" w:color="auto"/>
              <w:right w:val="single" w:sz="4" w:space="0" w:color="auto"/>
            </w:tcBorders>
            <w:vAlign w:val="center"/>
          </w:tcPr>
          <w:p w14:paraId="68286B9E"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1B580FC"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5B2235A9"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459AE76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DAAB181" w14:textId="445259D5"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203</w:t>
            </w:r>
          </w:p>
        </w:tc>
        <w:tc>
          <w:tcPr>
            <w:tcW w:w="1260" w:type="dxa"/>
            <w:tcBorders>
              <w:top w:val="single" w:sz="4" w:space="0" w:color="auto"/>
              <w:left w:val="single" w:sz="4" w:space="0" w:color="auto"/>
              <w:bottom w:val="single" w:sz="4" w:space="0" w:color="auto"/>
              <w:right w:val="single" w:sz="4" w:space="0" w:color="auto"/>
            </w:tcBorders>
            <w:vAlign w:val="center"/>
          </w:tcPr>
          <w:p w14:paraId="58688584" w14:textId="77777777" w:rsidR="00622434" w:rsidRDefault="00622434" w:rsidP="00622434">
            <w:pPr>
              <w:spacing w:line="240" w:lineRule="auto"/>
              <w:ind w:hanging="2"/>
              <w:jc w:val="center"/>
              <w:rPr>
                <w:rFonts w:ascii="宋体" w:hAnsi="宋体"/>
                <w:szCs w:val="21"/>
              </w:rPr>
            </w:pPr>
            <w:r w:rsidRPr="00206797">
              <w:rPr>
                <w:rFonts w:ascii="宋体" w:hAnsi="宋体"/>
                <w:szCs w:val="21"/>
              </w:rPr>
              <w:t>5.7.4</w:t>
            </w:r>
          </w:p>
        </w:tc>
        <w:tc>
          <w:tcPr>
            <w:tcW w:w="8052" w:type="dxa"/>
            <w:tcBorders>
              <w:top w:val="single" w:sz="4" w:space="0" w:color="auto"/>
              <w:left w:val="single" w:sz="4" w:space="0" w:color="auto"/>
              <w:bottom w:val="single" w:sz="4" w:space="0" w:color="auto"/>
              <w:right w:val="single" w:sz="4" w:space="0" w:color="auto"/>
            </w:tcBorders>
            <w:vAlign w:val="center"/>
          </w:tcPr>
          <w:p w14:paraId="3CD7091F"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首先，满足《稀土工业污染物排放标准》，因清洁生产体系中涵盖了禁止氨皂化工艺（《部分工业行业淘汰落后生产工艺装备和产品指导目录》），联动萃取工艺等内容，故应将下面的必选要求及可选要求均去掉。</w:t>
            </w:r>
          </w:p>
        </w:tc>
        <w:tc>
          <w:tcPr>
            <w:tcW w:w="1886" w:type="dxa"/>
            <w:tcBorders>
              <w:top w:val="single" w:sz="4" w:space="0" w:color="auto"/>
              <w:left w:val="single" w:sz="4" w:space="0" w:color="auto"/>
              <w:bottom w:val="single" w:sz="4" w:space="0" w:color="auto"/>
              <w:right w:val="single" w:sz="4" w:space="0" w:color="auto"/>
            </w:tcBorders>
            <w:vAlign w:val="center"/>
          </w:tcPr>
          <w:p w14:paraId="2085C0E2" w14:textId="4584ABE0"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黑体" w:hint="eastAsia"/>
                <w:szCs w:val="21"/>
              </w:rPr>
              <w:t>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64550AE" w14:textId="77777777" w:rsidR="00622434"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6C34EDFD" w14:textId="06A7E948"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1ADC445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2ABB121" w14:textId="740289E5"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204</w:t>
            </w:r>
          </w:p>
        </w:tc>
        <w:tc>
          <w:tcPr>
            <w:tcW w:w="1260" w:type="dxa"/>
            <w:tcBorders>
              <w:top w:val="single" w:sz="4" w:space="0" w:color="auto"/>
              <w:left w:val="single" w:sz="4" w:space="0" w:color="auto"/>
              <w:bottom w:val="single" w:sz="4" w:space="0" w:color="auto"/>
              <w:right w:val="single" w:sz="4" w:space="0" w:color="auto"/>
            </w:tcBorders>
            <w:vAlign w:val="center"/>
          </w:tcPr>
          <w:p w14:paraId="6FB73BF7"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5.7.3.2</w:t>
            </w:r>
          </w:p>
        </w:tc>
        <w:tc>
          <w:tcPr>
            <w:tcW w:w="8052" w:type="dxa"/>
            <w:tcBorders>
              <w:top w:val="single" w:sz="4" w:space="0" w:color="auto"/>
              <w:left w:val="single" w:sz="4" w:space="0" w:color="auto"/>
              <w:bottom w:val="single" w:sz="4" w:space="0" w:color="auto"/>
              <w:right w:val="single" w:sz="4" w:space="0" w:color="auto"/>
            </w:tcBorders>
            <w:vAlign w:val="center"/>
          </w:tcPr>
          <w:p w14:paraId="63847208"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应改为宜</w:t>
            </w:r>
          </w:p>
        </w:tc>
        <w:tc>
          <w:tcPr>
            <w:tcW w:w="1886" w:type="dxa"/>
            <w:tcBorders>
              <w:top w:val="single" w:sz="4" w:space="0" w:color="auto"/>
              <w:left w:val="single" w:sz="4" w:space="0" w:color="auto"/>
              <w:bottom w:val="single" w:sz="4" w:space="0" w:color="auto"/>
              <w:right w:val="single" w:sz="4" w:space="0" w:color="auto"/>
            </w:tcBorders>
            <w:vAlign w:val="center"/>
          </w:tcPr>
          <w:p w14:paraId="6B178E1F"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定南大华</w:t>
            </w:r>
          </w:p>
        </w:tc>
        <w:tc>
          <w:tcPr>
            <w:tcW w:w="899" w:type="dxa"/>
            <w:tcBorders>
              <w:top w:val="single" w:sz="4" w:space="0" w:color="auto"/>
              <w:left w:val="single" w:sz="4" w:space="0" w:color="auto"/>
              <w:bottom w:val="single" w:sz="4" w:space="0" w:color="auto"/>
              <w:right w:val="single" w:sz="4" w:space="0" w:color="auto"/>
            </w:tcBorders>
            <w:vAlign w:val="center"/>
          </w:tcPr>
          <w:p w14:paraId="01B426B7"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73DD9DF"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“应”更符合绿色工厂标准出台的初衷</w:t>
            </w:r>
          </w:p>
        </w:tc>
      </w:tr>
      <w:tr w:rsidR="00622434" w:rsidRPr="0012605E" w14:paraId="25A7C14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F367F9F" w14:textId="2E3869A5"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205</w:t>
            </w:r>
          </w:p>
        </w:tc>
        <w:tc>
          <w:tcPr>
            <w:tcW w:w="1260" w:type="dxa"/>
            <w:tcBorders>
              <w:top w:val="single" w:sz="4" w:space="0" w:color="auto"/>
              <w:left w:val="single" w:sz="4" w:space="0" w:color="auto"/>
              <w:bottom w:val="single" w:sz="4" w:space="0" w:color="auto"/>
              <w:right w:val="single" w:sz="4" w:space="0" w:color="auto"/>
            </w:tcBorders>
            <w:vAlign w:val="center"/>
          </w:tcPr>
          <w:p w14:paraId="38CAAB36"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5.7.4</w:t>
            </w:r>
          </w:p>
        </w:tc>
        <w:tc>
          <w:tcPr>
            <w:tcW w:w="8052" w:type="dxa"/>
            <w:tcBorders>
              <w:top w:val="single" w:sz="4" w:space="0" w:color="auto"/>
              <w:left w:val="single" w:sz="4" w:space="0" w:color="auto"/>
              <w:bottom w:val="single" w:sz="4" w:space="0" w:color="auto"/>
              <w:right w:val="single" w:sz="4" w:space="0" w:color="auto"/>
            </w:tcBorders>
            <w:vAlign w:val="center"/>
          </w:tcPr>
          <w:p w14:paraId="52171626"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包括单位产品主要废</w:t>
            </w:r>
            <w:r w:rsidRPr="00AA7E65">
              <w:rPr>
                <w:rFonts w:ascii="宋体" w:hAnsi="宋体" w:cs="宋体"/>
                <w:szCs w:val="21"/>
                <w:lang w:val="x-none" w:eastAsia="x-none"/>
              </w:rPr>
              <w:t>气、废水、固体废物等</w:t>
            </w:r>
            <w:r w:rsidRPr="00AA7E65">
              <w:rPr>
                <w:rFonts w:ascii="宋体" w:hAnsi="宋体" w:cs="宋体" w:hint="eastAsia"/>
                <w:szCs w:val="21"/>
                <w:lang w:val="x-none" w:eastAsia="x-none"/>
              </w:rPr>
              <w:t>污染物产生量（如化学需氧量、氨氮、二氧化硫、氮氧化物、全盐、一般工业固体废物和危险废物等）。</w:t>
            </w:r>
          </w:p>
        </w:tc>
        <w:tc>
          <w:tcPr>
            <w:tcW w:w="1886" w:type="dxa"/>
            <w:tcBorders>
              <w:top w:val="single" w:sz="4" w:space="0" w:color="auto"/>
              <w:left w:val="single" w:sz="4" w:space="0" w:color="auto"/>
              <w:bottom w:val="single" w:sz="4" w:space="0" w:color="auto"/>
              <w:right w:val="single" w:sz="4" w:space="0" w:color="auto"/>
            </w:tcBorders>
            <w:vAlign w:val="center"/>
          </w:tcPr>
          <w:p w14:paraId="5AB9A058" w14:textId="2E582F01"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江西南方稀土高技术股份有限公司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E49496E"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C92C54B"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正文内容描述无歧义</w:t>
            </w:r>
          </w:p>
        </w:tc>
      </w:tr>
      <w:tr w:rsidR="00622434" w:rsidRPr="0012605E" w14:paraId="3E37778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FADFA49" w14:textId="51AC4B40"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206</w:t>
            </w:r>
          </w:p>
        </w:tc>
        <w:tc>
          <w:tcPr>
            <w:tcW w:w="1260" w:type="dxa"/>
            <w:tcBorders>
              <w:top w:val="single" w:sz="4" w:space="0" w:color="auto"/>
              <w:left w:val="single" w:sz="4" w:space="0" w:color="auto"/>
              <w:bottom w:val="single" w:sz="4" w:space="0" w:color="auto"/>
              <w:right w:val="single" w:sz="4" w:space="0" w:color="auto"/>
            </w:tcBorders>
            <w:vAlign w:val="center"/>
          </w:tcPr>
          <w:p w14:paraId="40679F48"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5.7.4</w:t>
            </w:r>
          </w:p>
        </w:tc>
        <w:tc>
          <w:tcPr>
            <w:tcW w:w="8052" w:type="dxa"/>
            <w:tcBorders>
              <w:top w:val="single" w:sz="4" w:space="0" w:color="auto"/>
              <w:left w:val="single" w:sz="4" w:space="0" w:color="auto"/>
              <w:bottom w:val="single" w:sz="4" w:space="0" w:color="auto"/>
              <w:right w:val="single" w:sz="4" w:space="0" w:color="auto"/>
            </w:tcBorders>
            <w:vAlign w:val="center"/>
          </w:tcPr>
          <w:p w14:paraId="6256620C"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包括单位产品主要污染物产生量（如化学需氧量、氨氮、二氧化硫、氮氧化物、一般工业固体废物和危险废物等）、单位产品废气产生量、单位产品废水产生量等。需要根据《稀土工业污染物排放标准》、排污许可证确定；“应达到稀土采选冶行业相关清洁生产指标体系中的三级标准”，绿色工厂生产的应该是绿色产品，因此对相应指标不能低于“《T/CNIA 0005-2018 绿色设计产品评价技术规范 稀土湿法冶炼分离产品》”，两个标准不能相悖。因此应达到一级指标。附录表A相应修改。</w:t>
            </w:r>
          </w:p>
        </w:tc>
        <w:tc>
          <w:tcPr>
            <w:tcW w:w="1886" w:type="dxa"/>
            <w:tcBorders>
              <w:top w:val="single" w:sz="4" w:space="0" w:color="auto"/>
              <w:left w:val="single" w:sz="4" w:space="0" w:color="auto"/>
              <w:bottom w:val="single" w:sz="4" w:space="0" w:color="auto"/>
              <w:right w:val="single" w:sz="4" w:space="0" w:color="auto"/>
            </w:tcBorders>
            <w:vAlign w:val="center"/>
          </w:tcPr>
          <w:p w14:paraId="26FC5ED9" w14:textId="1D2DC899"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ACF614E"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40D4C933" w14:textId="7880ADB9"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预审会上讨论(团标未完全覆盖)</w:t>
            </w:r>
          </w:p>
        </w:tc>
      </w:tr>
      <w:tr w:rsidR="00622434" w:rsidRPr="0012605E" w14:paraId="1943B1F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9E72D30" w14:textId="11F07985"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207</w:t>
            </w:r>
          </w:p>
        </w:tc>
        <w:tc>
          <w:tcPr>
            <w:tcW w:w="1260" w:type="dxa"/>
            <w:tcBorders>
              <w:top w:val="single" w:sz="4" w:space="0" w:color="auto"/>
              <w:left w:val="single" w:sz="4" w:space="0" w:color="auto"/>
              <w:bottom w:val="single" w:sz="4" w:space="0" w:color="auto"/>
              <w:right w:val="single" w:sz="4" w:space="0" w:color="auto"/>
            </w:tcBorders>
            <w:vAlign w:val="center"/>
          </w:tcPr>
          <w:p w14:paraId="6FA7FA97" w14:textId="77777777" w:rsidR="00622434" w:rsidRPr="007D59B5" w:rsidRDefault="00622434" w:rsidP="00622434">
            <w:pPr>
              <w:spacing w:line="240" w:lineRule="auto"/>
              <w:rPr>
                <w:rFonts w:ascii="宋体" w:hAnsi="宋体" w:cs="黑体"/>
                <w:szCs w:val="21"/>
              </w:rPr>
            </w:pPr>
            <w:r w:rsidRPr="007D59B5">
              <w:rPr>
                <w:rFonts w:ascii="宋体" w:hAnsi="宋体" w:cs="黑体" w:hint="eastAsia"/>
                <w:szCs w:val="21"/>
              </w:rPr>
              <w:t>5.7.4</w:t>
            </w:r>
          </w:p>
          <w:p w14:paraId="1A4564F9" w14:textId="77777777" w:rsidR="00622434" w:rsidRPr="007D59B5" w:rsidRDefault="00622434" w:rsidP="00622434">
            <w:pPr>
              <w:spacing w:line="240" w:lineRule="auto"/>
              <w:rPr>
                <w:rFonts w:ascii="宋体" w:hAnsi="宋体" w:cs="黑体"/>
                <w:szCs w:val="21"/>
              </w:rPr>
            </w:pPr>
            <w:r w:rsidRPr="007D59B5">
              <w:rPr>
                <w:rFonts w:ascii="宋体" w:hAnsi="宋体" w:cs="黑体" w:hint="eastAsia"/>
                <w:szCs w:val="21"/>
              </w:rPr>
              <w:t>5.7.5</w:t>
            </w:r>
          </w:p>
          <w:p w14:paraId="24BD5A77" w14:textId="733F7082" w:rsidR="00622434" w:rsidRPr="0012605E" w:rsidRDefault="00622434" w:rsidP="00622434">
            <w:pPr>
              <w:spacing w:line="240" w:lineRule="auto"/>
              <w:ind w:hanging="2"/>
              <w:jc w:val="center"/>
              <w:rPr>
                <w:rFonts w:ascii="宋体" w:hAnsi="宋体" w:hint="eastAsia"/>
                <w:szCs w:val="21"/>
              </w:rPr>
            </w:pPr>
            <w:r w:rsidRPr="007D59B5">
              <w:rPr>
                <w:rFonts w:ascii="宋体" w:hAnsi="宋体" w:cs="黑体" w:hint="eastAsia"/>
                <w:szCs w:val="21"/>
              </w:rPr>
              <w:t>5.7.6</w:t>
            </w:r>
          </w:p>
        </w:tc>
        <w:tc>
          <w:tcPr>
            <w:tcW w:w="8052" w:type="dxa"/>
            <w:tcBorders>
              <w:top w:val="single" w:sz="4" w:space="0" w:color="auto"/>
              <w:left w:val="single" w:sz="4" w:space="0" w:color="auto"/>
              <w:bottom w:val="single" w:sz="4" w:space="0" w:color="auto"/>
              <w:right w:val="single" w:sz="4" w:space="0" w:color="auto"/>
            </w:tcBorders>
            <w:vAlign w:val="center"/>
          </w:tcPr>
          <w:p w14:paraId="0F443A69" w14:textId="63CC1313"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hint="eastAsia"/>
                <w:szCs w:val="21"/>
              </w:rPr>
              <w:t>删除多写的</w:t>
            </w:r>
            <w:r w:rsidRPr="007D59B5">
              <w:rPr>
                <w:rFonts w:ascii="宋体" w:hAnsi="宋体"/>
                <w:szCs w:val="21"/>
              </w:rPr>
              <w:t>采、选、冶</w:t>
            </w:r>
          </w:p>
        </w:tc>
        <w:tc>
          <w:tcPr>
            <w:tcW w:w="1886" w:type="dxa"/>
            <w:tcBorders>
              <w:top w:val="single" w:sz="4" w:space="0" w:color="auto"/>
              <w:left w:val="single" w:sz="4" w:space="0" w:color="auto"/>
              <w:bottom w:val="single" w:sz="4" w:space="0" w:color="auto"/>
              <w:right w:val="single" w:sz="4" w:space="0" w:color="auto"/>
            </w:tcBorders>
          </w:tcPr>
          <w:p w14:paraId="478183F1" w14:textId="2704B6D1"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黑体"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EAF9E6D" w14:textId="7AE62D83" w:rsidR="00622434" w:rsidRPr="0012605E" w:rsidRDefault="00622434" w:rsidP="00622434">
            <w:pPr>
              <w:spacing w:line="240" w:lineRule="auto"/>
              <w:jc w:val="center"/>
              <w:rPr>
                <w:rFonts w:ascii="宋体" w:hAnsi="宋体"/>
                <w:szCs w:val="21"/>
              </w:rPr>
            </w:pPr>
            <w:r w:rsidRPr="007D59B5">
              <w:rPr>
                <w:rFonts w:ascii="宋体" w:hAnsi="宋体" w:hint="eastAsia"/>
                <w:color w:val="000000"/>
                <w:kern w:val="0"/>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25D8853"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7D6B295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5102EF2" w14:textId="33DEDD9E"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208</w:t>
            </w:r>
          </w:p>
        </w:tc>
        <w:tc>
          <w:tcPr>
            <w:tcW w:w="1260" w:type="dxa"/>
            <w:tcBorders>
              <w:top w:val="single" w:sz="4" w:space="0" w:color="auto"/>
              <w:left w:val="single" w:sz="4" w:space="0" w:color="auto"/>
              <w:bottom w:val="single" w:sz="4" w:space="0" w:color="auto"/>
              <w:right w:val="single" w:sz="4" w:space="0" w:color="auto"/>
            </w:tcBorders>
            <w:vAlign w:val="center"/>
          </w:tcPr>
          <w:p w14:paraId="68E5D34D" w14:textId="50A43B0F"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bCs/>
                <w:szCs w:val="21"/>
              </w:rPr>
              <w:t>5.7.4</w:t>
            </w:r>
          </w:p>
        </w:tc>
        <w:tc>
          <w:tcPr>
            <w:tcW w:w="8052" w:type="dxa"/>
            <w:tcBorders>
              <w:top w:val="single" w:sz="4" w:space="0" w:color="auto"/>
              <w:left w:val="single" w:sz="4" w:space="0" w:color="auto"/>
              <w:bottom w:val="single" w:sz="4" w:space="0" w:color="auto"/>
              <w:right w:val="single" w:sz="4" w:space="0" w:color="auto"/>
            </w:tcBorders>
            <w:vAlign w:val="center"/>
          </w:tcPr>
          <w:p w14:paraId="53E8258F" w14:textId="477A8FEE"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cs="Arial"/>
                <w:szCs w:val="21"/>
              </w:rPr>
              <w:t>“</w:t>
            </w:r>
            <w:r w:rsidRPr="007D59B5">
              <w:rPr>
                <w:rFonts w:cs="Arial"/>
                <w:szCs w:val="21"/>
              </w:rPr>
              <w:t>包括单位产品。。。全盐、一般工业固体废物和危险废物等）</w:t>
            </w:r>
            <w:r w:rsidRPr="007D59B5">
              <w:rPr>
                <w:rFonts w:cs="Arial"/>
                <w:szCs w:val="21"/>
              </w:rPr>
              <w:t>”</w:t>
            </w:r>
            <w:r w:rsidRPr="007D59B5">
              <w:rPr>
                <w:rFonts w:cs="Arial"/>
                <w:szCs w:val="21"/>
              </w:rPr>
              <w:t>，《稀土工业污染物排</w:t>
            </w:r>
            <w:r w:rsidRPr="007D59B5">
              <w:rPr>
                <w:rFonts w:cs="Arial"/>
                <w:szCs w:val="21"/>
              </w:rPr>
              <w:lastRenderedPageBreak/>
              <w:t>放标准》和排污许可证并无</w:t>
            </w:r>
            <w:r w:rsidRPr="007D59B5">
              <w:rPr>
                <w:rFonts w:cs="Arial"/>
                <w:szCs w:val="21"/>
              </w:rPr>
              <w:t>|“</w:t>
            </w:r>
            <w:r w:rsidRPr="007D59B5">
              <w:rPr>
                <w:rFonts w:cs="Arial"/>
                <w:szCs w:val="21"/>
              </w:rPr>
              <w:t>全盐</w:t>
            </w:r>
            <w:r w:rsidRPr="007D59B5">
              <w:rPr>
                <w:rFonts w:cs="Arial"/>
                <w:szCs w:val="21"/>
              </w:rPr>
              <w:t>”</w:t>
            </w:r>
            <w:r w:rsidRPr="007D59B5">
              <w:rPr>
                <w:rFonts w:cs="Arial"/>
                <w:szCs w:val="21"/>
              </w:rPr>
              <w:t>，目前也无明确标准，建议删除</w:t>
            </w:r>
          </w:p>
        </w:tc>
        <w:tc>
          <w:tcPr>
            <w:tcW w:w="1886" w:type="dxa"/>
            <w:tcBorders>
              <w:top w:val="single" w:sz="4" w:space="0" w:color="auto"/>
              <w:left w:val="single" w:sz="4" w:space="0" w:color="auto"/>
              <w:bottom w:val="single" w:sz="4" w:space="0" w:color="auto"/>
              <w:right w:val="single" w:sz="4" w:space="0" w:color="auto"/>
            </w:tcBorders>
            <w:vAlign w:val="center"/>
          </w:tcPr>
          <w:p w14:paraId="0BF5D112" w14:textId="12316D96"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lastRenderedPageBreak/>
              <w:t>有研稀土新材料股</w:t>
            </w:r>
            <w:r w:rsidRPr="00622434">
              <w:rPr>
                <w:rFonts w:ascii="宋体" w:hAnsi="宋体" w:cs="Arial"/>
                <w:szCs w:val="21"/>
              </w:rPr>
              <w:lastRenderedPageBreak/>
              <w:t>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0624527" w14:textId="7CEC61D2" w:rsidR="00622434" w:rsidRPr="0012605E" w:rsidRDefault="00622434" w:rsidP="00622434">
            <w:pPr>
              <w:spacing w:line="240" w:lineRule="auto"/>
              <w:jc w:val="center"/>
              <w:rPr>
                <w:rFonts w:ascii="宋体" w:hAnsi="宋体"/>
                <w:szCs w:val="21"/>
              </w:rPr>
            </w:pPr>
            <w:r w:rsidRPr="007D59B5">
              <w:rPr>
                <w:rFonts w:ascii="宋体" w:hAnsi="宋体" w:cs="Arial"/>
                <w:szCs w:val="21"/>
              </w:rPr>
              <w:lastRenderedPageBreak/>
              <w:t>采纳</w:t>
            </w:r>
          </w:p>
        </w:tc>
        <w:tc>
          <w:tcPr>
            <w:tcW w:w="2983" w:type="dxa"/>
            <w:tcBorders>
              <w:top w:val="single" w:sz="4" w:space="0" w:color="auto"/>
              <w:left w:val="single" w:sz="4" w:space="0" w:color="auto"/>
              <w:bottom w:val="single" w:sz="4" w:space="0" w:color="auto"/>
              <w:right w:val="single" w:sz="4" w:space="0" w:color="auto"/>
            </w:tcBorders>
            <w:vAlign w:val="center"/>
          </w:tcPr>
          <w:p w14:paraId="0503CA0E"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08D0269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31CE50A" w14:textId="0878721F"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209</w:t>
            </w:r>
          </w:p>
        </w:tc>
        <w:tc>
          <w:tcPr>
            <w:tcW w:w="1260" w:type="dxa"/>
            <w:tcBorders>
              <w:top w:val="single" w:sz="4" w:space="0" w:color="auto"/>
              <w:left w:val="single" w:sz="4" w:space="0" w:color="auto"/>
              <w:bottom w:val="single" w:sz="4" w:space="0" w:color="auto"/>
              <w:right w:val="single" w:sz="4" w:space="0" w:color="auto"/>
            </w:tcBorders>
            <w:vAlign w:val="center"/>
          </w:tcPr>
          <w:p w14:paraId="568B7797" w14:textId="0A8928E7"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5.7.4</w:t>
            </w:r>
          </w:p>
        </w:tc>
        <w:tc>
          <w:tcPr>
            <w:tcW w:w="8052" w:type="dxa"/>
            <w:tcBorders>
              <w:top w:val="single" w:sz="4" w:space="0" w:color="auto"/>
              <w:left w:val="single" w:sz="4" w:space="0" w:color="auto"/>
              <w:bottom w:val="single" w:sz="4" w:space="0" w:color="auto"/>
              <w:right w:val="single" w:sz="4" w:space="0" w:color="auto"/>
            </w:tcBorders>
            <w:vAlign w:val="center"/>
          </w:tcPr>
          <w:p w14:paraId="4AF2E1B6" w14:textId="77777777" w:rsidR="00622434" w:rsidRPr="007D59B5" w:rsidRDefault="00622434" w:rsidP="00622434">
            <w:pPr>
              <w:pStyle w:val="af3"/>
              <w:ind w:firstLineChars="0" w:firstLine="0"/>
              <w:rPr>
                <w:rFonts w:hAnsi="宋体" w:cs="Arial"/>
                <w:szCs w:val="21"/>
              </w:rPr>
            </w:pPr>
            <w:r w:rsidRPr="007D59B5">
              <w:rPr>
                <w:rFonts w:hAnsi="宋体" w:cs="Arial"/>
                <w:szCs w:val="21"/>
              </w:rPr>
              <w:t>必选要求中“III级标准要求或基本要求”改为“</w:t>
            </w:r>
            <w:r w:rsidRPr="007D59B5">
              <w:rPr>
                <w:rFonts w:hAnsi="宋体" w:cs="Arial"/>
                <w:color w:val="FF0000"/>
                <w:szCs w:val="21"/>
              </w:rPr>
              <w:t>II级及以上指标要求</w:t>
            </w:r>
            <w:r w:rsidRPr="007D59B5">
              <w:rPr>
                <w:rFonts w:hAnsi="宋体" w:cs="Arial"/>
                <w:szCs w:val="21"/>
              </w:rPr>
              <w:t>”；可选要求中“II级标准要求”改为“</w:t>
            </w:r>
            <w:r w:rsidRPr="007D59B5">
              <w:rPr>
                <w:rFonts w:hAnsi="宋体" w:cs="宋体" w:hint="eastAsia"/>
                <w:color w:val="FF0000"/>
                <w:szCs w:val="21"/>
              </w:rPr>
              <w:t>Ⅰ</w:t>
            </w:r>
            <w:r w:rsidRPr="007D59B5">
              <w:rPr>
                <w:rFonts w:hAnsi="宋体" w:cs="Arial"/>
                <w:color w:val="FF0000"/>
                <w:szCs w:val="21"/>
              </w:rPr>
              <w:t>级指标要求</w:t>
            </w:r>
            <w:r w:rsidRPr="007D59B5">
              <w:rPr>
                <w:rFonts w:hAnsi="宋体" w:cs="Arial"/>
                <w:szCs w:val="21"/>
              </w:rPr>
              <w:t>”</w:t>
            </w:r>
          </w:p>
          <w:p w14:paraId="3F77B638" w14:textId="62C9DB02"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hAnsi="宋体" w:cs="Arial"/>
                <w:szCs w:val="21"/>
              </w:rPr>
              <w:t>绿色工厂生产的应该是绿色产品，因此相应指标不能低于“《</w:t>
            </w:r>
            <w:r w:rsidRPr="007D59B5">
              <w:rPr>
                <w:rFonts w:hAnsi="宋体" w:cs="Arial"/>
                <w:szCs w:val="21"/>
              </w:rPr>
              <w:t xml:space="preserve">T/CNIA 0005-2018 </w:t>
            </w:r>
            <w:r w:rsidRPr="007D59B5">
              <w:rPr>
                <w:rFonts w:hAnsi="宋体" w:cs="Arial"/>
                <w:szCs w:val="21"/>
              </w:rPr>
              <w:t>绿色设计产品评价技术规范</w:t>
            </w:r>
            <w:r w:rsidRPr="007D59B5">
              <w:rPr>
                <w:rFonts w:hAnsi="宋体" w:cs="Arial"/>
                <w:szCs w:val="21"/>
              </w:rPr>
              <w:t xml:space="preserve"> </w:t>
            </w:r>
            <w:r w:rsidRPr="007D59B5">
              <w:rPr>
                <w:rFonts w:hAnsi="宋体" w:cs="Arial"/>
                <w:szCs w:val="21"/>
              </w:rPr>
              <w:t>稀土湿法冶炼分离产品》”，两个标准不能相悖。因此应达到</w:t>
            </w:r>
            <w:r w:rsidRPr="007D59B5">
              <w:rPr>
                <w:rFonts w:hAnsi="宋体" w:cs="宋体" w:hint="eastAsia"/>
                <w:szCs w:val="21"/>
              </w:rPr>
              <w:t>Ⅰ</w:t>
            </w:r>
            <w:r w:rsidRPr="007D59B5">
              <w:rPr>
                <w:rFonts w:hAnsi="宋体" w:cs="Arial"/>
                <w:szCs w:val="21"/>
              </w:rPr>
              <w:t>级指标</w:t>
            </w:r>
          </w:p>
        </w:tc>
        <w:tc>
          <w:tcPr>
            <w:tcW w:w="1886" w:type="dxa"/>
            <w:tcBorders>
              <w:top w:val="single" w:sz="4" w:space="0" w:color="auto"/>
              <w:left w:val="single" w:sz="4" w:space="0" w:color="auto"/>
              <w:bottom w:val="single" w:sz="4" w:space="0" w:color="auto"/>
              <w:right w:val="single" w:sz="4" w:space="0" w:color="auto"/>
            </w:tcBorders>
            <w:vAlign w:val="center"/>
          </w:tcPr>
          <w:p w14:paraId="6E965E6E" w14:textId="47A73882"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9B184DE" w14:textId="5F182914" w:rsidR="00622434" w:rsidRPr="0012605E"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A43097F"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5EBC254C"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465B724" w14:textId="255E3188"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210</w:t>
            </w:r>
          </w:p>
        </w:tc>
        <w:tc>
          <w:tcPr>
            <w:tcW w:w="1260" w:type="dxa"/>
            <w:tcBorders>
              <w:top w:val="single" w:sz="4" w:space="0" w:color="auto"/>
              <w:left w:val="single" w:sz="4" w:space="0" w:color="auto"/>
              <w:bottom w:val="single" w:sz="4" w:space="0" w:color="auto"/>
              <w:right w:val="single" w:sz="4" w:space="0" w:color="auto"/>
            </w:tcBorders>
            <w:vAlign w:val="center"/>
          </w:tcPr>
          <w:p w14:paraId="3D2FA7B6" w14:textId="63D545FE"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bCs/>
                <w:szCs w:val="21"/>
              </w:rPr>
              <w:t>5.7.4</w:t>
            </w:r>
          </w:p>
        </w:tc>
        <w:tc>
          <w:tcPr>
            <w:tcW w:w="8052" w:type="dxa"/>
            <w:tcBorders>
              <w:top w:val="single" w:sz="4" w:space="0" w:color="auto"/>
              <w:left w:val="single" w:sz="4" w:space="0" w:color="auto"/>
              <w:bottom w:val="single" w:sz="4" w:space="0" w:color="auto"/>
              <w:right w:val="single" w:sz="4" w:space="0" w:color="auto"/>
            </w:tcBorders>
            <w:vAlign w:val="center"/>
          </w:tcPr>
          <w:p w14:paraId="6841BD78" w14:textId="07EB0E26"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cs="Arial"/>
                <w:szCs w:val="21"/>
              </w:rPr>
              <w:t>必选要求中，</w:t>
            </w:r>
            <w:r w:rsidRPr="007D59B5">
              <w:rPr>
                <w:rFonts w:cs="Arial"/>
                <w:szCs w:val="21"/>
              </w:rPr>
              <w:t>“III</w:t>
            </w:r>
            <w:r w:rsidRPr="007D59B5">
              <w:rPr>
                <w:rFonts w:cs="Arial"/>
                <w:szCs w:val="21"/>
              </w:rPr>
              <w:t>级标准要求或基本要求</w:t>
            </w:r>
            <w:r w:rsidRPr="007D59B5">
              <w:rPr>
                <w:rFonts w:cs="Arial"/>
                <w:szCs w:val="21"/>
              </w:rPr>
              <w:t>”</w:t>
            </w:r>
            <w:r w:rsidRPr="007D59B5">
              <w:rPr>
                <w:rFonts w:cs="Arial"/>
                <w:b/>
                <w:szCs w:val="21"/>
              </w:rPr>
              <w:t xml:space="preserve"> </w:t>
            </w:r>
            <w:r w:rsidRPr="007D59B5">
              <w:rPr>
                <w:rFonts w:cs="Arial"/>
                <w:b/>
                <w:szCs w:val="21"/>
              </w:rPr>
              <w:t>绿色工厂生产的应该是绿色产品</w:t>
            </w:r>
            <w:r w:rsidRPr="007D59B5">
              <w:rPr>
                <w:rFonts w:cs="Arial"/>
                <w:szCs w:val="21"/>
              </w:rPr>
              <w:t>，因此相应指标不能低于</w:t>
            </w:r>
            <w:r w:rsidRPr="007D59B5">
              <w:rPr>
                <w:rFonts w:cs="Arial"/>
                <w:szCs w:val="21"/>
              </w:rPr>
              <w:t>“</w:t>
            </w:r>
            <w:r w:rsidRPr="007D59B5">
              <w:rPr>
                <w:rFonts w:cs="Arial"/>
                <w:szCs w:val="21"/>
              </w:rPr>
              <w:t>《</w:t>
            </w:r>
            <w:r w:rsidRPr="007D59B5">
              <w:rPr>
                <w:rFonts w:cs="Arial"/>
                <w:szCs w:val="21"/>
              </w:rPr>
              <w:t xml:space="preserve">T/CNIA 0005-2018 </w:t>
            </w:r>
            <w:r w:rsidRPr="007D59B5">
              <w:rPr>
                <w:rFonts w:cs="Arial"/>
                <w:szCs w:val="21"/>
              </w:rPr>
              <w:t>绿色设计产品评价技术规范</w:t>
            </w:r>
            <w:r w:rsidRPr="007D59B5">
              <w:rPr>
                <w:rFonts w:cs="Arial"/>
                <w:szCs w:val="21"/>
              </w:rPr>
              <w:t xml:space="preserve"> </w:t>
            </w:r>
            <w:r w:rsidRPr="007D59B5">
              <w:rPr>
                <w:rFonts w:cs="Arial"/>
                <w:szCs w:val="21"/>
              </w:rPr>
              <w:t>稀土湿法冶炼分离产品》</w:t>
            </w:r>
            <w:r w:rsidRPr="007D59B5">
              <w:rPr>
                <w:rFonts w:cs="Arial"/>
                <w:szCs w:val="21"/>
              </w:rPr>
              <w:t>”</w:t>
            </w:r>
            <w:r w:rsidRPr="007D59B5">
              <w:rPr>
                <w:rFonts w:cs="Arial"/>
                <w:szCs w:val="21"/>
              </w:rPr>
              <w:t>，两个标准不能相悖。因此应达到一级指标。</w:t>
            </w:r>
            <w:r w:rsidRPr="007D59B5">
              <w:rPr>
                <w:rFonts w:cs="Arial"/>
                <w:color w:val="FF0000"/>
                <w:szCs w:val="21"/>
              </w:rPr>
              <w:t>附录表</w:t>
            </w:r>
            <w:r w:rsidRPr="007D59B5">
              <w:rPr>
                <w:rFonts w:cs="Arial"/>
                <w:color w:val="FF0000"/>
                <w:szCs w:val="21"/>
              </w:rPr>
              <w:t>A</w:t>
            </w:r>
            <w:r w:rsidRPr="007D59B5">
              <w:rPr>
                <w:rFonts w:cs="Arial"/>
                <w:color w:val="FF0000"/>
                <w:szCs w:val="21"/>
              </w:rPr>
              <w:t>相应修改</w:t>
            </w:r>
          </w:p>
        </w:tc>
        <w:tc>
          <w:tcPr>
            <w:tcW w:w="1886" w:type="dxa"/>
            <w:tcBorders>
              <w:top w:val="single" w:sz="4" w:space="0" w:color="auto"/>
              <w:left w:val="single" w:sz="4" w:space="0" w:color="auto"/>
              <w:bottom w:val="single" w:sz="4" w:space="0" w:color="auto"/>
              <w:right w:val="single" w:sz="4" w:space="0" w:color="auto"/>
            </w:tcBorders>
            <w:vAlign w:val="center"/>
          </w:tcPr>
          <w:p w14:paraId="3D0E81F4" w14:textId="42682754"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09C53EA" w14:textId="5E382FDF" w:rsidR="00622434" w:rsidRPr="0012605E"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84C35E3"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72F557C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463D5F0" w14:textId="5154B55D"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211</w:t>
            </w:r>
          </w:p>
        </w:tc>
        <w:tc>
          <w:tcPr>
            <w:tcW w:w="1260" w:type="dxa"/>
            <w:tcBorders>
              <w:top w:val="single" w:sz="4" w:space="0" w:color="auto"/>
              <w:left w:val="single" w:sz="4" w:space="0" w:color="auto"/>
              <w:bottom w:val="single" w:sz="4" w:space="0" w:color="auto"/>
              <w:right w:val="single" w:sz="4" w:space="0" w:color="auto"/>
            </w:tcBorders>
            <w:vAlign w:val="center"/>
          </w:tcPr>
          <w:p w14:paraId="65133B77" w14:textId="18F48BAA"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5.7.4</w:t>
            </w:r>
          </w:p>
        </w:tc>
        <w:tc>
          <w:tcPr>
            <w:tcW w:w="8052" w:type="dxa"/>
            <w:tcBorders>
              <w:top w:val="single" w:sz="4" w:space="0" w:color="auto"/>
              <w:left w:val="single" w:sz="4" w:space="0" w:color="auto"/>
              <w:bottom w:val="single" w:sz="4" w:space="0" w:color="auto"/>
              <w:right w:val="single" w:sz="4" w:space="0" w:color="auto"/>
            </w:tcBorders>
            <w:vAlign w:val="center"/>
          </w:tcPr>
          <w:p w14:paraId="789EB73F" w14:textId="77777777" w:rsidR="00622434" w:rsidRPr="007D59B5" w:rsidRDefault="00622434" w:rsidP="00622434">
            <w:pPr>
              <w:pStyle w:val="af3"/>
              <w:ind w:firstLineChars="0" w:firstLine="0"/>
              <w:rPr>
                <w:rFonts w:hAnsi="宋体" w:cs="Arial"/>
                <w:szCs w:val="21"/>
              </w:rPr>
            </w:pPr>
            <w:r w:rsidRPr="007D59B5">
              <w:rPr>
                <w:rFonts w:hAnsi="宋体" w:cs="Arial"/>
                <w:szCs w:val="21"/>
              </w:rPr>
              <w:t>包括单位产品主要污染物产生量（如化学需氧量、氨氮、二氧化硫、氮氧化物、</w:t>
            </w:r>
            <w:r w:rsidRPr="007D59B5">
              <w:rPr>
                <w:rFonts w:hAnsi="宋体" w:cs="Arial"/>
                <w:color w:val="FF0000"/>
                <w:szCs w:val="21"/>
              </w:rPr>
              <w:t>全盐</w:t>
            </w:r>
            <w:r w:rsidRPr="007D59B5">
              <w:rPr>
                <w:rFonts w:hAnsi="宋体" w:cs="Arial"/>
                <w:szCs w:val="21"/>
              </w:rPr>
              <w:t>、 一般工业固体废物和危险废物等）</w:t>
            </w:r>
          </w:p>
          <w:p w14:paraId="7BE8D874" w14:textId="77777777" w:rsidR="00622434" w:rsidRPr="007D59B5" w:rsidRDefault="00622434" w:rsidP="00622434">
            <w:pPr>
              <w:pStyle w:val="af3"/>
              <w:ind w:firstLineChars="0" w:firstLine="0"/>
              <w:rPr>
                <w:rFonts w:hAnsi="宋体" w:cs="Arial"/>
                <w:szCs w:val="21"/>
              </w:rPr>
            </w:pPr>
            <w:r w:rsidRPr="007D59B5">
              <w:rPr>
                <w:rFonts w:hAnsi="宋体" w:cs="Arial"/>
                <w:b/>
                <w:szCs w:val="21"/>
              </w:rPr>
              <w:t>改为：</w:t>
            </w:r>
            <w:r w:rsidRPr="007D59B5">
              <w:rPr>
                <w:rFonts w:hAnsi="宋体" w:cs="Arial"/>
                <w:szCs w:val="21"/>
              </w:rPr>
              <w:t>包括单位产品主要污染物产生量（如化学需氧量、氨氮、二氧化硫、氮氧化</w:t>
            </w:r>
            <w:r w:rsidRPr="007D59B5">
              <w:rPr>
                <w:rFonts w:hAnsi="宋体" w:cs="Arial"/>
                <w:color w:val="FF0000"/>
                <w:szCs w:val="21"/>
              </w:rPr>
              <w:t>物、一</w:t>
            </w:r>
            <w:r w:rsidRPr="007D59B5">
              <w:rPr>
                <w:rFonts w:hAnsi="宋体" w:cs="Arial"/>
                <w:szCs w:val="21"/>
              </w:rPr>
              <w:t>般工业固体废物和危险废物等）</w:t>
            </w:r>
          </w:p>
          <w:p w14:paraId="2DDD37EC" w14:textId="2EC4E1FD" w:rsidR="00622434" w:rsidRPr="007D59B5" w:rsidRDefault="00622434" w:rsidP="00622434">
            <w:pPr>
              <w:autoSpaceDE w:val="0"/>
              <w:autoSpaceDN w:val="0"/>
              <w:adjustRightInd w:val="0"/>
              <w:spacing w:line="240" w:lineRule="auto"/>
              <w:rPr>
                <w:rFonts w:ascii="宋体" w:hAnsi="宋体" w:cs="Arial"/>
                <w:szCs w:val="21"/>
              </w:rPr>
            </w:pPr>
            <w:r w:rsidRPr="007D59B5">
              <w:rPr>
                <w:rFonts w:hAnsi="宋体" w:cs="Arial"/>
                <w:szCs w:val="21"/>
              </w:rPr>
              <w:t>删除“全盐、”</w:t>
            </w:r>
          </w:p>
        </w:tc>
        <w:tc>
          <w:tcPr>
            <w:tcW w:w="1886" w:type="dxa"/>
            <w:tcBorders>
              <w:top w:val="single" w:sz="4" w:space="0" w:color="auto"/>
              <w:left w:val="single" w:sz="4" w:space="0" w:color="auto"/>
              <w:bottom w:val="single" w:sz="4" w:space="0" w:color="auto"/>
              <w:right w:val="single" w:sz="4" w:space="0" w:color="auto"/>
            </w:tcBorders>
            <w:vAlign w:val="center"/>
          </w:tcPr>
          <w:p w14:paraId="521E6686"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1.中铝广西有色稀土开发有限公司</w:t>
            </w:r>
          </w:p>
          <w:p w14:paraId="735004AF"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2.广西国盛稀土新材料有限公司</w:t>
            </w:r>
          </w:p>
          <w:p w14:paraId="1AB71D99" w14:textId="5FD09DE4"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3.中稀（广西）金源稀土新材料有限公司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DF72748" w14:textId="61461875"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DAAF7E9"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2C3D4F3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9350E43" w14:textId="60FAE9B7"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212</w:t>
            </w:r>
          </w:p>
        </w:tc>
        <w:tc>
          <w:tcPr>
            <w:tcW w:w="1260" w:type="dxa"/>
            <w:tcBorders>
              <w:top w:val="single" w:sz="4" w:space="0" w:color="auto"/>
              <w:left w:val="single" w:sz="4" w:space="0" w:color="auto"/>
              <w:bottom w:val="single" w:sz="4" w:space="0" w:color="auto"/>
              <w:right w:val="single" w:sz="4" w:space="0" w:color="auto"/>
            </w:tcBorders>
            <w:vAlign w:val="center"/>
          </w:tcPr>
          <w:p w14:paraId="1370F72F" w14:textId="7F1D1763"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5.7.4</w:t>
            </w:r>
          </w:p>
        </w:tc>
        <w:tc>
          <w:tcPr>
            <w:tcW w:w="8052" w:type="dxa"/>
            <w:tcBorders>
              <w:top w:val="single" w:sz="4" w:space="0" w:color="auto"/>
              <w:left w:val="single" w:sz="4" w:space="0" w:color="auto"/>
              <w:bottom w:val="single" w:sz="4" w:space="0" w:color="auto"/>
              <w:right w:val="single" w:sz="4" w:space="0" w:color="auto"/>
            </w:tcBorders>
            <w:vAlign w:val="center"/>
          </w:tcPr>
          <w:p w14:paraId="6FC78D8E" w14:textId="1A173524" w:rsidR="00622434" w:rsidRPr="007D59B5" w:rsidRDefault="00622434" w:rsidP="00622434">
            <w:pPr>
              <w:autoSpaceDE w:val="0"/>
              <w:autoSpaceDN w:val="0"/>
              <w:adjustRightInd w:val="0"/>
              <w:spacing w:line="240" w:lineRule="auto"/>
              <w:rPr>
                <w:rFonts w:ascii="宋体" w:hAnsi="宋体" w:cs="Arial"/>
                <w:szCs w:val="21"/>
              </w:rPr>
            </w:pPr>
            <w:r w:rsidRPr="007D59B5">
              <w:rPr>
                <w:rFonts w:hAnsi="宋体" w:cs="Arial"/>
                <w:szCs w:val="21"/>
              </w:rPr>
              <w:t>必选要求中“</w:t>
            </w:r>
            <w:r w:rsidRPr="007D59B5">
              <w:rPr>
                <w:rFonts w:hAnsi="宋体" w:cs="Arial"/>
                <w:szCs w:val="21"/>
              </w:rPr>
              <w:t>III</w:t>
            </w:r>
            <w:r w:rsidRPr="007D59B5">
              <w:rPr>
                <w:rFonts w:hAnsi="宋体" w:cs="Arial"/>
                <w:szCs w:val="21"/>
              </w:rPr>
              <w:t>级标准要求或基本要求”改为“</w:t>
            </w:r>
            <w:r w:rsidRPr="007D59B5">
              <w:rPr>
                <w:rFonts w:hAnsi="宋体" w:cs="Arial"/>
                <w:color w:val="FF0000"/>
                <w:szCs w:val="21"/>
              </w:rPr>
              <w:t>II</w:t>
            </w:r>
            <w:r w:rsidRPr="007D59B5">
              <w:rPr>
                <w:rFonts w:hAnsi="宋体" w:cs="Arial"/>
                <w:color w:val="FF0000"/>
                <w:szCs w:val="21"/>
              </w:rPr>
              <w:t>级及以上指标要求</w:t>
            </w:r>
            <w:r w:rsidRPr="007D59B5">
              <w:rPr>
                <w:rFonts w:hAnsi="宋体" w:cs="Arial"/>
                <w:szCs w:val="21"/>
              </w:rPr>
              <w:t>”；可选要求中“</w:t>
            </w:r>
            <w:r w:rsidRPr="007D59B5">
              <w:rPr>
                <w:rFonts w:hAnsi="宋体" w:cs="Arial"/>
                <w:szCs w:val="21"/>
              </w:rPr>
              <w:t>II</w:t>
            </w:r>
            <w:r w:rsidRPr="007D59B5">
              <w:rPr>
                <w:rFonts w:hAnsi="宋体" w:cs="Arial"/>
                <w:szCs w:val="21"/>
              </w:rPr>
              <w:t>级标准要求”改为：“</w:t>
            </w:r>
            <w:r w:rsidRPr="007D59B5">
              <w:rPr>
                <w:rFonts w:hAnsi="宋体" w:cs="宋体" w:hint="eastAsia"/>
                <w:color w:val="FF0000"/>
                <w:szCs w:val="21"/>
              </w:rPr>
              <w:t>Ⅰ</w:t>
            </w:r>
            <w:r w:rsidRPr="007D59B5">
              <w:rPr>
                <w:rFonts w:hAnsi="宋体" w:cs="Arial"/>
                <w:color w:val="FF0000"/>
                <w:szCs w:val="21"/>
              </w:rPr>
              <w:t>级指标要求</w:t>
            </w:r>
            <w:r w:rsidRPr="007D59B5">
              <w:rPr>
                <w:rFonts w:hAnsi="宋体" w:cs="Arial"/>
                <w:szCs w:val="21"/>
              </w:rPr>
              <w:t>”。绿色工厂生产的应该是绿色产品，相应指标不能低。因此应达到</w:t>
            </w:r>
            <w:r w:rsidRPr="007D59B5">
              <w:rPr>
                <w:rFonts w:hAnsi="宋体" w:cs="宋体" w:hint="eastAsia"/>
                <w:szCs w:val="21"/>
              </w:rPr>
              <w:t>Ⅰ</w:t>
            </w:r>
            <w:r w:rsidRPr="007D59B5">
              <w:rPr>
                <w:rFonts w:hAnsi="宋体" w:cs="Arial"/>
                <w:szCs w:val="21"/>
              </w:rPr>
              <w:t>级指标</w:t>
            </w:r>
          </w:p>
        </w:tc>
        <w:tc>
          <w:tcPr>
            <w:tcW w:w="1886" w:type="dxa"/>
            <w:tcBorders>
              <w:top w:val="single" w:sz="4" w:space="0" w:color="auto"/>
              <w:left w:val="single" w:sz="4" w:space="0" w:color="auto"/>
              <w:bottom w:val="single" w:sz="4" w:space="0" w:color="auto"/>
              <w:right w:val="single" w:sz="4" w:space="0" w:color="auto"/>
            </w:tcBorders>
            <w:vAlign w:val="center"/>
          </w:tcPr>
          <w:p w14:paraId="0320C0BB"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1.中铝广西有色稀土开发有限公司</w:t>
            </w:r>
          </w:p>
          <w:p w14:paraId="1A8E88D9"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2.广西国盛稀土新材料有限公司</w:t>
            </w:r>
          </w:p>
          <w:p w14:paraId="558E655D" w14:textId="6924A82D"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3.中稀（广西）金源稀土新材料有限公司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2D38676" w14:textId="075E6971"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7DA495E"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3070342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71520C3" w14:textId="2D3E594C"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213</w:t>
            </w:r>
          </w:p>
        </w:tc>
        <w:tc>
          <w:tcPr>
            <w:tcW w:w="1260" w:type="dxa"/>
            <w:tcBorders>
              <w:top w:val="single" w:sz="4" w:space="0" w:color="auto"/>
              <w:left w:val="single" w:sz="4" w:space="0" w:color="auto"/>
              <w:bottom w:val="single" w:sz="4" w:space="0" w:color="auto"/>
              <w:right w:val="single" w:sz="4" w:space="0" w:color="auto"/>
            </w:tcBorders>
            <w:vAlign w:val="center"/>
          </w:tcPr>
          <w:p w14:paraId="1096B7A1" w14:textId="30486430"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5.7.5</w:t>
            </w:r>
          </w:p>
        </w:tc>
        <w:tc>
          <w:tcPr>
            <w:tcW w:w="8052" w:type="dxa"/>
            <w:tcBorders>
              <w:top w:val="single" w:sz="4" w:space="0" w:color="auto"/>
              <w:left w:val="single" w:sz="4" w:space="0" w:color="auto"/>
              <w:bottom w:val="single" w:sz="4" w:space="0" w:color="auto"/>
              <w:right w:val="single" w:sz="4" w:space="0" w:color="auto"/>
            </w:tcBorders>
            <w:vAlign w:val="center"/>
          </w:tcPr>
          <w:p w14:paraId="010F465A" w14:textId="6438565C" w:rsidR="00622434" w:rsidRPr="007D59B5" w:rsidRDefault="00622434" w:rsidP="00622434">
            <w:pPr>
              <w:autoSpaceDE w:val="0"/>
              <w:autoSpaceDN w:val="0"/>
              <w:adjustRightInd w:val="0"/>
              <w:spacing w:line="240" w:lineRule="auto"/>
              <w:rPr>
                <w:rFonts w:ascii="宋体" w:hAnsi="宋体" w:cs="Arial"/>
                <w:szCs w:val="21"/>
              </w:rPr>
            </w:pPr>
            <w:r w:rsidRPr="007D59B5">
              <w:rPr>
                <w:rFonts w:hAnsi="宋体" w:cs="Arial"/>
                <w:szCs w:val="21"/>
              </w:rPr>
              <w:t>必选要求中“</w:t>
            </w:r>
            <w:r w:rsidRPr="007D59B5">
              <w:rPr>
                <w:rFonts w:hAnsi="宋体" w:cs="Arial"/>
                <w:szCs w:val="21"/>
              </w:rPr>
              <w:t>III</w:t>
            </w:r>
            <w:r w:rsidRPr="007D59B5">
              <w:rPr>
                <w:rFonts w:hAnsi="宋体" w:cs="Arial"/>
                <w:szCs w:val="21"/>
              </w:rPr>
              <w:t>级标准要求或基本要求”改为“</w:t>
            </w:r>
            <w:r w:rsidRPr="007D59B5">
              <w:rPr>
                <w:rFonts w:hAnsi="宋体" w:cs="Arial"/>
                <w:color w:val="FF0000"/>
                <w:szCs w:val="21"/>
              </w:rPr>
              <w:t>II</w:t>
            </w:r>
            <w:r w:rsidRPr="007D59B5">
              <w:rPr>
                <w:rFonts w:hAnsi="宋体" w:cs="Arial"/>
                <w:color w:val="FF0000"/>
                <w:szCs w:val="21"/>
              </w:rPr>
              <w:t>级及以上指标要求</w:t>
            </w:r>
            <w:r w:rsidRPr="007D59B5">
              <w:rPr>
                <w:rFonts w:hAnsi="宋体" w:cs="Arial"/>
                <w:szCs w:val="21"/>
              </w:rPr>
              <w:t>”；可选要求中“</w:t>
            </w:r>
            <w:r w:rsidRPr="007D59B5">
              <w:rPr>
                <w:rFonts w:hAnsi="宋体" w:cs="Arial"/>
                <w:szCs w:val="21"/>
              </w:rPr>
              <w:t>II</w:t>
            </w:r>
            <w:r w:rsidRPr="007D59B5">
              <w:rPr>
                <w:rFonts w:hAnsi="宋体" w:cs="Arial"/>
                <w:szCs w:val="21"/>
              </w:rPr>
              <w:t>级标准要求”改为“</w:t>
            </w:r>
            <w:r w:rsidRPr="007D59B5">
              <w:rPr>
                <w:rFonts w:hAnsi="宋体" w:cs="宋体" w:hint="eastAsia"/>
                <w:color w:val="FF0000"/>
                <w:szCs w:val="21"/>
              </w:rPr>
              <w:t>Ⅰ</w:t>
            </w:r>
            <w:r w:rsidRPr="007D59B5">
              <w:rPr>
                <w:rFonts w:hAnsi="宋体" w:cs="Arial"/>
                <w:color w:val="FF0000"/>
                <w:szCs w:val="21"/>
              </w:rPr>
              <w:t>级指标要求</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3E54B1CC"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1.中铝广西有色稀土开发有限公司</w:t>
            </w:r>
          </w:p>
          <w:p w14:paraId="5235A4B8"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2.广西国盛稀土新材料有限公司</w:t>
            </w:r>
          </w:p>
          <w:p w14:paraId="420A9A46" w14:textId="6EFCF6DD"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3.中稀（广西）金源稀土新材料有限公司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BCD5662" w14:textId="6055E7DA"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F77C291"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796DF1C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B8CAEC7" w14:textId="00C2B608"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lastRenderedPageBreak/>
              <w:t>214</w:t>
            </w:r>
          </w:p>
        </w:tc>
        <w:tc>
          <w:tcPr>
            <w:tcW w:w="1260" w:type="dxa"/>
            <w:tcBorders>
              <w:top w:val="single" w:sz="4" w:space="0" w:color="auto"/>
              <w:left w:val="single" w:sz="4" w:space="0" w:color="auto"/>
              <w:bottom w:val="single" w:sz="4" w:space="0" w:color="auto"/>
              <w:right w:val="single" w:sz="4" w:space="0" w:color="auto"/>
            </w:tcBorders>
            <w:vAlign w:val="center"/>
          </w:tcPr>
          <w:p w14:paraId="3F19EB80" w14:textId="28C247DC" w:rsidR="00622434" w:rsidRPr="007D59B5" w:rsidRDefault="00622434" w:rsidP="00622434">
            <w:pPr>
              <w:spacing w:line="240" w:lineRule="auto"/>
              <w:ind w:hanging="2"/>
              <w:jc w:val="center"/>
              <w:rPr>
                <w:rFonts w:ascii="宋体" w:hAnsi="宋体" w:cs="Arial"/>
                <w:szCs w:val="21"/>
              </w:rPr>
            </w:pPr>
            <w:r w:rsidRPr="007D59B5">
              <w:rPr>
                <w:rFonts w:ascii="宋体" w:hAnsi="宋体" w:cs="Arial"/>
                <w:szCs w:val="21"/>
              </w:rPr>
              <w:t>5.7.6</w:t>
            </w:r>
          </w:p>
        </w:tc>
        <w:tc>
          <w:tcPr>
            <w:tcW w:w="8052" w:type="dxa"/>
            <w:tcBorders>
              <w:top w:val="single" w:sz="4" w:space="0" w:color="auto"/>
              <w:left w:val="single" w:sz="4" w:space="0" w:color="auto"/>
              <w:bottom w:val="single" w:sz="4" w:space="0" w:color="auto"/>
              <w:right w:val="single" w:sz="4" w:space="0" w:color="auto"/>
            </w:tcBorders>
            <w:vAlign w:val="center"/>
          </w:tcPr>
          <w:p w14:paraId="606C53DB" w14:textId="404B8BC1" w:rsidR="00622434" w:rsidRPr="007D59B5" w:rsidRDefault="00622434" w:rsidP="00622434">
            <w:pPr>
              <w:autoSpaceDE w:val="0"/>
              <w:autoSpaceDN w:val="0"/>
              <w:adjustRightInd w:val="0"/>
              <w:spacing w:line="240" w:lineRule="auto"/>
              <w:rPr>
                <w:rFonts w:ascii="宋体" w:hAnsi="宋体" w:cs="Arial"/>
                <w:szCs w:val="21"/>
              </w:rPr>
            </w:pPr>
            <w:r w:rsidRPr="007D59B5">
              <w:rPr>
                <w:rFonts w:hAnsi="宋体" w:cs="Arial"/>
                <w:szCs w:val="21"/>
              </w:rPr>
              <w:t>必选要求中“</w:t>
            </w:r>
            <w:r w:rsidRPr="007D59B5">
              <w:rPr>
                <w:rFonts w:hAnsi="宋体" w:cs="Arial"/>
                <w:szCs w:val="21"/>
              </w:rPr>
              <w:t>III</w:t>
            </w:r>
            <w:r w:rsidRPr="007D59B5">
              <w:rPr>
                <w:rFonts w:hAnsi="宋体" w:cs="Arial"/>
                <w:szCs w:val="21"/>
              </w:rPr>
              <w:t>级标准要求或基本要求”改为“</w:t>
            </w:r>
            <w:r w:rsidRPr="007D59B5">
              <w:rPr>
                <w:rFonts w:hAnsi="宋体" w:cs="Arial"/>
                <w:color w:val="FF0000"/>
                <w:szCs w:val="21"/>
              </w:rPr>
              <w:t>II</w:t>
            </w:r>
            <w:r w:rsidRPr="007D59B5">
              <w:rPr>
                <w:rFonts w:hAnsi="宋体" w:cs="Arial"/>
                <w:color w:val="FF0000"/>
                <w:szCs w:val="21"/>
              </w:rPr>
              <w:t>级及以上指标要求</w:t>
            </w:r>
            <w:r w:rsidRPr="007D59B5">
              <w:rPr>
                <w:rFonts w:hAnsi="宋体" w:cs="Arial"/>
                <w:szCs w:val="21"/>
              </w:rPr>
              <w:t>”；可选要求中“</w:t>
            </w:r>
            <w:r w:rsidRPr="007D59B5">
              <w:rPr>
                <w:rFonts w:hAnsi="宋体" w:cs="Arial"/>
                <w:szCs w:val="21"/>
              </w:rPr>
              <w:t>II</w:t>
            </w:r>
            <w:r w:rsidRPr="007D59B5">
              <w:rPr>
                <w:rFonts w:hAnsi="宋体" w:cs="Arial"/>
                <w:szCs w:val="21"/>
              </w:rPr>
              <w:t>级标准要求”改为“</w:t>
            </w:r>
            <w:r w:rsidRPr="007D59B5">
              <w:rPr>
                <w:rFonts w:hAnsi="宋体" w:cs="宋体" w:hint="eastAsia"/>
                <w:color w:val="FF0000"/>
                <w:szCs w:val="21"/>
              </w:rPr>
              <w:t>Ⅰ</w:t>
            </w:r>
            <w:r w:rsidRPr="007D59B5">
              <w:rPr>
                <w:rFonts w:hAnsi="宋体" w:cs="Arial"/>
                <w:color w:val="FF0000"/>
                <w:szCs w:val="21"/>
              </w:rPr>
              <w:t>级指标要求</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79977C2F"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1.中铝广西有色稀土开发有限公司</w:t>
            </w:r>
          </w:p>
          <w:p w14:paraId="438419AD" w14:textId="77777777" w:rsidR="00622434" w:rsidRPr="00622434" w:rsidRDefault="00622434" w:rsidP="00622434">
            <w:pPr>
              <w:spacing w:line="240" w:lineRule="auto"/>
              <w:ind w:left="34"/>
              <w:jc w:val="left"/>
              <w:rPr>
                <w:rFonts w:ascii="宋体" w:hAnsi="宋体" w:cs="Arial"/>
                <w:szCs w:val="21"/>
              </w:rPr>
            </w:pPr>
            <w:r w:rsidRPr="00622434">
              <w:rPr>
                <w:rFonts w:ascii="宋体" w:hAnsi="宋体" w:cs="Arial"/>
                <w:szCs w:val="21"/>
              </w:rPr>
              <w:t>2.广西国盛稀土新材料有限公司</w:t>
            </w:r>
          </w:p>
          <w:p w14:paraId="36D9E7E7" w14:textId="3DD9CC67" w:rsidR="00622434" w:rsidRPr="00622434" w:rsidRDefault="00622434" w:rsidP="00622434">
            <w:pPr>
              <w:spacing w:line="240" w:lineRule="auto"/>
              <w:ind w:firstLineChars="28" w:firstLine="59"/>
              <w:jc w:val="center"/>
              <w:rPr>
                <w:rFonts w:ascii="宋体" w:hAnsi="宋体" w:cs="Arial"/>
                <w:szCs w:val="21"/>
              </w:rPr>
            </w:pPr>
            <w:r w:rsidRPr="00622434">
              <w:rPr>
                <w:rFonts w:ascii="宋体" w:hAnsi="宋体" w:cs="Arial"/>
                <w:szCs w:val="21"/>
              </w:rPr>
              <w:t>3.中稀（广西）金源稀土新材料有限公司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0A25F9C" w14:textId="2D3D33DF"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503AC394"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50DB023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2EFBAA9" w14:textId="216E621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215</w:t>
            </w:r>
          </w:p>
        </w:tc>
        <w:tc>
          <w:tcPr>
            <w:tcW w:w="1260" w:type="dxa"/>
            <w:tcBorders>
              <w:top w:val="single" w:sz="4" w:space="0" w:color="auto"/>
              <w:left w:val="single" w:sz="4" w:space="0" w:color="auto"/>
              <w:bottom w:val="single" w:sz="4" w:space="0" w:color="auto"/>
              <w:right w:val="single" w:sz="4" w:space="0" w:color="auto"/>
            </w:tcBorders>
            <w:vAlign w:val="center"/>
          </w:tcPr>
          <w:p w14:paraId="71D8CE5E" w14:textId="5FE9AC19"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5.7.5</w:t>
            </w:r>
          </w:p>
        </w:tc>
        <w:tc>
          <w:tcPr>
            <w:tcW w:w="8052" w:type="dxa"/>
            <w:tcBorders>
              <w:top w:val="single" w:sz="4" w:space="0" w:color="auto"/>
              <w:left w:val="single" w:sz="4" w:space="0" w:color="auto"/>
              <w:bottom w:val="single" w:sz="4" w:space="0" w:color="auto"/>
              <w:right w:val="single" w:sz="4" w:space="0" w:color="auto"/>
            </w:tcBorders>
            <w:vAlign w:val="center"/>
          </w:tcPr>
          <w:p w14:paraId="2571D86C" w14:textId="227C1D17"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同5.7.4</w:t>
            </w:r>
          </w:p>
        </w:tc>
        <w:tc>
          <w:tcPr>
            <w:tcW w:w="1886" w:type="dxa"/>
            <w:tcBorders>
              <w:top w:val="single" w:sz="4" w:space="0" w:color="auto"/>
              <w:left w:val="single" w:sz="4" w:space="0" w:color="auto"/>
              <w:bottom w:val="single" w:sz="4" w:space="0" w:color="auto"/>
              <w:right w:val="single" w:sz="4" w:space="0" w:color="auto"/>
            </w:tcBorders>
            <w:vAlign w:val="center"/>
          </w:tcPr>
          <w:p w14:paraId="1B886CD8" w14:textId="5C1F3D01"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BC46A7E" w14:textId="30C24C41" w:rsidR="00622434" w:rsidRPr="0012605E"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9363D51"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094863D8"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0F15340" w14:textId="259AA9A8"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216</w:t>
            </w:r>
          </w:p>
        </w:tc>
        <w:tc>
          <w:tcPr>
            <w:tcW w:w="1260" w:type="dxa"/>
            <w:tcBorders>
              <w:top w:val="single" w:sz="4" w:space="0" w:color="auto"/>
              <w:left w:val="single" w:sz="4" w:space="0" w:color="auto"/>
              <w:bottom w:val="single" w:sz="4" w:space="0" w:color="auto"/>
              <w:right w:val="single" w:sz="4" w:space="0" w:color="auto"/>
            </w:tcBorders>
            <w:vAlign w:val="center"/>
          </w:tcPr>
          <w:p w14:paraId="7513BCF3"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5.7.5</w:t>
            </w:r>
          </w:p>
        </w:tc>
        <w:tc>
          <w:tcPr>
            <w:tcW w:w="8052" w:type="dxa"/>
            <w:tcBorders>
              <w:top w:val="single" w:sz="4" w:space="0" w:color="auto"/>
              <w:left w:val="single" w:sz="4" w:space="0" w:color="auto"/>
              <w:bottom w:val="single" w:sz="4" w:space="0" w:color="auto"/>
              <w:right w:val="single" w:sz="4" w:space="0" w:color="auto"/>
            </w:tcBorders>
            <w:vAlign w:val="center"/>
          </w:tcPr>
          <w:p w14:paraId="1144BC7A"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同5.7.4第2点。</w:t>
            </w:r>
          </w:p>
        </w:tc>
        <w:tc>
          <w:tcPr>
            <w:tcW w:w="1886" w:type="dxa"/>
            <w:tcBorders>
              <w:top w:val="single" w:sz="4" w:space="0" w:color="auto"/>
              <w:left w:val="single" w:sz="4" w:space="0" w:color="auto"/>
              <w:bottom w:val="single" w:sz="4" w:space="0" w:color="auto"/>
              <w:right w:val="single" w:sz="4" w:space="0" w:color="auto"/>
            </w:tcBorders>
            <w:vAlign w:val="center"/>
          </w:tcPr>
          <w:p w14:paraId="14FF5416" w14:textId="08859EAB"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2499993"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7C955E1C" w14:textId="3207EFF2"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预审会上讨论(团标未完全覆盖)</w:t>
            </w:r>
          </w:p>
        </w:tc>
      </w:tr>
      <w:tr w:rsidR="00622434" w:rsidRPr="0012605E" w14:paraId="1537EE4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E177D0C" w14:textId="64FA0B0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217</w:t>
            </w:r>
          </w:p>
        </w:tc>
        <w:tc>
          <w:tcPr>
            <w:tcW w:w="1260" w:type="dxa"/>
            <w:tcBorders>
              <w:top w:val="single" w:sz="4" w:space="0" w:color="auto"/>
              <w:left w:val="single" w:sz="4" w:space="0" w:color="auto"/>
              <w:bottom w:val="single" w:sz="4" w:space="0" w:color="auto"/>
              <w:right w:val="single" w:sz="4" w:space="0" w:color="auto"/>
            </w:tcBorders>
            <w:vAlign w:val="center"/>
          </w:tcPr>
          <w:p w14:paraId="3624E251" w14:textId="47062E17"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5.7.5和5.7.6</w:t>
            </w:r>
          </w:p>
        </w:tc>
        <w:tc>
          <w:tcPr>
            <w:tcW w:w="8052" w:type="dxa"/>
            <w:tcBorders>
              <w:top w:val="single" w:sz="4" w:space="0" w:color="auto"/>
              <w:left w:val="single" w:sz="4" w:space="0" w:color="auto"/>
              <w:bottom w:val="single" w:sz="4" w:space="0" w:color="auto"/>
              <w:right w:val="single" w:sz="4" w:space="0" w:color="auto"/>
            </w:tcBorders>
            <w:vAlign w:val="center"/>
          </w:tcPr>
          <w:p w14:paraId="400B16AA" w14:textId="5323075D"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列项符号“——”改成一致</w:t>
            </w:r>
          </w:p>
        </w:tc>
        <w:tc>
          <w:tcPr>
            <w:tcW w:w="1886" w:type="dxa"/>
            <w:tcBorders>
              <w:top w:val="single" w:sz="4" w:space="0" w:color="auto"/>
              <w:left w:val="single" w:sz="4" w:space="0" w:color="auto"/>
              <w:bottom w:val="single" w:sz="4" w:space="0" w:color="auto"/>
              <w:right w:val="single" w:sz="4" w:space="0" w:color="auto"/>
            </w:tcBorders>
            <w:vAlign w:val="center"/>
          </w:tcPr>
          <w:p w14:paraId="04715E6A" w14:textId="01DE60EB"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赣州有色冶金研究所</w:t>
            </w:r>
          </w:p>
        </w:tc>
        <w:tc>
          <w:tcPr>
            <w:tcW w:w="899" w:type="dxa"/>
            <w:tcBorders>
              <w:top w:val="single" w:sz="4" w:space="0" w:color="auto"/>
              <w:left w:val="single" w:sz="4" w:space="0" w:color="auto"/>
              <w:bottom w:val="single" w:sz="4" w:space="0" w:color="auto"/>
              <w:right w:val="single" w:sz="4" w:space="0" w:color="auto"/>
            </w:tcBorders>
            <w:vAlign w:val="center"/>
          </w:tcPr>
          <w:p w14:paraId="0C3FB625" w14:textId="4B38BA96" w:rsidR="00622434" w:rsidRPr="0012605E" w:rsidRDefault="00622434" w:rsidP="00622434">
            <w:pPr>
              <w:spacing w:line="240" w:lineRule="auto"/>
              <w:jc w:val="center"/>
              <w:rPr>
                <w:rFonts w:ascii="宋体" w:hAnsi="宋体"/>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33B4E4F"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5C837D84"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92AF8C3" w14:textId="073EE4BF"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218</w:t>
            </w:r>
          </w:p>
        </w:tc>
        <w:tc>
          <w:tcPr>
            <w:tcW w:w="1260" w:type="dxa"/>
            <w:tcBorders>
              <w:top w:val="single" w:sz="4" w:space="0" w:color="auto"/>
              <w:left w:val="single" w:sz="4" w:space="0" w:color="auto"/>
              <w:bottom w:val="single" w:sz="4" w:space="0" w:color="auto"/>
              <w:right w:val="single" w:sz="4" w:space="0" w:color="auto"/>
            </w:tcBorders>
            <w:vAlign w:val="center"/>
          </w:tcPr>
          <w:p w14:paraId="40961985"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5.7.6</w:t>
            </w:r>
          </w:p>
        </w:tc>
        <w:tc>
          <w:tcPr>
            <w:tcW w:w="8052" w:type="dxa"/>
            <w:tcBorders>
              <w:top w:val="single" w:sz="4" w:space="0" w:color="auto"/>
              <w:left w:val="single" w:sz="4" w:space="0" w:color="auto"/>
              <w:bottom w:val="single" w:sz="4" w:space="0" w:color="auto"/>
              <w:right w:val="single" w:sz="4" w:space="0" w:color="auto"/>
            </w:tcBorders>
            <w:vAlign w:val="center"/>
          </w:tcPr>
          <w:p w14:paraId="595DE47F"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同5.7.4第2点。</w:t>
            </w:r>
          </w:p>
        </w:tc>
        <w:tc>
          <w:tcPr>
            <w:tcW w:w="1886" w:type="dxa"/>
            <w:tcBorders>
              <w:top w:val="single" w:sz="4" w:space="0" w:color="auto"/>
              <w:left w:val="single" w:sz="4" w:space="0" w:color="auto"/>
              <w:bottom w:val="single" w:sz="4" w:space="0" w:color="auto"/>
              <w:right w:val="single" w:sz="4" w:space="0" w:color="auto"/>
            </w:tcBorders>
            <w:vAlign w:val="center"/>
          </w:tcPr>
          <w:p w14:paraId="0213CC89" w14:textId="62864204"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C9A4291"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54F88141" w14:textId="3BDD23B3"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预审会上讨论(团标未完全覆盖)</w:t>
            </w:r>
          </w:p>
        </w:tc>
      </w:tr>
      <w:tr w:rsidR="00622434" w:rsidRPr="0012605E" w14:paraId="4A11429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B73282A" w14:textId="5764EEB2"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219</w:t>
            </w:r>
          </w:p>
        </w:tc>
        <w:tc>
          <w:tcPr>
            <w:tcW w:w="1260" w:type="dxa"/>
            <w:tcBorders>
              <w:top w:val="single" w:sz="4" w:space="0" w:color="auto"/>
              <w:left w:val="single" w:sz="4" w:space="0" w:color="auto"/>
              <w:bottom w:val="single" w:sz="4" w:space="0" w:color="auto"/>
              <w:right w:val="single" w:sz="4" w:space="0" w:color="auto"/>
            </w:tcBorders>
            <w:vAlign w:val="center"/>
          </w:tcPr>
          <w:p w14:paraId="4BD8ACB9" w14:textId="77777777" w:rsidR="00622434" w:rsidRPr="0012605E" w:rsidRDefault="00622434" w:rsidP="00622434">
            <w:pPr>
              <w:spacing w:line="240" w:lineRule="auto"/>
              <w:ind w:hanging="2"/>
              <w:jc w:val="center"/>
              <w:rPr>
                <w:rFonts w:ascii="宋体" w:hAnsi="宋体"/>
                <w:szCs w:val="21"/>
              </w:rPr>
            </w:pPr>
            <w:r>
              <w:rPr>
                <w:rFonts w:ascii="宋体" w:hAnsi="宋体" w:hint="eastAsia"/>
                <w:szCs w:val="21"/>
              </w:rPr>
              <w:t>表A.1</w:t>
            </w:r>
          </w:p>
        </w:tc>
        <w:tc>
          <w:tcPr>
            <w:tcW w:w="8052" w:type="dxa"/>
            <w:tcBorders>
              <w:top w:val="single" w:sz="4" w:space="0" w:color="auto"/>
              <w:left w:val="single" w:sz="4" w:space="0" w:color="auto"/>
              <w:bottom w:val="single" w:sz="4" w:space="0" w:color="auto"/>
              <w:right w:val="single" w:sz="4" w:space="0" w:color="auto"/>
            </w:tcBorders>
            <w:vAlign w:val="center"/>
          </w:tcPr>
          <w:p w14:paraId="52670A66"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附表中的分值分配酌情考虑修正。</w:t>
            </w:r>
          </w:p>
        </w:tc>
        <w:tc>
          <w:tcPr>
            <w:tcW w:w="1886" w:type="dxa"/>
            <w:tcBorders>
              <w:top w:val="single" w:sz="4" w:space="0" w:color="auto"/>
              <w:left w:val="single" w:sz="4" w:space="0" w:color="auto"/>
              <w:bottom w:val="single" w:sz="4" w:space="0" w:color="auto"/>
              <w:right w:val="single" w:sz="4" w:space="0" w:color="auto"/>
            </w:tcBorders>
            <w:vAlign w:val="center"/>
          </w:tcPr>
          <w:p w14:paraId="5606D90C"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FC19413"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205A7A44" w14:textId="3A582730"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5E3BF26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3357EEB" w14:textId="0C209DD9"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220</w:t>
            </w:r>
          </w:p>
        </w:tc>
        <w:tc>
          <w:tcPr>
            <w:tcW w:w="1260" w:type="dxa"/>
            <w:tcBorders>
              <w:top w:val="single" w:sz="4" w:space="0" w:color="auto"/>
              <w:left w:val="single" w:sz="4" w:space="0" w:color="auto"/>
              <w:bottom w:val="single" w:sz="4" w:space="0" w:color="auto"/>
              <w:right w:val="single" w:sz="4" w:space="0" w:color="auto"/>
            </w:tcBorders>
            <w:vAlign w:val="center"/>
          </w:tcPr>
          <w:p w14:paraId="0652B6D8"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2E3D3C29"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评价指标分值分配不合理，建议修改</w:t>
            </w:r>
          </w:p>
        </w:tc>
        <w:tc>
          <w:tcPr>
            <w:tcW w:w="1886" w:type="dxa"/>
            <w:tcBorders>
              <w:top w:val="single" w:sz="4" w:space="0" w:color="auto"/>
              <w:left w:val="single" w:sz="4" w:space="0" w:color="auto"/>
              <w:bottom w:val="single" w:sz="4" w:space="0" w:color="auto"/>
              <w:right w:val="single" w:sz="4" w:space="0" w:color="auto"/>
            </w:tcBorders>
            <w:vAlign w:val="center"/>
          </w:tcPr>
          <w:p w14:paraId="7E39B381" w14:textId="2AEC4C3E"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中国南方稀土集团有限公司/赣州稀土友力科技开发有限公司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6A84810"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00E14C62" w14:textId="64FAF662"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22B4AFD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E590FDE" w14:textId="6C35128F"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221</w:t>
            </w:r>
          </w:p>
        </w:tc>
        <w:tc>
          <w:tcPr>
            <w:tcW w:w="1260" w:type="dxa"/>
            <w:tcBorders>
              <w:top w:val="single" w:sz="4" w:space="0" w:color="auto"/>
              <w:left w:val="single" w:sz="4" w:space="0" w:color="auto"/>
              <w:bottom w:val="single" w:sz="4" w:space="0" w:color="auto"/>
              <w:right w:val="single" w:sz="4" w:space="0" w:color="auto"/>
            </w:tcBorders>
            <w:vAlign w:val="center"/>
          </w:tcPr>
          <w:p w14:paraId="09C273BF"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附录A.1</w:t>
            </w:r>
          </w:p>
        </w:tc>
        <w:tc>
          <w:tcPr>
            <w:tcW w:w="8052" w:type="dxa"/>
            <w:tcBorders>
              <w:top w:val="single" w:sz="4" w:space="0" w:color="auto"/>
              <w:left w:val="single" w:sz="4" w:space="0" w:color="auto"/>
              <w:bottom w:val="single" w:sz="4" w:space="0" w:color="auto"/>
              <w:right w:val="single" w:sz="4" w:space="0" w:color="auto"/>
            </w:tcBorders>
            <w:vAlign w:val="center"/>
          </w:tcPr>
          <w:p w14:paraId="03DF0D6E"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0 基本要求稀土采选冶工厂应依法设立，实施生产至少一年以上，在建设和生产过程中应遵守有关法律、法规、政策和标准。《有色金属冶炼业绿色工厂评价导则》无此要求，不满足就一票否决不合理</w:t>
            </w:r>
          </w:p>
        </w:tc>
        <w:tc>
          <w:tcPr>
            <w:tcW w:w="1886" w:type="dxa"/>
            <w:tcBorders>
              <w:top w:val="single" w:sz="4" w:space="0" w:color="auto"/>
              <w:left w:val="single" w:sz="4" w:space="0" w:color="auto"/>
              <w:bottom w:val="single" w:sz="4" w:space="0" w:color="auto"/>
              <w:right w:val="single" w:sz="4" w:space="0" w:color="auto"/>
            </w:tcBorders>
            <w:vAlign w:val="center"/>
          </w:tcPr>
          <w:p w14:paraId="1F12DA6D"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四川江铜</w:t>
            </w:r>
          </w:p>
        </w:tc>
        <w:tc>
          <w:tcPr>
            <w:tcW w:w="899" w:type="dxa"/>
            <w:tcBorders>
              <w:top w:val="single" w:sz="4" w:space="0" w:color="auto"/>
              <w:left w:val="single" w:sz="4" w:space="0" w:color="auto"/>
              <w:bottom w:val="single" w:sz="4" w:space="0" w:color="auto"/>
              <w:right w:val="single" w:sz="4" w:space="0" w:color="auto"/>
            </w:tcBorders>
            <w:vAlign w:val="center"/>
          </w:tcPr>
          <w:p w14:paraId="31525A8B"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F686342"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未达到1年实施生产的企业没有完整的数据和材料支撑评价。</w:t>
            </w:r>
          </w:p>
        </w:tc>
      </w:tr>
      <w:tr w:rsidR="00622434" w:rsidRPr="0012605E" w14:paraId="7E04ECA0"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8CBD023" w14:textId="248D458A"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222</w:t>
            </w:r>
          </w:p>
        </w:tc>
        <w:tc>
          <w:tcPr>
            <w:tcW w:w="1260" w:type="dxa"/>
            <w:tcBorders>
              <w:top w:val="single" w:sz="4" w:space="0" w:color="auto"/>
              <w:left w:val="single" w:sz="4" w:space="0" w:color="auto"/>
              <w:bottom w:val="single" w:sz="4" w:space="0" w:color="auto"/>
              <w:right w:val="single" w:sz="4" w:space="0" w:color="auto"/>
            </w:tcBorders>
            <w:vAlign w:val="center"/>
          </w:tcPr>
          <w:p w14:paraId="0DFC8531"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附录A.1</w:t>
            </w:r>
          </w:p>
        </w:tc>
        <w:tc>
          <w:tcPr>
            <w:tcW w:w="8052" w:type="dxa"/>
            <w:tcBorders>
              <w:top w:val="single" w:sz="4" w:space="0" w:color="auto"/>
              <w:left w:val="single" w:sz="4" w:space="0" w:color="auto"/>
              <w:bottom w:val="single" w:sz="4" w:space="0" w:color="auto"/>
              <w:right w:val="single" w:sz="4" w:space="0" w:color="auto"/>
            </w:tcBorders>
            <w:vAlign w:val="center"/>
          </w:tcPr>
          <w:p w14:paraId="2B8E5E4D"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2 管理体系，“宜通过质量管理体系第三方认证。” 建议该项可选指标分值降低</w:t>
            </w:r>
          </w:p>
        </w:tc>
        <w:tc>
          <w:tcPr>
            <w:tcW w:w="1886" w:type="dxa"/>
            <w:tcBorders>
              <w:top w:val="single" w:sz="4" w:space="0" w:color="auto"/>
              <w:left w:val="single" w:sz="4" w:space="0" w:color="auto"/>
              <w:bottom w:val="single" w:sz="4" w:space="0" w:color="auto"/>
              <w:right w:val="single" w:sz="4" w:space="0" w:color="auto"/>
            </w:tcBorders>
            <w:vAlign w:val="center"/>
          </w:tcPr>
          <w:p w14:paraId="0FC47DFA" w14:textId="2B07902E"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02196AC"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239DF677" w14:textId="25122C3E"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14:paraId="40833FE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DF6A399" w14:textId="658C3093"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223</w:t>
            </w:r>
          </w:p>
        </w:tc>
        <w:tc>
          <w:tcPr>
            <w:tcW w:w="1260" w:type="dxa"/>
            <w:tcBorders>
              <w:top w:val="single" w:sz="4" w:space="0" w:color="auto"/>
              <w:left w:val="single" w:sz="4" w:space="0" w:color="auto"/>
              <w:bottom w:val="single" w:sz="4" w:space="0" w:color="auto"/>
              <w:right w:val="single" w:sz="4" w:space="0" w:color="auto"/>
            </w:tcBorders>
            <w:vAlign w:val="center"/>
          </w:tcPr>
          <w:p w14:paraId="19EEE699" w14:textId="3F1CA3C6"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7D113007"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宜通过职业健康安全管理体系第三方认证。建议该项可选指标分值降低</w:t>
            </w:r>
          </w:p>
          <w:p w14:paraId="176C8271"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p>
        </w:tc>
        <w:tc>
          <w:tcPr>
            <w:tcW w:w="1886" w:type="dxa"/>
            <w:tcBorders>
              <w:top w:val="single" w:sz="4" w:space="0" w:color="auto"/>
              <w:left w:val="single" w:sz="4" w:space="0" w:color="auto"/>
              <w:bottom w:val="single" w:sz="4" w:space="0" w:color="auto"/>
              <w:right w:val="single" w:sz="4" w:space="0" w:color="auto"/>
            </w:tcBorders>
            <w:vAlign w:val="center"/>
          </w:tcPr>
          <w:p w14:paraId="38D4F34E" w14:textId="2BF8FD75"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C86D166"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3B1C1CA2" w14:textId="11E5C800"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14:paraId="25BBFFE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6366A17" w14:textId="2FE2DB1A"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224</w:t>
            </w:r>
          </w:p>
        </w:tc>
        <w:tc>
          <w:tcPr>
            <w:tcW w:w="1260" w:type="dxa"/>
            <w:tcBorders>
              <w:top w:val="single" w:sz="4" w:space="0" w:color="auto"/>
              <w:left w:val="single" w:sz="4" w:space="0" w:color="auto"/>
              <w:bottom w:val="single" w:sz="4" w:space="0" w:color="auto"/>
              <w:right w:val="single" w:sz="4" w:space="0" w:color="auto"/>
            </w:tcBorders>
            <w:vAlign w:val="center"/>
          </w:tcPr>
          <w:p w14:paraId="7090B58A" w14:textId="48C3A744"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7A917062"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bookmarkStart w:id="74" w:name="OLE_LINK6"/>
            <w:r w:rsidRPr="00AA7E65">
              <w:rPr>
                <w:rFonts w:ascii="宋体" w:hAnsi="宋体" w:cs="宋体" w:hint="eastAsia"/>
                <w:szCs w:val="21"/>
                <w:lang w:val="x-none" w:eastAsia="x-none"/>
              </w:rPr>
              <w:t>宜通过环境管理体系第三方认证。</w:t>
            </w:r>
            <w:bookmarkEnd w:id="74"/>
            <w:r w:rsidRPr="00AA7E65">
              <w:rPr>
                <w:rFonts w:ascii="宋体" w:hAnsi="宋体" w:cs="宋体" w:hint="eastAsia"/>
                <w:szCs w:val="21"/>
                <w:lang w:val="x-none" w:eastAsia="x-none"/>
              </w:rPr>
              <w:t>建议该项可选指标分值降低</w:t>
            </w:r>
          </w:p>
          <w:p w14:paraId="3891462E"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p>
        </w:tc>
        <w:tc>
          <w:tcPr>
            <w:tcW w:w="1886" w:type="dxa"/>
            <w:tcBorders>
              <w:top w:val="single" w:sz="4" w:space="0" w:color="auto"/>
              <w:left w:val="single" w:sz="4" w:space="0" w:color="auto"/>
              <w:bottom w:val="single" w:sz="4" w:space="0" w:color="auto"/>
              <w:right w:val="single" w:sz="4" w:space="0" w:color="auto"/>
            </w:tcBorders>
            <w:vAlign w:val="center"/>
          </w:tcPr>
          <w:p w14:paraId="383E1FD0" w14:textId="145BDC1E"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25744E1"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28FA4F2B" w14:textId="3B6028FE"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14:paraId="5E7D0B4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8546415" w14:textId="622F67E9"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225</w:t>
            </w:r>
          </w:p>
        </w:tc>
        <w:tc>
          <w:tcPr>
            <w:tcW w:w="1260" w:type="dxa"/>
            <w:tcBorders>
              <w:top w:val="single" w:sz="4" w:space="0" w:color="auto"/>
              <w:left w:val="single" w:sz="4" w:space="0" w:color="auto"/>
              <w:bottom w:val="single" w:sz="4" w:space="0" w:color="auto"/>
              <w:right w:val="single" w:sz="4" w:space="0" w:color="auto"/>
            </w:tcBorders>
            <w:vAlign w:val="center"/>
          </w:tcPr>
          <w:p w14:paraId="18905173" w14:textId="14F4A85C"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739157C1"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宜通过能源管理体系第三方认证，同时满足RB/T 117的要求</w:t>
            </w:r>
            <w:r w:rsidRPr="00AA7E65">
              <w:rPr>
                <w:rFonts w:ascii="宋体" w:hAnsi="宋体" w:cs="宋体"/>
                <w:szCs w:val="21"/>
                <w:lang w:val="x-none" w:eastAsia="x-none"/>
              </w:rPr>
              <w:t>。</w:t>
            </w:r>
            <w:r w:rsidRPr="00AA7E65">
              <w:rPr>
                <w:rFonts w:ascii="宋体" w:hAnsi="宋体" w:cs="宋体" w:hint="eastAsia"/>
                <w:szCs w:val="21"/>
                <w:lang w:val="x-none" w:eastAsia="x-none"/>
              </w:rPr>
              <w:t>建议该项可选指标分值降</w:t>
            </w:r>
            <w:r w:rsidRPr="00AA7E65">
              <w:rPr>
                <w:rFonts w:ascii="宋体" w:hAnsi="宋体" w:cs="宋体" w:hint="eastAsia"/>
                <w:szCs w:val="21"/>
                <w:lang w:val="x-none" w:eastAsia="x-none"/>
              </w:rPr>
              <w:lastRenderedPageBreak/>
              <w:t>低</w:t>
            </w:r>
          </w:p>
          <w:p w14:paraId="29E0830C"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p>
        </w:tc>
        <w:tc>
          <w:tcPr>
            <w:tcW w:w="1886" w:type="dxa"/>
            <w:tcBorders>
              <w:top w:val="single" w:sz="4" w:space="0" w:color="auto"/>
              <w:left w:val="single" w:sz="4" w:space="0" w:color="auto"/>
              <w:bottom w:val="single" w:sz="4" w:space="0" w:color="auto"/>
              <w:right w:val="single" w:sz="4" w:space="0" w:color="auto"/>
            </w:tcBorders>
            <w:vAlign w:val="center"/>
          </w:tcPr>
          <w:p w14:paraId="2510279F" w14:textId="70A26B6A"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lastRenderedPageBreak/>
              <w:t>有研稀土新材料股</w:t>
            </w:r>
            <w:r w:rsidRPr="00622434">
              <w:rPr>
                <w:rFonts w:ascii="宋体" w:hAnsi="宋体" w:cs="宋体" w:hint="eastAsia"/>
                <w:szCs w:val="21"/>
              </w:rPr>
              <w:lastRenderedPageBreak/>
              <w:t>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7CCC471"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05992069" w14:textId="7F4254FB"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2088F9A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CE6D4B9" w14:textId="056F303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226</w:t>
            </w:r>
          </w:p>
        </w:tc>
        <w:tc>
          <w:tcPr>
            <w:tcW w:w="1260" w:type="dxa"/>
            <w:tcBorders>
              <w:top w:val="single" w:sz="4" w:space="0" w:color="auto"/>
              <w:left w:val="single" w:sz="4" w:space="0" w:color="auto"/>
              <w:bottom w:val="single" w:sz="4" w:space="0" w:color="auto"/>
              <w:right w:val="single" w:sz="4" w:space="0" w:color="auto"/>
            </w:tcBorders>
            <w:vAlign w:val="center"/>
          </w:tcPr>
          <w:p w14:paraId="03ADE164" w14:textId="77777777"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附录A</w:t>
            </w:r>
          </w:p>
          <w:p w14:paraId="6E7BA1C2" w14:textId="40AC7E90"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2 管理体系</w:t>
            </w:r>
          </w:p>
        </w:tc>
        <w:tc>
          <w:tcPr>
            <w:tcW w:w="8052" w:type="dxa"/>
            <w:tcBorders>
              <w:top w:val="single" w:sz="4" w:space="0" w:color="auto"/>
              <w:left w:val="single" w:sz="4" w:space="0" w:color="auto"/>
              <w:bottom w:val="single" w:sz="4" w:space="0" w:color="auto"/>
              <w:right w:val="single" w:sz="4" w:space="0" w:color="auto"/>
            </w:tcBorders>
            <w:vAlign w:val="center"/>
          </w:tcPr>
          <w:p w14:paraId="17F986B1" w14:textId="34802DDC"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“2 管理体系”的“职业健康安全管理体系”具体评价要求中“应通过”改为“</w:t>
            </w:r>
            <w:r w:rsidRPr="007D59B5">
              <w:rPr>
                <w:rFonts w:ascii="宋体" w:hAnsi="宋体" w:cs="Arial"/>
                <w:color w:val="FF0000"/>
                <w:szCs w:val="21"/>
              </w:rPr>
              <w:t>宜通过</w:t>
            </w:r>
            <w:r w:rsidRPr="007D59B5">
              <w:rPr>
                <w:rFonts w:ascii="宋体" w:hAnsi="宋体" w:cs="Arial"/>
                <w:szCs w:val="21"/>
              </w:rPr>
              <w:t>”；“环境管理体系”具体评价要求中“应通过”改为“</w:t>
            </w:r>
            <w:r w:rsidRPr="007D59B5">
              <w:rPr>
                <w:rFonts w:ascii="宋体" w:hAnsi="宋体" w:cs="Arial"/>
                <w:color w:val="FF0000"/>
                <w:szCs w:val="21"/>
              </w:rPr>
              <w:t>宜通过</w:t>
            </w:r>
            <w:r w:rsidRPr="007D59B5">
              <w:rPr>
                <w:rFonts w:ascii="宋体" w:hAnsi="宋体" w:cs="Arial"/>
                <w:szCs w:val="21"/>
              </w:rPr>
              <w:t>”；“能源管理体系”具体评价要求改为“</w:t>
            </w:r>
            <w:r w:rsidRPr="007D59B5">
              <w:rPr>
                <w:rFonts w:ascii="宋体" w:hAnsi="宋体" w:cs="Arial"/>
                <w:color w:val="FF0000"/>
                <w:szCs w:val="21"/>
              </w:rPr>
              <w:t>应建立、实施能源管理体系</w:t>
            </w:r>
            <w:r w:rsidRPr="007D59B5">
              <w:rPr>
                <w:rFonts w:ascii="宋体" w:hAnsi="宋体" w:cs="Arial"/>
                <w:szCs w:val="21"/>
              </w:rPr>
              <w:t>”和“</w:t>
            </w:r>
            <w:r w:rsidRPr="007D59B5">
              <w:rPr>
                <w:rFonts w:ascii="宋体" w:hAnsi="宋体" w:cs="Arial"/>
                <w:color w:val="FF0000"/>
                <w:szCs w:val="21"/>
              </w:rPr>
              <w:t>宜通过GB/T 23331能源管理体系第三方认证，</w:t>
            </w:r>
            <w:r w:rsidRPr="007D59B5">
              <w:rPr>
                <w:rFonts w:ascii="宋体" w:hAnsi="宋体" w:cs="Arial"/>
                <w:iCs/>
                <w:color w:val="FF0000"/>
                <w:szCs w:val="21"/>
              </w:rPr>
              <w:t>同时满足RB/T 117的要求</w:t>
            </w:r>
            <w:r w:rsidRPr="007D59B5">
              <w:rPr>
                <w:rFonts w:ascii="宋体" w:hAnsi="宋体" w:cs="Arial"/>
                <w:szCs w:val="21"/>
              </w:rPr>
              <w:t>”；以上类型均设为“</w:t>
            </w:r>
            <w:r w:rsidRPr="007D59B5">
              <w:rPr>
                <w:rFonts w:ascii="宋体" w:hAnsi="宋体" w:cs="Arial"/>
                <w:color w:val="FF0000"/>
                <w:szCs w:val="21"/>
              </w:rPr>
              <w:t>可选</w:t>
            </w:r>
            <w:r w:rsidRPr="007D59B5">
              <w:rPr>
                <w:rFonts w:ascii="宋体"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5AB0E77A" w14:textId="46ADA6EC"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FAD0F7B" w14:textId="31FC8BAE" w:rsidR="00622434" w:rsidRPr="0012605E" w:rsidRDefault="00622434" w:rsidP="00622434">
            <w:pPr>
              <w:spacing w:line="240" w:lineRule="auto"/>
              <w:jc w:val="center"/>
              <w:rPr>
                <w:rFonts w:ascii="宋体" w:hAnsi="宋体"/>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D37CB8F" w14:textId="40876754"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与通则同步</w:t>
            </w:r>
          </w:p>
        </w:tc>
      </w:tr>
      <w:tr w:rsidR="00622434" w:rsidRPr="0012605E" w14:paraId="3D91BC4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1DF3BB0" w14:textId="2FA59A1D"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227</w:t>
            </w:r>
          </w:p>
        </w:tc>
        <w:tc>
          <w:tcPr>
            <w:tcW w:w="1260" w:type="dxa"/>
            <w:tcBorders>
              <w:top w:val="single" w:sz="4" w:space="0" w:color="auto"/>
              <w:left w:val="single" w:sz="4" w:space="0" w:color="auto"/>
              <w:bottom w:val="single" w:sz="4" w:space="0" w:color="auto"/>
              <w:right w:val="single" w:sz="4" w:space="0" w:color="auto"/>
            </w:tcBorders>
            <w:vAlign w:val="center"/>
          </w:tcPr>
          <w:p w14:paraId="2C01A09C" w14:textId="364CECF8"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557B5A0F" w14:textId="402BC314"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hAnsi="宋体" w:cs="Arial"/>
                <w:szCs w:val="21"/>
              </w:rPr>
              <w:t>“</w:t>
            </w:r>
            <w:r w:rsidRPr="007D59B5">
              <w:rPr>
                <w:rFonts w:hAnsi="宋体" w:cs="Arial"/>
                <w:szCs w:val="21"/>
              </w:rPr>
              <w:t xml:space="preserve">2 </w:t>
            </w:r>
            <w:r w:rsidRPr="007D59B5">
              <w:rPr>
                <w:rFonts w:hAnsi="宋体" w:cs="Arial"/>
                <w:szCs w:val="21"/>
              </w:rPr>
              <w:t>管理体系”的“分值”依次改为</w:t>
            </w:r>
            <w:r w:rsidRPr="007D59B5">
              <w:rPr>
                <w:rFonts w:hAnsi="宋体" w:cs="Arial"/>
                <w:color w:val="FF0000"/>
                <w:szCs w:val="21"/>
              </w:rPr>
              <w:t>20</w:t>
            </w:r>
            <w:r w:rsidRPr="007D59B5">
              <w:rPr>
                <w:rFonts w:hAnsi="宋体" w:cs="Arial"/>
                <w:color w:val="FF0000"/>
                <w:szCs w:val="21"/>
              </w:rPr>
              <w:t>、</w:t>
            </w:r>
            <w:r w:rsidRPr="007D59B5">
              <w:rPr>
                <w:rFonts w:hAnsi="宋体" w:cs="Arial"/>
                <w:color w:val="FF0000"/>
                <w:szCs w:val="21"/>
              </w:rPr>
              <w:t>15</w:t>
            </w:r>
            <w:r w:rsidRPr="007D59B5">
              <w:rPr>
                <w:rFonts w:hAnsi="宋体" w:cs="Arial"/>
                <w:color w:val="FF0000"/>
                <w:szCs w:val="21"/>
              </w:rPr>
              <w:t>、</w:t>
            </w:r>
            <w:r w:rsidRPr="007D59B5">
              <w:rPr>
                <w:rFonts w:hAnsi="宋体" w:cs="Arial"/>
                <w:color w:val="FF0000"/>
                <w:szCs w:val="21"/>
              </w:rPr>
              <w:t>15</w:t>
            </w:r>
            <w:r w:rsidRPr="007D59B5">
              <w:rPr>
                <w:rFonts w:hAnsi="宋体" w:cs="Arial"/>
                <w:szCs w:val="21"/>
              </w:rPr>
              <w:t>、</w:t>
            </w:r>
            <w:r w:rsidRPr="007D59B5">
              <w:rPr>
                <w:rFonts w:hAnsi="宋体" w:cs="Arial"/>
                <w:szCs w:val="21"/>
              </w:rPr>
              <w:t>12</w:t>
            </w:r>
            <w:r w:rsidRPr="007D59B5">
              <w:rPr>
                <w:rFonts w:hAnsi="宋体" w:cs="Arial"/>
                <w:szCs w:val="21"/>
              </w:rPr>
              <w:t>、</w:t>
            </w:r>
            <w:r w:rsidRPr="007D59B5">
              <w:rPr>
                <w:rFonts w:hAnsi="宋体" w:cs="Arial"/>
                <w:szCs w:val="21"/>
              </w:rPr>
              <w:t>12</w:t>
            </w:r>
            <w:r w:rsidRPr="007D59B5">
              <w:rPr>
                <w:rFonts w:hAnsi="宋体" w:cs="Arial"/>
                <w:szCs w:val="21"/>
              </w:rPr>
              <w:t>、</w:t>
            </w:r>
            <w:r w:rsidRPr="007D59B5">
              <w:rPr>
                <w:rFonts w:hAnsi="宋体" w:cs="Arial"/>
                <w:color w:val="FF0000"/>
                <w:szCs w:val="21"/>
              </w:rPr>
              <w:t>4</w:t>
            </w:r>
            <w:r w:rsidRPr="007D59B5">
              <w:rPr>
                <w:rFonts w:hAnsi="宋体" w:cs="Arial"/>
                <w:color w:val="FF0000"/>
                <w:szCs w:val="21"/>
              </w:rPr>
              <w:t>、</w:t>
            </w:r>
            <w:r w:rsidRPr="007D59B5">
              <w:rPr>
                <w:rFonts w:hAnsi="宋体" w:cs="Arial"/>
                <w:color w:val="FF0000"/>
                <w:szCs w:val="21"/>
              </w:rPr>
              <w:t>3</w:t>
            </w:r>
            <w:r w:rsidRPr="007D59B5">
              <w:rPr>
                <w:rFonts w:hAnsi="宋体" w:cs="Arial"/>
                <w:color w:val="FF0000"/>
                <w:szCs w:val="21"/>
              </w:rPr>
              <w:t>、</w:t>
            </w:r>
            <w:r w:rsidRPr="007D59B5">
              <w:rPr>
                <w:rFonts w:hAnsi="宋体" w:cs="Arial"/>
                <w:color w:val="FF0000"/>
                <w:szCs w:val="21"/>
              </w:rPr>
              <w:t>3</w:t>
            </w:r>
            <w:r w:rsidRPr="007D59B5">
              <w:rPr>
                <w:rFonts w:hAnsi="宋体" w:cs="Arial"/>
                <w:color w:val="FF0000"/>
                <w:szCs w:val="21"/>
              </w:rPr>
              <w:t>、</w:t>
            </w:r>
            <w:r w:rsidRPr="007D59B5">
              <w:rPr>
                <w:rFonts w:hAnsi="宋体" w:cs="Arial"/>
                <w:color w:val="FF0000"/>
                <w:szCs w:val="21"/>
              </w:rPr>
              <w:t>5</w:t>
            </w:r>
            <w:r w:rsidRPr="007D59B5">
              <w:rPr>
                <w:rFonts w:hAnsi="宋体" w:cs="Arial"/>
                <w:color w:val="FF0000"/>
                <w:szCs w:val="21"/>
              </w:rPr>
              <w:t>、</w:t>
            </w:r>
            <w:r w:rsidRPr="007D59B5">
              <w:rPr>
                <w:rFonts w:hAnsi="宋体" w:cs="Arial"/>
                <w:color w:val="FF0000"/>
                <w:szCs w:val="21"/>
              </w:rPr>
              <w:t>5</w:t>
            </w:r>
            <w:r w:rsidRPr="007D59B5">
              <w:rPr>
                <w:rFonts w:hAnsi="宋体" w:cs="Arial"/>
                <w:color w:val="FF0000"/>
                <w:szCs w:val="21"/>
              </w:rPr>
              <w:t>、</w:t>
            </w:r>
            <w:r w:rsidRPr="007D59B5">
              <w:rPr>
                <w:rFonts w:hAnsi="宋体" w:cs="Arial"/>
                <w:color w:val="FF0000"/>
                <w:szCs w:val="21"/>
              </w:rPr>
              <w:t>3</w:t>
            </w:r>
            <w:r w:rsidRPr="007D59B5">
              <w:rPr>
                <w:rFonts w:hAnsi="宋体" w:cs="Arial"/>
                <w:szCs w:val="21"/>
              </w:rPr>
              <w:t>、</w:t>
            </w:r>
            <w:r w:rsidRPr="007D59B5">
              <w:rPr>
                <w:rFonts w:hAnsi="宋体" w:cs="Arial"/>
                <w:szCs w:val="21"/>
              </w:rPr>
              <w:t>3</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783AE609" w14:textId="2EE73363"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697D964"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0A7B7705" w14:textId="704AA11E"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预审会讨论</w:t>
            </w:r>
          </w:p>
        </w:tc>
      </w:tr>
      <w:tr w:rsidR="00622434" w:rsidRPr="0012605E" w14:paraId="352CC2F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AF1CCBD" w14:textId="0AB2DFC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228</w:t>
            </w:r>
          </w:p>
        </w:tc>
        <w:tc>
          <w:tcPr>
            <w:tcW w:w="1260" w:type="dxa"/>
            <w:tcBorders>
              <w:top w:val="single" w:sz="4" w:space="0" w:color="auto"/>
              <w:left w:val="single" w:sz="4" w:space="0" w:color="auto"/>
              <w:bottom w:val="single" w:sz="4" w:space="0" w:color="auto"/>
              <w:right w:val="single" w:sz="4" w:space="0" w:color="auto"/>
            </w:tcBorders>
            <w:vAlign w:val="center"/>
          </w:tcPr>
          <w:p w14:paraId="49481E50" w14:textId="12087F78"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6EBFD0FB" w14:textId="6B0EE313"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hAnsi="宋体" w:cs="Arial"/>
                <w:szCs w:val="21"/>
              </w:rPr>
              <w:t>“</w:t>
            </w:r>
            <w:r w:rsidRPr="007D59B5">
              <w:rPr>
                <w:rFonts w:hAnsi="宋体" w:cs="Arial"/>
                <w:szCs w:val="21"/>
              </w:rPr>
              <w:t xml:space="preserve">3 </w:t>
            </w:r>
            <w:r w:rsidRPr="007D59B5">
              <w:rPr>
                <w:rFonts w:hAnsi="宋体" w:cs="Arial"/>
                <w:szCs w:val="21"/>
              </w:rPr>
              <w:t>能源资源投入”的“分值”依次改为</w:t>
            </w:r>
            <w:r w:rsidRPr="007D59B5">
              <w:rPr>
                <w:rFonts w:hAnsi="宋体" w:cs="Arial"/>
                <w:szCs w:val="21"/>
              </w:rPr>
              <w:t>5</w:t>
            </w:r>
            <w:r w:rsidRPr="007D59B5">
              <w:rPr>
                <w:rFonts w:hAnsi="宋体" w:cs="Arial"/>
                <w:szCs w:val="21"/>
              </w:rPr>
              <w:t>、</w:t>
            </w:r>
            <w:r w:rsidRPr="007D59B5">
              <w:rPr>
                <w:rFonts w:hAnsi="宋体" w:cs="Arial"/>
                <w:szCs w:val="21"/>
              </w:rPr>
              <w:t>5</w:t>
            </w:r>
            <w:r w:rsidRPr="007D59B5">
              <w:rPr>
                <w:rFonts w:hAnsi="宋体" w:cs="Arial"/>
                <w:szCs w:val="21"/>
              </w:rPr>
              <w:t>、</w:t>
            </w:r>
            <w:r w:rsidRPr="007D59B5">
              <w:rPr>
                <w:rFonts w:hAnsi="宋体" w:cs="Arial"/>
                <w:szCs w:val="21"/>
              </w:rPr>
              <w:t>6</w:t>
            </w:r>
            <w:r w:rsidRPr="007D59B5">
              <w:rPr>
                <w:rFonts w:hAnsi="宋体" w:cs="Arial"/>
                <w:szCs w:val="21"/>
              </w:rPr>
              <w:t>、</w:t>
            </w:r>
            <w:r w:rsidRPr="007D59B5">
              <w:rPr>
                <w:rFonts w:hAnsi="宋体" w:cs="Arial"/>
                <w:szCs w:val="21"/>
              </w:rPr>
              <w:t>7</w:t>
            </w:r>
            <w:r w:rsidRPr="007D59B5">
              <w:rPr>
                <w:rFonts w:hAnsi="宋体" w:cs="Arial"/>
                <w:szCs w:val="21"/>
              </w:rPr>
              <w:t>、</w:t>
            </w:r>
            <w:r w:rsidRPr="007D59B5">
              <w:rPr>
                <w:rFonts w:hAnsi="宋体" w:cs="Arial"/>
                <w:szCs w:val="21"/>
              </w:rPr>
              <w:t>7</w:t>
            </w:r>
            <w:r w:rsidRPr="007D59B5">
              <w:rPr>
                <w:rFonts w:hAnsi="宋体" w:cs="Arial"/>
                <w:szCs w:val="21"/>
              </w:rPr>
              <w:t>、</w:t>
            </w:r>
            <w:r w:rsidRPr="007D59B5">
              <w:rPr>
                <w:rFonts w:hAnsi="宋体" w:cs="Arial"/>
                <w:color w:val="FF0000"/>
                <w:szCs w:val="21"/>
              </w:rPr>
              <w:t>15</w:t>
            </w:r>
            <w:r w:rsidRPr="007D59B5">
              <w:rPr>
                <w:rFonts w:hAnsi="宋体" w:cs="Arial"/>
                <w:szCs w:val="21"/>
              </w:rPr>
              <w:t>、</w:t>
            </w:r>
            <w:r w:rsidRPr="007D59B5">
              <w:rPr>
                <w:rFonts w:hAnsi="宋体" w:cs="Arial"/>
                <w:szCs w:val="21"/>
              </w:rPr>
              <w:t>10</w:t>
            </w:r>
            <w:r w:rsidRPr="007D59B5">
              <w:rPr>
                <w:rFonts w:hAnsi="宋体" w:cs="Arial"/>
                <w:szCs w:val="21"/>
              </w:rPr>
              <w:t>、</w:t>
            </w:r>
            <w:r w:rsidRPr="007D59B5">
              <w:rPr>
                <w:rFonts w:hAnsi="宋体" w:cs="Arial"/>
                <w:color w:val="FF0000"/>
                <w:szCs w:val="21"/>
              </w:rPr>
              <w:t>20</w:t>
            </w:r>
            <w:r w:rsidRPr="007D59B5">
              <w:rPr>
                <w:rFonts w:hAnsi="宋体" w:cs="Arial"/>
                <w:szCs w:val="21"/>
              </w:rPr>
              <w:t>、</w:t>
            </w:r>
            <w:r w:rsidRPr="007D59B5">
              <w:rPr>
                <w:rFonts w:hAnsi="宋体" w:cs="Arial"/>
                <w:szCs w:val="21"/>
              </w:rPr>
              <w:t>5</w:t>
            </w:r>
            <w:r w:rsidRPr="007D59B5">
              <w:rPr>
                <w:rFonts w:hAnsi="宋体" w:cs="Arial"/>
                <w:szCs w:val="21"/>
              </w:rPr>
              <w:t>、</w:t>
            </w:r>
            <w:r w:rsidRPr="007D59B5">
              <w:rPr>
                <w:rFonts w:hAnsi="宋体" w:cs="Arial"/>
                <w:szCs w:val="21"/>
              </w:rPr>
              <w:t>5</w:t>
            </w:r>
            <w:r w:rsidRPr="007D59B5">
              <w:rPr>
                <w:rFonts w:hAnsi="宋体" w:cs="Arial"/>
                <w:szCs w:val="21"/>
              </w:rPr>
              <w:t>、</w:t>
            </w:r>
            <w:r w:rsidRPr="007D59B5">
              <w:rPr>
                <w:rFonts w:hAnsi="宋体" w:cs="Arial"/>
                <w:color w:val="FF0000"/>
                <w:szCs w:val="21"/>
              </w:rPr>
              <w:t>5</w:t>
            </w:r>
            <w:r w:rsidRPr="007D59B5">
              <w:rPr>
                <w:rFonts w:hAnsi="宋体" w:cs="Arial"/>
                <w:color w:val="FF0000"/>
                <w:szCs w:val="21"/>
              </w:rPr>
              <w:t>、</w:t>
            </w:r>
            <w:r w:rsidRPr="007D59B5">
              <w:rPr>
                <w:rFonts w:hAnsi="宋体" w:cs="Arial"/>
                <w:color w:val="FF0000"/>
                <w:szCs w:val="21"/>
              </w:rPr>
              <w:t>5</w:t>
            </w:r>
            <w:r w:rsidRPr="007D59B5">
              <w:rPr>
                <w:rFonts w:hAnsi="宋体" w:cs="Arial"/>
                <w:color w:val="FF0000"/>
                <w:szCs w:val="21"/>
              </w:rPr>
              <w:t>、</w:t>
            </w:r>
            <w:r w:rsidRPr="007D59B5">
              <w:rPr>
                <w:rFonts w:hAnsi="宋体" w:cs="Arial"/>
                <w:color w:val="FF0000"/>
                <w:szCs w:val="21"/>
              </w:rPr>
              <w:t>5</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4FC118EE" w14:textId="1FCA20E0"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DE64418"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45CF1A32" w14:textId="698ABC55"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预审会讨论</w:t>
            </w:r>
          </w:p>
        </w:tc>
      </w:tr>
      <w:tr w:rsidR="00622434" w:rsidRPr="0012605E" w14:paraId="22B18FC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1402632" w14:textId="18E00AC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229</w:t>
            </w:r>
          </w:p>
        </w:tc>
        <w:tc>
          <w:tcPr>
            <w:tcW w:w="1260" w:type="dxa"/>
            <w:tcBorders>
              <w:top w:val="single" w:sz="4" w:space="0" w:color="auto"/>
              <w:left w:val="single" w:sz="4" w:space="0" w:color="auto"/>
              <w:bottom w:val="single" w:sz="4" w:space="0" w:color="auto"/>
              <w:right w:val="single" w:sz="4" w:space="0" w:color="auto"/>
            </w:tcBorders>
            <w:vAlign w:val="center"/>
          </w:tcPr>
          <w:p w14:paraId="650602EF" w14:textId="4818700C"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32AB8290" w14:textId="6C8F4BB5"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hAnsi="宋体" w:cs="Arial"/>
                <w:szCs w:val="21"/>
              </w:rPr>
              <w:t>“</w:t>
            </w:r>
            <w:r w:rsidRPr="007D59B5">
              <w:rPr>
                <w:rFonts w:hAnsi="宋体" w:cs="Arial"/>
                <w:szCs w:val="21"/>
              </w:rPr>
              <w:t xml:space="preserve">4 </w:t>
            </w:r>
            <w:r w:rsidRPr="007D59B5">
              <w:rPr>
                <w:rFonts w:hAnsi="宋体" w:cs="Arial"/>
                <w:szCs w:val="21"/>
              </w:rPr>
              <w:t>产品”的“分值”依次改为</w:t>
            </w:r>
            <w:r w:rsidRPr="007D59B5">
              <w:rPr>
                <w:rFonts w:hAnsi="宋体" w:cs="Arial"/>
                <w:color w:val="FF0000"/>
                <w:szCs w:val="21"/>
              </w:rPr>
              <w:t>20</w:t>
            </w:r>
            <w:r w:rsidRPr="007D59B5">
              <w:rPr>
                <w:rFonts w:hAnsi="宋体" w:cs="Arial"/>
                <w:szCs w:val="21"/>
              </w:rPr>
              <w:t>、</w:t>
            </w:r>
            <w:r w:rsidRPr="007D59B5">
              <w:rPr>
                <w:rFonts w:hAnsi="宋体" w:cs="Arial"/>
                <w:szCs w:val="21"/>
              </w:rPr>
              <w:t>15</w:t>
            </w:r>
            <w:r w:rsidRPr="007D59B5">
              <w:rPr>
                <w:rFonts w:hAnsi="宋体" w:cs="Arial"/>
                <w:szCs w:val="21"/>
              </w:rPr>
              <w:t>、</w:t>
            </w:r>
            <w:r w:rsidRPr="007D59B5">
              <w:rPr>
                <w:rFonts w:hAnsi="宋体" w:cs="Arial"/>
                <w:szCs w:val="21"/>
              </w:rPr>
              <w:t>25</w:t>
            </w:r>
            <w:r w:rsidRPr="007D59B5">
              <w:rPr>
                <w:rFonts w:hAnsi="宋体" w:cs="Arial"/>
                <w:szCs w:val="21"/>
              </w:rPr>
              <w:t>、</w:t>
            </w:r>
            <w:r w:rsidRPr="007D59B5">
              <w:rPr>
                <w:rFonts w:hAnsi="宋体" w:cs="Arial"/>
                <w:szCs w:val="21"/>
              </w:rPr>
              <w:t>5</w:t>
            </w:r>
            <w:r w:rsidRPr="007D59B5">
              <w:rPr>
                <w:rFonts w:hAnsi="宋体" w:cs="Arial"/>
                <w:szCs w:val="21"/>
              </w:rPr>
              <w:t>、</w:t>
            </w:r>
            <w:r w:rsidRPr="007D59B5">
              <w:rPr>
                <w:rFonts w:hAnsi="宋体" w:cs="Arial"/>
                <w:szCs w:val="21"/>
              </w:rPr>
              <w:t>6</w:t>
            </w:r>
            <w:r w:rsidRPr="007D59B5">
              <w:rPr>
                <w:rFonts w:hAnsi="宋体" w:cs="Arial"/>
                <w:szCs w:val="21"/>
              </w:rPr>
              <w:t>、</w:t>
            </w:r>
            <w:r w:rsidRPr="007D59B5">
              <w:rPr>
                <w:rFonts w:hAnsi="宋体" w:cs="Arial"/>
                <w:szCs w:val="21"/>
              </w:rPr>
              <w:t>6</w:t>
            </w:r>
            <w:r w:rsidRPr="007D59B5">
              <w:rPr>
                <w:rFonts w:hAnsi="宋体" w:cs="Arial"/>
                <w:szCs w:val="21"/>
              </w:rPr>
              <w:t>、</w:t>
            </w:r>
            <w:r w:rsidRPr="007D59B5">
              <w:rPr>
                <w:rFonts w:hAnsi="宋体" w:cs="Arial"/>
                <w:color w:val="FF0000"/>
                <w:szCs w:val="21"/>
              </w:rPr>
              <w:t>10</w:t>
            </w:r>
            <w:r w:rsidRPr="007D59B5">
              <w:rPr>
                <w:rFonts w:hAnsi="宋体" w:cs="Arial"/>
                <w:color w:val="FF0000"/>
                <w:szCs w:val="21"/>
              </w:rPr>
              <w:t>、</w:t>
            </w:r>
            <w:r w:rsidRPr="007D59B5">
              <w:rPr>
                <w:rFonts w:hAnsi="宋体" w:cs="Arial"/>
                <w:color w:val="FF0000"/>
                <w:szCs w:val="21"/>
              </w:rPr>
              <w:t>3</w:t>
            </w:r>
            <w:r w:rsidRPr="007D59B5">
              <w:rPr>
                <w:rFonts w:hAnsi="宋体" w:cs="Arial"/>
                <w:color w:val="FF0000"/>
                <w:szCs w:val="21"/>
              </w:rPr>
              <w:t>、</w:t>
            </w:r>
            <w:r w:rsidRPr="007D59B5">
              <w:rPr>
                <w:rFonts w:hAnsi="宋体" w:cs="Arial"/>
                <w:color w:val="FF0000"/>
                <w:szCs w:val="21"/>
              </w:rPr>
              <w:t>10</w:t>
            </w:r>
            <w:r w:rsidRPr="007D59B5">
              <w:rPr>
                <w:rFonts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78BC8BD3" w14:textId="69CBC0D4"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44D22B9"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4E3A03D3" w14:textId="53D54070"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预审会讨论</w:t>
            </w:r>
          </w:p>
        </w:tc>
      </w:tr>
      <w:tr w:rsidR="00622434" w:rsidRPr="0012605E" w14:paraId="0550D23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0E625EE" w14:textId="218CD909"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230</w:t>
            </w:r>
          </w:p>
        </w:tc>
        <w:tc>
          <w:tcPr>
            <w:tcW w:w="1260" w:type="dxa"/>
            <w:tcBorders>
              <w:top w:val="single" w:sz="4" w:space="0" w:color="auto"/>
              <w:left w:val="single" w:sz="4" w:space="0" w:color="auto"/>
              <w:bottom w:val="single" w:sz="4" w:space="0" w:color="auto"/>
              <w:right w:val="single" w:sz="4" w:space="0" w:color="auto"/>
            </w:tcBorders>
            <w:vAlign w:val="center"/>
          </w:tcPr>
          <w:p w14:paraId="6849E45D" w14:textId="517F3F75" w:rsidR="00622434" w:rsidRPr="0012605E" w:rsidRDefault="00622434" w:rsidP="00622434">
            <w:pPr>
              <w:spacing w:line="240" w:lineRule="auto"/>
              <w:ind w:hanging="2"/>
              <w:jc w:val="center"/>
              <w:rPr>
                <w:rFonts w:ascii="宋体" w:hAnsi="宋体" w:hint="eastAsia"/>
                <w:szCs w:val="21"/>
              </w:rPr>
            </w:pPr>
            <w:bookmarkStart w:id="75" w:name="_Toc531265229"/>
            <w:bookmarkStart w:id="76" w:name="_Toc11457"/>
            <w:bookmarkStart w:id="77" w:name="_Toc34209889"/>
            <w:bookmarkStart w:id="78" w:name="_Toc12147"/>
            <w:bookmarkStart w:id="79" w:name="_Toc29457"/>
            <w:r w:rsidRPr="007D59B5">
              <w:rPr>
                <w:rFonts w:ascii="宋体" w:hAnsi="宋体" w:cs="Arial" w:hint="eastAsia"/>
                <w:szCs w:val="21"/>
              </w:rPr>
              <w:t>附录 A</w:t>
            </w:r>
            <w:bookmarkEnd w:id="75"/>
            <w:bookmarkEnd w:id="76"/>
            <w:bookmarkEnd w:id="77"/>
            <w:bookmarkEnd w:id="78"/>
            <w:bookmarkEnd w:id="79"/>
          </w:p>
        </w:tc>
        <w:tc>
          <w:tcPr>
            <w:tcW w:w="8052" w:type="dxa"/>
            <w:tcBorders>
              <w:top w:val="single" w:sz="4" w:space="0" w:color="auto"/>
              <w:left w:val="single" w:sz="4" w:space="0" w:color="auto"/>
              <w:bottom w:val="single" w:sz="4" w:space="0" w:color="auto"/>
              <w:right w:val="single" w:sz="4" w:space="0" w:color="auto"/>
            </w:tcBorders>
            <w:vAlign w:val="center"/>
          </w:tcPr>
          <w:p w14:paraId="75CAB9DF" w14:textId="19B23FBA"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hint="eastAsia"/>
                <w:szCs w:val="21"/>
              </w:rPr>
              <w:t>删除多写的</w:t>
            </w:r>
            <w:r w:rsidRPr="007D59B5">
              <w:rPr>
                <w:rFonts w:ascii="宋体" w:hAnsi="宋体" w:cs="Arial"/>
                <w:szCs w:val="21"/>
              </w:rPr>
              <w:t>采、选、冶</w:t>
            </w:r>
          </w:p>
        </w:tc>
        <w:tc>
          <w:tcPr>
            <w:tcW w:w="1886" w:type="dxa"/>
            <w:tcBorders>
              <w:top w:val="single" w:sz="4" w:space="0" w:color="auto"/>
              <w:left w:val="single" w:sz="4" w:space="0" w:color="auto"/>
              <w:bottom w:val="single" w:sz="4" w:space="0" w:color="auto"/>
              <w:right w:val="single" w:sz="4" w:space="0" w:color="auto"/>
            </w:tcBorders>
          </w:tcPr>
          <w:p w14:paraId="7D49840A" w14:textId="66437C57"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hint="eastAsia"/>
                <w:szCs w:val="21"/>
              </w:rPr>
              <w:t>包头稀土研究院/中国北方稀土（集团）高科技股份有限公司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85B605C" w14:textId="4605F12B" w:rsidR="00622434" w:rsidRPr="0012605E" w:rsidRDefault="00622434" w:rsidP="00622434">
            <w:pPr>
              <w:spacing w:line="240" w:lineRule="auto"/>
              <w:jc w:val="center"/>
              <w:rPr>
                <w:rFonts w:ascii="宋体" w:hAnsi="宋体"/>
                <w:szCs w:val="21"/>
              </w:rPr>
            </w:pPr>
            <w:r w:rsidRPr="007D59B5">
              <w:rPr>
                <w:rFonts w:ascii="宋体" w:hAnsi="宋体" w:cs="Arial"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48C4C1D"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12605E" w14:paraId="5A25040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E265FEE" w14:textId="413B9E06"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231</w:t>
            </w:r>
          </w:p>
        </w:tc>
        <w:tc>
          <w:tcPr>
            <w:tcW w:w="1260" w:type="dxa"/>
            <w:tcBorders>
              <w:top w:val="single" w:sz="4" w:space="0" w:color="auto"/>
              <w:left w:val="single" w:sz="4" w:space="0" w:color="auto"/>
              <w:bottom w:val="single" w:sz="4" w:space="0" w:color="auto"/>
              <w:right w:val="single" w:sz="4" w:space="0" w:color="auto"/>
            </w:tcBorders>
            <w:vAlign w:val="center"/>
          </w:tcPr>
          <w:p w14:paraId="213B360F"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4</w:t>
            </w:r>
          </w:p>
        </w:tc>
        <w:tc>
          <w:tcPr>
            <w:tcW w:w="8052" w:type="dxa"/>
            <w:tcBorders>
              <w:top w:val="single" w:sz="4" w:space="0" w:color="auto"/>
              <w:left w:val="single" w:sz="4" w:space="0" w:color="auto"/>
              <w:bottom w:val="single" w:sz="4" w:space="0" w:color="auto"/>
              <w:right w:val="single" w:sz="4" w:space="0" w:color="auto"/>
            </w:tcBorders>
            <w:vAlign w:val="center"/>
          </w:tcPr>
          <w:p w14:paraId="77959604"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产品，应加强稀土采选冶废渣、废水、废气等资源综合利用，提高二次资源应用。建议该项必选指标分值提高</w:t>
            </w:r>
          </w:p>
        </w:tc>
        <w:tc>
          <w:tcPr>
            <w:tcW w:w="1886" w:type="dxa"/>
            <w:tcBorders>
              <w:top w:val="single" w:sz="4" w:space="0" w:color="auto"/>
              <w:left w:val="single" w:sz="4" w:space="0" w:color="auto"/>
              <w:bottom w:val="single" w:sz="4" w:space="0" w:color="auto"/>
              <w:right w:val="single" w:sz="4" w:space="0" w:color="auto"/>
            </w:tcBorders>
            <w:vAlign w:val="center"/>
          </w:tcPr>
          <w:p w14:paraId="40A91CFA" w14:textId="2375CFED"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2C970AC"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74F445C1" w14:textId="0CC83D0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w:t>
            </w:r>
          </w:p>
        </w:tc>
      </w:tr>
      <w:tr w:rsidR="00622434" w:rsidRPr="0012605E" w14:paraId="293C7F4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9199288" w14:textId="1518B57A"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232</w:t>
            </w:r>
          </w:p>
        </w:tc>
        <w:tc>
          <w:tcPr>
            <w:tcW w:w="1260" w:type="dxa"/>
            <w:tcBorders>
              <w:top w:val="single" w:sz="4" w:space="0" w:color="auto"/>
              <w:left w:val="single" w:sz="4" w:space="0" w:color="auto"/>
              <w:bottom w:val="single" w:sz="4" w:space="0" w:color="auto"/>
              <w:right w:val="single" w:sz="4" w:space="0" w:color="auto"/>
            </w:tcBorders>
            <w:vAlign w:val="center"/>
          </w:tcPr>
          <w:p w14:paraId="45175880"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4</w:t>
            </w:r>
          </w:p>
        </w:tc>
        <w:tc>
          <w:tcPr>
            <w:tcW w:w="8052" w:type="dxa"/>
            <w:tcBorders>
              <w:top w:val="single" w:sz="4" w:space="0" w:color="auto"/>
              <w:left w:val="single" w:sz="4" w:space="0" w:color="auto"/>
              <w:bottom w:val="single" w:sz="4" w:space="0" w:color="auto"/>
              <w:right w:val="single" w:sz="4" w:space="0" w:color="auto"/>
            </w:tcBorders>
            <w:vAlign w:val="center"/>
          </w:tcPr>
          <w:p w14:paraId="2BAB1253"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“回收利用”改为“可回收利用”，“应加强酸溶渣、废旧熔盐、废水、废气等资源综合利用，提高二次资源应用。”如何评价？</w:t>
            </w:r>
          </w:p>
        </w:tc>
        <w:tc>
          <w:tcPr>
            <w:tcW w:w="1886" w:type="dxa"/>
            <w:tcBorders>
              <w:top w:val="single" w:sz="4" w:space="0" w:color="auto"/>
              <w:left w:val="single" w:sz="4" w:space="0" w:color="auto"/>
              <w:bottom w:val="single" w:sz="4" w:space="0" w:color="auto"/>
              <w:right w:val="single" w:sz="4" w:space="0" w:color="auto"/>
            </w:tcBorders>
            <w:vAlign w:val="center"/>
          </w:tcPr>
          <w:p w14:paraId="5CEABC3D"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四川江铜</w:t>
            </w:r>
          </w:p>
        </w:tc>
        <w:tc>
          <w:tcPr>
            <w:tcW w:w="899" w:type="dxa"/>
            <w:tcBorders>
              <w:top w:val="single" w:sz="4" w:space="0" w:color="auto"/>
              <w:left w:val="single" w:sz="4" w:space="0" w:color="auto"/>
              <w:bottom w:val="single" w:sz="4" w:space="0" w:color="auto"/>
              <w:right w:val="single" w:sz="4" w:space="0" w:color="auto"/>
            </w:tcBorders>
            <w:vAlign w:val="center"/>
          </w:tcPr>
          <w:p w14:paraId="344451F1" w14:textId="77777777" w:rsidR="00622434" w:rsidRPr="0012605E" w:rsidRDefault="00622434" w:rsidP="00622434">
            <w:pPr>
              <w:spacing w:line="240" w:lineRule="auto"/>
              <w:jc w:val="center"/>
              <w:rPr>
                <w:rFonts w:ascii="宋体" w:hAnsi="宋体"/>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C0865F7"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回收利用：与绿色工厂评价通则描述保持一致；如何评价在具体的评价细则中体现。</w:t>
            </w:r>
          </w:p>
        </w:tc>
      </w:tr>
      <w:tr w:rsidR="00622434" w:rsidRPr="0012605E" w14:paraId="5D985B8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2AA23A0" w14:textId="69259F3A"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233</w:t>
            </w:r>
          </w:p>
        </w:tc>
        <w:tc>
          <w:tcPr>
            <w:tcW w:w="1260" w:type="dxa"/>
            <w:tcBorders>
              <w:top w:val="single" w:sz="4" w:space="0" w:color="auto"/>
              <w:left w:val="single" w:sz="4" w:space="0" w:color="auto"/>
              <w:bottom w:val="single" w:sz="4" w:space="0" w:color="auto"/>
              <w:right w:val="single" w:sz="4" w:space="0" w:color="auto"/>
            </w:tcBorders>
            <w:vAlign w:val="center"/>
          </w:tcPr>
          <w:p w14:paraId="3BCABBCD" w14:textId="77777777" w:rsidR="00622434" w:rsidRPr="007D59B5" w:rsidRDefault="00622434" w:rsidP="00622434">
            <w:pPr>
              <w:spacing w:line="240" w:lineRule="auto"/>
              <w:jc w:val="center"/>
              <w:rPr>
                <w:rFonts w:ascii="宋体" w:hAnsi="宋体" w:cs="Arial"/>
                <w:szCs w:val="21"/>
              </w:rPr>
            </w:pPr>
            <w:r w:rsidRPr="007D59B5">
              <w:rPr>
                <w:rFonts w:ascii="宋体" w:hAnsi="宋体" w:cs="Arial"/>
                <w:szCs w:val="21"/>
              </w:rPr>
              <w:t>附录A</w:t>
            </w:r>
          </w:p>
          <w:p w14:paraId="3425AE55" w14:textId="6B937F36" w:rsidR="00622434" w:rsidRPr="0012605E" w:rsidRDefault="00622434" w:rsidP="00622434">
            <w:pPr>
              <w:spacing w:line="240" w:lineRule="auto"/>
              <w:ind w:hanging="2"/>
              <w:jc w:val="center"/>
              <w:rPr>
                <w:rFonts w:ascii="宋体" w:hAnsi="宋体" w:hint="eastAsia"/>
                <w:szCs w:val="21"/>
              </w:rPr>
            </w:pPr>
            <w:r w:rsidRPr="007D59B5">
              <w:rPr>
                <w:rFonts w:ascii="宋体" w:hAnsi="宋体" w:cs="Arial"/>
                <w:szCs w:val="21"/>
              </w:rPr>
              <w:t>4 产品</w:t>
            </w:r>
          </w:p>
        </w:tc>
        <w:tc>
          <w:tcPr>
            <w:tcW w:w="8052" w:type="dxa"/>
            <w:tcBorders>
              <w:top w:val="single" w:sz="4" w:space="0" w:color="auto"/>
              <w:left w:val="single" w:sz="4" w:space="0" w:color="auto"/>
              <w:bottom w:val="single" w:sz="4" w:space="0" w:color="auto"/>
              <w:right w:val="single" w:sz="4" w:space="0" w:color="auto"/>
            </w:tcBorders>
            <w:vAlign w:val="center"/>
          </w:tcPr>
          <w:p w14:paraId="249DBA5D" w14:textId="14842F5C" w:rsidR="00622434" w:rsidRPr="00AA7E65"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回收利用，应加强酸溶渣、废旧熔盐。。改为稀土采选冶废渣”，范围更广</w:t>
            </w:r>
          </w:p>
        </w:tc>
        <w:tc>
          <w:tcPr>
            <w:tcW w:w="1886" w:type="dxa"/>
            <w:tcBorders>
              <w:top w:val="single" w:sz="4" w:space="0" w:color="auto"/>
              <w:left w:val="single" w:sz="4" w:space="0" w:color="auto"/>
              <w:bottom w:val="single" w:sz="4" w:space="0" w:color="auto"/>
              <w:right w:val="single" w:sz="4" w:space="0" w:color="auto"/>
            </w:tcBorders>
            <w:vAlign w:val="center"/>
          </w:tcPr>
          <w:p w14:paraId="52034033" w14:textId="5B67DD00"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1C2CA21" w14:textId="25B23C3A" w:rsidR="00622434" w:rsidRDefault="00622434" w:rsidP="00622434">
            <w:pPr>
              <w:spacing w:line="240" w:lineRule="auto"/>
              <w:jc w:val="center"/>
              <w:rPr>
                <w:rFonts w:ascii="宋体" w:hAnsi="宋体" w:hint="eastAsia"/>
                <w:szCs w:val="21"/>
              </w:rPr>
            </w:pPr>
            <w:r w:rsidRPr="007D59B5">
              <w:rPr>
                <w:rFonts w:ascii="宋体" w:hAnsi="宋体" w:cs="Arial"/>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08D13985" w14:textId="41BD5676" w:rsidR="00622434" w:rsidRPr="004152AF" w:rsidRDefault="00622434" w:rsidP="00622434">
            <w:pPr>
              <w:spacing w:line="240" w:lineRule="auto"/>
              <w:ind w:firstLineChars="14" w:firstLine="29"/>
              <w:jc w:val="left"/>
              <w:rPr>
                <w:rFonts w:ascii="宋体" w:hAnsi="宋体"/>
                <w:szCs w:val="21"/>
              </w:rPr>
            </w:pPr>
            <w:r w:rsidRPr="004152AF">
              <w:rPr>
                <w:rFonts w:ascii="宋体" w:hAnsi="宋体" w:cs="Arial"/>
                <w:szCs w:val="21"/>
              </w:rPr>
              <w:t>具体举例</w:t>
            </w:r>
          </w:p>
        </w:tc>
      </w:tr>
      <w:tr w:rsidR="00622434" w:rsidRPr="0012605E" w14:paraId="46692112"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0EBE319" w14:textId="1BD02548"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234</w:t>
            </w:r>
          </w:p>
        </w:tc>
        <w:tc>
          <w:tcPr>
            <w:tcW w:w="1260" w:type="dxa"/>
            <w:tcBorders>
              <w:top w:val="single" w:sz="4" w:space="0" w:color="auto"/>
              <w:left w:val="single" w:sz="4" w:space="0" w:color="auto"/>
              <w:bottom w:val="single" w:sz="4" w:space="0" w:color="auto"/>
              <w:right w:val="single" w:sz="4" w:space="0" w:color="auto"/>
            </w:tcBorders>
            <w:vAlign w:val="center"/>
          </w:tcPr>
          <w:p w14:paraId="4473E5D0" w14:textId="77777777"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5</w:t>
            </w:r>
          </w:p>
        </w:tc>
        <w:tc>
          <w:tcPr>
            <w:tcW w:w="8052" w:type="dxa"/>
            <w:tcBorders>
              <w:top w:val="single" w:sz="4" w:space="0" w:color="auto"/>
              <w:left w:val="single" w:sz="4" w:space="0" w:color="auto"/>
              <w:bottom w:val="single" w:sz="4" w:space="0" w:color="auto"/>
              <w:right w:val="single" w:sz="4" w:space="0" w:color="auto"/>
            </w:tcBorders>
            <w:vAlign w:val="center"/>
          </w:tcPr>
          <w:p w14:paraId="2D442B17"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固体废物，一般工业固体废弃物的处置应符合</w:t>
            </w:r>
            <w:r w:rsidRPr="00AA7E65">
              <w:rPr>
                <w:rFonts w:ascii="宋体" w:hAnsi="宋体" w:cs="宋体"/>
                <w:szCs w:val="21"/>
                <w:lang w:val="x-none" w:eastAsia="x-none"/>
              </w:rPr>
              <w:t>GB 18599及相关标准的要求。工厂无法自行处理的固体废弃物，应转交给具备相应能力和资质的处理厂进行处理。</w:t>
            </w:r>
          </w:p>
        </w:tc>
        <w:tc>
          <w:tcPr>
            <w:tcW w:w="1886" w:type="dxa"/>
            <w:tcBorders>
              <w:top w:val="single" w:sz="4" w:space="0" w:color="auto"/>
              <w:left w:val="single" w:sz="4" w:space="0" w:color="auto"/>
              <w:bottom w:val="single" w:sz="4" w:space="0" w:color="auto"/>
              <w:right w:val="single" w:sz="4" w:space="0" w:color="auto"/>
            </w:tcBorders>
            <w:vAlign w:val="center"/>
          </w:tcPr>
          <w:p w14:paraId="2B35D29F" w14:textId="082A78FE"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ADDD941" w14:textId="77777777" w:rsidR="00622434" w:rsidRPr="0012605E" w:rsidRDefault="00622434" w:rsidP="00622434">
            <w:pPr>
              <w:spacing w:line="240" w:lineRule="auto"/>
              <w:jc w:val="center"/>
              <w:rPr>
                <w:rFonts w:ascii="宋体" w:hAnsi="宋体"/>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BE474FF" w14:textId="77777777" w:rsidR="00622434" w:rsidRPr="004152AF" w:rsidRDefault="00622434" w:rsidP="00622434">
            <w:pPr>
              <w:spacing w:line="240" w:lineRule="auto"/>
              <w:ind w:firstLineChars="14" w:firstLine="29"/>
              <w:jc w:val="left"/>
              <w:rPr>
                <w:rFonts w:ascii="宋体" w:hAnsi="宋体"/>
                <w:szCs w:val="21"/>
              </w:rPr>
            </w:pPr>
          </w:p>
        </w:tc>
      </w:tr>
      <w:tr w:rsidR="00622434" w:rsidRPr="0012605E" w14:paraId="472FA18E"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A267F7D" w14:textId="0FD0A24C"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235</w:t>
            </w:r>
          </w:p>
        </w:tc>
        <w:tc>
          <w:tcPr>
            <w:tcW w:w="1260" w:type="dxa"/>
            <w:tcBorders>
              <w:top w:val="single" w:sz="4" w:space="0" w:color="auto"/>
              <w:left w:val="single" w:sz="4" w:space="0" w:color="auto"/>
              <w:bottom w:val="single" w:sz="4" w:space="0" w:color="auto"/>
              <w:right w:val="single" w:sz="4" w:space="0" w:color="auto"/>
            </w:tcBorders>
            <w:vAlign w:val="center"/>
          </w:tcPr>
          <w:p w14:paraId="41F5B0FB" w14:textId="08EB7DEF"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09936D78"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hint="eastAsia"/>
                <w:szCs w:val="21"/>
                <w:lang w:val="x-none" w:eastAsia="x-none"/>
              </w:rPr>
              <w:t>建议增加必选要求的分值权重各级要求总分值的</w:t>
            </w:r>
          </w:p>
          <w:p w14:paraId="77DB57BA" w14:textId="77777777" w:rsidR="00622434" w:rsidRPr="00AA7E65" w:rsidRDefault="00622434" w:rsidP="00622434">
            <w:pPr>
              <w:autoSpaceDE w:val="0"/>
              <w:autoSpaceDN w:val="0"/>
              <w:adjustRightInd w:val="0"/>
              <w:spacing w:line="240" w:lineRule="auto"/>
              <w:rPr>
                <w:rFonts w:ascii="宋体" w:hAnsi="宋体" w:cs="宋体"/>
                <w:szCs w:val="21"/>
                <w:lang w:val="x-none" w:eastAsia="x-none"/>
              </w:rPr>
            </w:pPr>
            <w:r w:rsidRPr="00AA7E65">
              <w:rPr>
                <w:rFonts w:ascii="宋体" w:hAnsi="宋体" w:cs="宋体"/>
                <w:szCs w:val="21"/>
                <w:lang w:val="x-none" w:eastAsia="x-none"/>
              </w:rPr>
              <w:t>80%</w:t>
            </w:r>
            <w:r w:rsidRPr="00AA7E65">
              <w:rPr>
                <w:rFonts w:ascii="宋体" w:hAnsi="宋体" w:cs="宋体" w:hint="eastAsia"/>
                <w:szCs w:val="21"/>
                <w:lang w:val="x-none" w:eastAsia="x-none"/>
              </w:rPr>
              <w:t>以上，同时明确必选项的达标得分率。</w:t>
            </w:r>
          </w:p>
        </w:tc>
        <w:tc>
          <w:tcPr>
            <w:tcW w:w="1886" w:type="dxa"/>
            <w:tcBorders>
              <w:top w:val="single" w:sz="4" w:space="0" w:color="auto"/>
              <w:left w:val="single" w:sz="4" w:space="0" w:color="auto"/>
              <w:bottom w:val="single" w:sz="4" w:space="0" w:color="auto"/>
              <w:right w:val="single" w:sz="4" w:space="0" w:color="auto"/>
            </w:tcBorders>
            <w:vAlign w:val="center"/>
          </w:tcPr>
          <w:p w14:paraId="34C1712F"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江西金世纪新材料股份有限公司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C1FE03A" w14:textId="77777777" w:rsidR="00622434" w:rsidRPr="0012605E" w:rsidRDefault="00622434" w:rsidP="00622434">
            <w:pPr>
              <w:spacing w:line="240" w:lineRule="auto"/>
              <w:jc w:val="center"/>
              <w:rPr>
                <w:rFonts w:ascii="宋体" w:hAnsi="宋体"/>
                <w:szCs w:val="21"/>
              </w:rPr>
            </w:pPr>
          </w:p>
        </w:tc>
        <w:tc>
          <w:tcPr>
            <w:tcW w:w="2983" w:type="dxa"/>
            <w:tcBorders>
              <w:top w:val="single" w:sz="4" w:space="0" w:color="auto"/>
              <w:left w:val="single" w:sz="4" w:space="0" w:color="auto"/>
              <w:bottom w:val="single" w:sz="4" w:space="0" w:color="auto"/>
              <w:right w:val="single" w:sz="4" w:space="0" w:color="auto"/>
            </w:tcBorders>
            <w:vAlign w:val="center"/>
          </w:tcPr>
          <w:p w14:paraId="6DEA0E33" w14:textId="5CE6BE4E"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预审会上讨论；与工信部的指导思想不匹配。</w:t>
            </w:r>
          </w:p>
        </w:tc>
      </w:tr>
      <w:tr w:rsidR="00622434" w:rsidRPr="0012605E" w14:paraId="6406346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B7C245F" w14:textId="58139A1C"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236</w:t>
            </w:r>
          </w:p>
        </w:tc>
        <w:tc>
          <w:tcPr>
            <w:tcW w:w="1260" w:type="dxa"/>
            <w:tcBorders>
              <w:top w:val="single" w:sz="4" w:space="0" w:color="auto"/>
              <w:left w:val="single" w:sz="4" w:space="0" w:color="auto"/>
              <w:bottom w:val="single" w:sz="4" w:space="0" w:color="auto"/>
              <w:right w:val="single" w:sz="4" w:space="0" w:color="auto"/>
            </w:tcBorders>
            <w:vAlign w:val="center"/>
          </w:tcPr>
          <w:p w14:paraId="748C25DA" w14:textId="4D4AE941" w:rsidR="00622434" w:rsidRPr="0012605E" w:rsidRDefault="00622434" w:rsidP="00622434">
            <w:pPr>
              <w:spacing w:line="240" w:lineRule="auto"/>
              <w:ind w:hanging="2"/>
              <w:jc w:val="center"/>
              <w:rPr>
                <w:rFonts w:ascii="宋体" w:hAnsi="宋体"/>
                <w:szCs w:val="21"/>
              </w:rPr>
            </w:pPr>
            <w:r w:rsidRPr="0012605E">
              <w:rPr>
                <w:rFonts w:ascii="宋体" w:hAnsi="宋体" w:hint="eastAsia"/>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3F951821" w14:textId="77777777" w:rsidR="00622434" w:rsidRPr="00230BD9" w:rsidRDefault="00622434" w:rsidP="00622434">
            <w:pPr>
              <w:autoSpaceDE w:val="0"/>
              <w:autoSpaceDN w:val="0"/>
              <w:adjustRightInd w:val="0"/>
              <w:spacing w:line="240" w:lineRule="auto"/>
              <w:rPr>
                <w:rFonts w:ascii="宋体" w:hAnsi="宋体" w:cs="宋体"/>
                <w:szCs w:val="21"/>
                <w:lang w:val="x-none" w:eastAsia="x-none"/>
              </w:rPr>
            </w:pPr>
            <w:r w:rsidRPr="00230BD9">
              <w:rPr>
                <w:rFonts w:ascii="宋体" w:hAnsi="宋体" w:cs="宋体" w:hint="eastAsia"/>
                <w:szCs w:val="21"/>
                <w:lang w:val="x-none" w:eastAsia="x-none"/>
              </w:rPr>
              <w:t>建议根据合格得分率再细分</w:t>
            </w:r>
            <w:r w:rsidRPr="00230BD9">
              <w:rPr>
                <w:rFonts w:ascii="宋体" w:hAnsi="宋体" w:cs="宋体"/>
                <w:szCs w:val="21"/>
                <w:lang w:val="x-none" w:eastAsia="x-none"/>
              </w:rPr>
              <w:t>ABC</w:t>
            </w:r>
            <w:r w:rsidRPr="00230BD9">
              <w:rPr>
                <w:rFonts w:ascii="宋体" w:hAnsi="宋体" w:cs="宋体" w:hint="eastAsia"/>
                <w:szCs w:val="21"/>
                <w:lang w:val="x-none" w:eastAsia="x-none"/>
              </w:rPr>
              <w:t>三个不同的等级</w:t>
            </w:r>
          </w:p>
        </w:tc>
        <w:tc>
          <w:tcPr>
            <w:tcW w:w="1886" w:type="dxa"/>
            <w:tcBorders>
              <w:top w:val="single" w:sz="4" w:space="0" w:color="auto"/>
              <w:left w:val="single" w:sz="4" w:space="0" w:color="auto"/>
              <w:bottom w:val="single" w:sz="4" w:space="0" w:color="auto"/>
              <w:right w:val="single" w:sz="4" w:space="0" w:color="auto"/>
            </w:tcBorders>
            <w:vAlign w:val="center"/>
          </w:tcPr>
          <w:p w14:paraId="55CB6E3F" w14:textId="77777777"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宋体" w:hint="eastAsia"/>
                <w:szCs w:val="21"/>
              </w:rPr>
              <w:t>江西金世纪新材料股份有限公司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85152EE" w14:textId="245B267D" w:rsidR="00622434" w:rsidRPr="0012605E" w:rsidRDefault="00622434" w:rsidP="00622434">
            <w:pPr>
              <w:spacing w:line="240" w:lineRule="auto"/>
              <w:jc w:val="center"/>
              <w:rPr>
                <w:rFonts w:ascii="宋体" w:hAnsi="宋体"/>
                <w:szCs w:val="21"/>
              </w:rPr>
            </w:pPr>
            <w:r>
              <w:rPr>
                <w:rFonts w:ascii="宋体" w:hAnsi="宋体" w:hint="eastAsia"/>
                <w:szCs w:val="21"/>
              </w:rPr>
              <w:t>预审会上讨论</w:t>
            </w:r>
          </w:p>
        </w:tc>
        <w:tc>
          <w:tcPr>
            <w:tcW w:w="2983" w:type="dxa"/>
            <w:tcBorders>
              <w:top w:val="single" w:sz="4" w:space="0" w:color="auto"/>
              <w:left w:val="single" w:sz="4" w:space="0" w:color="auto"/>
              <w:bottom w:val="single" w:sz="4" w:space="0" w:color="auto"/>
              <w:right w:val="single" w:sz="4" w:space="0" w:color="auto"/>
            </w:tcBorders>
            <w:vAlign w:val="center"/>
          </w:tcPr>
          <w:p w14:paraId="62E771D0" w14:textId="77777777" w:rsidR="00622434" w:rsidRPr="004152AF" w:rsidRDefault="00622434" w:rsidP="00622434">
            <w:pPr>
              <w:spacing w:line="240" w:lineRule="auto"/>
              <w:ind w:firstLineChars="14" w:firstLine="29"/>
              <w:jc w:val="left"/>
              <w:rPr>
                <w:rFonts w:ascii="宋体" w:hAnsi="宋体"/>
                <w:szCs w:val="21"/>
              </w:rPr>
            </w:pPr>
          </w:p>
        </w:tc>
      </w:tr>
      <w:tr w:rsidR="00622434" w:rsidRPr="00CA2B74" w14:paraId="2331CD4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3AD65AE" w14:textId="7F7B3AFB"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lastRenderedPageBreak/>
              <w:t>237</w:t>
            </w:r>
          </w:p>
        </w:tc>
        <w:tc>
          <w:tcPr>
            <w:tcW w:w="1260" w:type="dxa"/>
            <w:tcBorders>
              <w:top w:val="single" w:sz="4" w:space="0" w:color="auto"/>
              <w:left w:val="single" w:sz="4" w:space="0" w:color="auto"/>
              <w:bottom w:val="single" w:sz="4" w:space="0" w:color="auto"/>
              <w:right w:val="single" w:sz="4" w:space="0" w:color="auto"/>
            </w:tcBorders>
            <w:vAlign w:val="center"/>
          </w:tcPr>
          <w:p w14:paraId="2E226734" w14:textId="7F40E0B5" w:rsidR="00622434" w:rsidRPr="00230BD9" w:rsidRDefault="00622434" w:rsidP="00622434">
            <w:pPr>
              <w:spacing w:line="240" w:lineRule="auto"/>
              <w:ind w:hanging="2"/>
              <w:jc w:val="center"/>
              <w:rPr>
                <w:rFonts w:ascii="宋体" w:hAnsi="宋体" w:hint="eastAsia"/>
                <w:szCs w:val="21"/>
              </w:rPr>
            </w:pPr>
            <w:r w:rsidRPr="007D59B5">
              <w:rPr>
                <w:rFonts w:ascii="宋体" w:hAnsi="宋体" w:cs="Arial"/>
                <w:szCs w:val="21"/>
              </w:rPr>
              <w:t>附录A</w:t>
            </w:r>
          </w:p>
        </w:tc>
        <w:tc>
          <w:tcPr>
            <w:tcW w:w="8052" w:type="dxa"/>
            <w:tcBorders>
              <w:top w:val="single" w:sz="4" w:space="0" w:color="auto"/>
              <w:left w:val="single" w:sz="4" w:space="0" w:color="auto"/>
              <w:bottom w:val="single" w:sz="4" w:space="0" w:color="auto"/>
              <w:right w:val="single" w:sz="4" w:space="0" w:color="auto"/>
            </w:tcBorders>
            <w:vAlign w:val="center"/>
          </w:tcPr>
          <w:p w14:paraId="78DE090F" w14:textId="76F97790"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hAnsi="宋体" w:cs="Arial"/>
                <w:szCs w:val="21"/>
              </w:rPr>
              <w:t>“</w:t>
            </w:r>
            <w:r w:rsidRPr="007D59B5">
              <w:rPr>
                <w:rFonts w:hAnsi="宋体" w:cs="Arial"/>
                <w:szCs w:val="21"/>
              </w:rPr>
              <w:t xml:space="preserve">6 </w:t>
            </w:r>
            <w:r w:rsidRPr="007D59B5">
              <w:rPr>
                <w:rFonts w:hAnsi="宋体" w:cs="Arial"/>
                <w:szCs w:val="21"/>
              </w:rPr>
              <w:t>绩效”的“生产洁净化”具体评价要求中应对应“本标准</w:t>
            </w:r>
            <w:r w:rsidRPr="007D59B5">
              <w:rPr>
                <w:rFonts w:hAnsi="宋体" w:cs="Arial"/>
                <w:color w:val="FF0000"/>
                <w:szCs w:val="21"/>
              </w:rPr>
              <w:t>5.7.4</w:t>
            </w:r>
            <w:r w:rsidRPr="007D59B5">
              <w:rPr>
                <w:rFonts w:hAnsi="宋体" w:cs="Arial"/>
                <w:szCs w:val="21"/>
              </w:rPr>
              <w:t>”；“废物资源化”具体评价要求中应对应“本标准</w:t>
            </w:r>
            <w:r w:rsidRPr="007D59B5">
              <w:rPr>
                <w:rFonts w:hAnsi="宋体" w:cs="Arial"/>
                <w:color w:val="FF0000"/>
                <w:szCs w:val="21"/>
              </w:rPr>
              <w:t>5.7.5</w:t>
            </w:r>
            <w:r w:rsidRPr="007D59B5">
              <w:rPr>
                <w:rFonts w:hAnsi="宋体" w:cs="Arial"/>
                <w:szCs w:val="21"/>
              </w:rPr>
              <w:t>”；“能源低碳化”具体评价要求中应对应“本标准</w:t>
            </w:r>
            <w:r w:rsidRPr="007D59B5">
              <w:rPr>
                <w:rFonts w:hAnsi="宋体" w:cs="Arial"/>
                <w:color w:val="FF0000"/>
                <w:szCs w:val="21"/>
              </w:rPr>
              <w:t>5.7.6</w:t>
            </w:r>
            <w:r w:rsidRPr="007D59B5">
              <w:rPr>
                <w:rFonts w:hAnsi="宋体" w:cs="Arial"/>
                <w:szCs w:val="21"/>
              </w:rPr>
              <w:t>”；笔误</w:t>
            </w:r>
          </w:p>
        </w:tc>
        <w:tc>
          <w:tcPr>
            <w:tcW w:w="1886" w:type="dxa"/>
            <w:tcBorders>
              <w:top w:val="single" w:sz="4" w:space="0" w:color="auto"/>
              <w:left w:val="single" w:sz="4" w:space="0" w:color="auto"/>
              <w:bottom w:val="single" w:sz="4" w:space="0" w:color="auto"/>
              <w:right w:val="single" w:sz="4" w:space="0" w:color="auto"/>
            </w:tcBorders>
            <w:vAlign w:val="center"/>
          </w:tcPr>
          <w:p w14:paraId="790E761D" w14:textId="2E33533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有研稀土新材料股份有限公司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AD62581" w14:textId="7531716D"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469A027"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63867E4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318EF93A" w14:textId="56B2D966"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238</w:t>
            </w:r>
          </w:p>
        </w:tc>
        <w:tc>
          <w:tcPr>
            <w:tcW w:w="1260" w:type="dxa"/>
            <w:tcBorders>
              <w:top w:val="single" w:sz="4" w:space="0" w:color="auto"/>
              <w:left w:val="single" w:sz="4" w:space="0" w:color="auto"/>
              <w:bottom w:val="single" w:sz="4" w:space="0" w:color="auto"/>
              <w:right w:val="single" w:sz="4" w:space="0" w:color="auto"/>
            </w:tcBorders>
            <w:vAlign w:val="center"/>
          </w:tcPr>
          <w:p w14:paraId="54FC0454" w14:textId="20D5D9A3" w:rsidR="00622434" w:rsidRPr="00230BD9" w:rsidRDefault="00622434" w:rsidP="00622434">
            <w:pPr>
              <w:spacing w:line="240" w:lineRule="auto"/>
              <w:ind w:hanging="2"/>
              <w:jc w:val="center"/>
              <w:rPr>
                <w:rFonts w:ascii="宋体" w:hAnsi="宋体" w:hint="eastAsia"/>
                <w:szCs w:val="21"/>
              </w:rPr>
            </w:pPr>
            <w:r w:rsidRPr="007D59B5">
              <w:rPr>
                <w:rFonts w:hAnsi="宋体" w:cs="Arial" w:hint="eastAsia"/>
                <w:szCs w:val="21"/>
              </w:rPr>
              <w:t>附录</w:t>
            </w:r>
            <w:r w:rsidRPr="007D59B5">
              <w:rPr>
                <w:rFonts w:hAnsi="宋体" w:cs="Arial" w:hint="eastAsia"/>
                <w:szCs w:val="21"/>
              </w:rPr>
              <w:t>A 6</w:t>
            </w:r>
          </w:p>
        </w:tc>
        <w:tc>
          <w:tcPr>
            <w:tcW w:w="8052" w:type="dxa"/>
            <w:tcBorders>
              <w:top w:val="single" w:sz="4" w:space="0" w:color="auto"/>
              <w:left w:val="single" w:sz="4" w:space="0" w:color="auto"/>
              <w:bottom w:val="single" w:sz="4" w:space="0" w:color="auto"/>
              <w:right w:val="single" w:sz="4" w:space="0" w:color="auto"/>
            </w:tcBorders>
            <w:vAlign w:val="center"/>
          </w:tcPr>
          <w:p w14:paraId="470AF89D" w14:textId="77777777" w:rsidR="00622434" w:rsidRPr="007D59B5" w:rsidRDefault="00622434" w:rsidP="00622434">
            <w:pPr>
              <w:pStyle w:val="af3"/>
              <w:ind w:firstLineChars="0" w:firstLine="0"/>
              <w:jc w:val="left"/>
              <w:rPr>
                <w:rFonts w:hAnsi="宋体" w:cs="Arial"/>
                <w:kern w:val="2"/>
                <w:szCs w:val="21"/>
              </w:rPr>
            </w:pPr>
            <w:r w:rsidRPr="007D59B5">
              <w:rPr>
                <w:rFonts w:hAnsi="宋体" w:cs="Arial" w:hint="eastAsia"/>
                <w:kern w:val="2"/>
                <w:szCs w:val="21"/>
              </w:rPr>
              <w:t>建议工厂容积率改为0.8</w:t>
            </w:r>
          </w:p>
          <w:p w14:paraId="633EF7AF" w14:textId="0AF073EF"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hAnsi="宋体" w:cs="Arial" w:hint="eastAsia"/>
                <w:szCs w:val="21"/>
              </w:rPr>
              <w:t>原料无害化应增加一条工厂采用的应具有可追溯性、合法、合规。</w:t>
            </w:r>
          </w:p>
        </w:tc>
        <w:tc>
          <w:tcPr>
            <w:tcW w:w="1886" w:type="dxa"/>
            <w:tcBorders>
              <w:top w:val="single" w:sz="4" w:space="0" w:color="auto"/>
              <w:left w:val="single" w:sz="4" w:space="0" w:color="auto"/>
              <w:bottom w:val="single" w:sz="4" w:space="0" w:color="auto"/>
              <w:right w:val="single" w:sz="4" w:space="0" w:color="auto"/>
            </w:tcBorders>
          </w:tcPr>
          <w:p w14:paraId="01B0E75E" w14:textId="459C4395" w:rsidR="00622434" w:rsidRPr="00622434" w:rsidRDefault="00622434" w:rsidP="00622434">
            <w:pPr>
              <w:spacing w:line="240" w:lineRule="auto"/>
              <w:ind w:firstLineChars="28" w:firstLine="59"/>
              <w:jc w:val="center"/>
              <w:rPr>
                <w:rFonts w:ascii="宋体" w:hAnsi="宋体" w:cs="宋体" w:hint="eastAsia"/>
                <w:szCs w:val="21"/>
              </w:rPr>
            </w:pPr>
            <w:r w:rsidRPr="00622434">
              <w:rPr>
                <w:rFonts w:hAnsi="宋体" w:cs="Arial" w:hint="eastAsia"/>
                <w:szCs w:val="21"/>
              </w:rPr>
              <w:t>包头稀土研究院</w:t>
            </w:r>
            <w:r w:rsidRPr="00622434">
              <w:rPr>
                <w:rFonts w:hAnsi="宋体" w:cs="Arial" w:hint="eastAsia"/>
                <w:szCs w:val="21"/>
              </w:rPr>
              <w:t>/</w:t>
            </w:r>
            <w:r w:rsidRPr="00622434">
              <w:rPr>
                <w:rFonts w:hAnsi="宋体" w:cs="Arial" w:hint="eastAsia"/>
                <w:szCs w:val="21"/>
              </w:rPr>
              <w:t>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AA8BF1C" w14:textId="16D987F8" w:rsidR="00622434" w:rsidRPr="00230BD9" w:rsidRDefault="00622434" w:rsidP="00622434">
            <w:pPr>
              <w:spacing w:line="240" w:lineRule="auto"/>
              <w:jc w:val="center"/>
              <w:rPr>
                <w:rFonts w:ascii="宋体" w:hAnsi="宋体" w:hint="eastAsia"/>
                <w:szCs w:val="21"/>
              </w:rPr>
            </w:pPr>
            <w:r w:rsidRPr="007D59B5">
              <w:rPr>
                <w:rFonts w:hAnsi="宋体" w:cs="Arial"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3241EA98" w14:textId="77777777" w:rsidR="00622434" w:rsidRPr="004152AF" w:rsidRDefault="00622434" w:rsidP="00622434">
            <w:pPr>
              <w:pStyle w:val="af3"/>
              <w:ind w:firstLineChars="0" w:firstLine="0"/>
              <w:jc w:val="left"/>
              <w:rPr>
                <w:rFonts w:hAnsi="宋体" w:cs="Arial"/>
                <w:kern w:val="2"/>
                <w:szCs w:val="21"/>
              </w:rPr>
            </w:pPr>
            <w:r w:rsidRPr="004152AF">
              <w:rPr>
                <w:rFonts w:hAnsi="宋体" w:cs="Arial" w:hint="eastAsia"/>
                <w:kern w:val="2"/>
                <w:szCs w:val="21"/>
              </w:rPr>
              <w:t>应宜合适</w:t>
            </w:r>
          </w:p>
          <w:p w14:paraId="36B89DB2" w14:textId="25D19739" w:rsidR="00622434" w:rsidRPr="004152AF" w:rsidRDefault="00622434" w:rsidP="00622434">
            <w:pPr>
              <w:spacing w:line="240" w:lineRule="auto"/>
              <w:ind w:firstLineChars="14" w:firstLine="29"/>
              <w:jc w:val="left"/>
              <w:rPr>
                <w:rFonts w:ascii="宋体" w:hAnsi="宋体" w:hint="eastAsia"/>
                <w:szCs w:val="21"/>
              </w:rPr>
            </w:pPr>
            <w:r w:rsidRPr="004152AF">
              <w:rPr>
                <w:rFonts w:hAnsi="宋体" w:cs="Arial" w:hint="eastAsia"/>
                <w:szCs w:val="21"/>
              </w:rPr>
              <w:t>待追溯标准或文件出台后添加</w:t>
            </w:r>
          </w:p>
        </w:tc>
      </w:tr>
      <w:tr w:rsidR="00622434" w:rsidRPr="00CA2B74" w14:paraId="3E6A240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D15D060" w14:textId="263730CE" w:rsidR="00622434" w:rsidRPr="00622434" w:rsidRDefault="00622434" w:rsidP="00622434">
            <w:pPr>
              <w:spacing w:line="240" w:lineRule="auto"/>
              <w:ind w:hanging="2"/>
              <w:jc w:val="center"/>
              <w:rPr>
                <w:rFonts w:ascii="宋体" w:hAnsi="宋体"/>
                <w:szCs w:val="21"/>
              </w:rPr>
            </w:pPr>
            <w:r w:rsidRPr="00622434">
              <w:rPr>
                <w:rFonts w:ascii="等线" w:eastAsia="等线" w:hAnsi="等线" w:hint="eastAsia"/>
                <w:color w:val="000000"/>
                <w:szCs w:val="21"/>
              </w:rPr>
              <w:t>239</w:t>
            </w:r>
          </w:p>
        </w:tc>
        <w:tc>
          <w:tcPr>
            <w:tcW w:w="1260" w:type="dxa"/>
            <w:tcBorders>
              <w:top w:val="single" w:sz="4" w:space="0" w:color="auto"/>
              <w:left w:val="single" w:sz="4" w:space="0" w:color="auto"/>
              <w:bottom w:val="single" w:sz="4" w:space="0" w:color="auto"/>
              <w:right w:val="single" w:sz="4" w:space="0" w:color="auto"/>
            </w:tcBorders>
            <w:vAlign w:val="center"/>
          </w:tcPr>
          <w:p w14:paraId="28E7D51C" w14:textId="368A0CB7" w:rsidR="00622434" w:rsidRPr="00230BD9" w:rsidRDefault="00622434" w:rsidP="00622434">
            <w:pPr>
              <w:spacing w:line="240" w:lineRule="auto"/>
              <w:ind w:hanging="2"/>
              <w:jc w:val="center"/>
              <w:rPr>
                <w:rFonts w:ascii="宋体" w:hAnsi="宋体"/>
                <w:szCs w:val="21"/>
              </w:rPr>
            </w:pPr>
            <w:r w:rsidRPr="00230BD9">
              <w:rPr>
                <w:rFonts w:ascii="宋体" w:hAnsi="宋体" w:hint="eastAsia"/>
                <w:szCs w:val="21"/>
              </w:rPr>
              <w:t>附录 A</w:t>
            </w:r>
            <w:r w:rsidRPr="00230BD9">
              <w:rPr>
                <w:rFonts w:ascii="宋体" w:hAnsi="宋体"/>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60E74BAB" w14:textId="77777777" w:rsidR="00622434" w:rsidRPr="00230BD9" w:rsidRDefault="00622434" w:rsidP="00622434">
            <w:pPr>
              <w:autoSpaceDE w:val="0"/>
              <w:autoSpaceDN w:val="0"/>
              <w:adjustRightInd w:val="0"/>
              <w:spacing w:line="240" w:lineRule="auto"/>
              <w:rPr>
                <w:rFonts w:ascii="宋体" w:hAnsi="宋体" w:cs="宋体"/>
                <w:szCs w:val="21"/>
                <w:lang w:val="x-none" w:eastAsia="x-none"/>
              </w:rPr>
            </w:pPr>
            <w:r w:rsidRPr="00230BD9">
              <w:rPr>
                <w:rFonts w:ascii="宋体" w:hAnsi="宋体" w:cs="宋体" w:hint="eastAsia"/>
                <w:szCs w:val="21"/>
                <w:lang w:val="x-none" w:eastAsia="x-none"/>
              </w:rPr>
              <w:t>稀土采选冶工厂应依法设立，</w:t>
            </w:r>
            <w:r w:rsidRPr="00230BD9">
              <w:rPr>
                <w:rFonts w:ascii="宋体" w:hAnsi="宋体" w:cs="宋体" w:hint="eastAsia"/>
                <w:strike/>
                <w:szCs w:val="21"/>
                <w:lang w:val="x-none" w:eastAsia="x-none"/>
              </w:rPr>
              <w:t>实施生产至少一年以上，</w:t>
            </w:r>
            <w:r w:rsidRPr="00230BD9">
              <w:rPr>
                <w:rFonts w:ascii="宋体" w:hAnsi="宋体" w:cs="宋体" w:hint="eastAsia"/>
                <w:szCs w:val="21"/>
                <w:lang w:val="x-none" w:eastAsia="x-none"/>
              </w:rPr>
              <w:t>在建设和生产过程中应遵守有关法律、法规、政策和标准。</w:t>
            </w:r>
          </w:p>
        </w:tc>
        <w:tc>
          <w:tcPr>
            <w:tcW w:w="1886" w:type="dxa"/>
            <w:tcBorders>
              <w:top w:val="single" w:sz="4" w:space="0" w:color="auto"/>
              <w:left w:val="single" w:sz="4" w:space="0" w:color="auto"/>
              <w:bottom w:val="single" w:sz="4" w:space="0" w:color="auto"/>
              <w:right w:val="single" w:sz="4" w:space="0" w:color="auto"/>
            </w:tcBorders>
            <w:vAlign w:val="center"/>
          </w:tcPr>
          <w:p w14:paraId="244EB750" w14:textId="1E4E2FA3" w:rsidR="00622434" w:rsidRPr="00622434" w:rsidRDefault="00622434" w:rsidP="00622434">
            <w:pPr>
              <w:spacing w:line="240" w:lineRule="auto"/>
              <w:ind w:firstLineChars="28" w:firstLine="59"/>
              <w:jc w:val="center"/>
              <w:rPr>
                <w:rFonts w:ascii="宋体" w:hAnsi="宋体" w:cs="宋体"/>
                <w:szCs w:val="21"/>
              </w:rPr>
            </w:pPr>
            <w:r w:rsidRPr="00622434">
              <w:rPr>
                <w:rFonts w:ascii="宋体" w:hAnsi="宋体" w:cs="黑体" w:hint="eastAsia"/>
                <w:szCs w:val="21"/>
              </w:rPr>
              <w:t>中国北方稀土（集团）高科技股份有限公司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ADB49E2" w14:textId="77777777" w:rsidR="00622434" w:rsidRPr="00230BD9" w:rsidRDefault="00622434" w:rsidP="00622434">
            <w:pPr>
              <w:spacing w:line="240" w:lineRule="auto"/>
              <w:jc w:val="center"/>
              <w:rPr>
                <w:rFonts w:ascii="宋体" w:hAnsi="宋体"/>
                <w:szCs w:val="21"/>
              </w:rPr>
            </w:pPr>
            <w:r w:rsidRPr="00230BD9">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49AE4A6D" w14:textId="77777777" w:rsidR="00622434" w:rsidRPr="004152AF" w:rsidRDefault="00622434" w:rsidP="00622434">
            <w:pPr>
              <w:spacing w:line="240" w:lineRule="auto"/>
              <w:ind w:firstLineChars="14" w:firstLine="29"/>
              <w:jc w:val="left"/>
              <w:rPr>
                <w:rFonts w:ascii="宋体" w:hAnsi="宋体"/>
                <w:szCs w:val="21"/>
              </w:rPr>
            </w:pPr>
            <w:r w:rsidRPr="004152AF">
              <w:rPr>
                <w:rFonts w:ascii="宋体" w:hAnsi="宋体" w:hint="eastAsia"/>
                <w:szCs w:val="21"/>
              </w:rPr>
              <w:t>新建工厂无法保证有足够的资料积累</w:t>
            </w:r>
          </w:p>
        </w:tc>
      </w:tr>
      <w:tr w:rsidR="00622434" w:rsidRPr="00CA2B74" w14:paraId="32397F2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DF4B5BF" w14:textId="02299F8E"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240</w:t>
            </w:r>
          </w:p>
        </w:tc>
        <w:tc>
          <w:tcPr>
            <w:tcW w:w="1260" w:type="dxa"/>
            <w:tcBorders>
              <w:top w:val="single" w:sz="4" w:space="0" w:color="auto"/>
              <w:left w:val="single" w:sz="4" w:space="0" w:color="auto"/>
              <w:bottom w:val="single" w:sz="4" w:space="0" w:color="auto"/>
              <w:right w:val="single" w:sz="4" w:space="0" w:color="auto"/>
            </w:tcBorders>
            <w:vAlign w:val="center"/>
          </w:tcPr>
          <w:p w14:paraId="7FED155C" w14:textId="352992C8" w:rsidR="00622434" w:rsidRPr="00230BD9" w:rsidRDefault="00622434" w:rsidP="00622434">
            <w:pPr>
              <w:spacing w:line="240" w:lineRule="auto"/>
              <w:ind w:hanging="2"/>
              <w:jc w:val="center"/>
              <w:rPr>
                <w:rFonts w:ascii="宋体" w:hAnsi="宋体" w:hint="eastAsia"/>
                <w:szCs w:val="21"/>
              </w:rPr>
            </w:pPr>
            <w:r w:rsidRPr="007D59B5">
              <w:rPr>
                <w:rFonts w:ascii="宋体" w:hAnsi="宋体" w:cs="Arial"/>
                <w:szCs w:val="21"/>
              </w:rPr>
              <w:t>表A.1-0</w:t>
            </w:r>
            <w:r w:rsidRPr="00230BD9">
              <w:rPr>
                <w:rFonts w:ascii="宋体" w:hAnsi="宋体" w:hint="eastAsia"/>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4559545F" w14:textId="70706845"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“能源消耗指标应满足稀土采选冶工厂执行的强制性能耗限额标准限定值的要求。”和“各种污染物排放指标应符合国家现行有关标准对稀土采选冶工厂的要求。”的</w:t>
            </w:r>
            <w:r w:rsidRPr="007D59B5">
              <w:rPr>
                <w:rFonts w:ascii="宋体" w:hAnsi="宋体" w:cs="Arial"/>
                <w:szCs w:val="21"/>
                <w:highlight w:val="yellow"/>
              </w:rPr>
              <w:t>分值与得分栏应加上“-”符号。</w:t>
            </w:r>
          </w:p>
        </w:tc>
        <w:tc>
          <w:tcPr>
            <w:tcW w:w="1886" w:type="dxa"/>
            <w:tcBorders>
              <w:top w:val="single" w:sz="4" w:space="0" w:color="auto"/>
              <w:left w:val="single" w:sz="4" w:space="0" w:color="auto"/>
              <w:bottom w:val="single" w:sz="4" w:space="0" w:color="auto"/>
              <w:right w:val="single" w:sz="4" w:space="0" w:color="auto"/>
            </w:tcBorders>
            <w:vAlign w:val="center"/>
          </w:tcPr>
          <w:p w14:paraId="0F06945C" w14:textId="235D1EAC"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A764AB8" w14:textId="466E6CD9"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71D1848"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0640374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2CF3AA7" w14:textId="11CE0591"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241</w:t>
            </w:r>
          </w:p>
        </w:tc>
        <w:tc>
          <w:tcPr>
            <w:tcW w:w="1260" w:type="dxa"/>
            <w:tcBorders>
              <w:top w:val="single" w:sz="4" w:space="0" w:color="auto"/>
              <w:left w:val="single" w:sz="4" w:space="0" w:color="auto"/>
              <w:bottom w:val="single" w:sz="4" w:space="0" w:color="auto"/>
              <w:right w:val="single" w:sz="4" w:space="0" w:color="auto"/>
            </w:tcBorders>
            <w:vAlign w:val="center"/>
          </w:tcPr>
          <w:p w14:paraId="430A09CF" w14:textId="2DD26DA4" w:rsidR="00622434" w:rsidRPr="00770887" w:rsidRDefault="00622434" w:rsidP="00622434">
            <w:pPr>
              <w:spacing w:line="240" w:lineRule="auto"/>
              <w:ind w:hanging="2"/>
              <w:jc w:val="center"/>
              <w:rPr>
                <w:rFonts w:ascii="宋体" w:hAnsi="宋体" w:hint="eastAsia"/>
                <w:szCs w:val="21"/>
              </w:rPr>
            </w:pPr>
            <w:r w:rsidRPr="00770887">
              <w:rPr>
                <w:rFonts w:ascii="宋体" w:hAnsi="宋体" w:cs="Arial"/>
                <w:szCs w:val="21"/>
              </w:rPr>
              <w:t>表A.1-2</w:t>
            </w:r>
            <w:r w:rsidRPr="00770887">
              <w:rPr>
                <w:rFonts w:ascii="宋体" w:hAnsi="宋体" w:hint="eastAsia"/>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48552E48" w14:textId="77777777" w:rsidR="00622434" w:rsidRPr="007D59B5" w:rsidRDefault="00622434" w:rsidP="00622434">
            <w:pPr>
              <w:widowControl/>
              <w:spacing w:line="240" w:lineRule="auto"/>
              <w:jc w:val="left"/>
              <w:rPr>
                <w:rFonts w:ascii="宋体" w:hAnsi="宋体" w:cs="Arial"/>
                <w:szCs w:val="21"/>
              </w:rPr>
            </w:pPr>
            <w:r w:rsidRPr="007D59B5">
              <w:rPr>
                <w:rFonts w:ascii="宋体" w:hAnsi="宋体" w:cs="Arial"/>
                <w:szCs w:val="21"/>
              </w:rPr>
              <w:t>“工厂宜通过安全标准化管理体系第三方认证。”宜改为“工厂宜通过安全标准化管理体系</w:t>
            </w:r>
            <w:r w:rsidRPr="007D59B5">
              <w:rPr>
                <w:rFonts w:ascii="宋体" w:hAnsi="宋体" w:cs="Arial"/>
                <w:szCs w:val="21"/>
                <w:highlight w:val="yellow"/>
              </w:rPr>
              <w:t>外部评审，应急管理部门颁发相应级别证书。</w:t>
            </w:r>
            <w:r w:rsidRPr="007D59B5">
              <w:rPr>
                <w:rFonts w:ascii="宋体" w:hAnsi="宋体" w:cs="Arial"/>
                <w:szCs w:val="21"/>
              </w:rPr>
              <w:t>”</w:t>
            </w:r>
          </w:p>
          <w:p w14:paraId="73272EAD" w14:textId="06DD5401"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安全标准化管理体系是政府应急管理部门主导的安全水平分级管理，非第三方机构认证发证。</w:t>
            </w:r>
          </w:p>
        </w:tc>
        <w:tc>
          <w:tcPr>
            <w:tcW w:w="1886" w:type="dxa"/>
            <w:tcBorders>
              <w:top w:val="single" w:sz="4" w:space="0" w:color="auto"/>
              <w:left w:val="single" w:sz="4" w:space="0" w:color="auto"/>
              <w:bottom w:val="single" w:sz="4" w:space="0" w:color="auto"/>
              <w:right w:val="single" w:sz="4" w:space="0" w:color="auto"/>
            </w:tcBorders>
            <w:vAlign w:val="center"/>
          </w:tcPr>
          <w:p w14:paraId="413692F1" w14:textId="73EC67A7"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5AFF733" w14:textId="4F5161D6"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2AAB3C97"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2769C1D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894C6FA" w14:textId="60B7DFB8"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242</w:t>
            </w:r>
          </w:p>
        </w:tc>
        <w:tc>
          <w:tcPr>
            <w:tcW w:w="1260" w:type="dxa"/>
            <w:tcBorders>
              <w:top w:val="single" w:sz="4" w:space="0" w:color="auto"/>
              <w:left w:val="single" w:sz="4" w:space="0" w:color="auto"/>
              <w:bottom w:val="single" w:sz="4" w:space="0" w:color="auto"/>
              <w:right w:val="single" w:sz="4" w:space="0" w:color="auto"/>
            </w:tcBorders>
            <w:vAlign w:val="center"/>
          </w:tcPr>
          <w:p w14:paraId="2EA24328" w14:textId="2E0143A1" w:rsidR="00622434" w:rsidRPr="00230BD9" w:rsidRDefault="00622434" w:rsidP="00622434">
            <w:pPr>
              <w:spacing w:line="240" w:lineRule="auto"/>
              <w:ind w:hanging="2"/>
              <w:jc w:val="center"/>
              <w:rPr>
                <w:rFonts w:ascii="宋体" w:hAnsi="宋体" w:hint="eastAsia"/>
                <w:szCs w:val="21"/>
              </w:rPr>
            </w:pPr>
            <w:r w:rsidRPr="007D59B5">
              <w:rPr>
                <w:rFonts w:ascii="宋体" w:hAnsi="宋体" w:cs="Arial"/>
                <w:szCs w:val="21"/>
              </w:rPr>
              <w:t>表A.1-5</w:t>
            </w:r>
            <w:r w:rsidRPr="00230BD9">
              <w:rPr>
                <w:rFonts w:ascii="宋体" w:hAnsi="宋体" w:hint="eastAsia"/>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21F7234F" w14:textId="7F030B74"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“大气污染物排放应符合相关国家标准、行业标准及地方标准要求，并满足区域内排放总量控制要求。主要污染物排放应符合GB/T 26451要求。”改为“大气污染物排放应符合相关国家标准、行业标准及地方标准要求，并满足区域内排放总量控制要求。主要污染物排放应符合</w:t>
            </w:r>
            <w:r w:rsidRPr="007D59B5">
              <w:rPr>
                <w:rFonts w:ascii="宋体" w:hAnsi="宋体" w:cs="Arial"/>
                <w:szCs w:val="21"/>
                <w:highlight w:val="yellow"/>
              </w:rPr>
              <w:t>GB 26451</w:t>
            </w:r>
            <w:r w:rsidRPr="007D59B5">
              <w:rPr>
                <w:rFonts w:ascii="宋体" w:hAnsi="宋体" w:cs="Arial"/>
                <w:szCs w:val="21"/>
              </w:rPr>
              <w:t>要求。”</w:t>
            </w:r>
          </w:p>
        </w:tc>
        <w:tc>
          <w:tcPr>
            <w:tcW w:w="1886" w:type="dxa"/>
            <w:tcBorders>
              <w:top w:val="single" w:sz="4" w:space="0" w:color="auto"/>
              <w:left w:val="single" w:sz="4" w:space="0" w:color="auto"/>
              <w:bottom w:val="single" w:sz="4" w:space="0" w:color="auto"/>
              <w:right w:val="single" w:sz="4" w:space="0" w:color="auto"/>
            </w:tcBorders>
            <w:vAlign w:val="center"/>
          </w:tcPr>
          <w:p w14:paraId="21125602" w14:textId="32DB5462"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77A4911" w14:textId="2340F52A"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951EFD0"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30787081"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F3E8005" w14:textId="0DBC31C3"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243</w:t>
            </w:r>
          </w:p>
        </w:tc>
        <w:tc>
          <w:tcPr>
            <w:tcW w:w="1260" w:type="dxa"/>
            <w:tcBorders>
              <w:top w:val="single" w:sz="4" w:space="0" w:color="auto"/>
              <w:left w:val="single" w:sz="4" w:space="0" w:color="auto"/>
              <w:bottom w:val="single" w:sz="4" w:space="0" w:color="auto"/>
              <w:right w:val="single" w:sz="4" w:space="0" w:color="auto"/>
            </w:tcBorders>
            <w:vAlign w:val="center"/>
          </w:tcPr>
          <w:p w14:paraId="3BC1FFA8" w14:textId="7E8EDB64" w:rsidR="00622434" w:rsidRPr="00230BD9" w:rsidRDefault="00622434" w:rsidP="00622434">
            <w:pPr>
              <w:spacing w:line="240" w:lineRule="auto"/>
              <w:ind w:hanging="2"/>
              <w:jc w:val="center"/>
              <w:rPr>
                <w:rFonts w:ascii="宋体" w:hAnsi="宋体" w:hint="eastAsia"/>
                <w:szCs w:val="21"/>
              </w:rPr>
            </w:pPr>
            <w:r w:rsidRPr="007D59B5">
              <w:rPr>
                <w:rFonts w:ascii="宋体" w:hAnsi="宋体" w:cs="Arial"/>
                <w:szCs w:val="21"/>
              </w:rPr>
              <w:t>表A.1-5</w:t>
            </w:r>
            <w:r w:rsidRPr="00230BD9">
              <w:rPr>
                <w:rFonts w:ascii="宋体" w:hAnsi="宋体" w:hint="eastAsia"/>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1C79A095" w14:textId="0C80451D"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“水污染物排放应符合相关国家标准、行业标准及地方标准要求，并满足区域内排放总量控制要求。主要污染物排放应符合GB/T 26451要求。”改为“水污染物排放应符合相关国家标准、行业标准及地方标准要求，并满足区域内排放总量控制要求。主要污染物排放应符合</w:t>
            </w:r>
            <w:r w:rsidRPr="007D59B5">
              <w:rPr>
                <w:rFonts w:ascii="宋体" w:hAnsi="宋体" w:cs="Arial"/>
                <w:szCs w:val="21"/>
                <w:highlight w:val="yellow"/>
              </w:rPr>
              <w:t>GB 26451</w:t>
            </w:r>
            <w:r w:rsidRPr="007D59B5">
              <w:rPr>
                <w:rFonts w:ascii="宋体" w:hAnsi="宋体" w:cs="Arial"/>
                <w:szCs w:val="21"/>
              </w:rPr>
              <w:t>要求。”</w:t>
            </w:r>
          </w:p>
        </w:tc>
        <w:tc>
          <w:tcPr>
            <w:tcW w:w="1886" w:type="dxa"/>
            <w:tcBorders>
              <w:top w:val="single" w:sz="4" w:space="0" w:color="auto"/>
              <w:left w:val="single" w:sz="4" w:space="0" w:color="auto"/>
              <w:bottom w:val="single" w:sz="4" w:space="0" w:color="auto"/>
              <w:right w:val="single" w:sz="4" w:space="0" w:color="auto"/>
            </w:tcBorders>
            <w:vAlign w:val="center"/>
          </w:tcPr>
          <w:p w14:paraId="011231B9" w14:textId="2FE82B66"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20A4586" w14:textId="78D5B4EE"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F19EBD0"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738373C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780D03E" w14:textId="7A7EE7C4"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244</w:t>
            </w:r>
          </w:p>
        </w:tc>
        <w:tc>
          <w:tcPr>
            <w:tcW w:w="1260" w:type="dxa"/>
            <w:tcBorders>
              <w:top w:val="single" w:sz="4" w:space="0" w:color="auto"/>
              <w:left w:val="single" w:sz="4" w:space="0" w:color="auto"/>
              <w:bottom w:val="single" w:sz="4" w:space="0" w:color="auto"/>
              <w:right w:val="single" w:sz="4" w:space="0" w:color="auto"/>
            </w:tcBorders>
            <w:vAlign w:val="center"/>
          </w:tcPr>
          <w:p w14:paraId="43C1AA06" w14:textId="5761741F" w:rsidR="00622434" w:rsidRPr="00230BD9" w:rsidRDefault="00622434" w:rsidP="00622434">
            <w:pPr>
              <w:spacing w:line="240" w:lineRule="auto"/>
              <w:ind w:hanging="2"/>
              <w:jc w:val="center"/>
              <w:rPr>
                <w:rFonts w:ascii="宋体" w:hAnsi="宋体" w:hint="eastAsia"/>
                <w:szCs w:val="21"/>
              </w:rPr>
            </w:pPr>
            <w:r w:rsidRPr="007D59B5">
              <w:rPr>
                <w:rFonts w:ascii="宋体" w:hAnsi="宋体" w:cs="Arial"/>
                <w:szCs w:val="21"/>
              </w:rPr>
              <w:t>表A.1-5</w:t>
            </w:r>
            <w:r w:rsidRPr="00230BD9">
              <w:rPr>
                <w:rFonts w:ascii="宋体" w:hAnsi="宋体" w:hint="eastAsia"/>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77A4774D" w14:textId="030499DE"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“工厂一般工业固体废弃物的处置应符合GB 18599及相关标准的要求。工厂无法自行处理的，应将固体废弃物转交给具备相应能力和资质的处理单位进行处理。放射性固体废物应符合GB 14500及GB 11806的要求。”改为“工厂一般工业</w:t>
            </w:r>
            <w:r w:rsidRPr="007D59B5">
              <w:rPr>
                <w:rFonts w:ascii="宋体" w:hAnsi="宋体" w:cs="Arial"/>
                <w:szCs w:val="21"/>
                <w:highlight w:val="yellow"/>
              </w:rPr>
              <w:t>固体废物</w:t>
            </w:r>
            <w:r w:rsidRPr="007D59B5">
              <w:rPr>
                <w:rFonts w:ascii="宋体" w:hAnsi="宋体" w:cs="Arial"/>
                <w:szCs w:val="21"/>
              </w:rPr>
              <w:t>的处置应符合GB 18599及相关标准的要求。工厂无法自行处理的，应</w:t>
            </w:r>
            <w:r w:rsidRPr="007D59B5">
              <w:rPr>
                <w:rFonts w:ascii="宋体" w:hAnsi="宋体" w:cs="Arial"/>
                <w:szCs w:val="21"/>
                <w:highlight w:val="yellow"/>
              </w:rPr>
              <w:t>将固体废物</w:t>
            </w:r>
            <w:r w:rsidRPr="007D59B5">
              <w:rPr>
                <w:rFonts w:ascii="宋体" w:hAnsi="宋体" w:cs="Arial"/>
                <w:szCs w:val="21"/>
              </w:rPr>
              <w:t>转交给具备相应能力和资质的处理单位进行处理。放射性固体废物应符合GB 14500及GB 11806的要求。”</w:t>
            </w:r>
          </w:p>
        </w:tc>
        <w:tc>
          <w:tcPr>
            <w:tcW w:w="1886" w:type="dxa"/>
            <w:tcBorders>
              <w:top w:val="single" w:sz="4" w:space="0" w:color="auto"/>
              <w:left w:val="single" w:sz="4" w:space="0" w:color="auto"/>
              <w:bottom w:val="single" w:sz="4" w:space="0" w:color="auto"/>
              <w:right w:val="single" w:sz="4" w:space="0" w:color="auto"/>
            </w:tcBorders>
            <w:vAlign w:val="center"/>
          </w:tcPr>
          <w:p w14:paraId="7B81BDFB" w14:textId="628F9CB5"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3B622D83" w14:textId="3A7BBB66"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4078C0A6"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421C75E2"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4FD5A1C" w14:textId="7B19C5E7"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245</w:t>
            </w:r>
          </w:p>
        </w:tc>
        <w:tc>
          <w:tcPr>
            <w:tcW w:w="1260" w:type="dxa"/>
            <w:tcBorders>
              <w:top w:val="single" w:sz="4" w:space="0" w:color="auto"/>
              <w:left w:val="single" w:sz="4" w:space="0" w:color="auto"/>
              <w:bottom w:val="single" w:sz="4" w:space="0" w:color="auto"/>
              <w:right w:val="single" w:sz="4" w:space="0" w:color="auto"/>
            </w:tcBorders>
            <w:vAlign w:val="center"/>
          </w:tcPr>
          <w:p w14:paraId="56769C4B" w14:textId="248A8151" w:rsidR="00622434" w:rsidRPr="00230BD9" w:rsidRDefault="00622434" w:rsidP="00622434">
            <w:pPr>
              <w:spacing w:line="240" w:lineRule="auto"/>
              <w:ind w:hanging="2"/>
              <w:jc w:val="center"/>
              <w:rPr>
                <w:rFonts w:ascii="宋体" w:hAnsi="宋体" w:hint="eastAsia"/>
                <w:szCs w:val="21"/>
              </w:rPr>
            </w:pPr>
            <w:r w:rsidRPr="007D59B5">
              <w:rPr>
                <w:rFonts w:ascii="宋体" w:hAnsi="宋体" w:cs="Arial"/>
                <w:szCs w:val="21"/>
              </w:rPr>
              <w:t>表A.1-6</w:t>
            </w:r>
            <w:r w:rsidRPr="00230BD9">
              <w:rPr>
                <w:rFonts w:ascii="宋体" w:hAnsi="宋体" w:hint="eastAsia"/>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1F56C4F6" w14:textId="2E6E5F02"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 xml:space="preserve">“按照GB/T 36132附录A计算工厂建筑密度，建筑密度不应低于30%”改为“按照GB/T </w:t>
            </w:r>
            <w:r w:rsidRPr="007D59B5">
              <w:rPr>
                <w:rFonts w:ascii="宋体" w:hAnsi="宋体" w:cs="Arial"/>
                <w:szCs w:val="21"/>
              </w:rPr>
              <w:lastRenderedPageBreak/>
              <w:t>36132附录A计算工厂建筑密度，建筑密度不应低于</w:t>
            </w:r>
            <w:r w:rsidRPr="007D59B5">
              <w:rPr>
                <w:rFonts w:ascii="宋体" w:hAnsi="宋体" w:cs="Arial"/>
                <w:szCs w:val="21"/>
                <w:highlight w:val="yellow"/>
              </w:rPr>
              <w:t>30%。</w:t>
            </w:r>
            <w:r w:rsidRPr="007D59B5">
              <w:rPr>
                <w:rFonts w:ascii="宋体" w:hAnsi="宋体" w:cs="Arial"/>
                <w:szCs w:val="21"/>
              </w:rPr>
              <w:t>”</w:t>
            </w:r>
          </w:p>
        </w:tc>
        <w:tc>
          <w:tcPr>
            <w:tcW w:w="1886" w:type="dxa"/>
            <w:tcBorders>
              <w:top w:val="single" w:sz="4" w:space="0" w:color="auto"/>
              <w:left w:val="single" w:sz="4" w:space="0" w:color="auto"/>
              <w:bottom w:val="single" w:sz="4" w:space="0" w:color="auto"/>
              <w:right w:val="single" w:sz="4" w:space="0" w:color="auto"/>
            </w:tcBorders>
            <w:vAlign w:val="center"/>
          </w:tcPr>
          <w:p w14:paraId="5ECED16E" w14:textId="5B3FA691"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lastRenderedPageBreak/>
              <w:t>赣县红金稀土有限</w:t>
            </w:r>
            <w:r w:rsidRPr="00622434">
              <w:rPr>
                <w:rFonts w:ascii="宋体" w:hAnsi="宋体" w:cs="Arial"/>
                <w:szCs w:val="21"/>
              </w:rPr>
              <w:lastRenderedPageBreak/>
              <w:t>公司</w:t>
            </w:r>
          </w:p>
        </w:tc>
        <w:tc>
          <w:tcPr>
            <w:tcW w:w="899" w:type="dxa"/>
            <w:tcBorders>
              <w:top w:val="single" w:sz="4" w:space="0" w:color="auto"/>
              <w:left w:val="single" w:sz="4" w:space="0" w:color="auto"/>
              <w:bottom w:val="single" w:sz="4" w:space="0" w:color="auto"/>
              <w:right w:val="single" w:sz="4" w:space="0" w:color="auto"/>
            </w:tcBorders>
            <w:vAlign w:val="center"/>
          </w:tcPr>
          <w:p w14:paraId="3F454E6A" w14:textId="33E5F686"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lastRenderedPageBreak/>
              <w:t>采纳</w:t>
            </w:r>
          </w:p>
        </w:tc>
        <w:tc>
          <w:tcPr>
            <w:tcW w:w="2983" w:type="dxa"/>
            <w:tcBorders>
              <w:top w:val="single" w:sz="4" w:space="0" w:color="auto"/>
              <w:left w:val="single" w:sz="4" w:space="0" w:color="auto"/>
              <w:bottom w:val="single" w:sz="4" w:space="0" w:color="auto"/>
              <w:right w:val="single" w:sz="4" w:space="0" w:color="auto"/>
            </w:tcBorders>
            <w:vAlign w:val="center"/>
          </w:tcPr>
          <w:p w14:paraId="60DE1019" w14:textId="182F3119" w:rsidR="00622434" w:rsidRPr="004152AF" w:rsidRDefault="00622434" w:rsidP="00622434">
            <w:pPr>
              <w:spacing w:line="240" w:lineRule="auto"/>
              <w:ind w:firstLineChars="14" w:firstLine="29"/>
              <w:jc w:val="left"/>
              <w:rPr>
                <w:rFonts w:ascii="宋体" w:hAnsi="宋体" w:hint="eastAsia"/>
                <w:szCs w:val="21"/>
              </w:rPr>
            </w:pPr>
            <w:r w:rsidRPr="004152AF">
              <w:rPr>
                <w:rFonts w:ascii="宋体" w:hAnsi="宋体" w:cs="Arial"/>
                <w:szCs w:val="21"/>
              </w:rPr>
              <w:t>结尾句号。</w:t>
            </w:r>
          </w:p>
        </w:tc>
      </w:tr>
      <w:tr w:rsidR="00622434" w:rsidRPr="00CA2B74" w14:paraId="063D7877"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8E34108" w14:textId="366FFF25"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246</w:t>
            </w:r>
          </w:p>
        </w:tc>
        <w:tc>
          <w:tcPr>
            <w:tcW w:w="1260" w:type="dxa"/>
            <w:tcBorders>
              <w:top w:val="single" w:sz="4" w:space="0" w:color="auto"/>
              <w:left w:val="single" w:sz="4" w:space="0" w:color="auto"/>
              <w:bottom w:val="single" w:sz="4" w:space="0" w:color="auto"/>
              <w:right w:val="single" w:sz="4" w:space="0" w:color="auto"/>
            </w:tcBorders>
            <w:vAlign w:val="center"/>
          </w:tcPr>
          <w:p w14:paraId="2142B942" w14:textId="55FDBF2E" w:rsidR="00622434" w:rsidRPr="00230BD9" w:rsidRDefault="00622434" w:rsidP="00622434">
            <w:pPr>
              <w:spacing w:line="240" w:lineRule="auto"/>
              <w:ind w:hanging="2"/>
              <w:jc w:val="center"/>
              <w:rPr>
                <w:rFonts w:ascii="宋体" w:hAnsi="宋体" w:hint="eastAsia"/>
                <w:szCs w:val="21"/>
              </w:rPr>
            </w:pPr>
            <w:r w:rsidRPr="007D59B5">
              <w:rPr>
                <w:rFonts w:ascii="宋体" w:hAnsi="宋体" w:cs="Arial"/>
                <w:szCs w:val="21"/>
              </w:rPr>
              <w:t>表A.1-6</w:t>
            </w:r>
            <w:r w:rsidRPr="00230BD9">
              <w:rPr>
                <w:rFonts w:ascii="宋体" w:hAnsi="宋体" w:hint="eastAsia"/>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17C9DB4A" w14:textId="5965F7FC"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“按本标准5.7.3，单位产品主要污染物产生量应优于其必选要求。   按本标准5.7.3，单位产品主要污染物产生量宜优于其可选要求。    按本标准5.7.3，单位产品废气产生量应优于其必选要求。   按本标准5.7.3，单位产品废气产生量宜优于其可选要求。   按本标准5.7.3，单位产品废水产生量应优于其必选要求     按本标准5.7.3，单位产品废水产生量宜优于其可选要求。”改为“按本标准</w:t>
            </w:r>
            <w:r w:rsidRPr="007D59B5">
              <w:rPr>
                <w:rFonts w:ascii="宋体" w:hAnsi="宋体" w:cs="Arial"/>
                <w:szCs w:val="21"/>
                <w:highlight w:val="yellow"/>
              </w:rPr>
              <w:t>5.7.4，</w:t>
            </w:r>
            <w:r w:rsidRPr="007D59B5">
              <w:rPr>
                <w:rFonts w:ascii="宋体" w:hAnsi="宋体" w:cs="Arial"/>
                <w:szCs w:val="21"/>
              </w:rPr>
              <w:t>单位产品主要污染物产生量应优于其必选要求。   按本标准</w:t>
            </w:r>
            <w:r w:rsidRPr="007D59B5">
              <w:rPr>
                <w:rFonts w:ascii="宋体" w:hAnsi="宋体" w:cs="Arial"/>
                <w:szCs w:val="21"/>
                <w:highlight w:val="yellow"/>
              </w:rPr>
              <w:t>5.7.4，</w:t>
            </w:r>
            <w:r w:rsidRPr="007D59B5">
              <w:rPr>
                <w:rFonts w:ascii="宋体" w:hAnsi="宋体" w:cs="Arial"/>
                <w:szCs w:val="21"/>
              </w:rPr>
              <w:t>单位产品主要污染物产生量宜优于其可选要求。    按本标准</w:t>
            </w:r>
            <w:r w:rsidRPr="007D59B5">
              <w:rPr>
                <w:rFonts w:ascii="宋体" w:hAnsi="宋体" w:cs="Arial"/>
                <w:szCs w:val="21"/>
                <w:highlight w:val="yellow"/>
              </w:rPr>
              <w:t>5.7.4，</w:t>
            </w:r>
            <w:r w:rsidRPr="007D59B5">
              <w:rPr>
                <w:rFonts w:ascii="宋体" w:hAnsi="宋体" w:cs="Arial"/>
                <w:szCs w:val="21"/>
              </w:rPr>
              <w:t>单位产品废气产生量应优于其必选要求。   按本标准</w:t>
            </w:r>
            <w:r w:rsidRPr="007D59B5">
              <w:rPr>
                <w:rFonts w:ascii="宋体" w:hAnsi="宋体" w:cs="Arial"/>
                <w:szCs w:val="21"/>
                <w:highlight w:val="yellow"/>
              </w:rPr>
              <w:t>5.7.4，</w:t>
            </w:r>
            <w:r w:rsidRPr="007D59B5">
              <w:rPr>
                <w:rFonts w:ascii="宋体" w:hAnsi="宋体" w:cs="Arial"/>
                <w:szCs w:val="21"/>
              </w:rPr>
              <w:t>单位产品废气产生量宜优于其可选要求。   按本标准</w:t>
            </w:r>
            <w:r w:rsidRPr="007D59B5">
              <w:rPr>
                <w:rFonts w:ascii="宋体" w:hAnsi="宋体" w:cs="Arial"/>
                <w:szCs w:val="21"/>
                <w:highlight w:val="yellow"/>
              </w:rPr>
              <w:t>5.7.4，</w:t>
            </w:r>
            <w:r w:rsidRPr="007D59B5">
              <w:rPr>
                <w:rFonts w:ascii="宋体" w:hAnsi="宋体" w:cs="Arial"/>
                <w:szCs w:val="21"/>
              </w:rPr>
              <w:t>单位产品废水产生量应优于其必选要</w:t>
            </w:r>
            <w:r w:rsidRPr="007D59B5">
              <w:rPr>
                <w:rFonts w:ascii="宋体" w:hAnsi="宋体" w:cs="Arial"/>
                <w:szCs w:val="21"/>
                <w:highlight w:val="yellow"/>
              </w:rPr>
              <w:t>求。</w:t>
            </w:r>
            <w:r w:rsidRPr="007D59B5">
              <w:rPr>
                <w:rFonts w:ascii="宋体" w:hAnsi="宋体" w:cs="Arial"/>
                <w:szCs w:val="21"/>
              </w:rPr>
              <w:t xml:space="preserve">     按本标准</w:t>
            </w:r>
            <w:r w:rsidRPr="007D59B5">
              <w:rPr>
                <w:rFonts w:ascii="宋体" w:hAnsi="宋体" w:cs="Arial"/>
                <w:szCs w:val="21"/>
                <w:highlight w:val="yellow"/>
              </w:rPr>
              <w:t>5.7.4，</w:t>
            </w:r>
            <w:r w:rsidRPr="007D59B5">
              <w:rPr>
                <w:rFonts w:ascii="宋体" w:hAnsi="宋体" w:cs="Arial"/>
                <w:szCs w:val="21"/>
              </w:rPr>
              <w:t>单位产品废水产生量宜优于其可选要求。”</w:t>
            </w:r>
          </w:p>
        </w:tc>
        <w:tc>
          <w:tcPr>
            <w:tcW w:w="1886" w:type="dxa"/>
            <w:tcBorders>
              <w:top w:val="single" w:sz="4" w:space="0" w:color="auto"/>
              <w:left w:val="single" w:sz="4" w:space="0" w:color="auto"/>
              <w:bottom w:val="single" w:sz="4" w:space="0" w:color="auto"/>
              <w:right w:val="single" w:sz="4" w:space="0" w:color="auto"/>
            </w:tcBorders>
            <w:vAlign w:val="center"/>
          </w:tcPr>
          <w:p w14:paraId="35EE7635" w14:textId="37E7613A"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8399E4E" w14:textId="4289D060"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57AE203"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7C25E116"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F432BF1" w14:textId="5ACE1A21"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247</w:t>
            </w:r>
          </w:p>
        </w:tc>
        <w:tc>
          <w:tcPr>
            <w:tcW w:w="1260" w:type="dxa"/>
            <w:tcBorders>
              <w:top w:val="single" w:sz="4" w:space="0" w:color="auto"/>
              <w:left w:val="single" w:sz="4" w:space="0" w:color="auto"/>
              <w:bottom w:val="single" w:sz="4" w:space="0" w:color="auto"/>
              <w:right w:val="single" w:sz="4" w:space="0" w:color="auto"/>
            </w:tcBorders>
            <w:vAlign w:val="center"/>
          </w:tcPr>
          <w:p w14:paraId="4EF9BE07" w14:textId="3DE4CBAF" w:rsidR="00622434" w:rsidRPr="00230BD9" w:rsidRDefault="00622434" w:rsidP="00622434">
            <w:pPr>
              <w:spacing w:line="240" w:lineRule="auto"/>
              <w:ind w:hanging="2"/>
              <w:jc w:val="center"/>
              <w:rPr>
                <w:rFonts w:ascii="宋体" w:hAnsi="宋体" w:hint="eastAsia"/>
                <w:szCs w:val="21"/>
              </w:rPr>
            </w:pPr>
            <w:r w:rsidRPr="007D59B5">
              <w:rPr>
                <w:rFonts w:ascii="宋体" w:hAnsi="宋体" w:cs="Arial"/>
                <w:szCs w:val="21"/>
              </w:rPr>
              <w:t>表A.1-6</w:t>
            </w:r>
            <w:r w:rsidRPr="00230BD9">
              <w:rPr>
                <w:rFonts w:ascii="宋体" w:hAnsi="宋体" w:hint="eastAsia"/>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6CC69210" w14:textId="77777777" w:rsidR="00622434" w:rsidRPr="007D59B5" w:rsidRDefault="00622434" w:rsidP="00622434">
            <w:pPr>
              <w:widowControl/>
              <w:spacing w:line="240" w:lineRule="auto"/>
              <w:jc w:val="left"/>
              <w:rPr>
                <w:rFonts w:ascii="宋体" w:hAnsi="宋体" w:cs="Arial"/>
                <w:szCs w:val="21"/>
              </w:rPr>
            </w:pPr>
            <w:r w:rsidRPr="007D59B5">
              <w:rPr>
                <w:rFonts w:ascii="宋体" w:hAnsi="宋体" w:cs="Arial"/>
                <w:szCs w:val="21"/>
              </w:rPr>
              <w:t xml:space="preserve">“按本标准5.7.4，单位产品工业固体废物综合利用率应优于其必选要求。      </w:t>
            </w:r>
          </w:p>
          <w:p w14:paraId="18DE539F" w14:textId="77777777" w:rsidR="00622434" w:rsidRPr="007D59B5" w:rsidRDefault="00622434" w:rsidP="00622434">
            <w:pPr>
              <w:widowControl/>
              <w:spacing w:line="240" w:lineRule="auto"/>
              <w:ind w:firstLineChars="200" w:firstLine="420"/>
              <w:jc w:val="left"/>
              <w:rPr>
                <w:rFonts w:ascii="宋体" w:hAnsi="宋体" w:cs="Arial"/>
                <w:szCs w:val="21"/>
              </w:rPr>
            </w:pPr>
            <w:r w:rsidRPr="007D59B5">
              <w:rPr>
                <w:rFonts w:ascii="宋体" w:hAnsi="宋体" w:cs="Arial"/>
                <w:szCs w:val="21"/>
              </w:rPr>
              <w:t xml:space="preserve">按本标准5.7.4，单位产品工业固体废物综合利用率宜优于其可选要求。   按本标准5.7.4，单位产品废水回用率应优于其必选要求。        </w:t>
            </w:r>
          </w:p>
          <w:p w14:paraId="243AAC24" w14:textId="77777777" w:rsidR="00622434" w:rsidRPr="007D59B5" w:rsidRDefault="00622434" w:rsidP="00622434">
            <w:pPr>
              <w:widowControl/>
              <w:spacing w:line="240" w:lineRule="auto"/>
              <w:jc w:val="left"/>
              <w:rPr>
                <w:rFonts w:ascii="宋体" w:hAnsi="宋体" w:cs="Arial"/>
                <w:szCs w:val="21"/>
              </w:rPr>
            </w:pPr>
            <w:r w:rsidRPr="007D59B5">
              <w:rPr>
                <w:rFonts w:ascii="宋体" w:hAnsi="宋体" w:cs="Arial"/>
                <w:szCs w:val="21"/>
              </w:rPr>
              <w:t>按本标准5.7.4，单位产品废水回用率宜优于其可选要求。”改为“按本标准</w:t>
            </w:r>
            <w:r w:rsidRPr="007D59B5">
              <w:rPr>
                <w:rFonts w:ascii="宋体" w:hAnsi="宋体" w:cs="Arial"/>
                <w:szCs w:val="21"/>
                <w:highlight w:val="yellow"/>
              </w:rPr>
              <w:t>5.7.5，</w:t>
            </w:r>
            <w:r w:rsidRPr="007D59B5">
              <w:rPr>
                <w:rFonts w:ascii="宋体" w:hAnsi="宋体" w:cs="Arial"/>
                <w:szCs w:val="21"/>
              </w:rPr>
              <w:t xml:space="preserve">单位产品工业固体废物综合利用率应优于其必选要求。      </w:t>
            </w:r>
          </w:p>
          <w:p w14:paraId="79EAAF73" w14:textId="77777777" w:rsidR="00622434" w:rsidRPr="007D59B5" w:rsidRDefault="00622434" w:rsidP="00622434">
            <w:pPr>
              <w:widowControl/>
              <w:spacing w:line="240" w:lineRule="auto"/>
              <w:ind w:firstLineChars="200" w:firstLine="420"/>
              <w:jc w:val="left"/>
              <w:rPr>
                <w:rFonts w:ascii="宋体" w:hAnsi="宋体" w:cs="Arial"/>
                <w:szCs w:val="21"/>
              </w:rPr>
            </w:pPr>
            <w:r w:rsidRPr="007D59B5">
              <w:rPr>
                <w:rFonts w:ascii="宋体" w:hAnsi="宋体" w:cs="Arial"/>
                <w:szCs w:val="21"/>
              </w:rPr>
              <w:t>按本标准</w:t>
            </w:r>
            <w:r w:rsidRPr="007D59B5">
              <w:rPr>
                <w:rFonts w:ascii="宋体" w:hAnsi="宋体" w:cs="Arial"/>
                <w:szCs w:val="21"/>
                <w:highlight w:val="yellow"/>
              </w:rPr>
              <w:t>5.7.5，</w:t>
            </w:r>
            <w:r w:rsidRPr="007D59B5">
              <w:rPr>
                <w:rFonts w:ascii="宋体" w:hAnsi="宋体" w:cs="Arial"/>
                <w:szCs w:val="21"/>
              </w:rPr>
              <w:t>单位产品工业固体废物综合利用率宜优于其可选要求。   按本标准</w:t>
            </w:r>
            <w:r w:rsidRPr="007D59B5">
              <w:rPr>
                <w:rFonts w:ascii="宋体" w:hAnsi="宋体" w:cs="Arial"/>
                <w:szCs w:val="21"/>
                <w:highlight w:val="yellow"/>
              </w:rPr>
              <w:t>5.7.5，</w:t>
            </w:r>
            <w:r w:rsidRPr="007D59B5">
              <w:rPr>
                <w:rFonts w:ascii="宋体" w:hAnsi="宋体" w:cs="Arial"/>
                <w:szCs w:val="21"/>
              </w:rPr>
              <w:t xml:space="preserve">单位产品废水回用率应优于其必选要求。        </w:t>
            </w:r>
          </w:p>
          <w:p w14:paraId="5DFBE796" w14:textId="3B59CED5"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按本标准</w:t>
            </w:r>
            <w:r w:rsidRPr="007D59B5">
              <w:rPr>
                <w:rFonts w:ascii="宋体" w:hAnsi="宋体" w:cs="Arial"/>
                <w:szCs w:val="21"/>
                <w:highlight w:val="yellow"/>
              </w:rPr>
              <w:t>5.7.5，</w:t>
            </w:r>
            <w:r w:rsidRPr="007D59B5">
              <w:rPr>
                <w:rFonts w:ascii="宋体" w:hAnsi="宋体" w:cs="Arial"/>
                <w:szCs w:val="21"/>
              </w:rPr>
              <w:t>单位产品废水回用率宜优于其可选要求。”</w:t>
            </w:r>
          </w:p>
        </w:tc>
        <w:tc>
          <w:tcPr>
            <w:tcW w:w="1886" w:type="dxa"/>
            <w:tcBorders>
              <w:top w:val="single" w:sz="4" w:space="0" w:color="auto"/>
              <w:left w:val="single" w:sz="4" w:space="0" w:color="auto"/>
              <w:bottom w:val="single" w:sz="4" w:space="0" w:color="auto"/>
              <w:right w:val="single" w:sz="4" w:space="0" w:color="auto"/>
            </w:tcBorders>
            <w:vAlign w:val="center"/>
          </w:tcPr>
          <w:p w14:paraId="23F0458D" w14:textId="7F60852F"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53A906D1" w14:textId="34E26B0A"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16775C8A"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387BBEE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43909B8" w14:textId="6F652FAD" w:rsidR="00622434" w:rsidRPr="00622434" w:rsidRDefault="00622434" w:rsidP="00622434">
            <w:pPr>
              <w:spacing w:line="240" w:lineRule="auto"/>
              <w:ind w:hanging="2"/>
              <w:jc w:val="center"/>
              <w:rPr>
                <w:rFonts w:ascii="宋体" w:hAnsi="宋体" w:hint="eastAsia"/>
                <w:szCs w:val="21"/>
              </w:rPr>
            </w:pPr>
            <w:r w:rsidRPr="00622434">
              <w:rPr>
                <w:rFonts w:ascii="等线" w:eastAsia="等线" w:hAnsi="等线" w:hint="eastAsia"/>
                <w:color w:val="000000"/>
                <w:szCs w:val="21"/>
              </w:rPr>
              <w:t>248</w:t>
            </w:r>
          </w:p>
        </w:tc>
        <w:tc>
          <w:tcPr>
            <w:tcW w:w="1260" w:type="dxa"/>
            <w:tcBorders>
              <w:top w:val="single" w:sz="4" w:space="0" w:color="auto"/>
              <w:left w:val="single" w:sz="4" w:space="0" w:color="auto"/>
              <w:bottom w:val="single" w:sz="4" w:space="0" w:color="auto"/>
              <w:right w:val="single" w:sz="4" w:space="0" w:color="auto"/>
            </w:tcBorders>
            <w:vAlign w:val="center"/>
          </w:tcPr>
          <w:p w14:paraId="2B36B415" w14:textId="3C1EDB22" w:rsidR="00622434" w:rsidRPr="00230BD9" w:rsidRDefault="00622434" w:rsidP="00622434">
            <w:pPr>
              <w:spacing w:line="240" w:lineRule="auto"/>
              <w:ind w:hanging="2"/>
              <w:jc w:val="center"/>
              <w:rPr>
                <w:rFonts w:ascii="宋体" w:hAnsi="宋体" w:hint="eastAsia"/>
                <w:szCs w:val="21"/>
              </w:rPr>
            </w:pPr>
            <w:r w:rsidRPr="007D59B5">
              <w:rPr>
                <w:rFonts w:ascii="宋体" w:hAnsi="宋体" w:cs="Arial"/>
                <w:szCs w:val="21"/>
              </w:rPr>
              <w:t>表A.1-6</w:t>
            </w:r>
            <w:r w:rsidRPr="00230BD9">
              <w:rPr>
                <w:rFonts w:ascii="宋体" w:hAnsi="宋体" w:hint="eastAsia"/>
                <w:szCs w:val="21"/>
              </w:rPr>
              <w:t xml:space="preserve"> </w:t>
            </w:r>
          </w:p>
        </w:tc>
        <w:tc>
          <w:tcPr>
            <w:tcW w:w="8052" w:type="dxa"/>
            <w:tcBorders>
              <w:top w:val="single" w:sz="4" w:space="0" w:color="auto"/>
              <w:left w:val="single" w:sz="4" w:space="0" w:color="auto"/>
              <w:bottom w:val="single" w:sz="4" w:space="0" w:color="auto"/>
              <w:right w:val="single" w:sz="4" w:space="0" w:color="auto"/>
            </w:tcBorders>
            <w:vAlign w:val="center"/>
          </w:tcPr>
          <w:p w14:paraId="22EF3915" w14:textId="77777777" w:rsidR="00622434" w:rsidRPr="007D59B5" w:rsidRDefault="00622434" w:rsidP="00622434">
            <w:pPr>
              <w:widowControl/>
              <w:spacing w:line="240" w:lineRule="auto"/>
              <w:jc w:val="left"/>
              <w:rPr>
                <w:rFonts w:ascii="宋体" w:hAnsi="宋体" w:cs="Arial"/>
                <w:szCs w:val="21"/>
              </w:rPr>
            </w:pPr>
            <w:r w:rsidRPr="007D59B5">
              <w:rPr>
                <w:rFonts w:ascii="宋体" w:hAnsi="宋体" w:cs="Arial"/>
                <w:szCs w:val="21"/>
              </w:rPr>
              <w:t>“按本标准5.7.5，单位产品综合能耗应优于其必选要求。  按本标准5.7.5，单位产品综合能耗宜优于其可选要求。”改为“按本标准</w:t>
            </w:r>
            <w:r w:rsidRPr="007D59B5">
              <w:rPr>
                <w:rFonts w:ascii="宋体" w:hAnsi="宋体" w:cs="Arial"/>
                <w:szCs w:val="21"/>
                <w:highlight w:val="yellow"/>
              </w:rPr>
              <w:t>5.7.6，</w:t>
            </w:r>
            <w:r w:rsidRPr="007D59B5">
              <w:rPr>
                <w:rFonts w:ascii="宋体" w:hAnsi="宋体" w:cs="Arial"/>
                <w:szCs w:val="21"/>
              </w:rPr>
              <w:t xml:space="preserve">单位产品综合能耗应优于其必选要求。  </w:t>
            </w:r>
          </w:p>
          <w:p w14:paraId="6CA7541B" w14:textId="4E6DB118" w:rsidR="00622434" w:rsidRPr="00230BD9" w:rsidRDefault="00622434" w:rsidP="00622434">
            <w:pPr>
              <w:autoSpaceDE w:val="0"/>
              <w:autoSpaceDN w:val="0"/>
              <w:adjustRightInd w:val="0"/>
              <w:spacing w:line="240" w:lineRule="auto"/>
              <w:rPr>
                <w:rFonts w:ascii="宋体" w:hAnsi="宋体" w:cs="宋体" w:hint="eastAsia"/>
                <w:szCs w:val="21"/>
                <w:lang w:val="x-none" w:eastAsia="x-none"/>
              </w:rPr>
            </w:pPr>
            <w:r w:rsidRPr="007D59B5">
              <w:rPr>
                <w:rFonts w:ascii="宋体" w:hAnsi="宋体" w:cs="Arial"/>
                <w:szCs w:val="21"/>
              </w:rPr>
              <w:t>按本标准</w:t>
            </w:r>
            <w:r w:rsidRPr="007D59B5">
              <w:rPr>
                <w:rFonts w:ascii="宋体" w:hAnsi="宋体" w:cs="Arial"/>
                <w:szCs w:val="21"/>
                <w:highlight w:val="yellow"/>
              </w:rPr>
              <w:t>5.7.6，</w:t>
            </w:r>
            <w:r w:rsidRPr="007D59B5">
              <w:rPr>
                <w:rFonts w:ascii="宋体" w:hAnsi="宋体" w:cs="Arial"/>
                <w:szCs w:val="21"/>
              </w:rPr>
              <w:t>单位产品综合能耗宜优于其可选要求。”</w:t>
            </w:r>
          </w:p>
        </w:tc>
        <w:tc>
          <w:tcPr>
            <w:tcW w:w="1886" w:type="dxa"/>
            <w:tcBorders>
              <w:top w:val="single" w:sz="4" w:space="0" w:color="auto"/>
              <w:left w:val="single" w:sz="4" w:space="0" w:color="auto"/>
              <w:bottom w:val="single" w:sz="4" w:space="0" w:color="auto"/>
              <w:right w:val="single" w:sz="4" w:space="0" w:color="auto"/>
            </w:tcBorders>
            <w:vAlign w:val="center"/>
          </w:tcPr>
          <w:p w14:paraId="6A527EC6" w14:textId="612FD715" w:rsidR="00622434" w:rsidRPr="00622434" w:rsidRDefault="00622434" w:rsidP="00622434">
            <w:pPr>
              <w:spacing w:line="240" w:lineRule="auto"/>
              <w:ind w:firstLineChars="28" w:firstLine="59"/>
              <w:jc w:val="center"/>
              <w:rPr>
                <w:rFonts w:ascii="宋体" w:hAnsi="宋体" w:cs="宋体" w:hint="eastAsia"/>
                <w:szCs w:val="21"/>
              </w:rPr>
            </w:pPr>
            <w:r w:rsidRPr="00622434">
              <w:rPr>
                <w:rFonts w:ascii="宋体" w:hAnsi="宋体" w:cs="Arial"/>
                <w:szCs w:val="21"/>
              </w:rPr>
              <w:t>赣县红金稀土有限公司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9D67294" w14:textId="035B3A04" w:rsidR="00622434" w:rsidRPr="00230BD9" w:rsidRDefault="00622434" w:rsidP="00622434">
            <w:pPr>
              <w:spacing w:line="240" w:lineRule="auto"/>
              <w:jc w:val="center"/>
              <w:rPr>
                <w:rFonts w:ascii="宋体" w:hAnsi="宋体" w:hint="eastAsia"/>
                <w:szCs w:val="21"/>
              </w:rPr>
            </w:pPr>
            <w:r w:rsidRPr="007D59B5">
              <w:rPr>
                <w:rFonts w:ascii="宋体" w:hAnsi="宋体" w:cs="Arial"/>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32F69340"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157DE62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3B6A7B9" w14:textId="17E2EE5F"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249</w:t>
            </w:r>
          </w:p>
        </w:tc>
        <w:tc>
          <w:tcPr>
            <w:tcW w:w="1260" w:type="dxa"/>
            <w:tcBorders>
              <w:top w:val="single" w:sz="4" w:space="0" w:color="auto"/>
              <w:left w:val="single" w:sz="4" w:space="0" w:color="auto"/>
              <w:bottom w:val="single" w:sz="4" w:space="0" w:color="auto"/>
              <w:right w:val="single" w:sz="4" w:space="0" w:color="auto"/>
            </w:tcBorders>
            <w:vAlign w:val="center"/>
          </w:tcPr>
          <w:p w14:paraId="114D1464" w14:textId="05A07E16"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A</w:t>
            </w:r>
          </w:p>
        </w:tc>
        <w:tc>
          <w:tcPr>
            <w:tcW w:w="8052" w:type="dxa"/>
            <w:tcBorders>
              <w:top w:val="single" w:sz="4" w:space="0" w:color="auto"/>
              <w:left w:val="single" w:sz="4" w:space="0" w:color="auto"/>
              <w:bottom w:val="single" w:sz="4" w:space="0" w:color="auto"/>
              <w:right w:val="single" w:sz="4" w:space="0" w:color="auto"/>
            </w:tcBorders>
            <w:vAlign w:val="center"/>
          </w:tcPr>
          <w:p w14:paraId="7911B9C7" w14:textId="77777777" w:rsidR="00622434" w:rsidRDefault="00622434" w:rsidP="00622434">
            <w:pPr>
              <w:spacing w:line="240" w:lineRule="auto"/>
              <w:rPr>
                <w:color w:val="000000"/>
                <w:sz w:val="22"/>
                <w:szCs w:val="22"/>
              </w:rPr>
            </w:pPr>
            <w:r>
              <w:rPr>
                <w:rFonts w:hint="eastAsia"/>
                <w:color w:val="000000"/>
                <w:sz w:val="22"/>
                <w:szCs w:val="22"/>
              </w:rPr>
              <w:t>表</w:t>
            </w:r>
            <w:r>
              <w:rPr>
                <w:color w:val="000000"/>
                <w:sz w:val="22"/>
                <w:szCs w:val="22"/>
              </w:rPr>
              <w:t>A.1</w:t>
            </w:r>
          </w:p>
          <w:p w14:paraId="3810F271" w14:textId="77777777" w:rsidR="00622434" w:rsidRDefault="00622434" w:rsidP="00622434">
            <w:pPr>
              <w:spacing w:line="240" w:lineRule="auto"/>
              <w:rPr>
                <w:color w:val="000000"/>
                <w:sz w:val="22"/>
                <w:szCs w:val="22"/>
              </w:rPr>
            </w:pPr>
            <w:r>
              <w:rPr>
                <w:rFonts w:hint="eastAsia"/>
                <w:color w:val="000000"/>
                <w:sz w:val="22"/>
                <w:szCs w:val="22"/>
              </w:rPr>
              <w:t>表</w:t>
            </w:r>
            <w:r>
              <w:rPr>
                <w:color w:val="000000"/>
                <w:sz w:val="22"/>
                <w:szCs w:val="22"/>
              </w:rPr>
              <w:t>1</w:t>
            </w:r>
          </w:p>
          <w:p w14:paraId="5513EBEF" w14:textId="7D31A94C" w:rsidR="00622434" w:rsidRPr="007D59B5" w:rsidRDefault="00622434" w:rsidP="00622434">
            <w:pPr>
              <w:widowControl/>
              <w:spacing w:line="240" w:lineRule="auto"/>
              <w:jc w:val="left"/>
              <w:rPr>
                <w:rFonts w:ascii="宋体" w:hAnsi="宋体" w:cs="Arial"/>
                <w:szCs w:val="21"/>
              </w:rPr>
            </w:pPr>
            <w:r>
              <w:rPr>
                <w:rFonts w:hint="eastAsia"/>
                <w:color w:val="000000"/>
                <w:sz w:val="22"/>
                <w:szCs w:val="22"/>
              </w:rPr>
              <w:t>本文件仅有一个表</w:t>
            </w:r>
          </w:p>
        </w:tc>
        <w:tc>
          <w:tcPr>
            <w:tcW w:w="1886" w:type="dxa"/>
            <w:tcBorders>
              <w:top w:val="single" w:sz="4" w:space="0" w:color="auto"/>
              <w:left w:val="single" w:sz="4" w:space="0" w:color="auto"/>
              <w:bottom w:val="single" w:sz="4" w:space="0" w:color="auto"/>
              <w:right w:val="single" w:sz="4" w:space="0" w:color="auto"/>
            </w:tcBorders>
            <w:vAlign w:val="center"/>
          </w:tcPr>
          <w:p w14:paraId="784F2515" w14:textId="7538B70D"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F4EA11A" w14:textId="1BD36409"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6870955"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0996BFA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19F2818B" w14:textId="77DF62FD"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250</w:t>
            </w:r>
          </w:p>
        </w:tc>
        <w:tc>
          <w:tcPr>
            <w:tcW w:w="1260" w:type="dxa"/>
            <w:tcBorders>
              <w:top w:val="single" w:sz="4" w:space="0" w:color="auto"/>
              <w:left w:val="single" w:sz="4" w:space="0" w:color="auto"/>
              <w:bottom w:val="single" w:sz="4" w:space="0" w:color="auto"/>
              <w:right w:val="single" w:sz="4" w:space="0" w:color="auto"/>
            </w:tcBorders>
            <w:vAlign w:val="center"/>
          </w:tcPr>
          <w:p w14:paraId="07606726" w14:textId="17B17FEB"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A</w:t>
            </w:r>
          </w:p>
        </w:tc>
        <w:tc>
          <w:tcPr>
            <w:tcW w:w="8052" w:type="dxa"/>
            <w:tcBorders>
              <w:top w:val="single" w:sz="4" w:space="0" w:color="auto"/>
              <w:left w:val="single" w:sz="4" w:space="0" w:color="auto"/>
              <w:bottom w:val="single" w:sz="4" w:space="0" w:color="auto"/>
              <w:right w:val="single" w:sz="4" w:space="0" w:color="auto"/>
            </w:tcBorders>
            <w:vAlign w:val="center"/>
          </w:tcPr>
          <w:p w14:paraId="0F851B43" w14:textId="77777777" w:rsidR="00622434" w:rsidRDefault="00622434" w:rsidP="00622434">
            <w:pPr>
              <w:spacing w:line="240" w:lineRule="auto"/>
              <w:rPr>
                <w:color w:val="000000"/>
                <w:sz w:val="22"/>
                <w:szCs w:val="22"/>
              </w:rPr>
            </w:pPr>
            <w:r>
              <w:rPr>
                <w:rFonts w:hint="eastAsia"/>
                <w:color w:val="000000"/>
                <w:sz w:val="22"/>
                <w:szCs w:val="22"/>
              </w:rPr>
              <w:t>表格第一行：具体评价要求</w:t>
            </w:r>
          </w:p>
          <w:p w14:paraId="1861D262" w14:textId="0073985C" w:rsidR="00622434" w:rsidRPr="007D59B5" w:rsidRDefault="00622434" w:rsidP="00622434">
            <w:pPr>
              <w:widowControl/>
              <w:spacing w:line="240" w:lineRule="auto"/>
              <w:jc w:val="left"/>
              <w:rPr>
                <w:rFonts w:ascii="宋体" w:hAnsi="宋体" w:cs="Arial"/>
                <w:szCs w:val="21"/>
              </w:rPr>
            </w:pPr>
            <w:r>
              <w:rPr>
                <w:rFonts w:hint="eastAsia"/>
                <w:color w:val="FF0000"/>
                <w:sz w:val="22"/>
                <w:szCs w:val="22"/>
              </w:rPr>
              <w:t>三级（</w:t>
            </w:r>
            <w:r>
              <w:rPr>
                <w:rFonts w:hint="eastAsia"/>
                <w:color w:val="000000"/>
                <w:sz w:val="22"/>
                <w:szCs w:val="22"/>
              </w:rPr>
              <w:t>具体</w:t>
            </w:r>
            <w:r>
              <w:rPr>
                <w:rFonts w:hint="eastAsia"/>
                <w:color w:val="FF0000"/>
                <w:sz w:val="22"/>
                <w:szCs w:val="22"/>
              </w:rPr>
              <w:t>量化）</w:t>
            </w:r>
            <w:r>
              <w:rPr>
                <w:rFonts w:hint="eastAsia"/>
                <w:color w:val="000000"/>
                <w:sz w:val="22"/>
                <w:szCs w:val="22"/>
              </w:rPr>
              <w:t>评价要求</w:t>
            </w:r>
            <w:r>
              <w:rPr>
                <w:color w:val="FF0000"/>
                <w:sz w:val="22"/>
                <w:szCs w:val="22"/>
              </w:rPr>
              <w:t>/</w:t>
            </w:r>
            <w:r>
              <w:rPr>
                <w:rFonts w:hint="eastAsia"/>
                <w:color w:val="FF0000"/>
                <w:sz w:val="22"/>
                <w:szCs w:val="22"/>
              </w:rPr>
              <w:t>指标</w:t>
            </w:r>
          </w:p>
        </w:tc>
        <w:tc>
          <w:tcPr>
            <w:tcW w:w="1886" w:type="dxa"/>
            <w:tcBorders>
              <w:top w:val="single" w:sz="4" w:space="0" w:color="auto"/>
              <w:left w:val="single" w:sz="4" w:space="0" w:color="auto"/>
              <w:bottom w:val="single" w:sz="4" w:space="0" w:color="auto"/>
              <w:right w:val="single" w:sz="4" w:space="0" w:color="auto"/>
            </w:tcBorders>
            <w:vAlign w:val="center"/>
          </w:tcPr>
          <w:p w14:paraId="7BD0A834" w14:textId="6DA8ABAE"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ED1D259" w14:textId="7ACF1D22"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227F52C3"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578612F5"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774462EE" w14:textId="4FE571C1"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lastRenderedPageBreak/>
              <w:t>251</w:t>
            </w:r>
          </w:p>
        </w:tc>
        <w:tc>
          <w:tcPr>
            <w:tcW w:w="1260" w:type="dxa"/>
            <w:tcBorders>
              <w:top w:val="single" w:sz="4" w:space="0" w:color="auto"/>
              <w:left w:val="single" w:sz="4" w:space="0" w:color="auto"/>
              <w:bottom w:val="single" w:sz="4" w:space="0" w:color="auto"/>
              <w:right w:val="single" w:sz="4" w:space="0" w:color="auto"/>
            </w:tcBorders>
            <w:vAlign w:val="center"/>
          </w:tcPr>
          <w:p w14:paraId="159433CF" w14:textId="42F8A66E"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 xml:space="preserve">A </w:t>
            </w:r>
            <w:r>
              <w:rPr>
                <w:rFonts w:hint="eastAsia"/>
                <w:color w:val="000000"/>
                <w:sz w:val="22"/>
                <w:szCs w:val="22"/>
              </w:rPr>
              <w:t>-</w:t>
            </w:r>
            <w:r>
              <w:rPr>
                <w:color w:val="000000"/>
                <w:sz w:val="22"/>
                <w:szCs w:val="22"/>
              </w:rPr>
              <w:t>1</w:t>
            </w:r>
          </w:p>
        </w:tc>
        <w:tc>
          <w:tcPr>
            <w:tcW w:w="8052" w:type="dxa"/>
            <w:tcBorders>
              <w:top w:val="single" w:sz="4" w:space="0" w:color="auto"/>
              <w:left w:val="single" w:sz="4" w:space="0" w:color="auto"/>
              <w:bottom w:val="single" w:sz="4" w:space="0" w:color="auto"/>
              <w:right w:val="single" w:sz="4" w:space="0" w:color="auto"/>
            </w:tcBorders>
            <w:vAlign w:val="center"/>
          </w:tcPr>
          <w:p w14:paraId="1571772F" w14:textId="77777777" w:rsidR="00622434" w:rsidRDefault="00622434" w:rsidP="00622434">
            <w:pPr>
              <w:spacing w:line="240" w:lineRule="auto"/>
              <w:rPr>
                <w:color w:val="000000"/>
                <w:sz w:val="22"/>
                <w:szCs w:val="22"/>
              </w:rPr>
            </w:pPr>
            <w:r>
              <w:rPr>
                <w:rFonts w:hint="eastAsia"/>
                <w:color w:val="000000"/>
                <w:sz w:val="22"/>
                <w:szCs w:val="22"/>
              </w:rPr>
              <w:t>建筑</w:t>
            </w:r>
          </w:p>
          <w:p w14:paraId="71943CAD" w14:textId="3CF60B15" w:rsidR="00622434" w:rsidRPr="007D59B5" w:rsidRDefault="00622434" w:rsidP="00622434">
            <w:pPr>
              <w:widowControl/>
              <w:spacing w:line="240" w:lineRule="auto"/>
              <w:jc w:val="left"/>
              <w:rPr>
                <w:rFonts w:ascii="宋体" w:hAnsi="宋体" w:cs="Arial"/>
                <w:szCs w:val="21"/>
              </w:rPr>
            </w:pPr>
            <w:r>
              <w:rPr>
                <w:rFonts w:hint="eastAsia"/>
                <w:color w:val="000000"/>
                <w:sz w:val="22"/>
                <w:szCs w:val="22"/>
              </w:rPr>
              <w:t>所有涉及</w:t>
            </w:r>
            <w:r>
              <w:rPr>
                <w:rFonts w:hint="eastAsia"/>
                <w:color w:val="FF0000"/>
                <w:sz w:val="22"/>
                <w:szCs w:val="22"/>
              </w:rPr>
              <w:t>建筑</w:t>
            </w:r>
            <w:r>
              <w:rPr>
                <w:rFonts w:hint="eastAsia"/>
                <w:color w:val="000000"/>
                <w:sz w:val="22"/>
                <w:szCs w:val="22"/>
              </w:rPr>
              <w:t>的字眼建议改为：</w:t>
            </w:r>
            <w:r>
              <w:rPr>
                <w:rFonts w:hint="eastAsia"/>
                <w:color w:val="FF0000"/>
                <w:sz w:val="22"/>
                <w:szCs w:val="22"/>
              </w:rPr>
              <w:t>建（构）筑物</w:t>
            </w:r>
          </w:p>
        </w:tc>
        <w:tc>
          <w:tcPr>
            <w:tcW w:w="1886" w:type="dxa"/>
            <w:tcBorders>
              <w:top w:val="single" w:sz="4" w:space="0" w:color="auto"/>
              <w:left w:val="single" w:sz="4" w:space="0" w:color="auto"/>
              <w:bottom w:val="single" w:sz="4" w:space="0" w:color="auto"/>
              <w:right w:val="single" w:sz="4" w:space="0" w:color="auto"/>
            </w:tcBorders>
            <w:vAlign w:val="center"/>
          </w:tcPr>
          <w:p w14:paraId="5EE8A6B1" w14:textId="461409A2"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E4FB93B" w14:textId="09C26000"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7381D99B" w14:textId="00E992CE"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通则中未包含</w:t>
            </w:r>
          </w:p>
        </w:tc>
      </w:tr>
      <w:tr w:rsidR="00622434" w:rsidRPr="00CA2B74" w14:paraId="1E6B02F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D922063" w14:textId="3049DE0B"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252</w:t>
            </w:r>
          </w:p>
        </w:tc>
        <w:tc>
          <w:tcPr>
            <w:tcW w:w="1260" w:type="dxa"/>
            <w:tcBorders>
              <w:top w:val="single" w:sz="4" w:space="0" w:color="auto"/>
              <w:left w:val="single" w:sz="4" w:space="0" w:color="auto"/>
              <w:bottom w:val="single" w:sz="4" w:space="0" w:color="auto"/>
              <w:right w:val="single" w:sz="4" w:space="0" w:color="auto"/>
            </w:tcBorders>
            <w:vAlign w:val="center"/>
          </w:tcPr>
          <w:p w14:paraId="79F15891" w14:textId="78456D41"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 xml:space="preserve">A </w:t>
            </w:r>
            <w:r>
              <w:rPr>
                <w:rFonts w:hint="eastAsia"/>
                <w:color w:val="000000"/>
                <w:sz w:val="22"/>
                <w:szCs w:val="22"/>
              </w:rPr>
              <w:t>-</w:t>
            </w:r>
            <w:r>
              <w:rPr>
                <w:color w:val="000000"/>
                <w:sz w:val="22"/>
                <w:szCs w:val="22"/>
              </w:rPr>
              <w:t>1</w:t>
            </w:r>
          </w:p>
        </w:tc>
        <w:tc>
          <w:tcPr>
            <w:tcW w:w="8052" w:type="dxa"/>
            <w:tcBorders>
              <w:top w:val="single" w:sz="4" w:space="0" w:color="auto"/>
              <w:left w:val="single" w:sz="4" w:space="0" w:color="auto"/>
              <w:bottom w:val="single" w:sz="4" w:space="0" w:color="auto"/>
              <w:right w:val="single" w:sz="4" w:space="0" w:color="auto"/>
            </w:tcBorders>
            <w:vAlign w:val="center"/>
          </w:tcPr>
          <w:p w14:paraId="08A6B0A7" w14:textId="77777777" w:rsidR="00622434" w:rsidRDefault="00622434" w:rsidP="00622434">
            <w:pPr>
              <w:spacing w:line="240" w:lineRule="auto"/>
              <w:rPr>
                <w:color w:val="000000"/>
                <w:sz w:val="22"/>
                <w:szCs w:val="22"/>
              </w:rPr>
            </w:pPr>
            <w:r>
              <w:rPr>
                <w:rFonts w:hint="eastAsia"/>
                <w:color w:val="000000"/>
                <w:sz w:val="22"/>
                <w:szCs w:val="22"/>
              </w:rPr>
              <w:t>基础设施</w:t>
            </w:r>
          </w:p>
          <w:p w14:paraId="3ADFB461" w14:textId="7DD3A6A8" w:rsidR="00622434" w:rsidRPr="007D59B5" w:rsidRDefault="00622434" w:rsidP="00622434">
            <w:pPr>
              <w:widowControl/>
              <w:spacing w:line="240" w:lineRule="auto"/>
              <w:jc w:val="left"/>
              <w:rPr>
                <w:rFonts w:ascii="宋体" w:hAnsi="宋体" w:cs="Arial"/>
                <w:szCs w:val="21"/>
              </w:rPr>
            </w:pPr>
            <w:r>
              <w:rPr>
                <w:rFonts w:hint="eastAsia"/>
                <w:color w:val="FF0000"/>
                <w:sz w:val="22"/>
                <w:szCs w:val="22"/>
              </w:rPr>
              <w:t>照明系统替代照明系统或增加电力系统</w:t>
            </w:r>
          </w:p>
        </w:tc>
        <w:tc>
          <w:tcPr>
            <w:tcW w:w="1886" w:type="dxa"/>
            <w:tcBorders>
              <w:top w:val="single" w:sz="4" w:space="0" w:color="auto"/>
              <w:left w:val="single" w:sz="4" w:space="0" w:color="auto"/>
              <w:bottom w:val="single" w:sz="4" w:space="0" w:color="auto"/>
              <w:right w:val="single" w:sz="4" w:space="0" w:color="auto"/>
            </w:tcBorders>
            <w:vAlign w:val="center"/>
          </w:tcPr>
          <w:p w14:paraId="3317B0E6" w14:textId="3BAD7521"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EEA4238" w14:textId="0873390D"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BFB2FF0" w14:textId="476054D4"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电力系统在能管管理里体现</w:t>
            </w:r>
          </w:p>
        </w:tc>
      </w:tr>
      <w:tr w:rsidR="00622434" w:rsidRPr="00CA2B74" w14:paraId="0FDD043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0A5DDCCF" w14:textId="1CD8192D"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253</w:t>
            </w:r>
          </w:p>
        </w:tc>
        <w:tc>
          <w:tcPr>
            <w:tcW w:w="1260" w:type="dxa"/>
            <w:tcBorders>
              <w:top w:val="single" w:sz="4" w:space="0" w:color="auto"/>
              <w:left w:val="single" w:sz="4" w:space="0" w:color="auto"/>
              <w:bottom w:val="single" w:sz="4" w:space="0" w:color="auto"/>
              <w:right w:val="single" w:sz="4" w:space="0" w:color="auto"/>
            </w:tcBorders>
            <w:vAlign w:val="center"/>
          </w:tcPr>
          <w:p w14:paraId="4DEC9637" w14:textId="56167AA2"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 xml:space="preserve">A </w:t>
            </w:r>
            <w:r>
              <w:rPr>
                <w:rFonts w:hint="eastAsia"/>
                <w:color w:val="000000"/>
                <w:sz w:val="22"/>
                <w:szCs w:val="22"/>
              </w:rPr>
              <w:t>-</w:t>
            </w:r>
            <w:r>
              <w:rPr>
                <w:color w:val="000000"/>
                <w:sz w:val="22"/>
                <w:szCs w:val="22"/>
              </w:rPr>
              <w:t>1</w:t>
            </w:r>
          </w:p>
        </w:tc>
        <w:tc>
          <w:tcPr>
            <w:tcW w:w="8052" w:type="dxa"/>
            <w:tcBorders>
              <w:top w:val="single" w:sz="4" w:space="0" w:color="auto"/>
              <w:left w:val="single" w:sz="4" w:space="0" w:color="auto"/>
              <w:bottom w:val="single" w:sz="4" w:space="0" w:color="auto"/>
              <w:right w:val="single" w:sz="4" w:space="0" w:color="auto"/>
            </w:tcBorders>
            <w:vAlign w:val="center"/>
          </w:tcPr>
          <w:p w14:paraId="707CA635" w14:textId="77777777" w:rsidR="00622434" w:rsidRDefault="00622434" w:rsidP="00622434">
            <w:pPr>
              <w:spacing w:line="240" w:lineRule="auto"/>
              <w:rPr>
                <w:rFonts w:ascii="Arial" w:hAnsi="Arial" w:cs="Arial"/>
                <w:color w:val="000000"/>
                <w:sz w:val="22"/>
                <w:szCs w:val="22"/>
              </w:rPr>
            </w:pPr>
            <w:r>
              <w:rPr>
                <w:rFonts w:hint="eastAsia"/>
                <w:color w:val="000000"/>
                <w:sz w:val="22"/>
                <w:szCs w:val="22"/>
              </w:rPr>
              <w:t>能源与资源使用的类型不同时，应进行分类计量。</w:t>
            </w:r>
            <w:r>
              <w:rPr>
                <w:rFonts w:ascii="Arial" w:hAnsi="Arial" w:cs="Arial"/>
                <w:color w:val="000000"/>
                <w:sz w:val="22"/>
                <w:szCs w:val="22"/>
              </w:rPr>
              <w:t>…</w:t>
            </w:r>
          </w:p>
          <w:p w14:paraId="084B8B7C" w14:textId="79013A5C" w:rsidR="00622434" w:rsidRPr="007D59B5" w:rsidRDefault="00622434" w:rsidP="00622434">
            <w:pPr>
              <w:widowControl/>
              <w:spacing w:line="240" w:lineRule="auto"/>
              <w:jc w:val="left"/>
              <w:rPr>
                <w:rFonts w:ascii="宋体" w:hAnsi="宋体" w:cs="Arial"/>
                <w:szCs w:val="21"/>
              </w:rPr>
            </w:pPr>
            <w:r>
              <w:rPr>
                <w:rFonts w:hint="eastAsia"/>
                <w:color w:val="000000"/>
                <w:sz w:val="22"/>
                <w:szCs w:val="22"/>
              </w:rPr>
              <w:t>本节文字按</w:t>
            </w:r>
            <w:r>
              <w:rPr>
                <w:rFonts w:hint="eastAsia"/>
                <w:color w:val="FF0000"/>
                <w:sz w:val="22"/>
                <w:szCs w:val="22"/>
              </w:rPr>
              <w:t>本表序号</w:t>
            </w:r>
            <w:r>
              <w:rPr>
                <w:rFonts w:hint="eastAsia"/>
                <w:color w:val="FF0000"/>
                <w:sz w:val="22"/>
                <w:szCs w:val="22"/>
              </w:rPr>
              <w:t>14-17</w:t>
            </w:r>
            <w:r>
              <w:rPr>
                <w:rFonts w:hint="eastAsia"/>
                <w:color w:val="FF0000"/>
                <w:sz w:val="22"/>
                <w:szCs w:val="22"/>
              </w:rPr>
              <w:t>要求修改。</w:t>
            </w:r>
          </w:p>
        </w:tc>
        <w:tc>
          <w:tcPr>
            <w:tcW w:w="1886" w:type="dxa"/>
            <w:tcBorders>
              <w:top w:val="single" w:sz="4" w:space="0" w:color="auto"/>
              <w:left w:val="single" w:sz="4" w:space="0" w:color="auto"/>
              <w:bottom w:val="single" w:sz="4" w:space="0" w:color="auto"/>
              <w:right w:val="single" w:sz="4" w:space="0" w:color="auto"/>
            </w:tcBorders>
            <w:vAlign w:val="center"/>
          </w:tcPr>
          <w:p w14:paraId="5532BCCF" w14:textId="3F28C60C"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168223D9" w14:textId="1A42801F" w:rsidR="00622434" w:rsidRPr="007D59B5" w:rsidRDefault="00622434" w:rsidP="00622434">
            <w:pPr>
              <w:spacing w:line="240" w:lineRule="auto"/>
              <w:jc w:val="center"/>
              <w:rPr>
                <w:rFonts w:ascii="宋体" w:hAnsi="宋体" w:cs="Arial"/>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19A5FCB9"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5638158B"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C0304CF" w14:textId="294A8A46"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254</w:t>
            </w:r>
          </w:p>
        </w:tc>
        <w:tc>
          <w:tcPr>
            <w:tcW w:w="1260" w:type="dxa"/>
            <w:tcBorders>
              <w:top w:val="single" w:sz="4" w:space="0" w:color="auto"/>
              <w:left w:val="single" w:sz="4" w:space="0" w:color="auto"/>
              <w:bottom w:val="single" w:sz="4" w:space="0" w:color="auto"/>
              <w:right w:val="single" w:sz="4" w:space="0" w:color="auto"/>
            </w:tcBorders>
            <w:vAlign w:val="center"/>
          </w:tcPr>
          <w:p w14:paraId="2ADC5FA1" w14:textId="32A8449E"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 xml:space="preserve">A </w:t>
            </w:r>
            <w:r>
              <w:rPr>
                <w:rFonts w:hint="eastAsia"/>
                <w:color w:val="000000"/>
                <w:sz w:val="22"/>
                <w:szCs w:val="22"/>
              </w:rPr>
              <w:t>-</w:t>
            </w:r>
            <w:r>
              <w:rPr>
                <w:color w:val="000000"/>
                <w:sz w:val="22"/>
                <w:szCs w:val="22"/>
              </w:rPr>
              <w:t>2</w:t>
            </w:r>
          </w:p>
        </w:tc>
        <w:tc>
          <w:tcPr>
            <w:tcW w:w="8052" w:type="dxa"/>
            <w:tcBorders>
              <w:top w:val="single" w:sz="4" w:space="0" w:color="auto"/>
              <w:left w:val="single" w:sz="4" w:space="0" w:color="auto"/>
              <w:bottom w:val="single" w:sz="4" w:space="0" w:color="auto"/>
              <w:right w:val="single" w:sz="4" w:space="0" w:color="auto"/>
            </w:tcBorders>
            <w:vAlign w:val="center"/>
          </w:tcPr>
          <w:p w14:paraId="3ADAB538" w14:textId="77777777" w:rsidR="00622434" w:rsidRDefault="00622434" w:rsidP="00622434">
            <w:pPr>
              <w:spacing w:line="240" w:lineRule="auto"/>
              <w:rPr>
                <w:color w:val="000000"/>
                <w:sz w:val="22"/>
                <w:szCs w:val="22"/>
              </w:rPr>
            </w:pPr>
            <w:r>
              <w:rPr>
                <w:rFonts w:hint="eastAsia"/>
                <w:color w:val="000000"/>
                <w:sz w:val="22"/>
                <w:szCs w:val="22"/>
              </w:rPr>
              <w:t>管理体系</w:t>
            </w:r>
          </w:p>
          <w:p w14:paraId="634D6293" w14:textId="73670241" w:rsidR="00622434" w:rsidRPr="007D59B5" w:rsidRDefault="00622434" w:rsidP="00622434">
            <w:pPr>
              <w:widowControl/>
              <w:spacing w:line="240" w:lineRule="auto"/>
              <w:jc w:val="left"/>
              <w:rPr>
                <w:rFonts w:ascii="宋体" w:hAnsi="宋体" w:cs="Arial"/>
                <w:szCs w:val="21"/>
              </w:rPr>
            </w:pPr>
            <w:r>
              <w:rPr>
                <w:rFonts w:hint="eastAsia"/>
                <w:color w:val="000000"/>
                <w:sz w:val="22"/>
                <w:szCs w:val="22"/>
              </w:rPr>
              <w:t>顺序按本表序号</w:t>
            </w:r>
            <w:r>
              <w:rPr>
                <w:color w:val="000000"/>
                <w:sz w:val="22"/>
                <w:szCs w:val="22"/>
              </w:rPr>
              <w:t xml:space="preserve">18 </w:t>
            </w:r>
            <w:r>
              <w:rPr>
                <w:rFonts w:hint="eastAsia"/>
                <w:color w:val="000000"/>
                <w:sz w:val="22"/>
                <w:szCs w:val="22"/>
              </w:rPr>
              <w:t>调整；知识产权体系文字按本表序号</w:t>
            </w:r>
            <w:r>
              <w:rPr>
                <w:color w:val="000000"/>
                <w:sz w:val="22"/>
                <w:szCs w:val="22"/>
              </w:rPr>
              <w:t>19</w:t>
            </w:r>
            <w:r>
              <w:rPr>
                <w:rFonts w:hint="eastAsia"/>
                <w:color w:val="000000"/>
                <w:sz w:val="22"/>
                <w:szCs w:val="22"/>
              </w:rPr>
              <w:t>、</w:t>
            </w:r>
            <w:r>
              <w:rPr>
                <w:color w:val="000000"/>
                <w:sz w:val="22"/>
                <w:szCs w:val="22"/>
              </w:rPr>
              <w:t>20</w:t>
            </w:r>
            <w:r>
              <w:rPr>
                <w:rFonts w:hint="eastAsia"/>
                <w:color w:val="000000"/>
                <w:sz w:val="22"/>
                <w:szCs w:val="22"/>
              </w:rPr>
              <w:t>调整</w:t>
            </w:r>
          </w:p>
        </w:tc>
        <w:tc>
          <w:tcPr>
            <w:tcW w:w="1886" w:type="dxa"/>
            <w:tcBorders>
              <w:top w:val="single" w:sz="4" w:space="0" w:color="auto"/>
              <w:left w:val="single" w:sz="4" w:space="0" w:color="auto"/>
              <w:bottom w:val="single" w:sz="4" w:space="0" w:color="auto"/>
              <w:right w:val="single" w:sz="4" w:space="0" w:color="auto"/>
            </w:tcBorders>
            <w:vAlign w:val="center"/>
          </w:tcPr>
          <w:p w14:paraId="2ACB9F5C" w14:textId="51CE5A71"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0AD4CDC" w14:textId="7470915E" w:rsidR="00622434" w:rsidRPr="007D59B5" w:rsidRDefault="00622434" w:rsidP="00622434">
            <w:pPr>
              <w:spacing w:line="240" w:lineRule="auto"/>
              <w:jc w:val="center"/>
              <w:rPr>
                <w:rFonts w:ascii="宋体" w:hAnsi="宋体" w:cs="Arial"/>
                <w:szCs w:val="21"/>
              </w:rPr>
            </w:pPr>
            <w:r>
              <w:rPr>
                <w:rFonts w:ascii="宋体" w:hAnsi="宋体" w:hint="eastAsia"/>
                <w:szCs w:val="21"/>
              </w:rPr>
              <w:t>部分采纳</w:t>
            </w:r>
          </w:p>
        </w:tc>
        <w:tc>
          <w:tcPr>
            <w:tcW w:w="2983" w:type="dxa"/>
            <w:tcBorders>
              <w:top w:val="single" w:sz="4" w:space="0" w:color="auto"/>
              <w:left w:val="single" w:sz="4" w:space="0" w:color="auto"/>
              <w:bottom w:val="single" w:sz="4" w:space="0" w:color="auto"/>
              <w:right w:val="single" w:sz="4" w:space="0" w:color="auto"/>
            </w:tcBorders>
            <w:vAlign w:val="center"/>
          </w:tcPr>
          <w:p w14:paraId="736A75DA"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53BBC689"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09F5E52" w14:textId="2BA75860"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255</w:t>
            </w:r>
          </w:p>
        </w:tc>
        <w:tc>
          <w:tcPr>
            <w:tcW w:w="1260" w:type="dxa"/>
            <w:tcBorders>
              <w:top w:val="single" w:sz="4" w:space="0" w:color="auto"/>
              <w:left w:val="single" w:sz="4" w:space="0" w:color="auto"/>
              <w:bottom w:val="single" w:sz="4" w:space="0" w:color="auto"/>
              <w:right w:val="single" w:sz="4" w:space="0" w:color="auto"/>
            </w:tcBorders>
            <w:vAlign w:val="center"/>
          </w:tcPr>
          <w:p w14:paraId="3CF24E0D" w14:textId="7955FFEC" w:rsidR="00622434" w:rsidRPr="007D59B5" w:rsidRDefault="00622434" w:rsidP="00622434">
            <w:pPr>
              <w:spacing w:line="240" w:lineRule="auto"/>
              <w:ind w:hanging="2"/>
              <w:jc w:val="center"/>
              <w:rPr>
                <w:rFonts w:ascii="宋体" w:hAnsi="宋体" w:cs="Arial" w:hint="eastAsia"/>
                <w:szCs w:val="21"/>
              </w:rPr>
            </w:pPr>
            <w:r>
              <w:rPr>
                <w:rFonts w:hint="eastAsia"/>
                <w:color w:val="000000"/>
                <w:sz w:val="22"/>
                <w:szCs w:val="22"/>
              </w:rPr>
              <w:t>附录</w:t>
            </w:r>
            <w:r>
              <w:rPr>
                <w:color w:val="000000"/>
                <w:sz w:val="22"/>
                <w:szCs w:val="22"/>
              </w:rPr>
              <w:t>A</w:t>
            </w:r>
            <w:r>
              <w:rPr>
                <w:rFonts w:hint="eastAsia"/>
                <w:color w:val="000000"/>
                <w:sz w:val="22"/>
                <w:szCs w:val="22"/>
              </w:rPr>
              <w:t>-3</w:t>
            </w:r>
          </w:p>
        </w:tc>
        <w:tc>
          <w:tcPr>
            <w:tcW w:w="8052" w:type="dxa"/>
            <w:tcBorders>
              <w:top w:val="single" w:sz="4" w:space="0" w:color="auto"/>
              <w:left w:val="single" w:sz="4" w:space="0" w:color="auto"/>
              <w:bottom w:val="single" w:sz="4" w:space="0" w:color="auto"/>
              <w:right w:val="single" w:sz="4" w:space="0" w:color="auto"/>
            </w:tcBorders>
            <w:vAlign w:val="center"/>
          </w:tcPr>
          <w:p w14:paraId="2B7F753D" w14:textId="77777777" w:rsidR="00622434" w:rsidRDefault="00622434" w:rsidP="00622434">
            <w:pPr>
              <w:spacing w:line="240" w:lineRule="auto"/>
              <w:rPr>
                <w:rFonts w:ascii="Arial" w:hAnsi="Arial" w:cs="Arial"/>
                <w:color w:val="000000"/>
                <w:sz w:val="22"/>
                <w:szCs w:val="22"/>
              </w:rPr>
            </w:pPr>
            <w:r>
              <w:rPr>
                <w:rFonts w:hint="eastAsia"/>
                <w:color w:val="000000"/>
                <w:sz w:val="22"/>
                <w:szCs w:val="22"/>
              </w:rPr>
              <w:t>能源投入，必选第二条：</w:t>
            </w:r>
            <w:r>
              <w:rPr>
                <w:rFonts w:ascii="Arial" w:hAnsi="Arial" w:cs="Arial"/>
                <w:color w:val="000000"/>
                <w:sz w:val="22"/>
                <w:szCs w:val="22"/>
              </w:rPr>
              <w:t>…</w:t>
            </w:r>
            <w:r>
              <w:rPr>
                <w:rFonts w:hint="eastAsia"/>
                <w:color w:val="000000"/>
                <w:sz w:val="22"/>
                <w:szCs w:val="22"/>
              </w:rPr>
              <w:t>行业工序工艺</w:t>
            </w:r>
            <w:r>
              <w:rPr>
                <w:rFonts w:ascii="Arial" w:hAnsi="Arial" w:cs="Arial"/>
                <w:color w:val="000000"/>
                <w:sz w:val="22"/>
                <w:szCs w:val="22"/>
              </w:rPr>
              <w:t>…</w:t>
            </w:r>
          </w:p>
          <w:p w14:paraId="36A90F88" w14:textId="53C17EA0" w:rsidR="00622434" w:rsidRPr="007D59B5" w:rsidRDefault="00622434" w:rsidP="00622434">
            <w:pPr>
              <w:widowControl/>
              <w:spacing w:line="240" w:lineRule="auto"/>
              <w:jc w:val="left"/>
              <w:rPr>
                <w:rFonts w:ascii="宋体" w:hAnsi="宋体" w:cs="Arial"/>
                <w:szCs w:val="21"/>
              </w:rPr>
            </w:pPr>
            <w:r>
              <w:rPr>
                <w:rFonts w:hint="eastAsia"/>
                <w:color w:val="000000"/>
                <w:sz w:val="22"/>
                <w:szCs w:val="22"/>
              </w:rPr>
              <w:t>必选第二条：</w:t>
            </w:r>
            <w:r>
              <w:rPr>
                <w:rFonts w:ascii="Arial" w:hAnsi="Arial" w:cs="Arial"/>
                <w:color w:val="000000"/>
                <w:sz w:val="22"/>
                <w:szCs w:val="22"/>
              </w:rPr>
              <w:t>…</w:t>
            </w:r>
            <w:r>
              <w:rPr>
                <w:rFonts w:hint="eastAsia"/>
                <w:color w:val="000000"/>
                <w:sz w:val="22"/>
                <w:szCs w:val="22"/>
              </w:rPr>
              <w:t>行业</w:t>
            </w:r>
            <w:r>
              <w:rPr>
                <w:rFonts w:hint="eastAsia"/>
                <w:color w:val="FF0000"/>
                <w:sz w:val="22"/>
                <w:szCs w:val="22"/>
              </w:rPr>
              <w:t>产品</w:t>
            </w:r>
            <w:r>
              <w:rPr>
                <w:rFonts w:ascii="Arial" w:hAnsi="Arial" w:cs="Arial"/>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0EC5A0D6" w14:textId="41239552"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4EB7EFB5" w14:textId="0D24326D"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0173D4EA" w14:textId="40AF2596"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这里专指过程</w:t>
            </w:r>
          </w:p>
        </w:tc>
      </w:tr>
      <w:tr w:rsidR="00622434" w:rsidRPr="00CA2B74" w14:paraId="7053BBC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231855D5" w14:textId="4DF63683"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256</w:t>
            </w:r>
          </w:p>
        </w:tc>
        <w:tc>
          <w:tcPr>
            <w:tcW w:w="1260" w:type="dxa"/>
            <w:tcBorders>
              <w:top w:val="single" w:sz="4" w:space="0" w:color="auto"/>
              <w:left w:val="single" w:sz="4" w:space="0" w:color="auto"/>
              <w:bottom w:val="single" w:sz="4" w:space="0" w:color="auto"/>
              <w:right w:val="single" w:sz="4" w:space="0" w:color="auto"/>
            </w:tcBorders>
            <w:vAlign w:val="center"/>
          </w:tcPr>
          <w:p w14:paraId="77A19A00" w14:textId="27FBAF5B"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A 3</w:t>
            </w:r>
          </w:p>
        </w:tc>
        <w:tc>
          <w:tcPr>
            <w:tcW w:w="8052" w:type="dxa"/>
            <w:tcBorders>
              <w:top w:val="single" w:sz="4" w:space="0" w:color="auto"/>
              <w:left w:val="single" w:sz="4" w:space="0" w:color="auto"/>
              <w:bottom w:val="single" w:sz="4" w:space="0" w:color="auto"/>
              <w:right w:val="single" w:sz="4" w:space="0" w:color="auto"/>
            </w:tcBorders>
            <w:vAlign w:val="center"/>
          </w:tcPr>
          <w:p w14:paraId="68C33978" w14:textId="77777777" w:rsidR="00622434" w:rsidRDefault="00622434" w:rsidP="00622434">
            <w:pPr>
              <w:spacing w:line="240" w:lineRule="auto"/>
              <w:rPr>
                <w:color w:val="000000"/>
                <w:sz w:val="22"/>
                <w:szCs w:val="22"/>
              </w:rPr>
            </w:pPr>
            <w:r>
              <w:rPr>
                <w:rFonts w:hint="eastAsia"/>
                <w:color w:val="000000"/>
                <w:sz w:val="22"/>
                <w:szCs w:val="22"/>
              </w:rPr>
              <w:t>资源投入，可选第一条：</w:t>
            </w:r>
            <w:r>
              <w:rPr>
                <w:rFonts w:ascii="Arial" w:hAnsi="Arial" w:cs="Arial"/>
                <w:color w:val="000000"/>
                <w:sz w:val="22"/>
                <w:szCs w:val="22"/>
              </w:rPr>
              <w:t>…</w:t>
            </w:r>
            <w:r>
              <w:rPr>
                <w:rFonts w:hint="eastAsia"/>
                <w:color w:val="000000"/>
                <w:sz w:val="22"/>
                <w:szCs w:val="22"/>
              </w:rPr>
              <w:t>浸出渣等</w:t>
            </w:r>
            <w:r>
              <w:rPr>
                <w:rFonts w:hint="eastAsia"/>
                <w:color w:val="FF0000"/>
                <w:sz w:val="22"/>
                <w:szCs w:val="22"/>
              </w:rPr>
              <w:t>、可回收材料</w:t>
            </w:r>
            <w:r>
              <w:rPr>
                <w:rFonts w:hint="eastAsia"/>
                <w:color w:val="000000"/>
                <w:sz w:val="22"/>
                <w:szCs w:val="22"/>
              </w:rPr>
              <w:t>替代原生材料</w:t>
            </w:r>
            <w:r>
              <w:rPr>
                <w:rFonts w:hint="eastAsia"/>
                <w:color w:val="FF0000"/>
                <w:sz w:val="22"/>
                <w:szCs w:val="22"/>
              </w:rPr>
              <w:t>、不可回收材料</w:t>
            </w:r>
            <w:r>
              <w:rPr>
                <w:rFonts w:hint="eastAsia"/>
                <w:color w:val="000000"/>
                <w:sz w:val="22"/>
                <w:szCs w:val="22"/>
              </w:rPr>
              <w:t>。</w:t>
            </w:r>
          </w:p>
          <w:p w14:paraId="0D9DF919" w14:textId="2480AE7A" w:rsidR="00622434" w:rsidRPr="007D59B5" w:rsidRDefault="00622434" w:rsidP="00622434">
            <w:pPr>
              <w:widowControl/>
              <w:spacing w:line="240" w:lineRule="auto"/>
              <w:jc w:val="left"/>
              <w:rPr>
                <w:rFonts w:ascii="宋体" w:hAnsi="宋体" w:cs="Arial"/>
                <w:szCs w:val="21"/>
              </w:rPr>
            </w:pPr>
            <w:r>
              <w:rPr>
                <w:color w:val="000000"/>
                <w:sz w:val="22"/>
                <w:szCs w:val="22"/>
              </w:rPr>
              <w:t>…</w:t>
            </w:r>
            <w:r>
              <w:rPr>
                <w:rFonts w:hint="eastAsia"/>
                <w:color w:val="000000"/>
                <w:sz w:val="22"/>
                <w:szCs w:val="22"/>
              </w:rPr>
              <w:t>浸出渣等</w:t>
            </w:r>
            <w:r>
              <w:rPr>
                <w:rFonts w:hint="eastAsia"/>
                <w:color w:val="FF0000"/>
                <w:sz w:val="22"/>
                <w:szCs w:val="22"/>
              </w:rPr>
              <w:t>部分</w:t>
            </w:r>
            <w:r>
              <w:rPr>
                <w:rFonts w:hint="eastAsia"/>
                <w:color w:val="000000"/>
                <w:sz w:val="22"/>
                <w:szCs w:val="22"/>
              </w:rPr>
              <w:t>替代原生材料。</w:t>
            </w:r>
          </w:p>
        </w:tc>
        <w:tc>
          <w:tcPr>
            <w:tcW w:w="1886" w:type="dxa"/>
            <w:tcBorders>
              <w:top w:val="single" w:sz="4" w:space="0" w:color="auto"/>
              <w:left w:val="single" w:sz="4" w:space="0" w:color="auto"/>
              <w:bottom w:val="single" w:sz="4" w:space="0" w:color="auto"/>
              <w:right w:val="single" w:sz="4" w:space="0" w:color="auto"/>
            </w:tcBorders>
            <w:vAlign w:val="center"/>
          </w:tcPr>
          <w:p w14:paraId="0069FABE" w14:textId="77B237CA"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7CC50983" w14:textId="0B132670"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2E0AD32A" w14:textId="78B65972"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表述无误</w:t>
            </w:r>
          </w:p>
        </w:tc>
      </w:tr>
      <w:tr w:rsidR="00622434" w:rsidRPr="00CA2B74" w14:paraId="6ABC5043"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65BC5215" w14:textId="79961F0C"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257</w:t>
            </w:r>
          </w:p>
        </w:tc>
        <w:tc>
          <w:tcPr>
            <w:tcW w:w="1260" w:type="dxa"/>
            <w:tcBorders>
              <w:top w:val="single" w:sz="4" w:space="0" w:color="auto"/>
              <w:left w:val="single" w:sz="4" w:space="0" w:color="auto"/>
              <w:bottom w:val="single" w:sz="4" w:space="0" w:color="auto"/>
              <w:right w:val="single" w:sz="4" w:space="0" w:color="auto"/>
            </w:tcBorders>
            <w:vAlign w:val="center"/>
          </w:tcPr>
          <w:p w14:paraId="04A5CC8B" w14:textId="5A5457C9"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A 3</w:t>
            </w:r>
          </w:p>
        </w:tc>
        <w:tc>
          <w:tcPr>
            <w:tcW w:w="8052" w:type="dxa"/>
            <w:tcBorders>
              <w:top w:val="single" w:sz="4" w:space="0" w:color="auto"/>
              <w:left w:val="single" w:sz="4" w:space="0" w:color="auto"/>
              <w:bottom w:val="single" w:sz="4" w:space="0" w:color="auto"/>
              <w:right w:val="single" w:sz="4" w:space="0" w:color="auto"/>
            </w:tcBorders>
            <w:vAlign w:val="center"/>
          </w:tcPr>
          <w:p w14:paraId="39282BB2" w14:textId="77777777" w:rsidR="00622434" w:rsidRDefault="00622434" w:rsidP="00622434">
            <w:pPr>
              <w:spacing w:line="240" w:lineRule="auto"/>
              <w:rPr>
                <w:color w:val="000000"/>
                <w:sz w:val="22"/>
                <w:szCs w:val="22"/>
              </w:rPr>
            </w:pPr>
            <w:r>
              <w:rPr>
                <w:rFonts w:hint="eastAsia"/>
                <w:color w:val="000000"/>
                <w:sz w:val="22"/>
                <w:szCs w:val="22"/>
              </w:rPr>
              <w:t>资源投入，可选第二条：</w:t>
            </w:r>
          </w:p>
          <w:p w14:paraId="67A4ACF6" w14:textId="55212786" w:rsidR="00622434" w:rsidRPr="007D59B5" w:rsidRDefault="00622434" w:rsidP="00622434">
            <w:pPr>
              <w:widowControl/>
              <w:spacing w:line="240" w:lineRule="auto"/>
              <w:jc w:val="left"/>
              <w:rPr>
                <w:rFonts w:ascii="宋体" w:hAnsi="宋体" w:cs="Arial"/>
                <w:szCs w:val="21"/>
              </w:rPr>
            </w:pPr>
            <w:r>
              <w:rPr>
                <w:rFonts w:hint="eastAsia"/>
                <w:color w:val="000000"/>
                <w:sz w:val="22"/>
                <w:szCs w:val="22"/>
              </w:rPr>
              <w:t>宜</w:t>
            </w:r>
            <w:r>
              <w:rPr>
                <w:rFonts w:hint="eastAsia"/>
                <w:color w:val="FF0000"/>
                <w:sz w:val="22"/>
                <w:szCs w:val="22"/>
              </w:rPr>
              <w:t>减少或替代排放</w:t>
            </w:r>
            <w:r>
              <w:rPr>
                <w:rFonts w:hint="eastAsia"/>
                <w:color w:val="000000"/>
                <w:sz w:val="22"/>
                <w:szCs w:val="22"/>
              </w:rPr>
              <w:t>温室气体</w:t>
            </w:r>
            <w:r>
              <w:rPr>
                <w:rFonts w:hint="eastAsia"/>
                <w:color w:val="FF0000"/>
                <w:sz w:val="22"/>
                <w:szCs w:val="22"/>
              </w:rPr>
              <w:t>材料</w:t>
            </w:r>
            <w:r>
              <w:rPr>
                <w:rFonts w:hint="eastAsia"/>
                <w:color w:val="000000"/>
                <w:sz w:val="22"/>
                <w:szCs w:val="22"/>
              </w:rPr>
              <w:t>的使用。</w:t>
            </w:r>
          </w:p>
        </w:tc>
        <w:tc>
          <w:tcPr>
            <w:tcW w:w="1886" w:type="dxa"/>
            <w:tcBorders>
              <w:top w:val="single" w:sz="4" w:space="0" w:color="auto"/>
              <w:left w:val="single" w:sz="4" w:space="0" w:color="auto"/>
              <w:bottom w:val="single" w:sz="4" w:space="0" w:color="auto"/>
              <w:right w:val="single" w:sz="4" w:space="0" w:color="auto"/>
            </w:tcBorders>
            <w:vAlign w:val="center"/>
          </w:tcPr>
          <w:p w14:paraId="338C499C" w14:textId="73F6340A"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27F0C342" w14:textId="47376735" w:rsidR="00622434" w:rsidRPr="007D59B5" w:rsidRDefault="00622434" w:rsidP="00622434">
            <w:pPr>
              <w:spacing w:line="240" w:lineRule="auto"/>
              <w:jc w:val="center"/>
              <w:rPr>
                <w:rFonts w:ascii="宋体" w:hAnsi="宋体" w:cs="Arial"/>
                <w:szCs w:val="21"/>
              </w:rPr>
            </w:pPr>
            <w:r>
              <w:rPr>
                <w:rFonts w:ascii="宋体" w:hAnsi="宋体" w:hint="eastAsia"/>
                <w:szCs w:val="21"/>
              </w:rPr>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5A7F8FCB" w14:textId="337F3498"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突出替代，与通则同步</w:t>
            </w:r>
          </w:p>
        </w:tc>
      </w:tr>
      <w:tr w:rsidR="00622434" w:rsidRPr="00CA2B74" w14:paraId="29308F6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555FFB4C" w14:textId="0F31F8F0"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258</w:t>
            </w:r>
          </w:p>
        </w:tc>
        <w:tc>
          <w:tcPr>
            <w:tcW w:w="1260" w:type="dxa"/>
            <w:tcBorders>
              <w:top w:val="single" w:sz="4" w:space="0" w:color="auto"/>
              <w:left w:val="single" w:sz="4" w:space="0" w:color="auto"/>
              <w:bottom w:val="single" w:sz="4" w:space="0" w:color="auto"/>
              <w:right w:val="single" w:sz="4" w:space="0" w:color="auto"/>
            </w:tcBorders>
            <w:vAlign w:val="center"/>
          </w:tcPr>
          <w:p w14:paraId="5E386E18" w14:textId="7F9711CC"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A 4</w:t>
            </w:r>
          </w:p>
        </w:tc>
        <w:tc>
          <w:tcPr>
            <w:tcW w:w="8052" w:type="dxa"/>
            <w:tcBorders>
              <w:top w:val="single" w:sz="4" w:space="0" w:color="auto"/>
              <w:left w:val="single" w:sz="4" w:space="0" w:color="auto"/>
              <w:bottom w:val="single" w:sz="4" w:space="0" w:color="auto"/>
              <w:right w:val="single" w:sz="4" w:space="0" w:color="auto"/>
            </w:tcBorders>
            <w:vAlign w:val="center"/>
          </w:tcPr>
          <w:p w14:paraId="660D77E7" w14:textId="77777777" w:rsidR="00622434" w:rsidRDefault="00622434" w:rsidP="00622434">
            <w:pPr>
              <w:spacing w:line="240" w:lineRule="auto"/>
              <w:rPr>
                <w:color w:val="000000"/>
                <w:sz w:val="22"/>
                <w:szCs w:val="22"/>
              </w:rPr>
            </w:pPr>
            <w:r>
              <w:rPr>
                <w:rFonts w:hint="eastAsia"/>
                <w:color w:val="000000"/>
                <w:sz w:val="22"/>
                <w:szCs w:val="22"/>
              </w:rPr>
              <w:t>产品，生态设计，可选</w:t>
            </w:r>
          </w:p>
          <w:p w14:paraId="35E4869B" w14:textId="2DBDC604" w:rsidR="00622434" w:rsidRPr="007D59B5" w:rsidRDefault="00622434" w:rsidP="00622434">
            <w:pPr>
              <w:widowControl/>
              <w:spacing w:line="240" w:lineRule="auto"/>
              <w:jc w:val="left"/>
              <w:rPr>
                <w:rFonts w:ascii="宋体" w:hAnsi="宋体" w:cs="Arial"/>
                <w:szCs w:val="21"/>
              </w:rPr>
            </w:pPr>
            <w:r>
              <w:rPr>
                <w:rFonts w:hint="eastAsia"/>
                <w:color w:val="000000"/>
                <w:sz w:val="22"/>
                <w:szCs w:val="22"/>
              </w:rPr>
              <w:t>删除</w:t>
            </w:r>
            <w:r>
              <w:rPr>
                <w:color w:val="FF0000"/>
                <w:sz w:val="22"/>
                <w:szCs w:val="22"/>
              </w:rPr>
              <w:t>“</w:t>
            </w:r>
            <w:r>
              <w:rPr>
                <w:rFonts w:hint="eastAsia"/>
                <w:color w:val="FF0000"/>
                <w:sz w:val="22"/>
                <w:szCs w:val="22"/>
              </w:rPr>
              <w:t>产品</w:t>
            </w:r>
            <w:r>
              <w:rPr>
                <w:color w:val="FF0000"/>
                <w:sz w:val="22"/>
                <w:szCs w:val="22"/>
              </w:rPr>
              <w:t>”</w:t>
            </w:r>
            <w:r>
              <w:rPr>
                <w:rFonts w:hint="eastAsia"/>
                <w:color w:val="000000"/>
                <w:sz w:val="22"/>
                <w:szCs w:val="22"/>
              </w:rPr>
              <w:t>二字</w:t>
            </w:r>
          </w:p>
        </w:tc>
        <w:tc>
          <w:tcPr>
            <w:tcW w:w="1886" w:type="dxa"/>
            <w:tcBorders>
              <w:top w:val="single" w:sz="4" w:space="0" w:color="auto"/>
              <w:left w:val="single" w:sz="4" w:space="0" w:color="auto"/>
              <w:bottom w:val="single" w:sz="4" w:space="0" w:color="auto"/>
              <w:right w:val="single" w:sz="4" w:space="0" w:color="auto"/>
            </w:tcBorders>
            <w:vAlign w:val="center"/>
          </w:tcPr>
          <w:p w14:paraId="1B0CB3C4" w14:textId="64624CE9"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w:t>
            </w:r>
            <w:r w:rsidRPr="00622434">
              <w:rPr>
                <w:rFonts w:ascii="Arial" w:hAnsi="Arial" w:cs="Arial" w:hint="eastAsia"/>
                <w:szCs w:val="21"/>
              </w:rPr>
              <w:lastRenderedPageBreak/>
              <w:t>公司</w:t>
            </w:r>
          </w:p>
        </w:tc>
        <w:tc>
          <w:tcPr>
            <w:tcW w:w="899" w:type="dxa"/>
            <w:tcBorders>
              <w:top w:val="single" w:sz="4" w:space="0" w:color="auto"/>
              <w:left w:val="single" w:sz="4" w:space="0" w:color="auto"/>
              <w:bottom w:val="single" w:sz="4" w:space="0" w:color="auto"/>
              <w:right w:val="single" w:sz="4" w:space="0" w:color="auto"/>
            </w:tcBorders>
            <w:vAlign w:val="center"/>
          </w:tcPr>
          <w:p w14:paraId="5159164E" w14:textId="2A2D6F19" w:rsidR="00622434" w:rsidRPr="007D59B5" w:rsidRDefault="00622434" w:rsidP="00622434">
            <w:pPr>
              <w:spacing w:line="240" w:lineRule="auto"/>
              <w:jc w:val="center"/>
              <w:rPr>
                <w:rFonts w:ascii="宋体" w:hAnsi="宋体" w:cs="Arial"/>
                <w:szCs w:val="21"/>
              </w:rPr>
            </w:pPr>
            <w:r>
              <w:rPr>
                <w:rFonts w:ascii="宋体" w:hAnsi="宋体" w:hint="eastAsia"/>
                <w:szCs w:val="21"/>
              </w:rPr>
              <w:lastRenderedPageBreak/>
              <w:t>不采纳</w:t>
            </w:r>
          </w:p>
        </w:tc>
        <w:tc>
          <w:tcPr>
            <w:tcW w:w="2983" w:type="dxa"/>
            <w:tcBorders>
              <w:top w:val="single" w:sz="4" w:space="0" w:color="auto"/>
              <w:left w:val="single" w:sz="4" w:space="0" w:color="auto"/>
              <w:bottom w:val="single" w:sz="4" w:space="0" w:color="auto"/>
              <w:right w:val="single" w:sz="4" w:space="0" w:color="auto"/>
            </w:tcBorders>
            <w:vAlign w:val="center"/>
          </w:tcPr>
          <w:p w14:paraId="61B99FB3" w14:textId="2C0BCD80" w:rsidR="00622434" w:rsidRPr="004152AF" w:rsidRDefault="00622434" w:rsidP="00622434">
            <w:pPr>
              <w:spacing w:line="240" w:lineRule="auto"/>
              <w:ind w:firstLineChars="14" w:firstLine="29"/>
              <w:jc w:val="left"/>
              <w:rPr>
                <w:rFonts w:ascii="宋体" w:hAnsi="宋体" w:hint="eastAsia"/>
                <w:szCs w:val="21"/>
              </w:rPr>
            </w:pPr>
            <w:r>
              <w:rPr>
                <w:rFonts w:ascii="宋体" w:hAnsi="宋体" w:hint="eastAsia"/>
                <w:szCs w:val="21"/>
              </w:rPr>
              <w:t>表述无误</w:t>
            </w:r>
          </w:p>
        </w:tc>
      </w:tr>
      <w:tr w:rsidR="00622434" w:rsidRPr="00CA2B74" w14:paraId="1B363D3F"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6FA92E0" w14:textId="0B27C01F"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259</w:t>
            </w:r>
          </w:p>
        </w:tc>
        <w:tc>
          <w:tcPr>
            <w:tcW w:w="1260" w:type="dxa"/>
            <w:tcBorders>
              <w:top w:val="single" w:sz="4" w:space="0" w:color="auto"/>
              <w:left w:val="single" w:sz="4" w:space="0" w:color="auto"/>
              <w:bottom w:val="single" w:sz="4" w:space="0" w:color="auto"/>
              <w:right w:val="single" w:sz="4" w:space="0" w:color="auto"/>
            </w:tcBorders>
            <w:vAlign w:val="center"/>
          </w:tcPr>
          <w:p w14:paraId="15E16C27" w14:textId="163BECC6" w:rsidR="00622434" w:rsidRPr="007D59B5" w:rsidRDefault="00622434" w:rsidP="00622434">
            <w:pPr>
              <w:spacing w:line="240" w:lineRule="auto"/>
              <w:ind w:hanging="2"/>
              <w:jc w:val="center"/>
              <w:rPr>
                <w:rFonts w:ascii="宋体" w:hAnsi="宋体" w:cs="Arial"/>
                <w:szCs w:val="21"/>
              </w:rPr>
            </w:pPr>
            <w:r>
              <w:rPr>
                <w:rFonts w:hint="eastAsia"/>
                <w:color w:val="000000"/>
                <w:sz w:val="22"/>
                <w:szCs w:val="22"/>
              </w:rPr>
              <w:t>附录</w:t>
            </w:r>
            <w:r>
              <w:rPr>
                <w:color w:val="000000"/>
                <w:sz w:val="22"/>
                <w:szCs w:val="22"/>
              </w:rPr>
              <w:t>A 4</w:t>
            </w:r>
          </w:p>
        </w:tc>
        <w:tc>
          <w:tcPr>
            <w:tcW w:w="8052" w:type="dxa"/>
            <w:tcBorders>
              <w:top w:val="single" w:sz="4" w:space="0" w:color="auto"/>
              <w:left w:val="single" w:sz="4" w:space="0" w:color="auto"/>
              <w:bottom w:val="single" w:sz="4" w:space="0" w:color="auto"/>
              <w:right w:val="single" w:sz="4" w:space="0" w:color="auto"/>
            </w:tcBorders>
            <w:vAlign w:val="center"/>
          </w:tcPr>
          <w:p w14:paraId="75C6158F" w14:textId="77777777" w:rsidR="00622434" w:rsidRDefault="00622434" w:rsidP="00622434">
            <w:pPr>
              <w:spacing w:line="240" w:lineRule="auto"/>
              <w:rPr>
                <w:color w:val="000000"/>
                <w:sz w:val="22"/>
                <w:szCs w:val="22"/>
              </w:rPr>
            </w:pPr>
            <w:r>
              <w:rPr>
                <w:rFonts w:hint="eastAsia"/>
                <w:color w:val="000000"/>
                <w:sz w:val="22"/>
                <w:szCs w:val="22"/>
              </w:rPr>
              <w:t>产品，有毒有害物质使用，必选</w:t>
            </w:r>
          </w:p>
          <w:p w14:paraId="03FEC04E" w14:textId="4B3604E3" w:rsidR="00622434" w:rsidRPr="007D59B5" w:rsidRDefault="00622434" w:rsidP="00622434">
            <w:pPr>
              <w:widowControl/>
              <w:spacing w:line="240" w:lineRule="auto"/>
              <w:jc w:val="left"/>
              <w:rPr>
                <w:rFonts w:ascii="宋体" w:hAnsi="宋体" w:cs="Arial"/>
                <w:szCs w:val="21"/>
              </w:rPr>
            </w:pPr>
            <w:r>
              <w:rPr>
                <w:rFonts w:ascii="Arial" w:hAnsi="Arial" w:cs="Arial"/>
                <w:color w:val="000000"/>
                <w:sz w:val="22"/>
                <w:szCs w:val="22"/>
              </w:rPr>
              <w:t>…</w:t>
            </w:r>
            <w:r>
              <w:rPr>
                <w:rFonts w:cs="Arial" w:hint="eastAsia"/>
                <w:color w:val="000000"/>
                <w:sz w:val="22"/>
                <w:szCs w:val="22"/>
              </w:rPr>
              <w:t>处理</w:t>
            </w:r>
            <w:r>
              <w:rPr>
                <w:rFonts w:cs="Arial" w:hint="eastAsia"/>
                <w:color w:val="FF0000"/>
                <w:sz w:val="22"/>
                <w:szCs w:val="22"/>
              </w:rPr>
              <w:t>处置</w:t>
            </w:r>
            <w:r>
              <w:rPr>
                <w:rFonts w:ascii="Arial" w:hAnsi="Arial" w:cs="Arial"/>
                <w:color w:val="000000"/>
                <w:sz w:val="22"/>
                <w:szCs w:val="22"/>
              </w:rPr>
              <w:t>…</w:t>
            </w:r>
          </w:p>
        </w:tc>
        <w:tc>
          <w:tcPr>
            <w:tcW w:w="1886" w:type="dxa"/>
            <w:tcBorders>
              <w:top w:val="single" w:sz="4" w:space="0" w:color="auto"/>
              <w:left w:val="single" w:sz="4" w:space="0" w:color="auto"/>
              <w:bottom w:val="single" w:sz="4" w:space="0" w:color="auto"/>
              <w:right w:val="single" w:sz="4" w:space="0" w:color="auto"/>
            </w:tcBorders>
            <w:vAlign w:val="center"/>
          </w:tcPr>
          <w:p w14:paraId="5F242349" w14:textId="72664EB4" w:rsidR="00622434" w:rsidRPr="00622434" w:rsidRDefault="00622434" w:rsidP="00622434">
            <w:pPr>
              <w:spacing w:line="240" w:lineRule="auto"/>
              <w:ind w:firstLineChars="28" w:firstLine="59"/>
              <w:jc w:val="center"/>
              <w:rPr>
                <w:rFonts w:ascii="宋体" w:hAnsi="宋体" w:cs="Arial"/>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086A9525" w14:textId="59E65237" w:rsidR="00622434" w:rsidRPr="007D59B5" w:rsidRDefault="00622434" w:rsidP="00622434">
            <w:pPr>
              <w:spacing w:line="240" w:lineRule="auto"/>
              <w:jc w:val="center"/>
              <w:rPr>
                <w:rFonts w:ascii="宋体" w:hAnsi="宋体" w:cs="Arial"/>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7BE855F3" w14:textId="77777777" w:rsidR="00622434" w:rsidRPr="004152AF" w:rsidRDefault="00622434" w:rsidP="00622434">
            <w:pPr>
              <w:spacing w:line="240" w:lineRule="auto"/>
              <w:ind w:firstLineChars="14" w:firstLine="29"/>
              <w:jc w:val="left"/>
              <w:rPr>
                <w:rFonts w:ascii="宋体" w:hAnsi="宋体" w:hint="eastAsia"/>
                <w:szCs w:val="21"/>
              </w:rPr>
            </w:pPr>
          </w:p>
        </w:tc>
      </w:tr>
      <w:tr w:rsidR="00622434" w:rsidRPr="00CA2B74" w14:paraId="274FEE1A" w14:textId="77777777" w:rsidTr="00304467">
        <w:trPr>
          <w:trHeight w:val="284"/>
          <w:jc w:val="center"/>
        </w:trPr>
        <w:tc>
          <w:tcPr>
            <w:tcW w:w="534" w:type="dxa"/>
            <w:tcBorders>
              <w:top w:val="single" w:sz="4" w:space="0" w:color="auto"/>
              <w:left w:val="single" w:sz="4" w:space="0" w:color="auto"/>
              <w:bottom w:val="single" w:sz="4" w:space="0" w:color="auto"/>
              <w:right w:val="single" w:sz="4" w:space="0" w:color="auto"/>
            </w:tcBorders>
            <w:vAlign w:val="center"/>
          </w:tcPr>
          <w:p w14:paraId="4BA41B30" w14:textId="5C3FD611" w:rsidR="00622434" w:rsidRPr="00622434" w:rsidRDefault="00622434" w:rsidP="00622434">
            <w:pPr>
              <w:spacing w:line="240" w:lineRule="auto"/>
              <w:ind w:hanging="2"/>
              <w:jc w:val="center"/>
              <w:rPr>
                <w:rFonts w:hint="eastAsia"/>
                <w:color w:val="000000"/>
                <w:szCs w:val="21"/>
              </w:rPr>
            </w:pPr>
            <w:r w:rsidRPr="00622434">
              <w:rPr>
                <w:rFonts w:ascii="等线" w:eastAsia="等线" w:hAnsi="等线" w:hint="eastAsia"/>
                <w:color w:val="000000"/>
                <w:szCs w:val="21"/>
              </w:rPr>
              <w:t>260</w:t>
            </w:r>
          </w:p>
        </w:tc>
        <w:tc>
          <w:tcPr>
            <w:tcW w:w="1260" w:type="dxa"/>
            <w:tcBorders>
              <w:top w:val="single" w:sz="4" w:space="0" w:color="auto"/>
              <w:left w:val="single" w:sz="4" w:space="0" w:color="auto"/>
              <w:bottom w:val="single" w:sz="4" w:space="0" w:color="auto"/>
              <w:right w:val="single" w:sz="4" w:space="0" w:color="auto"/>
            </w:tcBorders>
            <w:vAlign w:val="center"/>
          </w:tcPr>
          <w:p w14:paraId="71B3DAF3" w14:textId="746282B2" w:rsidR="00622434" w:rsidRDefault="00622434" w:rsidP="00622434">
            <w:pPr>
              <w:spacing w:line="240" w:lineRule="auto"/>
              <w:ind w:hanging="2"/>
              <w:jc w:val="center"/>
              <w:rPr>
                <w:rFonts w:hint="eastAsia"/>
                <w:color w:val="000000"/>
                <w:sz w:val="22"/>
                <w:szCs w:val="22"/>
              </w:rPr>
            </w:pPr>
            <w:r>
              <w:rPr>
                <w:rFonts w:hint="eastAsia"/>
                <w:color w:val="000000"/>
                <w:sz w:val="22"/>
                <w:szCs w:val="22"/>
              </w:rPr>
              <w:t>编制说明</w:t>
            </w:r>
          </w:p>
        </w:tc>
        <w:tc>
          <w:tcPr>
            <w:tcW w:w="8052" w:type="dxa"/>
            <w:tcBorders>
              <w:top w:val="single" w:sz="4" w:space="0" w:color="auto"/>
              <w:left w:val="single" w:sz="4" w:space="0" w:color="auto"/>
              <w:bottom w:val="single" w:sz="4" w:space="0" w:color="auto"/>
              <w:right w:val="single" w:sz="4" w:space="0" w:color="auto"/>
            </w:tcBorders>
            <w:vAlign w:val="center"/>
          </w:tcPr>
          <w:p w14:paraId="023CE61F" w14:textId="77777777" w:rsidR="00622434" w:rsidRDefault="00622434" w:rsidP="00622434">
            <w:pPr>
              <w:spacing w:line="240" w:lineRule="auto"/>
              <w:rPr>
                <w:rFonts w:ascii="宋体" w:hAnsi="宋体" w:cs="宋体"/>
                <w:color w:val="000000"/>
                <w:sz w:val="22"/>
                <w:szCs w:val="22"/>
              </w:rPr>
            </w:pPr>
            <w:r>
              <w:rPr>
                <w:rFonts w:hint="eastAsia"/>
                <w:color w:val="000000"/>
                <w:sz w:val="22"/>
                <w:szCs w:val="22"/>
              </w:rPr>
              <w:t>第三页：最后一行“</w:t>
            </w:r>
            <w:r>
              <w:rPr>
                <w:rFonts w:ascii="Arial" w:hAnsi="Arial" w:cs="Arial"/>
                <w:color w:val="000000"/>
                <w:sz w:val="22"/>
                <w:szCs w:val="22"/>
              </w:rPr>
              <w:t>…</w:t>
            </w:r>
            <w:r>
              <w:rPr>
                <w:rFonts w:hint="eastAsia"/>
                <w:color w:val="000000"/>
                <w:sz w:val="22"/>
                <w:szCs w:val="22"/>
              </w:rPr>
              <w:t>，湿法冶炼在、的单位</w:t>
            </w:r>
            <w:r>
              <w:rPr>
                <w:rFonts w:hint="eastAsia"/>
                <w:color w:val="000000"/>
                <w:sz w:val="22"/>
                <w:szCs w:val="22"/>
              </w:rPr>
              <w:t>6</w:t>
            </w:r>
            <w:r>
              <w:rPr>
                <w:rFonts w:hint="eastAsia"/>
                <w:color w:val="000000"/>
                <w:sz w:val="22"/>
                <w:szCs w:val="22"/>
              </w:rPr>
              <w:t>家。”</w:t>
            </w:r>
          </w:p>
          <w:p w14:paraId="7554E5AF" w14:textId="77777777" w:rsidR="00622434" w:rsidRDefault="00622434" w:rsidP="00622434">
            <w:pPr>
              <w:spacing w:line="240" w:lineRule="auto"/>
              <w:rPr>
                <w:color w:val="000000"/>
                <w:sz w:val="22"/>
                <w:szCs w:val="22"/>
              </w:rPr>
            </w:pPr>
            <w:r>
              <w:rPr>
                <w:color w:val="000000"/>
                <w:sz w:val="22"/>
                <w:szCs w:val="22"/>
              </w:rPr>
              <w:t>“…</w:t>
            </w:r>
            <w:r>
              <w:rPr>
                <w:rFonts w:hint="eastAsia"/>
                <w:color w:val="000000"/>
                <w:sz w:val="22"/>
                <w:szCs w:val="22"/>
              </w:rPr>
              <w:t>，湿法冶炼的单位</w:t>
            </w:r>
            <w:r>
              <w:rPr>
                <w:color w:val="FF0000"/>
                <w:sz w:val="22"/>
                <w:szCs w:val="22"/>
              </w:rPr>
              <w:t>11</w:t>
            </w:r>
            <w:r>
              <w:rPr>
                <w:rFonts w:hint="eastAsia"/>
                <w:color w:val="000000"/>
                <w:sz w:val="22"/>
                <w:szCs w:val="22"/>
              </w:rPr>
              <w:t>家。</w:t>
            </w:r>
            <w:r>
              <w:rPr>
                <w:color w:val="000000"/>
                <w:sz w:val="22"/>
                <w:szCs w:val="22"/>
              </w:rPr>
              <w:t>”</w:t>
            </w:r>
          </w:p>
          <w:p w14:paraId="1BE3864E" w14:textId="54FC7425" w:rsidR="00622434" w:rsidRDefault="00622434" w:rsidP="00622434">
            <w:pPr>
              <w:spacing w:line="240" w:lineRule="auto"/>
              <w:rPr>
                <w:rFonts w:hint="eastAsia"/>
                <w:color w:val="000000"/>
                <w:sz w:val="22"/>
                <w:szCs w:val="22"/>
              </w:rPr>
            </w:pPr>
            <w:r>
              <w:rPr>
                <w:rFonts w:hint="eastAsia"/>
                <w:color w:val="000000"/>
                <w:sz w:val="16"/>
                <w:szCs w:val="16"/>
              </w:rPr>
              <w:t>除了赣州有色研究所、江西南方稀土高技术股份、包头院外均有冶炼分离厂</w:t>
            </w:r>
          </w:p>
        </w:tc>
        <w:tc>
          <w:tcPr>
            <w:tcW w:w="1886" w:type="dxa"/>
            <w:tcBorders>
              <w:top w:val="single" w:sz="4" w:space="0" w:color="auto"/>
              <w:left w:val="single" w:sz="4" w:space="0" w:color="auto"/>
              <w:bottom w:val="single" w:sz="4" w:space="0" w:color="auto"/>
              <w:right w:val="single" w:sz="4" w:space="0" w:color="auto"/>
            </w:tcBorders>
            <w:vAlign w:val="center"/>
          </w:tcPr>
          <w:p w14:paraId="02A412B7" w14:textId="74008CE0" w:rsidR="00622434" w:rsidRPr="00622434" w:rsidRDefault="00622434" w:rsidP="00622434">
            <w:pPr>
              <w:spacing w:line="240" w:lineRule="auto"/>
              <w:ind w:firstLineChars="28" w:firstLine="59"/>
              <w:jc w:val="center"/>
              <w:rPr>
                <w:rFonts w:ascii="Arial" w:hAnsi="Arial" w:cs="Arial" w:hint="eastAsia"/>
                <w:szCs w:val="21"/>
              </w:rPr>
            </w:pPr>
            <w:r w:rsidRPr="00622434">
              <w:rPr>
                <w:rFonts w:ascii="Arial" w:hAnsi="Arial" w:cs="Arial" w:hint="eastAsia"/>
                <w:szCs w:val="21"/>
              </w:rPr>
              <w:t>中国南方稀土集团有限公司</w:t>
            </w:r>
            <w:r w:rsidRPr="00622434">
              <w:rPr>
                <w:rFonts w:ascii="Arial" w:hAnsi="Arial" w:cs="Arial" w:hint="eastAsia"/>
                <w:szCs w:val="21"/>
              </w:rPr>
              <w:t>/</w:t>
            </w:r>
            <w:r w:rsidRPr="00622434">
              <w:rPr>
                <w:rFonts w:ascii="Arial" w:hAnsi="Arial" w:cs="Arial" w:hint="eastAsia"/>
                <w:szCs w:val="21"/>
              </w:rPr>
              <w:t>赣州稀土友力科技开发有限公司</w:t>
            </w:r>
          </w:p>
        </w:tc>
        <w:tc>
          <w:tcPr>
            <w:tcW w:w="899" w:type="dxa"/>
            <w:tcBorders>
              <w:top w:val="single" w:sz="4" w:space="0" w:color="auto"/>
              <w:left w:val="single" w:sz="4" w:space="0" w:color="auto"/>
              <w:bottom w:val="single" w:sz="4" w:space="0" w:color="auto"/>
              <w:right w:val="single" w:sz="4" w:space="0" w:color="auto"/>
            </w:tcBorders>
            <w:vAlign w:val="center"/>
          </w:tcPr>
          <w:p w14:paraId="6B6EA8AE" w14:textId="54295A9F" w:rsidR="00622434" w:rsidRDefault="00622434" w:rsidP="00622434">
            <w:pPr>
              <w:spacing w:line="240" w:lineRule="auto"/>
              <w:jc w:val="center"/>
              <w:rPr>
                <w:rFonts w:ascii="宋体" w:hAnsi="宋体" w:hint="eastAsia"/>
                <w:szCs w:val="21"/>
              </w:rPr>
            </w:pPr>
            <w:r>
              <w:rPr>
                <w:rFonts w:ascii="宋体" w:hAnsi="宋体" w:hint="eastAsia"/>
                <w:szCs w:val="21"/>
              </w:rPr>
              <w:t>采纳</w:t>
            </w:r>
          </w:p>
        </w:tc>
        <w:tc>
          <w:tcPr>
            <w:tcW w:w="2983" w:type="dxa"/>
            <w:tcBorders>
              <w:top w:val="single" w:sz="4" w:space="0" w:color="auto"/>
              <w:left w:val="single" w:sz="4" w:space="0" w:color="auto"/>
              <w:bottom w:val="single" w:sz="4" w:space="0" w:color="auto"/>
              <w:right w:val="single" w:sz="4" w:space="0" w:color="auto"/>
            </w:tcBorders>
            <w:vAlign w:val="center"/>
          </w:tcPr>
          <w:p w14:paraId="0F4A0FE1" w14:textId="77777777" w:rsidR="00622434" w:rsidRPr="004152AF" w:rsidRDefault="00622434" w:rsidP="00622434">
            <w:pPr>
              <w:spacing w:line="240" w:lineRule="auto"/>
              <w:ind w:firstLineChars="14" w:firstLine="29"/>
              <w:jc w:val="left"/>
              <w:rPr>
                <w:rFonts w:ascii="宋体" w:hAnsi="宋体" w:hint="eastAsia"/>
                <w:szCs w:val="21"/>
              </w:rPr>
            </w:pPr>
          </w:p>
        </w:tc>
      </w:tr>
    </w:tbl>
    <w:p w14:paraId="2173613D" w14:textId="77777777" w:rsidR="00555723" w:rsidRDefault="00555723" w:rsidP="002D0264">
      <w:pPr>
        <w:jc w:val="left"/>
        <w:rPr>
          <w:rFonts w:ascii="Times New Roman" w:eastAsia="宋体" w:hAnsi="Times New Roman" w:cs="Times New Roman"/>
          <w:szCs w:val="21"/>
        </w:rPr>
      </w:pPr>
    </w:p>
    <w:p w14:paraId="022C97A4" w14:textId="493FB66D" w:rsidR="00555723" w:rsidRDefault="00555723" w:rsidP="002D0264">
      <w:pPr>
        <w:jc w:val="left"/>
        <w:rPr>
          <w:rFonts w:ascii="Times New Roman" w:eastAsia="宋体" w:hAnsi="Times New Roman" w:cs="Times New Roman"/>
          <w:szCs w:val="21"/>
        </w:rPr>
      </w:pPr>
    </w:p>
    <w:p w14:paraId="2C46402D" w14:textId="1E18CA41" w:rsidR="002D0264" w:rsidRDefault="002D0264" w:rsidP="002D0264">
      <w:pPr>
        <w:jc w:val="left"/>
        <w:rPr>
          <w:rFonts w:ascii="Times New Roman" w:eastAsia="宋体" w:hAnsi="Times New Roman" w:cs="Times New Roman"/>
          <w:szCs w:val="21"/>
        </w:rPr>
      </w:pPr>
    </w:p>
    <w:p w14:paraId="3813D32A" w14:textId="6B98CAE5" w:rsidR="002D0264" w:rsidRDefault="002D0264" w:rsidP="002D0264">
      <w:pPr>
        <w:jc w:val="left"/>
        <w:rPr>
          <w:rFonts w:ascii="Times New Roman" w:eastAsia="宋体" w:hAnsi="Times New Roman" w:cs="Times New Roman"/>
          <w:szCs w:val="21"/>
        </w:rPr>
      </w:pPr>
    </w:p>
    <w:p w14:paraId="5FACAED2" w14:textId="7EBBA366" w:rsidR="002D0264" w:rsidRDefault="002D0264" w:rsidP="00230BD9">
      <w:pPr>
        <w:jc w:val="right"/>
        <w:rPr>
          <w:rFonts w:ascii="Times New Roman" w:eastAsia="宋体" w:hAnsi="Times New Roman" w:cs="Times New Roman"/>
          <w:szCs w:val="21"/>
        </w:rPr>
      </w:pPr>
    </w:p>
    <w:p w14:paraId="7F787C95" w14:textId="4C505C23" w:rsidR="002D0264" w:rsidRDefault="002D0264" w:rsidP="00230BD9">
      <w:pPr>
        <w:jc w:val="right"/>
        <w:rPr>
          <w:rFonts w:ascii="Times New Roman" w:eastAsia="宋体" w:hAnsi="Times New Roman" w:cs="Times New Roman"/>
          <w:szCs w:val="21"/>
        </w:rPr>
      </w:pPr>
    </w:p>
    <w:p w14:paraId="41EB75DE" w14:textId="77777777" w:rsidR="002D0264" w:rsidRDefault="002D0264" w:rsidP="00230BD9">
      <w:pPr>
        <w:jc w:val="right"/>
        <w:rPr>
          <w:rFonts w:ascii="Times New Roman" w:eastAsia="宋体" w:hAnsi="Times New Roman" w:cs="Times New Roman"/>
          <w:szCs w:val="21"/>
        </w:rPr>
      </w:pPr>
    </w:p>
    <w:p w14:paraId="0F48CC1E" w14:textId="62661B27" w:rsidR="0025088D" w:rsidRPr="00E46E15" w:rsidRDefault="00777A22" w:rsidP="00230BD9">
      <w:pPr>
        <w:jc w:val="right"/>
        <w:rPr>
          <w:rFonts w:ascii="Times New Roman" w:eastAsia="宋体" w:hAnsi="Times New Roman" w:cs="Times New Roman"/>
          <w:szCs w:val="21"/>
        </w:rPr>
      </w:pPr>
      <w:r w:rsidRPr="00E46E15">
        <w:rPr>
          <w:rFonts w:ascii="Times New Roman" w:eastAsia="宋体" w:hAnsi="Times New Roman" w:cs="Times New Roman"/>
          <w:szCs w:val="21"/>
        </w:rPr>
        <w:t>《</w:t>
      </w:r>
      <w:r w:rsidR="00FC4172" w:rsidRPr="00E46E15">
        <w:rPr>
          <w:rFonts w:ascii="Times New Roman" w:eastAsia="宋体" w:hAnsi="Times New Roman" w:cs="Times New Roman"/>
          <w:szCs w:val="21"/>
        </w:rPr>
        <w:t>稀土采选冶行</w:t>
      </w:r>
      <w:r w:rsidRPr="00E46E15">
        <w:rPr>
          <w:rFonts w:ascii="Times New Roman" w:eastAsia="宋体" w:hAnsi="Times New Roman" w:cs="Times New Roman"/>
          <w:szCs w:val="21"/>
        </w:rPr>
        <w:t>业绿色工厂评价导则》行业标准编制组</w:t>
      </w:r>
      <w:bookmarkStart w:id="80" w:name="_Toc5605_WPSOffice_Level1"/>
    </w:p>
    <w:p w14:paraId="76CB5D6F" w14:textId="0549303F" w:rsidR="00A03734" w:rsidRPr="00E46E15" w:rsidRDefault="00777A22" w:rsidP="00230BD9">
      <w:pPr>
        <w:ind w:firstLineChars="2700" w:firstLine="5670"/>
        <w:jc w:val="right"/>
        <w:rPr>
          <w:rFonts w:ascii="Times New Roman" w:eastAsia="宋体" w:hAnsi="Times New Roman" w:cs="Times New Roman"/>
          <w:szCs w:val="21"/>
        </w:rPr>
      </w:pPr>
      <w:r w:rsidRPr="00E46E15">
        <w:rPr>
          <w:rFonts w:ascii="Times New Roman" w:eastAsia="宋体" w:hAnsi="Times New Roman" w:cs="Times New Roman"/>
          <w:szCs w:val="21"/>
        </w:rPr>
        <w:t>20</w:t>
      </w:r>
      <w:r w:rsidR="00D43726" w:rsidRPr="00E46E15">
        <w:rPr>
          <w:rFonts w:ascii="Times New Roman" w:eastAsia="宋体" w:hAnsi="Times New Roman" w:cs="Times New Roman"/>
          <w:szCs w:val="21"/>
        </w:rPr>
        <w:t>20</w:t>
      </w:r>
      <w:r w:rsidRPr="00E46E15">
        <w:rPr>
          <w:rFonts w:ascii="Times New Roman" w:eastAsia="宋体" w:hAnsi="Times New Roman" w:cs="Times New Roman"/>
          <w:szCs w:val="21"/>
        </w:rPr>
        <w:t>年</w:t>
      </w:r>
      <w:r w:rsidR="00F96B6E">
        <w:rPr>
          <w:rFonts w:ascii="Times New Roman" w:eastAsia="宋体" w:hAnsi="Times New Roman" w:cs="Times New Roman" w:hint="eastAsia"/>
          <w:szCs w:val="21"/>
        </w:rPr>
        <w:t>5</w:t>
      </w:r>
      <w:r w:rsidRPr="00E46E15">
        <w:rPr>
          <w:rFonts w:ascii="Times New Roman" w:eastAsia="宋体" w:hAnsi="Times New Roman" w:cs="Times New Roman"/>
          <w:szCs w:val="21"/>
        </w:rPr>
        <w:t>月</w:t>
      </w:r>
      <w:bookmarkEnd w:id="80"/>
    </w:p>
    <w:sectPr w:rsidR="00A03734" w:rsidRPr="00E46E15" w:rsidSect="008E57B1">
      <w:pgSz w:w="16838" w:h="11906" w:orient="landscape"/>
      <w:pgMar w:top="720" w:right="720" w:bottom="720" w:left="720" w:header="454"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23004" w14:textId="77777777" w:rsidR="00006B34" w:rsidRDefault="00006B34" w:rsidP="00A03734">
      <w:pPr>
        <w:spacing w:line="240" w:lineRule="auto"/>
      </w:pPr>
      <w:r>
        <w:separator/>
      </w:r>
    </w:p>
  </w:endnote>
  <w:endnote w:type="continuationSeparator" w:id="0">
    <w:p w14:paraId="2A2F12CC" w14:textId="77777777" w:rsidR="00006B34" w:rsidRDefault="00006B34" w:rsidP="00A03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weight : 700">
    <w:altName w:val="Calibri"/>
    <w:charset w:val="00"/>
    <w:family w:val="auto"/>
    <w:pitch w:val="default"/>
  </w:font>
  <w:font w:name="font-weight : 400">
    <w:altName w:val="Calibri"/>
    <w:charset w:val="00"/>
    <w:family w:val="auto"/>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rif">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12AC" w14:textId="77777777" w:rsidR="00622434" w:rsidRDefault="00622434">
    <w:pPr>
      <w:pStyle w:val="a7"/>
    </w:pPr>
    <w:r>
      <w:pict w14:anchorId="0DCA1B38">
        <v:shapetype id="_x0000_t202" coordsize="21600,21600" o:spt="202" path="m,l,21600r21600,l21600,xe">
          <v:stroke joinstyle="miter"/>
          <v:path gradientshapeok="t" o:connecttype="rect"/>
        </v:shapetype>
        <v:shape id="_x0000_s2050" type="#_x0000_t202" style="position:absolute;margin-left:3449.6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7273D434" w14:textId="77777777" w:rsidR="00622434" w:rsidRDefault="00622434">
                <w:pPr>
                  <w:pStyle w:val="a7"/>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2784" w14:textId="77777777" w:rsidR="00622434" w:rsidRDefault="00622434">
    <w:pPr>
      <w:pStyle w:val="a7"/>
    </w:pPr>
    <w:r>
      <w:pict w14:anchorId="1D82E15A">
        <v:shapetype id="_x0000_t202" coordsize="21600,21600" o:spt="202" path="m,l,21600r21600,l21600,xe">
          <v:stroke joinstyle="miter"/>
          <v:path gradientshapeok="t" o:connecttype="rect"/>
        </v:shapetype>
        <v:shape id="_x0000_s2053" type="#_x0000_t202" style="position:absolute;margin-left:0;margin-top:0;width:2in;height:2in;z-index:251667456;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next-textbox:#_x0000_s2053;mso-fit-shape-to-text:t" inset="0,0,0,0">
            <w:txbxContent>
              <w:p w14:paraId="1355678E" w14:textId="77777777" w:rsidR="00622434" w:rsidRDefault="00622434">
                <w:pPr>
                  <w:pStyle w:val="a7"/>
                </w:pPr>
                <w:r>
                  <w:fldChar w:fldCharType="begin"/>
                </w:r>
                <w:r>
                  <w:instrText xml:space="preserve"> PAGE  \* MERGEFORMAT </w:instrText>
                </w:r>
                <w:r>
                  <w:fldChar w:fldCharType="separate"/>
                </w:r>
                <w:r>
                  <w:rPr>
                    <w:noProof/>
                  </w:rPr>
                  <w:t>II</w:t>
                </w:r>
                <w:r>
                  <w:rPr>
                    <w:noProof/>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0783" w14:textId="77777777" w:rsidR="00622434" w:rsidRDefault="00622434">
    <w:pPr>
      <w:pStyle w:val="a7"/>
    </w:pPr>
    <w:r>
      <w:pict w14:anchorId="410C0167">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2054;mso-fit-shape-to-text:t" inset="0,0,0,0">
            <w:txbxContent>
              <w:p w14:paraId="18EA0125" w14:textId="77777777" w:rsidR="00622434" w:rsidRDefault="00622434">
                <w:pPr>
                  <w:pStyle w:val="a7"/>
                </w:pPr>
                <w:r>
                  <w:fldChar w:fldCharType="begin"/>
                </w:r>
                <w:r>
                  <w:instrText xml:space="preserve"> PAGE  \* MERGEFORMAT </w:instrText>
                </w:r>
                <w:r>
                  <w:fldChar w:fldCharType="separate"/>
                </w:r>
                <w:r>
                  <w:rPr>
                    <w:noProof/>
                  </w:rPr>
                  <w:t>I</w:t>
                </w:r>
                <w:r>
                  <w:rPr>
                    <w:noProof/>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171281"/>
      <w:docPartObj>
        <w:docPartGallery w:val="Page Numbers (Bottom of Page)"/>
        <w:docPartUnique/>
      </w:docPartObj>
    </w:sdtPr>
    <w:sdtContent>
      <w:p w14:paraId="1FF0E70D" w14:textId="020F377F" w:rsidR="00622434" w:rsidRDefault="00622434" w:rsidP="008E57B1">
        <w:pPr>
          <w:pStyle w:val="a7"/>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52758"/>
      <w:docPartObj>
        <w:docPartGallery w:val="Page Numbers (Bottom of Page)"/>
        <w:docPartUnique/>
      </w:docPartObj>
    </w:sdtPr>
    <w:sdtContent>
      <w:p w14:paraId="59EE12E4" w14:textId="46E5DB4E" w:rsidR="00622434" w:rsidRDefault="00622434">
        <w:pPr>
          <w:pStyle w:val="a7"/>
          <w:jc w:val="center"/>
        </w:pPr>
        <w:r>
          <w:fldChar w:fldCharType="begin"/>
        </w:r>
        <w:r>
          <w:instrText>PAGE   \* MERGEFORMAT</w:instrText>
        </w:r>
        <w:r>
          <w:fldChar w:fldCharType="separate"/>
        </w:r>
        <w:r>
          <w:rPr>
            <w:lang w:val="zh-CN"/>
          </w:rPr>
          <w:t>2</w:t>
        </w:r>
        <w:r>
          <w:fldChar w:fldCharType="end"/>
        </w:r>
      </w:p>
    </w:sdtContent>
  </w:sdt>
  <w:p w14:paraId="68A90A6C" w14:textId="77C10C73" w:rsidR="00622434" w:rsidRDefault="006224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9C3E1" w14:textId="77777777" w:rsidR="00006B34" w:rsidRDefault="00006B34" w:rsidP="00A03734">
      <w:pPr>
        <w:spacing w:line="240" w:lineRule="auto"/>
      </w:pPr>
      <w:r>
        <w:separator/>
      </w:r>
    </w:p>
  </w:footnote>
  <w:footnote w:type="continuationSeparator" w:id="0">
    <w:p w14:paraId="1FD53357" w14:textId="77777777" w:rsidR="00006B34" w:rsidRDefault="00006B34" w:rsidP="00A03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922F" w14:textId="77777777" w:rsidR="00622434" w:rsidRDefault="0062243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AF223" w14:textId="77777777" w:rsidR="00622434" w:rsidRDefault="00622434">
    <w:pPr>
      <w:pStyle w:val="a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7B54" w14:textId="42BCF214" w:rsidR="00622434" w:rsidRPr="00A23F85" w:rsidRDefault="00622434" w:rsidP="00A23F85">
    <w:pPr>
      <w:pStyle w:val="a9"/>
      <w:pBdr>
        <w:bottom w:val="none" w:sz="0" w:space="1" w:color="auto"/>
      </w:pBdr>
      <w:jc w:val="left"/>
      <w:rPr>
        <w:rFonts w:eastAsia="宋体"/>
      </w:rPr>
    </w:pPr>
    <w:r>
      <w:rPr>
        <w:rFonts w:hint="eastAsia"/>
      </w:rPr>
      <w:t>XB/T XXXX-202X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3840" w14:textId="77777777" w:rsidR="00622434" w:rsidRDefault="00622434" w:rsidP="00CA07EA">
    <w:pPr>
      <w:pStyle w:val="a9"/>
      <w:pBdr>
        <w:bottom w:val="none" w:sz="0" w:space="1" w:color="auto"/>
      </w:pBdr>
      <w:wordWrap w:val="0"/>
      <w:jc w:val="right"/>
      <w:rPr>
        <w:rFonts w:eastAsia="宋体"/>
      </w:rPr>
    </w:pPr>
    <w:r>
      <w:rPr>
        <w:rFonts w:hint="eastAsia"/>
      </w:rPr>
      <w:t>XB/T XXXX-201X</w:t>
    </w:r>
  </w:p>
  <w:p w14:paraId="2774B2C3" w14:textId="77777777" w:rsidR="00622434" w:rsidRDefault="00622434">
    <w:pPr>
      <w:pStyle w:val="a9"/>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AD76" w14:textId="77777777" w:rsidR="00622434" w:rsidRDefault="00622434">
    <w:pPr>
      <w:pStyle w:val="a9"/>
      <w:pBdr>
        <w:bottom w:val="none" w:sz="0" w:space="1" w:color="auto"/>
      </w:pBdr>
      <w:jc w:val="right"/>
      <w:rPr>
        <w:rFonts w:eastAsia="宋体"/>
      </w:rPr>
    </w:pPr>
    <w:r>
      <w:rPr>
        <w:rFonts w:hint="eastAsia"/>
      </w:rPr>
      <w:t>XB/T XXXX-202X</w:t>
    </w:r>
  </w:p>
  <w:p w14:paraId="7AD37A34" w14:textId="77777777" w:rsidR="00622434" w:rsidRDefault="0062243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FCC0B0"/>
    <w:multiLevelType w:val="singleLevel"/>
    <w:tmpl w:val="90FCC0B0"/>
    <w:lvl w:ilvl="0">
      <w:start w:val="2"/>
      <w:numFmt w:val="decimal"/>
      <w:lvlText w:val="%1."/>
      <w:lvlJc w:val="left"/>
      <w:pPr>
        <w:tabs>
          <w:tab w:val="left" w:pos="312"/>
        </w:tabs>
      </w:pPr>
    </w:lvl>
  </w:abstractNum>
  <w:abstractNum w:abstractNumId="1" w15:restartNumberingAfterBreak="0">
    <w:nsid w:val="AA611EEA"/>
    <w:multiLevelType w:val="singleLevel"/>
    <w:tmpl w:val="AA611EEA"/>
    <w:lvl w:ilvl="0">
      <w:start w:val="1"/>
      <w:numFmt w:val="decimalEnclosedCircleChinese"/>
      <w:suff w:val="nothing"/>
      <w:lvlText w:val="%1　"/>
      <w:lvlJc w:val="left"/>
      <w:pPr>
        <w:ind w:left="0" w:firstLine="400"/>
      </w:pPr>
      <w:rPr>
        <w:rFonts w:hint="eastAsia"/>
      </w:rPr>
    </w:lvl>
  </w:abstractNum>
  <w:abstractNum w:abstractNumId="2" w15:restartNumberingAfterBreak="0">
    <w:nsid w:val="C64BBF79"/>
    <w:multiLevelType w:val="singleLevel"/>
    <w:tmpl w:val="C64BBF79"/>
    <w:lvl w:ilvl="0">
      <w:start w:val="8"/>
      <w:numFmt w:val="decimal"/>
      <w:lvlText w:val="%1."/>
      <w:lvlJc w:val="left"/>
      <w:pPr>
        <w:tabs>
          <w:tab w:val="left" w:pos="312"/>
        </w:tabs>
        <w:ind w:left="472" w:firstLine="0"/>
      </w:pPr>
    </w:lvl>
  </w:abstractNum>
  <w:abstractNum w:abstractNumId="3" w15:restartNumberingAfterBreak="0">
    <w:nsid w:val="DE516189"/>
    <w:multiLevelType w:val="singleLevel"/>
    <w:tmpl w:val="DE516189"/>
    <w:lvl w:ilvl="0">
      <w:start w:val="1"/>
      <w:numFmt w:val="decimalEnclosedCircleChinese"/>
      <w:suff w:val="nothing"/>
      <w:lvlText w:val="%1　"/>
      <w:lvlJc w:val="left"/>
      <w:pPr>
        <w:ind w:left="0" w:firstLine="400"/>
      </w:pPr>
      <w:rPr>
        <w:rFonts w:hint="eastAsia"/>
      </w:rPr>
    </w:lvl>
  </w:abstractNum>
  <w:abstractNum w:abstractNumId="4" w15:restartNumberingAfterBreak="0">
    <w:nsid w:val="ED5B1332"/>
    <w:multiLevelType w:val="multilevel"/>
    <w:tmpl w:val="ED5B1332"/>
    <w:lvl w:ilvl="0">
      <w:start w:val="7"/>
      <w:numFmt w:val="decimal"/>
      <w:lvlText w:val="%1"/>
      <w:lvlJc w:val="left"/>
      <w:pPr>
        <w:tabs>
          <w:tab w:val="left" w:pos="420"/>
        </w:tabs>
        <w:ind w:left="420" w:hanging="420"/>
      </w:pPr>
      <w:rPr>
        <w:rFonts w:hAnsi="Times New Roman"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7BF1FC4"/>
    <w:multiLevelType w:val="singleLevel"/>
    <w:tmpl w:val="07BF1FC4"/>
    <w:lvl w:ilvl="0">
      <w:start w:val="7"/>
      <w:numFmt w:val="decimal"/>
      <w:lvlText w:val="%1."/>
      <w:lvlJc w:val="left"/>
      <w:pPr>
        <w:tabs>
          <w:tab w:val="left" w:pos="312"/>
        </w:tabs>
      </w:pPr>
    </w:lvl>
  </w:abstractNum>
  <w:abstractNum w:abstractNumId="6" w15:restartNumberingAfterBreak="0">
    <w:nsid w:val="08670B63"/>
    <w:multiLevelType w:val="hybridMultilevel"/>
    <w:tmpl w:val="2574488A"/>
    <w:lvl w:ilvl="0" w:tplc="D5C8F21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6992511"/>
    <w:multiLevelType w:val="singleLevel"/>
    <w:tmpl w:val="16992511"/>
    <w:lvl w:ilvl="0">
      <w:start w:val="2"/>
      <w:numFmt w:val="chineseCounting"/>
      <w:suff w:val="nothing"/>
      <w:lvlText w:val="%1、"/>
      <w:lvlJc w:val="left"/>
      <w:rPr>
        <w:rFonts w:hint="eastAsia"/>
      </w:rPr>
    </w:lvl>
  </w:abstractNum>
  <w:abstractNum w:abstractNumId="8" w15:restartNumberingAfterBreak="0">
    <w:nsid w:val="22FA6656"/>
    <w:multiLevelType w:val="singleLevel"/>
    <w:tmpl w:val="A8AA1428"/>
    <w:lvl w:ilvl="0">
      <w:start w:val="1"/>
      <w:numFmt w:val="decimalEnclosedCircleChinese"/>
      <w:suff w:val="nothing"/>
      <w:lvlText w:val="%1　"/>
      <w:lvlJc w:val="left"/>
      <w:pPr>
        <w:ind w:left="0" w:firstLine="400"/>
      </w:pPr>
      <w:rPr>
        <w:rFonts w:hint="eastAsia"/>
        <w:lang w:val="en-US"/>
      </w:rPr>
    </w:lvl>
  </w:abstractNum>
  <w:abstractNum w:abstractNumId="9" w15:restartNumberingAfterBreak="0">
    <w:nsid w:val="44C15EA6"/>
    <w:multiLevelType w:val="singleLevel"/>
    <w:tmpl w:val="44C15EA6"/>
    <w:lvl w:ilvl="0">
      <w:start w:val="1"/>
      <w:numFmt w:val="decimalEnclosedCircleChinese"/>
      <w:suff w:val="nothing"/>
      <w:lvlText w:val="%1　"/>
      <w:lvlJc w:val="left"/>
      <w:pPr>
        <w:ind w:left="0" w:firstLine="400"/>
      </w:pPr>
      <w:rPr>
        <w:rFonts w:hint="eastAsia"/>
      </w:rPr>
    </w:lvl>
  </w:abstractNum>
  <w:abstractNum w:abstractNumId="10" w15:restartNumberingAfterBreak="0">
    <w:nsid w:val="50017095"/>
    <w:multiLevelType w:val="singleLevel"/>
    <w:tmpl w:val="50017095"/>
    <w:lvl w:ilvl="0">
      <w:start w:val="1"/>
      <w:numFmt w:val="decimal"/>
      <w:suff w:val="nothing"/>
      <w:lvlText w:val="%1、"/>
      <w:lvlJc w:val="left"/>
    </w:lvl>
  </w:abstractNum>
  <w:abstractNum w:abstractNumId="11" w15:restartNumberingAfterBreak="0">
    <w:nsid w:val="543AFA91"/>
    <w:multiLevelType w:val="singleLevel"/>
    <w:tmpl w:val="3EDAC6A6"/>
    <w:lvl w:ilvl="0">
      <w:start w:val="1"/>
      <w:numFmt w:val="lowerLetter"/>
      <w:suff w:val="space"/>
      <w:lvlText w:val="%1)"/>
      <w:lvlJc w:val="left"/>
      <w:rPr>
        <w:color w:val="auto"/>
      </w:rPr>
    </w:lvl>
  </w:abstractNum>
  <w:abstractNum w:abstractNumId="12" w15:restartNumberingAfterBreak="0">
    <w:nsid w:val="58BC4F68"/>
    <w:multiLevelType w:val="singleLevel"/>
    <w:tmpl w:val="58BC4F68"/>
    <w:lvl w:ilvl="0">
      <w:start w:val="1"/>
      <w:numFmt w:val="decimalEnclosedCircleChinese"/>
      <w:suff w:val="nothing"/>
      <w:lvlText w:val="%1　"/>
      <w:lvlJc w:val="left"/>
      <w:pPr>
        <w:ind w:left="0" w:firstLine="400"/>
      </w:pPr>
      <w:rPr>
        <w:rFonts w:hint="eastAsia"/>
      </w:rPr>
    </w:lvl>
  </w:abstractNum>
  <w:abstractNum w:abstractNumId="13" w15:restartNumberingAfterBreak="0">
    <w:nsid w:val="7B5EEEDC"/>
    <w:multiLevelType w:val="singleLevel"/>
    <w:tmpl w:val="7B5EEEDC"/>
    <w:lvl w:ilvl="0">
      <w:start w:val="1"/>
      <w:numFmt w:val="decimalEnclosedCircleChinese"/>
      <w:suff w:val="nothing"/>
      <w:lvlText w:val="%1　"/>
      <w:lvlJc w:val="left"/>
      <w:pPr>
        <w:ind w:left="0" w:firstLine="400"/>
      </w:pPr>
      <w:rPr>
        <w:rFonts w:hint="eastAsia"/>
      </w:rPr>
    </w:lvl>
  </w:abstractNum>
  <w:num w:numId="1">
    <w:abstractNumId w:val="4"/>
  </w:num>
  <w:num w:numId="2">
    <w:abstractNumId w:val="0"/>
  </w:num>
  <w:num w:numId="3">
    <w:abstractNumId w:val="7"/>
  </w:num>
  <w:num w:numId="4">
    <w:abstractNumId w:val="10"/>
  </w:num>
  <w:num w:numId="5">
    <w:abstractNumId w:val="12"/>
  </w:num>
  <w:num w:numId="6">
    <w:abstractNumId w:val="1"/>
  </w:num>
  <w:num w:numId="7">
    <w:abstractNumId w:val="11"/>
  </w:num>
  <w:num w:numId="8">
    <w:abstractNumId w:val="13"/>
  </w:num>
  <w:num w:numId="9">
    <w:abstractNumId w:val="8"/>
  </w:num>
  <w:num w:numId="10">
    <w:abstractNumId w:val="9"/>
  </w:num>
  <w:num w:numId="11">
    <w:abstractNumId w:val="3"/>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attachedTemplate r:id="rId1"/>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3114ABC"/>
    <w:rsid w:val="00006B34"/>
    <w:rsid w:val="00011473"/>
    <w:rsid w:val="00036ACD"/>
    <w:rsid w:val="000505E0"/>
    <w:rsid w:val="00050689"/>
    <w:rsid w:val="00063095"/>
    <w:rsid w:val="00077C4C"/>
    <w:rsid w:val="000A4CBA"/>
    <w:rsid w:val="000D6180"/>
    <w:rsid w:val="000D766E"/>
    <w:rsid w:val="000E741C"/>
    <w:rsid w:val="000F40EC"/>
    <w:rsid w:val="00104C36"/>
    <w:rsid w:val="00120C23"/>
    <w:rsid w:val="00123D9C"/>
    <w:rsid w:val="00124D60"/>
    <w:rsid w:val="00132BD7"/>
    <w:rsid w:val="00135520"/>
    <w:rsid w:val="00136D73"/>
    <w:rsid w:val="001438BB"/>
    <w:rsid w:val="00145270"/>
    <w:rsid w:val="00147FA5"/>
    <w:rsid w:val="00150A59"/>
    <w:rsid w:val="00153867"/>
    <w:rsid w:val="00163001"/>
    <w:rsid w:val="00167EF2"/>
    <w:rsid w:val="00177D56"/>
    <w:rsid w:val="00185A21"/>
    <w:rsid w:val="001971D7"/>
    <w:rsid w:val="001A007A"/>
    <w:rsid w:val="001B11A1"/>
    <w:rsid w:val="001B26B3"/>
    <w:rsid w:val="001B7F7F"/>
    <w:rsid w:val="001E27BB"/>
    <w:rsid w:val="001F3441"/>
    <w:rsid w:val="00217C5F"/>
    <w:rsid w:val="00223E81"/>
    <w:rsid w:val="00230BD9"/>
    <w:rsid w:val="00233AD4"/>
    <w:rsid w:val="0023494D"/>
    <w:rsid w:val="002476E4"/>
    <w:rsid w:val="0025088D"/>
    <w:rsid w:val="00255ADD"/>
    <w:rsid w:val="0028123C"/>
    <w:rsid w:val="00281DF4"/>
    <w:rsid w:val="00297C94"/>
    <w:rsid w:val="002A6A7D"/>
    <w:rsid w:val="002B3B9B"/>
    <w:rsid w:val="002C4332"/>
    <w:rsid w:val="002D0264"/>
    <w:rsid w:val="002D39EB"/>
    <w:rsid w:val="002D622C"/>
    <w:rsid w:val="002E50A4"/>
    <w:rsid w:val="00304467"/>
    <w:rsid w:val="003051C3"/>
    <w:rsid w:val="00323639"/>
    <w:rsid w:val="0033381C"/>
    <w:rsid w:val="00351042"/>
    <w:rsid w:val="0035109A"/>
    <w:rsid w:val="003560CA"/>
    <w:rsid w:val="00360DC4"/>
    <w:rsid w:val="00365F0C"/>
    <w:rsid w:val="00371830"/>
    <w:rsid w:val="00387A9C"/>
    <w:rsid w:val="0039254D"/>
    <w:rsid w:val="00397080"/>
    <w:rsid w:val="00397CDF"/>
    <w:rsid w:val="003A3D26"/>
    <w:rsid w:val="003B209A"/>
    <w:rsid w:val="003B4A38"/>
    <w:rsid w:val="003C24BA"/>
    <w:rsid w:val="003C420E"/>
    <w:rsid w:val="003D5796"/>
    <w:rsid w:val="003E5B4B"/>
    <w:rsid w:val="003F1CC4"/>
    <w:rsid w:val="003F4F0D"/>
    <w:rsid w:val="00406BCB"/>
    <w:rsid w:val="00412AC4"/>
    <w:rsid w:val="004152AF"/>
    <w:rsid w:val="00420CB5"/>
    <w:rsid w:val="004705E9"/>
    <w:rsid w:val="00486B16"/>
    <w:rsid w:val="0049631D"/>
    <w:rsid w:val="004A727D"/>
    <w:rsid w:val="004B11A4"/>
    <w:rsid w:val="004D5EE0"/>
    <w:rsid w:val="004F66C1"/>
    <w:rsid w:val="004F7343"/>
    <w:rsid w:val="00500B3F"/>
    <w:rsid w:val="005019DF"/>
    <w:rsid w:val="005055D8"/>
    <w:rsid w:val="005143F3"/>
    <w:rsid w:val="00520B0A"/>
    <w:rsid w:val="00535223"/>
    <w:rsid w:val="005378E6"/>
    <w:rsid w:val="00544358"/>
    <w:rsid w:val="00546E6D"/>
    <w:rsid w:val="00555723"/>
    <w:rsid w:val="00556D1E"/>
    <w:rsid w:val="0055792D"/>
    <w:rsid w:val="00557E1E"/>
    <w:rsid w:val="00576228"/>
    <w:rsid w:val="00596129"/>
    <w:rsid w:val="005B2B73"/>
    <w:rsid w:val="005B6140"/>
    <w:rsid w:val="005C7918"/>
    <w:rsid w:val="005D5EC0"/>
    <w:rsid w:val="005D707B"/>
    <w:rsid w:val="005E1682"/>
    <w:rsid w:val="005E6FB8"/>
    <w:rsid w:val="005E7657"/>
    <w:rsid w:val="005F4668"/>
    <w:rsid w:val="006074D5"/>
    <w:rsid w:val="00622434"/>
    <w:rsid w:val="00635E63"/>
    <w:rsid w:val="00641BBD"/>
    <w:rsid w:val="0065611C"/>
    <w:rsid w:val="00674512"/>
    <w:rsid w:val="00695123"/>
    <w:rsid w:val="006A7E18"/>
    <w:rsid w:val="006A7E53"/>
    <w:rsid w:val="006B05FA"/>
    <w:rsid w:val="006C2E4A"/>
    <w:rsid w:val="006D512A"/>
    <w:rsid w:val="006E2513"/>
    <w:rsid w:val="006E7FD4"/>
    <w:rsid w:val="006F0D7A"/>
    <w:rsid w:val="006F503B"/>
    <w:rsid w:val="007038B4"/>
    <w:rsid w:val="00710660"/>
    <w:rsid w:val="007250D3"/>
    <w:rsid w:val="00725EE1"/>
    <w:rsid w:val="007267CD"/>
    <w:rsid w:val="007308D5"/>
    <w:rsid w:val="00750B09"/>
    <w:rsid w:val="007630D0"/>
    <w:rsid w:val="00770887"/>
    <w:rsid w:val="00772439"/>
    <w:rsid w:val="00777A22"/>
    <w:rsid w:val="00785A28"/>
    <w:rsid w:val="00792516"/>
    <w:rsid w:val="007A20F2"/>
    <w:rsid w:val="007D1714"/>
    <w:rsid w:val="007E0B99"/>
    <w:rsid w:val="007E46A9"/>
    <w:rsid w:val="007E6FE4"/>
    <w:rsid w:val="007F305F"/>
    <w:rsid w:val="0080120F"/>
    <w:rsid w:val="0080299D"/>
    <w:rsid w:val="00814587"/>
    <w:rsid w:val="00820CBD"/>
    <w:rsid w:val="00824797"/>
    <w:rsid w:val="008265DD"/>
    <w:rsid w:val="00826EDE"/>
    <w:rsid w:val="00844723"/>
    <w:rsid w:val="00847504"/>
    <w:rsid w:val="00861350"/>
    <w:rsid w:val="008836CC"/>
    <w:rsid w:val="008A2F08"/>
    <w:rsid w:val="008B2CFF"/>
    <w:rsid w:val="008D5BA4"/>
    <w:rsid w:val="008E413B"/>
    <w:rsid w:val="008E57B1"/>
    <w:rsid w:val="008E7943"/>
    <w:rsid w:val="008F0A95"/>
    <w:rsid w:val="00905DF1"/>
    <w:rsid w:val="00917E07"/>
    <w:rsid w:val="0093402E"/>
    <w:rsid w:val="00934F55"/>
    <w:rsid w:val="00941F88"/>
    <w:rsid w:val="00956FE9"/>
    <w:rsid w:val="009628B7"/>
    <w:rsid w:val="00962EE2"/>
    <w:rsid w:val="009661E5"/>
    <w:rsid w:val="0098384A"/>
    <w:rsid w:val="00985D91"/>
    <w:rsid w:val="009A7A17"/>
    <w:rsid w:val="009B6AC1"/>
    <w:rsid w:val="009D26A9"/>
    <w:rsid w:val="009D396A"/>
    <w:rsid w:val="009D7E4F"/>
    <w:rsid w:val="009E16C1"/>
    <w:rsid w:val="009E3158"/>
    <w:rsid w:val="009E54F3"/>
    <w:rsid w:val="009F2611"/>
    <w:rsid w:val="00A03734"/>
    <w:rsid w:val="00A06154"/>
    <w:rsid w:val="00A22047"/>
    <w:rsid w:val="00A23F85"/>
    <w:rsid w:val="00A243BC"/>
    <w:rsid w:val="00A304C0"/>
    <w:rsid w:val="00A360DC"/>
    <w:rsid w:val="00A509EC"/>
    <w:rsid w:val="00A57322"/>
    <w:rsid w:val="00A65D83"/>
    <w:rsid w:val="00A74544"/>
    <w:rsid w:val="00A80A16"/>
    <w:rsid w:val="00AA1937"/>
    <w:rsid w:val="00AA77EE"/>
    <w:rsid w:val="00AA7E65"/>
    <w:rsid w:val="00AB7F93"/>
    <w:rsid w:val="00AC015F"/>
    <w:rsid w:val="00AC2243"/>
    <w:rsid w:val="00AC49CF"/>
    <w:rsid w:val="00AF14CA"/>
    <w:rsid w:val="00AF2437"/>
    <w:rsid w:val="00AF2ABB"/>
    <w:rsid w:val="00AF3B50"/>
    <w:rsid w:val="00AF45E3"/>
    <w:rsid w:val="00B00CCB"/>
    <w:rsid w:val="00B1244C"/>
    <w:rsid w:val="00B12934"/>
    <w:rsid w:val="00B14363"/>
    <w:rsid w:val="00B14851"/>
    <w:rsid w:val="00B16EB5"/>
    <w:rsid w:val="00B22F20"/>
    <w:rsid w:val="00B26DBD"/>
    <w:rsid w:val="00B40298"/>
    <w:rsid w:val="00B4595E"/>
    <w:rsid w:val="00B466C2"/>
    <w:rsid w:val="00B5069C"/>
    <w:rsid w:val="00B71474"/>
    <w:rsid w:val="00B7263D"/>
    <w:rsid w:val="00B81FBA"/>
    <w:rsid w:val="00B97228"/>
    <w:rsid w:val="00BC7656"/>
    <w:rsid w:val="00BE013F"/>
    <w:rsid w:val="00BE5907"/>
    <w:rsid w:val="00BF5D24"/>
    <w:rsid w:val="00C0269A"/>
    <w:rsid w:val="00C060BD"/>
    <w:rsid w:val="00C07A0E"/>
    <w:rsid w:val="00C11B8E"/>
    <w:rsid w:val="00C2297C"/>
    <w:rsid w:val="00C2520A"/>
    <w:rsid w:val="00C25BEB"/>
    <w:rsid w:val="00C350E2"/>
    <w:rsid w:val="00C35179"/>
    <w:rsid w:val="00C46850"/>
    <w:rsid w:val="00C640C5"/>
    <w:rsid w:val="00C653C8"/>
    <w:rsid w:val="00C67838"/>
    <w:rsid w:val="00C8061B"/>
    <w:rsid w:val="00CA07EA"/>
    <w:rsid w:val="00CA1153"/>
    <w:rsid w:val="00CA2BB0"/>
    <w:rsid w:val="00CA6326"/>
    <w:rsid w:val="00CA6521"/>
    <w:rsid w:val="00CB6897"/>
    <w:rsid w:val="00CC219E"/>
    <w:rsid w:val="00CE1BFB"/>
    <w:rsid w:val="00CE3245"/>
    <w:rsid w:val="00CF61FE"/>
    <w:rsid w:val="00D027F4"/>
    <w:rsid w:val="00D05E84"/>
    <w:rsid w:val="00D20181"/>
    <w:rsid w:val="00D332B9"/>
    <w:rsid w:val="00D36DE5"/>
    <w:rsid w:val="00D36EB9"/>
    <w:rsid w:val="00D40A73"/>
    <w:rsid w:val="00D41F08"/>
    <w:rsid w:val="00D42A8C"/>
    <w:rsid w:val="00D43726"/>
    <w:rsid w:val="00D53827"/>
    <w:rsid w:val="00D542F5"/>
    <w:rsid w:val="00D61DD1"/>
    <w:rsid w:val="00D75F30"/>
    <w:rsid w:val="00D810C7"/>
    <w:rsid w:val="00D86A33"/>
    <w:rsid w:val="00D908F9"/>
    <w:rsid w:val="00DA0AB5"/>
    <w:rsid w:val="00DA0F3F"/>
    <w:rsid w:val="00DA24FF"/>
    <w:rsid w:val="00DB188C"/>
    <w:rsid w:val="00DC0403"/>
    <w:rsid w:val="00DC16BE"/>
    <w:rsid w:val="00DD0535"/>
    <w:rsid w:val="00E370FD"/>
    <w:rsid w:val="00E4177C"/>
    <w:rsid w:val="00E44295"/>
    <w:rsid w:val="00E444F9"/>
    <w:rsid w:val="00E455FF"/>
    <w:rsid w:val="00E46E15"/>
    <w:rsid w:val="00E47332"/>
    <w:rsid w:val="00E542D4"/>
    <w:rsid w:val="00E6413E"/>
    <w:rsid w:val="00E6604D"/>
    <w:rsid w:val="00E66443"/>
    <w:rsid w:val="00E6646F"/>
    <w:rsid w:val="00E672B0"/>
    <w:rsid w:val="00E9061F"/>
    <w:rsid w:val="00E906FB"/>
    <w:rsid w:val="00E91B99"/>
    <w:rsid w:val="00E959B6"/>
    <w:rsid w:val="00EA1471"/>
    <w:rsid w:val="00EA68F0"/>
    <w:rsid w:val="00EB140B"/>
    <w:rsid w:val="00EC57ED"/>
    <w:rsid w:val="00ED0C85"/>
    <w:rsid w:val="00EE2235"/>
    <w:rsid w:val="00EE3C52"/>
    <w:rsid w:val="00EE60D8"/>
    <w:rsid w:val="00EF0613"/>
    <w:rsid w:val="00EF43DA"/>
    <w:rsid w:val="00F02376"/>
    <w:rsid w:val="00F04025"/>
    <w:rsid w:val="00F04FF1"/>
    <w:rsid w:val="00F30134"/>
    <w:rsid w:val="00F31E95"/>
    <w:rsid w:val="00F54F05"/>
    <w:rsid w:val="00F70382"/>
    <w:rsid w:val="00F759B3"/>
    <w:rsid w:val="00F849B2"/>
    <w:rsid w:val="00F91A67"/>
    <w:rsid w:val="00F967DB"/>
    <w:rsid w:val="00F96B6E"/>
    <w:rsid w:val="00FA1DD4"/>
    <w:rsid w:val="00FB4006"/>
    <w:rsid w:val="00FB4D80"/>
    <w:rsid w:val="00FB6140"/>
    <w:rsid w:val="00FC4172"/>
    <w:rsid w:val="00FC4783"/>
    <w:rsid w:val="00FC4A61"/>
    <w:rsid w:val="00FF7928"/>
    <w:rsid w:val="012D5BC1"/>
    <w:rsid w:val="015B7E57"/>
    <w:rsid w:val="01964C1C"/>
    <w:rsid w:val="01E64964"/>
    <w:rsid w:val="01F770E2"/>
    <w:rsid w:val="0206781B"/>
    <w:rsid w:val="022B544F"/>
    <w:rsid w:val="023C0B9E"/>
    <w:rsid w:val="02624D9E"/>
    <w:rsid w:val="029801E7"/>
    <w:rsid w:val="02C13066"/>
    <w:rsid w:val="02CE26AE"/>
    <w:rsid w:val="02D850A0"/>
    <w:rsid w:val="02F025C9"/>
    <w:rsid w:val="02FD7E48"/>
    <w:rsid w:val="035F56DF"/>
    <w:rsid w:val="037A518F"/>
    <w:rsid w:val="04292B69"/>
    <w:rsid w:val="045F3465"/>
    <w:rsid w:val="0513468E"/>
    <w:rsid w:val="055966EB"/>
    <w:rsid w:val="059B2EFB"/>
    <w:rsid w:val="06936C78"/>
    <w:rsid w:val="06A438F6"/>
    <w:rsid w:val="06A96575"/>
    <w:rsid w:val="06E331EE"/>
    <w:rsid w:val="077B1B56"/>
    <w:rsid w:val="077F1313"/>
    <w:rsid w:val="078540B0"/>
    <w:rsid w:val="07DE7CA5"/>
    <w:rsid w:val="08474C53"/>
    <w:rsid w:val="08852D0C"/>
    <w:rsid w:val="08D93038"/>
    <w:rsid w:val="08EC6901"/>
    <w:rsid w:val="08F40AD4"/>
    <w:rsid w:val="09720E75"/>
    <w:rsid w:val="09A0742A"/>
    <w:rsid w:val="09A40751"/>
    <w:rsid w:val="09C33753"/>
    <w:rsid w:val="09C53FE8"/>
    <w:rsid w:val="0A3328B0"/>
    <w:rsid w:val="0A4F7F87"/>
    <w:rsid w:val="0AA8516A"/>
    <w:rsid w:val="0AB16C7A"/>
    <w:rsid w:val="0AC2220D"/>
    <w:rsid w:val="0ACB6CBD"/>
    <w:rsid w:val="0ADA6FB6"/>
    <w:rsid w:val="0AEA2153"/>
    <w:rsid w:val="0BFC5982"/>
    <w:rsid w:val="0C0D4B54"/>
    <w:rsid w:val="0C185A2D"/>
    <w:rsid w:val="0C2918D4"/>
    <w:rsid w:val="0D271E8E"/>
    <w:rsid w:val="0D292A91"/>
    <w:rsid w:val="0D862043"/>
    <w:rsid w:val="0DA11596"/>
    <w:rsid w:val="0DDE6D96"/>
    <w:rsid w:val="0DF260C4"/>
    <w:rsid w:val="0DF84CC6"/>
    <w:rsid w:val="0DFF0F24"/>
    <w:rsid w:val="0EDA0E5E"/>
    <w:rsid w:val="0EE86234"/>
    <w:rsid w:val="0F1058F2"/>
    <w:rsid w:val="0F120820"/>
    <w:rsid w:val="0F8745A9"/>
    <w:rsid w:val="103E3B1A"/>
    <w:rsid w:val="106A594C"/>
    <w:rsid w:val="10742555"/>
    <w:rsid w:val="10D27858"/>
    <w:rsid w:val="10D71718"/>
    <w:rsid w:val="10F65F0B"/>
    <w:rsid w:val="10FC0441"/>
    <w:rsid w:val="113108FC"/>
    <w:rsid w:val="118212DD"/>
    <w:rsid w:val="11971D7A"/>
    <w:rsid w:val="11C96F13"/>
    <w:rsid w:val="11D53EE6"/>
    <w:rsid w:val="11EB797F"/>
    <w:rsid w:val="11F63211"/>
    <w:rsid w:val="126828C9"/>
    <w:rsid w:val="12C42616"/>
    <w:rsid w:val="12C96C23"/>
    <w:rsid w:val="12E51CC7"/>
    <w:rsid w:val="12E55EE1"/>
    <w:rsid w:val="13290056"/>
    <w:rsid w:val="13880828"/>
    <w:rsid w:val="1480248F"/>
    <w:rsid w:val="1489698D"/>
    <w:rsid w:val="14E87BBC"/>
    <w:rsid w:val="14EC6B03"/>
    <w:rsid w:val="14F567B2"/>
    <w:rsid w:val="16020E79"/>
    <w:rsid w:val="16B6361F"/>
    <w:rsid w:val="16D2295A"/>
    <w:rsid w:val="16F058A0"/>
    <w:rsid w:val="17167E38"/>
    <w:rsid w:val="174728A3"/>
    <w:rsid w:val="177779B0"/>
    <w:rsid w:val="17BD7C87"/>
    <w:rsid w:val="181C3FF9"/>
    <w:rsid w:val="18225BBA"/>
    <w:rsid w:val="182A4ADF"/>
    <w:rsid w:val="18442D45"/>
    <w:rsid w:val="18463880"/>
    <w:rsid w:val="18481666"/>
    <w:rsid w:val="18771F37"/>
    <w:rsid w:val="18C337DC"/>
    <w:rsid w:val="18E22D82"/>
    <w:rsid w:val="18E4748C"/>
    <w:rsid w:val="18FC17FC"/>
    <w:rsid w:val="190C632D"/>
    <w:rsid w:val="192119E1"/>
    <w:rsid w:val="193075EB"/>
    <w:rsid w:val="193B4181"/>
    <w:rsid w:val="19B5146D"/>
    <w:rsid w:val="19C05A58"/>
    <w:rsid w:val="19E36F8C"/>
    <w:rsid w:val="1AC942E2"/>
    <w:rsid w:val="1B0B6E02"/>
    <w:rsid w:val="1B3B3D29"/>
    <w:rsid w:val="1B9A59B3"/>
    <w:rsid w:val="1C07014A"/>
    <w:rsid w:val="1C176B2D"/>
    <w:rsid w:val="1CC67938"/>
    <w:rsid w:val="1CD04AA0"/>
    <w:rsid w:val="1CE51CB6"/>
    <w:rsid w:val="1D170A7F"/>
    <w:rsid w:val="1D7761FB"/>
    <w:rsid w:val="1D834466"/>
    <w:rsid w:val="1DA922E2"/>
    <w:rsid w:val="1DD82835"/>
    <w:rsid w:val="1E0557BF"/>
    <w:rsid w:val="1E0960FB"/>
    <w:rsid w:val="1E270E79"/>
    <w:rsid w:val="1ED47E09"/>
    <w:rsid w:val="1EDF64F5"/>
    <w:rsid w:val="1F9C5FCB"/>
    <w:rsid w:val="1FBA6363"/>
    <w:rsid w:val="1FD43B4B"/>
    <w:rsid w:val="1FD962AE"/>
    <w:rsid w:val="20144EE1"/>
    <w:rsid w:val="20882669"/>
    <w:rsid w:val="20A770D1"/>
    <w:rsid w:val="20A77CCD"/>
    <w:rsid w:val="20BB0DA1"/>
    <w:rsid w:val="20EF7946"/>
    <w:rsid w:val="2150112A"/>
    <w:rsid w:val="219A3D96"/>
    <w:rsid w:val="21BE12E8"/>
    <w:rsid w:val="21E93A9D"/>
    <w:rsid w:val="22261F1D"/>
    <w:rsid w:val="22360FA9"/>
    <w:rsid w:val="227A128A"/>
    <w:rsid w:val="22AD307A"/>
    <w:rsid w:val="22F31C10"/>
    <w:rsid w:val="23750DB0"/>
    <w:rsid w:val="23896CC5"/>
    <w:rsid w:val="239D680B"/>
    <w:rsid w:val="24010B95"/>
    <w:rsid w:val="2479609D"/>
    <w:rsid w:val="247D572C"/>
    <w:rsid w:val="24830D85"/>
    <w:rsid w:val="254E5B6C"/>
    <w:rsid w:val="259A016F"/>
    <w:rsid w:val="25AC6DE6"/>
    <w:rsid w:val="25D90BC9"/>
    <w:rsid w:val="260773CD"/>
    <w:rsid w:val="26222F25"/>
    <w:rsid w:val="26240D86"/>
    <w:rsid w:val="267F7CDF"/>
    <w:rsid w:val="26AF5FF1"/>
    <w:rsid w:val="26C00634"/>
    <w:rsid w:val="27C55CE7"/>
    <w:rsid w:val="28070FF8"/>
    <w:rsid w:val="288923D6"/>
    <w:rsid w:val="28972D43"/>
    <w:rsid w:val="28A62D0D"/>
    <w:rsid w:val="28FE2441"/>
    <w:rsid w:val="290A5339"/>
    <w:rsid w:val="291E73BB"/>
    <w:rsid w:val="292305B3"/>
    <w:rsid w:val="2951626D"/>
    <w:rsid w:val="29A3531A"/>
    <w:rsid w:val="29AD565C"/>
    <w:rsid w:val="29EB6527"/>
    <w:rsid w:val="2A33095A"/>
    <w:rsid w:val="2A894F95"/>
    <w:rsid w:val="2AC404CC"/>
    <w:rsid w:val="2B540F57"/>
    <w:rsid w:val="2B645524"/>
    <w:rsid w:val="2B76045C"/>
    <w:rsid w:val="2B7C39A4"/>
    <w:rsid w:val="2B977003"/>
    <w:rsid w:val="2BBF6D83"/>
    <w:rsid w:val="2BEF318A"/>
    <w:rsid w:val="2C061EA0"/>
    <w:rsid w:val="2C11093B"/>
    <w:rsid w:val="2C22265E"/>
    <w:rsid w:val="2C374435"/>
    <w:rsid w:val="2C786459"/>
    <w:rsid w:val="2C9F3FD4"/>
    <w:rsid w:val="2CA16006"/>
    <w:rsid w:val="2CB429DC"/>
    <w:rsid w:val="2D0E4DD1"/>
    <w:rsid w:val="2D236826"/>
    <w:rsid w:val="2D37529C"/>
    <w:rsid w:val="2DCE5491"/>
    <w:rsid w:val="2E283222"/>
    <w:rsid w:val="2E2D4E4A"/>
    <w:rsid w:val="2E305CDE"/>
    <w:rsid w:val="2EBD03FF"/>
    <w:rsid w:val="2EFE026B"/>
    <w:rsid w:val="2F22744A"/>
    <w:rsid w:val="2F4626E6"/>
    <w:rsid w:val="2F9E35F0"/>
    <w:rsid w:val="2FB45A06"/>
    <w:rsid w:val="30116DDD"/>
    <w:rsid w:val="30335796"/>
    <w:rsid w:val="303B3EBD"/>
    <w:rsid w:val="30C361FD"/>
    <w:rsid w:val="30EB1AD3"/>
    <w:rsid w:val="31133926"/>
    <w:rsid w:val="315A50BF"/>
    <w:rsid w:val="316810B6"/>
    <w:rsid w:val="31C06E6D"/>
    <w:rsid w:val="31D55565"/>
    <w:rsid w:val="322E16BB"/>
    <w:rsid w:val="32D35D03"/>
    <w:rsid w:val="33E63480"/>
    <w:rsid w:val="3408708B"/>
    <w:rsid w:val="353702F2"/>
    <w:rsid w:val="35AA402E"/>
    <w:rsid w:val="364D0C95"/>
    <w:rsid w:val="366E4528"/>
    <w:rsid w:val="368D71AA"/>
    <w:rsid w:val="36A56917"/>
    <w:rsid w:val="36A92E97"/>
    <w:rsid w:val="36CF0904"/>
    <w:rsid w:val="37060C60"/>
    <w:rsid w:val="372B789B"/>
    <w:rsid w:val="37422912"/>
    <w:rsid w:val="376A680A"/>
    <w:rsid w:val="379414C8"/>
    <w:rsid w:val="379D6736"/>
    <w:rsid w:val="37A02878"/>
    <w:rsid w:val="37F60924"/>
    <w:rsid w:val="381D6E59"/>
    <w:rsid w:val="38727468"/>
    <w:rsid w:val="3937049F"/>
    <w:rsid w:val="39463B5F"/>
    <w:rsid w:val="3AA027BE"/>
    <w:rsid w:val="3AD02444"/>
    <w:rsid w:val="3AF863B5"/>
    <w:rsid w:val="3B4A788D"/>
    <w:rsid w:val="3B5676FC"/>
    <w:rsid w:val="3BB72AA6"/>
    <w:rsid w:val="3C0B624C"/>
    <w:rsid w:val="3C535517"/>
    <w:rsid w:val="3C74420E"/>
    <w:rsid w:val="3C7C659F"/>
    <w:rsid w:val="3CC34684"/>
    <w:rsid w:val="3CDC584D"/>
    <w:rsid w:val="3D453E32"/>
    <w:rsid w:val="3D927EFD"/>
    <w:rsid w:val="3D931983"/>
    <w:rsid w:val="3D9A7DFA"/>
    <w:rsid w:val="3D9E4640"/>
    <w:rsid w:val="3DC0126B"/>
    <w:rsid w:val="3DCC302D"/>
    <w:rsid w:val="3E23629D"/>
    <w:rsid w:val="3E5B1867"/>
    <w:rsid w:val="3E630FEA"/>
    <w:rsid w:val="3EC14CC3"/>
    <w:rsid w:val="3F30287E"/>
    <w:rsid w:val="3F710CE9"/>
    <w:rsid w:val="3FE055FF"/>
    <w:rsid w:val="3FF26CF7"/>
    <w:rsid w:val="3FFA7337"/>
    <w:rsid w:val="40902BDE"/>
    <w:rsid w:val="41186E43"/>
    <w:rsid w:val="41336CEF"/>
    <w:rsid w:val="41510083"/>
    <w:rsid w:val="416662A3"/>
    <w:rsid w:val="416C1C89"/>
    <w:rsid w:val="41755AE1"/>
    <w:rsid w:val="41B85BD7"/>
    <w:rsid w:val="41CF5E1C"/>
    <w:rsid w:val="41D768F6"/>
    <w:rsid w:val="41E73F3B"/>
    <w:rsid w:val="41FE7DBA"/>
    <w:rsid w:val="42060A02"/>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873D0E"/>
    <w:rsid w:val="45B042EF"/>
    <w:rsid w:val="45B7143F"/>
    <w:rsid w:val="460756BF"/>
    <w:rsid w:val="4672732B"/>
    <w:rsid w:val="46795CA0"/>
    <w:rsid w:val="46A0773F"/>
    <w:rsid w:val="46BD4547"/>
    <w:rsid w:val="46CE41E6"/>
    <w:rsid w:val="46F118D4"/>
    <w:rsid w:val="470C59DD"/>
    <w:rsid w:val="477B13FA"/>
    <w:rsid w:val="47B37B83"/>
    <w:rsid w:val="47DD2A11"/>
    <w:rsid w:val="48DA5799"/>
    <w:rsid w:val="48EF3305"/>
    <w:rsid w:val="492E2158"/>
    <w:rsid w:val="499C4A5E"/>
    <w:rsid w:val="49C21E32"/>
    <w:rsid w:val="49CC3041"/>
    <w:rsid w:val="4A112B13"/>
    <w:rsid w:val="4A131D1E"/>
    <w:rsid w:val="4A392E71"/>
    <w:rsid w:val="4A663504"/>
    <w:rsid w:val="4A8D60FD"/>
    <w:rsid w:val="4AEE69CB"/>
    <w:rsid w:val="4B152498"/>
    <w:rsid w:val="4B2A3290"/>
    <w:rsid w:val="4B602C70"/>
    <w:rsid w:val="4B8779DE"/>
    <w:rsid w:val="4BA200F7"/>
    <w:rsid w:val="4BD7254B"/>
    <w:rsid w:val="4C762BA7"/>
    <w:rsid w:val="4C8F5F47"/>
    <w:rsid w:val="4CE776BD"/>
    <w:rsid w:val="4D016626"/>
    <w:rsid w:val="4D386E1F"/>
    <w:rsid w:val="4D537813"/>
    <w:rsid w:val="4E031410"/>
    <w:rsid w:val="4E06295C"/>
    <w:rsid w:val="4E0831AD"/>
    <w:rsid w:val="4E0D4DF1"/>
    <w:rsid w:val="4E2945C4"/>
    <w:rsid w:val="4EDF60AA"/>
    <w:rsid w:val="4EF9660C"/>
    <w:rsid w:val="4F47148C"/>
    <w:rsid w:val="4F7D02C6"/>
    <w:rsid w:val="500D3ADF"/>
    <w:rsid w:val="503E77DE"/>
    <w:rsid w:val="50C31E2C"/>
    <w:rsid w:val="510B2C12"/>
    <w:rsid w:val="51115D67"/>
    <w:rsid w:val="519461A0"/>
    <w:rsid w:val="519C5453"/>
    <w:rsid w:val="51EE1549"/>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4FC4C18"/>
    <w:rsid w:val="553C354B"/>
    <w:rsid w:val="557D1775"/>
    <w:rsid w:val="558F69A2"/>
    <w:rsid w:val="55C77FAE"/>
    <w:rsid w:val="55DB14C2"/>
    <w:rsid w:val="55F61C3F"/>
    <w:rsid w:val="56C04AFA"/>
    <w:rsid w:val="56F12540"/>
    <w:rsid w:val="571F5E94"/>
    <w:rsid w:val="579605C9"/>
    <w:rsid w:val="57AB097E"/>
    <w:rsid w:val="57D56F73"/>
    <w:rsid w:val="57E34CF4"/>
    <w:rsid w:val="581543F7"/>
    <w:rsid w:val="582861C7"/>
    <w:rsid w:val="589674A1"/>
    <w:rsid w:val="58AF4F3F"/>
    <w:rsid w:val="58C309D8"/>
    <w:rsid w:val="59073632"/>
    <w:rsid w:val="59A858D6"/>
    <w:rsid w:val="59F84D6B"/>
    <w:rsid w:val="5A4A2892"/>
    <w:rsid w:val="5A593F0D"/>
    <w:rsid w:val="5A863DA1"/>
    <w:rsid w:val="5AAA55C3"/>
    <w:rsid w:val="5AFD27CC"/>
    <w:rsid w:val="5B1E6715"/>
    <w:rsid w:val="5B403461"/>
    <w:rsid w:val="5BAE0099"/>
    <w:rsid w:val="5BB77F16"/>
    <w:rsid w:val="5BED3DD5"/>
    <w:rsid w:val="5BF45BFD"/>
    <w:rsid w:val="5C954C39"/>
    <w:rsid w:val="5D6959FE"/>
    <w:rsid w:val="5DAC2CEF"/>
    <w:rsid w:val="5DDC0A09"/>
    <w:rsid w:val="5E132517"/>
    <w:rsid w:val="5E55069E"/>
    <w:rsid w:val="5E6D4D39"/>
    <w:rsid w:val="5E796D0F"/>
    <w:rsid w:val="5E7B5624"/>
    <w:rsid w:val="5EAD3BC1"/>
    <w:rsid w:val="5EBC5AA3"/>
    <w:rsid w:val="5EEC25EE"/>
    <w:rsid w:val="5F0741ED"/>
    <w:rsid w:val="5F4A0D71"/>
    <w:rsid w:val="5F8F1C6C"/>
    <w:rsid w:val="5FA60DC7"/>
    <w:rsid w:val="5FEF79CA"/>
    <w:rsid w:val="60971EF1"/>
    <w:rsid w:val="609D43C9"/>
    <w:rsid w:val="60FC6323"/>
    <w:rsid w:val="610506FE"/>
    <w:rsid w:val="610C4EB7"/>
    <w:rsid w:val="611E3AA4"/>
    <w:rsid w:val="617D7C33"/>
    <w:rsid w:val="61AC5986"/>
    <w:rsid w:val="61F54C96"/>
    <w:rsid w:val="62460E30"/>
    <w:rsid w:val="62B258B7"/>
    <w:rsid w:val="63AF4F10"/>
    <w:rsid w:val="63B85100"/>
    <w:rsid w:val="63D05C9D"/>
    <w:rsid w:val="64426BFF"/>
    <w:rsid w:val="648115AB"/>
    <w:rsid w:val="64964C02"/>
    <w:rsid w:val="64A5078B"/>
    <w:rsid w:val="64C94098"/>
    <w:rsid w:val="64CA16BC"/>
    <w:rsid w:val="64DD447A"/>
    <w:rsid w:val="64E81368"/>
    <w:rsid w:val="651E6ED8"/>
    <w:rsid w:val="65200BE1"/>
    <w:rsid w:val="654B1CAB"/>
    <w:rsid w:val="65942617"/>
    <w:rsid w:val="659F4359"/>
    <w:rsid w:val="65A12981"/>
    <w:rsid w:val="65CE74E4"/>
    <w:rsid w:val="65D42C56"/>
    <w:rsid w:val="66070D91"/>
    <w:rsid w:val="664873A5"/>
    <w:rsid w:val="667742E5"/>
    <w:rsid w:val="66796FC1"/>
    <w:rsid w:val="66B261BA"/>
    <w:rsid w:val="66CD113D"/>
    <w:rsid w:val="670924D5"/>
    <w:rsid w:val="677909E8"/>
    <w:rsid w:val="677B0B3D"/>
    <w:rsid w:val="67B3025F"/>
    <w:rsid w:val="67C90D63"/>
    <w:rsid w:val="67D21A45"/>
    <w:rsid w:val="67FB7E3A"/>
    <w:rsid w:val="683C7601"/>
    <w:rsid w:val="686B372A"/>
    <w:rsid w:val="6905640A"/>
    <w:rsid w:val="693A38E6"/>
    <w:rsid w:val="69564AB7"/>
    <w:rsid w:val="69CC45E7"/>
    <w:rsid w:val="69D567E6"/>
    <w:rsid w:val="6A373F37"/>
    <w:rsid w:val="6A824EC9"/>
    <w:rsid w:val="6A95028F"/>
    <w:rsid w:val="6AB96F5B"/>
    <w:rsid w:val="6ABF28BE"/>
    <w:rsid w:val="6B2C26B0"/>
    <w:rsid w:val="6B5C19FB"/>
    <w:rsid w:val="6BAC0798"/>
    <w:rsid w:val="6BDE7382"/>
    <w:rsid w:val="6C1A25AB"/>
    <w:rsid w:val="6CB11977"/>
    <w:rsid w:val="6CEE48DF"/>
    <w:rsid w:val="6D2E46D5"/>
    <w:rsid w:val="6D535020"/>
    <w:rsid w:val="6D8267F1"/>
    <w:rsid w:val="6D9B3002"/>
    <w:rsid w:val="6DCC1596"/>
    <w:rsid w:val="6DD3592B"/>
    <w:rsid w:val="6DEC62F9"/>
    <w:rsid w:val="6E0074AA"/>
    <w:rsid w:val="6E065335"/>
    <w:rsid w:val="6E6B7BFF"/>
    <w:rsid w:val="6E8051A1"/>
    <w:rsid w:val="6ECB5D68"/>
    <w:rsid w:val="6EF671F7"/>
    <w:rsid w:val="6F4715AA"/>
    <w:rsid w:val="6F6727CE"/>
    <w:rsid w:val="6F6D0DEC"/>
    <w:rsid w:val="6F8654C7"/>
    <w:rsid w:val="703D3183"/>
    <w:rsid w:val="704A01E8"/>
    <w:rsid w:val="70725896"/>
    <w:rsid w:val="70742228"/>
    <w:rsid w:val="70D65555"/>
    <w:rsid w:val="70E211DC"/>
    <w:rsid w:val="7133260C"/>
    <w:rsid w:val="717570AC"/>
    <w:rsid w:val="722532EC"/>
    <w:rsid w:val="726D1AB4"/>
    <w:rsid w:val="729F516E"/>
    <w:rsid w:val="72D85A9B"/>
    <w:rsid w:val="72DF74A9"/>
    <w:rsid w:val="73460993"/>
    <w:rsid w:val="7366767C"/>
    <w:rsid w:val="73697288"/>
    <w:rsid w:val="738A57F7"/>
    <w:rsid w:val="73AB7B2A"/>
    <w:rsid w:val="73FA6CEB"/>
    <w:rsid w:val="744E1033"/>
    <w:rsid w:val="74664368"/>
    <w:rsid w:val="74E45959"/>
    <w:rsid w:val="74E73DE5"/>
    <w:rsid w:val="74F74418"/>
    <w:rsid w:val="759370B7"/>
    <w:rsid w:val="75BB46DD"/>
    <w:rsid w:val="75FD4D3A"/>
    <w:rsid w:val="761D2566"/>
    <w:rsid w:val="762B5068"/>
    <w:rsid w:val="7699787F"/>
    <w:rsid w:val="76E31481"/>
    <w:rsid w:val="772A1E4D"/>
    <w:rsid w:val="77B64C0A"/>
    <w:rsid w:val="780163DA"/>
    <w:rsid w:val="78562BA6"/>
    <w:rsid w:val="78707AB8"/>
    <w:rsid w:val="78A54FB9"/>
    <w:rsid w:val="78B15A36"/>
    <w:rsid w:val="791D122B"/>
    <w:rsid w:val="79223EF5"/>
    <w:rsid w:val="798816E8"/>
    <w:rsid w:val="79955914"/>
    <w:rsid w:val="799803BA"/>
    <w:rsid w:val="79C815C4"/>
    <w:rsid w:val="7A1265B7"/>
    <w:rsid w:val="7A3C593D"/>
    <w:rsid w:val="7A4A0C84"/>
    <w:rsid w:val="7A7932DB"/>
    <w:rsid w:val="7AE73725"/>
    <w:rsid w:val="7AF23FD9"/>
    <w:rsid w:val="7B131413"/>
    <w:rsid w:val="7B6A5014"/>
    <w:rsid w:val="7BDF65F0"/>
    <w:rsid w:val="7C2C5C11"/>
    <w:rsid w:val="7C55275C"/>
    <w:rsid w:val="7C6E4AA9"/>
    <w:rsid w:val="7C9D2E75"/>
    <w:rsid w:val="7CAF066A"/>
    <w:rsid w:val="7CB54AB8"/>
    <w:rsid w:val="7D166822"/>
    <w:rsid w:val="7D206679"/>
    <w:rsid w:val="7D2F1C7A"/>
    <w:rsid w:val="7D4A1D6E"/>
    <w:rsid w:val="7DE27E24"/>
    <w:rsid w:val="7E3962DE"/>
    <w:rsid w:val="7E667CD8"/>
    <w:rsid w:val="7E8E50EA"/>
    <w:rsid w:val="7EF329A2"/>
    <w:rsid w:val="7FD55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871C14"/>
  <w15:docId w15:val="{8BF2D54A-4778-4570-A8FC-0BB6626F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3734"/>
    <w:pPr>
      <w:widowControl w:val="0"/>
      <w:spacing w:line="360" w:lineRule="auto"/>
      <w:jc w:val="both"/>
    </w:pPr>
    <w:rPr>
      <w:rFonts w:asciiTheme="minorHAnsi" w:eastAsiaTheme="minorEastAsia" w:hAnsiTheme="minorHAnsi" w:cstheme="minorBidi"/>
      <w:kern w:val="2"/>
      <w:sz w:val="21"/>
      <w:szCs w:val="24"/>
    </w:rPr>
  </w:style>
  <w:style w:type="paragraph" w:styleId="1">
    <w:name w:val="heading 1"/>
    <w:basedOn w:val="a"/>
    <w:next w:val="a"/>
    <w:qFormat/>
    <w:rsid w:val="00A03734"/>
    <w:pPr>
      <w:keepNext/>
      <w:keepLines/>
      <w:spacing w:before="340" w:after="330" w:line="240" w:lineRule="auto"/>
      <w:outlineLvl w:val="0"/>
    </w:pPr>
    <w:rPr>
      <w:b/>
      <w:kern w:val="44"/>
      <w:sz w:val="28"/>
    </w:rPr>
  </w:style>
  <w:style w:type="paragraph" w:styleId="2">
    <w:name w:val="heading 2"/>
    <w:basedOn w:val="a"/>
    <w:next w:val="a"/>
    <w:unhideWhenUsed/>
    <w:qFormat/>
    <w:rsid w:val="00A03734"/>
    <w:pPr>
      <w:keepNext/>
      <w:keepLines/>
      <w:spacing w:beforeLines="100" w:afterLines="100" w:line="240" w:lineRule="auto"/>
      <w:jc w:val="left"/>
      <w:outlineLvl w:val="1"/>
    </w:pPr>
    <w:rPr>
      <w:rFonts w:ascii="宋体" w:eastAsia="宋体" w:hAnsi="宋体"/>
      <w:bCs/>
      <w:sz w:val="24"/>
      <w:szCs w:val="30"/>
    </w:rPr>
  </w:style>
  <w:style w:type="paragraph" w:styleId="3">
    <w:name w:val="heading 3"/>
    <w:basedOn w:val="a"/>
    <w:next w:val="a"/>
    <w:unhideWhenUsed/>
    <w:qFormat/>
    <w:rsid w:val="00A03734"/>
    <w:pPr>
      <w:keepNext/>
      <w:keepLines/>
      <w:numPr>
        <w:ilvl w:val="2"/>
        <w:numId w:val="1"/>
      </w:numPr>
      <w:spacing w:before="260" w:after="260" w:line="240" w:lineRule="auto"/>
      <w:ind w:left="1259"/>
      <w:jc w:val="left"/>
      <w:outlineLvl w:val="2"/>
    </w:pPr>
    <w:rPr>
      <w:rFonts w:eastAsia="宋体"/>
      <w:sz w:val="24"/>
    </w:rPr>
  </w:style>
  <w:style w:type="paragraph" w:styleId="4">
    <w:name w:val="heading 4"/>
    <w:basedOn w:val="a"/>
    <w:next w:val="a"/>
    <w:link w:val="40"/>
    <w:uiPriority w:val="9"/>
    <w:unhideWhenUsed/>
    <w:qFormat/>
    <w:rsid w:val="00A0373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A03734"/>
    <w:pPr>
      <w:jc w:val="left"/>
    </w:pPr>
  </w:style>
  <w:style w:type="paragraph" w:styleId="TOC3">
    <w:name w:val="toc 3"/>
    <w:basedOn w:val="a"/>
    <w:next w:val="a"/>
    <w:uiPriority w:val="39"/>
    <w:qFormat/>
    <w:rsid w:val="00A03734"/>
    <w:pPr>
      <w:ind w:leftChars="400" w:left="840"/>
    </w:pPr>
  </w:style>
  <w:style w:type="paragraph" w:styleId="a5">
    <w:name w:val="Balloon Text"/>
    <w:basedOn w:val="a"/>
    <w:link w:val="a6"/>
    <w:qFormat/>
    <w:rsid w:val="00A03734"/>
    <w:pPr>
      <w:spacing w:line="240" w:lineRule="auto"/>
    </w:pPr>
    <w:rPr>
      <w:sz w:val="18"/>
      <w:szCs w:val="18"/>
    </w:rPr>
  </w:style>
  <w:style w:type="paragraph" w:styleId="a7">
    <w:name w:val="footer"/>
    <w:basedOn w:val="a"/>
    <w:link w:val="a8"/>
    <w:uiPriority w:val="99"/>
    <w:qFormat/>
    <w:rsid w:val="00A03734"/>
    <w:pPr>
      <w:tabs>
        <w:tab w:val="center" w:pos="4153"/>
        <w:tab w:val="right" w:pos="8306"/>
      </w:tabs>
      <w:snapToGrid w:val="0"/>
      <w:spacing w:line="240" w:lineRule="auto"/>
      <w:jc w:val="left"/>
    </w:pPr>
    <w:rPr>
      <w:sz w:val="18"/>
      <w:szCs w:val="18"/>
    </w:rPr>
  </w:style>
  <w:style w:type="paragraph" w:styleId="a9">
    <w:name w:val="header"/>
    <w:basedOn w:val="a"/>
    <w:link w:val="aa"/>
    <w:qFormat/>
    <w:rsid w:val="00A03734"/>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rsid w:val="00A03734"/>
  </w:style>
  <w:style w:type="paragraph" w:styleId="30">
    <w:name w:val="Body Text Indent 3"/>
    <w:basedOn w:val="a"/>
    <w:link w:val="31"/>
    <w:qFormat/>
    <w:rsid w:val="00A03734"/>
    <w:pPr>
      <w:ind w:firstLineChars="200" w:firstLine="480"/>
    </w:pPr>
    <w:rPr>
      <w:rFonts w:ascii="宋体" w:cs="Times New Roman"/>
      <w:sz w:val="24"/>
    </w:rPr>
  </w:style>
  <w:style w:type="paragraph" w:styleId="TOC2">
    <w:name w:val="toc 2"/>
    <w:basedOn w:val="a"/>
    <w:next w:val="a"/>
    <w:uiPriority w:val="39"/>
    <w:qFormat/>
    <w:rsid w:val="00A03734"/>
    <w:pPr>
      <w:ind w:leftChars="200" w:left="420"/>
    </w:pPr>
  </w:style>
  <w:style w:type="paragraph" w:styleId="ab">
    <w:name w:val="annotation subject"/>
    <w:basedOn w:val="a3"/>
    <w:next w:val="a3"/>
    <w:link w:val="ac"/>
    <w:qFormat/>
    <w:rsid w:val="00A03734"/>
    <w:rPr>
      <w:b/>
      <w:bCs/>
    </w:rPr>
  </w:style>
  <w:style w:type="character" w:styleId="ad">
    <w:name w:val="Strong"/>
    <w:basedOn w:val="a0"/>
    <w:qFormat/>
    <w:rsid w:val="00A03734"/>
    <w:rPr>
      <w:b/>
    </w:rPr>
  </w:style>
  <w:style w:type="character" w:styleId="ae">
    <w:name w:val="page number"/>
    <w:basedOn w:val="a0"/>
    <w:qFormat/>
    <w:rsid w:val="00A03734"/>
  </w:style>
  <w:style w:type="character" w:styleId="af">
    <w:name w:val="FollowedHyperlink"/>
    <w:basedOn w:val="a0"/>
    <w:qFormat/>
    <w:rsid w:val="00A03734"/>
    <w:rPr>
      <w:color w:val="333333"/>
      <w:u w:val="none"/>
    </w:rPr>
  </w:style>
  <w:style w:type="character" w:styleId="af0">
    <w:name w:val="Emphasis"/>
    <w:basedOn w:val="a0"/>
    <w:qFormat/>
    <w:rsid w:val="00A03734"/>
  </w:style>
  <w:style w:type="character" w:styleId="HTML">
    <w:name w:val="HTML Definition"/>
    <w:basedOn w:val="a0"/>
    <w:qFormat/>
    <w:rsid w:val="00A03734"/>
  </w:style>
  <w:style w:type="character" w:styleId="HTML0">
    <w:name w:val="HTML Variable"/>
    <w:basedOn w:val="a0"/>
    <w:qFormat/>
    <w:rsid w:val="00A03734"/>
  </w:style>
  <w:style w:type="character" w:styleId="af1">
    <w:name w:val="Hyperlink"/>
    <w:basedOn w:val="a0"/>
    <w:uiPriority w:val="99"/>
    <w:qFormat/>
    <w:rsid w:val="00A03734"/>
    <w:rPr>
      <w:color w:val="333333"/>
      <w:u w:val="none"/>
    </w:rPr>
  </w:style>
  <w:style w:type="character" w:styleId="HTML1">
    <w:name w:val="HTML Code"/>
    <w:basedOn w:val="a0"/>
    <w:qFormat/>
    <w:rsid w:val="00A03734"/>
    <w:rPr>
      <w:rFonts w:ascii="Courier New" w:hAnsi="Courier New"/>
      <w:sz w:val="20"/>
    </w:rPr>
  </w:style>
  <w:style w:type="character" w:styleId="af2">
    <w:name w:val="annotation reference"/>
    <w:basedOn w:val="a0"/>
    <w:qFormat/>
    <w:rsid w:val="00A03734"/>
    <w:rPr>
      <w:sz w:val="21"/>
      <w:szCs w:val="21"/>
    </w:rPr>
  </w:style>
  <w:style w:type="character" w:styleId="HTML2">
    <w:name w:val="HTML Cite"/>
    <w:basedOn w:val="a0"/>
    <w:qFormat/>
    <w:rsid w:val="00A03734"/>
  </w:style>
  <w:style w:type="character" w:customStyle="1" w:styleId="font31">
    <w:name w:val="font31"/>
    <w:basedOn w:val="a0"/>
    <w:qFormat/>
    <w:rsid w:val="00A03734"/>
    <w:rPr>
      <w:rFonts w:ascii="font-weight : 700" w:eastAsia="font-weight : 700" w:hAnsi="font-weight : 700" w:cs="font-weight : 700" w:hint="default"/>
      <w:color w:val="000000"/>
      <w:sz w:val="22"/>
      <w:szCs w:val="22"/>
      <w:u w:val="none"/>
    </w:rPr>
  </w:style>
  <w:style w:type="character" w:customStyle="1" w:styleId="font01">
    <w:name w:val="font01"/>
    <w:basedOn w:val="a0"/>
    <w:qFormat/>
    <w:rsid w:val="00A03734"/>
    <w:rPr>
      <w:rFonts w:ascii="font-weight : 400" w:eastAsia="font-weight : 400" w:hAnsi="font-weight : 400" w:cs="font-weight : 400" w:hint="default"/>
      <w:color w:val="000000"/>
      <w:sz w:val="22"/>
      <w:szCs w:val="22"/>
      <w:u w:val="none"/>
    </w:rPr>
  </w:style>
  <w:style w:type="paragraph" w:customStyle="1" w:styleId="af3">
    <w:name w:val="段"/>
    <w:link w:val="Char"/>
    <w:qFormat/>
    <w:rsid w:val="00A03734"/>
    <w:pPr>
      <w:tabs>
        <w:tab w:val="center" w:pos="4201"/>
        <w:tab w:val="right" w:leader="dot" w:pos="9298"/>
      </w:tabs>
      <w:autoSpaceDE w:val="0"/>
      <w:autoSpaceDN w:val="0"/>
      <w:ind w:firstLineChars="200" w:firstLine="420"/>
      <w:jc w:val="both"/>
    </w:pPr>
    <w:rPr>
      <w:rFonts w:ascii="宋体"/>
      <w:sz w:val="21"/>
    </w:rPr>
  </w:style>
  <w:style w:type="character" w:customStyle="1" w:styleId="a6">
    <w:name w:val="批注框文本 字符"/>
    <w:basedOn w:val="a0"/>
    <w:link w:val="a5"/>
    <w:qFormat/>
    <w:rsid w:val="00A03734"/>
    <w:rPr>
      <w:kern w:val="2"/>
      <w:sz w:val="18"/>
      <w:szCs w:val="18"/>
    </w:rPr>
  </w:style>
  <w:style w:type="character" w:customStyle="1" w:styleId="a4">
    <w:name w:val="批注文字 字符"/>
    <w:basedOn w:val="a0"/>
    <w:link w:val="a3"/>
    <w:uiPriority w:val="99"/>
    <w:qFormat/>
    <w:rsid w:val="00A03734"/>
    <w:rPr>
      <w:kern w:val="2"/>
      <w:sz w:val="21"/>
      <w:szCs w:val="24"/>
    </w:rPr>
  </w:style>
  <w:style w:type="character" w:customStyle="1" w:styleId="ac">
    <w:name w:val="批注主题 字符"/>
    <w:basedOn w:val="a4"/>
    <w:link w:val="ab"/>
    <w:qFormat/>
    <w:rsid w:val="00A03734"/>
    <w:rPr>
      <w:b/>
      <w:bCs/>
      <w:kern w:val="2"/>
      <w:sz w:val="21"/>
      <w:szCs w:val="24"/>
    </w:rPr>
  </w:style>
  <w:style w:type="character" w:customStyle="1" w:styleId="aa">
    <w:name w:val="页眉 字符"/>
    <w:basedOn w:val="a0"/>
    <w:link w:val="a9"/>
    <w:qFormat/>
    <w:rsid w:val="00A03734"/>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sid w:val="00A03734"/>
    <w:rPr>
      <w:rFonts w:asciiTheme="minorHAnsi" w:eastAsiaTheme="minorEastAsia" w:hAnsiTheme="minorHAnsi" w:cstheme="minorBidi"/>
      <w:kern w:val="2"/>
      <w:sz w:val="18"/>
      <w:szCs w:val="18"/>
    </w:rPr>
  </w:style>
  <w:style w:type="character" w:customStyle="1" w:styleId="40">
    <w:name w:val="标题 4 字符"/>
    <w:basedOn w:val="a0"/>
    <w:link w:val="4"/>
    <w:uiPriority w:val="9"/>
    <w:qFormat/>
    <w:rsid w:val="00A03734"/>
    <w:rPr>
      <w:rFonts w:asciiTheme="majorHAnsi" w:eastAsiaTheme="majorEastAsia" w:hAnsiTheme="majorHAnsi" w:cstheme="majorBidi"/>
      <w:b/>
      <w:bCs/>
      <w:kern w:val="2"/>
      <w:sz w:val="28"/>
      <w:szCs w:val="28"/>
    </w:rPr>
  </w:style>
  <w:style w:type="paragraph" w:styleId="af4">
    <w:name w:val="List Paragraph"/>
    <w:basedOn w:val="a"/>
    <w:uiPriority w:val="34"/>
    <w:qFormat/>
    <w:rsid w:val="00A03734"/>
    <w:pPr>
      <w:ind w:firstLine="420"/>
    </w:pPr>
  </w:style>
  <w:style w:type="paragraph" w:customStyle="1" w:styleId="WPSOffice1">
    <w:name w:val="WPSOffice手动目录 1"/>
    <w:qFormat/>
    <w:rsid w:val="00A03734"/>
  </w:style>
  <w:style w:type="paragraph" w:customStyle="1" w:styleId="WPSOffice2">
    <w:name w:val="WPSOffice手动目录 2"/>
    <w:qFormat/>
    <w:rsid w:val="00A03734"/>
    <w:pPr>
      <w:ind w:leftChars="200" w:left="200"/>
    </w:pPr>
  </w:style>
  <w:style w:type="character" w:customStyle="1" w:styleId="Char">
    <w:name w:val="段 Char"/>
    <w:link w:val="af3"/>
    <w:rsid w:val="001971D7"/>
    <w:rPr>
      <w:rFonts w:ascii="宋体"/>
      <w:sz w:val="21"/>
    </w:rPr>
  </w:style>
  <w:style w:type="paragraph" w:customStyle="1" w:styleId="p0">
    <w:name w:val="p0"/>
    <w:basedOn w:val="a"/>
    <w:uiPriority w:val="99"/>
    <w:rsid w:val="00E672B0"/>
    <w:pPr>
      <w:spacing w:line="240" w:lineRule="auto"/>
    </w:pPr>
    <w:rPr>
      <w:rFonts w:ascii="Calibri" w:eastAsia="宋体" w:hAnsi="Calibri" w:cs="宋体"/>
      <w:szCs w:val="21"/>
    </w:rPr>
  </w:style>
  <w:style w:type="character" w:customStyle="1" w:styleId="Char1">
    <w:name w:val="批注文字 Char1"/>
    <w:rsid w:val="00A23F85"/>
    <w:rPr>
      <w:kern w:val="2"/>
      <w:sz w:val="21"/>
      <w:szCs w:val="24"/>
    </w:rPr>
  </w:style>
  <w:style w:type="character" w:customStyle="1" w:styleId="31">
    <w:name w:val="正文文本缩进 3 字符"/>
    <w:link w:val="30"/>
    <w:rsid w:val="007267CD"/>
    <w:rPr>
      <w:rFonts w:ascii="宋体" w:eastAsiaTheme="minorEastAsia" w:hAnsiTheme="minorHAnsi"/>
      <w:kern w:val="2"/>
      <w:sz w:val="24"/>
      <w:szCs w:val="24"/>
    </w:rPr>
  </w:style>
  <w:style w:type="character" w:customStyle="1" w:styleId="font11">
    <w:name w:val="font11"/>
    <w:basedOn w:val="a0"/>
    <w:rsid w:val="004152AF"/>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miit.gov.cn/n1146285/n1146352/n3054355/n3057542/n5920352/c6290977/part/6291607.pdf"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baidu.com/link?url=yYkRav01yyKI5oUzMHTFmVikkZp1otPXqQZQwVZ7vqX2B7XuQSdHVZwRWX6eAcmTbM1esZUX-VtXbisL9Fitxa&amp;wd=&amp;eqid=9407f8670000d7c100000003598187a7" TargetMode="External"/><Relationship Id="rId2" Type="http://schemas.openxmlformats.org/officeDocument/2006/relationships/customXml" Target="../customXml/item2.xml"/><Relationship Id="rId16" Type="http://schemas.openxmlformats.org/officeDocument/2006/relationships/hyperlink" Target="http://www.miit.gov.cn/n1146285/n1146352/n3054355/n3057542/n5920352/c6290977/part/6291607.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45237-19BF-4EA5-9B17-5E403CDF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153</TotalTime>
  <Pages>1</Pages>
  <Words>8167</Words>
  <Characters>46553</Characters>
  <Application>Microsoft Office Word</Application>
  <DocSecurity>0</DocSecurity>
  <Lines>387</Lines>
  <Paragraphs>109</Paragraphs>
  <ScaleCrop>false</ScaleCrop>
  <Company>china</Company>
  <LinksUpToDate>false</LinksUpToDate>
  <CharactersWithSpaces>54611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 Sherry</dc:creator>
  <cp:lastModifiedBy>王 秀峰</cp:lastModifiedBy>
  <cp:revision>27</cp:revision>
  <cp:lastPrinted>2018-12-20T00:46:00Z</cp:lastPrinted>
  <dcterms:created xsi:type="dcterms:W3CDTF">2019-12-03T06:31:00Z</dcterms:created>
  <dcterms:modified xsi:type="dcterms:W3CDTF">2020-05-22T16:37:00Z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