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附件2：</w:t>
      </w:r>
    </w:p>
    <w:p>
      <w:pPr>
        <w:widowControl/>
        <w:snapToGrid w:val="0"/>
        <w:spacing w:line="360" w:lineRule="auto"/>
        <w:ind w:right="-1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《铜及铜合金化学分析方法 第28部分：铬、铁、锰、钴、镍、锌、砷、硒、银、镉、锡、锑、碲、铅、铋量的测定 电感耦合等离子体质谱法》</w:t>
      </w:r>
    </w:p>
    <w:p>
      <w:pPr>
        <w:widowControl/>
        <w:snapToGrid w:val="0"/>
        <w:spacing w:line="360" w:lineRule="auto"/>
        <w:ind w:right="-1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等4项国家、团体标准任务落实会议纪要</w:t>
      </w: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10</w:t>
      </w:r>
      <w:r>
        <w:rPr>
          <w:sz w:val="28"/>
          <w:szCs w:val="28"/>
        </w:rPr>
        <w:t>~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日，全国有色金属标准化技术委员会在</w:t>
      </w:r>
      <w:r>
        <w:rPr>
          <w:rFonts w:hint="eastAsia" w:ascii="宋体" w:hAnsi="宋体"/>
          <w:sz w:val="28"/>
          <w:szCs w:val="28"/>
        </w:rPr>
        <w:t>广东省韶关市</w:t>
      </w:r>
      <w:r>
        <w:rPr>
          <w:rFonts w:ascii="宋体" w:hAnsi="宋体"/>
          <w:sz w:val="28"/>
          <w:szCs w:val="28"/>
        </w:rPr>
        <w:t>召开了</w:t>
      </w:r>
      <w:r>
        <w:rPr>
          <w:rFonts w:hint="eastAsia" w:ascii="宋体" w:hAnsi="宋体"/>
          <w:sz w:val="28"/>
          <w:szCs w:val="28"/>
        </w:rPr>
        <w:t>有色金属标准工作会议，来自深圳市中金岭南有色金属股份有限公司、株洲冶炼集团股份有限公司、广东省工业分析检测中心、国标（北京）检验认证有限公司、云南驰宏锌锗股份有限公司、河南豫光锌业有限公司、北矿检测技术有限公司、防城港出入境检验检疫局、广东先导稀材股份有限公司、水口山有色金属有限责任公司等40余家单位80余名代表参加了会议。</w:t>
      </w:r>
    </w:p>
    <w:p>
      <w:pPr>
        <w:snapToGrid w:val="0"/>
        <w:spacing w:before="120" w:beforeLines="50" w:line="360" w:lineRule="auto"/>
        <w:ind w:firstLine="448"/>
        <w:rPr>
          <w:rFonts w:ascii="宋体" w:hAnsi="宋体"/>
          <w:sz w:val="28"/>
          <w:szCs w:val="28"/>
        </w:rPr>
        <w:sectPr>
          <w:type w:val="continuous"/>
          <w:pgSz w:w="11906" w:h="16838"/>
          <w:pgMar w:top="1418" w:right="1418" w:bottom="1418" w:left="992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w:t>会议对国家标准《铜及铜合金化学分析方法 第28部分：铬、铁、锰、钴、镍、锌、砷、硒、银、镉、锡、锑、碲、铅、铋量的测定 电感耦合等离子体质谱法》《锡精矿化学分析方法 第1部分：水分含量的测定 热干燥法》、协会标准《废电路板化学分析方法 第3部分：铅、锌、镍和锡含量的测定  电感耦合等离子体原子发射光谱法》《废电路板化学分析方法 第4部分：氟、氯、溴含量的测定 氧弹燃烧-离子色谱法》等4项</w:t>
      </w:r>
      <w:r>
        <w:rPr>
          <w:rFonts w:ascii="宋体" w:hAnsi="宋体"/>
          <w:sz w:val="28"/>
          <w:szCs w:val="28"/>
        </w:rPr>
        <w:t>标准</w:t>
      </w:r>
      <w:r>
        <w:rPr>
          <w:rFonts w:hint="eastAsia" w:ascii="宋体" w:hAnsi="宋体"/>
          <w:sz w:val="28"/>
          <w:szCs w:val="28"/>
        </w:rPr>
        <w:t>进行了任务落实，确定了项目负责起草单位及炎症单位，明确了样品的提供单位及制备要求、各项工作时间进度要求。各标准具体任务分工详见附表2，各参加单位联系人信息详见附表3(韶关会议通讯录)。</w:t>
      </w:r>
    </w:p>
    <w:p>
      <w:pPr>
        <w:widowControl/>
        <w:snapToGrid w:val="0"/>
        <w:spacing w:line="360" w:lineRule="auto"/>
        <w:ind w:right="-1"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附表2 </w:t>
      </w:r>
    </w:p>
    <w:tbl>
      <w:tblPr>
        <w:tblStyle w:val="4"/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42"/>
        <w:gridCol w:w="1843"/>
        <w:gridCol w:w="1941"/>
        <w:gridCol w:w="43"/>
        <w:gridCol w:w="538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测定范围</w:t>
            </w:r>
          </w:p>
        </w:tc>
        <w:tc>
          <w:tcPr>
            <w:tcW w:w="1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起草单位</w:t>
            </w:r>
          </w:p>
        </w:tc>
        <w:tc>
          <w:tcPr>
            <w:tcW w:w="5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一验单位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铜及铜合金化学分析方法 第28部分：铬、铁、锰、钴、镍、锌、砷、硒、银、镉、锡、锑、碲、铅、铋量的测定 电感耦合等离子体质谱法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0.00005%</w:t>
            </w:r>
            <w:r>
              <w:rPr>
                <w:rFonts w:eastAsia="仿宋_GB2312"/>
                <w:sz w:val="18"/>
                <w:szCs w:val="18"/>
              </w:rPr>
              <w:t>～</w:t>
            </w:r>
            <w:r>
              <w:rPr>
                <w:rFonts w:hint="eastAsia" w:eastAsia="仿宋_GB2312"/>
                <w:sz w:val="18"/>
                <w:szCs w:val="18"/>
              </w:rPr>
              <w:t>0.0050%</w:t>
            </w:r>
          </w:p>
        </w:tc>
        <w:tc>
          <w:tcPr>
            <w:tcW w:w="1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国标（北京）检验认证有限公司、</w:t>
            </w:r>
            <w:r>
              <w:rPr>
                <w:rFonts w:hint="eastAsia" w:ascii="宋体" w:hAnsi="宋体"/>
                <w:sz w:val="18"/>
                <w:szCs w:val="18"/>
              </w:rPr>
              <w:t>国合通用（青岛）测试评价有限公司</w:t>
            </w:r>
          </w:p>
        </w:tc>
        <w:tc>
          <w:tcPr>
            <w:tcW w:w="5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广东省工业分析检测中心、昆明冶金研究院、金川集团股份有限公司、北矿检测技术有限公司、</w:t>
            </w:r>
            <w:r>
              <w:rPr>
                <w:rFonts w:hint="eastAsia" w:ascii="宋体" w:hAnsi="宋体" w:cs="宋体"/>
                <w:sz w:val="18"/>
                <w:szCs w:val="18"/>
              </w:rPr>
              <w:t>铜陵有色金属集团控股有限公司、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金堆城钼业股份有限公司、广东先导稀材股份有限公司、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深圳市中金岭南有色金属股份有限公司、</w:t>
            </w:r>
            <w:r>
              <w:rPr>
                <w:rFonts w:hint="eastAsia" w:ascii="宋体" w:hAnsi="宋体" w:cs="宋体"/>
                <w:sz w:val="18"/>
                <w:szCs w:val="18"/>
              </w:rPr>
              <w:t>北方铜业股份有限公司、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大冶有色金属集团控股有限公司、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 HYPERLINK "http://www.baidu.com/link?url=3vUl2pXpDjb0fXub-5XAEF4UXQ8FnFX9P0Lv_iTStApavAEo0yhgJUejDXVrB-gV" \t "https://www.baidu.com/_blank" 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宁波兴敖达金属新材料有限公司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紫金铜业有限公司、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福建紫金矿冶测试技术有限公司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"http://www.baidu.com/link?url=BSyZLX41Sh3gxYBcoIPwj-1UNuubPDZoFABukW7ntN80dIyT6daqjkUyq9H0yz7VKhFsS1uOez9eq23bu3s4o_"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国家铜铝冶炼及加工产品质量监督检验中心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"http://www.baidu.com/link?url=jVuA-znf_kINsI3UgfomOAVmoClH8cNCFfvS1-hF1o3d7f_YkBopgdw3c3uURBZX1szuCRbmUfMS81_DmCOcDeqXAh3-mgEOzm7EbOlcPSq"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郴州市产商品质量监督检验所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  <w:tc>
          <w:tcPr>
            <w:tcW w:w="13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月，完成样品的准备。20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，起草单位完成试验报告及草案，分发样品。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，验证单位提交验证报告。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预审</w:t>
            </w:r>
            <w:r>
              <w:rPr>
                <w:rFonts w:hint="eastAsia"/>
                <w:sz w:val="18"/>
                <w:szCs w:val="18"/>
              </w:rPr>
              <w:t>。2021年7月，审定。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09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样品提供单位</w:t>
            </w:r>
          </w:p>
        </w:tc>
        <w:tc>
          <w:tcPr>
            <w:tcW w:w="1318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铜陵有色金属集团控股有限公司、北方铜业股份有限公司、</w:t>
            </w:r>
            <w:r>
              <w:rPr>
                <w:rFonts w:hint="eastAsia"/>
                <w:sz w:val="18"/>
                <w:szCs w:val="18"/>
              </w:rPr>
              <w:t>金川集团股份有限公司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1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锡精矿化学分析方法 第1部分：水分含量的测定 热干燥法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0.10%</w:t>
            </w:r>
            <w:r>
              <w:rPr>
                <w:rFonts w:eastAsia="仿宋_GB2312"/>
                <w:sz w:val="18"/>
                <w:szCs w:val="18"/>
              </w:rPr>
              <w:t>～</w:t>
            </w:r>
            <w:r>
              <w:rPr>
                <w:rFonts w:hint="eastAsia" w:eastAsia="仿宋_GB2312"/>
                <w:sz w:val="18"/>
                <w:szCs w:val="18"/>
              </w:rPr>
              <w:t>15.00%</w:t>
            </w:r>
          </w:p>
        </w:tc>
        <w:tc>
          <w:tcPr>
            <w:tcW w:w="198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云南锡业股份有限公司</w:t>
            </w:r>
          </w:p>
        </w:tc>
        <w:tc>
          <w:tcPr>
            <w:tcW w:w="5387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广西华锡集团股份有限公司、云南省有色地质局三〇八队测试中心</w:t>
            </w:r>
          </w:p>
        </w:tc>
        <w:tc>
          <w:tcPr>
            <w:tcW w:w="3969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中华人民共和国防城海关、云南锡业股份有限公司大屯锡矿、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"http://www.baidu.com/link?url=XSmSfXaNhptTeYaeAQRNbozegfJYFNZHKbjpTneI-X3"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云南乘风有色金属股份有限公司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月，完成样品的准备。20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，起草单位完成试验报告及草案，分发样品。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，验证单位提交验证报告。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4-6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预审</w:t>
            </w:r>
            <w:r>
              <w:rPr>
                <w:rFonts w:hint="eastAsia"/>
                <w:sz w:val="18"/>
                <w:szCs w:val="18"/>
              </w:rPr>
              <w:t>。2021年8月，审定。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样品提供单位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云南锡业股份有限公司、广西华锡集团股份有限公司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70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废电路板化学分析方法 第3部分：铅、锌、镍和</w:t>
            </w:r>
            <w:r>
              <w:rPr>
                <w:rFonts w:ascii="宋体" w:hAnsi="宋体"/>
                <w:sz w:val="18"/>
                <w:szCs w:val="18"/>
              </w:rPr>
              <w:t xml:space="preserve">锡含量的测定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铅：0.30%～4.00%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锌：0.30%～3.00%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镍：0.20%～1.00%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锡：1.00%～5.00%</w:t>
            </w:r>
          </w:p>
        </w:tc>
        <w:tc>
          <w:tcPr>
            <w:tcW w:w="1941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江西华赣瑞林稀贵金属科技有限公司</w:t>
            </w:r>
          </w:p>
        </w:tc>
        <w:tc>
          <w:tcPr>
            <w:tcW w:w="543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北矿检测技术有限公司、大冶有色金属集团控股有限公司、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深圳市中金岭南有色金属股份有限公司、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3969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福建紫金矿冶测试技术有限公司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北方铜业股份有限公司、中国检验认证集团广东有限公司黄埔分公司、铜陵有色金属集团控股有限公司、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株洲冶炼集团股份有限公司、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云南驰宏锌锗股份有限公司、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"http://www.baidu.com/link?url=jVuA-znf_kINsI3UgfomOAVmoClH8cNCFfvS1-hF1o3d7f_YkBopgdw3c3uURBZX1szuCRbmUfMS81_DmCOcDeqXAh3-mgEOzm7EbOlcPSq"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郴州市产商品质量监督检验所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、紫金铜业有限公司、格林美股份有限公司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月，完成样品的准备。20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，起草单位完成试验报告及草案，分发样品。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，验证单位提交验证报告。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预审</w:t>
            </w:r>
            <w:r>
              <w:rPr>
                <w:rFonts w:hint="eastAsia"/>
                <w:sz w:val="18"/>
                <w:szCs w:val="18"/>
              </w:rPr>
              <w:t>。2021年8月，审定。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样品提供单位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江西华赣瑞林稀贵金属科技有限公司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废电路板化学分析方法 第4部分：氟、氯、溴含量的测定 氧弹燃烧-离子色谱法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氟：0.01%～1.00%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氯：0.05%～5.00%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溴：0.05%～5.00%</w:t>
            </w:r>
          </w:p>
        </w:tc>
        <w:tc>
          <w:tcPr>
            <w:tcW w:w="1941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江西华赣瑞林稀贵金属科技有限公司</w:t>
            </w:r>
          </w:p>
        </w:tc>
        <w:tc>
          <w:tcPr>
            <w:tcW w:w="543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深圳市中金岭南有色金属股份有限公司、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瑞士万通中国有限公司</w:t>
            </w:r>
          </w:p>
        </w:tc>
        <w:tc>
          <w:tcPr>
            <w:tcW w:w="3969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金川集团股份有限公司、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福建紫金矿冶测试技术有限公司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中国检验认证集团广东有限公司黄埔分公司、</w:t>
            </w:r>
            <w:r>
              <w:rPr>
                <w:rFonts w:hint="eastAsia"/>
                <w:sz w:val="18"/>
                <w:szCs w:val="18"/>
              </w:rPr>
              <w:t>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月，完成样品的准备。20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，起草单位完成试验报告及草案，分发样品。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，验证单位提交验证报告。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预审</w:t>
            </w:r>
            <w:r>
              <w:rPr>
                <w:rFonts w:hint="eastAsia"/>
                <w:sz w:val="18"/>
                <w:szCs w:val="18"/>
              </w:rPr>
              <w:t>。2021年8月，审定。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样品提供单位</w:t>
            </w:r>
          </w:p>
        </w:tc>
        <w:tc>
          <w:tcPr>
            <w:tcW w:w="13183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江西华赣瑞林稀贵金属科技有限公司</w:t>
            </w:r>
          </w:p>
        </w:tc>
      </w:tr>
    </w:tbl>
    <w:p>
      <w:pPr>
        <w:pStyle w:val="6"/>
        <w:ind w:firstLine="0" w:firstLineChars="0"/>
        <w:jc w:val="left"/>
        <w:rPr>
          <w:sz w:val="18"/>
          <w:szCs w:val="18"/>
        </w:rPr>
      </w:pPr>
    </w:p>
    <w:p>
      <w:bookmarkStart w:id="0" w:name="_GoBack"/>
      <w:bookmarkEnd w:id="0"/>
    </w:p>
    <w:sectPr>
      <w:type w:val="continuous"/>
      <w:pgSz w:w="16838" w:h="11906" w:orient="landscape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43AB"/>
    <w:rsid w:val="1ECE43AB"/>
    <w:rsid w:val="24A23BDD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2020-07-07T05:52:00Z</dcterms:created>
  <dc:creator>CathayMok</dc:creator>
  <cp:lastModifiedBy>CathayMok</cp:lastModifiedBy>
  <dcterms:modified xsi:type="dcterms:W3CDTF">2020-07-07T06:03:18Z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