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34" w:rsidRDefault="008E134E">
      <w:pPr>
        <w:pStyle w:val="aff0"/>
        <w:rPr>
          <w:rFonts w:ascii="宋体" w:hAnsi="宋体"/>
        </w:rPr>
      </w:pPr>
      <w:bookmarkStart w:id="0" w:name="SectionMark0"/>
      <w:r>
        <w:rPr>
          <w:rFonts w:ascii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40" type="#_x0000_t202" style="position:absolute;left:0;text-align:left;margin-left:0;margin-top:708pt;width:481.9pt;height:70.6pt;z-index:11;mso-position-horizontal-relative:margin;mso-position-vertical-relative:margin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140"/>
                    <w:gridCol w:w="1073"/>
                  </w:tblGrid>
                  <w:tr w:rsidR="008E134E">
                    <w:trPr>
                      <w:jc w:val="center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134E" w:rsidRDefault="008E134E">
                        <w:pPr>
                          <w:pStyle w:val="affc"/>
                          <w:jc w:val="distribute"/>
                          <w:rPr>
                            <w:rFonts w:ascii="Times New Roman" w:hint="eastAsia"/>
                            <w:szCs w:val="36"/>
                          </w:rPr>
                        </w:pPr>
                        <w:r>
                          <w:rPr>
                            <w:rFonts w:ascii="Times New Roman" w:hint="eastAsia"/>
                            <w:spacing w:val="0"/>
                            <w:w w:val="100"/>
                            <w:szCs w:val="36"/>
                          </w:rPr>
                          <w:t>国家市场监督管理总局</w:t>
                        </w:r>
                      </w:p>
                    </w:tc>
                    <w:tc>
                      <w:tcPr>
                        <w:tcW w:w="1073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E134E" w:rsidRDefault="008E134E">
                        <w:pPr>
                          <w:pStyle w:val="affc"/>
                          <w:rPr>
                            <w:rFonts w:ascii="黑体" w:eastAsia="黑体" w:hAnsi="黑体" w:hint="eastAsia"/>
                            <w:b w:val="0"/>
                            <w:szCs w:val="36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 w:val="0"/>
                            <w:sz w:val="28"/>
                            <w:szCs w:val="28"/>
                          </w:rPr>
                          <w:t>发布</w:t>
                        </w:r>
                      </w:p>
                    </w:tc>
                  </w:tr>
                  <w:tr w:rsidR="008E134E">
                    <w:trPr>
                      <w:trHeight w:val="387"/>
                      <w:jc w:val="center"/>
                    </w:trPr>
                    <w:tc>
                      <w:tcPr>
                        <w:tcW w:w="8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134E" w:rsidRDefault="008E134E">
                        <w:pPr>
                          <w:pStyle w:val="affc"/>
                          <w:jc w:val="distribute"/>
                          <w:rPr>
                            <w:rFonts w:ascii="Times New Roman" w:hint="eastAsia"/>
                            <w:szCs w:val="36"/>
                          </w:rPr>
                        </w:pPr>
                        <w:r>
                          <w:rPr>
                            <w:rFonts w:ascii="Times New Roman" w:hint="eastAsia"/>
                            <w:spacing w:val="0"/>
                            <w:w w:val="100"/>
                            <w:szCs w:val="36"/>
                          </w:rPr>
                          <w:t>中国国家标准化管理委员会</w:t>
                        </w:r>
                      </w:p>
                    </w:tc>
                    <w:tc>
                      <w:tcPr>
                        <w:tcW w:w="1073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134E" w:rsidRDefault="008E134E">
                        <w:pPr>
                          <w:pStyle w:val="affc"/>
                          <w:rPr>
                            <w:rFonts w:ascii="Times New Roman" w:hint="eastAsia"/>
                            <w:szCs w:val="36"/>
                          </w:rPr>
                        </w:pPr>
                      </w:p>
                    </w:tc>
                  </w:tr>
                </w:tbl>
                <w:p w:rsidR="008E134E" w:rsidRDefault="008E134E" w:rsidP="008E134E">
                  <w:pPr>
                    <w:pStyle w:val="affc"/>
                    <w:jc w:val="both"/>
                  </w:pPr>
                </w:p>
              </w:txbxContent>
            </v:textbox>
            <w10:wrap anchorx="margin" anchory="margin"/>
            <w10:anchorlock/>
          </v:shape>
        </w:pict>
      </w:r>
      <w:r w:rsidR="00220FA4">
        <w:rPr>
          <w:rFonts w:ascii="宋体" w:hAnsi="宋体"/>
        </w:rPr>
        <w:pict>
          <v:line id="直线 10" o:spid="_x0000_s1034" style="position:absolute;left:0;text-align:left;z-index:8;mso-wrap-style:square" from="0,163.8pt" to="482pt,163.8pt" strokecolor="#800008" strokeweight="1pt"/>
        </w:pict>
      </w:r>
      <w:r w:rsidR="00220FA4">
        <w:rPr>
          <w:rFonts w:ascii="宋体" w:hAnsi="宋体"/>
        </w:rPr>
        <w:pict>
          <v:line id="直线 11" o:spid="_x0000_s1035" style="position:absolute;left:0;text-align:left;z-index:9;mso-wrap-style:square" from="0,700pt" to="482pt,700pt" strokecolor="#800008" strokeweight="1pt"/>
        </w:pict>
      </w:r>
      <w:r w:rsidR="00220FA4">
        <w:rPr>
          <w:rFonts w:ascii="宋体" w:hAnsi="宋体"/>
        </w:rPr>
        <w:pict>
          <v:shape id="fmFrame6" o:spid="_x0000_s1032" type="#_x0000_t202" style="position:absolute;left:0;text-align:left;margin-left:322.9pt;margin-top:674.3pt;width:159pt;height:24.6pt;z-index:7;mso-wrap-style:square;mso-position-horizontal-relative:margin;mso-position-vertical-relative:margin" stroked="f">
            <v:textbox inset="0,0,0,0">
              <w:txbxContent>
                <w:p w:rsidR="00D97B34" w:rsidRDefault="00523465">
                  <w:pPr>
                    <w:pStyle w:val="aff2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××××-××-××实施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220FA4">
        <w:rPr>
          <w:rFonts w:ascii="宋体" w:hAnsi="宋体"/>
        </w:rPr>
        <w:pict>
          <v:shape id="fmFrame5" o:spid="_x0000_s1031" type="#_x0000_t202" style="position:absolute;left:0;text-align:left;margin-left:0;margin-top:674.3pt;width:159pt;height:24.6pt;z-index:6;mso-wrap-style:square;mso-position-horizontal-relative:margin;mso-position-vertical-relative:margin" stroked="f">
            <v:textbox inset="0,0,0,0">
              <w:txbxContent>
                <w:p w:rsidR="00D97B34" w:rsidRDefault="00523465">
                  <w:pPr>
                    <w:pStyle w:val="aff3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××××-××-××发布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220FA4">
        <w:rPr>
          <w:rFonts w:ascii="宋体" w:hAnsi="宋体"/>
        </w:rPr>
        <w:pict>
          <v:shape id="fmFrame4" o:spid="_x0000_s1030" type="#_x0000_t202" style="position:absolute;left:0;text-align:left;margin-left:0;margin-top:286.25pt;width:470pt;height:368.6pt;z-index:5;mso-wrap-style:square;mso-position-horizontal-relative:margin;mso-position-vertical-relative:margin" stroked="f">
            <v:textbox inset="0,0,0,0">
              <w:txbxContent>
                <w:p w:rsidR="00D97B34" w:rsidRDefault="00523465">
                  <w:pPr>
                    <w:jc w:val="center"/>
                    <w:rPr>
                      <w:rFonts w:eastAsia="黑体"/>
                      <w:color w:val="000000"/>
                      <w:kern w:val="0"/>
                      <w:sz w:val="52"/>
                      <w:szCs w:val="20"/>
                    </w:rPr>
                  </w:pPr>
                  <w:r>
                    <w:rPr>
                      <w:rFonts w:eastAsia="黑体" w:hint="eastAsia"/>
                      <w:color w:val="000000"/>
                      <w:kern w:val="0"/>
                      <w:sz w:val="52"/>
                      <w:szCs w:val="20"/>
                    </w:rPr>
                    <w:t>液态金属物理性能测定方法</w:t>
                  </w:r>
                  <w:r>
                    <w:rPr>
                      <w:rFonts w:eastAsia="黑体" w:hint="eastAsia"/>
                      <w:color w:val="000000"/>
                      <w:kern w:val="0"/>
                      <w:sz w:val="52"/>
                      <w:szCs w:val="20"/>
                    </w:rPr>
                    <w:t xml:space="preserve"> </w:t>
                  </w:r>
                </w:p>
                <w:p w:rsidR="00D97B34" w:rsidRDefault="00523465">
                  <w:pPr>
                    <w:jc w:val="center"/>
                    <w:rPr>
                      <w:rFonts w:eastAsia="黑体"/>
                      <w:color w:val="000000"/>
                      <w:kern w:val="0"/>
                      <w:sz w:val="52"/>
                      <w:szCs w:val="20"/>
                    </w:rPr>
                  </w:pPr>
                  <w:r>
                    <w:rPr>
                      <w:rFonts w:eastAsia="黑体" w:hint="eastAsia"/>
                      <w:color w:val="000000"/>
                      <w:kern w:val="0"/>
                      <w:sz w:val="52"/>
                      <w:szCs w:val="20"/>
                    </w:rPr>
                    <w:t>第</w:t>
                  </w:r>
                  <w:r>
                    <w:rPr>
                      <w:rFonts w:eastAsia="黑体" w:hint="eastAsia"/>
                      <w:color w:val="000000"/>
                      <w:kern w:val="0"/>
                      <w:sz w:val="52"/>
                      <w:szCs w:val="20"/>
                    </w:rPr>
                    <w:t>1</w:t>
                  </w:r>
                  <w:r>
                    <w:rPr>
                      <w:rFonts w:eastAsia="黑体" w:hint="eastAsia"/>
                      <w:color w:val="000000"/>
                      <w:kern w:val="0"/>
                      <w:sz w:val="52"/>
                      <w:szCs w:val="20"/>
                    </w:rPr>
                    <w:t>部分：密度的测定</w:t>
                  </w:r>
                </w:p>
                <w:p w:rsidR="00D97B34" w:rsidRDefault="00523465">
                  <w:pPr>
                    <w:pStyle w:val="afff2"/>
                    <w:spacing w:before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Methods for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physical properties of liquid metals</w:t>
                  </w:r>
                  <w:r>
                    <w:rPr>
                      <w:rFonts w:hint="eastAsia"/>
                      <w:sz w:val="21"/>
                      <w:szCs w:val="21"/>
                    </w:rPr>
                    <w:t>—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Part 1: </w:t>
                  </w:r>
                  <w:r>
                    <w:rPr>
                      <w:sz w:val="21"/>
                      <w:szCs w:val="21"/>
                    </w:rPr>
                    <w:t>Determination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of density</w:t>
                  </w:r>
                </w:p>
                <w:p w:rsidR="00D97B34" w:rsidRDefault="00523465">
                  <w:pPr>
                    <w:pStyle w:val="afff2"/>
                    <w:spacing w:before="0" w:line="240" w:lineRule="auto"/>
                    <w:rPr>
                      <w:rFonts w:ascii="宋体" w:hAnsi="宋体"/>
                      <w:kern w:val="2"/>
                    </w:rPr>
                  </w:pPr>
                  <w:r>
                    <w:rPr>
                      <w:rFonts w:ascii="宋体" w:hAnsi="宋体" w:hint="eastAsia"/>
                      <w:kern w:val="2"/>
                    </w:rPr>
                    <w:t>（</w:t>
                  </w:r>
                  <w:r>
                    <w:rPr>
                      <w:rFonts w:ascii="宋体" w:hAnsi="宋体" w:hint="eastAsia"/>
                      <w:color w:val="000000"/>
                      <w:kern w:val="2"/>
                    </w:rPr>
                    <w:t>讨论稿</w:t>
                  </w:r>
                  <w:r>
                    <w:rPr>
                      <w:rFonts w:ascii="宋体" w:hAnsi="宋体" w:hint="eastAsia"/>
                      <w:kern w:val="2"/>
                    </w:rPr>
                    <w:t>）</w:t>
                  </w:r>
                </w:p>
                <w:p w:rsidR="00D97B34" w:rsidRDefault="00D97B34">
                  <w:pPr>
                    <w:pStyle w:val="affb"/>
                  </w:pPr>
                </w:p>
              </w:txbxContent>
            </v:textbox>
            <w10:wrap anchorx="margin" anchory="margin"/>
            <w10:anchorlock/>
          </v:shape>
        </w:pict>
      </w:r>
      <w:r w:rsidR="00220FA4">
        <w:rPr>
          <w:rFonts w:ascii="宋体" w:hAnsi="宋体"/>
        </w:rPr>
        <w:pict>
          <v:shape id="fmFrame3" o:spid="_x0000_s1029" type="#_x0000_t202" style="position:absolute;left:0;text-align:left;margin-left:26.25pt;margin-top:117pt;width:456.75pt;height:61.25pt;z-index:4;mso-wrap-style:square;mso-position-horizontal-relative:margin;mso-position-vertical-relative:margin" stroked="f">
            <v:textbox inset="0,0,0,0">
              <w:txbxContent>
                <w:p w:rsidR="00D97B34" w:rsidRDefault="00523465">
                  <w:pPr>
                    <w:pStyle w:val="11"/>
                    <w:spacing w:before="0"/>
                    <w:rPr>
                      <w:rFonts w:ascii="黑体"/>
                    </w:rPr>
                  </w:pPr>
                  <w:r>
                    <w:t xml:space="preserve">GB/T </w:t>
                  </w:r>
                  <w:r>
                    <w:rPr>
                      <w:rFonts w:hint="eastAsia"/>
                    </w:rPr>
                    <w:t>XXXXX.1</w:t>
                  </w:r>
                  <w:r>
                    <w:t>—</w:t>
                  </w:r>
                  <w:r>
                    <w:rPr>
                      <w:rFonts w:hint="eastAsia"/>
                    </w:rPr>
                    <w:t>20XX</w:t>
                  </w:r>
                </w:p>
              </w:txbxContent>
            </v:textbox>
            <w10:wrap anchorx="margin" anchory="margin"/>
            <w10:anchorlock/>
          </v:shape>
        </w:pict>
      </w:r>
      <w:r w:rsidR="00220FA4">
        <w:rPr>
          <w:rFonts w:ascii="宋体" w:hAnsi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BPicture" o:spid="_x0000_s1028" type="#_x0000_t75" style="position:absolute;left:0;text-align:left;margin-left:337.35pt;margin-top:8.45pt;width:110.5pt;height:56.7pt;z-index:3;mso-wrap-style:square;mso-position-horizontal-relative:margin;mso-position-vertical-relative:margin">
            <v:imagedata r:id="rId7" o:title="GB"/>
            <o:lock v:ext="edit" aspectratio="f"/>
            <w10:wrap anchorx="margin" anchory="margin"/>
            <w10:anchorlock/>
          </v:shape>
        </w:pict>
      </w:r>
      <w:r w:rsidR="00220FA4">
        <w:rPr>
          <w:rFonts w:ascii="宋体" w:hAnsi="宋体"/>
        </w:rPr>
        <w:pict>
          <v:shape id="fmFrame2" o:spid="_x0000_s1027" type="#_x0000_t202" style="position:absolute;left:0;text-align:left;margin-left:0;margin-top:79.6pt;width:481.9pt;height:30.8pt;z-index:2;mso-wrap-style:square;mso-position-horizontal-relative:margin;mso-position-vertical-relative:margin" stroked="f">
            <v:textbox inset="0,0,0,0">
              <w:txbxContent>
                <w:p w:rsidR="00D97B34" w:rsidRDefault="00523465">
                  <w:pPr>
                    <w:pStyle w:val="aff7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="00220FA4">
        <w:rPr>
          <w:rFonts w:ascii="宋体" w:hAnsi="宋体"/>
        </w:rPr>
        <w:pict>
          <v:shape id="fmFrame1" o:spid="_x0000_s1026" type="#_x0000_t202" style="position:absolute;left:0;text-align:left;margin-left:0;margin-top:0;width:200pt;height:51.8pt;z-index:1;mso-wrap-style:square;mso-position-horizontal-relative:margin;mso-position-vertical-relative:margin" stroked="f">
            <v:textbox inset="0,0,0,0">
              <w:txbxContent>
                <w:p w:rsidR="00D97B34" w:rsidRDefault="00523465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ICS 77.040.99</w:t>
                  </w:r>
                </w:p>
                <w:p w:rsidR="00D97B34" w:rsidRDefault="00523465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H 32</w:t>
                  </w:r>
                </w:p>
                <w:p w:rsidR="00D97B34" w:rsidRDefault="00D97B34">
                  <w:pPr>
                    <w:pStyle w:val="aff1"/>
                  </w:pPr>
                </w:p>
                <w:p w:rsidR="00D97B34" w:rsidRDefault="00D97B34">
                  <w:pPr>
                    <w:pStyle w:val="aff1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D97B34" w:rsidRDefault="00D97B34">
      <w:pPr>
        <w:rPr>
          <w:rFonts w:ascii="宋体" w:hAnsi="宋体"/>
        </w:rPr>
      </w:pPr>
    </w:p>
    <w:p w:rsidR="00D97B34" w:rsidRDefault="00D97B34">
      <w:pPr>
        <w:rPr>
          <w:rFonts w:ascii="宋体" w:hAnsi="宋体"/>
        </w:rPr>
      </w:pPr>
    </w:p>
    <w:p w:rsidR="00D97B34" w:rsidRDefault="00D97B34">
      <w:pPr>
        <w:rPr>
          <w:rFonts w:ascii="宋体" w:hAnsi="宋体"/>
        </w:rPr>
      </w:pPr>
    </w:p>
    <w:p w:rsidR="00D97B34" w:rsidRDefault="00D97B34">
      <w:pPr>
        <w:rPr>
          <w:rFonts w:ascii="宋体" w:hAnsi="宋体"/>
        </w:rPr>
      </w:pPr>
    </w:p>
    <w:p w:rsidR="00D97B34" w:rsidRDefault="00D97B34">
      <w:pPr>
        <w:rPr>
          <w:rFonts w:ascii="宋体" w:hAnsi="宋体"/>
        </w:rPr>
      </w:pPr>
    </w:p>
    <w:p w:rsidR="00D97B34" w:rsidRDefault="00D97B34">
      <w:pPr>
        <w:rPr>
          <w:rFonts w:ascii="宋体" w:hAnsi="宋体"/>
        </w:rPr>
      </w:pPr>
    </w:p>
    <w:p w:rsidR="00D97B34" w:rsidRDefault="00D97B34">
      <w:pPr>
        <w:rPr>
          <w:rFonts w:ascii="宋体" w:hAnsi="宋体"/>
        </w:rPr>
      </w:pPr>
    </w:p>
    <w:p w:rsidR="00D97B34" w:rsidRDefault="00523465">
      <w:pPr>
        <w:ind w:right="105"/>
        <w:jc w:val="right"/>
        <w:rPr>
          <w:rFonts w:ascii="宋体" w:hAnsi="宋体"/>
        </w:rPr>
      </w:pPr>
      <w:bookmarkStart w:id="1" w:name="_GoBack"/>
      <w:bookmarkEnd w:id="1"/>
      <w:r>
        <w:rPr>
          <w:rFonts w:ascii="宋体" w:hAnsi="宋体" w:hint="eastAsia"/>
        </w:rPr>
        <w:t>×</w:t>
      </w:r>
    </w:p>
    <w:p w:rsidR="00D97B34" w:rsidRDefault="00D97B34">
      <w:pPr>
        <w:rPr>
          <w:rFonts w:ascii="宋体" w:hAnsi="宋体"/>
        </w:rPr>
        <w:sectPr w:rsidR="00D97B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</w:p>
    <w:p w:rsidR="00D97B34" w:rsidRDefault="00523465">
      <w:pPr>
        <w:widowControl/>
        <w:numPr>
          <w:ilvl w:val="0"/>
          <w:numId w:val="6"/>
        </w:numPr>
        <w:shd w:val="clear" w:color="FFFFFF" w:fill="FFFFFF"/>
        <w:spacing w:before="640" w:after="560"/>
        <w:jc w:val="center"/>
        <w:outlineLvl w:val="0"/>
        <w:rPr>
          <w:rFonts w:eastAsia="黑体"/>
          <w:kern w:val="0"/>
          <w:sz w:val="32"/>
          <w:szCs w:val="20"/>
        </w:rPr>
      </w:pPr>
      <w:bookmarkStart w:id="2" w:name="SectionMark1"/>
      <w:bookmarkEnd w:id="0"/>
      <w:r>
        <w:rPr>
          <w:rFonts w:eastAsia="黑体"/>
          <w:kern w:val="0"/>
          <w:sz w:val="32"/>
          <w:szCs w:val="20"/>
        </w:rPr>
        <w:lastRenderedPageBreak/>
        <w:t>前</w:t>
      </w:r>
      <w:r>
        <w:rPr>
          <w:rFonts w:eastAsia="黑体"/>
          <w:kern w:val="0"/>
          <w:sz w:val="32"/>
          <w:szCs w:val="20"/>
        </w:rPr>
        <w:t xml:space="preserve">    </w:t>
      </w:r>
      <w:r>
        <w:rPr>
          <w:rFonts w:eastAsia="黑体"/>
          <w:kern w:val="0"/>
          <w:sz w:val="32"/>
          <w:szCs w:val="20"/>
        </w:rPr>
        <w:t>言</w:t>
      </w:r>
    </w:p>
    <w:p w:rsidR="00D97B34" w:rsidRDefault="00523465">
      <w:pPr>
        <w:ind w:firstLine="420"/>
      </w:pPr>
      <w:r>
        <w:t xml:space="preserve">GB/T </w:t>
      </w:r>
      <w:r>
        <w:rPr>
          <w:rFonts w:hint="eastAsia"/>
        </w:rPr>
        <w:t>XXXXX</w:t>
      </w:r>
      <w:r>
        <w:rPr>
          <w:rFonts w:hint="eastAsia"/>
        </w:rPr>
        <w:t>《液态金属物理性能测定方法》拟分为</w:t>
      </w:r>
      <w:r>
        <w:t>5</w:t>
      </w:r>
      <w:r>
        <w:rPr>
          <w:rFonts w:hint="eastAsia"/>
        </w:rPr>
        <w:t>部分：</w:t>
      </w:r>
    </w:p>
    <w:p w:rsidR="00D97B34" w:rsidRDefault="00523465">
      <w:pPr>
        <w:ind w:firstLineChars="200" w:firstLine="420"/>
      </w:pPr>
      <w:r>
        <w:t>——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部分：密度的测定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D97B34" w:rsidRDefault="00523465">
      <w:pPr>
        <w:ind w:firstLineChars="200" w:firstLine="420"/>
      </w:pPr>
      <w:r>
        <w:t>——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部分：电导率的测定；</w:t>
      </w:r>
    </w:p>
    <w:p w:rsidR="00D97B34" w:rsidRDefault="00523465">
      <w:pPr>
        <w:ind w:firstLineChars="200" w:firstLine="420"/>
      </w:pPr>
      <w:r>
        <w:t>——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部分：粘度的测定；</w:t>
      </w:r>
      <w:r>
        <w:t xml:space="preserve"> </w:t>
      </w:r>
    </w:p>
    <w:p w:rsidR="00D97B34" w:rsidRDefault="00523465">
      <w:pPr>
        <w:ind w:firstLineChars="200" w:firstLine="420"/>
      </w:pPr>
      <w:r>
        <w:t>——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部分：表面张力和接触角的测定；</w:t>
      </w:r>
      <w:r>
        <w:t xml:space="preserve"> </w:t>
      </w:r>
    </w:p>
    <w:p w:rsidR="00D97B34" w:rsidRDefault="00523465">
      <w:pPr>
        <w:ind w:firstLineChars="200" w:firstLine="420"/>
      </w:pPr>
      <w:r>
        <w:t>——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部分：导热系数和热扩散系数的测定；</w:t>
      </w:r>
      <w:r>
        <w:t xml:space="preserve"> </w:t>
      </w:r>
    </w:p>
    <w:p w:rsidR="00D97B34" w:rsidRDefault="00523465">
      <w:pPr>
        <w:ind w:firstLineChars="200" w:firstLine="420"/>
      </w:pPr>
      <w:r>
        <w:t>本部分为</w:t>
      </w:r>
      <w:r>
        <w:t xml:space="preserve">GB/T </w:t>
      </w:r>
      <w:r>
        <w:rPr>
          <w:rFonts w:hint="eastAsia"/>
        </w:rPr>
        <w:t>XXXXX</w:t>
      </w:r>
      <w:r>
        <w:t>的第</w:t>
      </w:r>
      <w:r>
        <w:rPr>
          <w:rFonts w:hint="eastAsia"/>
        </w:rPr>
        <w:t>1</w:t>
      </w:r>
      <w:r>
        <w:t>部分。</w:t>
      </w:r>
    </w:p>
    <w:p w:rsidR="00D97B34" w:rsidRDefault="00523465">
      <w:pPr>
        <w:widowControl/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本部分由全国有色金属标准化技术委员会提出。</w:t>
      </w:r>
    </w:p>
    <w:p w:rsidR="00D97B34" w:rsidRDefault="00523465">
      <w:pPr>
        <w:widowControl/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本部分由全国有色金属标准化技术委员会（SAC/TC243）归口。</w:t>
      </w:r>
    </w:p>
    <w:p w:rsidR="00D97B34" w:rsidRDefault="00523465">
      <w:pPr>
        <w:widowControl/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本部分起草单位：云南科威液态金属谷研发有限公司，云南省科学技术院。</w:t>
      </w:r>
    </w:p>
    <w:p w:rsidR="00D97B34" w:rsidRDefault="00523465">
      <w:pPr>
        <w:ind w:firstLineChars="200" w:firstLine="420"/>
        <w:rPr>
          <w:rFonts w:ascii="黑体" w:eastAsia="黑体" w:hAnsi="宋体"/>
          <w:sz w:val="32"/>
          <w:szCs w:val="32"/>
        </w:rPr>
      </w:pPr>
      <w:r>
        <w:rPr>
          <w:rFonts w:ascii="宋体" w:hint="eastAsia"/>
          <w:kern w:val="0"/>
          <w:szCs w:val="20"/>
        </w:rPr>
        <w:t>本部分主要起草人：</w:t>
      </w:r>
      <w:r>
        <w:rPr>
          <w:rFonts w:hint="eastAsia"/>
        </w:rPr>
        <w:t>××。</w:t>
      </w:r>
    </w:p>
    <w:p w:rsidR="00D97B34" w:rsidRDefault="00D97B34">
      <w:pPr>
        <w:ind w:firstLineChars="200" w:firstLine="640"/>
        <w:rPr>
          <w:rFonts w:ascii="黑体" w:eastAsia="黑体" w:hAnsi="宋体"/>
          <w:sz w:val="32"/>
          <w:szCs w:val="32"/>
        </w:rPr>
      </w:pPr>
    </w:p>
    <w:p w:rsidR="00D97B34" w:rsidRDefault="00D97B34">
      <w:pPr>
        <w:ind w:firstLineChars="200" w:firstLine="420"/>
        <w:jc w:val="center"/>
        <w:rPr>
          <w:rFonts w:ascii="宋体" w:hAnsi="宋体"/>
        </w:rPr>
      </w:pPr>
    </w:p>
    <w:p w:rsidR="00D97B34" w:rsidRDefault="00D97B34">
      <w:pPr>
        <w:spacing w:line="360" w:lineRule="auto"/>
        <w:jc w:val="center"/>
        <w:rPr>
          <w:rFonts w:ascii="宋体" w:hAnsi="宋体"/>
          <w:lang w:val="de-DE"/>
        </w:rPr>
        <w:sectPr w:rsidR="00D97B34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/>
          <w:pgMar w:top="1418" w:right="1134" w:bottom="1134" w:left="1418" w:header="1418" w:footer="1134" w:gutter="0"/>
          <w:pgNumType w:fmt="upperRoman" w:start="1"/>
          <w:cols w:space="720"/>
          <w:docGrid w:type="lines" w:linePitch="312"/>
        </w:sectPr>
      </w:pPr>
    </w:p>
    <w:p w:rsidR="00D97B34" w:rsidRDefault="00523465">
      <w:pPr>
        <w:spacing w:line="44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lastRenderedPageBreak/>
        <w:t xml:space="preserve">液态金属物理性能测定方法 </w:t>
      </w:r>
    </w:p>
    <w:p w:rsidR="00D97B34" w:rsidRDefault="00523465">
      <w:pPr>
        <w:spacing w:line="44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第1部分：密度的测定</w:t>
      </w:r>
    </w:p>
    <w:p w:rsidR="00D97B34" w:rsidRDefault="00D97B34">
      <w:pPr>
        <w:spacing w:line="44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</w:p>
    <w:p w:rsidR="00D97B34" w:rsidRDefault="00523465">
      <w:pPr>
        <w:pStyle w:val="ac"/>
        <w:numPr>
          <w:ilvl w:val="0"/>
          <w:numId w:val="10"/>
        </w:numPr>
        <w:spacing w:beforeLines="100" w:before="312" w:afterLines="100" w:after="312"/>
      </w:pPr>
      <w:r>
        <w:rPr>
          <w:rFonts w:hint="eastAsia"/>
        </w:rPr>
        <w:t>范围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本部</w:t>
      </w:r>
      <w:proofErr w:type="gramStart"/>
      <w:r>
        <w:rPr>
          <w:rFonts w:hint="eastAsia"/>
        </w:rPr>
        <w:t>分规定</w:t>
      </w:r>
      <w:proofErr w:type="gramEnd"/>
      <w:r>
        <w:rPr>
          <w:rFonts w:hint="eastAsia"/>
        </w:rPr>
        <w:t>了液态金属密度</w:t>
      </w:r>
      <w:r>
        <w:t>的</w:t>
      </w:r>
      <w:r>
        <w:rPr>
          <w:rFonts w:hint="eastAsia"/>
        </w:rPr>
        <w:t>测定方法。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本部分适用</w:t>
      </w:r>
      <w:r>
        <w:rPr>
          <w:rFonts w:ascii="Times New Roman"/>
        </w:rPr>
        <w:t>于室温</w:t>
      </w:r>
      <w:r>
        <w:rPr>
          <w:rFonts w:ascii="Times New Roman" w:hint="eastAsia"/>
        </w:rPr>
        <w:t>至</w:t>
      </w:r>
      <w:r>
        <w:rPr>
          <w:rFonts w:ascii="Times New Roman"/>
        </w:rPr>
        <w:t>300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℃</w:t>
      </w:r>
      <w:r>
        <w:rPr>
          <w:rFonts w:ascii="Times New Roman"/>
        </w:rPr>
        <w:t>范围内的液态</w:t>
      </w:r>
      <w:r>
        <w:rPr>
          <w:rFonts w:hint="eastAsia"/>
        </w:rPr>
        <w:t>金属及合金</w:t>
      </w:r>
      <w:r w:rsidR="008430EA">
        <w:rPr>
          <w:rFonts w:hint="eastAsia"/>
        </w:rPr>
        <w:t>熔体</w:t>
      </w:r>
      <w:r>
        <w:rPr>
          <w:rFonts w:hint="eastAsia"/>
        </w:rPr>
        <w:t>密度</w:t>
      </w:r>
      <w:r>
        <w:t>的测定</w:t>
      </w:r>
      <w:r>
        <w:rPr>
          <w:rFonts w:hint="eastAsia"/>
        </w:rPr>
        <w:t>。</w:t>
      </w:r>
    </w:p>
    <w:p w:rsidR="00D97B34" w:rsidRDefault="00523465">
      <w:pPr>
        <w:pStyle w:val="ac"/>
        <w:numPr>
          <w:ilvl w:val="0"/>
          <w:numId w:val="10"/>
        </w:numPr>
        <w:spacing w:beforeLines="100" w:before="312" w:afterLines="100" w:after="312"/>
      </w:pPr>
      <w:r>
        <w:rPr>
          <w:rFonts w:hint="eastAsia"/>
        </w:rPr>
        <w:t>规范性引用文件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G</w:t>
      </w:r>
      <w:r>
        <w:t xml:space="preserve">B/T 8170 </w:t>
      </w:r>
      <w:r>
        <w:rPr>
          <w:rFonts w:hint="eastAsia"/>
        </w:rPr>
        <w:t>数值修约规则与极限数值的表示和判定</w:t>
      </w:r>
    </w:p>
    <w:p w:rsidR="00D97B34" w:rsidRDefault="008C3E98" w:rsidP="008C3E98">
      <w:pPr>
        <w:pStyle w:val="ac"/>
        <w:numPr>
          <w:ilvl w:val="0"/>
          <w:numId w:val="10"/>
        </w:numPr>
        <w:spacing w:beforeLines="100" w:before="312" w:afterLines="100" w:after="312"/>
      </w:pPr>
      <w:r>
        <w:rPr>
          <w:rFonts w:hint="eastAsia"/>
        </w:rPr>
        <w:t>方法提要</w:t>
      </w:r>
    </w:p>
    <w:p w:rsidR="00D97B34" w:rsidRDefault="00523465">
      <w:pPr>
        <w:pStyle w:val="af8"/>
        <w:ind w:firstLine="420"/>
        <w:rPr>
          <w:rFonts w:ascii="Times New Roman"/>
        </w:rPr>
      </w:pPr>
      <w:r>
        <w:rPr>
          <w:rFonts w:hint="eastAsia"/>
        </w:rPr>
        <w:t>以</w:t>
      </w:r>
      <w:r>
        <w:t>阿基米德原理为</w:t>
      </w:r>
      <w:r>
        <w:rPr>
          <w:rFonts w:ascii="Times New Roman"/>
        </w:rPr>
        <w:t>基础，</w:t>
      </w:r>
      <w:r>
        <w:rPr>
          <w:rFonts w:ascii="Times New Roman" w:hint="eastAsia"/>
        </w:rPr>
        <w:t>测量已知重量的重锤浸入液态金属后的</w:t>
      </w:r>
      <w:r>
        <w:rPr>
          <w:rFonts w:ascii="Times New Roman"/>
        </w:rPr>
        <w:t>重量，得到重锤</w:t>
      </w:r>
      <w:r>
        <w:rPr>
          <w:rFonts w:ascii="Times New Roman" w:hint="eastAsia"/>
        </w:rPr>
        <w:t>受到的浮力，以计算液态金属的密度，见图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。</w:t>
      </w:r>
    </w:p>
    <w:p w:rsidR="00D97B34" w:rsidRDefault="008E134E">
      <w:pPr>
        <w:pStyle w:val="af8"/>
        <w:ind w:firstLine="420"/>
        <w:jc w:val="center"/>
      </w:pPr>
      <w:r>
        <w:pict>
          <v:shape id="图片 1" o:spid="_x0000_i1025" type="#_x0000_t75" style="width:146.3pt;height:186.45pt;mso-wrap-style:square;mso-position-horizontal-relative:page;mso-position-vertical-relative:page">
            <v:imagedata r:id="rId17" o:title=""/>
          </v:shape>
        </w:pict>
      </w:r>
    </w:p>
    <w:p w:rsidR="00D97B34" w:rsidRDefault="00523465">
      <w:pPr>
        <w:pStyle w:val="af8"/>
        <w:ind w:firstLine="420"/>
        <w:jc w:val="left"/>
      </w:pPr>
      <w:r>
        <w:t>1</w:t>
      </w:r>
      <w:r>
        <w:t>——</w:t>
      </w:r>
      <w:r>
        <w:rPr>
          <w:rFonts w:hint="eastAsia"/>
        </w:rPr>
        <w:t>悬丝；</w:t>
      </w:r>
    </w:p>
    <w:p w:rsidR="00D97B34" w:rsidRDefault="00523465">
      <w:pPr>
        <w:pStyle w:val="af8"/>
        <w:ind w:firstLine="420"/>
        <w:jc w:val="left"/>
      </w:pPr>
      <w:r>
        <w:t>2</w:t>
      </w:r>
      <w:r>
        <w:t>——</w:t>
      </w:r>
      <w:r>
        <w:rPr>
          <w:rFonts w:hint="eastAsia"/>
        </w:rPr>
        <w:t>坩埚；</w:t>
      </w:r>
    </w:p>
    <w:p w:rsidR="00D97B34" w:rsidRDefault="00523465">
      <w:pPr>
        <w:pStyle w:val="af8"/>
        <w:ind w:firstLine="420"/>
        <w:jc w:val="left"/>
      </w:pPr>
      <w:r>
        <w:t>3</w:t>
      </w:r>
      <w:r>
        <w:t>——</w:t>
      </w:r>
      <w:r>
        <w:rPr>
          <w:rFonts w:hint="eastAsia"/>
        </w:rPr>
        <w:t>重锤；</w:t>
      </w:r>
    </w:p>
    <w:p w:rsidR="00D97B34" w:rsidRDefault="00523465">
      <w:pPr>
        <w:pStyle w:val="af8"/>
        <w:ind w:firstLine="420"/>
        <w:jc w:val="left"/>
      </w:pPr>
      <w:r>
        <w:t>4</w:t>
      </w:r>
      <w:r>
        <w:t>——</w:t>
      </w:r>
      <w:r>
        <w:rPr>
          <w:rFonts w:hint="eastAsia"/>
        </w:rPr>
        <w:t>试样。</w:t>
      </w:r>
    </w:p>
    <w:p w:rsidR="00D97B34" w:rsidRDefault="00523465">
      <w:pPr>
        <w:pStyle w:val="a6"/>
        <w:numPr>
          <w:ilvl w:val="0"/>
          <w:numId w:val="7"/>
        </w:numPr>
      </w:pPr>
      <w:r>
        <w:rPr>
          <w:rFonts w:hint="eastAsia"/>
        </w:rPr>
        <w:t>阿基米德法密度</w:t>
      </w:r>
      <w:r>
        <w:t>测试示意图</w:t>
      </w:r>
    </w:p>
    <w:p w:rsidR="00D97B34" w:rsidRDefault="00523465" w:rsidP="008C3E98">
      <w:pPr>
        <w:pStyle w:val="ac"/>
        <w:numPr>
          <w:ilvl w:val="0"/>
          <w:numId w:val="10"/>
        </w:numPr>
        <w:spacing w:beforeLines="100" w:before="312" w:afterLines="100" w:after="312"/>
      </w:pPr>
      <w:r>
        <w:rPr>
          <w:rFonts w:hint="eastAsia"/>
        </w:rPr>
        <w:t>仪器设备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恒温箱</w:t>
      </w:r>
    </w:p>
    <w:p w:rsidR="00D97B34" w:rsidRDefault="00523465">
      <w:pPr>
        <w:pStyle w:val="af8"/>
        <w:ind w:firstLine="420"/>
      </w:pPr>
      <w:r>
        <w:t>在</w:t>
      </w:r>
      <w:r>
        <w:rPr>
          <w:rFonts w:hint="eastAsia"/>
        </w:rPr>
        <w:t>设定</w:t>
      </w:r>
      <w:r>
        <w:t>温度下，恒温</w:t>
      </w:r>
      <w:r>
        <w:rPr>
          <w:rFonts w:hint="eastAsia"/>
        </w:rPr>
        <w:t>箱</w:t>
      </w:r>
      <w:r>
        <w:t>温度波动应不超过</w:t>
      </w:r>
      <w:r>
        <w:rPr>
          <w:rFonts w:hAnsi="宋体"/>
        </w:rPr>
        <w:t>±</w:t>
      </w:r>
      <w:r>
        <w:rPr>
          <w:rFonts w:ascii="Times New Roman"/>
        </w:rPr>
        <w:t>0.</w:t>
      </w:r>
      <w:r w:rsidR="0073753A">
        <w:rPr>
          <w:rFonts w:ascii="Times New Roman"/>
        </w:rPr>
        <w:t>5</w:t>
      </w:r>
      <w:r>
        <w:rPr>
          <w:rFonts w:ascii="Times New Roman"/>
        </w:rPr>
        <w:t xml:space="preserve"> </w:t>
      </w:r>
      <w:r>
        <w:t>℃</w:t>
      </w:r>
      <w:r>
        <w:rPr>
          <w:rFonts w:hint="eastAsia"/>
        </w:rPr>
        <w:t>，</w:t>
      </w:r>
      <w:r>
        <w:t>温度场均匀性不大于</w:t>
      </w:r>
      <w:r w:rsidR="0073753A">
        <w:rPr>
          <w:rFonts w:ascii="Times New Roman"/>
        </w:rPr>
        <w:t>1</w:t>
      </w:r>
      <w:r>
        <w:rPr>
          <w:rFonts w:hint="eastAsia"/>
        </w:rPr>
        <w:t>℃</w:t>
      </w:r>
      <w:r>
        <w:t>。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lastRenderedPageBreak/>
        <w:t>抽气</w:t>
      </w:r>
      <w:r>
        <w:t>装置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真空泵</w:t>
      </w:r>
      <w:r>
        <w:t>或其他抽气设备。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惰性气氛</w:t>
      </w:r>
      <w:r>
        <w:t>装置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能</w:t>
      </w:r>
      <w:r>
        <w:t>提供</w:t>
      </w:r>
      <w:r>
        <w:rPr>
          <w:rFonts w:hint="eastAsia"/>
        </w:rPr>
        <w:t>分析</w:t>
      </w:r>
      <w:r>
        <w:t>纯</w:t>
      </w:r>
      <w:r>
        <w:rPr>
          <w:rFonts w:hint="eastAsia"/>
        </w:rPr>
        <w:t>氮气</w:t>
      </w:r>
      <w:r>
        <w:t>或氩气</w:t>
      </w:r>
      <w:r>
        <w:rPr>
          <w:rFonts w:hint="eastAsia"/>
        </w:rPr>
        <w:t>的</w:t>
      </w:r>
      <w:r>
        <w:t>设备。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坩埚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规格满足</w:t>
      </w:r>
      <w:r w:rsidR="00D372AC">
        <w:t>5.</w:t>
      </w:r>
      <w:r>
        <w:rPr>
          <w:rFonts w:hint="eastAsia"/>
        </w:rPr>
        <w:t>6的</w:t>
      </w:r>
      <w:r>
        <w:t>要求</w:t>
      </w:r>
      <w:r w:rsidR="00CE74AD">
        <w:rPr>
          <w:rFonts w:hint="eastAsia"/>
        </w:rPr>
        <w:t>，</w:t>
      </w:r>
      <w:r>
        <w:rPr>
          <w:rFonts w:hint="eastAsia"/>
        </w:rPr>
        <w:t>在试验温度下不与试样发生任何溶解或反应</w:t>
      </w:r>
      <w:r w:rsidR="00CE74AD">
        <w:rPr>
          <w:rFonts w:hint="eastAsia"/>
        </w:rPr>
        <w:t>。可用石英</w:t>
      </w:r>
      <w:r w:rsidR="00E34173">
        <w:rPr>
          <w:rFonts w:hint="eastAsia"/>
        </w:rPr>
        <w:t>、氧化铝</w:t>
      </w:r>
      <w:r w:rsidR="00CA25A3">
        <w:rPr>
          <w:rFonts w:hint="eastAsia"/>
        </w:rPr>
        <w:t>陶瓷</w:t>
      </w:r>
      <w:r w:rsidR="00ED220D">
        <w:rPr>
          <w:rFonts w:hint="eastAsia"/>
        </w:rPr>
        <w:t>等</w:t>
      </w:r>
      <w:r>
        <w:rPr>
          <w:rFonts w:hint="eastAsia"/>
        </w:rPr>
        <w:t>材料制成。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坩埚支撑装置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能稳定竖直</w:t>
      </w:r>
      <w:r>
        <w:t>放置</w:t>
      </w:r>
      <w:r>
        <w:rPr>
          <w:rFonts w:hint="eastAsia"/>
        </w:rPr>
        <w:t>坩埚的设备。应</w:t>
      </w:r>
      <w:r>
        <w:t>具有升降机构</w:t>
      </w:r>
      <w:r>
        <w:rPr>
          <w:rFonts w:hint="eastAsia"/>
        </w:rPr>
        <w:t>以使重锤浸入</w:t>
      </w:r>
      <w:r>
        <w:t>和脱离试样。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电子天平</w:t>
      </w:r>
    </w:p>
    <w:p w:rsidR="00D97B34" w:rsidRDefault="00523465">
      <w:pPr>
        <w:pStyle w:val="af8"/>
        <w:ind w:firstLine="420"/>
      </w:pPr>
      <w:r>
        <w:t>电子天平</w:t>
      </w:r>
      <w:r>
        <w:rPr>
          <w:rFonts w:hint="eastAsia"/>
        </w:rPr>
        <w:t>的称量</w:t>
      </w:r>
      <w:r>
        <w:t>范围和分度值见表1</w:t>
      </w:r>
      <w:r>
        <w:rPr>
          <w:rFonts w:hint="eastAsia"/>
        </w:rPr>
        <w:t>。</w:t>
      </w:r>
    </w:p>
    <w:p w:rsidR="00D97B34" w:rsidRDefault="00523465">
      <w:pPr>
        <w:pStyle w:val="aff"/>
        <w:tabs>
          <w:tab w:val="left" w:pos="360"/>
        </w:tabs>
        <w:spacing w:beforeLines="50" w:before="156" w:afterLines="50" w:after="156"/>
        <w:ind w:left="0"/>
      </w:pPr>
      <w:r>
        <w:rPr>
          <w:rFonts w:hint="eastAsia"/>
        </w:rPr>
        <w:t>电子天平</w:t>
      </w:r>
      <w:r>
        <w:t>、悬丝和重锤</w:t>
      </w:r>
      <w:r>
        <w:rPr>
          <w:rFonts w:hint="eastAsia"/>
        </w:rPr>
        <w:t>的</w:t>
      </w:r>
      <w:r>
        <w:t>规格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2533"/>
        <w:gridCol w:w="2503"/>
      </w:tblGrid>
      <w:tr w:rsidR="00D97B34" w:rsidTr="00045F0A">
        <w:trPr>
          <w:trHeight w:val="703"/>
          <w:jc w:val="center"/>
        </w:trPr>
        <w:tc>
          <w:tcPr>
            <w:tcW w:w="3537" w:type="dxa"/>
            <w:vAlign w:val="center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天平</w:t>
            </w:r>
            <w:r>
              <w:rPr>
                <w:sz w:val="18"/>
              </w:rPr>
              <w:t>称重范围</w:t>
            </w:r>
          </w:p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g</w:t>
            </w:r>
          </w:p>
        </w:tc>
        <w:tc>
          <w:tcPr>
            <w:tcW w:w="2533" w:type="dxa"/>
            <w:vAlign w:val="center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天平分度值</w:t>
            </w:r>
          </w:p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mg</w:t>
            </w:r>
          </w:p>
        </w:tc>
        <w:tc>
          <w:tcPr>
            <w:tcW w:w="2503" w:type="dxa"/>
            <w:vAlign w:val="center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悬丝</w:t>
            </w:r>
            <w:r>
              <w:rPr>
                <w:sz w:val="18"/>
              </w:rPr>
              <w:t>直径</w:t>
            </w:r>
          </w:p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mm</w:t>
            </w:r>
          </w:p>
        </w:tc>
      </w:tr>
      <w:tr w:rsidR="00D97B34" w:rsidTr="00045F0A">
        <w:trPr>
          <w:trHeight w:val="288"/>
          <w:jc w:val="center"/>
        </w:trPr>
        <w:tc>
          <w:tcPr>
            <w:tcW w:w="3537" w:type="dxa"/>
            <w:vAlign w:val="center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&lt;10</w:t>
            </w:r>
          </w:p>
        </w:tc>
        <w:tc>
          <w:tcPr>
            <w:tcW w:w="2533" w:type="dxa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0.01</w:t>
            </w:r>
          </w:p>
        </w:tc>
        <w:tc>
          <w:tcPr>
            <w:tcW w:w="2503" w:type="dxa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0.01~0.04</w:t>
            </w:r>
          </w:p>
        </w:tc>
      </w:tr>
      <w:tr w:rsidR="00D97B34" w:rsidTr="00045F0A">
        <w:trPr>
          <w:trHeight w:val="288"/>
          <w:jc w:val="center"/>
        </w:trPr>
        <w:tc>
          <w:tcPr>
            <w:tcW w:w="3537" w:type="dxa"/>
            <w:vAlign w:val="center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10~50</w:t>
            </w:r>
          </w:p>
        </w:tc>
        <w:tc>
          <w:tcPr>
            <w:tcW w:w="2533" w:type="dxa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0.1</w:t>
            </w:r>
          </w:p>
        </w:tc>
        <w:tc>
          <w:tcPr>
            <w:tcW w:w="2503" w:type="dxa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0.04~0.05</w:t>
            </w:r>
          </w:p>
        </w:tc>
      </w:tr>
      <w:tr w:rsidR="00D97B34" w:rsidTr="00045F0A">
        <w:trPr>
          <w:trHeight w:val="288"/>
          <w:jc w:val="center"/>
        </w:trPr>
        <w:tc>
          <w:tcPr>
            <w:tcW w:w="3537" w:type="dxa"/>
            <w:vAlign w:val="center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50~100</w:t>
            </w:r>
          </w:p>
        </w:tc>
        <w:tc>
          <w:tcPr>
            <w:tcW w:w="2533" w:type="dxa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2503" w:type="dxa"/>
          </w:tcPr>
          <w:p w:rsidR="00D97B34" w:rsidRDefault="005234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0.05~</w:t>
            </w:r>
            <w:r>
              <w:rPr>
                <w:sz w:val="18"/>
              </w:rPr>
              <w:t>0.1</w:t>
            </w:r>
          </w:p>
        </w:tc>
      </w:tr>
    </w:tbl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悬丝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悬丝</w:t>
      </w:r>
      <w:r>
        <w:t>应选用</w:t>
      </w:r>
      <w:r>
        <w:rPr>
          <w:rFonts w:hint="eastAsia"/>
        </w:rPr>
        <w:t>在试验温度下不与试样发生任何溶解或反应的</w:t>
      </w:r>
      <w:r>
        <w:t>材料制成。悬丝</w:t>
      </w:r>
      <w:r>
        <w:rPr>
          <w:rFonts w:hint="eastAsia"/>
        </w:rPr>
        <w:t>的规格</w:t>
      </w:r>
      <w:r>
        <w:t>见表</w:t>
      </w:r>
      <w:r>
        <w:rPr>
          <w:rFonts w:hint="eastAsia"/>
        </w:rPr>
        <w:t>1。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重锤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在试验温度</w:t>
      </w:r>
      <w:r>
        <w:t>下</w:t>
      </w:r>
      <w:r>
        <w:rPr>
          <w:rFonts w:hint="eastAsia"/>
        </w:rPr>
        <w:t>不</w:t>
      </w:r>
      <w:r>
        <w:t>与试样</w:t>
      </w:r>
      <w:r>
        <w:rPr>
          <w:rFonts w:hint="eastAsia"/>
        </w:rPr>
        <w:t>发生任何</w:t>
      </w:r>
      <w:r>
        <w:t>溶解或反应</w:t>
      </w:r>
      <w:r>
        <w:rPr>
          <w:rFonts w:hint="eastAsia"/>
        </w:rPr>
        <w:t>，</w:t>
      </w:r>
      <w:r w:rsidR="005B70B1">
        <w:rPr>
          <w:rFonts w:hint="eastAsia"/>
        </w:rPr>
        <w:t>密度不小于1</w:t>
      </w:r>
      <w:r w:rsidR="005B70B1">
        <w:t>0</w:t>
      </w:r>
      <w:r w:rsidR="004C1062">
        <w:t xml:space="preserve"> </w:t>
      </w:r>
      <w:r w:rsidR="005B70B1">
        <w:t>g/cm</w:t>
      </w:r>
      <w:r w:rsidR="005B70B1" w:rsidRPr="005B70B1">
        <w:rPr>
          <w:vertAlign w:val="superscript"/>
        </w:rPr>
        <w:t>3</w:t>
      </w:r>
      <w:r w:rsidR="005B70B1">
        <w:rPr>
          <w:rFonts w:hint="eastAsia"/>
        </w:rPr>
        <w:t>，</w:t>
      </w:r>
      <w:r>
        <w:t>质量</w:t>
      </w:r>
      <w:r>
        <w:rPr>
          <w:rFonts w:hint="eastAsia"/>
        </w:rPr>
        <w:t>、体积和</w:t>
      </w:r>
      <w:r>
        <w:t>热膨胀系数已知的</w:t>
      </w:r>
      <w:r>
        <w:rPr>
          <w:rFonts w:hint="eastAsia"/>
        </w:rPr>
        <w:t>金属</w:t>
      </w:r>
      <w:r>
        <w:t>锤</w:t>
      </w:r>
      <w:r>
        <w:rPr>
          <w:rFonts w:hint="eastAsia"/>
        </w:rPr>
        <w:t>。</w:t>
      </w:r>
      <w:r w:rsidR="001225D6">
        <w:rPr>
          <w:rFonts w:hint="eastAsia"/>
        </w:rPr>
        <w:t>可选用钨、</w:t>
      </w:r>
      <w:proofErr w:type="gramStart"/>
      <w:r w:rsidR="001225D6">
        <w:rPr>
          <w:rFonts w:hint="eastAsia"/>
        </w:rPr>
        <w:t>钼</w:t>
      </w:r>
      <w:proofErr w:type="gramEnd"/>
      <w:r w:rsidR="001225D6">
        <w:rPr>
          <w:rFonts w:hint="eastAsia"/>
        </w:rPr>
        <w:t>等材料制成。</w:t>
      </w:r>
    </w:p>
    <w:p w:rsidR="00D97B34" w:rsidRDefault="00523465" w:rsidP="008C3E98">
      <w:pPr>
        <w:pStyle w:val="ac"/>
        <w:numPr>
          <w:ilvl w:val="0"/>
          <w:numId w:val="10"/>
        </w:numPr>
        <w:spacing w:beforeLines="100" w:before="312" w:afterLines="100" w:after="312"/>
      </w:pPr>
      <w:r>
        <w:rPr>
          <w:rFonts w:hint="eastAsia"/>
        </w:rPr>
        <w:t>试验步骤</w:t>
      </w:r>
    </w:p>
    <w:p w:rsidR="00D97B34" w:rsidRDefault="00523465" w:rsidP="008C3E98">
      <w:pPr>
        <w:pStyle w:val="aff9"/>
        <w:numPr>
          <w:ilvl w:val="1"/>
          <w:numId w:val="10"/>
        </w:numPr>
      </w:pPr>
      <w:r>
        <w:rPr>
          <w:rFonts w:hint="eastAsia"/>
        </w:rPr>
        <w:t>将重锤</w:t>
      </w:r>
      <w:r>
        <w:t>用悬丝</w:t>
      </w:r>
      <w:r>
        <w:rPr>
          <w:rFonts w:hint="eastAsia"/>
        </w:rPr>
        <w:t>悬挂</w:t>
      </w:r>
      <w:r>
        <w:t>到电子天平上。</w:t>
      </w:r>
    </w:p>
    <w:p w:rsidR="00D97B34" w:rsidRDefault="00523465" w:rsidP="008C3E98">
      <w:pPr>
        <w:pStyle w:val="aff9"/>
        <w:numPr>
          <w:ilvl w:val="1"/>
          <w:numId w:val="10"/>
        </w:numPr>
      </w:pPr>
      <w:r>
        <w:rPr>
          <w:rFonts w:hint="eastAsia"/>
        </w:rPr>
        <w:t>将试样装入坩埚中，试样在熔化后应能完全浸没重锤。</w:t>
      </w:r>
    </w:p>
    <w:p w:rsidR="00D97B34" w:rsidRDefault="00523465" w:rsidP="008C3E98">
      <w:pPr>
        <w:pStyle w:val="aff9"/>
        <w:numPr>
          <w:ilvl w:val="1"/>
          <w:numId w:val="10"/>
        </w:numPr>
        <w:rPr>
          <w:rFonts w:ascii="Times New Roman"/>
        </w:rPr>
      </w:pPr>
      <w:r>
        <w:rPr>
          <w:rFonts w:hint="eastAsia"/>
        </w:rPr>
        <w:t>使用抽气装置将恒温箱内的空气排出，通入惰性气体；</w:t>
      </w:r>
      <w:r>
        <w:t>必要时可</w:t>
      </w:r>
      <w:r>
        <w:rPr>
          <w:rFonts w:hint="eastAsia"/>
        </w:rPr>
        <w:t>在</w:t>
      </w:r>
      <w:r>
        <w:t>通入惰性气体后将气体排出，再</w:t>
      </w:r>
      <w:r>
        <w:rPr>
          <w:rFonts w:hint="eastAsia"/>
        </w:rPr>
        <w:t>次</w:t>
      </w:r>
      <w:r>
        <w:t>通入惰性气体</w:t>
      </w:r>
      <w:r>
        <w:rPr>
          <w:rFonts w:hint="eastAsia"/>
        </w:rPr>
        <w:t>。保持惰性气体流量2</w:t>
      </w:r>
      <w:r>
        <w:rPr>
          <w:rFonts w:ascii="Times New Roman"/>
        </w:rPr>
        <w:t>0 mL/min~100 mL/min</w:t>
      </w:r>
      <w:r>
        <w:rPr>
          <w:rFonts w:ascii="Times New Roman"/>
        </w:rPr>
        <w:t>。</w:t>
      </w:r>
    </w:p>
    <w:p w:rsidR="00D97B34" w:rsidRDefault="00523465" w:rsidP="008C3E98">
      <w:pPr>
        <w:pStyle w:val="aff9"/>
        <w:numPr>
          <w:ilvl w:val="1"/>
          <w:numId w:val="10"/>
        </w:numPr>
        <w:rPr>
          <w:rFonts w:ascii="Times New Roman"/>
        </w:rPr>
      </w:pPr>
      <w:r>
        <w:rPr>
          <w:rFonts w:ascii="Times New Roman"/>
        </w:rPr>
        <w:t>将恒温箱加热</w:t>
      </w:r>
      <w:proofErr w:type="gramStart"/>
      <w:r>
        <w:rPr>
          <w:rFonts w:ascii="Times New Roman"/>
        </w:rPr>
        <w:t>至试验</w:t>
      </w:r>
      <w:proofErr w:type="gramEnd"/>
      <w:r>
        <w:rPr>
          <w:rFonts w:ascii="Times New Roman"/>
        </w:rPr>
        <w:t>温度，并恒温至少</w:t>
      </w:r>
      <w:r>
        <w:rPr>
          <w:rFonts w:ascii="Times New Roman"/>
        </w:rPr>
        <w:t>15 min</w:t>
      </w:r>
      <w:r>
        <w:rPr>
          <w:rFonts w:ascii="Times New Roman"/>
        </w:rPr>
        <w:t>。</w:t>
      </w:r>
    </w:p>
    <w:p w:rsidR="00D97B34" w:rsidRDefault="00523465" w:rsidP="008C3E98">
      <w:pPr>
        <w:pStyle w:val="aff9"/>
        <w:numPr>
          <w:ilvl w:val="1"/>
          <w:numId w:val="10"/>
        </w:numPr>
        <w:rPr>
          <w:rFonts w:ascii="Times New Roman"/>
        </w:rPr>
      </w:pPr>
      <w:r>
        <w:rPr>
          <w:rFonts w:ascii="Times New Roman"/>
        </w:rPr>
        <w:t>测量重锤在惰性气氛中的重量</w:t>
      </w:r>
      <w:r>
        <w:rPr>
          <w:rFonts w:ascii="Times New Roman"/>
          <w:i/>
        </w:rPr>
        <w:t>W</w:t>
      </w:r>
      <w:r>
        <w:rPr>
          <w:rFonts w:ascii="Times New Roman"/>
          <w:vertAlign w:val="subscript"/>
        </w:rPr>
        <w:t>0</w:t>
      </w:r>
      <w:r>
        <w:rPr>
          <w:rFonts w:ascii="Times New Roman"/>
        </w:rPr>
        <w:t>。</w:t>
      </w:r>
    </w:p>
    <w:p w:rsidR="00D97B34" w:rsidRDefault="00523465" w:rsidP="008C3E98">
      <w:pPr>
        <w:pStyle w:val="aff9"/>
        <w:numPr>
          <w:ilvl w:val="1"/>
          <w:numId w:val="10"/>
        </w:numPr>
        <w:rPr>
          <w:rFonts w:ascii="Times New Roman"/>
        </w:rPr>
      </w:pPr>
      <w:r>
        <w:rPr>
          <w:rFonts w:ascii="Times New Roman"/>
        </w:rPr>
        <w:t>调节升降机构，使重锤完全浸入试样中。重锤应不和坩埚</w:t>
      </w:r>
      <w:r>
        <w:rPr>
          <w:rFonts w:ascii="Times New Roman" w:hint="eastAsia"/>
        </w:rPr>
        <w:t>底</w:t>
      </w:r>
      <w:r>
        <w:rPr>
          <w:rFonts w:ascii="Times New Roman"/>
        </w:rPr>
        <w:t>面或壁面发生任何接触。</w:t>
      </w:r>
    </w:p>
    <w:p w:rsidR="00D97B34" w:rsidRDefault="00523465" w:rsidP="008C3E98">
      <w:pPr>
        <w:pStyle w:val="aff9"/>
        <w:numPr>
          <w:ilvl w:val="1"/>
          <w:numId w:val="10"/>
        </w:numPr>
        <w:rPr>
          <w:rFonts w:ascii="Times New Roman"/>
        </w:rPr>
      </w:pPr>
      <w:r>
        <w:rPr>
          <w:rFonts w:ascii="Times New Roman"/>
        </w:rPr>
        <w:t>测量重锤在</w:t>
      </w:r>
      <w:r>
        <w:rPr>
          <w:rFonts w:ascii="Times New Roman" w:hint="eastAsia"/>
        </w:rPr>
        <w:t>试样</w:t>
      </w:r>
      <w:r>
        <w:rPr>
          <w:rFonts w:ascii="Times New Roman"/>
        </w:rPr>
        <w:t>中的重量</w:t>
      </w:r>
      <w:r>
        <w:rPr>
          <w:rFonts w:ascii="Times New Roman"/>
          <w:i/>
        </w:rPr>
        <w:t>W</w:t>
      </w:r>
      <w:r>
        <w:rPr>
          <w:rFonts w:ascii="Times New Roman"/>
          <w:vertAlign w:val="subscript"/>
        </w:rPr>
        <w:t>1</w:t>
      </w:r>
      <w:r>
        <w:rPr>
          <w:rFonts w:ascii="Times New Roman"/>
        </w:rPr>
        <w:t>。</w:t>
      </w:r>
    </w:p>
    <w:p w:rsidR="00D97B34" w:rsidRDefault="00523465" w:rsidP="008C3E98">
      <w:pPr>
        <w:pStyle w:val="ac"/>
        <w:numPr>
          <w:ilvl w:val="0"/>
          <w:numId w:val="10"/>
        </w:numPr>
        <w:spacing w:beforeLines="100" w:before="312" w:afterLines="100" w:after="312"/>
      </w:pPr>
      <w:r>
        <w:rPr>
          <w:rFonts w:hint="eastAsia"/>
        </w:rPr>
        <w:t>试验数据处理</w:t>
      </w:r>
    </w:p>
    <w:p w:rsidR="00D97B34" w:rsidRDefault="00523465">
      <w:pPr>
        <w:pStyle w:val="af8"/>
        <w:ind w:firstLine="420"/>
        <w:jc w:val="left"/>
      </w:pPr>
      <w:r>
        <w:rPr>
          <w:rFonts w:hint="eastAsia"/>
        </w:rPr>
        <w:lastRenderedPageBreak/>
        <w:t>试样的</w:t>
      </w:r>
      <w:r>
        <w:t>密度</w:t>
      </w:r>
      <w:r>
        <w:rPr>
          <w:rFonts w:hint="eastAsia"/>
        </w:rPr>
        <w:t>按</w:t>
      </w:r>
      <w:r>
        <w:t>公式（</w:t>
      </w:r>
      <w:r w:rsidR="00FE7ACC">
        <w:t>1</w:t>
      </w:r>
      <w:r>
        <w:t>）</w:t>
      </w:r>
      <w:r>
        <w:rPr>
          <w:rFonts w:hint="eastAsia"/>
        </w:rPr>
        <w:t>进行计算</w:t>
      </w:r>
      <w:r>
        <w:rPr>
          <w:rFonts w:ascii="Times New Roman" w:hint="eastAsia"/>
        </w:rPr>
        <w:t>：</w:t>
      </w:r>
    </w:p>
    <w:p w:rsidR="00D97B34" w:rsidRDefault="00523465">
      <w:pPr>
        <w:pStyle w:val="af8"/>
        <w:ind w:firstLine="420"/>
        <w:jc w:val="right"/>
      </w:pPr>
      <w:r>
        <w:rPr>
          <w:position w:val="-28"/>
        </w:rPr>
        <w:object w:dxaOrig="1240" w:dyaOrig="659">
          <v:shape id="Object 3" o:spid="_x0000_i1026" type="#_x0000_t75" style="width:61.85pt;height:32.75pt;mso-wrap-style:square;mso-position-horizontal-relative:page;mso-position-vertical-relative:page" o:ole="">
            <v:imagedata r:id="rId18" o:title=""/>
          </v:shape>
          <o:OLEObject Type="Embed" ProgID="Equation.DSMT4" ShapeID="Object 3" DrawAspect="Content" ObjectID="_1653303612" r:id="rId19"/>
        </w:object>
      </w:r>
      <w:r>
        <w:t xml:space="preserve">             </w:t>
      </w:r>
      <w:r>
        <w:rPr>
          <w:rFonts w:ascii="Times New Roman"/>
        </w:rPr>
        <w:t>·······························</w:t>
      </w:r>
      <w:r>
        <w:rPr>
          <w:rFonts w:hint="eastAsia"/>
        </w:rPr>
        <w:t>（</w:t>
      </w:r>
      <w:r w:rsidR="00FE7ACC">
        <w:t>1</w:t>
      </w:r>
      <w:r>
        <w:rPr>
          <w:rFonts w:hint="eastAsia"/>
        </w:rPr>
        <w:t>）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计算</w:t>
      </w:r>
      <w:r>
        <w:t>结果保留三位有效数字，数值的修约按</w:t>
      </w:r>
      <w:r>
        <w:rPr>
          <w:rFonts w:hint="eastAsia"/>
        </w:rPr>
        <w:t>GB/T 8170的</w:t>
      </w:r>
      <w:r>
        <w:t>规定进行。</w:t>
      </w:r>
    </w:p>
    <w:p w:rsidR="00D97B34" w:rsidRDefault="00523465" w:rsidP="008C3E98">
      <w:pPr>
        <w:pStyle w:val="ac"/>
        <w:numPr>
          <w:ilvl w:val="0"/>
          <w:numId w:val="10"/>
        </w:numPr>
        <w:spacing w:beforeLines="100" w:before="312" w:afterLines="100" w:after="312"/>
      </w:pPr>
      <w:r>
        <w:rPr>
          <w:rFonts w:hint="eastAsia"/>
        </w:rPr>
        <w:t>精密度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重复性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同一</w:t>
      </w:r>
      <w:r>
        <w:t>操作者，在同一实验室，用同一</w:t>
      </w:r>
      <w:r>
        <w:rPr>
          <w:rFonts w:hint="eastAsia"/>
        </w:rPr>
        <w:t>套设备</w:t>
      </w:r>
      <w:r>
        <w:t>，</w:t>
      </w:r>
      <w:r>
        <w:rPr>
          <w:rFonts w:hint="eastAsia"/>
        </w:rPr>
        <w:t>在</w:t>
      </w:r>
      <w:r>
        <w:t>相同试验温度下，对同一试样</w:t>
      </w:r>
      <w:r>
        <w:rPr>
          <w:rFonts w:hint="eastAsia"/>
        </w:rPr>
        <w:t>作</w:t>
      </w:r>
      <w:r>
        <w:t>两次</w:t>
      </w:r>
      <w:r>
        <w:rPr>
          <w:rFonts w:hint="eastAsia"/>
        </w:rPr>
        <w:t>平行</w:t>
      </w:r>
      <w:r>
        <w:t>测量，</w:t>
      </w:r>
      <w:r>
        <w:rPr>
          <w:rFonts w:hint="eastAsia"/>
        </w:rPr>
        <w:t>两次</w:t>
      </w:r>
      <w:r>
        <w:t>测量结果之差应不大于平均值的</w:t>
      </w:r>
      <w:r w:rsidR="008C3E98">
        <w:rPr>
          <w:rFonts w:ascii="Times New Roman"/>
        </w:rPr>
        <w:t>1.0</w:t>
      </w:r>
      <w:r>
        <w:rPr>
          <w:rFonts w:ascii="Times New Roman"/>
        </w:rPr>
        <w:t>%</w:t>
      </w:r>
      <w:r>
        <w:t>。</w:t>
      </w:r>
    </w:p>
    <w:p w:rsidR="00D97B34" w:rsidRDefault="00523465" w:rsidP="008C3E98">
      <w:pPr>
        <w:pStyle w:val="ad"/>
        <w:numPr>
          <w:ilvl w:val="1"/>
          <w:numId w:val="10"/>
        </w:numPr>
        <w:spacing w:beforeLines="50" w:before="156" w:afterLines="50" w:after="156"/>
        <w:jc w:val="left"/>
      </w:pPr>
      <w:r>
        <w:rPr>
          <w:rFonts w:hint="eastAsia"/>
        </w:rPr>
        <w:t>再现性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不同</w:t>
      </w:r>
      <w:r>
        <w:t>操作者，在</w:t>
      </w:r>
      <w:r>
        <w:rPr>
          <w:rFonts w:hint="eastAsia"/>
        </w:rPr>
        <w:t>不同</w:t>
      </w:r>
      <w:r>
        <w:t>实验室，用</w:t>
      </w:r>
      <w:r>
        <w:rPr>
          <w:rFonts w:hint="eastAsia"/>
        </w:rPr>
        <w:t>不同设备</w:t>
      </w:r>
      <w:r>
        <w:t>，</w:t>
      </w:r>
      <w:r>
        <w:rPr>
          <w:rFonts w:hint="eastAsia"/>
        </w:rPr>
        <w:t>在</w:t>
      </w:r>
      <w:r>
        <w:t>相同试验温度下，对同一试样</w:t>
      </w:r>
      <w:r>
        <w:rPr>
          <w:rFonts w:hint="eastAsia"/>
        </w:rPr>
        <w:t>作</w:t>
      </w:r>
      <w:r>
        <w:t>测量，测量结果之差应不大于平均值的</w:t>
      </w:r>
      <w:r w:rsidR="008C3E98">
        <w:rPr>
          <w:rFonts w:ascii="Times New Roman"/>
        </w:rPr>
        <w:t>2.0</w:t>
      </w:r>
      <w:r>
        <w:rPr>
          <w:rFonts w:ascii="Times New Roman"/>
        </w:rPr>
        <w:t>%</w:t>
      </w:r>
      <w:r>
        <w:t>。</w:t>
      </w:r>
    </w:p>
    <w:p w:rsidR="00D97B34" w:rsidRDefault="00523465">
      <w:pPr>
        <w:pStyle w:val="ac"/>
        <w:numPr>
          <w:ilvl w:val="0"/>
          <w:numId w:val="10"/>
        </w:numPr>
        <w:spacing w:beforeLines="100" w:before="312" w:afterLines="100" w:after="312"/>
      </w:pPr>
      <w:r>
        <w:rPr>
          <w:rFonts w:hint="eastAsia"/>
        </w:rPr>
        <w:t>试验报告</w:t>
      </w:r>
    </w:p>
    <w:p w:rsidR="00D97B34" w:rsidRDefault="00523465">
      <w:pPr>
        <w:pStyle w:val="af8"/>
        <w:ind w:firstLine="420"/>
      </w:pPr>
      <w:r>
        <w:rPr>
          <w:rFonts w:hint="eastAsia"/>
        </w:rPr>
        <w:t>应包含</w:t>
      </w:r>
      <w:r>
        <w:t>以下内容：</w:t>
      </w:r>
    </w:p>
    <w:p w:rsidR="00D97B34" w:rsidRDefault="00523465">
      <w:pPr>
        <w:pStyle w:val="a0"/>
      </w:pPr>
      <w:r>
        <w:rPr>
          <w:rFonts w:hint="eastAsia"/>
        </w:rPr>
        <w:t>测量设备说明；</w:t>
      </w:r>
    </w:p>
    <w:p w:rsidR="00D97B34" w:rsidRDefault="00523465">
      <w:pPr>
        <w:pStyle w:val="a0"/>
      </w:pPr>
      <w:r>
        <w:rPr>
          <w:rFonts w:hint="eastAsia"/>
        </w:rPr>
        <w:t>试样的</w:t>
      </w:r>
      <w:r>
        <w:t>编号及说明</w:t>
      </w:r>
      <w:r>
        <w:rPr>
          <w:rFonts w:hint="eastAsia"/>
        </w:rPr>
        <w:t>；</w:t>
      </w:r>
    </w:p>
    <w:p w:rsidR="00D97B34" w:rsidRDefault="00523465">
      <w:pPr>
        <w:pStyle w:val="a0"/>
      </w:pPr>
      <w:r>
        <w:rPr>
          <w:rFonts w:hint="eastAsia"/>
        </w:rPr>
        <w:t>试验</w:t>
      </w:r>
      <w:r>
        <w:t>温度；</w:t>
      </w:r>
    </w:p>
    <w:p w:rsidR="00D97B34" w:rsidRDefault="00523465">
      <w:pPr>
        <w:pStyle w:val="a0"/>
      </w:pPr>
      <w:r>
        <w:rPr>
          <w:rFonts w:hint="eastAsia"/>
        </w:rPr>
        <w:t>试样密度</w:t>
      </w:r>
      <w:r>
        <w:t>；</w:t>
      </w:r>
    </w:p>
    <w:p w:rsidR="00D97B34" w:rsidRDefault="00523465">
      <w:pPr>
        <w:pStyle w:val="a0"/>
      </w:pPr>
      <w:r>
        <w:rPr>
          <w:rFonts w:hint="eastAsia"/>
        </w:rPr>
        <w:t>本</w:t>
      </w:r>
      <w:r>
        <w:t>标准编号；</w:t>
      </w:r>
    </w:p>
    <w:p w:rsidR="00D97B34" w:rsidRDefault="00523465">
      <w:pPr>
        <w:pStyle w:val="a0"/>
      </w:pPr>
      <w:r>
        <w:rPr>
          <w:rFonts w:hint="eastAsia"/>
        </w:rPr>
        <w:t>测试者</w:t>
      </w:r>
      <w:r>
        <w:t>；</w:t>
      </w:r>
    </w:p>
    <w:p w:rsidR="00523465" w:rsidRPr="00434C30" w:rsidRDefault="00220FA4" w:rsidP="00434C30">
      <w:pPr>
        <w:pStyle w:val="a0"/>
      </w:pPr>
      <w:r>
        <w:rPr>
          <w:noProof/>
        </w:rPr>
        <w:pict>
          <v:line id="直线 25" o:spid="_x0000_s1036" style="position:absolute;left:0;text-align:left;z-index:10" from="144.6pt,55.5pt" to="323.1pt,55.5pt"/>
        </w:pict>
      </w:r>
      <w:r w:rsidR="00523465">
        <w:rPr>
          <w:rFonts w:hint="eastAsia"/>
        </w:rPr>
        <w:t>测试</w:t>
      </w:r>
      <w:r w:rsidR="00523465">
        <w:t>日期。</w:t>
      </w:r>
      <w:bookmarkEnd w:id="2"/>
      <w:r w:rsidR="00C16CCD">
        <w:rPr>
          <w:rStyle w:val="Char4"/>
        </w:rPr>
        <w:br/>
      </w:r>
    </w:p>
    <w:sectPr w:rsidR="00523465" w:rsidRPr="00434C3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134" w:bottom="1418" w:left="1418" w:header="1418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FA4" w:rsidRDefault="00220FA4">
      <w:r>
        <w:separator/>
      </w:r>
    </w:p>
  </w:endnote>
  <w:endnote w:type="continuationSeparator" w:id="0">
    <w:p w:rsidR="00220FA4" w:rsidRDefault="002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5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4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1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97B34" w:rsidRDefault="00D97B34">
    <w:pPr>
      <w:pStyle w:val="afff5"/>
      <w:ind w:right="360" w:firstLine="360"/>
      <w:rPr>
        <w:rStyle w:val="af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I</w:t>
    </w:r>
    <w:r>
      <w:rPr>
        <w:rStyle w:val="af9"/>
      </w:rPr>
      <w:fldChar w:fldCharType="end"/>
    </w:r>
  </w:p>
  <w:p w:rsidR="00D97B34" w:rsidRDefault="00D97B34">
    <w:pPr>
      <w:pStyle w:val="aff4"/>
      <w:ind w:right="360" w:firstLine="360"/>
      <w:rPr>
        <w:rStyle w:val="af9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12</w:t>
    </w:r>
    <w:r>
      <w:rPr>
        <w:rStyle w:val="af9"/>
      </w:rPr>
      <w:fldChar w:fldCharType="end"/>
    </w:r>
  </w:p>
  <w:p w:rsidR="00D97B34" w:rsidRDefault="00D97B34">
    <w:pPr>
      <w:pStyle w:val="aff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7</w:t>
    </w:r>
    <w:r>
      <w:rPr>
        <w:rStyle w:val="af9"/>
      </w:rPr>
      <w:fldChar w:fldCharType="end"/>
    </w:r>
  </w:p>
  <w:p w:rsidR="00D97B34" w:rsidRDefault="00D97B34">
    <w:pPr>
      <w:pStyle w:val="afff1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D97B34">
    <w:pPr>
      <w:pStyle w:val="af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FA4" w:rsidRDefault="00220FA4">
      <w:r>
        <w:separator/>
      </w:r>
    </w:p>
  </w:footnote>
  <w:footnote w:type="continuationSeparator" w:id="0">
    <w:p w:rsidR="00220FA4" w:rsidRDefault="0022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7"/>
    </w:pPr>
    <w:r>
      <w:t>GB/T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4"/>
    </w:pPr>
    <w:r>
      <w:t>GB/T 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7"/>
      <w:ind w:firstLineChars="3500" w:firstLine="7350"/>
    </w:pPr>
    <w:r>
      <w:t>GB/T ××××</w:t>
    </w:r>
    <w:r>
      <w:rPr>
        <w:rFonts w:hint="eastAsia"/>
      </w:rPr>
      <w:t>.3</w:t>
    </w:r>
    <w:r>
      <w:t>—××××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f4"/>
      <w:rPr>
        <w:rFonts w:ascii="黑体" w:eastAsia="黑体"/>
      </w:rPr>
    </w:pPr>
    <w:r>
      <w:rPr>
        <w:rFonts w:ascii="黑体" w:eastAsia="黑体" w:hint="eastAsia"/>
      </w:rPr>
      <w:t>GB/T XXXXX.1—20XX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d"/>
      <w:pBdr>
        <w:bottom w:val="none" w:sz="0" w:space="0" w:color="auto"/>
      </w:pBdr>
      <w:jc w:val="right"/>
    </w:pPr>
    <w:r>
      <w:rPr>
        <w:rFonts w:hint="eastAsia"/>
      </w:rPr>
      <w:t>GB/T4698.x-20XX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d"/>
      <w:pBdr>
        <w:bottom w:val="none" w:sz="0" w:space="0" w:color="auto"/>
      </w:pBdr>
      <w:ind w:right="840"/>
      <w:jc w:val="right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GB/T XXXXX.1-20XX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34" w:rsidRDefault="00523465">
    <w:pPr>
      <w:pStyle w:val="affd"/>
      <w:pBdr>
        <w:bottom w:val="none" w:sz="0" w:space="0" w:color="auto"/>
      </w:pBdr>
      <w:jc w:val="right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GB/T 4698.2-20XX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83A"/>
    <w:multiLevelType w:val="multilevel"/>
    <w:tmpl w:val="1DBF583A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3EBF5EDB"/>
    <w:multiLevelType w:val="multilevel"/>
    <w:tmpl w:val="3EBF5EDB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Verdana" w:hAnsi="Verdana" w:hint="default"/>
        <w:sz w:val="24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ascii="Verdana" w:hAnsi="Verdana" w:hint="default"/>
        <w:sz w:val="24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Verdana" w:hAnsi="Verdana" w:hint="default"/>
        <w:sz w:val="24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Verdana" w:hAnsi="Verdana" w:hint="default"/>
        <w:sz w:val="24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Verdana" w:hAnsi="Verdana" w:hint="default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44C50F90"/>
    <w:multiLevelType w:val="multilevel"/>
    <w:tmpl w:val="44C50F90"/>
    <w:lvl w:ilvl="0">
      <w:start w:val="1"/>
      <w:numFmt w:val="lowerLetter"/>
      <w:pStyle w:val="a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46806F7D"/>
    <w:multiLevelType w:val="multilevel"/>
    <w:tmpl w:val="46806F7D"/>
    <w:lvl w:ilvl="0">
      <w:start w:val="1"/>
      <w:numFmt w:val="none"/>
      <w:pStyle w:val="a3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302902"/>
    <w:multiLevelType w:val="multilevel"/>
    <w:tmpl w:val="4F302902"/>
    <w:lvl w:ilvl="0">
      <w:start w:val="1"/>
      <w:numFmt w:val="none"/>
      <w:pStyle w:val="a4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7C2AF5"/>
    <w:multiLevelType w:val="multilevel"/>
    <w:tmpl w:val="557C2AF5"/>
    <w:lvl w:ilvl="0">
      <w:start w:val="1"/>
      <w:numFmt w:val="decimal"/>
      <w:pStyle w:val="a5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646260FA"/>
    <w:multiLevelType w:val="multilevel"/>
    <w:tmpl w:val="646260FA"/>
    <w:lvl w:ilvl="0">
      <w:start w:val="1"/>
      <w:numFmt w:val="decimal"/>
      <w:pStyle w:val="a6"/>
      <w:suff w:val="nothing"/>
      <w:lvlText w:val="表%1 "/>
      <w:lvlJc w:val="center"/>
      <w:pPr>
        <w:ind w:left="493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887"/>
        </w:tabs>
        <w:ind w:left="8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13"/>
        </w:tabs>
        <w:ind w:left="131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79"/>
        </w:tabs>
        <w:ind w:left="187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446"/>
        </w:tabs>
        <w:ind w:left="244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55"/>
        </w:tabs>
        <w:ind w:left="315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22"/>
        </w:tabs>
        <w:ind w:left="372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89"/>
        </w:tabs>
        <w:ind w:left="428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997"/>
        </w:tabs>
        <w:ind w:left="4997" w:hanging="1700"/>
      </w:pPr>
      <w:rPr>
        <w:rFonts w:hint="eastAsia"/>
      </w:rPr>
    </w:lvl>
  </w:abstractNum>
  <w:abstractNum w:abstractNumId="8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pStyle w:val="ab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c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d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e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1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D38"/>
    <w:rsid w:val="0002195E"/>
    <w:rsid w:val="00045F0A"/>
    <w:rsid w:val="000502F0"/>
    <w:rsid w:val="00101E99"/>
    <w:rsid w:val="00114ECD"/>
    <w:rsid w:val="00120F8B"/>
    <w:rsid w:val="001225D6"/>
    <w:rsid w:val="001300AC"/>
    <w:rsid w:val="001400E1"/>
    <w:rsid w:val="001507D5"/>
    <w:rsid w:val="00220FA4"/>
    <w:rsid w:val="00233731"/>
    <w:rsid w:val="0023546E"/>
    <w:rsid w:val="00240AD6"/>
    <w:rsid w:val="00291506"/>
    <w:rsid w:val="00291CED"/>
    <w:rsid w:val="002B2F9C"/>
    <w:rsid w:val="002E537E"/>
    <w:rsid w:val="002E68D4"/>
    <w:rsid w:val="002F7CED"/>
    <w:rsid w:val="00322A24"/>
    <w:rsid w:val="00324946"/>
    <w:rsid w:val="00351A48"/>
    <w:rsid w:val="00360EA4"/>
    <w:rsid w:val="003A03D8"/>
    <w:rsid w:val="003B57EE"/>
    <w:rsid w:val="003E0FCD"/>
    <w:rsid w:val="00434C30"/>
    <w:rsid w:val="004B2470"/>
    <w:rsid w:val="004C1062"/>
    <w:rsid w:val="00504125"/>
    <w:rsid w:val="005050BC"/>
    <w:rsid w:val="0050593E"/>
    <w:rsid w:val="00514A2D"/>
    <w:rsid w:val="00517D7E"/>
    <w:rsid w:val="00523465"/>
    <w:rsid w:val="005932EB"/>
    <w:rsid w:val="005A30EC"/>
    <w:rsid w:val="005B70B1"/>
    <w:rsid w:val="00645E80"/>
    <w:rsid w:val="006671F3"/>
    <w:rsid w:val="00681D26"/>
    <w:rsid w:val="006A1818"/>
    <w:rsid w:val="006D0A8A"/>
    <w:rsid w:val="0073753A"/>
    <w:rsid w:val="00767163"/>
    <w:rsid w:val="00792C01"/>
    <w:rsid w:val="008430EA"/>
    <w:rsid w:val="00864C91"/>
    <w:rsid w:val="00886113"/>
    <w:rsid w:val="008C3E98"/>
    <w:rsid w:val="008E134E"/>
    <w:rsid w:val="008E1941"/>
    <w:rsid w:val="00957688"/>
    <w:rsid w:val="009F6479"/>
    <w:rsid w:val="00A7109B"/>
    <w:rsid w:val="00A904DA"/>
    <w:rsid w:val="00A919FF"/>
    <w:rsid w:val="00AF3460"/>
    <w:rsid w:val="00B45D38"/>
    <w:rsid w:val="00B95285"/>
    <w:rsid w:val="00BA6961"/>
    <w:rsid w:val="00BE4C44"/>
    <w:rsid w:val="00C00925"/>
    <w:rsid w:val="00C06603"/>
    <w:rsid w:val="00C16CCD"/>
    <w:rsid w:val="00C27439"/>
    <w:rsid w:val="00C6185B"/>
    <w:rsid w:val="00C64F8A"/>
    <w:rsid w:val="00CA25A3"/>
    <w:rsid w:val="00CE74AD"/>
    <w:rsid w:val="00D266BF"/>
    <w:rsid w:val="00D372AC"/>
    <w:rsid w:val="00D54834"/>
    <w:rsid w:val="00D97B34"/>
    <w:rsid w:val="00DB7EC3"/>
    <w:rsid w:val="00E167CD"/>
    <w:rsid w:val="00E34173"/>
    <w:rsid w:val="00EC3200"/>
    <w:rsid w:val="00EC78CB"/>
    <w:rsid w:val="00ED220D"/>
    <w:rsid w:val="00ED67E9"/>
    <w:rsid w:val="00F449E2"/>
    <w:rsid w:val="00F567E0"/>
    <w:rsid w:val="00F73782"/>
    <w:rsid w:val="00F93471"/>
    <w:rsid w:val="00FA090B"/>
    <w:rsid w:val="00FE0667"/>
    <w:rsid w:val="00FE37CA"/>
    <w:rsid w:val="00FE7ACC"/>
    <w:rsid w:val="161808B9"/>
    <w:rsid w:val="2840000D"/>
    <w:rsid w:val="28C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28740-DA00-4766-A97C-9F1EC13F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f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2"/>
    <w:next w:val="af3"/>
    <w:link w:val="10"/>
    <w:qFormat/>
    <w:pPr>
      <w:keepLines/>
      <w:numPr>
        <w:numId w:val="2"/>
      </w:numPr>
      <w:adjustRightInd w:val="0"/>
      <w:spacing w:before="120" w:after="120"/>
      <w:jc w:val="left"/>
      <w:textAlignment w:val="baseline"/>
      <w:outlineLvl w:val="0"/>
    </w:pPr>
    <w:rPr>
      <w:rFonts w:ascii="黑体" w:eastAsia="黑体" w:hAnsi="Verdana"/>
      <w:kern w:val="0"/>
      <w:szCs w:val="20"/>
    </w:rPr>
  </w:style>
  <w:style w:type="paragraph" w:styleId="2">
    <w:name w:val="heading 2"/>
    <w:basedOn w:val="1"/>
    <w:next w:val="af4"/>
    <w:link w:val="20"/>
    <w:qFormat/>
    <w:pPr>
      <w:numPr>
        <w:ilvl w:val="1"/>
      </w:numPr>
      <w:tabs>
        <w:tab w:val="left" w:pos="360"/>
      </w:tabs>
      <w:outlineLvl w:val="1"/>
    </w:pPr>
    <w:rPr>
      <w:rFonts w:ascii="宋体" w:eastAsia="宋体" w:hAnsi="Times New Roman"/>
    </w:rPr>
  </w:style>
  <w:style w:type="paragraph" w:styleId="3">
    <w:name w:val="heading 3"/>
    <w:basedOn w:val="1"/>
    <w:next w:val="af4"/>
    <w:qFormat/>
    <w:pPr>
      <w:numPr>
        <w:ilvl w:val="2"/>
      </w:numPr>
      <w:tabs>
        <w:tab w:val="left" w:pos="360"/>
      </w:tabs>
      <w:outlineLvl w:val="2"/>
    </w:pPr>
    <w:rPr>
      <w:rFonts w:ascii="宋体" w:eastAsia="宋体" w:hAnsi="Tahoma"/>
    </w:rPr>
  </w:style>
  <w:style w:type="paragraph" w:styleId="4">
    <w:name w:val="heading 4"/>
    <w:basedOn w:val="1"/>
    <w:next w:val="af4"/>
    <w:qFormat/>
    <w:pPr>
      <w:keepNext/>
      <w:numPr>
        <w:ilvl w:val="3"/>
      </w:numPr>
      <w:tabs>
        <w:tab w:val="left" w:pos="360"/>
      </w:tabs>
      <w:outlineLvl w:val="3"/>
    </w:pPr>
    <w:rPr>
      <w:rFonts w:ascii="宋体" w:eastAsia="宋体" w:hAnsi="Tahoma"/>
    </w:rPr>
  </w:style>
  <w:style w:type="paragraph" w:styleId="5">
    <w:name w:val="heading 5"/>
    <w:basedOn w:val="3"/>
    <w:next w:val="af4"/>
    <w:qFormat/>
    <w:pPr>
      <w:numPr>
        <w:ilvl w:val="4"/>
      </w:numPr>
      <w:outlineLvl w:val="4"/>
    </w:pPr>
  </w:style>
  <w:style w:type="character" w:default="1" w:styleId="af5">
    <w:name w:val="Default Paragraph Font"/>
    <w:uiPriority w:val="1"/>
    <w:semiHidden/>
    <w:unhideWhenUsed/>
  </w:style>
  <w:style w:type="table" w:default="1" w:styleId="a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7">
    <w:name w:val="No List"/>
    <w:uiPriority w:val="99"/>
    <w:semiHidden/>
    <w:unhideWhenUsed/>
  </w:style>
  <w:style w:type="character" w:customStyle="1" w:styleId="Char">
    <w:name w:val="段 Char"/>
    <w:link w:val="af8"/>
    <w:qFormat/>
    <w:rPr>
      <w:rFonts w:ascii="宋体"/>
      <w:sz w:val="21"/>
      <w:lang w:val="en-US" w:eastAsia="zh-CN"/>
    </w:rPr>
  </w:style>
  <w:style w:type="character" w:customStyle="1" w:styleId="Char0">
    <w:name w:val="一级条标题 Char"/>
    <w:link w:val="ad"/>
    <w:rPr>
      <w:rFonts w:ascii="黑体" w:eastAsia="黑体"/>
      <w:sz w:val="21"/>
    </w:rPr>
  </w:style>
  <w:style w:type="character" w:styleId="af9">
    <w:name w:val="page number"/>
    <w:rPr>
      <w:rFonts w:ascii="Times New Roman" w:eastAsia="宋体" w:hAnsi="Times New Roman"/>
      <w:sz w:val="18"/>
    </w:rPr>
  </w:style>
  <w:style w:type="character" w:styleId="afa">
    <w:name w:val="Hyperlink"/>
    <w:rPr>
      <w:color w:val="0000FF"/>
      <w:u w:val="single"/>
    </w:rPr>
  </w:style>
  <w:style w:type="character" w:customStyle="1" w:styleId="Char1">
    <w:name w:val="前言、引言标题 Char"/>
    <w:link w:val="ab"/>
    <w:rPr>
      <w:rFonts w:ascii="黑体" w:eastAsia="黑体"/>
      <w:sz w:val="32"/>
      <w:lang w:val="en-US" w:eastAsia="zh-CN" w:bidi="ar-SA"/>
    </w:rPr>
  </w:style>
  <w:style w:type="character" w:customStyle="1" w:styleId="20">
    <w:name w:val="标题 2 字符"/>
    <w:link w:val="2"/>
    <w:rPr>
      <w:rFonts w:ascii="宋体" w:eastAsia="宋体" w:hAnsi="Verdana"/>
      <w:sz w:val="21"/>
      <w:lang w:val="en-US" w:eastAsia="zh-CN" w:bidi="ar-SA"/>
    </w:rPr>
  </w:style>
  <w:style w:type="character" w:customStyle="1" w:styleId="10">
    <w:name w:val="标题 1 字符"/>
    <w:link w:val="1"/>
    <w:rPr>
      <w:rFonts w:ascii="黑体" w:eastAsia="黑体" w:hAnsi="Verdana"/>
      <w:sz w:val="21"/>
      <w:lang w:val="en-US" w:eastAsia="zh-CN" w:bidi="ar-SA"/>
    </w:rPr>
  </w:style>
  <w:style w:type="character" w:customStyle="1" w:styleId="afb">
    <w:name w:val="日期 字符"/>
    <w:link w:val="afc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d">
    <w:name w:val="个人答复风格"/>
    <w:rPr>
      <w:rFonts w:ascii="Arial" w:eastAsia="宋体" w:hAnsi="Arial" w:cs="Arial"/>
      <w:color w:val="auto"/>
      <w:sz w:val="20"/>
    </w:rPr>
  </w:style>
  <w:style w:type="character" w:customStyle="1" w:styleId="afe">
    <w:name w:val="发布"/>
    <w:rPr>
      <w:rFonts w:ascii="黑体" w:eastAsia="黑体"/>
      <w:spacing w:val="22"/>
      <w:w w:val="100"/>
      <w:position w:val="3"/>
      <w:sz w:val="28"/>
    </w:rPr>
  </w:style>
  <w:style w:type="character" w:customStyle="1" w:styleId="Char2">
    <w:name w:val="章标题 Char"/>
    <w:link w:val="ac"/>
    <w:rPr>
      <w:rFonts w:ascii="黑体" w:eastAsia="黑体"/>
      <w:sz w:val="21"/>
      <w:lang w:val="en-US" w:eastAsia="zh-CN" w:bidi="ar-SA"/>
    </w:rPr>
  </w:style>
  <w:style w:type="character" w:customStyle="1" w:styleId="Char3">
    <w:name w:val="正文表标题 Char"/>
    <w:link w:val="aff"/>
    <w:qFormat/>
    <w:rPr>
      <w:rFonts w:ascii="黑体" w:eastAsia="黑体"/>
      <w:sz w:val="21"/>
    </w:rPr>
  </w:style>
  <w:style w:type="paragraph" w:customStyle="1" w:styleId="aff0">
    <w:name w:val="封面正文"/>
    <w:pPr>
      <w:jc w:val="both"/>
    </w:pPr>
  </w:style>
  <w:style w:type="paragraph" w:customStyle="1" w:styleId="a6">
    <w:name w:val="正文图标题"/>
    <w:next w:val="af8"/>
    <w:pPr>
      <w:numPr>
        <w:numId w:val="1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3">
    <w:name w:val="附录图标题"/>
    <w:next w:val="af8"/>
    <w:pPr>
      <w:numPr>
        <w:numId w:val="3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4">
    <w:name w:val="附录表标题"/>
    <w:next w:val="af8"/>
    <w:pPr>
      <w:numPr>
        <w:numId w:val="4"/>
      </w:num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1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styleId="TOC2">
    <w:name w:val="toc 2"/>
    <w:basedOn w:val="af2"/>
    <w:next w:val="af2"/>
    <w:semiHidden/>
    <w:pPr>
      <w:ind w:leftChars="200" w:left="420"/>
    </w:pPr>
  </w:style>
  <w:style w:type="paragraph" w:customStyle="1" w:styleId="aff2">
    <w:name w:val="实施日期"/>
    <w:basedOn w:val="aff3"/>
    <w:pPr>
      <w:framePr w:hSpace="0" w:wrap="around" w:xAlign="right"/>
      <w:jc w:val="right"/>
    </w:pPr>
  </w:style>
  <w:style w:type="paragraph" w:customStyle="1" w:styleId="aff4">
    <w:name w:val="标准书脚_奇数页"/>
    <w:pPr>
      <w:spacing w:before="120"/>
      <w:jc w:val="right"/>
    </w:pPr>
    <w:rPr>
      <w:sz w:val="18"/>
    </w:rPr>
  </w:style>
  <w:style w:type="paragraph" w:customStyle="1" w:styleId="aff5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6">
    <w:name w:val="图表脚注"/>
    <w:next w:val="af8"/>
    <w:pPr>
      <w:jc w:val="both"/>
    </w:pPr>
    <w:rPr>
      <w:rFonts w:ascii="宋体"/>
      <w:sz w:val="18"/>
    </w:rPr>
  </w:style>
  <w:style w:type="paragraph" w:customStyle="1" w:styleId="a9">
    <w:name w:val="附录三级条标题"/>
    <w:basedOn w:val="a8"/>
    <w:next w:val="af8"/>
    <w:pPr>
      <w:numPr>
        <w:ilvl w:val="3"/>
      </w:numPr>
      <w:outlineLvl w:val="4"/>
    </w:pPr>
  </w:style>
  <w:style w:type="paragraph" w:customStyle="1" w:styleId="aff7">
    <w:name w:val="标准称谓"/>
    <w:next w:val="af2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e">
    <w:name w:val="二级条标题"/>
    <w:basedOn w:val="ad"/>
    <w:next w:val="af2"/>
    <w:pPr>
      <w:numPr>
        <w:ilvl w:val="3"/>
      </w:numPr>
      <w:outlineLvl w:val="3"/>
    </w:pPr>
  </w:style>
  <w:style w:type="paragraph" w:styleId="aff8">
    <w:name w:val="Body Text Indent"/>
    <w:basedOn w:val="af2"/>
    <w:pPr>
      <w:adjustRightInd w:val="0"/>
      <w:spacing w:line="300" w:lineRule="exact"/>
      <w:ind w:firstLineChars="200" w:firstLine="420"/>
      <w:textAlignment w:val="baseline"/>
    </w:pPr>
    <w:rPr>
      <w:kern w:val="0"/>
      <w:szCs w:val="20"/>
    </w:rPr>
  </w:style>
  <w:style w:type="paragraph" w:customStyle="1" w:styleId="aff9">
    <w:name w:val="二级无"/>
    <w:basedOn w:val="ae"/>
    <w:pPr>
      <w:numPr>
        <w:ilvl w:val="2"/>
      </w:numPr>
      <w:jc w:val="left"/>
    </w:pPr>
    <w:rPr>
      <w:rFonts w:ascii="宋体" w:eastAsia="宋体"/>
      <w:szCs w:val="21"/>
    </w:rPr>
  </w:style>
  <w:style w:type="paragraph" w:customStyle="1" w:styleId="21">
    <w:name w:val="封面标准号2"/>
    <w:basedOn w:val="af2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1">
    <w:name w:val="五级条标题"/>
    <w:basedOn w:val="af0"/>
    <w:next w:val="af2"/>
    <w:pPr>
      <w:numPr>
        <w:ilvl w:val="6"/>
      </w:numPr>
      <w:outlineLvl w:val="6"/>
    </w:pPr>
  </w:style>
  <w:style w:type="paragraph" w:styleId="affa">
    <w:name w:val="Plain Text"/>
    <w:basedOn w:val="af2"/>
    <w:rPr>
      <w:rFonts w:ascii="宋体" w:hAnsi="Courier New" w:cs="Courier New"/>
      <w:szCs w:val="21"/>
    </w:rPr>
  </w:style>
  <w:style w:type="paragraph" w:customStyle="1" w:styleId="affb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5">
    <w:name w:val="其他发布日期"/>
    <w:basedOn w:val="aff3"/>
    <w:pPr>
      <w:framePr w:w="3997" w:h="471" w:hRule="exact" w:hSpace="0" w:vSpace="181" w:wrap="around" w:vAnchor="page" w:hAnchor="page" w:x="1419" w:y="14097"/>
      <w:numPr>
        <w:numId w:val="7"/>
      </w:numPr>
    </w:pPr>
  </w:style>
  <w:style w:type="paragraph" w:styleId="22">
    <w:name w:val="Body Text Indent 2"/>
    <w:basedOn w:val="af2"/>
    <w:pPr>
      <w:adjustRightInd w:val="0"/>
      <w:spacing w:line="312" w:lineRule="atLeast"/>
      <w:ind w:firstLineChars="150" w:firstLine="315"/>
      <w:textAlignment w:val="baseline"/>
    </w:pPr>
    <w:rPr>
      <w:kern w:val="0"/>
      <w:szCs w:val="20"/>
    </w:rPr>
  </w:style>
  <w:style w:type="paragraph" w:customStyle="1" w:styleId="affc">
    <w:name w:val="发布部门"/>
    <w:next w:val="af2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">
    <w:name w:val="正文表标题"/>
    <w:next w:val="af8"/>
    <w:link w:val="Char3"/>
    <w:pPr>
      <w:ind w:left="4935"/>
      <w:jc w:val="center"/>
    </w:pPr>
    <w:rPr>
      <w:rFonts w:ascii="黑体" w:eastAsia="黑体"/>
      <w:sz w:val="21"/>
    </w:rPr>
  </w:style>
  <w:style w:type="paragraph" w:customStyle="1" w:styleId="a8">
    <w:name w:val="附录二级条标题"/>
    <w:basedOn w:val="a7"/>
    <w:next w:val="af8"/>
    <w:pPr>
      <w:numPr>
        <w:ilvl w:val="2"/>
      </w:numPr>
      <w:outlineLvl w:val="3"/>
    </w:pPr>
  </w:style>
  <w:style w:type="paragraph" w:customStyle="1" w:styleId="ad">
    <w:name w:val="一级条标题"/>
    <w:basedOn w:val="ac"/>
    <w:next w:val="af2"/>
    <w:link w:val="Char0"/>
    <w:pPr>
      <w:numPr>
        <w:ilvl w:val="2"/>
      </w:numPr>
      <w:spacing w:beforeLines="0" w:before="0" w:afterLines="0" w:after="0"/>
      <w:outlineLvl w:val="2"/>
    </w:pPr>
  </w:style>
  <w:style w:type="paragraph" w:customStyle="1" w:styleId="ab">
    <w:name w:val="前言、引言标题"/>
    <w:next w:val="af2"/>
    <w:link w:val="Char1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4">
    <w:name w:val="Normal Indent"/>
    <w:basedOn w:val="af2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customStyle="1" w:styleId="af8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0">
    <w:name w:val="四级条标题"/>
    <w:basedOn w:val="af"/>
    <w:next w:val="af2"/>
    <w:pPr>
      <w:numPr>
        <w:ilvl w:val="5"/>
      </w:numPr>
      <w:outlineLvl w:val="5"/>
    </w:pPr>
  </w:style>
  <w:style w:type="paragraph" w:customStyle="1" w:styleId="af">
    <w:name w:val="三级条标题"/>
    <w:basedOn w:val="ae"/>
    <w:next w:val="af2"/>
    <w:pPr>
      <w:numPr>
        <w:ilvl w:val="4"/>
      </w:numPr>
      <w:outlineLvl w:val="4"/>
    </w:pPr>
  </w:style>
  <w:style w:type="paragraph" w:customStyle="1" w:styleId="ac">
    <w:name w:val="章标题"/>
    <w:next w:val="af2"/>
    <w:link w:val="Char2"/>
    <w:pPr>
      <w:numPr>
        <w:ilvl w:val="1"/>
        <w:numId w:val="6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styleId="affd">
    <w:name w:val="header"/>
    <w:basedOn w:val="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Body Text 2"/>
    <w:basedOn w:val="af2"/>
    <w:pPr>
      <w:framePr w:w="5863" w:hSpace="181" w:wrap="notBeside" w:vAnchor="page" w:hAnchor="page" w:x="1419" w:y="2405"/>
      <w:adjustRightInd w:val="0"/>
      <w:spacing w:line="0" w:lineRule="atLeast"/>
      <w:jc w:val="center"/>
      <w:textAlignment w:val="baseline"/>
    </w:pPr>
    <w:rPr>
      <w:rFonts w:eastAsia="黑体"/>
      <w:kern w:val="0"/>
      <w:sz w:val="52"/>
      <w:szCs w:val="20"/>
    </w:rPr>
  </w:style>
  <w:style w:type="paragraph" w:styleId="affe">
    <w:name w:val="Body Text"/>
    <w:basedOn w:val="af2"/>
    <w:pPr>
      <w:spacing w:after="120"/>
    </w:pPr>
  </w:style>
  <w:style w:type="paragraph" w:customStyle="1" w:styleId="afff">
    <w:name w:val="标准书眉一"/>
    <w:pPr>
      <w:jc w:val="both"/>
    </w:pPr>
  </w:style>
  <w:style w:type="paragraph" w:customStyle="1" w:styleId="a1">
    <w:name w:val="数字编号列项（二级）"/>
    <w:pPr>
      <w:numPr>
        <w:ilvl w:val="1"/>
        <w:numId w:val="8"/>
      </w:numPr>
      <w:tabs>
        <w:tab w:val="left" w:pos="1260"/>
      </w:tabs>
      <w:jc w:val="both"/>
    </w:pPr>
    <w:rPr>
      <w:rFonts w:ascii="宋体"/>
      <w:sz w:val="21"/>
    </w:rPr>
  </w:style>
  <w:style w:type="paragraph" w:styleId="af3">
    <w:name w:val="Body Text First Indent"/>
    <w:basedOn w:val="affe"/>
    <w:pPr>
      <w:ind w:firstLineChars="100" w:firstLine="420"/>
    </w:pPr>
  </w:style>
  <w:style w:type="paragraph" w:customStyle="1" w:styleId="a7">
    <w:name w:val="附录一级条标题"/>
    <w:basedOn w:val="af2"/>
    <w:next w:val="af8"/>
    <w:pPr>
      <w:widowControl/>
      <w:numPr>
        <w:ilvl w:val="1"/>
        <w:numId w:val="5"/>
      </w:numPr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  <w:szCs w:val="20"/>
    </w:rPr>
  </w:style>
  <w:style w:type="paragraph" w:customStyle="1" w:styleId="afff0">
    <w:name w:val="标准"/>
    <w:basedOn w:val="af2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TOC1">
    <w:name w:val="toc 1"/>
    <w:basedOn w:val="af2"/>
    <w:next w:val="af2"/>
    <w:semiHidden/>
  </w:style>
  <w:style w:type="paragraph" w:customStyle="1" w:styleId="aff3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styleId="afff1">
    <w:name w:val="footer"/>
    <w:basedOn w:val="af2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customStyle="1" w:styleId="afff2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2">
    <w:name w:val="编号列项（三级）"/>
    <w:pPr>
      <w:numPr>
        <w:ilvl w:val="2"/>
        <w:numId w:val="8"/>
      </w:numPr>
      <w:tabs>
        <w:tab w:val="left" w:pos="0"/>
      </w:tabs>
    </w:pPr>
    <w:rPr>
      <w:rFonts w:ascii="宋体"/>
      <w:sz w:val="21"/>
    </w:rPr>
  </w:style>
  <w:style w:type="paragraph" w:customStyle="1" w:styleId="afff3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afc">
    <w:name w:val="Date"/>
    <w:basedOn w:val="af2"/>
    <w:next w:val="af2"/>
    <w:link w:val="afb"/>
    <w:pPr>
      <w:ind w:leftChars="2500" w:left="100"/>
    </w:pPr>
  </w:style>
  <w:style w:type="paragraph" w:customStyle="1" w:styleId="1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4">
    <w:name w:val="标准书眉_奇数页"/>
    <w:next w:val="af2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styleId="30">
    <w:name w:val="Body Text Indent 3"/>
    <w:basedOn w:val="af2"/>
    <w:pPr>
      <w:ind w:firstLineChars="200" w:firstLine="420"/>
    </w:pPr>
    <w:rPr>
      <w:color w:val="0000FF"/>
    </w:rPr>
  </w:style>
  <w:style w:type="paragraph" w:customStyle="1" w:styleId="a0">
    <w:name w:val="字母编号列项（一级）"/>
    <w:pPr>
      <w:numPr>
        <w:numId w:val="8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5">
    <w:name w:val="标准书脚_偶数页"/>
    <w:pPr>
      <w:spacing w:before="120"/>
    </w:pPr>
    <w:rPr>
      <w:sz w:val="18"/>
    </w:rPr>
  </w:style>
  <w:style w:type="paragraph" w:customStyle="1" w:styleId="aa">
    <w:name w:val="附录四级条标题"/>
    <w:basedOn w:val="a9"/>
    <w:next w:val="af8"/>
    <w:pPr>
      <w:numPr>
        <w:ilvl w:val="4"/>
      </w:numPr>
      <w:outlineLvl w:val="5"/>
    </w:pPr>
  </w:style>
  <w:style w:type="paragraph" w:customStyle="1" w:styleId="afff6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7">
    <w:name w:val="标准书眉_偶数页"/>
    <w:basedOn w:val="afff4"/>
    <w:next w:val="af2"/>
    <w:pPr>
      <w:jc w:val="left"/>
    </w:pPr>
  </w:style>
  <w:style w:type="paragraph" w:customStyle="1" w:styleId="a">
    <w:name w:val="注×：（正文）"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8">
    <w:name w:val="附录章标题"/>
    <w:next w:val="af8"/>
    <w:pPr>
      <w:tabs>
        <w:tab w:val="left" w:pos="360"/>
      </w:tabs>
      <w:wordWrap w:val="0"/>
      <w:overflowPunct w:val="0"/>
      <w:autoSpaceDE w:val="0"/>
      <w:spacing w:beforeLines="100" w:before="100" w:afterLines="100" w:after="100"/>
      <w:ind w:left="142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9">
    <w:name w:val="附录标识"/>
    <w:basedOn w:val="af2"/>
    <w:next w:val="af8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table" w:styleId="afffa">
    <w:name w:val="Table Grid"/>
    <w:basedOn w:val="a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f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character" w:customStyle="1" w:styleId="Char4">
    <w:name w:val="附录标题 Char"/>
    <w:link w:val="afffb"/>
    <w:rsid w:val="00C16CCD"/>
    <w:rPr>
      <w:rFonts w:ascii="黑体" w:eastAsia="黑体"/>
    </w:rPr>
  </w:style>
  <w:style w:type="paragraph" w:customStyle="1" w:styleId="afffb">
    <w:name w:val="附录标题"/>
    <w:basedOn w:val="af8"/>
    <w:next w:val="af8"/>
    <w:link w:val="Char4"/>
    <w:rsid w:val="00C16CCD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230</Words>
  <Characters>1314</Characters>
  <Application>Microsoft Office Word</Application>
  <DocSecurity>0</DocSecurity>
  <Lines>10</Lines>
  <Paragraphs>3</Paragraphs>
  <ScaleCrop>false</ScaleCrop>
  <Company>csu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zjf; pfh</dc:creator>
  <cp:keywords/>
  <cp:lastModifiedBy>Chen DT</cp:lastModifiedBy>
  <cp:revision>18</cp:revision>
  <cp:lastPrinted>2009-07-06T08:43:00Z</cp:lastPrinted>
  <dcterms:created xsi:type="dcterms:W3CDTF">2020-06-10T02:50:00Z</dcterms:created>
  <dcterms:modified xsi:type="dcterms:W3CDTF">2020-06-10T06:14:00Z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