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65" w:rsidRDefault="00CA2E31">
      <w:pPr>
        <w:pStyle w:val="af8"/>
        <w:spacing w:before="156" w:after="156"/>
        <w:ind w:rightChars="539" w:right="1132"/>
        <w:rPr>
          <w:rFonts w:ascii="黑体"/>
          <w:sz w:val="21"/>
        </w:rPr>
      </w:pPr>
      <w:bookmarkStart w:id="0" w:name="SectionMark0"/>
      <w:r>
        <w:rPr>
          <w:rFonts w:ascii="黑体" w:hint="eastAsia"/>
          <w:sz w:val="21"/>
        </w:rPr>
        <w:t>ICS 71.100.10</w:t>
      </w:r>
    </w:p>
    <w:p w:rsidR="00194565" w:rsidRDefault="00CA2E31">
      <w:pPr>
        <w:pStyle w:val="af8"/>
      </w:pPr>
      <w:r>
        <w:rPr>
          <w:rFonts w:ascii="黑体" w:hint="eastAsia"/>
          <w:sz w:val="21"/>
        </w:rPr>
        <w:t xml:space="preserve">Q </w:t>
      </w:r>
      <w:r w:rsidR="001945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33" type="#_x0000_t202" style="position:absolute;left:0;text-align:left;margin-left:342pt;margin-top:0;width:135pt;height:70.2pt;z-index:251658240;mso-position-horizontal-relative:margin;mso-position-vertical-relative:margin" stroked="f">
            <v:textbox inset="0,0,0,0">
              <w:txbxContent>
                <w:p w:rsidR="00194565" w:rsidRDefault="00CA2E31">
                  <w:pPr>
                    <w:pStyle w:val="afc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 w:rsidR="00194565">
        <w:pict>
          <v:shape id="fmFrame7" o:spid="_x0000_s1031" type="#_x0000_t202" style="position:absolute;left:0;text-align:left;margin-left:0;margin-top:694.2pt;width:481.9pt;height:28.6pt;z-index:251656192;mso-position-horizontal-relative:margin;mso-position-vertical-relative:margin" stroked="f">
            <v:textbox inset="0,0,0,0">
              <w:txbxContent>
                <w:p w:rsidR="000D2BE9" w:rsidRDefault="000D2BE9" w:rsidP="000D2BE9">
                  <w:pPr>
                    <w:pStyle w:val="af6"/>
                  </w:pPr>
                  <w:r>
                    <w:rPr>
                      <w:rFonts w:hAnsi="宋体" w:hint="eastAsia"/>
                      <w:b/>
                      <w:sz w:val="32"/>
                      <w:szCs w:val="32"/>
                    </w:rPr>
                    <w:t xml:space="preserve">中华人民共和国工业和信息化部 </w:t>
                  </w:r>
                  <w:r>
                    <w:rPr>
                      <w:rStyle w:val="af1"/>
                      <w:rFonts w:hint="eastAsia"/>
                    </w:rPr>
                    <w:t>发布</w:t>
                  </w:r>
                </w:p>
                <w:p w:rsidR="00194565" w:rsidRDefault="00CA2E31">
                  <w:pPr>
                    <w:pStyle w:val="af6"/>
                    <w:ind w:left="1060" w:hanging="640"/>
                  </w:pPr>
                  <w:r>
                    <w:rPr>
                      <w:rStyle w:val="af1"/>
                      <w:rFonts w:hint="eastAsia"/>
                    </w:rPr>
                    <w:t xml:space="preserve"> </w:t>
                  </w:r>
                </w:p>
                <w:p w:rsidR="00194565" w:rsidRDefault="00194565"/>
              </w:txbxContent>
            </v:textbox>
            <w10:wrap anchorx="margin" anchory="margin"/>
            <w10:anchorlock/>
          </v:shape>
        </w:pict>
      </w:r>
      <w:r w:rsidR="00194565">
        <w:pict>
          <v:shape id="fmFrame6" o:spid="_x0000_s1030" type="#_x0000_t202" style="position:absolute;left:0;text-align:left;margin-left:324pt;margin-top:661.35pt;width:159pt;height:24.6pt;z-index:251655168;mso-position-horizontal-relative:margin;mso-position-vertical-relative:margin" stroked="f">
            <v:textbox inset="0,0,0,0">
              <w:txbxContent>
                <w:p w:rsidR="00194565" w:rsidRDefault="00CA2E31">
                  <w:pPr>
                    <w:pStyle w:val="afa"/>
                  </w:pPr>
                  <w:r>
                    <w:t>20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194565">
        <w:pict>
          <v:shape id="fmFrame5" o:spid="_x0000_s1029" type="#_x0000_t202" style="position:absolute;left:0;text-align:left;margin-left:0;margin-top:661.35pt;width:159pt;height:24.6pt;z-index:251654144;mso-position-horizontal-relative:margin;mso-position-vertical-relative:margin" stroked="f">
            <v:textbox inset="0,0,0,0">
              <w:txbxContent>
                <w:p w:rsidR="00194565" w:rsidRDefault="00CA2E31">
                  <w:pPr>
                    <w:pStyle w:val="af7"/>
                  </w:pPr>
                  <w:r>
                    <w:t>20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194565">
        <w:pict>
          <v:shape id="fmFrame4" o:spid="_x0000_s1028" type="#_x0000_t202" style="position:absolute;left:0;text-align:left;margin-left:0;margin-top:218.4pt;width:477pt;height:382.2pt;z-index:251653120;mso-position-horizontal-relative:margin;mso-position-vertical-relative:margin" stroked="f">
            <v:textbox inset="0,0,0,0">
              <w:txbxContent>
                <w:p w:rsidR="00194565" w:rsidRDefault="00194565">
                  <w:pPr>
                    <w:pStyle w:val="af5"/>
                  </w:pPr>
                </w:p>
                <w:p w:rsidR="00194565" w:rsidRDefault="00CA2E31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铝土矿石化学分析方法</w:t>
                  </w:r>
                </w:p>
                <w:p w:rsidR="00194565" w:rsidRDefault="00CA2E31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第28部分：氧化锂含量的测定</w:t>
                  </w:r>
                </w:p>
                <w:p w:rsidR="00194565" w:rsidRDefault="00CA2E31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火焰原子吸收光谱法</w:t>
                  </w:r>
                </w:p>
                <w:p w:rsidR="00194565" w:rsidRDefault="00194565"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194565" w:rsidRDefault="00CA2E31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Methods for chemical analysis of bauxite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—</w:t>
                  </w:r>
                </w:p>
                <w:p w:rsidR="00194565" w:rsidRDefault="00CA2E31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Part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28：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Determination of lithium oxide content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—</w:t>
                  </w:r>
                </w:p>
                <w:p w:rsidR="00194565" w:rsidRDefault="00CA2E31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Flame atomic absorption </w:t>
                  </w:r>
                  <w:proofErr w:type="spellStart"/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spectrophotometric</w:t>
                  </w:r>
                  <w:proofErr w:type="spellEnd"/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method</w:t>
                  </w:r>
                </w:p>
                <w:p w:rsidR="00194565" w:rsidRDefault="00194565">
                  <w:pPr>
                    <w:jc w:val="center"/>
                    <w:rPr>
                      <w:sz w:val="24"/>
                    </w:rPr>
                  </w:pPr>
                </w:p>
                <w:p w:rsidR="00194565" w:rsidRDefault="00CA2E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（预审稿）</w:t>
                  </w:r>
                </w:p>
                <w:p w:rsidR="00194565" w:rsidRDefault="00194565">
                  <w:pPr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  <w:r w:rsidR="00194565">
        <w:pict>
          <v:shape id="fmFrame3" o:spid="_x0000_s1027" type="#_x0000_t202" style="position:absolute;left:0;text-align:left;margin-left:315.75pt;margin-top:124.05pt;width:179.55pt;height:34.1pt;z-index:251652096;mso-position-horizontal-relative:margin;mso-position-vertical-relative:margin" stroked="f">
            <v:textbox inset="0,0,0,0">
              <w:txbxContent>
                <w:p w:rsidR="00194565" w:rsidRDefault="00CA2E31">
                  <w:pPr>
                    <w:pStyle w:val="2"/>
                    <w:spacing w:before="0" w:line="240" w:lineRule="auto"/>
                    <w:ind w:right="420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YS/T</w:t>
                  </w:r>
                  <w:r>
                    <w:rPr>
                      <w:rFonts w:ascii="黑体" w:hint="eastAsia"/>
                    </w:rPr>
                    <w:t xml:space="preserve"> 575.28</w:t>
                  </w:r>
                  <w:r>
                    <w:rPr>
                      <w:rFonts w:ascii="黑体"/>
                    </w:rPr>
                    <w:t>—</w:t>
                  </w:r>
                  <w:r>
                    <w:rPr>
                      <w:rFonts w:ascii="黑体"/>
                    </w:rPr>
                    <w:t>2</w:t>
                  </w:r>
                  <w:r>
                    <w:rPr>
                      <w:rFonts w:ascii="黑体" w:hint="eastAsia"/>
                    </w:rPr>
                    <w:t>01X</w:t>
                  </w:r>
                </w:p>
              </w:txbxContent>
            </v:textbox>
            <w10:wrap anchorx="margin" anchory="margin"/>
            <w10:anchorlock/>
          </v:shape>
        </w:pict>
      </w:r>
      <w:r w:rsidR="00194565">
        <w:pict>
          <v:shape id="fmFrame2" o:spid="_x0000_s1026" type="#_x0000_t202" style="position:absolute;left:0;text-align:left;margin-left:0;margin-top:79.6pt;width:481.9pt;height:30.8pt;z-index:251651072;mso-position-horizontal-relative:margin;mso-position-vertical-relative:margin" stroked="f">
            <v:textbox inset="0,0,0,0">
              <w:txbxContent>
                <w:p w:rsidR="00194565" w:rsidRDefault="00CA2E31">
                  <w:pPr>
                    <w:pStyle w:val="afd"/>
                    <w:rPr>
                      <w:rFonts w:ascii="宋体" w:eastAsia="宋体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bookmarkEnd w:id="0"/>
      <w:r>
        <w:rPr>
          <w:rFonts w:ascii="黑体" w:hint="eastAsia"/>
          <w:sz w:val="21"/>
        </w:rPr>
        <w:t>52</w:t>
      </w: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  <w:r>
        <w:rPr>
          <w:rFonts w:ascii="黑体" w:eastAsia="黑体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3" o:spid="_x0000_s1037" type="#_x0000_t32" style="position:absolute;left:0;text-align:left;margin-left:1.15pt;margin-top:8.45pt;width:481.9pt;height:0;flip:y;z-index:251662336" o:connectortype="straight" strokeweight="1pt"/>
        </w:pict>
      </w:r>
      <w:r>
        <w:rPr>
          <w:rFonts w:ascii="黑体" w:eastAsia="黑体"/>
        </w:rPr>
        <w:pict>
          <v:line id="直线 12" o:spid="_x0000_s1036" style="position:absolute;left:0;text-align:left;z-index:251661312" from="1.15pt,11.55pt" to="483.15pt,11.55pt" strokecolor="white" strokeweight="1pt"/>
        </w:pict>
      </w:r>
      <w:r>
        <w:rPr>
          <w:rFonts w:ascii="黑体" w:eastAsia="黑体"/>
        </w:rPr>
        <w:pict>
          <v:line id="直线 11" o:spid="_x0000_s1035" style="position:absolute;left:0;text-align:left;z-index:251660288" from="1.15pt,531.6pt" to="483.15pt,531.6pt" strokecolor="white" strokeweight="1pt"/>
        </w:pict>
      </w:r>
    </w:p>
    <w:p w:rsidR="00194565" w:rsidRDefault="00194565">
      <w:pPr>
        <w:rPr>
          <w:rFonts w:ascii="黑体" w:eastAsia="黑体"/>
        </w:rPr>
      </w:pPr>
      <w:r w:rsidRPr="00194565">
        <w:rPr>
          <w:rFonts w:ascii="Calibri"/>
        </w:rPr>
        <w:pict>
          <v:line id="直线 8" o:spid="_x0000_s1032" style="position:absolute;left:0;text-align:left;z-index:251657216" from="4pt,0" to="486pt,0" strokecolor="white" strokeweight="1pt"/>
        </w:pict>
      </w: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jc w:val="right"/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宋体" w:hAnsi="宋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rPr>
          <w:rFonts w:ascii="黑体" w:eastAsia="黑体"/>
        </w:rPr>
      </w:pPr>
      <w:r>
        <w:rPr>
          <w:rFonts w:ascii="黑体" w:eastAsia="黑体"/>
        </w:rPr>
        <w:pict>
          <v:shape id="自选图形 14" o:spid="_x0000_s1038" type="#_x0000_t32" style="position:absolute;left:0;text-align:left;margin-left:1.15pt;margin-top:1.2pt;width:482pt;height:0;z-index:251663360" o:connectortype="straight" strokeweight="1pt"/>
        </w:pict>
      </w:r>
      <w:r>
        <w:rPr>
          <w:rFonts w:ascii="黑体" w:eastAsia="黑体"/>
        </w:rPr>
        <w:pict>
          <v:line id="直线 10" o:spid="_x0000_s1034" style="position:absolute;left:0;text-align:left;z-index:251659264" from="4pt,7.8pt" to="485.9pt,7.8pt" strokecolor="white" strokeweight="1pt"/>
        </w:pict>
      </w:r>
    </w:p>
    <w:p w:rsidR="00194565" w:rsidRDefault="00194565">
      <w:pPr>
        <w:rPr>
          <w:rFonts w:ascii="黑体" w:eastAsia="黑体"/>
        </w:rPr>
      </w:pPr>
    </w:p>
    <w:p w:rsidR="00194565" w:rsidRDefault="00194565">
      <w:pPr>
        <w:ind w:firstLineChars="3200" w:firstLine="6720"/>
        <w:jc w:val="right"/>
        <w:rPr>
          <w:rFonts w:ascii="黑体" w:eastAsia="黑体"/>
        </w:rPr>
        <w:sectPr w:rsidR="001945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567" w:footer="567" w:gutter="0"/>
          <w:cols w:space="720"/>
          <w:titlePg/>
          <w:docGrid w:type="lines" w:linePitch="312"/>
        </w:sectPr>
      </w:pPr>
    </w:p>
    <w:p w:rsidR="00194565" w:rsidRDefault="00CA2E31" w:rsidP="000D2BE9">
      <w:pPr>
        <w:pStyle w:val="a0"/>
        <w:spacing w:beforeLines="100" w:afterLines="100"/>
        <w:ind w:firstLine="420"/>
        <w:rPr>
          <w:b/>
          <w:bCs/>
          <w:sz w:val="36"/>
        </w:rPr>
      </w:pPr>
      <w:r>
        <w:rPr>
          <w:rFonts w:hint="eastAsia"/>
        </w:rPr>
        <w:lastRenderedPageBreak/>
        <w:t>前    言</w:t>
      </w:r>
    </w:p>
    <w:p w:rsidR="00194565" w:rsidRDefault="00CA2E3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YS/T 575《铝土矿石化学分析方法》共有28部分：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——第1部分：氧化铝含量的测定  EDTA滴定法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——第2部分：二氧化硅含量的测定  重量-</w:t>
      </w:r>
      <w:proofErr w:type="gramStart"/>
      <w:r>
        <w:rPr>
          <w:rFonts w:ascii="宋体" w:hAnsi="宋体" w:hint="eastAsia"/>
          <w:szCs w:val="21"/>
        </w:rPr>
        <w:t>钼</w:t>
      </w:r>
      <w:proofErr w:type="gramEnd"/>
      <w:r>
        <w:rPr>
          <w:rFonts w:ascii="宋体" w:hAnsi="宋体" w:hint="eastAsia"/>
          <w:szCs w:val="21"/>
        </w:rPr>
        <w:t>蓝光度法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——第3部分：二氧化硅含量的测定  </w:t>
      </w:r>
      <w:proofErr w:type="gramStart"/>
      <w:r>
        <w:rPr>
          <w:rFonts w:ascii="宋体" w:hAnsi="宋体" w:hint="eastAsia"/>
          <w:szCs w:val="21"/>
        </w:rPr>
        <w:t>钼</w:t>
      </w:r>
      <w:proofErr w:type="gramEnd"/>
      <w:r>
        <w:rPr>
          <w:rFonts w:ascii="宋体" w:hAnsi="宋体" w:hint="eastAsia"/>
          <w:szCs w:val="21"/>
        </w:rPr>
        <w:t>蓝光度法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——第4部分：三氧化二铁含量的测定  重铬酸钾滴定法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——第5部分：三氧化二铁含量的测定  </w:t>
      </w:r>
      <w:proofErr w:type="gramStart"/>
      <w:r>
        <w:rPr>
          <w:rFonts w:ascii="宋体" w:hAnsi="宋体" w:hint="eastAsia"/>
          <w:szCs w:val="21"/>
        </w:rPr>
        <w:t>邻二氮杂菲</w:t>
      </w:r>
      <w:proofErr w:type="gramEnd"/>
      <w:r>
        <w:rPr>
          <w:rFonts w:ascii="宋体" w:hAnsi="宋体" w:hint="eastAsia"/>
          <w:szCs w:val="21"/>
        </w:rPr>
        <w:t>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——第6部分：二氧化钛含量的测定  二安替</w:t>
      </w:r>
      <w:proofErr w:type="gramStart"/>
      <w:r>
        <w:rPr>
          <w:rFonts w:ascii="宋体" w:hAnsi="宋体" w:hint="eastAsia"/>
          <w:szCs w:val="21"/>
        </w:rPr>
        <w:t>吡啉</w:t>
      </w:r>
      <w:proofErr w:type="gramEnd"/>
      <w:r>
        <w:rPr>
          <w:rFonts w:ascii="宋体" w:hAnsi="宋体" w:hint="eastAsia"/>
          <w:szCs w:val="21"/>
        </w:rPr>
        <w:t>甲烷光度法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——第7部分：氧化钙含量的测定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——第8部分：氧化镁含量的测定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——第9部分：氧化钾、氧化钠含量的测定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——第10部分：氧化锰含量的测定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——第11部分：三氧化二铬含量的测定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——第12部分：五氧化二钒含量的测定  苯甲酰苯</w:t>
      </w:r>
      <w:proofErr w:type="gramStart"/>
      <w:r>
        <w:rPr>
          <w:rFonts w:ascii="宋体" w:hAnsi="宋体" w:hint="eastAsia"/>
          <w:szCs w:val="21"/>
        </w:rPr>
        <w:t>胲</w:t>
      </w:r>
      <w:proofErr w:type="gramEnd"/>
      <w:r>
        <w:rPr>
          <w:rFonts w:ascii="宋体" w:hAnsi="宋体" w:hint="eastAsia"/>
          <w:szCs w:val="21"/>
        </w:rPr>
        <w:t>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——第13部分：</w:t>
      </w:r>
      <w:proofErr w:type="gramStart"/>
      <w:r>
        <w:rPr>
          <w:rFonts w:ascii="宋体" w:hAnsi="宋体" w:hint="eastAsia"/>
          <w:szCs w:val="21"/>
        </w:rPr>
        <w:t>锌</w:t>
      </w:r>
      <w:proofErr w:type="gramEnd"/>
      <w:r>
        <w:rPr>
          <w:rFonts w:ascii="宋体" w:hAnsi="宋体" w:hint="eastAsia"/>
          <w:szCs w:val="21"/>
        </w:rPr>
        <w:t>含量的测定  火焰原子吸收光谱法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——第14部分：稀土氧化物总量的测定  三溴偶氮</w:t>
      </w:r>
      <w:proofErr w:type="gramStart"/>
      <w:r>
        <w:rPr>
          <w:rFonts w:ascii="宋体" w:hAnsi="宋体" w:hint="eastAsia"/>
          <w:szCs w:val="21"/>
        </w:rPr>
        <w:t>胂</w:t>
      </w:r>
      <w:proofErr w:type="gramEnd"/>
      <w:r>
        <w:rPr>
          <w:rFonts w:ascii="宋体" w:hAnsi="宋体" w:hint="eastAsia"/>
          <w:szCs w:val="21"/>
        </w:rPr>
        <w:t>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——第15部分：三氧化二镓含量的测定  罗丹明B萃取光度法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——第16部分：五氧化二磷含量的测定  </w:t>
      </w:r>
      <w:proofErr w:type="gramStart"/>
      <w:r>
        <w:rPr>
          <w:rFonts w:ascii="宋体" w:hAnsi="宋体" w:hint="eastAsia"/>
          <w:szCs w:val="21"/>
        </w:rPr>
        <w:t>钼</w:t>
      </w:r>
      <w:proofErr w:type="gramEnd"/>
      <w:r>
        <w:rPr>
          <w:rFonts w:ascii="宋体" w:hAnsi="宋体" w:hint="eastAsia"/>
          <w:szCs w:val="21"/>
        </w:rPr>
        <w:t>蓝光度法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——第17部分：硫含量的测定  燃烧-碘量法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——第18部分：</w:t>
      </w:r>
      <w:proofErr w:type="gramStart"/>
      <w:r>
        <w:rPr>
          <w:rFonts w:ascii="宋体" w:hAnsi="宋体" w:hint="eastAsia"/>
          <w:szCs w:val="21"/>
        </w:rPr>
        <w:t>总碳含量</w:t>
      </w:r>
      <w:proofErr w:type="gramEnd"/>
      <w:r>
        <w:rPr>
          <w:rFonts w:ascii="宋体" w:hAnsi="宋体" w:hint="eastAsia"/>
          <w:szCs w:val="21"/>
        </w:rPr>
        <w:t>的测定  燃烧-非水滴定法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——第19部分：烧减量的测定  重量法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——第20部分：预先干燥试样的制备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——第21部分：有机碳含量的测定  滴定法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——第22部分：湿存水含量的测定  重量法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——第23部分：X射线荧光光谱法测定元素含量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——第24部分：碳和</w:t>
      </w:r>
      <w:proofErr w:type="gramStart"/>
      <w:r>
        <w:rPr>
          <w:rFonts w:ascii="宋体" w:hAnsi="宋体" w:hint="eastAsia"/>
          <w:szCs w:val="21"/>
        </w:rPr>
        <w:t>硫含量</w:t>
      </w:r>
      <w:proofErr w:type="gramEnd"/>
      <w:r>
        <w:rPr>
          <w:rFonts w:ascii="宋体" w:hAnsi="宋体" w:hint="eastAsia"/>
          <w:szCs w:val="21"/>
        </w:rPr>
        <w:t xml:space="preserve">的测定  红外吸收法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——第25部分：</w:t>
      </w:r>
      <w:r>
        <w:rPr>
          <w:rFonts w:ascii="宋体" w:hAnsi="宋体"/>
          <w:szCs w:val="21"/>
        </w:rPr>
        <w:t>硫含量的测定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库仑滴定法</w:t>
      </w:r>
      <w:r>
        <w:rPr>
          <w:rFonts w:ascii="宋体" w:hAnsi="宋体" w:hint="eastAsia"/>
          <w:szCs w:val="21"/>
        </w:rPr>
        <w:t xml:space="preserve">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——第26部分：硫酸根含量的测定  硫酸钡重量法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——第27部分：</w:t>
      </w:r>
      <w:proofErr w:type="gramStart"/>
      <w:r>
        <w:rPr>
          <w:rFonts w:ascii="宋体" w:hAnsi="宋体" w:hint="eastAsia"/>
          <w:szCs w:val="21"/>
        </w:rPr>
        <w:t>镧</w:t>
      </w:r>
      <w:proofErr w:type="gramEnd"/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铈</w:t>
      </w:r>
      <w:proofErr w:type="gramEnd"/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镨</w:t>
      </w:r>
      <w:proofErr w:type="gramEnd"/>
      <w:r>
        <w:rPr>
          <w:rFonts w:ascii="宋体" w:hAnsi="宋体" w:hint="eastAsia"/>
          <w:szCs w:val="21"/>
        </w:rPr>
        <w:t>、钕、钪、</w:t>
      </w:r>
      <w:proofErr w:type="gramStart"/>
      <w:r>
        <w:rPr>
          <w:rFonts w:ascii="宋体" w:hAnsi="宋体" w:hint="eastAsia"/>
          <w:szCs w:val="21"/>
        </w:rPr>
        <w:t>钇</w:t>
      </w:r>
      <w:proofErr w:type="gramEnd"/>
      <w:r>
        <w:rPr>
          <w:rFonts w:ascii="宋体" w:hAnsi="宋体" w:hint="eastAsia"/>
          <w:szCs w:val="21"/>
        </w:rPr>
        <w:t xml:space="preserve">含量的测定  ICP-AES法 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——第28部分：氧化锂含量的测定  火焰原子吸收光谱法 </w:t>
      </w:r>
    </w:p>
    <w:p w:rsidR="00194565" w:rsidRDefault="00CA2E3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本部分为第28部分。</w:t>
      </w:r>
    </w:p>
    <w:p w:rsidR="00194565" w:rsidRDefault="00CA2E31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本部</w:t>
      </w:r>
      <w:proofErr w:type="gramStart"/>
      <w:r>
        <w:rPr>
          <w:rFonts w:ascii="宋体" w:hAnsi="宋体" w:hint="eastAsia"/>
          <w:color w:val="000000"/>
          <w:szCs w:val="21"/>
        </w:rPr>
        <w:t>分按照</w:t>
      </w:r>
      <w:proofErr w:type="gramEnd"/>
      <w:r>
        <w:rPr>
          <w:rFonts w:ascii="宋体" w:hAnsi="宋体" w:hint="eastAsia"/>
          <w:color w:val="000000"/>
          <w:szCs w:val="21"/>
        </w:rPr>
        <w:t>GB/T 1.1-2009给出的规则起草。</w:t>
      </w:r>
    </w:p>
    <w:p w:rsidR="00194565" w:rsidRDefault="00CA2E3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本部分由全国有色金属标准化技术委员会（SAC/TC 243）归口。</w:t>
      </w:r>
    </w:p>
    <w:p w:rsidR="00194565" w:rsidRDefault="00CA2E3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本部分起草单位：中铝郑州有色金属研究院有限公司、XXX、XXX。</w:t>
      </w:r>
    </w:p>
    <w:p w:rsidR="00194565" w:rsidRDefault="00CA2E31">
      <w:pPr>
        <w:ind w:firstLineChars="200" w:firstLine="420"/>
        <w:rPr>
          <w:rFonts w:ascii="宋体" w:hAnsi="宋体"/>
        </w:rPr>
      </w:pPr>
      <w:r>
        <w:rPr>
          <w:rFonts w:hint="eastAsia"/>
        </w:rPr>
        <w:t>本部分主要起草人：</w:t>
      </w:r>
      <w:r>
        <w:rPr>
          <w:rFonts w:ascii="宋体" w:hAnsi="宋体" w:hint="eastAsia"/>
        </w:rPr>
        <w:t>XXX、XXX、 XXX、XXX。</w:t>
      </w:r>
    </w:p>
    <w:p w:rsidR="00194565" w:rsidRDefault="00CA2E31">
      <w:pPr>
        <w:ind w:firstLineChars="200" w:firstLine="420"/>
      </w:pPr>
      <w:r>
        <w:rPr>
          <w:rFonts w:ascii="宋体" w:hAnsi="宋体" w:hint="eastAsia"/>
        </w:rPr>
        <w:t>本部</w:t>
      </w:r>
      <w:proofErr w:type="gramStart"/>
      <w:r>
        <w:rPr>
          <w:rFonts w:ascii="宋体" w:hAnsi="宋体" w:hint="eastAsia"/>
        </w:rPr>
        <w:t>分首次</w:t>
      </w:r>
      <w:proofErr w:type="gramEnd"/>
      <w:r>
        <w:rPr>
          <w:rFonts w:ascii="宋体" w:hAnsi="宋体" w:hint="eastAsia"/>
        </w:rPr>
        <w:t>发布。</w:t>
      </w:r>
    </w:p>
    <w:p w:rsidR="00194565" w:rsidRDefault="00194565">
      <w:pPr>
        <w:rPr>
          <w:rFonts w:ascii="黑体" w:eastAsia="黑体"/>
          <w:sz w:val="24"/>
        </w:rPr>
      </w:pPr>
    </w:p>
    <w:p w:rsidR="00194565" w:rsidRDefault="00194565">
      <w:pPr>
        <w:rPr>
          <w:rFonts w:ascii="黑体" w:eastAsia="黑体"/>
          <w:sz w:val="24"/>
        </w:rPr>
      </w:pPr>
    </w:p>
    <w:p w:rsidR="00194565" w:rsidRDefault="00194565">
      <w:pPr>
        <w:rPr>
          <w:rFonts w:ascii="黑体" w:eastAsia="黑体"/>
          <w:sz w:val="24"/>
        </w:rPr>
      </w:pPr>
    </w:p>
    <w:p w:rsidR="00194565" w:rsidRDefault="00194565">
      <w:pPr>
        <w:rPr>
          <w:rFonts w:ascii="黑体" w:eastAsia="黑体"/>
          <w:sz w:val="24"/>
        </w:rPr>
      </w:pPr>
    </w:p>
    <w:p w:rsidR="00194565" w:rsidRDefault="00194565">
      <w:pPr>
        <w:rPr>
          <w:rFonts w:ascii="黑体" w:eastAsia="黑体"/>
          <w:sz w:val="24"/>
        </w:rPr>
      </w:pPr>
    </w:p>
    <w:p w:rsidR="00194565" w:rsidRDefault="00CA2E31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铝土矿石化学分析方法</w:t>
      </w:r>
    </w:p>
    <w:p w:rsidR="00194565" w:rsidRDefault="00CA2E31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第28部分：氧化锂含量的测定</w:t>
      </w:r>
    </w:p>
    <w:p w:rsidR="00194565" w:rsidRDefault="00CA2E31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火焰原子吸收光谱法</w:t>
      </w:r>
    </w:p>
    <w:p w:rsidR="00194565" w:rsidRDefault="00CA2E31" w:rsidP="000D2BE9">
      <w:pPr>
        <w:spacing w:beforeLines="100" w:afterLines="10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  范围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本部</w:t>
      </w:r>
      <w:proofErr w:type="gramStart"/>
      <w:r>
        <w:rPr>
          <w:rFonts w:ascii="宋体" w:hAnsi="宋体" w:hint="eastAsia"/>
          <w:szCs w:val="21"/>
        </w:rPr>
        <w:t>分规定</w:t>
      </w:r>
      <w:proofErr w:type="gramEnd"/>
      <w:r>
        <w:rPr>
          <w:rFonts w:ascii="宋体" w:hAnsi="宋体" w:hint="eastAsia"/>
          <w:szCs w:val="21"/>
        </w:rPr>
        <w:t>了铝土矿石中氧化锂含量的测定方法。</w:t>
      </w:r>
    </w:p>
    <w:p w:rsidR="00194565" w:rsidRDefault="00CA2E31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本部分适用于铝土矿石中氧化锂含量的测定，测定范围</w:t>
      </w:r>
      <w:r>
        <w:rPr>
          <w:rFonts w:ascii="宋体" w:hAnsi="宋体" w:hint="eastAsia"/>
          <w:color w:val="000000"/>
          <w:szCs w:val="21"/>
        </w:rPr>
        <w:t>：0.005%～0.50%。</w:t>
      </w:r>
    </w:p>
    <w:p w:rsidR="00194565" w:rsidRDefault="00CA2E31" w:rsidP="000D2BE9">
      <w:pPr>
        <w:spacing w:beforeLines="100" w:afterLines="10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  方法提要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试料用氢氟酸、硫酸分解，在硫酸介质中，于原子吸收光谱仪波长670.8 nm处，以乙炔-空气</w:t>
      </w:r>
      <w:proofErr w:type="gramStart"/>
      <w:r>
        <w:rPr>
          <w:rFonts w:ascii="宋体" w:hAnsi="宋体" w:hint="eastAsia"/>
          <w:szCs w:val="21"/>
        </w:rPr>
        <w:t>贫燃性</w:t>
      </w:r>
      <w:proofErr w:type="gramEnd"/>
      <w:r>
        <w:rPr>
          <w:rFonts w:ascii="宋体" w:hAnsi="宋体" w:hint="eastAsia"/>
          <w:szCs w:val="21"/>
        </w:rPr>
        <w:t>火焰进行氧化锂含量的测定。</w:t>
      </w:r>
    </w:p>
    <w:p w:rsidR="00194565" w:rsidRDefault="00CA2E31" w:rsidP="000D2BE9">
      <w:pPr>
        <w:spacing w:beforeLines="100" w:afterLines="10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3  试剂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3.1 </w:t>
      </w:r>
      <w:r>
        <w:rPr>
          <w:rFonts w:ascii="宋体" w:hAnsi="宋体" w:hint="eastAsia"/>
          <w:szCs w:val="21"/>
        </w:rPr>
        <w:t>氢氟酸</w:t>
      </w:r>
      <w:r>
        <w:rPr>
          <w:rFonts w:ascii="黑体" w:eastAsia="黑体" w:hAnsi="宋体" w:hint="eastAsia"/>
          <w:szCs w:val="21"/>
        </w:rPr>
        <w:t>（</w:t>
      </w:r>
      <w:r>
        <w:rPr>
          <w:rFonts w:eastAsia="黑体"/>
          <w:i/>
          <w:szCs w:val="21"/>
        </w:rPr>
        <w:t>ρ</w:t>
      </w:r>
      <w:r>
        <w:rPr>
          <w:rFonts w:eastAsia="黑体"/>
          <w:szCs w:val="21"/>
        </w:rPr>
        <w:t>=</w:t>
      </w:r>
      <w:r>
        <w:rPr>
          <w:rFonts w:ascii="宋体" w:hAnsi="宋体" w:hint="eastAsia"/>
          <w:szCs w:val="21"/>
        </w:rPr>
        <w:t>1.13 g/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），优级纯。</w:t>
      </w:r>
    </w:p>
    <w:p w:rsidR="00194565" w:rsidRDefault="00CA2E31">
      <w:pPr>
        <w:rPr>
          <w:rFonts w:ascii="黑体" w:eastAsia="黑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3.2 </w:t>
      </w:r>
      <w:r>
        <w:rPr>
          <w:rFonts w:ascii="宋体" w:hAnsi="宋体" w:hint="eastAsia"/>
          <w:szCs w:val="21"/>
        </w:rPr>
        <w:t>硫酸</w:t>
      </w:r>
      <w:r>
        <w:rPr>
          <w:rFonts w:ascii="黑体" w:eastAsia="黑体" w:hAnsi="宋体" w:hint="eastAsia"/>
          <w:szCs w:val="21"/>
        </w:rPr>
        <w:t>（</w:t>
      </w:r>
      <w:r>
        <w:rPr>
          <w:rFonts w:eastAsia="黑体"/>
          <w:i/>
          <w:szCs w:val="21"/>
        </w:rPr>
        <w:t>ρ</w:t>
      </w:r>
      <w:r>
        <w:rPr>
          <w:rFonts w:ascii="黑体" w:eastAsia="黑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1.84 g/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），优级纯。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3.3 </w:t>
      </w:r>
      <w:r>
        <w:rPr>
          <w:rFonts w:ascii="宋体" w:hAnsi="宋体" w:hint="eastAsia"/>
          <w:szCs w:val="21"/>
        </w:rPr>
        <w:t>硫酸（1+1）。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3.4 </w:t>
      </w:r>
      <w:r>
        <w:rPr>
          <w:rFonts w:ascii="宋体" w:hAnsi="宋体" w:hint="eastAsia"/>
          <w:szCs w:val="21"/>
        </w:rPr>
        <w:t>硫酸（1+3）。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3.5 </w:t>
      </w:r>
      <w:r>
        <w:rPr>
          <w:rFonts w:ascii="宋体" w:hAnsi="宋体" w:hint="eastAsia"/>
          <w:szCs w:val="21"/>
        </w:rPr>
        <w:t>硫酸铝：Al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(SO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·18H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O，</w:t>
      </w:r>
      <w:proofErr w:type="gramStart"/>
      <w:r>
        <w:rPr>
          <w:rFonts w:ascii="宋体" w:hAnsi="宋体" w:hint="eastAsia"/>
          <w:szCs w:val="21"/>
        </w:rPr>
        <w:t>优纯级</w:t>
      </w:r>
      <w:proofErr w:type="gramEnd"/>
      <w:r>
        <w:rPr>
          <w:rFonts w:ascii="宋体" w:hAnsi="宋体" w:hint="eastAsia"/>
          <w:szCs w:val="21"/>
        </w:rPr>
        <w:t>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3.6 </w:t>
      </w:r>
      <w:r>
        <w:rPr>
          <w:rFonts w:ascii="宋体" w:hAnsi="宋体" w:hint="eastAsia"/>
          <w:szCs w:val="21"/>
        </w:rPr>
        <w:t>硫酸铁：Fe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(SO</w:t>
      </w:r>
      <w:r>
        <w:rPr>
          <w:rFonts w:ascii="宋体" w:hAnsi="宋体" w:hint="eastAsia"/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优纯级</w:t>
      </w:r>
      <w:proofErr w:type="gramEnd"/>
      <w:r>
        <w:rPr>
          <w:rFonts w:ascii="宋体" w:hAnsi="宋体" w:hint="eastAsia"/>
          <w:szCs w:val="21"/>
        </w:rPr>
        <w:t>。</w:t>
      </w:r>
    </w:p>
    <w:p w:rsidR="00194565" w:rsidRDefault="00CA2E31">
      <w:pPr>
        <w:rPr>
          <w:rFonts w:ascii="黑体" w:eastAsia="黑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3.7 </w:t>
      </w:r>
      <w:r>
        <w:rPr>
          <w:rFonts w:ascii="宋体" w:hAnsi="宋体" w:hint="eastAsia"/>
        </w:rPr>
        <w:t>氧化锂标准贮存溶液：称取</w:t>
      </w:r>
      <w:r>
        <w:rPr>
          <w:rFonts w:ascii="宋体" w:hAnsi="宋体"/>
        </w:rPr>
        <w:t>2.4734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g</w:t>
      </w:r>
      <w:r>
        <w:rPr>
          <w:rFonts w:ascii="宋体" w:hAnsi="宋体" w:hint="eastAsia"/>
        </w:rPr>
        <w:t>预先在</w:t>
      </w:r>
      <w:r>
        <w:rPr>
          <w:rFonts w:ascii="宋体" w:hAnsi="宋体"/>
        </w:rPr>
        <w:t>280</w:t>
      </w:r>
      <w:r>
        <w:rPr>
          <w:rFonts w:ascii="宋体" w:hAnsi="宋体" w:hint="eastAsia"/>
        </w:rPr>
        <w:t xml:space="preserve"> ℃±10 ℃烘干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h</w:t>
      </w:r>
      <w:r>
        <w:rPr>
          <w:rFonts w:ascii="宋体" w:hAnsi="宋体" w:hint="eastAsia"/>
        </w:rPr>
        <w:t>并在干燥器中冷却至室温的碳酸锂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光谱纯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置于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烧杯中，加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硫酸（</w:t>
      </w:r>
      <w:r>
        <w:rPr>
          <w:rFonts w:ascii="宋体" w:hAnsi="宋体"/>
        </w:rPr>
        <w:t>3.</w:t>
      </w:r>
      <w:r>
        <w:rPr>
          <w:rFonts w:ascii="宋体" w:hAnsi="宋体" w:hint="eastAsia"/>
        </w:rPr>
        <w:t>3）溶解，加热煮沸，冷却至室温，移入</w:t>
      </w:r>
      <w:r>
        <w:rPr>
          <w:rFonts w:ascii="宋体" w:hAnsi="宋体"/>
        </w:rPr>
        <w:t>1000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容量瓶中，用水稀释至刻度，混匀。此溶液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含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mg</w:t>
      </w:r>
      <w:r>
        <w:rPr>
          <w:rFonts w:ascii="宋体" w:hAnsi="宋体" w:hint="eastAsia"/>
        </w:rPr>
        <w:t>氧化锂。</w:t>
      </w:r>
    </w:p>
    <w:p w:rsidR="00194565" w:rsidRDefault="00CA2E31">
      <w:pPr>
        <w:rPr>
          <w:rFonts w:ascii="宋体" w:hAnsi="宋体"/>
        </w:rPr>
      </w:pPr>
      <w:r>
        <w:rPr>
          <w:rFonts w:ascii="黑体" w:eastAsia="黑体" w:hAnsi="黑体" w:hint="eastAsia"/>
          <w:szCs w:val="21"/>
        </w:rPr>
        <w:t xml:space="preserve">3.8 </w:t>
      </w:r>
      <w:r>
        <w:rPr>
          <w:rFonts w:ascii="宋体" w:hAnsi="宋体" w:hint="eastAsia"/>
        </w:rPr>
        <w:t>氧化锂标准溶液：移取50</w:t>
      </w:r>
      <w:r>
        <w:rPr>
          <w:rFonts w:ascii="宋体" w:hAnsi="宋体"/>
        </w:rPr>
        <w:t>.00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氧化锂标准贮存溶液</w:t>
      </w:r>
      <w:r>
        <w:rPr>
          <w:rFonts w:ascii="宋体" w:hAnsi="宋体"/>
        </w:rPr>
        <w:t>(3.</w:t>
      </w:r>
      <w:r>
        <w:rPr>
          <w:rFonts w:ascii="宋体" w:hAnsi="宋体" w:hint="eastAsia"/>
        </w:rPr>
        <w:t>7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于10</w:t>
      </w:r>
      <w:r>
        <w:rPr>
          <w:rFonts w:ascii="宋体" w:hAnsi="宋体"/>
        </w:rPr>
        <w:t>00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容量瓶中，加入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硫酸（</w:t>
      </w:r>
      <w:r>
        <w:rPr>
          <w:rFonts w:ascii="宋体" w:hAnsi="宋体"/>
        </w:rPr>
        <w:t>3.</w:t>
      </w:r>
      <w:r>
        <w:rPr>
          <w:rFonts w:ascii="宋体" w:hAnsi="宋体" w:hint="eastAsia"/>
        </w:rPr>
        <w:t>3），用水稀释至刻度，混匀。此溶液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/>
        </w:rPr>
        <w:t>mL</w:t>
      </w:r>
      <w:proofErr w:type="spellEnd"/>
      <w:r>
        <w:rPr>
          <w:rFonts w:ascii="宋体" w:hAnsi="宋体" w:hint="eastAsia"/>
        </w:rPr>
        <w:t>含</w:t>
      </w:r>
      <w:r>
        <w:rPr>
          <w:rFonts w:ascii="宋体" w:hAnsi="宋体"/>
        </w:rPr>
        <w:t>0.0</w:t>
      </w:r>
      <w:r>
        <w:rPr>
          <w:rFonts w:ascii="宋体" w:hAnsi="宋体" w:hint="eastAsia"/>
        </w:rPr>
        <w:t xml:space="preserve">50 </w:t>
      </w:r>
      <w:r>
        <w:rPr>
          <w:rFonts w:ascii="宋体" w:hAnsi="宋体"/>
        </w:rPr>
        <w:t>mg</w:t>
      </w:r>
      <w:r>
        <w:rPr>
          <w:rFonts w:ascii="宋体" w:hAnsi="宋体" w:hint="eastAsia"/>
        </w:rPr>
        <w:t>氧化锂。</w:t>
      </w:r>
    </w:p>
    <w:p w:rsidR="00194565" w:rsidRDefault="00CA2E31">
      <w:pPr>
        <w:rPr>
          <w:rFonts w:ascii="宋体" w:hAnsi="宋体" w:cs="黑体"/>
        </w:rPr>
      </w:pPr>
      <w:r>
        <w:rPr>
          <w:rFonts w:ascii="黑体" w:eastAsia="黑体" w:hAnsi="黑体" w:cs="黑体" w:hint="eastAsia"/>
        </w:rPr>
        <w:t xml:space="preserve">3.9  </w:t>
      </w:r>
      <w:r>
        <w:rPr>
          <w:rFonts w:ascii="宋体" w:hAnsi="宋体" w:cs="黑体" w:hint="eastAsia"/>
        </w:rPr>
        <w:t xml:space="preserve">铝溶液（20 g/L）：称取61.66 g硫酸铝（3.5）于250 </w:t>
      </w:r>
      <w:proofErr w:type="spellStart"/>
      <w:r>
        <w:rPr>
          <w:rFonts w:ascii="宋体" w:hAnsi="宋体" w:cs="黑体" w:hint="eastAsia"/>
        </w:rPr>
        <w:t>mL</w:t>
      </w:r>
      <w:proofErr w:type="spellEnd"/>
      <w:r>
        <w:rPr>
          <w:rFonts w:ascii="宋体" w:hAnsi="宋体" w:cs="黑体" w:hint="eastAsia"/>
        </w:rPr>
        <w:t xml:space="preserve">烧杯中，加入去离子水，于电炉上加热至盐类溶解完全，冷却至室温，移入250 </w:t>
      </w:r>
      <w:proofErr w:type="spellStart"/>
      <w:r>
        <w:rPr>
          <w:rFonts w:ascii="宋体" w:hAnsi="宋体" w:cs="黑体" w:hint="eastAsia"/>
        </w:rPr>
        <w:t>mL</w:t>
      </w:r>
      <w:proofErr w:type="spellEnd"/>
      <w:r>
        <w:rPr>
          <w:rFonts w:ascii="宋体" w:hAnsi="宋体" w:cs="黑体" w:hint="eastAsia"/>
        </w:rPr>
        <w:t>容量瓶中，用水稀释至刻度，摇匀。</w:t>
      </w:r>
    </w:p>
    <w:p w:rsidR="00194565" w:rsidRDefault="00CA2E31">
      <w:pPr>
        <w:rPr>
          <w:rFonts w:ascii="黑体" w:eastAsia="黑体" w:hAnsi="宋体"/>
          <w:szCs w:val="21"/>
        </w:rPr>
      </w:pPr>
      <w:r>
        <w:rPr>
          <w:rFonts w:ascii="黑体" w:eastAsia="黑体" w:hAnsi="黑体" w:cs="黑体" w:hint="eastAsia"/>
        </w:rPr>
        <w:t xml:space="preserve">3.10 </w:t>
      </w:r>
      <w:r>
        <w:rPr>
          <w:rFonts w:ascii="宋体" w:hAnsi="宋体" w:cs="黑体" w:hint="eastAsia"/>
        </w:rPr>
        <w:t xml:space="preserve">铁溶液（20g/L）：称取17.85 g硫酸铁（3.6）于已加入5 </w:t>
      </w:r>
      <w:proofErr w:type="spellStart"/>
      <w:r>
        <w:rPr>
          <w:rFonts w:ascii="宋体" w:hAnsi="宋体" w:cs="黑体" w:hint="eastAsia"/>
        </w:rPr>
        <w:t>mL</w:t>
      </w:r>
      <w:proofErr w:type="spellEnd"/>
      <w:r>
        <w:rPr>
          <w:rFonts w:ascii="宋体" w:hAnsi="宋体" w:cs="黑体" w:hint="eastAsia"/>
        </w:rPr>
        <w:t xml:space="preserve">硫酸（3.3）的250 </w:t>
      </w:r>
      <w:proofErr w:type="spellStart"/>
      <w:r>
        <w:rPr>
          <w:rFonts w:ascii="宋体" w:hAnsi="宋体" w:cs="黑体" w:hint="eastAsia"/>
        </w:rPr>
        <w:t>mL</w:t>
      </w:r>
      <w:proofErr w:type="spellEnd"/>
      <w:r>
        <w:rPr>
          <w:rFonts w:ascii="宋体" w:hAnsi="宋体" w:cs="黑体" w:hint="eastAsia"/>
        </w:rPr>
        <w:t xml:space="preserve">烧杯中，加入去离子水，于电炉上加热至盐类溶解完全，冷却至室温，移入250 </w:t>
      </w:r>
      <w:proofErr w:type="spellStart"/>
      <w:r>
        <w:rPr>
          <w:rFonts w:ascii="宋体" w:hAnsi="宋体" w:cs="黑体" w:hint="eastAsia"/>
        </w:rPr>
        <w:t>mL</w:t>
      </w:r>
      <w:proofErr w:type="spellEnd"/>
      <w:r>
        <w:rPr>
          <w:rFonts w:ascii="宋体" w:hAnsi="宋体" w:cs="黑体" w:hint="eastAsia"/>
        </w:rPr>
        <w:t>容量瓶中，用水稀释至刻度，摇匀。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4  仪器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4.1</w:t>
      </w:r>
      <w:r>
        <w:rPr>
          <w:rFonts w:ascii="宋体" w:hAnsi="宋体" w:hint="eastAsia"/>
          <w:szCs w:val="21"/>
        </w:rPr>
        <w:t>烘箱，额定温度不小于200 ℃，控温精度±5 ℃。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4.2</w:t>
      </w:r>
      <w:r>
        <w:rPr>
          <w:rFonts w:ascii="宋体" w:hAnsi="宋体" w:hint="eastAsia"/>
          <w:szCs w:val="21"/>
        </w:rPr>
        <w:t>干燥器，用硅胶做干燥剂。</w:t>
      </w:r>
    </w:p>
    <w:p w:rsidR="00194565" w:rsidRDefault="00CA2E31">
      <w:pPr>
        <w:pStyle w:val="ae"/>
        <w:spacing w:after="0"/>
        <w:ind w:firstLineChars="0" w:firstLine="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黑体" w:hAnsi="黑体" w:hint="eastAsia"/>
          <w:spacing w:val="0"/>
          <w:w w:val="100"/>
          <w:kern w:val="2"/>
          <w:sz w:val="21"/>
          <w:szCs w:val="21"/>
        </w:rPr>
        <w:t xml:space="preserve">4.3 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原子吸收光谱仪，附锂空心阴极灯。在仪器最佳工作条件下，凡达到下列指标的原子吸收光谱仪均可使用：</w:t>
      </w:r>
    </w:p>
    <w:p w:rsidR="00194565" w:rsidRDefault="00CA2E31">
      <w:pPr>
        <w:pStyle w:val="ae"/>
        <w:spacing w:after="0"/>
        <w:ind w:leftChars="200" w:left="420" w:firstLineChars="0" w:firstLine="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——灵敏度：在与测量溶液基体相一致的溶液中，氧化锂的特征浓度应不大于    0.075 </w:t>
      </w:r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µg/</w:t>
      </w:r>
      <w:proofErr w:type="spellStart"/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。</w:t>
      </w:r>
    </w:p>
    <w:p w:rsidR="00194565" w:rsidRDefault="00CA2E31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——精密度：用最高浓度的标准溶液测量10次吸光度，其标准偏差应不超过平均吸光</w:t>
      </w:r>
      <w:r>
        <w:rPr>
          <w:rFonts w:ascii="宋体" w:hAnsi="宋体" w:hint="eastAsia"/>
          <w:szCs w:val="21"/>
        </w:rPr>
        <w:lastRenderedPageBreak/>
        <w:t>度的1.0%；用最低浓度的标准溶液（不是“零”浓度溶液）测量10次吸光度，其标准偏差应不超过最高浓度标准溶液平均吸光度的0.5%。</w:t>
      </w:r>
    </w:p>
    <w:p w:rsidR="00194565" w:rsidRDefault="00CA2E31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——工作曲线线性：将工作曲线按浓度等分成五段，最高段的吸光度差值与最低段的吸光度差值之比，应不小于0.7。</w:t>
      </w: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4.4  </w:t>
      </w:r>
      <w:r>
        <w:rPr>
          <w:rFonts w:ascii="宋体" w:hAnsi="宋体" w:hint="eastAsia"/>
          <w:szCs w:val="21"/>
        </w:rPr>
        <w:t>铂</w:t>
      </w:r>
      <w:proofErr w:type="gramStart"/>
      <w:r>
        <w:rPr>
          <w:rFonts w:ascii="宋体" w:hAnsi="宋体" w:hint="eastAsia"/>
          <w:szCs w:val="21"/>
        </w:rPr>
        <w:t>皿</w:t>
      </w:r>
      <w:proofErr w:type="gramEnd"/>
      <w:r>
        <w:rPr>
          <w:rFonts w:ascii="宋体" w:hAnsi="宋体" w:hint="eastAsia"/>
          <w:szCs w:val="21"/>
        </w:rPr>
        <w:t xml:space="preserve">：100 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  试样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试样研磨通过74 μm标准筛，置于烘箱（4.1）中，于110 ℃±5 ℃干燥2 h，取出，置于干燥器（4.2）中，冷却至室温。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6  分析步骤</w:t>
      </w:r>
    </w:p>
    <w:p w:rsidR="00194565" w:rsidRDefault="00CA2E31" w:rsidP="000D2BE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6.1  试料</w:t>
      </w:r>
    </w:p>
    <w:p w:rsidR="00194565" w:rsidRDefault="00CA2E31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称取0.50 g试样（5），精确至0.0001 g。</w:t>
      </w:r>
    </w:p>
    <w:p w:rsidR="00194565" w:rsidRDefault="00CA2E31" w:rsidP="000D2BE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6.2  测定次数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独立地进行两次测定，取其平均值。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6.3  空白试验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随同试料（6.1）做空白试验。</w:t>
      </w:r>
    </w:p>
    <w:p w:rsidR="00194565" w:rsidRDefault="00CA2E31" w:rsidP="000D2BE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6.4  测定</w:t>
      </w:r>
    </w:p>
    <w:p w:rsidR="00194565" w:rsidRDefault="00CA2E31">
      <w:pPr>
        <w:rPr>
          <w:rFonts w:ascii="宋体" w:hAnsi="宋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 xml:space="preserve">6.4.1 </w:t>
      </w:r>
      <w:r>
        <w:rPr>
          <w:rFonts w:ascii="宋体" w:hAnsi="宋体" w:hint="eastAsia"/>
          <w:color w:val="000000"/>
          <w:szCs w:val="21"/>
        </w:rPr>
        <w:t xml:space="preserve"> 将试料（6.1）置于铂</w:t>
      </w:r>
      <w:proofErr w:type="gramStart"/>
      <w:r>
        <w:rPr>
          <w:rFonts w:ascii="宋体" w:hAnsi="宋体" w:hint="eastAsia"/>
          <w:color w:val="000000"/>
          <w:szCs w:val="21"/>
        </w:rPr>
        <w:t>皿</w:t>
      </w:r>
      <w:proofErr w:type="gramEnd"/>
      <w:r>
        <w:rPr>
          <w:rFonts w:ascii="宋体" w:hAnsi="宋体" w:hint="eastAsia"/>
          <w:color w:val="000000"/>
          <w:szCs w:val="21"/>
        </w:rPr>
        <w:t xml:space="preserve">（4.4）中，加入5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 xml:space="preserve">氢氟酸（3.1），加入10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>硫酸（3.4），于电炉上缓慢加热分解试料，加热</w:t>
      </w:r>
      <w:proofErr w:type="gramStart"/>
      <w:r>
        <w:rPr>
          <w:rFonts w:ascii="宋体" w:hAnsi="宋体" w:hint="eastAsia"/>
          <w:color w:val="000000"/>
          <w:szCs w:val="21"/>
        </w:rPr>
        <w:t>至冒尽硫酸</w:t>
      </w:r>
      <w:proofErr w:type="gramEnd"/>
      <w:r>
        <w:rPr>
          <w:rFonts w:ascii="宋体" w:hAnsi="宋体" w:hint="eastAsia"/>
          <w:color w:val="000000"/>
          <w:szCs w:val="21"/>
        </w:rPr>
        <w:t>白烟，取下铂</w:t>
      </w:r>
      <w:proofErr w:type="gramStart"/>
      <w:r>
        <w:rPr>
          <w:rFonts w:ascii="宋体" w:hAnsi="宋体" w:hint="eastAsia"/>
          <w:color w:val="000000"/>
          <w:szCs w:val="21"/>
        </w:rPr>
        <w:t>皿</w:t>
      </w:r>
      <w:proofErr w:type="gramEnd"/>
      <w:r>
        <w:rPr>
          <w:rFonts w:ascii="宋体" w:hAnsi="宋体" w:hint="eastAsia"/>
          <w:color w:val="000000"/>
          <w:szCs w:val="21"/>
        </w:rPr>
        <w:t xml:space="preserve">，冷却至室温。加入5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>硫酸（3.4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，微热溶解残渣，取下铂</w:t>
      </w:r>
      <w:proofErr w:type="gramStart"/>
      <w:r>
        <w:rPr>
          <w:rFonts w:ascii="宋体" w:hAnsi="宋体" w:hint="eastAsia"/>
          <w:color w:val="000000"/>
          <w:szCs w:val="21"/>
        </w:rPr>
        <w:t>皿</w:t>
      </w:r>
      <w:proofErr w:type="gramEnd"/>
      <w:r>
        <w:rPr>
          <w:rFonts w:ascii="宋体" w:hAnsi="宋体" w:hint="eastAsia"/>
          <w:color w:val="000000"/>
          <w:szCs w:val="21"/>
        </w:rPr>
        <w:t xml:space="preserve">，冷却，移入100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 xml:space="preserve">容量瓶中，用水稀释至刻度，混匀。用干慢速滤纸、干漏斗过滤于洁净的干烧杯中，按表1移取相应体积的滤液于100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>容量瓶中，加入相应体积的硫酸（3.4），用水稀释至刻度，混匀。</w:t>
      </w:r>
    </w:p>
    <w:p w:rsidR="00194565" w:rsidRDefault="00CA2E31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表1</w:t>
      </w:r>
      <w:r>
        <w:rPr>
          <w:rFonts w:ascii="黑体" w:eastAsia="黑体" w:hAnsi="黑体" w:cs="黑体" w:hint="eastAsia"/>
          <w:szCs w:val="21"/>
        </w:rPr>
        <w:t>移取试液体积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701"/>
        <w:gridCol w:w="1984"/>
        <w:gridCol w:w="2694"/>
      </w:tblGrid>
      <w:tr w:rsidR="00194565">
        <w:tc>
          <w:tcPr>
            <w:tcW w:w="1985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氧化锂质量分数/%</w:t>
            </w:r>
          </w:p>
        </w:tc>
        <w:tc>
          <w:tcPr>
            <w:tcW w:w="170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容量瓶体积/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984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移取体积/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694" w:type="dxa"/>
          </w:tcPr>
          <w:p w:rsidR="00194565" w:rsidRDefault="00CA2E3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加入硫酸体积（3.4）/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mL</w:t>
            </w:r>
            <w:proofErr w:type="spellEnd"/>
          </w:p>
        </w:tc>
      </w:tr>
      <w:tr w:rsidR="00194565">
        <w:tc>
          <w:tcPr>
            <w:tcW w:w="1985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0.005%～0.1%</w:t>
            </w:r>
          </w:p>
        </w:tc>
        <w:tc>
          <w:tcPr>
            <w:tcW w:w="170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全部</w:t>
            </w:r>
          </w:p>
        </w:tc>
        <w:tc>
          <w:tcPr>
            <w:tcW w:w="2694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194565">
        <w:trPr>
          <w:trHeight w:val="210"/>
        </w:trPr>
        <w:tc>
          <w:tcPr>
            <w:tcW w:w="1985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≥0.1%～0.5%</w:t>
            </w:r>
          </w:p>
        </w:tc>
        <w:tc>
          <w:tcPr>
            <w:tcW w:w="170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20.00</w:t>
            </w:r>
          </w:p>
        </w:tc>
        <w:tc>
          <w:tcPr>
            <w:tcW w:w="2694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</w:tbl>
    <w:p w:rsidR="00194565" w:rsidRDefault="00194565">
      <w:pPr>
        <w:rPr>
          <w:rFonts w:ascii="黑体" w:eastAsia="黑体" w:hAnsi="宋体"/>
          <w:szCs w:val="21"/>
        </w:rPr>
      </w:pPr>
    </w:p>
    <w:p w:rsidR="00194565" w:rsidRDefault="00CA2E31">
      <w:pPr>
        <w:rPr>
          <w:rFonts w:ascii="宋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6.4.2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>在原子吸收光谱仪波长</w:t>
      </w:r>
      <w:r>
        <w:rPr>
          <w:rFonts w:ascii="宋体" w:hAnsi="宋体"/>
        </w:rPr>
        <w:t>670.8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nm</w:t>
      </w:r>
      <w:r>
        <w:rPr>
          <w:rFonts w:ascii="宋体" w:hAnsi="宋体" w:hint="eastAsia"/>
        </w:rPr>
        <w:t>处，用空气—乙炔</w:t>
      </w:r>
      <w:proofErr w:type="gramStart"/>
      <w:r>
        <w:rPr>
          <w:rFonts w:ascii="宋体" w:hAnsi="宋体" w:hint="eastAsia"/>
        </w:rPr>
        <w:t>贫燃性</w:t>
      </w:r>
      <w:proofErr w:type="gramEnd"/>
      <w:r>
        <w:rPr>
          <w:rFonts w:ascii="宋体" w:hAnsi="宋体" w:hint="eastAsia"/>
        </w:rPr>
        <w:t>火焰，以水调零，同时测量滤液（或试液）与系列工作曲线溶液的吸光度，从工作曲线上查得相应的氧化锂浓度。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6.5 工作曲线的绘制</w:t>
      </w:r>
    </w:p>
    <w:p w:rsidR="00194565" w:rsidRDefault="00CA2E31">
      <w:pPr>
        <w:pStyle w:val="ae"/>
        <w:spacing w:after="0"/>
        <w:ind w:firstLineChars="0" w:firstLine="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黑体" w:hAnsi="黑体" w:hint="eastAsia"/>
          <w:spacing w:val="0"/>
          <w:w w:val="100"/>
          <w:kern w:val="2"/>
          <w:sz w:val="21"/>
          <w:szCs w:val="21"/>
        </w:rPr>
        <w:t xml:space="preserve">6.5.1 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移取0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、0.50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、1.00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、2.00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、4.00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、6.00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、8.00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、10.00 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氧化锂标准溶液（3.8）置于一组100 </w:t>
      </w:r>
      <w:proofErr w:type="spellStart"/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 xml:space="preserve">容量瓶中，加入5 </w:t>
      </w:r>
      <w:proofErr w:type="spellStart"/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硫酸</w:t>
      </w:r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(3.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4</w:t>
      </w:r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)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，用水稀释至刻度，混匀。</w:t>
      </w:r>
    </w:p>
    <w:p w:rsidR="00194565" w:rsidRDefault="00CA2E31">
      <w:pPr>
        <w:rPr>
          <w:rFonts w:ascii="黑体" w:eastAsia="黑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6.5.2 </w:t>
      </w:r>
      <w:r>
        <w:rPr>
          <w:rFonts w:ascii="宋体" w:hAnsi="宋体" w:hint="eastAsia"/>
          <w:szCs w:val="21"/>
        </w:rPr>
        <w:t>在原子吸收光谱仪波长</w:t>
      </w:r>
      <w:r>
        <w:rPr>
          <w:rFonts w:ascii="宋体" w:hAnsi="宋体"/>
          <w:szCs w:val="21"/>
        </w:rPr>
        <w:t>670.8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nm</w:t>
      </w:r>
      <w:r>
        <w:rPr>
          <w:rFonts w:ascii="宋体" w:hAnsi="宋体" w:hint="eastAsia"/>
          <w:szCs w:val="21"/>
        </w:rPr>
        <w:t>处，用空气-乙炔</w:t>
      </w:r>
      <w:proofErr w:type="gramStart"/>
      <w:r>
        <w:rPr>
          <w:rFonts w:ascii="宋体" w:hAnsi="宋体" w:hint="eastAsia"/>
          <w:szCs w:val="21"/>
        </w:rPr>
        <w:t>贫燃性</w:t>
      </w:r>
      <w:proofErr w:type="gramEnd"/>
      <w:r>
        <w:rPr>
          <w:rFonts w:ascii="宋体" w:hAnsi="宋体" w:hint="eastAsia"/>
          <w:szCs w:val="21"/>
        </w:rPr>
        <w:t>火焰，以水调零，测量系列标准溶液的吸光度，减去系列标准溶液中“零” 浓度溶液的吸光度，以氧化锂浓度为横坐标，吸光度为纵坐标，绘制工作曲线。</w:t>
      </w:r>
    </w:p>
    <w:p w:rsidR="00194565" w:rsidRDefault="00CA2E31">
      <w:pPr>
        <w:pStyle w:val="a1"/>
        <w:numPr>
          <w:ilvl w:val="0"/>
          <w:numId w:val="0"/>
        </w:numPr>
        <w:spacing w:before="156" w:after="156"/>
        <w:rPr>
          <w:rFonts w:hAnsi="宋体"/>
        </w:rPr>
      </w:pPr>
      <w:r>
        <w:rPr>
          <w:rFonts w:hAnsi="宋体" w:hint="eastAsia"/>
        </w:rPr>
        <w:t>7  分析结果的计算</w:t>
      </w:r>
    </w:p>
    <w:p w:rsidR="00194565" w:rsidRDefault="00CA2E31">
      <w:pPr>
        <w:pStyle w:val="ae"/>
        <w:spacing w:after="0"/>
        <w:ind w:left="360" w:firstLine="21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按式（1）计算氧化锂的质量分数（%）：</w:t>
      </w:r>
    </w:p>
    <w:p w:rsidR="00194565" w:rsidRDefault="00CA2E31">
      <w:pPr>
        <w:pStyle w:val="ae"/>
        <w:spacing w:after="0"/>
        <w:ind w:left="360" w:firstLineChars="0" w:firstLine="0"/>
        <w:jc w:val="right"/>
        <w:rPr>
          <w:rFonts w:ascii="宋体" w:eastAsia="宋体" w:hAnsi="宋体"/>
          <w:sz w:val="21"/>
          <w:szCs w:val="21"/>
        </w:rPr>
      </w:pPr>
      <w:r w:rsidRPr="00194565">
        <w:rPr>
          <w:rFonts w:ascii="宋体" w:eastAsia="宋体" w:hAnsi="宋体"/>
          <w:position w:val="-24"/>
          <w:sz w:val="21"/>
          <w:szCs w:val="21"/>
        </w:rPr>
        <w:object w:dxaOrig="3880" w:dyaOrig="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alt="" style="width:194.25pt;height:33pt;mso-position-horizontal-relative:page;mso-position-vertical-relative:page" o:ole="">
            <v:fill o:detectmouseclick="t"/>
            <v:imagedata r:id="rId13" o:title=""/>
          </v:shape>
          <o:OLEObject Type="Embed" ProgID="Equation.3" ShapeID="对象 1" DrawAspect="Content" ObjectID="_1653204951" r:id="rId14"/>
        </w:object>
      </w:r>
      <w:r>
        <w:rPr>
          <w:rFonts w:ascii="宋体" w:eastAsia="宋体" w:hAnsi="宋体"/>
          <w:spacing w:val="0"/>
          <w:w w:val="100"/>
          <w:kern w:val="2"/>
          <w:sz w:val="21"/>
          <w:szCs w:val="21"/>
        </w:rPr>
        <w:t>…………………………………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（1）</w:t>
      </w:r>
    </w:p>
    <w:p w:rsidR="00194565" w:rsidRDefault="00CA2E31">
      <w:pPr>
        <w:pStyle w:val="ae"/>
        <w:spacing w:after="0"/>
        <w:ind w:left="357" w:firstLine="21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式中：</w:t>
      </w:r>
    </w:p>
    <w:p w:rsidR="00194565" w:rsidRDefault="00CA2E31">
      <w:pPr>
        <w:pStyle w:val="ae"/>
        <w:spacing w:after="0"/>
        <w:ind w:firstLineChars="200"/>
        <w:rPr>
          <w:rFonts w:ascii="宋体" w:eastAsia="宋体" w:hAnsi="宋体"/>
          <w:spacing w:val="0"/>
          <w:w w:val="100"/>
          <w:kern w:val="2"/>
          <w:sz w:val="21"/>
          <w:szCs w:val="21"/>
        </w:rPr>
      </w:pPr>
      <w:r>
        <w:rPr>
          <w:rFonts w:ascii="宋体" w:eastAsia="宋体" w:hAnsi="宋体" w:hint="eastAsia"/>
          <w:i/>
          <w:spacing w:val="0"/>
          <w:w w:val="100"/>
          <w:kern w:val="2"/>
          <w:sz w:val="21"/>
          <w:szCs w:val="21"/>
        </w:rPr>
        <w:t>c</w:t>
      </w:r>
      <w:r>
        <w:rPr>
          <w:rFonts w:ascii="宋体" w:eastAsia="宋体" w:hAnsi="宋体" w:hint="eastAsia"/>
          <w:i/>
          <w:spacing w:val="0"/>
          <w:w w:val="100"/>
          <w:kern w:val="2"/>
          <w:sz w:val="21"/>
          <w:szCs w:val="21"/>
          <w:vertAlign w:val="subscript"/>
        </w:rPr>
        <w:t>1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  <w:vertAlign w:val="subscript"/>
        </w:rPr>
        <w:t xml:space="preserve"> </w:t>
      </w:r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——自工作曲线查得的试液中氧化锂浓度，单位为毫克每毫升（mg/</w:t>
      </w:r>
      <w:proofErr w:type="spellStart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mL</w:t>
      </w:r>
      <w:proofErr w:type="spellEnd"/>
      <w:r>
        <w:rPr>
          <w:rFonts w:ascii="宋体" w:eastAsia="宋体" w:hAnsi="宋体" w:hint="eastAsia"/>
          <w:spacing w:val="0"/>
          <w:w w:val="100"/>
          <w:kern w:val="2"/>
          <w:sz w:val="21"/>
          <w:szCs w:val="21"/>
        </w:rPr>
        <w:t>）；</w:t>
      </w:r>
    </w:p>
    <w:p w:rsidR="00194565" w:rsidRDefault="00CA2E3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i/>
          <w:szCs w:val="21"/>
        </w:rPr>
        <w:t>c</w:t>
      </w:r>
      <w:r>
        <w:rPr>
          <w:rFonts w:ascii="宋体" w:hAnsi="宋体" w:hint="eastAsia"/>
          <w:i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 ——自工作曲线查得的空白试验溶液中氧化锂浓度，单位为毫克每毫升（mg/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）；</w:t>
      </w:r>
    </w:p>
    <w:p w:rsidR="00194565" w:rsidRDefault="00CA2E31">
      <w:pPr>
        <w:pStyle w:val="ad"/>
        <w:ind w:firstLine="420"/>
        <w:rPr>
          <w:rFonts w:hAnsi="宋体"/>
          <w:kern w:val="2"/>
          <w:szCs w:val="21"/>
        </w:rPr>
      </w:pPr>
      <w:r>
        <w:rPr>
          <w:rFonts w:hAnsi="宋体" w:hint="eastAsia"/>
          <w:i/>
          <w:kern w:val="2"/>
          <w:szCs w:val="21"/>
        </w:rPr>
        <w:t>V</w:t>
      </w:r>
      <w:r>
        <w:rPr>
          <w:rFonts w:hAnsi="宋体" w:hint="eastAsia"/>
          <w:kern w:val="2"/>
          <w:szCs w:val="21"/>
        </w:rPr>
        <w:t xml:space="preserve"> ——试液的总体积，单位为</w:t>
      </w:r>
      <w:proofErr w:type="gramStart"/>
      <w:r>
        <w:rPr>
          <w:rFonts w:hAnsi="宋体" w:hint="eastAsia"/>
          <w:kern w:val="2"/>
          <w:szCs w:val="21"/>
        </w:rPr>
        <w:t>毫升(</w:t>
      </w:r>
      <w:proofErr w:type="spellStart"/>
      <w:proofErr w:type="gramEnd"/>
      <w:r>
        <w:rPr>
          <w:rFonts w:hAnsi="宋体" w:hint="eastAsia"/>
          <w:kern w:val="2"/>
          <w:szCs w:val="21"/>
        </w:rPr>
        <w:t>mL</w:t>
      </w:r>
      <w:proofErr w:type="spellEnd"/>
      <w:r>
        <w:rPr>
          <w:rFonts w:hAnsi="宋体" w:hint="eastAsia"/>
          <w:kern w:val="2"/>
          <w:szCs w:val="21"/>
        </w:rPr>
        <w:t>)；</w:t>
      </w:r>
    </w:p>
    <w:p w:rsidR="00194565" w:rsidRDefault="00CA2E31">
      <w:pPr>
        <w:pStyle w:val="ad"/>
        <w:ind w:firstLine="420"/>
        <w:rPr>
          <w:rFonts w:hAnsi="宋体"/>
          <w:kern w:val="2"/>
          <w:szCs w:val="21"/>
        </w:rPr>
      </w:pPr>
      <w:r>
        <w:rPr>
          <w:rFonts w:hAnsi="宋体" w:hint="eastAsia"/>
          <w:i/>
          <w:kern w:val="2"/>
          <w:szCs w:val="21"/>
        </w:rPr>
        <w:t>m</w:t>
      </w:r>
      <w:r>
        <w:rPr>
          <w:rFonts w:hAnsi="宋体" w:hint="eastAsia"/>
          <w:kern w:val="2"/>
          <w:szCs w:val="21"/>
        </w:rPr>
        <w:t xml:space="preserve"> ——试料的质量，单位为克(g)；</w:t>
      </w:r>
    </w:p>
    <w:p w:rsidR="00194565" w:rsidRDefault="00CA2E31">
      <w:pPr>
        <w:pStyle w:val="ad"/>
        <w:ind w:firstLine="42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>R ——稀释系数，6.4.1表1中两种情况的R值分别为1和5。</w:t>
      </w:r>
    </w:p>
    <w:p w:rsidR="00194565" w:rsidRDefault="00CA2E31">
      <w:pPr>
        <w:pStyle w:val="a1"/>
        <w:numPr>
          <w:ilvl w:val="0"/>
          <w:numId w:val="0"/>
        </w:numPr>
        <w:spacing w:before="156" w:after="156"/>
        <w:rPr>
          <w:rFonts w:hAnsi="宋体"/>
        </w:rPr>
      </w:pPr>
      <w:r>
        <w:rPr>
          <w:rFonts w:hAnsi="宋体" w:hint="eastAsia"/>
        </w:rPr>
        <w:t>8   精密度</w:t>
      </w:r>
    </w:p>
    <w:p w:rsidR="00194565" w:rsidRDefault="00CA2E31">
      <w:pPr>
        <w:pStyle w:val="a1"/>
        <w:numPr>
          <w:ilvl w:val="0"/>
          <w:numId w:val="0"/>
        </w:numPr>
        <w:spacing w:before="156" w:after="156"/>
        <w:rPr>
          <w:rFonts w:hAnsi="宋体"/>
        </w:rPr>
      </w:pPr>
      <w:r>
        <w:rPr>
          <w:rFonts w:hAnsi="宋体" w:hint="eastAsia"/>
        </w:rPr>
        <w:t>8.1  重复性</w:t>
      </w:r>
    </w:p>
    <w:p w:rsidR="00194565" w:rsidRDefault="00CA2E31">
      <w:pPr>
        <w:pStyle w:val="ad"/>
        <w:ind w:firstLine="420"/>
        <w:jc w:val="left"/>
        <w:rPr>
          <w:rFonts w:hAnsi="宋体"/>
        </w:rPr>
      </w:pPr>
      <w:r>
        <w:rPr>
          <w:rFonts w:hAnsi="宋体" w:hint="eastAsia"/>
        </w:rPr>
        <w:t>在重复性条件下获得的两次独立测试结果的测定值，在以下给出的平均值范围内，这两个测试结果的绝对差值不超过重复性限（r</w:t>
      </w:r>
      <w:r>
        <w:rPr>
          <w:rFonts w:hAnsi="宋体"/>
        </w:rPr>
        <w:t>）</w:t>
      </w:r>
      <w:r>
        <w:rPr>
          <w:rFonts w:hAnsi="宋体" w:hint="eastAsia"/>
        </w:rPr>
        <w:t>，超过重复性限（r</w:t>
      </w:r>
      <w:r>
        <w:rPr>
          <w:rFonts w:hAnsi="宋体"/>
        </w:rPr>
        <w:t>）</w:t>
      </w:r>
      <w:r>
        <w:rPr>
          <w:rFonts w:hAnsi="宋体" w:hint="eastAsia"/>
        </w:rPr>
        <w:t>情况不超过5%，重复性限(r)按表2数据采用线性内插法或外延法求得。</w:t>
      </w:r>
    </w:p>
    <w:p w:rsidR="00194565" w:rsidRDefault="00CA2E31">
      <w:pPr>
        <w:pStyle w:val="ab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</w:t>
      </w:r>
    </w:p>
    <w:tbl>
      <w:tblPr>
        <w:tblW w:w="8154" w:type="dxa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124"/>
        <w:gridCol w:w="1077"/>
        <w:gridCol w:w="1129"/>
        <w:gridCol w:w="1297"/>
        <w:gridCol w:w="1288"/>
        <w:gridCol w:w="1239"/>
      </w:tblGrid>
      <w:tr w:rsidR="00194565">
        <w:trPr>
          <w:trHeight w:val="279"/>
        </w:trPr>
        <w:tc>
          <w:tcPr>
            <w:tcW w:w="2124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氧化锂质量分数/%</w:t>
            </w:r>
          </w:p>
        </w:tc>
        <w:tc>
          <w:tcPr>
            <w:tcW w:w="1077" w:type="dxa"/>
            <w:tcBorders>
              <w:left w:val="single" w:sz="12" w:space="0" w:color="000000"/>
            </w:tcBorders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</w:rPr>
              <w:t>0.0068</w:t>
            </w:r>
          </w:p>
        </w:tc>
        <w:tc>
          <w:tcPr>
            <w:tcW w:w="1129" w:type="dxa"/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</w:rPr>
              <w:t>0.0285</w:t>
            </w:r>
          </w:p>
        </w:tc>
        <w:tc>
          <w:tcPr>
            <w:tcW w:w="1297" w:type="dxa"/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</w:rPr>
              <w:t>0.0627</w:t>
            </w:r>
          </w:p>
        </w:tc>
        <w:tc>
          <w:tcPr>
            <w:tcW w:w="1288" w:type="dxa"/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</w:rPr>
              <w:t>0.0954</w:t>
            </w:r>
          </w:p>
        </w:tc>
        <w:tc>
          <w:tcPr>
            <w:tcW w:w="1239" w:type="dxa"/>
          </w:tcPr>
          <w:p w:rsidR="00194565" w:rsidRDefault="00CA2E31">
            <w:pPr>
              <w:pStyle w:val="ab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0.387</w:t>
            </w:r>
          </w:p>
        </w:tc>
      </w:tr>
      <w:tr w:rsidR="00194565">
        <w:trPr>
          <w:trHeight w:val="308"/>
        </w:trPr>
        <w:tc>
          <w:tcPr>
            <w:tcW w:w="2124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94565" w:rsidRDefault="00CA2E31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重复性限 r/%</w:t>
            </w:r>
          </w:p>
        </w:tc>
        <w:tc>
          <w:tcPr>
            <w:tcW w:w="1077" w:type="dxa"/>
            <w:tcBorders>
              <w:left w:val="single" w:sz="12" w:space="0" w:color="000000"/>
            </w:tcBorders>
          </w:tcPr>
          <w:p w:rsidR="00194565" w:rsidRDefault="00194565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194565" w:rsidRDefault="00194565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194565" w:rsidRDefault="00194565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194565" w:rsidRDefault="00194565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194565" w:rsidRDefault="00194565">
            <w:pPr>
              <w:pStyle w:val="ab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</w:tr>
    </w:tbl>
    <w:p w:rsidR="00194565" w:rsidRDefault="00194565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</w:p>
    <w:p w:rsidR="00194565" w:rsidRDefault="00CA2E31">
      <w:pPr>
        <w:pStyle w:val="a1"/>
        <w:numPr>
          <w:ilvl w:val="0"/>
          <w:numId w:val="0"/>
        </w:numPr>
        <w:spacing w:before="156" w:after="156"/>
      </w:pPr>
      <w:r>
        <w:rPr>
          <w:rFonts w:hint="eastAsia"/>
        </w:rPr>
        <w:t>8.2  再现性</w:t>
      </w:r>
    </w:p>
    <w:p w:rsidR="00194565" w:rsidRDefault="00CA2E31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在再现性条件下获得的两次独立测试结果的测定值，在以下给出的平均值范围内，这两个测试结果的绝对差值不超过再现性限（R），超过再现性限（R）的情况不超过5%，再现性限（R）按表6数据采用线性内插</w:t>
      </w:r>
      <w:proofErr w:type="gramStart"/>
      <w:r>
        <w:rPr>
          <w:rFonts w:ascii="宋体" w:hAnsi="宋体" w:hint="eastAsia"/>
        </w:rPr>
        <w:t>法或者</w:t>
      </w:r>
      <w:proofErr w:type="gramEnd"/>
      <w:r>
        <w:rPr>
          <w:rFonts w:ascii="宋体" w:hAnsi="宋体" w:hint="eastAsia"/>
        </w:rPr>
        <w:t>外延法求得。</w:t>
      </w:r>
    </w:p>
    <w:p w:rsidR="00194565" w:rsidRDefault="00CA2E31">
      <w:pPr>
        <w:jc w:val="center"/>
        <w:rPr>
          <w:sz w:val="18"/>
        </w:rPr>
      </w:pPr>
      <w:r>
        <w:rPr>
          <w:rFonts w:ascii="黑体" w:eastAsia="黑体" w:hint="eastAsia"/>
        </w:rPr>
        <w:t>表3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1"/>
        <w:gridCol w:w="4111"/>
      </w:tblGrid>
      <w:tr w:rsidR="00194565"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氧化锂质量分数/%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再现性限 R/%</w:t>
            </w:r>
          </w:p>
        </w:tc>
      </w:tr>
      <w:tr w:rsidR="00194565">
        <w:tc>
          <w:tcPr>
            <w:tcW w:w="4111" w:type="dxa"/>
            <w:tcBorders>
              <w:top w:val="single" w:sz="12" w:space="0" w:color="auto"/>
            </w:tcBorders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0.0068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94565" w:rsidRDefault="0019456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94565">
        <w:tc>
          <w:tcPr>
            <w:tcW w:w="411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0.0285</w:t>
            </w:r>
          </w:p>
        </w:tc>
        <w:tc>
          <w:tcPr>
            <w:tcW w:w="4111" w:type="dxa"/>
          </w:tcPr>
          <w:p w:rsidR="00194565" w:rsidRDefault="0019456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94565">
        <w:tc>
          <w:tcPr>
            <w:tcW w:w="411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0.0627</w:t>
            </w:r>
          </w:p>
        </w:tc>
        <w:tc>
          <w:tcPr>
            <w:tcW w:w="4111" w:type="dxa"/>
          </w:tcPr>
          <w:p w:rsidR="00194565" w:rsidRDefault="0019456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94565">
        <w:tc>
          <w:tcPr>
            <w:tcW w:w="411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0.0954</w:t>
            </w:r>
          </w:p>
        </w:tc>
        <w:tc>
          <w:tcPr>
            <w:tcW w:w="4111" w:type="dxa"/>
          </w:tcPr>
          <w:p w:rsidR="00194565" w:rsidRDefault="0019456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94565">
        <w:tc>
          <w:tcPr>
            <w:tcW w:w="4111" w:type="dxa"/>
          </w:tcPr>
          <w:p w:rsidR="00194565" w:rsidRDefault="00CA2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0.387</w:t>
            </w:r>
          </w:p>
        </w:tc>
        <w:tc>
          <w:tcPr>
            <w:tcW w:w="4111" w:type="dxa"/>
          </w:tcPr>
          <w:p w:rsidR="00194565" w:rsidRDefault="00194565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194565" w:rsidRDefault="00194565">
      <w:pPr>
        <w:rPr>
          <w:rFonts w:ascii="宋体" w:hAnsi="宋体"/>
        </w:rPr>
      </w:pPr>
    </w:p>
    <w:p w:rsidR="00194565" w:rsidRDefault="00CA2E31" w:rsidP="000D2BE9">
      <w:pPr>
        <w:spacing w:afterLines="50"/>
        <w:rPr>
          <w:rFonts w:ascii="黑体" w:eastAsia="黑体"/>
        </w:rPr>
      </w:pPr>
      <w:r>
        <w:rPr>
          <w:rFonts w:ascii="黑体" w:eastAsia="黑体" w:hint="eastAsia"/>
        </w:rPr>
        <w:t>9  质量保证与控制</w:t>
      </w:r>
    </w:p>
    <w:p w:rsidR="00194565" w:rsidRDefault="00CA2E31">
      <w:pPr>
        <w:ind w:firstLineChars="200" w:firstLine="420"/>
      </w:pPr>
      <w:r>
        <w:rPr>
          <w:rFonts w:hint="eastAsia"/>
        </w:rPr>
        <w:t>分析时，用标准样品或控制样品进行校核，或每年至少用标准样品或控制样品对分析方法校核一次。</w:t>
      </w:r>
      <w:proofErr w:type="gramStart"/>
      <w:r>
        <w:rPr>
          <w:rFonts w:hint="eastAsia"/>
        </w:rPr>
        <w:t>当过程</w:t>
      </w:r>
      <w:proofErr w:type="gramEnd"/>
      <w:r>
        <w:rPr>
          <w:rFonts w:hint="eastAsia"/>
        </w:rPr>
        <w:t>失控时，应找出原因。纠正错误后，重新进行校核。</w:t>
      </w:r>
    </w:p>
    <w:p w:rsidR="00194565" w:rsidRDefault="00CA2E31" w:rsidP="000D2BE9">
      <w:pPr>
        <w:spacing w:beforeLines="50" w:afterLines="5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10  试验报告</w:t>
      </w:r>
    </w:p>
    <w:p w:rsidR="00194565" w:rsidRDefault="00CA2E31" w:rsidP="000D2BE9">
      <w:pPr>
        <w:pStyle w:val="p15"/>
        <w:spacing w:beforeLines="50"/>
        <w:ind w:firstLineChars="200"/>
      </w:pPr>
      <w:r>
        <w:rPr>
          <w:rFonts w:hint="eastAsia"/>
        </w:rPr>
        <w:t>试验报告应包括下列内容：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t>试验方法标准编号及名称；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t>关于识别样品、实验室、分析日期、报告日期等所有的必要的信息；</w:t>
      </w:r>
      <w:r>
        <w:rPr>
          <w:spacing w:val="20"/>
          <w:w w:val="50"/>
        </w:rPr>
        <w:t xml:space="preserve"> 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t>以适当的形式表达试验结果；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t>试验过程中出现的异常现象；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t>在本方法标准中没有明确说明或是可选择的、且可能影响结果的任何操作；</w:t>
      </w:r>
    </w:p>
    <w:p w:rsidR="00194565" w:rsidRDefault="00CA2E31">
      <w:pPr>
        <w:pStyle w:val="a"/>
        <w:numPr>
          <w:ilvl w:val="0"/>
          <w:numId w:val="3"/>
        </w:numPr>
        <w:tabs>
          <w:tab w:val="clear" w:pos="840"/>
          <w:tab w:val="left" w:pos="360"/>
          <w:tab w:val="left" w:pos="839"/>
        </w:tabs>
        <w:spacing w:after="0" w:line="240" w:lineRule="auto"/>
        <w:ind w:left="318" w:firstLine="198"/>
      </w:pPr>
      <w:r>
        <w:rPr>
          <w:rFonts w:hint="eastAsia"/>
        </w:rPr>
        <w:lastRenderedPageBreak/>
        <w:t>试验、审核等相关责任人的签名。</w:t>
      </w:r>
    </w:p>
    <w:p w:rsidR="00194565" w:rsidRDefault="00194565"/>
    <w:p w:rsidR="00194565" w:rsidRDefault="00194565"/>
    <w:p w:rsidR="00CA2E31" w:rsidRDefault="00194565">
      <w:pPr>
        <w:tabs>
          <w:tab w:val="left" w:pos="640"/>
        </w:tabs>
      </w:pPr>
      <w:r w:rsidRPr="00194565">
        <w:rPr>
          <w:sz w:val="20"/>
        </w:rPr>
        <w:pict>
          <v:line id="直线 2" o:spid="_x0000_s1043" style="position:absolute;left:0;text-align:left;z-index:251664384" from="153pt,107.2pt" to="294.75pt,107.2pt" strokeweight="1.5pt"/>
        </w:pict>
      </w:r>
    </w:p>
    <w:sectPr w:rsidR="00CA2E31" w:rsidSect="001945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1A" w:rsidRDefault="00FF0C1A">
      <w:r>
        <w:separator/>
      </w:r>
    </w:p>
  </w:endnote>
  <w:endnote w:type="continuationSeparator" w:id="0">
    <w:p w:rsidR="00FF0C1A" w:rsidRDefault="00FF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78" w:rsidRDefault="00656D7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65" w:rsidRDefault="00194565">
    <w:pPr>
      <w:pStyle w:val="af2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78" w:rsidRDefault="00656D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1A" w:rsidRDefault="00FF0C1A">
      <w:r>
        <w:separator/>
      </w:r>
    </w:p>
  </w:footnote>
  <w:footnote w:type="continuationSeparator" w:id="0">
    <w:p w:rsidR="00FF0C1A" w:rsidRDefault="00FF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65" w:rsidRDefault="00194565">
    <w:pPr>
      <w:jc w:val="right"/>
      <w:rPr>
        <w:rFonts w:ascii="黑体" w:eastAsia="黑体" w:hAnsi="黑体"/>
        <w:szCs w:val="21"/>
      </w:rPr>
    </w:pPr>
  </w:p>
  <w:p w:rsidR="00194565" w:rsidRDefault="00CA2E31">
    <w:pPr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szCs w:val="21"/>
      </w:rPr>
      <w:t xml:space="preserve">  YS/T 575.28—201X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65" w:rsidRDefault="00194565">
    <w:pPr>
      <w:ind w:right="840"/>
      <w:rPr>
        <w:rFonts w:ascii="黑体" w:eastAsia="黑体" w:hAnsi="黑体"/>
        <w:szCs w:val="21"/>
      </w:rPr>
    </w:pPr>
  </w:p>
  <w:p w:rsidR="00194565" w:rsidRDefault="00CA2E31">
    <w:pPr>
      <w:ind w:right="840"/>
      <w:rPr>
        <w:rFonts w:ascii="黑体" w:eastAsia="黑体" w:hAnsi="黑体"/>
        <w:szCs w:val="21"/>
      </w:rPr>
    </w:pPr>
    <w:r>
      <w:rPr>
        <w:rFonts w:ascii="黑体" w:eastAsia="黑体" w:hAnsi="黑体" w:hint="eastAsia"/>
        <w:szCs w:val="21"/>
      </w:rPr>
      <w:t>YS/T 575.28</w:t>
    </w:r>
    <w:r>
      <w:rPr>
        <w:rFonts w:ascii="黑体" w:eastAsia="黑体" w:hAnsi="黑体" w:hint="eastAsia"/>
        <w:szCs w:val="21"/>
      </w:rPr>
      <w:t>—201X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65" w:rsidRDefault="00194565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">
    <w:nsid w:val="4AD040E2"/>
    <w:multiLevelType w:val="multilevel"/>
    <w:tmpl w:val="4AD040E2"/>
    <w:lvl w:ilvl="0">
      <w:start w:val="2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70"/>
    <w:rsid w:val="0004112C"/>
    <w:rsid w:val="000413F9"/>
    <w:rsid w:val="000A2DD7"/>
    <w:rsid w:val="000B1254"/>
    <w:rsid w:val="000C352E"/>
    <w:rsid w:val="000D2BE9"/>
    <w:rsid w:val="000E09B7"/>
    <w:rsid w:val="000F2F3E"/>
    <w:rsid w:val="00100723"/>
    <w:rsid w:val="00104829"/>
    <w:rsid w:val="00150EED"/>
    <w:rsid w:val="00151FBF"/>
    <w:rsid w:val="00162B9D"/>
    <w:rsid w:val="00173509"/>
    <w:rsid w:val="00194565"/>
    <w:rsid w:val="001A7A95"/>
    <w:rsid w:val="001B12BA"/>
    <w:rsid w:val="001C51E2"/>
    <w:rsid w:val="001E05CA"/>
    <w:rsid w:val="001E7B07"/>
    <w:rsid w:val="001F37AA"/>
    <w:rsid w:val="001F55BC"/>
    <w:rsid w:val="001F58BD"/>
    <w:rsid w:val="002120A5"/>
    <w:rsid w:val="00224992"/>
    <w:rsid w:val="00226719"/>
    <w:rsid w:val="00254DE3"/>
    <w:rsid w:val="00257E1B"/>
    <w:rsid w:val="00263AD8"/>
    <w:rsid w:val="002A2A2E"/>
    <w:rsid w:val="002A7A58"/>
    <w:rsid w:val="002C2E65"/>
    <w:rsid w:val="002D49A9"/>
    <w:rsid w:val="002D55E2"/>
    <w:rsid w:val="00303CB0"/>
    <w:rsid w:val="00345263"/>
    <w:rsid w:val="0035250C"/>
    <w:rsid w:val="00363DC0"/>
    <w:rsid w:val="0037399E"/>
    <w:rsid w:val="00376355"/>
    <w:rsid w:val="003A020C"/>
    <w:rsid w:val="003B6DED"/>
    <w:rsid w:val="003B7582"/>
    <w:rsid w:val="003D4ABE"/>
    <w:rsid w:val="003F5883"/>
    <w:rsid w:val="003F63EE"/>
    <w:rsid w:val="004208AC"/>
    <w:rsid w:val="00451F38"/>
    <w:rsid w:val="0045403B"/>
    <w:rsid w:val="00465E34"/>
    <w:rsid w:val="004704A8"/>
    <w:rsid w:val="00480AC5"/>
    <w:rsid w:val="00480D78"/>
    <w:rsid w:val="004A61DF"/>
    <w:rsid w:val="004C6A95"/>
    <w:rsid w:val="004D7C53"/>
    <w:rsid w:val="004E24DB"/>
    <w:rsid w:val="004F3FA2"/>
    <w:rsid w:val="004F3FEC"/>
    <w:rsid w:val="00502424"/>
    <w:rsid w:val="0052641D"/>
    <w:rsid w:val="005326CA"/>
    <w:rsid w:val="005560C3"/>
    <w:rsid w:val="0056051B"/>
    <w:rsid w:val="00563663"/>
    <w:rsid w:val="00577375"/>
    <w:rsid w:val="0057737D"/>
    <w:rsid w:val="00595AA2"/>
    <w:rsid w:val="005A3057"/>
    <w:rsid w:val="005C407E"/>
    <w:rsid w:val="005D3DAC"/>
    <w:rsid w:val="005D67E7"/>
    <w:rsid w:val="005E1B7C"/>
    <w:rsid w:val="00600E9A"/>
    <w:rsid w:val="006462D1"/>
    <w:rsid w:val="0065067D"/>
    <w:rsid w:val="00654004"/>
    <w:rsid w:val="00656D78"/>
    <w:rsid w:val="00662178"/>
    <w:rsid w:val="00665C58"/>
    <w:rsid w:val="00676F90"/>
    <w:rsid w:val="00686362"/>
    <w:rsid w:val="00693A28"/>
    <w:rsid w:val="006F0B54"/>
    <w:rsid w:val="006F36B5"/>
    <w:rsid w:val="00715A05"/>
    <w:rsid w:val="00727D83"/>
    <w:rsid w:val="0073195B"/>
    <w:rsid w:val="00731F44"/>
    <w:rsid w:val="007664CA"/>
    <w:rsid w:val="00772C5F"/>
    <w:rsid w:val="007875A4"/>
    <w:rsid w:val="00797B00"/>
    <w:rsid w:val="007B77AC"/>
    <w:rsid w:val="007F3A5A"/>
    <w:rsid w:val="00845405"/>
    <w:rsid w:val="00860322"/>
    <w:rsid w:val="00864C7C"/>
    <w:rsid w:val="00873F26"/>
    <w:rsid w:val="00884CC5"/>
    <w:rsid w:val="00884FE7"/>
    <w:rsid w:val="00886244"/>
    <w:rsid w:val="008B4EED"/>
    <w:rsid w:val="008C59BE"/>
    <w:rsid w:val="008E1E1C"/>
    <w:rsid w:val="00914743"/>
    <w:rsid w:val="00926CA5"/>
    <w:rsid w:val="009278A0"/>
    <w:rsid w:val="0098764E"/>
    <w:rsid w:val="00991451"/>
    <w:rsid w:val="009918E3"/>
    <w:rsid w:val="00993ED3"/>
    <w:rsid w:val="0099541D"/>
    <w:rsid w:val="009B5201"/>
    <w:rsid w:val="009C2B33"/>
    <w:rsid w:val="009D6683"/>
    <w:rsid w:val="00A051E8"/>
    <w:rsid w:val="00A341F2"/>
    <w:rsid w:val="00A41B7A"/>
    <w:rsid w:val="00A4331D"/>
    <w:rsid w:val="00A54B2A"/>
    <w:rsid w:val="00A62E4A"/>
    <w:rsid w:val="00A67D8E"/>
    <w:rsid w:val="00A8146D"/>
    <w:rsid w:val="00A82F1D"/>
    <w:rsid w:val="00A92586"/>
    <w:rsid w:val="00A93899"/>
    <w:rsid w:val="00A95BCA"/>
    <w:rsid w:val="00AA127D"/>
    <w:rsid w:val="00AA3039"/>
    <w:rsid w:val="00AB1AFB"/>
    <w:rsid w:val="00AD3AD6"/>
    <w:rsid w:val="00AD6588"/>
    <w:rsid w:val="00AE199F"/>
    <w:rsid w:val="00AE620F"/>
    <w:rsid w:val="00AF0C41"/>
    <w:rsid w:val="00AF206C"/>
    <w:rsid w:val="00AF3945"/>
    <w:rsid w:val="00B063C1"/>
    <w:rsid w:val="00B07E3C"/>
    <w:rsid w:val="00B17A25"/>
    <w:rsid w:val="00B22FB8"/>
    <w:rsid w:val="00B40FF6"/>
    <w:rsid w:val="00B41A59"/>
    <w:rsid w:val="00B41D32"/>
    <w:rsid w:val="00B60414"/>
    <w:rsid w:val="00B91E82"/>
    <w:rsid w:val="00BA1079"/>
    <w:rsid w:val="00BB0A9C"/>
    <w:rsid w:val="00BB0ABF"/>
    <w:rsid w:val="00BE237E"/>
    <w:rsid w:val="00BE4E19"/>
    <w:rsid w:val="00BF2B70"/>
    <w:rsid w:val="00C10E97"/>
    <w:rsid w:val="00C15FB5"/>
    <w:rsid w:val="00C254F1"/>
    <w:rsid w:val="00C32AB4"/>
    <w:rsid w:val="00C4419C"/>
    <w:rsid w:val="00C85BAD"/>
    <w:rsid w:val="00C9230E"/>
    <w:rsid w:val="00C934B8"/>
    <w:rsid w:val="00C93C1B"/>
    <w:rsid w:val="00CA0122"/>
    <w:rsid w:val="00CA2E31"/>
    <w:rsid w:val="00CC3DA0"/>
    <w:rsid w:val="00CD18A1"/>
    <w:rsid w:val="00CE199D"/>
    <w:rsid w:val="00CE5166"/>
    <w:rsid w:val="00D1206B"/>
    <w:rsid w:val="00D47F99"/>
    <w:rsid w:val="00D849D3"/>
    <w:rsid w:val="00D91AB4"/>
    <w:rsid w:val="00D95CF2"/>
    <w:rsid w:val="00DA2C2F"/>
    <w:rsid w:val="00DC1867"/>
    <w:rsid w:val="00DD1717"/>
    <w:rsid w:val="00DD5468"/>
    <w:rsid w:val="00E114D0"/>
    <w:rsid w:val="00E1791E"/>
    <w:rsid w:val="00E55843"/>
    <w:rsid w:val="00E56075"/>
    <w:rsid w:val="00E71F26"/>
    <w:rsid w:val="00ED7672"/>
    <w:rsid w:val="00EE1FF9"/>
    <w:rsid w:val="00F11582"/>
    <w:rsid w:val="00F170BC"/>
    <w:rsid w:val="00F40FBC"/>
    <w:rsid w:val="00F6606D"/>
    <w:rsid w:val="00F7316F"/>
    <w:rsid w:val="00F74605"/>
    <w:rsid w:val="00FA42FF"/>
    <w:rsid w:val="00FB38CB"/>
    <w:rsid w:val="00FE252E"/>
    <w:rsid w:val="00FF0C1A"/>
    <w:rsid w:val="0AE97A63"/>
    <w:rsid w:val="12B50A86"/>
    <w:rsid w:val="1BB22D70"/>
    <w:rsid w:val="2D4B5535"/>
    <w:rsid w:val="40A15988"/>
    <w:rsid w:val="49C715EC"/>
    <w:rsid w:val="6C99446A"/>
    <w:rsid w:val="7654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  <o:rules v:ext="edit">
        <o:r id="V:Rule3" type="connector" idref="#自选图形 13"/>
        <o:r id="V:Rule4" type="connector" idref="#自选图形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945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7"/>
    <w:next w:val="a7"/>
    <w:link w:val="1Char"/>
    <w:uiPriority w:val="9"/>
    <w:qFormat/>
    <w:rsid w:val="001945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7"/>
    <w:link w:val="3Char"/>
    <w:uiPriority w:val="9"/>
    <w:qFormat/>
    <w:rsid w:val="0019456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Char">
    <w:name w:val="纯文本 Char"/>
    <w:basedOn w:val="a8"/>
    <w:link w:val="ab"/>
    <w:rsid w:val="00194565"/>
    <w:rPr>
      <w:rFonts w:ascii="宋体" w:hAnsi="Courier New" w:cs="Courier New"/>
      <w:kern w:val="2"/>
      <w:sz w:val="21"/>
      <w:szCs w:val="21"/>
    </w:rPr>
  </w:style>
  <w:style w:type="character" w:styleId="ac">
    <w:name w:val="Placeholder Text"/>
    <w:basedOn w:val="a8"/>
    <w:uiPriority w:val="99"/>
    <w:semiHidden/>
    <w:rsid w:val="00194565"/>
    <w:rPr>
      <w:color w:val="808080"/>
    </w:rPr>
  </w:style>
  <w:style w:type="character" w:customStyle="1" w:styleId="Char0">
    <w:name w:val="段 Char"/>
    <w:basedOn w:val="a8"/>
    <w:link w:val="ad"/>
    <w:rsid w:val="00194565"/>
    <w:rPr>
      <w:rFonts w:ascii="宋体" w:hAnsi="Times New Roman"/>
      <w:sz w:val="21"/>
      <w:lang w:val="en-US" w:eastAsia="zh-CN" w:bidi="ar-SA"/>
    </w:rPr>
  </w:style>
  <w:style w:type="character" w:customStyle="1" w:styleId="Char1">
    <w:name w:val="正文首行缩进 Char"/>
    <w:link w:val="ae"/>
    <w:rsid w:val="00194565"/>
    <w:rPr>
      <w:rFonts w:ascii="Times New Roman" w:eastAsia="黑体" w:hAnsi="Times New Roman"/>
      <w:spacing w:val="100"/>
      <w:w w:val="200"/>
      <w:sz w:val="52"/>
      <w:szCs w:val="24"/>
    </w:rPr>
  </w:style>
  <w:style w:type="character" w:customStyle="1" w:styleId="1Char">
    <w:name w:val="标题 1 Char"/>
    <w:basedOn w:val="a8"/>
    <w:link w:val="1"/>
    <w:uiPriority w:val="9"/>
    <w:rsid w:val="00194565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2">
    <w:name w:val="页眉 Char"/>
    <w:basedOn w:val="a8"/>
    <w:link w:val="af"/>
    <w:rsid w:val="0019456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8"/>
    <w:link w:val="3"/>
    <w:uiPriority w:val="9"/>
    <w:rsid w:val="00194565"/>
    <w:rPr>
      <w:rFonts w:ascii="宋体" w:hAnsi="宋体" w:cs="宋体"/>
      <w:b/>
      <w:bCs/>
      <w:sz w:val="27"/>
      <w:szCs w:val="27"/>
    </w:rPr>
  </w:style>
  <w:style w:type="character" w:customStyle="1" w:styleId="Char3">
    <w:name w:val="正文文本 Char"/>
    <w:basedOn w:val="a8"/>
    <w:link w:val="af0"/>
    <w:uiPriority w:val="99"/>
    <w:semiHidden/>
    <w:rsid w:val="00194565"/>
    <w:rPr>
      <w:rFonts w:ascii="Times New Roman" w:hAnsi="Times New Roman"/>
      <w:kern w:val="2"/>
      <w:sz w:val="21"/>
      <w:szCs w:val="24"/>
    </w:rPr>
  </w:style>
  <w:style w:type="character" w:customStyle="1" w:styleId="af1">
    <w:name w:val="发布"/>
    <w:basedOn w:val="a8"/>
    <w:rsid w:val="00194565"/>
    <w:rPr>
      <w:rFonts w:ascii="黑体" w:eastAsia="黑体"/>
      <w:spacing w:val="22"/>
      <w:w w:val="100"/>
      <w:position w:val="3"/>
      <w:sz w:val="28"/>
    </w:rPr>
  </w:style>
  <w:style w:type="character" w:customStyle="1" w:styleId="Char4">
    <w:name w:val="页脚 Char"/>
    <w:basedOn w:val="a8"/>
    <w:link w:val="af2"/>
    <w:uiPriority w:val="99"/>
    <w:rsid w:val="00194565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首行缩进 Char1"/>
    <w:basedOn w:val="Char3"/>
    <w:link w:val="ae"/>
    <w:uiPriority w:val="99"/>
    <w:semiHidden/>
    <w:rsid w:val="00194565"/>
  </w:style>
  <w:style w:type="character" w:customStyle="1" w:styleId="Char5">
    <w:name w:val="批注框文本 Char"/>
    <w:basedOn w:val="a8"/>
    <w:link w:val="af3"/>
    <w:uiPriority w:val="99"/>
    <w:semiHidden/>
    <w:rsid w:val="00194565"/>
    <w:rPr>
      <w:rFonts w:ascii="Times New Roman" w:eastAsia="宋体" w:hAnsi="Times New Roman" w:cs="Times New Roman"/>
      <w:sz w:val="18"/>
      <w:szCs w:val="18"/>
    </w:rPr>
  </w:style>
  <w:style w:type="paragraph" w:styleId="af">
    <w:name w:val="header"/>
    <w:basedOn w:val="a7"/>
    <w:link w:val="Char2"/>
    <w:rsid w:val="0019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footer"/>
    <w:basedOn w:val="a7"/>
    <w:link w:val="Char4"/>
    <w:uiPriority w:val="99"/>
    <w:rsid w:val="0019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Balloon Text"/>
    <w:basedOn w:val="a7"/>
    <w:link w:val="Char5"/>
    <w:uiPriority w:val="99"/>
    <w:unhideWhenUsed/>
    <w:rsid w:val="00194565"/>
    <w:rPr>
      <w:sz w:val="18"/>
      <w:szCs w:val="18"/>
    </w:rPr>
  </w:style>
  <w:style w:type="paragraph" w:styleId="ab">
    <w:name w:val="Plain Text"/>
    <w:basedOn w:val="a7"/>
    <w:link w:val="Char"/>
    <w:rsid w:val="00194565"/>
    <w:rPr>
      <w:rFonts w:ascii="宋体" w:hAnsi="Courier New" w:cs="Courier New"/>
      <w:szCs w:val="21"/>
    </w:rPr>
  </w:style>
  <w:style w:type="paragraph" w:styleId="af0">
    <w:name w:val="Body Text"/>
    <w:basedOn w:val="a7"/>
    <w:link w:val="Char3"/>
    <w:uiPriority w:val="99"/>
    <w:unhideWhenUsed/>
    <w:rsid w:val="00194565"/>
    <w:pPr>
      <w:spacing w:after="120"/>
    </w:pPr>
  </w:style>
  <w:style w:type="paragraph" w:styleId="af4">
    <w:name w:val="List Paragraph"/>
    <w:basedOn w:val="a7"/>
    <w:uiPriority w:val="34"/>
    <w:qFormat/>
    <w:rsid w:val="00194565"/>
    <w:pPr>
      <w:ind w:firstLineChars="200" w:firstLine="420"/>
    </w:pPr>
    <w:rPr>
      <w:rFonts w:ascii="Calibri" w:hAnsi="Calibri"/>
      <w:szCs w:val="22"/>
    </w:rPr>
  </w:style>
  <w:style w:type="paragraph" w:customStyle="1" w:styleId="a5">
    <w:name w:val="四级条标题"/>
    <w:basedOn w:val="a4"/>
    <w:next w:val="ad"/>
    <w:rsid w:val="00194565"/>
    <w:pPr>
      <w:numPr>
        <w:ilvl w:val="5"/>
      </w:numPr>
      <w:outlineLvl w:val="5"/>
    </w:pPr>
  </w:style>
  <w:style w:type="paragraph" w:customStyle="1" w:styleId="ad">
    <w:name w:val="段"/>
    <w:link w:val="Char0"/>
    <w:rsid w:val="00194565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ae">
    <w:name w:val="Body Text First Indent"/>
    <w:basedOn w:val="af0"/>
    <w:link w:val="Char10"/>
    <w:rsid w:val="00194565"/>
    <w:pPr>
      <w:ind w:firstLineChars="100" w:firstLine="420"/>
    </w:pPr>
    <w:rPr>
      <w:rFonts w:eastAsia="黑体"/>
      <w:spacing w:val="100"/>
      <w:w w:val="200"/>
      <w:kern w:val="0"/>
      <w:sz w:val="52"/>
    </w:rPr>
  </w:style>
  <w:style w:type="paragraph" w:customStyle="1" w:styleId="p15">
    <w:name w:val="p15"/>
    <w:basedOn w:val="a7"/>
    <w:rsid w:val="00194565"/>
    <w:pPr>
      <w:ind w:firstLine="420"/>
    </w:pPr>
    <w:rPr>
      <w:rFonts w:ascii="宋体" w:hAnsi="宋体" w:cs="宋体"/>
      <w:szCs w:val="21"/>
    </w:rPr>
  </w:style>
  <w:style w:type="paragraph" w:customStyle="1" w:styleId="af5">
    <w:name w:val="封面标准名称"/>
    <w:rsid w:val="0019456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0">
    <w:name w:val="前言、引言标题"/>
    <w:next w:val="a7"/>
    <w:rsid w:val="0019456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6">
    <w:name w:val="其他发布部门"/>
    <w:basedOn w:val="a7"/>
    <w:rsid w:val="00194565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7">
    <w:name w:val="发布日期"/>
    <w:rsid w:val="00194565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1">
    <w:name w:val="章标题"/>
    <w:next w:val="ad"/>
    <w:rsid w:val="0019456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8">
    <w:name w:val="封面正文"/>
    <w:rsid w:val="00194565"/>
    <w:pPr>
      <w:jc w:val="both"/>
    </w:pPr>
    <w:rPr>
      <w:rFonts w:ascii="Times New Roman" w:hAnsi="Times New Roman"/>
    </w:rPr>
  </w:style>
  <w:style w:type="paragraph" w:customStyle="1" w:styleId="a6">
    <w:name w:val="五级条标题"/>
    <w:basedOn w:val="a5"/>
    <w:next w:val="ad"/>
    <w:rsid w:val="00194565"/>
    <w:pPr>
      <w:numPr>
        <w:ilvl w:val="6"/>
      </w:numPr>
      <w:outlineLvl w:val="6"/>
    </w:pPr>
  </w:style>
  <w:style w:type="paragraph" w:customStyle="1" w:styleId="a2">
    <w:name w:val="一级条标题"/>
    <w:basedOn w:val="a1"/>
    <w:next w:val="ad"/>
    <w:rsid w:val="00194565"/>
    <w:pPr>
      <w:numPr>
        <w:ilvl w:val="2"/>
      </w:numPr>
      <w:spacing w:beforeLines="0" w:afterLines="0"/>
      <w:outlineLvl w:val="2"/>
    </w:pPr>
  </w:style>
  <w:style w:type="paragraph" w:customStyle="1" w:styleId="af9">
    <w:name w:val="目次、标准名称标题"/>
    <w:basedOn w:val="a0"/>
    <w:next w:val="ad"/>
    <w:rsid w:val="00194565"/>
    <w:pPr>
      <w:numPr>
        <w:numId w:val="0"/>
      </w:numPr>
      <w:spacing w:line="460" w:lineRule="exact"/>
    </w:pPr>
  </w:style>
  <w:style w:type="paragraph" w:customStyle="1" w:styleId="afa">
    <w:name w:val="实施日期"/>
    <w:basedOn w:val="af7"/>
    <w:rsid w:val="00194565"/>
    <w:pPr>
      <w:framePr w:hSpace="0" w:wrap="around" w:xAlign="right"/>
      <w:jc w:val="right"/>
    </w:pPr>
  </w:style>
  <w:style w:type="paragraph" w:customStyle="1" w:styleId="a3">
    <w:name w:val="二级条标题"/>
    <w:basedOn w:val="a2"/>
    <w:next w:val="ad"/>
    <w:rsid w:val="00194565"/>
    <w:pPr>
      <w:numPr>
        <w:ilvl w:val="3"/>
      </w:numPr>
      <w:outlineLvl w:val="3"/>
    </w:pPr>
  </w:style>
  <w:style w:type="paragraph" w:customStyle="1" w:styleId="a">
    <w:name w:val="字母编号列项（一级）"/>
    <w:rsid w:val="00194565"/>
    <w:pPr>
      <w:numPr>
        <w:numId w:val="2"/>
      </w:numPr>
      <w:tabs>
        <w:tab w:val="left" w:pos="360"/>
        <w:tab w:val="left" w:pos="840"/>
      </w:tabs>
      <w:spacing w:after="200" w:line="276" w:lineRule="auto"/>
      <w:jc w:val="both"/>
    </w:pPr>
    <w:rPr>
      <w:rFonts w:ascii="宋体"/>
      <w:sz w:val="21"/>
      <w:szCs w:val="22"/>
    </w:rPr>
  </w:style>
  <w:style w:type="paragraph" w:customStyle="1" w:styleId="afb">
    <w:name w:val="封面标准代替信息"/>
    <w:basedOn w:val="2"/>
    <w:rsid w:val="00194565"/>
    <w:pPr>
      <w:framePr w:wrap="around"/>
      <w:spacing w:before="57"/>
    </w:pPr>
    <w:rPr>
      <w:rFonts w:ascii="宋体"/>
      <w:sz w:val="21"/>
    </w:rPr>
  </w:style>
  <w:style w:type="paragraph" w:customStyle="1" w:styleId="afc">
    <w:name w:val="标准标志"/>
    <w:next w:val="a7"/>
    <w:rsid w:val="00194565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4">
    <w:name w:val="三级条标题"/>
    <w:basedOn w:val="a3"/>
    <w:next w:val="ad"/>
    <w:rsid w:val="00194565"/>
    <w:pPr>
      <w:numPr>
        <w:ilvl w:val="4"/>
      </w:numPr>
      <w:outlineLvl w:val="4"/>
    </w:pPr>
  </w:style>
  <w:style w:type="paragraph" w:customStyle="1" w:styleId="2">
    <w:name w:val="封面标准号2"/>
    <w:basedOn w:val="a7"/>
    <w:rsid w:val="00194565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d">
    <w:name w:val="其他标准称谓"/>
    <w:rsid w:val="00194565"/>
    <w:pPr>
      <w:spacing w:line="0" w:lineRule="atLeast"/>
      <w:jc w:val="distribute"/>
    </w:pPr>
    <w:rPr>
      <w:rFonts w:ascii="黑体" w:eastAsia="黑体" w:hAnsi="宋体"/>
      <w:sz w:val="52"/>
    </w:rPr>
  </w:style>
  <w:style w:type="table" w:styleId="afe">
    <w:name w:val="Table Grid"/>
    <w:basedOn w:val="a9"/>
    <w:rsid w:val="0019456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554</Words>
  <Characters>3164</Characters>
  <Application>Microsoft Office Word</Application>
  <DocSecurity>0</DocSecurity>
  <Lines>26</Lines>
  <Paragraphs>7</Paragraphs>
  <ScaleCrop>false</ScaleCrop>
  <Company>rilm.com.cn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内网信息</dc:creator>
  <cp:lastModifiedBy>白万里-郑研院质检中心</cp:lastModifiedBy>
  <cp:revision>3</cp:revision>
  <dcterms:created xsi:type="dcterms:W3CDTF">2020-05-28T08:01:00Z</dcterms:created>
  <dcterms:modified xsi:type="dcterms:W3CDTF">2020-06-09T02:49:00Z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