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50" w:rsidRDefault="00D15277" w:rsidP="00E44450">
      <w:pPr>
        <w:spacing w:line="360" w:lineRule="auto"/>
        <w:jc w:val="center"/>
        <w:rPr>
          <w:b/>
          <w:sz w:val="30"/>
        </w:rPr>
      </w:pPr>
      <w:r>
        <w:rPr>
          <w:rFonts w:hint="eastAsia"/>
          <w:b/>
          <w:sz w:val="30"/>
        </w:rPr>
        <w:t>六羟基合铂酸二（乙醇铵）</w:t>
      </w:r>
      <w:r w:rsidR="00321367">
        <w:rPr>
          <w:rFonts w:hint="eastAsia"/>
          <w:b/>
          <w:sz w:val="30"/>
        </w:rPr>
        <w:t>溶液</w:t>
      </w:r>
      <w:r w:rsidR="00E44450">
        <w:rPr>
          <w:rFonts w:hint="eastAsia"/>
          <w:b/>
          <w:sz w:val="30"/>
        </w:rPr>
        <w:t>行业标准</w:t>
      </w:r>
    </w:p>
    <w:p w:rsidR="00E44450" w:rsidRDefault="00E44450" w:rsidP="00E44450">
      <w:pPr>
        <w:spacing w:line="360" w:lineRule="auto"/>
        <w:jc w:val="center"/>
        <w:rPr>
          <w:b/>
          <w:sz w:val="30"/>
        </w:rPr>
      </w:pPr>
      <w:r w:rsidRPr="00381CB2">
        <w:rPr>
          <w:rFonts w:hint="eastAsia"/>
          <w:b/>
          <w:sz w:val="30"/>
        </w:rPr>
        <w:t>编制说明</w:t>
      </w:r>
    </w:p>
    <w:p w:rsidR="00036372" w:rsidRPr="00B00CF3" w:rsidRDefault="00B00CF3" w:rsidP="00B00CF3">
      <w:pPr>
        <w:rPr>
          <w:rFonts w:ascii="宋体" w:hAnsi="宋体"/>
          <w:b/>
          <w:szCs w:val="21"/>
        </w:rPr>
      </w:pPr>
      <w:r>
        <w:rPr>
          <w:rFonts w:ascii="宋体" w:hAnsi="宋体" w:hint="eastAsia"/>
          <w:b/>
          <w:szCs w:val="21"/>
        </w:rPr>
        <w:t>一、</w:t>
      </w:r>
      <w:r w:rsidR="00E44450" w:rsidRPr="00B00CF3">
        <w:rPr>
          <w:rFonts w:ascii="宋体" w:hAnsi="宋体" w:hint="eastAsia"/>
          <w:b/>
          <w:szCs w:val="21"/>
        </w:rPr>
        <w:t>工作简况</w:t>
      </w:r>
    </w:p>
    <w:p w:rsidR="00E44450" w:rsidRDefault="00E44450" w:rsidP="00E44450">
      <w:pPr>
        <w:pStyle w:val="a5"/>
        <w:numPr>
          <w:ilvl w:val="0"/>
          <w:numId w:val="2"/>
        </w:numPr>
        <w:spacing w:line="360" w:lineRule="auto"/>
        <w:ind w:firstLineChars="0"/>
        <w:rPr>
          <w:rFonts w:ascii="宋体" w:hAnsi="宋体"/>
          <w:b/>
          <w:szCs w:val="21"/>
        </w:rPr>
      </w:pPr>
      <w:r w:rsidRPr="00E44450">
        <w:rPr>
          <w:rFonts w:ascii="宋体" w:hAnsi="宋体" w:hint="eastAsia"/>
          <w:b/>
          <w:szCs w:val="21"/>
        </w:rPr>
        <w:t>项目的必要性</w:t>
      </w:r>
    </w:p>
    <w:p w:rsidR="0009143D" w:rsidRPr="00E53995" w:rsidRDefault="0009143D" w:rsidP="0009143D">
      <w:pPr>
        <w:pStyle w:val="a5"/>
        <w:spacing w:line="360" w:lineRule="auto"/>
        <w:ind w:firstLine="480"/>
        <w:rPr>
          <w:sz w:val="24"/>
        </w:rPr>
      </w:pPr>
      <w:r w:rsidRPr="00E53995">
        <w:rPr>
          <w:rFonts w:hint="eastAsia"/>
          <w:sz w:val="24"/>
        </w:rPr>
        <w:t>六羟基合铂酸二（乙醇铵）作为载体催化剂制备行业用的新型前驱体化合物，具备以下</w:t>
      </w:r>
      <w:r w:rsidR="004644DA" w:rsidRPr="00E53995">
        <w:rPr>
          <w:rFonts w:hint="eastAsia"/>
          <w:sz w:val="24"/>
        </w:rPr>
        <w:t>的</w:t>
      </w:r>
      <w:r w:rsidRPr="00E53995">
        <w:rPr>
          <w:rFonts w:hint="eastAsia"/>
          <w:sz w:val="24"/>
        </w:rPr>
        <w:t>优异性能：</w:t>
      </w:r>
    </w:p>
    <w:p w:rsidR="0009143D" w:rsidRPr="00996A14" w:rsidRDefault="0009143D" w:rsidP="0009143D">
      <w:pPr>
        <w:spacing w:line="360" w:lineRule="auto"/>
        <w:rPr>
          <w:sz w:val="24"/>
        </w:rPr>
      </w:pPr>
      <w:r w:rsidRPr="00996A14">
        <w:rPr>
          <w:rFonts w:hint="eastAsia"/>
          <w:sz w:val="24"/>
        </w:rPr>
        <w:t>（</w:t>
      </w:r>
      <w:r w:rsidRPr="00AA59A0">
        <w:rPr>
          <w:rFonts w:hint="eastAsia"/>
          <w:sz w:val="24"/>
        </w:rPr>
        <w:t>1</w:t>
      </w:r>
      <w:r w:rsidRPr="00996A14">
        <w:rPr>
          <w:rFonts w:hint="eastAsia"/>
          <w:sz w:val="24"/>
        </w:rPr>
        <w:t>）不含硫、氯、磷、硝</w:t>
      </w:r>
      <w:r w:rsidR="00DB7764">
        <w:rPr>
          <w:rFonts w:hint="eastAsia"/>
          <w:sz w:val="24"/>
        </w:rPr>
        <w:t>酸根元素：氯与载体相互作用，降低催化剂的耐高温性和使用寿命；硫和</w:t>
      </w:r>
      <w:r w:rsidRPr="00996A14">
        <w:rPr>
          <w:rFonts w:hint="eastAsia"/>
          <w:sz w:val="24"/>
        </w:rPr>
        <w:t>磷在催化剂表面与活性中心形成强化学吸附，阻碍催化反应，降低催化效果；硝酸根转化为硝酸腐蚀催化载体。</w:t>
      </w:r>
    </w:p>
    <w:p w:rsidR="0009143D" w:rsidRPr="00996A14" w:rsidRDefault="0009143D" w:rsidP="0009143D">
      <w:pPr>
        <w:spacing w:line="360" w:lineRule="auto"/>
        <w:rPr>
          <w:sz w:val="24"/>
        </w:rPr>
      </w:pPr>
      <w:r w:rsidRPr="00996A14">
        <w:rPr>
          <w:rFonts w:hint="eastAsia"/>
          <w:sz w:val="24"/>
        </w:rPr>
        <w:t>（</w:t>
      </w:r>
      <w:r w:rsidRPr="00996A14">
        <w:rPr>
          <w:rFonts w:hint="eastAsia"/>
          <w:sz w:val="24"/>
        </w:rPr>
        <w:t>2</w:t>
      </w:r>
      <w:r w:rsidRPr="00996A14">
        <w:rPr>
          <w:rFonts w:hint="eastAsia"/>
          <w:sz w:val="24"/>
        </w:rPr>
        <w:t>）不含钾、钠、钙等金属元素：钾、钠、钙离子高温下在载体内发生迁移，导致活性金属的团聚烧结，影响活性中心的分散度和粒度。</w:t>
      </w:r>
    </w:p>
    <w:p w:rsidR="004644DA" w:rsidRPr="0009143D" w:rsidRDefault="00F7452C" w:rsidP="0009143D">
      <w:pPr>
        <w:pStyle w:val="a5"/>
        <w:numPr>
          <w:ilvl w:val="0"/>
          <w:numId w:val="3"/>
        </w:numPr>
        <w:spacing w:line="360" w:lineRule="auto"/>
        <w:ind w:firstLineChars="0"/>
        <w:rPr>
          <w:sz w:val="24"/>
        </w:rPr>
      </w:pPr>
      <w:r>
        <w:rPr>
          <w:rFonts w:hint="eastAsia"/>
          <w:sz w:val="24"/>
        </w:rPr>
        <w:t>可溶于水</w:t>
      </w:r>
      <w:r w:rsidR="0009143D" w:rsidRPr="00996A14">
        <w:rPr>
          <w:rFonts w:hint="eastAsia"/>
          <w:sz w:val="24"/>
        </w:rPr>
        <w:t>：减少对催化剂载体的腐蚀。</w:t>
      </w:r>
    </w:p>
    <w:p w:rsidR="00471470" w:rsidRPr="00D17E33" w:rsidRDefault="00765CEB" w:rsidP="00181386">
      <w:pPr>
        <w:spacing w:line="360" w:lineRule="auto"/>
        <w:ind w:firstLineChars="200" w:firstLine="480"/>
        <w:rPr>
          <w:sz w:val="24"/>
        </w:rPr>
      </w:pPr>
      <w:r w:rsidRPr="00765CEB">
        <w:rPr>
          <w:rFonts w:hint="eastAsia"/>
          <w:sz w:val="24"/>
        </w:rPr>
        <w:t>2017</w:t>
      </w:r>
      <w:r w:rsidRPr="00765CEB">
        <w:rPr>
          <w:rFonts w:hint="eastAsia"/>
          <w:sz w:val="24"/>
        </w:rPr>
        <w:t>年</w:t>
      </w:r>
      <w:r w:rsidRPr="00765CEB">
        <w:rPr>
          <w:rFonts w:hint="eastAsia"/>
          <w:sz w:val="24"/>
        </w:rPr>
        <w:t>1</w:t>
      </w:r>
      <w:r w:rsidRPr="00765CEB">
        <w:rPr>
          <w:rFonts w:hint="eastAsia"/>
          <w:sz w:val="24"/>
        </w:rPr>
        <w:t>月</w:t>
      </w:r>
      <w:r w:rsidRPr="00765CEB">
        <w:rPr>
          <w:rFonts w:hint="eastAsia"/>
          <w:sz w:val="24"/>
        </w:rPr>
        <w:t>1</w:t>
      </w:r>
      <w:r w:rsidRPr="00765CEB">
        <w:rPr>
          <w:rFonts w:hint="eastAsia"/>
          <w:sz w:val="24"/>
        </w:rPr>
        <w:t>日，中国正式施行</w:t>
      </w:r>
      <w:r w:rsidRPr="00765CEB">
        <w:rPr>
          <w:sz w:val="24"/>
        </w:rPr>
        <w:t>第五阶段机动车污染物排放标准</w:t>
      </w:r>
      <w:r w:rsidRPr="00765CEB">
        <w:rPr>
          <w:rFonts w:hint="eastAsia"/>
          <w:sz w:val="24"/>
        </w:rPr>
        <w:t>，</w:t>
      </w:r>
      <w:r w:rsidRPr="00765CEB">
        <w:rPr>
          <w:sz w:val="24"/>
        </w:rPr>
        <w:t>国六标准已</w:t>
      </w:r>
      <w:r w:rsidRPr="00765CEB">
        <w:rPr>
          <w:rFonts w:hint="eastAsia"/>
          <w:sz w:val="24"/>
        </w:rPr>
        <w:t>于</w:t>
      </w:r>
      <w:r w:rsidRPr="00765CEB">
        <w:rPr>
          <w:rFonts w:hint="eastAsia"/>
          <w:sz w:val="24"/>
        </w:rPr>
        <w:t>2016</w:t>
      </w:r>
      <w:r w:rsidRPr="00765CEB">
        <w:rPr>
          <w:rFonts w:hint="eastAsia"/>
          <w:sz w:val="24"/>
        </w:rPr>
        <w:t>年底发布，并计划于</w:t>
      </w:r>
      <w:r w:rsidRPr="00765CEB">
        <w:rPr>
          <w:rFonts w:hint="eastAsia"/>
          <w:sz w:val="24"/>
        </w:rPr>
        <w:t>2020</w:t>
      </w:r>
      <w:r w:rsidRPr="00765CEB">
        <w:rPr>
          <w:rFonts w:hint="eastAsia"/>
          <w:sz w:val="24"/>
        </w:rPr>
        <w:t>年实施</w:t>
      </w:r>
      <w:r>
        <w:rPr>
          <w:rFonts w:hint="eastAsia"/>
          <w:sz w:val="24"/>
        </w:rPr>
        <w:t>。</w:t>
      </w:r>
      <w:r w:rsidRPr="00765CEB">
        <w:rPr>
          <w:sz w:val="24"/>
        </w:rPr>
        <w:t>从全球来看，未来各国尾气排放标准还将继续升级，这将有助于汽车尾气</w:t>
      </w:r>
      <w:r w:rsidRPr="00765CEB">
        <w:rPr>
          <w:rFonts w:hint="eastAsia"/>
          <w:sz w:val="24"/>
        </w:rPr>
        <w:t>净化催化剂</w:t>
      </w:r>
      <w:r w:rsidRPr="00765CEB">
        <w:rPr>
          <w:sz w:val="24"/>
        </w:rPr>
        <w:t>的进一步推广。</w:t>
      </w:r>
      <w:r w:rsidR="000A1A9F" w:rsidRPr="00996A14">
        <w:rPr>
          <w:rFonts w:hint="eastAsia"/>
          <w:sz w:val="24"/>
        </w:rPr>
        <w:t>现阶段</w:t>
      </w:r>
      <w:r w:rsidR="000A1A9F">
        <w:rPr>
          <w:rFonts w:hint="eastAsia"/>
          <w:sz w:val="24"/>
        </w:rPr>
        <w:t>载体催化剂尤其是汽车尾气净化催化剂制备行业中其前驱体化合物</w:t>
      </w:r>
      <w:r w:rsidR="000A1A9F" w:rsidRPr="00996A14">
        <w:rPr>
          <w:rFonts w:hint="eastAsia"/>
          <w:sz w:val="24"/>
        </w:rPr>
        <w:t>主要采用简单的硝酸盐体系，如硝酸铂、硝酸铑、硝酸钯等，这一体系目前为汽车尾气净化处理催化剂制备行业的主流体系，生产技术较为成熟，</w:t>
      </w:r>
      <w:r w:rsidR="000A1A9F">
        <w:rPr>
          <w:rFonts w:hint="eastAsia"/>
          <w:sz w:val="24"/>
        </w:rPr>
        <w:t>但</w:t>
      </w:r>
      <w:r w:rsidR="000A1A9F" w:rsidRPr="00996A14">
        <w:rPr>
          <w:rFonts w:hint="eastAsia"/>
          <w:sz w:val="24"/>
        </w:rPr>
        <w:t>存在如下缺陷：溶液体系酸性较强，对载体材料存在一定破坏性，影响催化性能，且生产过程会产生有毒的氮氧化合物污染环境，不利环保</w:t>
      </w:r>
      <w:r w:rsidR="003642DC">
        <w:rPr>
          <w:rFonts w:hint="eastAsia"/>
          <w:sz w:val="24"/>
        </w:rPr>
        <w:t>。</w:t>
      </w:r>
      <w:r w:rsidR="003642DC" w:rsidRPr="00D17E33">
        <w:rPr>
          <w:rFonts w:hint="eastAsia"/>
          <w:sz w:val="24"/>
        </w:rPr>
        <w:t>六羟基合铂酸二（乙醇铵）</w:t>
      </w:r>
      <w:r w:rsidR="00751D29" w:rsidRPr="00D17E33">
        <w:rPr>
          <w:rFonts w:hint="eastAsia"/>
          <w:sz w:val="24"/>
        </w:rPr>
        <w:t>因其优异性能而</w:t>
      </w:r>
      <w:r w:rsidR="003642DC" w:rsidRPr="00D17E33">
        <w:rPr>
          <w:rFonts w:hint="eastAsia"/>
          <w:sz w:val="24"/>
        </w:rPr>
        <w:t>在载体催化剂制备行业尤其是在汽车尾气净化催化剂制备上有着很好的应用前景，能有效替代传统的硝酸盐体系</w:t>
      </w:r>
      <w:r w:rsidR="00751D29" w:rsidRPr="00D17E33">
        <w:rPr>
          <w:rFonts w:hint="eastAsia"/>
          <w:sz w:val="24"/>
        </w:rPr>
        <w:t>中的硝酸铂</w:t>
      </w:r>
      <w:r w:rsidR="003642DC" w:rsidRPr="00D17E33">
        <w:rPr>
          <w:rFonts w:hint="eastAsia"/>
          <w:sz w:val="24"/>
        </w:rPr>
        <w:t>。</w:t>
      </w:r>
    </w:p>
    <w:p w:rsidR="003642DC" w:rsidRDefault="00751D29" w:rsidP="00181386">
      <w:pPr>
        <w:spacing w:line="360" w:lineRule="auto"/>
        <w:ind w:firstLineChars="200" w:firstLine="480"/>
        <w:rPr>
          <w:sz w:val="24"/>
        </w:rPr>
      </w:pPr>
      <w:r w:rsidRPr="00D17E33">
        <w:rPr>
          <w:rFonts w:hint="eastAsia"/>
          <w:sz w:val="24"/>
        </w:rPr>
        <w:t>现阶段国内部分汽车尾气净化催化剂制备厂家已经采用六羟基合铂酸二（乙醇铵）来替代硝酸铂，且取得良好效果，市场需求量不断</w:t>
      </w:r>
      <w:r w:rsidR="00471470" w:rsidRPr="00D17E33">
        <w:rPr>
          <w:rFonts w:hint="eastAsia"/>
          <w:sz w:val="24"/>
        </w:rPr>
        <w:t>增加，但不</w:t>
      </w:r>
      <w:r w:rsidR="00471470">
        <w:rPr>
          <w:rFonts w:hint="eastAsia"/>
          <w:sz w:val="24"/>
        </w:rPr>
        <w:t>同的厂家</w:t>
      </w:r>
      <w:r w:rsidR="00471470" w:rsidRPr="00996A14">
        <w:rPr>
          <w:rFonts w:hint="eastAsia"/>
          <w:sz w:val="24"/>
        </w:rPr>
        <w:t>对</w:t>
      </w:r>
      <w:r w:rsidR="00471470">
        <w:rPr>
          <w:sz w:val="24"/>
        </w:rPr>
        <w:t>六羟基合铂酸二（乙醇铵）溶液</w:t>
      </w:r>
      <w:r w:rsidR="00471470">
        <w:rPr>
          <w:rFonts w:hint="eastAsia"/>
          <w:sz w:val="24"/>
        </w:rPr>
        <w:t>的技术指标要求不尽相同，标准不一，故对产品生产厂家而言存在一定的困扰</w:t>
      </w:r>
      <w:r w:rsidR="00471470">
        <w:rPr>
          <w:rFonts w:hint="eastAsia"/>
          <w:color w:val="FF0000"/>
          <w:sz w:val="24"/>
        </w:rPr>
        <w:t>。</w:t>
      </w:r>
      <w:r w:rsidR="00471470" w:rsidRPr="00996A14">
        <w:rPr>
          <w:rFonts w:hint="eastAsia"/>
          <w:sz w:val="24"/>
        </w:rPr>
        <w:t>随着</w:t>
      </w:r>
      <w:r w:rsidR="00471470">
        <w:rPr>
          <w:sz w:val="24"/>
        </w:rPr>
        <w:t>六羟基合铂酸二（乙醇铵）溶液</w:t>
      </w:r>
      <w:r w:rsidR="00471470">
        <w:rPr>
          <w:rFonts w:hint="eastAsia"/>
          <w:sz w:val="24"/>
        </w:rPr>
        <w:t>应用领域的日益广泛以及技术</w:t>
      </w:r>
      <w:r w:rsidR="00471470" w:rsidRPr="00996A14">
        <w:rPr>
          <w:rFonts w:hint="eastAsia"/>
          <w:sz w:val="24"/>
        </w:rPr>
        <w:t>水平的不断发展进步</w:t>
      </w:r>
      <w:r w:rsidR="00471470">
        <w:rPr>
          <w:rFonts w:hint="eastAsia"/>
          <w:sz w:val="24"/>
        </w:rPr>
        <w:t>，应用厂家</w:t>
      </w:r>
      <w:r w:rsidR="00471470" w:rsidRPr="00996A14">
        <w:rPr>
          <w:rFonts w:hint="eastAsia"/>
          <w:sz w:val="24"/>
        </w:rPr>
        <w:t>对</w:t>
      </w:r>
      <w:r w:rsidR="00471470">
        <w:rPr>
          <w:sz w:val="24"/>
        </w:rPr>
        <w:t>六羟基合铂酸二（乙醇铵）溶液</w:t>
      </w:r>
      <w:r w:rsidR="00471470">
        <w:rPr>
          <w:rFonts w:hint="eastAsia"/>
          <w:sz w:val="24"/>
        </w:rPr>
        <w:t>的质</w:t>
      </w:r>
      <w:r w:rsidR="00471470" w:rsidRPr="00996A14">
        <w:rPr>
          <w:rFonts w:hint="eastAsia"/>
          <w:sz w:val="24"/>
        </w:rPr>
        <w:t>量要求也越来越高，为更好满足产品使用要求，建立</w:t>
      </w:r>
      <w:r w:rsidR="00471470">
        <w:rPr>
          <w:sz w:val="24"/>
        </w:rPr>
        <w:t>六羟基合铂酸二（乙醇铵）溶液</w:t>
      </w:r>
      <w:r w:rsidR="00471470" w:rsidRPr="00996A14">
        <w:rPr>
          <w:rFonts w:hint="eastAsia"/>
          <w:sz w:val="24"/>
        </w:rPr>
        <w:t>的技术指标是很有必要的。</w:t>
      </w:r>
    </w:p>
    <w:p w:rsidR="002532CC" w:rsidRDefault="00A577FA" w:rsidP="00765CEB">
      <w:pPr>
        <w:spacing w:line="360" w:lineRule="auto"/>
        <w:ind w:firstLineChars="200" w:firstLine="480"/>
        <w:rPr>
          <w:sz w:val="24"/>
        </w:rPr>
      </w:pPr>
      <w:r>
        <w:rPr>
          <w:rFonts w:hint="eastAsia"/>
          <w:sz w:val="24"/>
        </w:rPr>
        <w:lastRenderedPageBreak/>
        <w:t>目前</w:t>
      </w:r>
      <w:r w:rsidR="00996A14" w:rsidRPr="00996A14">
        <w:rPr>
          <w:rFonts w:hint="eastAsia"/>
          <w:sz w:val="24"/>
        </w:rPr>
        <w:t>国内外对</w:t>
      </w:r>
      <w:r w:rsidR="00F520DF">
        <w:rPr>
          <w:sz w:val="24"/>
        </w:rPr>
        <w:t>六羟基合铂酸二（乙醇铵）溶液</w:t>
      </w:r>
      <w:r w:rsidR="00996A14" w:rsidRPr="00996A14">
        <w:rPr>
          <w:rFonts w:hint="eastAsia"/>
          <w:sz w:val="24"/>
        </w:rPr>
        <w:t>的合成及应用已有一定程度的研究，但</w:t>
      </w:r>
      <w:r>
        <w:rPr>
          <w:rFonts w:hint="eastAsia"/>
          <w:sz w:val="24"/>
        </w:rPr>
        <w:t>到目前为止并未</w:t>
      </w:r>
      <w:r w:rsidR="00996A14" w:rsidRPr="00996A14">
        <w:rPr>
          <w:rFonts w:hint="eastAsia"/>
          <w:sz w:val="24"/>
        </w:rPr>
        <w:t>检索</w:t>
      </w:r>
      <w:r w:rsidR="00996A14" w:rsidRPr="00D17E33">
        <w:rPr>
          <w:rFonts w:hint="eastAsia"/>
          <w:sz w:val="24"/>
        </w:rPr>
        <w:t>到</w:t>
      </w:r>
      <w:r w:rsidR="002532CC" w:rsidRPr="00D17E33">
        <w:rPr>
          <w:rFonts w:hint="eastAsia"/>
          <w:sz w:val="24"/>
        </w:rPr>
        <w:t>公开的</w:t>
      </w:r>
      <w:r w:rsidRPr="00D17E33">
        <w:rPr>
          <w:rFonts w:hint="eastAsia"/>
          <w:sz w:val="24"/>
        </w:rPr>
        <w:t>有关</w:t>
      </w:r>
      <w:r w:rsidR="00F520DF" w:rsidRPr="00D17E33">
        <w:rPr>
          <w:sz w:val="24"/>
        </w:rPr>
        <w:t>六</w:t>
      </w:r>
      <w:r w:rsidR="00F520DF">
        <w:rPr>
          <w:sz w:val="24"/>
        </w:rPr>
        <w:t>羟基合铂酸二（乙醇铵）溶液</w:t>
      </w:r>
      <w:r w:rsidR="00996A14" w:rsidRPr="00996A14">
        <w:rPr>
          <w:rFonts w:hint="eastAsia"/>
          <w:sz w:val="24"/>
        </w:rPr>
        <w:t>的</w:t>
      </w:r>
      <w:r>
        <w:rPr>
          <w:rFonts w:hint="eastAsia"/>
          <w:sz w:val="24"/>
        </w:rPr>
        <w:t>产品</w:t>
      </w:r>
      <w:r w:rsidR="00996A14" w:rsidRPr="00996A14">
        <w:rPr>
          <w:rFonts w:hint="eastAsia"/>
          <w:sz w:val="24"/>
        </w:rPr>
        <w:t>技术标准。</w:t>
      </w:r>
    </w:p>
    <w:p w:rsidR="00996A14" w:rsidRPr="00996A14" w:rsidRDefault="00996A14" w:rsidP="00765CEB">
      <w:pPr>
        <w:spacing w:line="360" w:lineRule="auto"/>
        <w:ind w:firstLineChars="200" w:firstLine="480"/>
        <w:rPr>
          <w:rFonts w:eastAsia="Times New Roman"/>
          <w:sz w:val="24"/>
        </w:rPr>
      </w:pPr>
      <w:r w:rsidRPr="00996A14">
        <w:rPr>
          <w:rFonts w:hint="eastAsia"/>
          <w:sz w:val="24"/>
        </w:rPr>
        <w:t>通过</w:t>
      </w:r>
      <w:r w:rsidR="00F520DF">
        <w:rPr>
          <w:sz w:val="24"/>
        </w:rPr>
        <w:t>六羟基合铂酸二（乙醇铵）溶液</w:t>
      </w:r>
      <w:r w:rsidRPr="00996A14">
        <w:rPr>
          <w:rFonts w:hint="eastAsia"/>
          <w:sz w:val="24"/>
        </w:rPr>
        <w:t>标准的制定并实施，将进一步促进</w:t>
      </w:r>
      <w:r w:rsidR="00F520DF">
        <w:rPr>
          <w:sz w:val="24"/>
        </w:rPr>
        <w:t>六羟基合铂酸二（乙醇铵）溶液</w:t>
      </w:r>
      <w:r w:rsidRPr="00996A14">
        <w:rPr>
          <w:rFonts w:hint="eastAsia"/>
          <w:sz w:val="24"/>
        </w:rPr>
        <w:t>在化学化工行业尤其在载体催化剂制备行业中的应用，同时对提高产品质量，促进</w:t>
      </w:r>
      <w:r w:rsidR="00F520DF">
        <w:rPr>
          <w:sz w:val="24"/>
        </w:rPr>
        <w:t>六羟基合铂酸二（乙醇铵）溶液</w:t>
      </w:r>
      <w:r w:rsidRPr="00996A14">
        <w:rPr>
          <w:rFonts w:hint="eastAsia"/>
          <w:sz w:val="24"/>
        </w:rPr>
        <w:t>生产行业技术进步具有重要意义，必将产生巨大的经济效益和社会效益。</w:t>
      </w:r>
    </w:p>
    <w:p w:rsidR="00E44450" w:rsidRPr="000A1A9F" w:rsidRDefault="00E44450" w:rsidP="000A1A9F">
      <w:pPr>
        <w:pStyle w:val="a5"/>
        <w:numPr>
          <w:ilvl w:val="0"/>
          <w:numId w:val="2"/>
        </w:numPr>
        <w:spacing w:line="360" w:lineRule="auto"/>
        <w:ind w:firstLineChars="0"/>
        <w:rPr>
          <w:rFonts w:ascii="宋体" w:hAnsi="宋体"/>
          <w:b/>
          <w:szCs w:val="21"/>
        </w:rPr>
      </w:pPr>
      <w:r>
        <w:rPr>
          <w:rFonts w:ascii="宋体" w:hAnsi="宋体" w:hint="eastAsia"/>
          <w:b/>
          <w:szCs w:val="21"/>
        </w:rPr>
        <w:t>适用范围</w:t>
      </w:r>
    </w:p>
    <w:p w:rsidR="00AA1A06" w:rsidRPr="00AA1A06" w:rsidRDefault="00AA1A06" w:rsidP="0013342C">
      <w:pPr>
        <w:pStyle w:val="a9"/>
        <w:spacing w:line="360" w:lineRule="auto"/>
        <w:ind w:firstLine="420"/>
        <w:rPr>
          <w:sz w:val="24"/>
        </w:rPr>
      </w:pPr>
      <w:r w:rsidRPr="00AA1A06">
        <w:rPr>
          <w:rFonts w:hint="eastAsia"/>
          <w:sz w:val="24"/>
        </w:rPr>
        <w:t>本标准规定了六羟基合铂酸二（乙醇铵）溶液的要求、试验方法、检验规则和标志、包装、运输、贮存及质量证明书与合同（或订货单）内容。</w:t>
      </w:r>
    </w:p>
    <w:p w:rsidR="00B1045A" w:rsidRPr="00690454" w:rsidRDefault="00AA1A06" w:rsidP="00690454">
      <w:pPr>
        <w:pStyle w:val="a7"/>
        <w:spacing w:line="360" w:lineRule="auto"/>
        <w:ind w:firstLine="480"/>
        <w:rPr>
          <w:rFonts w:ascii="Times New Roman"/>
          <w:noProof w:val="0"/>
          <w:kern w:val="2"/>
          <w:sz w:val="24"/>
          <w:szCs w:val="24"/>
        </w:rPr>
      </w:pPr>
      <w:r w:rsidRPr="00AA1A06">
        <w:rPr>
          <w:rFonts w:ascii="Times New Roman" w:hint="eastAsia"/>
          <w:noProof w:val="0"/>
          <w:kern w:val="2"/>
          <w:sz w:val="24"/>
          <w:szCs w:val="24"/>
        </w:rPr>
        <w:t>本标准适用</w:t>
      </w:r>
      <w:r w:rsidR="005D17FD">
        <w:rPr>
          <w:rFonts w:ascii="Times New Roman" w:hint="eastAsia"/>
          <w:noProof w:val="0"/>
          <w:kern w:val="2"/>
          <w:sz w:val="24"/>
          <w:szCs w:val="24"/>
        </w:rPr>
        <w:t>于</w:t>
      </w:r>
      <w:r w:rsidRPr="00AA1A06">
        <w:rPr>
          <w:rFonts w:ascii="Times New Roman" w:hint="eastAsia"/>
          <w:noProof w:val="0"/>
          <w:kern w:val="2"/>
          <w:sz w:val="24"/>
          <w:szCs w:val="24"/>
        </w:rPr>
        <w:t>载体催化剂行业用的六羟基合铂酸二（乙醇铵）溶液。</w:t>
      </w:r>
    </w:p>
    <w:p w:rsidR="00C62B6E" w:rsidRPr="00C62B6E" w:rsidRDefault="00C62B6E" w:rsidP="00C62B6E">
      <w:pPr>
        <w:spacing w:line="360" w:lineRule="auto"/>
        <w:rPr>
          <w:rFonts w:ascii="宋体" w:hAnsi="宋体"/>
          <w:b/>
          <w:szCs w:val="21"/>
        </w:rPr>
      </w:pPr>
      <w:r>
        <w:rPr>
          <w:rFonts w:ascii="宋体" w:hAnsi="宋体" w:hint="eastAsia"/>
          <w:b/>
          <w:szCs w:val="21"/>
        </w:rPr>
        <w:t>3.</w:t>
      </w:r>
      <w:r w:rsidR="00067FD4">
        <w:rPr>
          <w:rFonts w:ascii="宋体" w:hAnsi="宋体" w:hint="eastAsia"/>
          <w:b/>
          <w:szCs w:val="21"/>
        </w:rPr>
        <w:t>项目</w:t>
      </w:r>
      <w:r w:rsidRPr="00C62B6E">
        <w:rPr>
          <w:rFonts w:ascii="宋体" w:hAnsi="宋体" w:hint="eastAsia"/>
          <w:b/>
          <w:szCs w:val="21"/>
        </w:rPr>
        <w:t>可行性</w:t>
      </w:r>
    </w:p>
    <w:p w:rsidR="00B001F4" w:rsidRDefault="00C62B6E" w:rsidP="00B001F4">
      <w:pPr>
        <w:pStyle w:val="a6"/>
        <w:spacing w:before="0" w:beforeAutospacing="0" w:after="0" w:afterAutospacing="0" w:line="360" w:lineRule="auto"/>
        <w:ind w:firstLineChars="200" w:firstLine="480"/>
        <w:rPr>
          <w:rFonts w:ascii="Times New Roman" w:hAnsi="Times New Roman" w:cs="Times New Roman"/>
          <w:kern w:val="2"/>
        </w:rPr>
      </w:pPr>
      <w:r w:rsidRPr="00996A14">
        <w:rPr>
          <w:rFonts w:ascii="Times New Roman" w:hAnsi="Times New Roman" w:cs="Times New Roman" w:hint="eastAsia"/>
          <w:kern w:val="2"/>
        </w:rPr>
        <w:t>贵研铂业股份有限公司成立于</w:t>
      </w:r>
      <w:r w:rsidRPr="00996A14">
        <w:rPr>
          <w:rFonts w:ascii="Times New Roman" w:hAnsi="Times New Roman" w:cs="Times New Roman" w:hint="eastAsia"/>
          <w:kern w:val="2"/>
        </w:rPr>
        <w:t>2000</w:t>
      </w:r>
      <w:r w:rsidR="00485E94">
        <w:rPr>
          <w:rFonts w:ascii="Times New Roman" w:hAnsi="Times New Roman" w:cs="Times New Roman" w:hint="eastAsia"/>
          <w:kern w:val="2"/>
        </w:rPr>
        <w:t>年，是集贵金属系列功能材料研发、制造、销售于一体的高新技术企业。</w:t>
      </w:r>
      <w:r w:rsidRPr="00996A14">
        <w:rPr>
          <w:rFonts w:ascii="Times New Roman" w:hAnsi="Times New Roman" w:cs="Times New Roman" w:hint="eastAsia"/>
          <w:kern w:val="2"/>
        </w:rPr>
        <w:t>贵研铂业环境材料事业部主要从事铂族金属基础化合物、催化剂前驱体化合物、均相催化剂的生产和市场营销工作，有各类工程技术和管理人员</w:t>
      </w:r>
      <w:r w:rsidRPr="00996A14">
        <w:rPr>
          <w:rFonts w:ascii="Times New Roman" w:hAnsi="Times New Roman" w:cs="Times New Roman" w:hint="eastAsia"/>
          <w:kern w:val="2"/>
        </w:rPr>
        <w:t>80</w:t>
      </w:r>
      <w:r w:rsidRPr="00996A14">
        <w:rPr>
          <w:rFonts w:ascii="Times New Roman" w:hAnsi="Times New Roman" w:cs="Times New Roman" w:hint="eastAsia"/>
          <w:kern w:val="2"/>
        </w:rPr>
        <w:t>余人，是我国目前铂族金属化合物的主要生产基地，产品用户遍布全国各行各业上百家企业。</w:t>
      </w:r>
    </w:p>
    <w:p w:rsidR="0076037E" w:rsidRPr="0076037E" w:rsidRDefault="00B001F4" w:rsidP="0076037E">
      <w:pPr>
        <w:pStyle w:val="a6"/>
        <w:spacing w:before="0" w:beforeAutospacing="0" w:after="0" w:afterAutospacing="0" w:line="360" w:lineRule="auto"/>
        <w:ind w:firstLineChars="200" w:firstLine="480"/>
        <w:rPr>
          <w:rFonts w:ascii="Times New Roman" w:hAnsi="Times New Roman" w:cs="Times New Roman"/>
          <w:kern w:val="2"/>
        </w:rPr>
      </w:pPr>
      <w:r>
        <w:rPr>
          <w:rFonts w:hint="eastAsia"/>
        </w:rPr>
        <w:t>贵研铂业环境材料事业部近年来积极研究开发，</w:t>
      </w:r>
      <w:r w:rsidR="00485E94" w:rsidRPr="00996A14">
        <w:rPr>
          <w:rFonts w:hint="eastAsia"/>
        </w:rPr>
        <w:t>逐步掌握了多种新型前驱体贵金属化合物的生产制备技术，推向市场的</w:t>
      </w:r>
      <w:r w:rsidR="00F520DF">
        <w:rPr>
          <w:rFonts w:hint="eastAsia"/>
        </w:rPr>
        <w:t>六羟基合铂酸二（乙醇铵）溶液</w:t>
      </w:r>
      <w:r w:rsidR="00D24E95">
        <w:rPr>
          <w:rFonts w:hint="eastAsia"/>
        </w:rPr>
        <w:t>等产品已被部分厂家使用</w:t>
      </w:r>
      <w:r>
        <w:rPr>
          <w:rFonts w:hint="eastAsia"/>
        </w:rPr>
        <w:t>，效果良好</w:t>
      </w:r>
      <w:r w:rsidR="00D24E95">
        <w:rPr>
          <w:rFonts w:hint="eastAsia"/>
        </w:rPr>
        <w:t>。</w:t>
      </w:r>
      <w:r>
        <w:rPr>
          <w:rFonts w:ascii="Times New Roman" w:hAnsi="Times New Roman" w:cs="Times New Roman" w:hint="eastAsia"/>
          <w:kern w:val="2"/>
        </w:rPr>
        <w:t>相关研发技术人员</w:t>
      </w:r>
      <w:r w:rsidR="00C62B6E" w:rsidRPr="00996A14">
        <w:rPr>
          <w:rFonts w:ascii="Times New Roman" w:hAnsi="Times New Roman" w:cs="Times New Roman" w:hint="eastAsia"/>
          <w:kern w:val="2"/>
        </w:rPr>
        <w:t>近年来对</w:t>
      </w:r>
      <w:r w:rsidR="00F520DF">
        <w:rPr>
          <w:rFonts w:ascii="Times New Roman" w:hAnsi="Times New Roman" w:cs="Times New Roman"/>
          <w:kern w:val="2"/>
        </w:rPr>
        <w:t>六羟基合铂酸二（乙醇铵）溶液</w:t>
      </w:r>
      <w:r w:rsidR="00C62B6E" w:rsidRPr="00996A14">
        <w:rPr>
          <w:rFonts w:ascii="Times New Roman" w:hAnsi="Times New Roman" w:cs="Times New Roman" w:hint="eastAsia"/>
          <w:kern w:val="2"/>
        </w:rPr>
        <w:t>的生产工艺研究较为深入，</w:t>
      </w:r>
      <w:r>
        <w:rPr>
          <w:rFonts w:ascii="Times New Roman" w:hAnsi="Times New Roman" w:cs="Times New Roman" w:hint="eastAsia"/>
          <w:kern w:val="2"/>
        </w:rPr>
        <w:t>解决了一系列合成难点，明确了保证产品质量的关键工艺控制点，合成工艺成熟，</w:t>
      </w:r>
      <w:r w:rsidRPr="00996A14">
        <w:rPr>
          <w:rFonts w:ascii="Times New Roman" w:hAnsi="Times New Roman" w:cs="Times New Roman" w:hint="eastAsia"/>
          <w:kern w:val="2"/>
        </w:rPr>
        <w:t>产品质量稳定，已建立完整生产线，</w:t>
      </w:r>
      <w:r>
        <w:rPr>
          <w:rFonts w:ascii="Times New Roman" w:hAnsi="Times New Roman" w:cs="Times New Roman" w:hint="eastAsia"/>
          <w:kern w:val="2"/>
        </w:rPr>
        <w:t>能进行大批量生产，且制定了该产品的作业指导书，</w:t>
      </w:r>
      <w:r w:rsidR="00C62B6E" w:rsidRPr="00996A14">
        <w:rPr>
          <w:rFonts w:ascii="Times New Roman" w:hAnsi="Times New Roman" w:cs="Times New Roman" w:hint="eastAsia"/>
          <w:kern w:val="2"/>
        </w:rPr>
        <w:t>规定了内控标准，相关项目检测方法及手段较为成熟，为后续标准的制定及实施提供了坚实的</w:t>
      </w:r>
      <w:r w:rsidR="007D21BA">
        <w:rPr>
          <w:rFonts w:ascii="Times New Roman" w:hAnsi="Times New Roman" w:cs="Times New Roman" w:hint="eastAsia"/>
          <w:kern w:val="2"/>
        </w:rPr>
        <w:t>技术</w:t>
      </w:r>
      <w:r w:rsidR="006C633C">
        <w:rPr>
          <w:rFonts w:ascii="Times New Roman" w:hAnsi="Times New Roman" w:cs="Times New Roman" w:hint="eastAsia"/>
          <w:kern w:val="2"/>
        </w:rPr>
        <w:t>保障，且可提供必要的经费支持</w:t>
      </w:r>
      <w:r w:rsidR="00C62B6E" w:rsidRPr="00996A14">
        <w:rPr>
          <w:rFonts w:ascii="Times New Roman" w:hAnsi="Times New Roman" w:cs="Times New Roman" w:hint="eastAsia"/>
          <w:kern w:val="2"/>
        </w:rPr>
        <w:t>。</w:t>
      </w:r>
    </w:p>
    <w:p w:rsidR="00E44450" w:rsidRPr="00C62B6E" w:rsidRDefault="00C62B6E" w:rsidP="00C62B6E">
      <w:pPr>
        <w:spacing w:line="360" w:lineRule="auto"/>
        <w:rPr>
          <w:rFonts w:ascii="宋体" w:hAnsi="宋体"/>
          <w:b/>
          <w:szCs w:val="21"/>
        </w:rPr>
      </w:pPr>
      <w:r>
        <w:rPr>
          <w:rFonts w:ascii="宋体" w:hAnsi="宋体" w:hint="eastAsia"/>
          <w:b/>
          <w:szCs w:val="21"/>
        </w:rPr>
        <w:t>4.</w:t>
      </w:r>
      <w:r w:rsidR="00E44450" w:rsidRPr="00C62B6E">
        <w:rPr>
          <w:rFonts w:ascii="宋体" w:hAnsi="宋体" w:hint="eastAsia"/>
          <w:b/>
          <w:szCs w:val="21"/>
        </w:rPr>
        <w:t>拟要解决的主要问题</w:t>
      </w:r>
    </w:p>
    <w:p w:rsidR="00F578E7" w:rsidRPr="0009143D" w:rsidRDefault="00996A14" w:rsidP="0009143D">
      <w:pPr>
        <w:pStyle w:val="a5"/>
        <w:spacing w:line="360" w:lineRule="auto"/>
        <w:ind w:firstLine="480"/>
        <w:rPr>
          <w:sz w:val="24"/>
        </w:rPr>
      </w:pPr>
      <w:r w:rsidRPr="00996A14">
        <w:rPr>
          <w:rFonts w:hint="eastAsia"/>
          <w:sz w:val="24"/>
        </w:rPr>
        <w:t>随着汽车尾气排放国Ⅴ标准的发布及实施，新型不含氯、硝酸根的水溶性贵金属前驱体化合物成为了近年来研究开发的热点</w:t>
      </w:r>
      <w:r w:rsidR="0009143D">
        <w:rPr>
          <w:rFonts w:hint="eastAsia"/>
          <w:sz w:val="24"/>
        </w:rPr>
        <w:t>，</w:t>
      </w:r>
      <w:r w:rsidR="00B1045A">
        <w:rPr>
          <w:rFonts w:hint="eastAsia"/>
          <w:sz w:val="24"/>
        </w:rPr>
        <w:t>贵研铂业环境材料事业部近年来积极研究开发，</w:t>
      </w:r>
      <w:r w:rsidRPr="00996A14">
        <w:rPr>
          <w:rFonts w:hint="eastAsia"/>
          <w:sz w:val="24"/>
        </w:rPr>
        <w:t>逐步掌握了</w:t>
      </w:r>
      <w:r w:rsidR="00D24E95">
        <w:rPr>
          <w:sz w:val="24"/>
        </w:rPr>
        <w:t>六羟基合铂酸二（乙醇铵）溶液</w:t>
      </w:r>
      <w:r w:rsidR="00D24E95">
        <w:rPr>
          <w:rFonts w:hint="eastAsia"/>
          <w:sz w:val="24"/>
        </w:rPr>
        <w:t>的生产制备技术，</w:t>
      </w:r>
      <w:r w:rsidR="00D24E95">
        <w:rPr>
          <w:rFonts w:hint="eastAsia"/>
          <w:sz w:val="24"/>
        </w:rPr>
        <w:lastRenderedPageBreak/>
        <w:t>且</w:t>
      </w:r>
      <w:r w:rsidRPr="00996A14">
        <w:rPr>
          <w:rFonts w:hint="eastAsia"/>
          <w:sz w:val="24"/>
        </w:rPr>
        <w:t>已被部分厂家使用</w:t>
      </w:r>
      <w:r w:rsidR="00D24E95">
        <w:rPr>
          <w:rFonts w:hint="eastAsia"/>
          <w:sz w:val="24"/>
        </w:rPr>
        <w:t>，效果良好</w:t>
      </w:r>
      <w:r w:rsidR="00B1045A">
        <w:rPr>
          <w:rFonts w:hint="eastAsia"/>
          <w:sz w:val="24"/>
        </w:rPr>
        <w:t>。</w:t>
      </w:r>
      <w:r w:rsidR="00B1045A" w:rsidRPr="00996A14">
        <w:rPr>
          <w:rFonts w:hint="eastAsia"/>
          <w:sz w:val="24"/>
        </w:rPr>
        <w:t>随着</w:t>
      </w:r>
      <w:r w:rsidR="00D24E95">
        <w:rPr>
          <w:rFonts w:hint="eastAsia"/>
          <w:sz w:val="24"/>
        </w:rPr>
        <w:t>该产品应用领域的日益广泛以及应用</w:t>
      </w:r>
      <w:r w:rsidR="00B1045A" w:rsidRPr="00996A14">
        <w:rPr>
          <w:rFonts w:hint="eastAsia"/>
          <w:sz w:val="24"/>
        </w:rPr>
        <w:t>水平的不断发展进步，对</w:t>
      </w:r>
      <w:r w:rsidR="00F520DF">
        <w:rPr>
          <w:sz w:val="24"/>
        </w:rPr>
        <w:t>六羟基合铂酸二（乙醇铵）溶液</w:t>
      </w:r>
      <w:r w:rsidR="00B1045A">
        <w:rPr>
          <w:rFonts w:hint="eastAsia"/>
          <w:sz w:val="24"/>
        </w:rPr>
        <w:t>的质</w:t>
      </w:r>
      <w:r w:rsidR="00B1045A" w:rsidRPr="00996A14">
        <w:rPr>
          <w:rFonts w:hint="eastAsia"/>
          <w:sz w:val="24"/>
        </w:rPr>
        <w:t>量要求也越来越高，为更好满足产品使用要求，</w:t>
      </w:r>
      <w:r w:rsidR="00B1045A">
        <w:rPr>
          <w:rFonts w:hint="eastAsia"/>
          <w:sz w:val="24"/>
        </w:rPr>
        <w:t>规范生产，保证质量，促进行业进步，尽快制定此产品标准显得极为重要。</w:t>
      </w:r>
      <w:r w:rsidR="0076037E" w:rsidRPr="00702B6F">
        <w:rPr>
          <w:rFonts w:ascii="宋体" w:hAnsi="宋体" w:cs="宋体"/>
          <w:kern w:val="0"/>
          <w:sz w:val="24"/>
        </w:rPr>
        <w:t>六羟基合铂酸二（乙醇铵）溶液</w:t>
      </w:r>
      <w:r w:rsidR="0076037E" w:rsidRPr="00702B6F">
        <w:rPr>
          <w:rFonts w:ascii="宋体" w:hAnsi="宋体" w:cs="宋体" w:hint="eastAsia"/>
          <w:kern w:val="0"/>
          <w:sz w:val="24"/>
        </w:rPr>
        <w:t>行业标准</w:t>
      </w:r>
      <w:r w:rsidR="003A4F2F">
        <w:rPr>
          <w:rFonts w:ascii="宋体" w:hAnsi="宋体" w:cs="宋体" w:hint="eastAsia"/>
          <w:kern w:val="0"/>
          <w:sz w:val="24"/>
        </w:rPr>
        <w:t>所</w:t>
      </w:r>
      <w:r w:rsidR="0076037E" w:rsidRPr="00702B6F">
        <w:rPr>
          <w:rFonts w:ascii="宋体" w:hAnsi="宋体" w:cs="宋体" w:hint="eastAsia"/>
          <w:kern w:val="0"/>
          <w:sz w:val="24"/>
        </w:rPr>
        <w:t>涉及的性能指标、试验方法等关键技术内容</w:t>
      </w:r>
      <w:r w:rsidR="003A4F2F">
        <w:rPr>
          <w:rFonts w:ascii="宋体" w:hAnsi="宋体" w:cs="宋体" w:hint="eastAsia"/>
          <w:kern w:val="0"/>
          <w:sz w:val="24"/>
        </w:rPr>
        <w:t>的确定</w:t>
      </w:r>
      <w:r w:rsidR="0076037E" w:rsidRPr="00702B6F">
        <w:rPr>
          <w:rFonts w:ascii="宋体" w:hAnsi="宋体" w:cs="宋体" w:hint="eastAsia"/>
          <w:kern w:val="0"/>
          <w:sz w:val="24"/>
        </w:rPr>
        <w:t>，将有利于促进</w:t>
      </w:r>
      <w:r w:rsidR="0076037E" w:rsidRPr="00702B6F">
        <w:rPr>
          <w:rFonts w:ascii="宋体" w:hAnsi="宋体" w:cs="宋体"/>
          <w:kern w:val="0"/>
          <w:sz w:val="24"/>
        </w:rPr>
        <w:t>六羟基合铂酸二（乙醇铵）溶液</w:t>
      </w:r>
      <w:r w:rsidR="0076037E" w:rsidRPr="00702B6F">
        <w:rPr>
          <w:rFonts w:ascii="宋体" w:hAnsi="宋体" w:cs="宋体" w:hint="eastAsia"/>
          <w:kern w:val="0"/>
          <w:sz w:val="24"/>
        </w:rPr>
        <w:t>生产企业对工艺装备、技术水平、试验检测及质量管理等</w:t>
      </w:r>
      <w:r w:rsidR="003A4F2F">
        <w:rPr>
          <w:rFonts w:ascii="宋体" w:hAnsi="宋体" w:cs="宋体" w:hint="eastAsia"/>
          <w:kern w:val="0"/>
          <w:sz w:val="24"/>
        </w:rPr>
        <w:t>方面的升级发展，有利于减少企业用于产品开发、性能表征</w:t>
      </w:r>
      <w:r w:rsidR="00D24E95">
        <w:rPr>
          <w:rFonts w:ascii="宋体" w:hAnsi="宋体" w:cs="宋体" w:hint="eastAsia"/>
          <w:kern w:val="0"/>
          <w:sz w:val="24"/>
        </w:rPr>
        <w:t>技术的研发</w:t>
      </w:r>
      <w:r w:rsidR="0076037E" w:rsidRPr="00702B6F">
        <w:rPr>
          <w:rFonts w:ascii="宋体" w:hAnsi="宋体" w:cs="宋体" w:hint="eastAsia"/>
          <w:kern w:val="0"/>
          <w:sz w:val="24"/>
        </w:rPr>
        <w:t>投入和重复劳动，降低</w:t>
      </w:r>
      <w:r w:rsidR="0076037E" w:rsidRPr="00702B6F">
        <w:rPr>
          <w:rFonts w:ascii="宋体" w:hAnsi="宋体" w:cs="宋体"/>
          <w:kern w:val="0"/>
          <w:sz w:val="24"/>
        </w:rPr>
        <w:t>六羟基合铂酸二（乙醇铵）溶液</w:t>
      </w:r>
      <w:r w:rsidR="0076037E" w:rsidRPr="00702B6F">
        <w:rPr>
          <w:rFonts w:ascii="宋体" w:hAnsi="宋体" w:cs="宋体" w:hint="eastAsia"/>
          <w:kern w:val="0"/>
          <w:sz w:val="24"/>
        </w:rPr>
        <w:t>应用开发成本，拓展</w:t>
      </w:r>
      <w:r w:rsidR="0076037E" w:rsidRPr="00702B6F">
        <w:rPr>
          <w:rFonts w:ascii="宋体" w:hAnsi="宋体" w:cs="宋体"/>
          <w:kern w:val="0"/>
          <w:sz w:val="24"/>
        </w:rPr>
        <w:t>六羟基合铂酸二（乙醇铵）溶液</w:t>
      </w:r>
      <w:r w:rsidR="0076037E" w:rsidRPr="00702B6F">
        <w:rPr>
          <w:rFonts w:ascii="宋体" w:hAnsi="宋体" w:cs="宋体" w:hint="eastAsia"/>
          <w:kern w:val="0"/>
          <w:sz w:val="24"/>
        </w:rPr>
        <w:t>的应用领域，促进企业提高质量效益。</w:t>
      </w:r>
    </w:p>
    <w:p w:rsidR="00E44450" w:rsidRPr="00266A38" w:rsidRDefault="00C62B6E" w:rsidP="00C62B6E">
      <w:pPr>
        <w:spacing w:line="360" w:lineRule="auto"/>
        <w:rPr>
          <w:b/>
          <w:sz w:val="24"/>
        </w:rPr>
      </w:pPr>
      <w:r w:rsidRPr="00266A38">
        <w:rPr>
          <w:rFonts w:hint="eastAsia"/>
          <w:b/>
          <w:sz w:val="24"/>
        </w:rPr>
        <w:t>5.</w:t>
      </w:r>
      <w:r w:rsidR="00E44450" w:rsidRPr="00266A38">
        <w:rPr>
          <w:rFonts w:hint="eastAsia"/>
          <w:b/>
          <w:sz w:val="24"/>
        </w:rPr>
        <w:t>任务来源</w:t>
      </w:r>
    </w:p>
    <w:p w:rsidR="007C7122" w:rsidRPr="001B3FD9" w:rsidRDefault="001B3FD9" w:rsidP="001B3FD9">
      <w:pPr>
        <w:ind w:firstLineChars="200" w:firstLine="560"/>
        <w:rPr>
          <w:sz w:val="28"/>
          <w:szCs w:val="28"/>
        </w:rPr>
      </w:pPr>
      <w:r w:rsidRPr="00E46496">
        <w:rPr>
          <w:sz w:val="28"/>
          <w:szCs w:val="28"/>
        </w:rPr>
        <w:t>201</w:t>
      </w:r>
      <w:r w:rsidRPr="00E46496">
        <w:rPr>
          <w:rFonts w:hint="eastAsia"/>
          <w:sz w:val="28"/>
          <w:szCs w:val="28"/>
        </w:rPr>
        <w:t>7</w:t>
      </w:r>
      <w:r w:rsidRPr="00E46496">
        <w:rPr>
          <w:sz w:val="28"/>
          <w:szCs w:val="28"/>
        </w:rPr>
        <w:t>年</w:t>
      </w:r>
      <w:r w:rsidRPr="00E46496">
        <w:rPr>
          <w:rFonts w:hint="eastAsia"/>
          <w:sz w:val="28"/>
          <w:szCs w:val="28"/>
        </w:rPr>
        <w:t>10</w:t>
      </w:r>
      <w:r w:rsidRPr="00E46496">
        <w:rPr>
          <w:sz w:val="28"/>
          <w:szCs w:val="28"/>
        </w:rPr>
        <w:t>月，</w:t>
      </w:r>
      <w:r w:rsidRPr="00E46496">
        <w:rPr>
          <w:rFonts w:hint="eastAsia"/>
          <w:sz w:val="28"/>
          <w:szCs w:val="28"/>
        </w:rPr>
        <w:t>贵研铂业股份有限公司</w:t>
      </w:r>
      <w:r w:rsidRPr="00E46496">
        <w:rPr>
          <w:sz w:val="28"/>
          <w:szCs w:val="28"/>
        </w:rPr>
        <w:t>提出起草《</w:t>
      </w:r>
      <w:r w:rsidRPr="001B3FD9">
        <w:rPr>
          <w:sz w:val="28"/>
          <w:szCs w:val="28"/>
        </w:rPr>
        <w:t>六羟基合铂酸二（乙醇铵）溶液</w:t>
      </w:r>
      <w:r w:rsidRPr="00E46496">
        <w:rPr>
          <w:sz w:val="28"/>
          <w:szCs w:val="28"/>
        </w:rPr>
        <w:t>》</w:t>
      </w:r>
      <w:r w:rsidRPr="00E46496">
        <w:rPr>
          <w:rFonts w:hint="eastAsia"/>
          <w:sz w:val="28"/>
          <w:szCs w:val="28"/>
        </w:rPr>
        <w:t>产品有色金属行业</w:t>
      </w:r>
      <w:r w:rsidRPr="00E46496">
        <w:rPr>
          <w:sz w:val="28"/>
          <w:szCs w:val="28"/>
        </w:rPr>
        <w:t>标</w:t>
      </w:r>
      <w:r w:rsidRPr="001B3FD9">
        <w:rPr>
          <w:sz w:val="28"/>
          <w:szCs w:val="28"/>
        </w:rPr>
        <w:t>六羟基合铂酸二（乙醇铵）溶液</w:t>
      </w:r>
      <w:r>
        <w:rPr>
          <w:rFonts w:hint="eastAsia"/>
          <w:sz w:val="28"/>
          <w:szCs w:val="28"/>
        </w:rPr>
        <w:t>标</w:t>
      </w:r>
      <w:r w:rsidRPr="00E46496">
        <w:rPr>
          <w:sz w:val="28"/>
          <w:szCs w:val="28"/>
        </w:rPr>
        <w:t>准</w:t>
      </w:r>
      <w:r w:rsidRPr="00E46496">
        <w:rPr>
          <w:rFonts w:hint="eastAsia"/>
          <w:sz w:val="28"/>
          <w:szCs w:val="28"/>
        </w:rPr>
        <w:t>的建议书</w:t>
      </w:r>
      <w:r w:rsidRPr="00E46496">
        <w:rPr>
          <w:sz w:val="28"/>
          <w:szCs w:val="28"/>
        </w:rPr>
        <w:t>。于</w:t>
      </w:r>
      <w:r w:rsidRPr="00E46496">
        <w:rPr>
          <w:sz w:val="28"/>
          <w:szCs w:val="28"/>
        </w:rPr>
        <w:t>2018</w:t>
      </w:r>
      <w:r w:rsidRPr="00E46496">
        <w:rPr>
          <w:sz w:val="28"/>
          <w:szCs w:val="28"/>
        </w:rPr>
        <w:t>年</w:t>
      </w:r>
      <w:r w:rsidRPr="00E46496">
        <w:rPr>
          <w:sz w:val="28"/>
          <w:szCs w:val="28"/>
        </w:rPr>
        <w:t>12</w:t>
      </w:r>
      <w:r w:rsidRPr="00E46496">
        <w:rPr>
          <w:sz w:val="28"/>
          <w:szCs w:val="28"/>
        </w:rPr>
        <w:t>月</w:t>
      </w:r>
      <w:r>
        <w:rPr>
          <w:rFonts w:hint="eastAsia"/>
          <w:sz w:val="28"/>
          <w:szCs w:val="28"/>
        </w:rPr>
        <w:t>全国有色金属</w:t>
      </w:r>
      <w:r w:rsidRPr="00E46496">
        <w:rPr>
          <w:sz w:val="28"/>
          <w:szCs w:val="28"/>
        </w:rPr>
        <w:t>标准</w:t>
      </w:r>
      <w:r>
        <w:rPr>
          <w:rFonts w:hint="eastAsia"/>
          <w:sz w:val="28"/>
          <w:szCs w:val="28"/>
        </w:rPr>
        <w:t>化委员会工信厅科</w:t>
      </w:r>
      <w:r>
        <w:rPr>
          <w:rFonts w:hint="eastAsia"/>
          <w:sz w:val="28"/>
          <w:szCs w:val="28"/>
        </w:rPr>
        <w:t xml:space="preserve"> </w:t>
      </w:r>
      <w:r w:rsidRPr="00E46496">
        <w:rPr>
          <w:sz w:val="28"/>
          <w:szCs w:val="28"/>
        </w:rPr>
        <w:t>[201</w:t>
      </w:r>
      <w:r w:rsidRPr="00E46496">
        <w:rPr>
          <w:rFonts w:hint="eastAsia"/>
          <w:sz w:val="28"/>
          <w:szCs w:val="28"/>
        </w:rPr>
        <w:t>8</w:t>
      </w:r>
      <w:r w:rsidRPr="00E46496">
        <w:rPr>
          <w:sz w:val="28"/>
          <w:szCs w:val="28"/>
        </w:rPr>
        <w:t>]</w:t>
      </w:r>
      <w:r>
        <w:rPr>
          <w:sz w:val="28"/>
          <w:szCs w:val="28"/>
        </w:rPr>
        <w:t>31</w:t>
      </w:r>
      <w:r w:rsidRPr="00E46496">
        <w:rPr>
          <w:sz w:val="28"/>
          <w:szCs w:val="28"/>
        </w:rPr>
        <w:t>号文下达该标准的起草任务，项目起止时间为</w:t>
      </w:r>
      <w:r w:rsidRPr="00E46496">
        <w:rPr>
          <w:sz w:val="28"/>
          <w:szCs w:val="28"/>
        </w:rPr>
        <w:t>2019</w:t>
      </w:r>
      <w:r w:rsidRPr="00E46496">
        <w:rPr>
          <w:sz w:val="28"/>
          <w:szCs w:val="28"/>
        </w:rPr>
        <w:t>年～</w:t>
      </w:r>
      <w:r w:rsidRPr="00E46496">
        <w:rPr>
          <w:sz w:val="28"/>
          <w:szCs w:val="28"/>
        </w:rPr>
        <w:t>2020</w:t>
      </w:r>
      <w:r w:rsidR="00D64F19">
        <w:rPr>
          <w:sz w:val="28"/>
          <w:szCs w:val="28"/>
        </w:rPr>
        <w:t>年，</w:t>
      </w:r>
      <w:r w:rsidRPr="00E46496">
        <w:rPr>
          <w:sz w:val="28"/>
          <w:szCs w:val="28"/>
        </w:rPr>
        <w:t>标准计划号为</w:t>
      </w:r>
      <w:r>
        <w:rPr>
          <w:sz w:val="28"/>
          <w:szCs w:val="28"/>
        </w:rPr>
        <w:t>2018</w:t>
      </w:r>
      <w:r>
        <w:rPr>
          <w:rFonts w:hint="eastAsia"/>
          <w:sz w:val="28"/>
          <w:szCs w:val="28"/>
        </w:rPr>
        <w:t>-</w:t>
      </w:r>
      <w:r>
        <w:rPr>
          <w:sz w:val="28"/>
          <w:szCs w:val="28"/>
        </w:rPr>
        <w:t>0582</w:t>
      </w:r>
      <w:r>
        <w:rPr>
          <w:rFonts w:hint="eastAsia"/>
          <w:sz w:val="28"/>
          <w:szCs w:val="28"/>
        </w:rPr>
        <w:t>T-YS</w:t>
      </w:r>
      <w:r w:rsidRPr="00E46496">
        <w:rPr>
          <w:sz w:val="28"/>
          <w:szCs w:val="28"/>
        </w:rPr>
        <w:t>。技术归口单位为</w:t>
      </w:r>
      <w:r w:rsidRPr="00E46496">
        <w:rPr>
          <w:rFonts w:hint="eastAsia"/>
          <w:sz w:val="28"/>
          <w:szCs w:val="28"/>
        </w:rPr>
        <w:t>全国有色金属标准化技术委员会</w:t>
      </w:r>
      <w:r w:rsidRPr="00E46496">
        <w:rPr>
          <w:sz w:val="28"/>
          <w:szCs w:val="28"/>
        </w:rPr>
        <w:t>。</w:t>
      </w:r>
    </w:p>
    <w:p w:rsidR="00E44450" w:rsidRPr="00266A38" w:rsidRDefault="00C62B6E" w:rsidP="00C62B6E">
      <w:pPr>
        <w:spacing w:line="360" w:lineRule="auto"/>
        <w:rPr>
          <w:b/>
          <w:sz w:val="24"/>
        </w:rPr>
      </w:pPr>
      <w:r w:rsidRPr="00266A38">
        <w:rPr>
          <w:rFonts w:hint="eastAsia"/>
          <w:b/>
          <w:sz w:val="24"/>
        </w:rPr>
        <w:t>6.</w:t>
      </w:r>
      <w:r w:rsidR="00E44450" w:rsidRPr="00266A38">
        <w:rPr>
          <w:rFonts w:hint="eastAsia"/>
          <w:b/>
          <w:sz w:val="24"/>
        </w:rPr>
        <w:t>标准项目编制起草单位、起草人及其所作工作</w:t>
      </w:r>
    </w:p>
    <w:p w:rsidR="001513CF" w:rsidRPr="001513CF" w:rsidRDefault="001513CF" w:rsidP="001513CF">
      <w:pPr>
        <w:spacing w:line="360" w:lineRule="auto"/>
        <w:ind w:firstLineChars="200" w:firstLine="480"/>
        <w:rPr>
          <w:rFonts w:ascii="宋体" w:hAnsi="宋体" w:cs="宋体"/>
          <w:kern w:val="0"/>
          <w:sz w:val="24"/>
        </w:rPr>
      </w:pPr>
      <w:r w:rsidRPr="001513CF">
        <w:rPr>
          <w:rFonts w:ascii="宋体" w:hAnsi="宋体" w:cs="宋体" w:hint="eastAsia"/>
          <w:kern w:val="0"/>
          <w:sz w:val="24"/>
        </w:rPr>
        <w:t>本标准主管部门为中国有色金属工业协会，</w:t>
      </w:r>
      <w:r w:rsidR="003D6531">
        <w:rPr>
          <w:rFonts w:ascii="宋体" w:hAnsi="宋体" w:cs="宋体" w:hint="eastAsia"/>
          <w:kern w:val="0"/>
          <w:sz w:val="24"/>
        </w:rPr>
        <w:t>主要</w:t>
      </w:r>
      <w:r w:rsidRPr="001513CF">
        <w:rPr>
          <w:rFonts w:ascii="宋体" w:hAnsi="宋体" w:cs="宋体" w:hint="eastAsia"/>
          <w:kern w:val="0"/>
          <w:sz w:val="24"/>
        </w:rPr>
        <w:t>起草单位为贵研铂业股份有限公司。</w:t>
      </w:r>
    </w:p>
    <w:p w:rsidR="001513CF" w:rsidRPr="001513CF" w:rsidRDefault="001513CF" w:rsidP="001513CF">
      <w:pPr>
        <w:spacing w:line="360" w:lineRule="auto"/>
        <w:ind w:firstLineChars="200" w:firstLine="480"/>
        <w:rPr>
          <w:rFonts w:ascii="宋体" w:hAnsi="宋体" w:cs="宋体"/>
          <w:kern w:val="0"/>
          <w:sz w:val="24"/>
        </w:rPr>
      </w:pPr>
      <w:r w:rsidRPr="001513CF">
        <w:rPr>
          <w:rFonts w:ascii="宋体" w:hAnsi="宋体" w:cs="宋体" w:hint="eastAsia"/>
          <w:kern w:val="0"/>
          <w:sz w:val="24"/>
        </w:rPr>
        <w:t>贵研铂业股份有限公司（简称：贵研铂业，证券代码：600459）于2000年由中国唯一从事贵金属多学科领域综合性研究开发机构昆明贵金属研究所（简称：贵研所）发起设立，是集贵金属系列功能材料研究、开发和生产经营于一体的高新技术企业，于2003年在上海证券交易所上市。贵研铂业专注于贵金属新材料制造、资源再生、商务贸易，立足于做强产品，做大贸易，拓展资源。产品包括贵金属特种功能材料、环保及催化功能材料、信息功能材料、再生资源材料等五大类,共计390多个品种、4000多种规格，产品主要用于航空、航天、航海、国防军工、电子、能源、化工、石油、汽车、生物医药、环保能源、钢铁等行业。</w:t>
      </w:r>
    </w:p>
    <w:p w:rsidR="001513CF" w:rsidRPr="001513CF" w:rsidRDefault="001513CF" w:rsidP="001513CF">
      <w:pPr>
        <w:spacing w:line="360" w:lineRule="auto"/>
        <w:ind w:firstLineChars="200" w:firstLine="480"/>
        <w:rPr>
          <w:rFonts w:ascii="宋体" w:hAnsi="宋体" w:cs="宋体"/>
          <w:kern w:val="0"/>
          <w:sz w:val="24"/>
        </w:rPr>
      </w:pPr>
      <w:r w:rsidRPr="001513CF">
        <w:rPr>
          <w:rFonts w:ascii="宋体" w:hAnsi="宋体" w:cs="宋体" w:hint="eastAsia"/>
          <w:kern w:val="0"/>
          <w:sz w:val="24"/>
        </w:rPr>
        <w:lastRenderedPageBreak/>
        <w:t>公司以标准引领行业发展，持续保持贵金属领域标准制(修)订的优势地位。截至2017年末，主持和参与制订、修订国家标准72项、国家军用标准20项、行业标准114项，具备良好的工作基础。11个产品获“国家重点新产品”称号。尤其是公司“汽车尾气净化三效稀土基催化剂产业化”、“铂基微电子浆料及专用材料产业化”被列为国家高技术产业化示范工程，为公司未来新产品推向市场打下了坚实的基础。</w:t>
      </w:r>
    </w:p>
    <w:p w:rsidR="001513CF" w:rsidRPr="001513CF" w:rsidRDefault="001513CF" w:rsidP="001513CF">
      <w:pPr>
        <w:spacing w:line="360" w:lineRule="auto"/>
        <w:ind w:firstLineChars="200" w:firstLine="480"/>
        <w:rPr>
          <w:rFonts w:ascii="宋体" w:hAnsi="宋体" w:cs="宋体"/>
          <w:kern w:val="0"/>
          <w:sz w:val="24"/>
        </w:rPr>
      </w:pPr>
      <w:r w:rsidRPr="001513CF">
        <w:rPr>
          <w:rFonts w:ascii="宋体" w:hAnsi="宋体" w:cs="宋体" w:hint="eastAsia"/>
          <w:kern w:val="0"/>
          <w:sz w:val="24"/>
        </w:rPr>
        <w:t>此外，公司实施人力资源开发战略，着力打造高知识、高技能、高素质的技术开发队伍、营销商务队伍、职能管理队伍和产业工人队伍。公司员工中，技术人员占31%、本科及以上学历占62%。公司已搭建了包含贵金属冶金、材料、化学化工、工业催化、加工、检测、信息、商务等专业人才梯队；储备了一批以海外留学博士领衔的年轻专业技术人才团队，为贵金属产业可持续发展提供人才支撑。贵研铂业可提供从贵金属原料采-供-销、产品加工到废料回收利用的一站式综合服务，在贵金属材料领域拥有系列核心技术和完整创新体系，集产学研为一体，使公司在行业竞争中占据了明显的综合竞争优势。</w:t>
      </w:r>
    </w:p>
    <w:p w:rsidR="00576CE6" w:rsidRPr="001513CF" w:rsidRDefault="00F578E7" w:rsidP="001513CF">
      <w:pPr>
        <w:pStyle w:val="a6"/>
        <w:spacing w:before="0" w:beforeAutospacing="0" w:after="0" w:afterAutospacing="0" w:line="360" w:lineRule="auto"/>
        <w:ind w:firstLineChars="200" w:firstLine="480"/>
      </w:pPr>
      <w:r w:rsidRPr="001513CF">
        <w:rPr>
          <w:rFonts w:hint="eastAsia"/>
        </w:rPr>
        <w:t>标准主要起草人均为高级工程师，</w:t>
      </w:r>
      <w:r w:rsidR="001513CF" w:rsidRPr="001513CF">
        <w:rPr>
          <w:rFonts w:hint="eastAsia"/>
        </w:rPr>
        <w:t>且长期从事贵金属化合物的研发及生产工作，先后起草制定了相关产品的国家标准或行业标准十余项，曾获中国有色金属行业协会的多项标准奖励，经验丰富，实践能力强。</w:t>
      </w:r>
      <w:r w:rsidR="001513CF">
        <w:rPr>
          <w:rFonts w:hint="eastAsia"/>
        </w:rPr>
        <w:t>所在的</w:t>
      </w:r>
      <w:r w:rsidR="001513CF" w:rsidRPr="001513CF">
        <w:rPr>
          <w:rFonts w:hint="eastAsia"/>
        </w:rPr>
        <w:t>贵研铂业环境材料事业部主要从事铂族金属基础化合物、催化剂前驱体化合物、均相催化剂的生产和市场营销工作，有各类工程技术和管理人员80余人，是我国目前铂族金属化合物的主要生产基地，产品用户遍布全国各行各业上百家企业。</w:t>
      </w:r>
    </w:p>
    <w:p w:rsidR="00E44450" w:rsidRPr="00266A38" w:rsidRDefault="00C62B6E" w:rsidP="00C62B6E">
      <w:pPr>
        <w:spacing w:line="360" w:lineRule="auto"/>
        <w:rPr>
          <w:b/>
          <w:sz w:val="24"/>
        </w:rPr>
      </w:pPr>
      <w:r w:rsidRPr="00266A38">
        <w:rPr>
          <w:rFonts w:hint="eastAsia"/>
          <w:b/>
          <w:sz w:val="24"/>
        </w:rPr>
        <w:t>7.</w:t>
      </w:r>
      <w:r w:rsidR="00E44450" w:rsidRPr="00266A38">
        <w:rPr>
          <w:rFonts w:hint="eastAsia"/>
          <w:b/>
          <w:sz w:val="24"/>
        </w:rPr>
        <w:t>主要工作过程</w:t>
      </w:r>
    </w:p>
    <w:p w:rsidR="0088536D" w:rsidRDefault="001B3FD9" w:rsidP="001B3FD9">
      <w:pPr>
        <w:spacing w:line="360" w:lineRule="auto"/>
        <w:ind w:firstLineChars="200" w:firstLine="560"/>
        <w:rPr>
          <w:rFonts w:ascii="宋体" w:hAnsi="宋体"/>
          <w:color w:val="000000"/>
          <w:sz w:val="24"/>
        </w:rPr>
      </w:pPr>
      <w:r w:rsidRPr="00E46496">
        <w:rPr>
          <w:rFonts w:hint="eastAsia"/>
          <w:sz w:val="28"/>
          <w:szCs w:val="28"/>
        </w:rPr>
        <w:t xml:space="preserve">2019 </w:t>
      </w:r>
      <w:r w:rsidRPr="00E46496">
        <w:rPr>
          <w:rFonts w:hint="eastAsia"/>
          <w:sz w:val="28"/>
          <w:szCs w:val="28"/>
        </w:rPr>
        <w:t>年</w:t>
      </w:r>
      <w:r w:rsidRPr="00E46496">
        <w:rPr>
          <w:rFonts w:hint="eastAsia"/>
          <w:sz w:val="28"/>
          <w:szCs w:val="28"/>
        </w:rPr>
        <w:t xml:space="preserve"> 4 </w:t>
      </w:r>
      <w:r w:rsidRPr="00E46496">
        <w:rPr>
          <w:rFonts w:hint="eastAsia"/>
          <w:sz w:val="28"/>
          <w:szCs w:val="28"/>
        </w:rPr>
        <w:t>月</w:t>
      </w:r>
      <w:r w:rsidRPr="00E46496">
        <w:rPr>
          <w:rFonts w:hint="eastAsia"/>
          <w:sz w:val="28"/>
          <w:szCs w:val="28"/>
        </w:rPr>
        <w:t xml:space="preserve"> 18 </w:t>
      </w:r>
      <w:r w:rsidRPr="00E46496">
        <w:rPr>
          <w:rFonts w:hint="eastAsia"/>
          <w:sz w:val="28"/>
          <w:szCs w:val="28"/>
        </w:rPr>
        <w:t>日，由全国有色金属标准化技术委员会组织，在浙江省桐乡市召开了</w:t>
      </w:r>
      <w:r w:rsidRPr="00E46496">
        <w:rPr>
          <w:rFonts w:hint="eastAsia"/>
          <w:sz w:val="28"/>
          <w:szCs w:val="28"/>
        </w:rPr>
        <w:t xml:space="preserve"> 2019</w:t>
      </w:r>
      <w:r w:rsidRPr="00E46496">
        <w:rPr>
          <w:rFonts w:hint="eastAsia"/>
          <w:sz w:val="28"/>
          <w:szCs w:val="28"/>
        </w:rPr>
        <w:t>年度贵金属标准化分技术委员会论证会暨标准制起草工作会议，会议对《</w:t>
      </w:r>
      <w:r w:rsidRPr="001B3FD9">
        <w:rPr>
          <w:sz w:val="28"/>
          <w:szCs w:val="28"/>
        </w:rPr>
        <w:t>六羟基合铂酸二（乙醇铵）溶液</w:t>
      </w:r>
      <w:r w:rsidRPr="00E46496">
        <w:rPr>
          <w:rFonts w:hint="eastAsia"/>
          <w:sz w:val="28"/>
          <w:szCs w:val="28"/>
        </w:rPr>
        <w:t>》行业标准和团体标准项目计划进行了任务落实，共有国标（北京）检验认证有限公司、中金岭南韶关冶炼厂、广东省工业分析检测中心、江西铜业股份有限公司和中国有色金属工业标准计量质量研究所等</w:t>
      </w:r>
      <w:r w:rsidRPr="00E46496">
        <w:rPr>
          <w:rFonts w:hint="eastAsia"/>
          <w:sz w:val="28"/>
          <w:szCs w:val="28"/>
        </w:rPr>
        <w:t xml:space="preserve"> </w:t>
      </w:r>
      <w:r w:rsidRPr="00E46496">
        <w:rPr>
          <w:rFonts w:hint="eastAsia"/>
          <w:sz w:val="28"/>
          <w:szCs w:val="28"/>
        </w:rPr>
        <w:lastRenderedPageBreak/>
        <w:t xml:space="preserve">47 </w:t>
      </w:r>
      <w:r w:rsidRPr="00E46496">
        <w:rPr>
          <w:rFonts w:hint="eastAsia"/>
          <w:sz w:val="28"/>
          <w:szCs w:val="28"/>
        </w:rPr>
        <w:t>家单位的</w:t>
      </w:r>
      <w:r w:rsidRPr="00E46496">
        <w:rPr>
          <w:rFonts w:hint="eastAsia"/>
          <w:sz w:val="28"/>
          <w:szCs w:val="28"/>
        </w:rPr>
        <w:t xml:space="preserve"> 82 </w:t>
      </w:r>
      <w:r w:rsidRPr="00E46496">
        <w:rPr>
          <w:rFonts w:hint="eastAsia"/>
          <w:sz w:val="28"/>
          <w:szCs w:val="28"/>
        </w:rPr>
        <w:t>名代表参加了会议（见附件</w:t>
      </w:r>
      <w:r w:rsidRPr="00E46496">
        <w:rPr>
          <w:rFonts w:hint="eastAsia"/>
          <w:sz w:val="28"/>
          <w:szCs w:val="28"/>
        </w:rPr>
        <w:t xml:space="preserve"> 2</w:t>
      </w:r>
      <w:r w:rsidRPr="00E46496">
        <w:rPr>
          <w:rFonts w:hint="eastAsia"/>
          <w:sz w:val="28"/>
          <w:szCs w:val="28"/>
        </w:rPr>
        <w:t>）。本会议确定了项目完成期限和验证单位。根据任务落实会会议精神，我公司于</w:t>
      </w:r>
      <w:r w:rsidRPr="00E46496">
        <w:rPr>
          <w:rFonts w:hint="eastAsia"/>
          <w:sz w:val="28"/>
          <w:szCs w:val="28"/>
        </w:rPr>
        <w:t>201</w:t>
      </w:r>
      <w:r w:rsidRPr="00E46496">
        <w:rPr>
          <w:sz w:val="28"/>
          <w:szCs w:val="28"/>
        </w:rPr>
        <w:t>9</w:t>
      </w:r>
      <w:r w:rsidRPr="00E46496">
        <w:rPr>
          <w:rFonts w:hint="eastAsia"/>
          <w:sz w:val="28"/>
          <w:szCs w:val="28"/>
        </w:rPr>
        <w:t>年</w:t>
      </w:r>
      <w:r w:rsidRPr="00E46496">
        <w:rPr>
          <w:sz w:val="28"/>
          <w:szCs w:val="28"/>
        </w:rPr>
        <w:t>5</w:t>
      </w:r>
      <w:r w:rsidRPr="00E46496">
        <w:rPr>
          <w:rFonts w:hint="eastAsia"/>
          <w:sz w:val="28"/>
          <w:szCs w:val="28"/>
        </w:rPr>
        <w:t>月由公司相关技术人员组成了《</w:t>
      </w:r>
      <w:r w:rsidRPr="001B3FD9">
        <w:rPr>
          <w:sz w:val="28"/>
          <w:szCs w:val="28"/>
        </w:rPr>
        <w:t>六羟基合铂酸二（乙醇铵）溶液</w:t>
      </w:r>
      <w:r w:rsidRPr="00E46496">
        <w:rPr>
          <w:rFonts w:hint="eastAsia"/>
          <w:sz w:val="28"/>
          <w:szCs w:val="28"/>
        </w:rPr>
        <w:t>》标准起草小组，主要进行如下工作：贵研铂业股份有限公司接到标准制定任务后，组织人员查阅和检索了国内外有关技术标准和资料，并征求了生产、使用企业的意见，作为建立本技术标准的技术依据，也考虑了国内厂家生产实际和分析水平等情况</w:t>
      </w:r>
      <w:r>
        <w:rPr>
          <w:rFonts w:hint="eastAsia"/>
          <w:sz w:val="28"/>
          <w:szCs w:val="28"/>
        </w:rPr>
        <w:t>；</w:t>
      </w:r>
      <w:r w:rsidR="0088536D">
        <w:rPr>
          <w:rFonts w:ascii="宋体" w:hAnsi="宋体" w:hint="eastAsia"/>
          <w:color w:val="000000"/>
          <w:sz w:val="24"/>
        </w:rPr>
        <w:t>同时开展了</w:t>
      </w:r>
      <w:r w:rsidR="007571F4">
        <w:rPr>
          <w:rFonts w:ascii="宋体" w:hAnsi="宋体" w:hint="eastAsia"/>
          <w:color w:val="000000"/>
          <w:sz w:val="24"/>
        </w:rPr>
        <w:t>对用户的走访调研</w:t>
      </w:r>
      <w:r w:rsidR="0088536D">
        <w:rPr>
          <w:rFonts w:ascii="宋体" w:hAnsi="宋体" w:hint="eastAsia"/>
          <w:color w:val="000000"/>
          <w:sz w:val="24"/>
        </w:rPr>
        <w:t>工作</w:t>
      </w:r>
      <w:r w:rsidR="007571F4">
        <w:rPr>
          <w:rFonts w:ascii="宋体" w:hAnsi="宋体" w:hint="eastAsia"/>
          <w:color w:val="000000"/>
          <w:sz w:val="24"/>
        </w:rPr>
        <w:t>，确定了</w:t>
      </w:r>
      <w:r w:rsidR="006D666C">
        <w:rPr>
          <w:rFonts w:ascii="宋体" w:hAnsi="宋体" w:hint="eastAsia"/>
          <w:color w:val="000000"/>
          <w:sz w:val="24"/>
        </w:rPr>
        <w:t>不同厂家对</w:t>
      </w:r>
      <w:r w:rsidR="007571F4">
        <w:rPr>
          <w:rFonts w:ascii="宋体" w:hAnsi="宋体" w:hint="eastAsia"/>
          <w:color w:val="000000"/>
          <w:sz w:val="24"/>
        </w:rPr>
        <w:t>杂质元素的要求及</w:t>
      </w:r>
      <w:r w:rsidR="00905C2B">
        <w:rPr>
          <w:rFonts w:ascii="宋体" w:hAnsi="宋体" w:hint="eastAsia"/>
          <w:color w:val="000000"/>
          <w:sz w:val="24"/>
        </w:rPr>
        <w:t>杂质含量允许的范围</w:t>
      </w:r>
      <w:r w:rsidR="007F4346">
        <w:rPr>
          <w:rFonts w:ascii="宋体" w:hAnsi="宋体" w:hint="eastAsia"/>
          <w:color w:val="000000"/>
          <w:sz w:val="24"/>
        </w:rPr>
        <w:t>，相关技术指标见表一:</w:t>
      </w:r>
    </w:p>
    <w:p w:rsidR="00D61E80" w:rsidRDefault="00D61E80" w:rsidP="001B3FD9">
      <w:pPr>
        <w:spacing w:line="360" w:lineRule="auto"/>
        <w:rPr>
          <w:rFonts w:ascii="宋体" w:hAnsi="宋体"/>
          <w:color w:val="000000"/>
          <w:sz w:val="24"/>
        </w:rPr>
      </w:pPr>
    </w:p>
    <w:p w:rsidR="007F4346" w:rsidRPr="00941136" w:rsidRDefault="007F4346" w:rsidP="00941136">
      <w:pPr>
        <w:spacing w:line="360" w:lineRule="auto"/>
        <w:jc w:val="center"/>
        <w:rPr>
          <w:rFonts w:eastAsia="PMingLiU"/>
          <w:kern w:val="0"/>
          <w:sz w:val="20"/>
          <w:lang w:eastAsia="zh-TW"/>
        </w:rPr>
      </w:pPr>
      <w:r w:rsidRPr="00941136">
        <w:rPr>
          <w:rFonts w:eastAsia="PMingLiU" w:hint="eastAsia"/>
          <w:kern w:val="0"/>
          <w:sz w:val="20"/>
          <w:lang w:eastAsia="zh-TW"/>
        </w:rPr>
        <w:t>表一</w:t>
      </w:r>
      <w:r w:rsidR="0088536D" w:rsidRPr="00941136">
        <w:rPr>
          <w:rFonts w:eastAsia="PMingLiU" w:hint="eastAsia"/>
          <w:kern w:val="0"/>
          <w:sz w:val="20"/>
          <w:lang w:eastAsia="zh-TW"/>
        </w:rPr>
        <w:t xml:space="preserve"> </w:t>
      </w:r>
      <w:r w:rsidR="0088536D" w:rsidRPr="00941136">
        <w:rPr>
          <w:rFonts w:eastAsia="PMingLiU" w:hint="eastAsia"/>
          <w:kern w:val="0"/>
          <w:sz w:val="20"/>
          <w:lang w:eastAsia="zh-TW"/>
        </w:rPr>
        <w:t>不同</w:t>
      </w:r>
      <w:r w:rsidR="00B36C3D" w:rsidRPr="00B36C3D">
        <w:rPr>
          <w:rFonts w:eastAsia="PMingLiU" w:hint="eastAsia"/>
          <w:kern w:val="0"/>
          <w:sz w:val="20"/>
          <w:lang w:eastAsia="zh-TW"/>
        </w:rPr>
        <w:t>使用</w:t>
      </w:r>
      <w:r w:rsidR="0088536D" w:rsidRPr="00941136">
        <w:rPr>
          <w:rFonts w:eastAsia="PMingLiU" w:hint="eastAsia"/>
          <w:kern w:val="0"/>
          <w:sz w:val="20"/>
          <w:lang w:eastAsia="zh-TW"/>
        </w:rPr>
        <w:t>厂家技术</w:t>
      </w:r>
      <w:r w:rsidR="00941136" w:rsidRPr="00941136">
        <w:rPr>
          <w:rFonts w:eastAsia="PMingLiU" w:hint="eastAsia"/>
          <w:kern w:val="0"/>
          <w:sz w:val="20"/>
          <w:lang w:eastAsia="zh-TW"/>
        </w:rPr>
        <w:t>要求</w:t>
      </w:r>
    </w:p>
    <w:tbl>
      <w:tblPr>
        <w:tblStyle w:val="aa"/>
        <w:tblW w:w="5000" w:type="pct"/>
        <w:tblLook w:val="04A0"/>
      </w:tblPr>
      <w:tblGrid>
        <w:gridCol w:w="1216"/>
        <w:gridCol w:w="1312"/>
        <w:gridCol w:w="1408"/>
        <w:gridCol w:w="1418"/>
        <w:gridCol w:w="1561"/>
        <w:gridCol w:w="1607"/>
      </w:tblGrid>
      <w:tr w:rsidR="00AE4CA4" w:rsidTr="00AF2CB2">
        <w:trPr>
          <w:trHeight w:val="624"/>
        </w:trPr>
        <w:tc>
          <w:tcPr>
            <w:tcW w:w="713" w:type="pct"/>
            <w:vMerge w:val="restart"/>
            <w:vAlign w:val="center"/>
          </w:tcPr>
          <w:p w:rsidR="00AE4CA4" w:rsidRDefault="00AE4CA4" w:rsidP="00D61E80">
            <w:pPr>
              <w:jc w:val="center"/>
              <w:rPr>
                <w:rFonts w:eastAsiaTheme="minorEastAsia"/>
              </w:rPr>
            </w:pPr>
          </w:p>
          <w:p w:rsidR="00AE4CA4" w:rsidRDefault="00AE4CA4" w:rsidP="00D61E80">
            <w:pPr>
              <w:jc w:val="center"/>
              <w:rPr>
                <w:rFonts w:ascii="宋体" w:hAnsi="宋体"/>
                <w:color w:val="000000"/>
                <w:sz w:val="24"/>
              </w:rPr>
            </w:pPr>
            <w:r w:rsidRPr="002536EB">
              <w:rPr>
                <w:rFonts w:eastAsia="PMingLiU" w:hint="eastAsia"/>
                <w:lang w:eastAsia="zh-TW"/>
              </w:rPr>
              <w:t>指标项目</w:t>
            </w:r>
          </w:p>
        </w:tc>
        <w:tc>
          <w:tcPr>
            <w:tcW w:w="4287" w:type="pct"/>
            <w:gridSpan w:val="5"/>
            <w:vAlign w:val="center"/>
          </w:tcPr>
          <w:p w:rsidR="00AE4CA4" w:rsidRDefault="00AE4CA4" w:rsidP="00D61E80">
            <w:pPr>
              <w:spacing w:line="360" w:lineRule="auto"/>
              <w:jc w:val="center"/>
              <w:rPr>
                <w:rFonts w:ascii="宋体" w:hAnsi="宋体"/>
                <w:color w:val="000000"/>
                <w:sz w:val="24"/>
              </w:rPr>
            </w:pPr>
            <w:r w:rsidRPr="002536EB">
              <w:rPr>
                <w:rFonts w:eastAsia="PMingLiU" w:hint="eastAsia"/>
                <w:lang w:eastAsia="zh-TW"/>
              </w:rPr>
              <w:t>技术指标</w:t>
            </w:r>
          </w:p>
        </w:tc>
      </w:tr>
      <w:tr w:rsidR="00AE4CA4" w:rsidTr="00AF2CB2">
        <w:trPr>
          <w:trHeight w:val="624"/>
        </w:trPr>
        <w:tc>
          <w:tcPr>
            <w:tcW w:w="713" w:type="pct"/>
            <w:vMerge/>
            <w:vAlign w:val="center"/>
          </w:tcPr>
          <w:p w:rsidR="00AE4CA4" w:rsidRPr="002536EB" w:rsidRDefault="00AE4CA4" w:rsidP="00D61E80">
            <w:pPr>
              <w:jc w:val="center"/>
              <w:rPr>
                <w:rFonts w:eastAsia="PMingLiU"/>
                <w:lang w:eastAsia="zh-TW"/>
              </w:rPr>
            </w:pPr>
          </w:p>
        </w:tc>
        <w:tc>
          <w:tcPr>
            <w:tcW w:w="770" w:type="pct"/>
            <w:vAlign w:val="center"/>
          </w:tcPr>
          <w:p w:rsidR="00AE4CA4" w:rsidRDefault="00AE4CA4" w:rsidP="00D61E80">
            <w:pPr>
              <w:jc w:val="center"/>
            </w:pPr>
            <w:r>
              <w:rPr>
                <w:rFonts w:asciiTheme="minorEastAsia" w:eastAsiaTheme="minorEastAsia" w:hAnsiTheme="minorEastAsia" w:hint="eastAsia"/>
              </w:rPr>
              <w:t>A</w:t>
            </w:r>
            <w:r w:rsidRPr="00B9438B">
              <w:rPr>
                <w:rFonts w:asciiTheme="minorEastAsia" w:eastAsiaTheme="minorEastAsia" w:hAnsiTheme="minorEastAsia" w:hint="eastAsia"/>
              </w:rPr>
              <w:t>用户</w:t>
            </w:r>
          </w:p>
        </w:tc>
        <w:tc>
          <w:tcPr>
            <w:tcW w:w="826" w:type="pct"/>
            <w:vAlign w:val="center"/>
          </w:tcPr>
          <w:p w:rsidR="00AE4CA4" w:rsidRDefault="00AE4CA4" w:rsidP="00D61E80">
            <w:pPr>
              <w:jc w:val="center"/>
            </w:pPr>
            <w:r>
              <w:rPr>
                <w:rFonts w:asciiTheme="minorEastAsia" w:eastAsiaTheme="minorEastAsia" w:hAnsiTheme="minorEastAsia" w:hint="eastAsia"/>
              </w:rPr>
              <w:t>B</w:t>
            </w:r>
            <w:r w:rsidRPr="00B9438B">
              <w:rPr>
                <w:rFonts w:asciiTheme="minorEastAsia" w:eastAsiaTheme="minorEastAsia" w:hAnsiTheme="minorEastAsia" w:hint="eastAsia"/>
              </w:rPr>
              <w:t>用户</w:t>
            </w:r>
          </w:p>
        </w:tc>
        <w:tc>
          <w:tcPr>
            <w:tcW w:w="832" w:type="pct"/>
            <w:vAlign w:val="center"/>
          </w:tcPr>
          <w:p w:rsidR="00AE4CA4" w:rsidRPr="007F4346" w:rsidRDefault="00AE4CA4" w:rsidP="00D61E80">
            <w:pPr>
              <w:spacing w:line="360" w:lineRule="auto"/>
              <w:jc w:val="center"/>
              <w:rPr>
                <w:rFonts w:asciiTheme="minorEastAsia" w:eastAsiaTheme="minorEastAsia" w:hAnsiTheme="minorEastAsia"/>
              </w:rPr>
            </w:pPr>
            <w:r w:rsidRPr="007F4346">
              <w:rPr>
                <w:rFonts w:asciiTheme="minorEastAsia" w:eastAsiaTheme="minorEastAsia" w:hAnsiTheme="minorEastAsia" w:hint="eastAsia"/>
              </w:rPr>
              <w:t>C用户</w:t>
            </w:r>
          </w:p>
        </w:tc>
        <w:tc>
          <w:tcPr>
            <w:tcW w:w="916" w:type="pct"/>
            <w:vAlign w:val="center"/>
          </w:tcPr>
          <w:p w:rsidR="00AE4CA4" w:rsidRPr="007F4346" w:rsidRDefault="00AE4CA4" w:rsidP="00D61E80">
            <w:pPr>
              <w:spacing w:line="360" w:lineRule="auto"/>
              <w:jc w:val="center"/>
              <w:rPr>
                <w:rFonts w:asciiTheme="minorEastAsia" w:eastAsiaTheme="minorEastAsia" w:hAnsiTheme="minorEastAsia"/>
              </w:rPr>
            </w:pPr>
            <w:r w:rsidRPr="007F4346">
              <w:rPr>
                <w:rFonts w:asciiTheme="minorEastAsia" w:eastAsiaTheme="minorEastAsia" w:hAnsiTheme="minorEastAsia" w:hint="eastAsia"/>
              </w:rPr>
              <w:t>D用户</w:t>
            </w:r>
          </w:p>
        </w:tc>
        <w:tc>
          <w:tcPr>
            <w:tcW w:w="943" w:type="pct"/>
            <w:vAlign w:val="center"/>
          </w:tcPr>
          <w:p w:rsidR="00AE4CA4" w:rsidRPr="007F4346" w:rsidRDefault="00AE4CA4" w:rsidP="00D61E80">
            <w:pPr>
              <w:spacing w:line="360" w:lineRule="auto"/>
              <w:jc w:val="center"/>
              <w:rPr>
                <w:rFonts w:asciiTheme="minorEastAsia" w:eastAsiaTheme="minorEastAsia" w:hAnsiTheme="minorEastAsia"/>
              </w:rPr>
            </w:pPr>
            <w:r>
              <w:rPr>
                <w:rFonts w:asciiTheme="minorEastAsia" w:eastAsiaTheme="minorEastAsia" w:hAnsiTheme="minorEastAsia" w:hint="eastAsia"/>
              </w:rPr>
              <w:t>E</w:t>
            </w:r>
            <w:r w:rsidRPr="007F4346">
              <w:rPr>
                <w:rFonts w:asciiTheme="minorEastAsia" w:eastAsiaTheme="minorEastAsia" w:hAnsiTheme="minorEastAsia" w:hint="eastAsia"/>
              </w:rPr>
              <w:t>用户</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Pt</w:t>
            </w:r>
          </w:p>
        </w:tc>
        <w:tc>
          <w:tcPr>
            <w:tcW w:w="770" w:type="pct"/>
            <w:vAlign w:val="center"/>
          </w:tcPr>
          <w:p w:rsidR="00AE4CA4" w:rsidRPr="00D17E33" w:rsidRDefault="00AE4CA4" w:rsidP="00D61E80">
            <w:pPr>
              <w:tabs>
                <w:tab w:val="left" w:pos="465"/>
                <w:tab w:val="center" w:pos="882"/>
              </w:tabs>
              <w:jc w:val="center"/>
              <w:rPr>
                <w:sz w:val="18"/>
                <w:szCs w:val="18"/>
              </w:rPr>
            </w:pPr>
            <w:r w:rsidRPr="00D17E33">
              <w:rPr>
                <w:rFonts w:ascii="宋体" w:hAnsi="宋体" w:hint="eastAsia"/>
                <w:sz w:val="18"/>
                <w:szCs w:val="18"/>
              </w:rPr>
              <w:t>12±1%</w:t>
            </w:r>
          </w:p>
          <w:p w:rsidR="00AE4CA4" w:rsidRPr="00D17E33" w:rsidRDefault="00AE4CA4" w:rsidP="00D61E80">
            <w:pPr>
              <w:tabs>
                <w:tab w:val="left" w:pos="465"/>
                <w:tab w:val="center" w:pos="882"/>
              </w:tabs>
              <w:jc w:val="center"/>
              <w:rPr>
                <w:sz w:val="18"/>
                <w:szCs w:val="18"/>
              </w:rPr>
            </w:pPr>
            <w:r w:rsidRPr="00D17E33">
              <w:rPr>
                <w:rFonts w:hint="eastAsia"/>
                <w:sz w:val="18"/>
                <w:szCs w:val="18"/>
              </w:rPr>
              <w:t>Wt%</w:t>
            </w:r>
          </w:p>
        </w:tc>
        <w:tc>
          <w:tcPr>
            <w:tcW w:w="826" w:type="pct"/>
            <w:vAlign w:val="center"/>
          </w:tcPr>
          <w:p w:rsidR="00AE4CA4" w:rsidRPr="00D17E33" w:rsidRDefault="00AE4CA4" w:rsidP="00D61E80">
            <w:pPr>
              <w:tabs>
                <w:tab w:val="left" w:pos="465"/>
                <w:tab w:val="center" w:pos="882"/>
              </w:tabs>
              <w:jc w:val="center"/>
              <w:rPr>
                <w:sz w:val="18"/>
                <w:szCs w:val="18"/>
              </w:rPr>
            </w:pPr>
            <w:r w:rsidRPr="00D17E33">
              <w:rPr>
                <w:rFonts w:ascii="宋体" w:hAnsi="宋体" w:hint="eastAsia"/>
                <w:sz w:val="18"/>
                <w:szCs w:val="18"/>
              </w:rPr>
              <w:t>15±1%%</w:t>
            </w:r>
          </w:p>
          <w:p w:rsidR="00AE4CA4" w:rsidRPr="00D17E33" w:rsidRDefault="00AE4CA4" w:rsidP="00D61E80">
            <w:pPr>
              <w:tabs>
                <w:tab w:val="left" w:pos="465"/>
                <w:tab w:val="center" w:pos="882"/>
              </w:tabs>
              <w:jc w:val="center"/>
              <w:rPr>
                <w:sz w:val="18"/>
                <w:szCs w:val="18"/>
              </w:rPr>
            </w:pPr>
            <w:r w:rsidRPr="00D17E33">
              <w:rPr>
                <w:rFonts w:hint="eastAsia"/>
                <w:sz w:val="18"/>
                <w:szCs w:val="18"/>
              </w:rPr>
              <w:t>Wt%</w:t>
            </w:r>
          </w:p>
        </w:tc>
        <w:tc>
          <w:tcPr>
            <w:tcW w:w="832" w:type="pct"/>
            <w:vAlign w:val="center"/>
          </w:tcPr>
          <w:p w:rsidR="00AE4CA4" w:rsidRPr="00D17E33" w:rsidRDefault="00AE4CA4" w:rsidP="00D61E80">
            <w:pPr>
              <w:tabs>
                <w:tab w:val="left" w:pos="465"/>
                <w:tab w:val="center" w:pos="882"/>
              </w:tabs>
              <w:jc w:val="center"/>
              <w:rPr>
                <w:sz w:val="18"/>
                <w:szCs w:val="18"/>
              </w:rPr>
            </w:pPr>
            <w:r w:rsidRPr="00D17E33">
              <w:rPr>
                <w:rFonts w:ascii="宋体" w:hAnsi="宋体" w:hint="eastAsia"/>
                <w:sz w:val="18"/>
                <w:szCs w:val="18"/>
              </w:rPr>
              <w:t>18±1%</w:t>
            </w:r>
          </w:p>
          <w:p w:rsidR="00AE4CA4" w:rsidRPr="00D17E33" w:rsidRDefault="00AE4CA4" w:rsidP="00D61E80">
            <w:pPr>
              <w:tabs>
                <w:tab w:val="left" w:pos="465"/>
                <w:tab w:val="center" w:pos="882"/>
              </w:tabs>
              <w:jc w:val="center"/>
              <w:rPr>
                <w:sz w:val="18"/>
                <w:szCs w:val="18"/>
              </w:rPr>
            </w:pPr>
            <w:r w:rsidRPr="00D17E33">
              <w:rPr>
                <w:rFonts w:hint="eastAsia"/>
                <w:sz w:val="18"/>
                <w:szCs w:val="18"/>
              </w:rPr>
              <w:t>Wt%</w:t>
            </w:r>
          </w:p>
        </w:tc>
        <w:tc>
          <w:tcPr>
            <w:tcW w:w="916" w:type="pct"/>
            <w:vAlign w:val="center"/>
          </w:tcPr>
          <w:p w:rsidR="00AE4CA4" w:rsidRPr="00D17E33" w:rsidRDefault="00AE4CA4" w:rsidP="00D61E80">
            <w:pPr>
              <w:tabs>
                <w:tab w:val="left" w:pos="465"/>
                <w:tab w:val="center" w:pos="882"/>
              </w:tabs>
              <w:jc w:val="center"/>
              <w:rPr>
                <w:sz w:val="18"/>
                <w:szCs w:val="18"/>
              </w:rPr>
            </w:pPr>
            <w:r w:rsidRPr="00D17E33">
              <w:rPr>
                <w:rFonts w:ascii="宋体" w:hAnsi="宋体" w:hint="eastAsia"/>
                <w:sz w:val="18"/>
                <w:szCs w:val="18"/>
              </w:rPr>
              <w:t>15±1%</w:t>
            </w:r>
          </w:p>
          <w:p w:rsidR="00AE4CA4" w:rsidRPr="00D17E33" w:rsidRDefault="00AE4CA4" w:rsidP="00D61E80">
            <w:pPr>
              <w:tabs>
                <w:tab w:val="left" w:pos="465"/>
                <w:tab w:val="center" w:pos="882"/>
              </w:tabs>
              <w:jc w:val="center"/>
              <w:rPr>
                <w:sz w:val="18"/>
                <w:szCs w:val="18"/>
              </w:rPr>
            </w:pPr>
            <w:r w:rsidRPr="00D17E33">
              <w:rPr>
                <w:rFonts w:hint="eastAsia"/>
                <w:sz w:val="18"/>
                <w:szCs w:val="18"/>
              </w:rPr>
              <w:t>Wt%</w:t>
            </w:r>
          </w:p>
        </w:tc>
        <w:tc>
          <w:tcPr>
            <w:tcW w:w="943" w:type="pct"/>
            <w:vAlign w:val="center"/>
          </w:tcPr>
          <w:p w:rsidR="00AE4CA4" w:rsidRPr="00D17E33" w:rsidRDefault="00AE4CA4" w:rsidP="00D61E80">
            <w:pPr>
              <w:tabs>
                <w:tab w:val="left" w:pos="465"/>
                <w:tab w:val="center" w:pos="882"/>
              </w:tabs>
              <w:jc w:val="center"/>
              <w:rPr>
                <w:sz w:val="18"/>
                <w:szCs w:val="18"/>
              </w:rPr>
            </w:pPr>
            <w:r w:rsidRPr="00D17E33">
              <w:rPr>
                <w:rFonts w:ascii="宋体" w:hAnsi="宋体" w:hint="eastAsia"/>
                <w:sz w:val="18"/>
                <w:szCs w:val="18"/>
              </w:rPr>
              <w:t>20±1%</w:t>
            </w:r>
          </w:p>
          <w:p w:rsidR="00AE4CA4" w:rsidRPr="00D17E33" w:rsidRDefault="00AE4CA4" w:rsidP="00D61E80">
            <w:pPr>
              <w:tabs>
                <w:tab w:val="left" w:pos="465"/>
                <w:tab w:val="center" w:pos="882"/>
              </w:tabs>
              <w:jc w:val="center"/>
              <w:rPr>
                <w:sz w:val="18"/>
                <w:szCs w:val="18"/>
              </w:rPr>
            </w:pPr>
            <w:r w:rsidRPr="00D17E33">
              <w:rPr>
                <w:rFonts w:hint="eastAsia"/>
                <w:sz w:val="18"/>
                <w:szCs w:val="18"/>
              </w:rPr>
              <w:t>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Ag</w:t>
            </w:r>
          </w:p>
        </w:tc>
        <w:tc>
          <w:tcPr>
            <w:tcW w:w="770" w:type="pct"/>
            <w:vAlign w:val="center"/>
          </w:tcPr>
          <w:p w:rsidR="00AE4CA4"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Wt%</w:t>
            </w:r>
          </w:p>
        </w:tc>
        <w:tc>
          <w:tcPr>
            <w:tcW w:w="826" w:type="pct"/>
            <w:vAlign w:val="center"/>
          </w:tcPr>
          <w:p w:rsidR="00AE4CA4"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16" w:type="pct"/>
            <w:vAlign w:val="center"/>
          </w:tcPr>
          <w:p w:rsidR="00AE4CA4" w:rsidRDefault="00AE4CA4" w:rsidP="00D61E80">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43" w:type="pct"/>
            <w:vAlign w:val="center"/>
          </w:tcPr>
          <w:p w:rsidR="00D61E80"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xml:space="preserve">%    </w:t>
            </w:r>
          </w:p>
          <w:p w:rsidR="00AE4CA4" w:rsidRDefault="00AE4CA4" w:rsidP="00D61E80">
            <w:pPr>
              <w:jc w:val="center"/>
              <w:rPr>
                <w:color w:val="000000"/>
                <w:sz w:val="18"/>
                <w:szCs w:val="18"/>
              </w:rPr>
            </w:pPr>
            <w:r>
              <w:rPr>
                <w:rFonts w:hint="eastAsia"/>
                <w:color w:val="000000"/>
                <w:sz w:val="18"/>
                <w:szCs w:val="18"/>
              </w:rPr>
              <w:t>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Au</w:t>
            </w:r>
          </w:p>
        </w:tc>
        <w:tc>
          <w:tcPr>
            <w:tcW w:w="770" w:type="pct"/>
            <w:vAlign w:val="center"/>
          </w:tcPr>
          <w:p w:rsidR="00AE4CA4"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Wt%</w:t>
            </w:r>
          </w:p>
        </w:tc>
        <w:tc>
          <w:tcPr>
            <w:tcW w:w="826" w:type="pct"/>
            <w:vAlign w:val="center"/>
          </w:tcPr>
          <w:p w:rsidR="00AE4CA4" w:rsidRDefault="00AE4CA4" w:rsidP="00D61E80">
            <w:pPr>
              <w:jc w:val="center"/>
              <w:rPr>
                <w:color w:val="000000"/>
                <w:sz w:val="18"/>
                <w:szCs w:val="18"/>
              </w:rPr>
            </w:pPr>
            <w:r>
              <w:rPr>
                <w:color w:val="000000"/>
                <w:sz w:val="18"/>
                <w:szCs w:val="18"/>
              </w:rPr>
              <w:t>/</w:t>
            </w:r>
          </w:p>
        </w:tc>
        <w:tc>
          <w:tcPr>
            <w:tcW w:w="832" w:type="pct"/>
            <w:vAlign w:val="center"/>
          </w:tcPr>
          <w:p w:rsidR="00AE4CA4"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Wt%</w:t>
            </w:r>
          </w:p>
        </w:tc>
        <w:tc>
          <w:tcPr>
            <w:tcW w:w="916" w:type="pct"/>
            <w:vAlign w:val="center"/>
          </w:tcPr>
          <w:p w:rsidR="00AE4CA4"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Wt%</w:t>
            </w:r>
          </w:p>
        </w:tc>
        <w:tc>
          <w:tcPr>
            <w:tcW w:w="943" w:type="pct"/>
            <w:vAlign w:val="center"/>
          </w:tcPr>
          <w:p w:rsidR="00D61E80" w:rsidRDefault="007F0598" w:rsidP="00D61E80">
            <w:pPr>
              <w:jc w:val="center"/>
              <w:rPr>
                <w:color w:val="000000"/>
                <w:sz w:val="18"/>
                <w:szCs w:val="18"/>
              </w:rPr>
            </w:pPr>
            <w:r>
              <w:rPr>
                <w:rFonts w:hint="eastAsia"/>
                <w:color w:val="000000"/>
                <w:sz w:val="18"/>
                <w:szCs w:val="18"/>
              </w:rPr>
              <w:t>&lt;0.00</w:t>
            </w:r>
            <w:r>
              <w:rPr>
                <w:color w:val="000000"/>
                <w:sz w:val="18"/>
                <w:szCs w:val="18"/>
              </w:rPr>
              <w:t>1</w:t>
            </w:r>
            <w:r w:rsidR="00AE4CA4">
              <w:rPr>
                <w:rFonts w:hint="eastAsia"/>
                <w:color w:val="000000"/>
                <w:sz w:val="18"/>
                <w:szCs w:val="18"/>
              </w:rPr>
              <w:t xml:space="preserve">%   </w:t>
            </w:r>
          </w:p>
          <w:p w:rsidR="00AE4CA4" w:rsidRDefault="00AE4CA4" w:rsidP="00D61E80">
            <w:pPr>
              <w:jc w:val="center"/>
              <w:rPr>
                <w:color w:val="000000"/>
                <w:sz w:val="18"/>
                <w:szCs w:val="18"/>
              </w:rPr>
            </w:pPr>
            <w:r>
              <w:rPr>
                <w:rFonts w:hint="eastAsia"/>
                <w:color w:val="000000"/>
                <w:sz w:val="18"/>
                <w:szCs w:val="18"/>
              </w:rPr>
              <w:t xml:space="preserve">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Pd</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w:t>
            </w:r>
            <w:r w:rsidR="007F0598">
              <w:rPr>
                <w:color w:val="000000"/>
                <w:sz w:val="18"/>
                <w:szCs w:val="18"/>
              </w:rPr>
              <w:t>0</w:t>
            </w:r>
            <w:r>
              <w:rPr>
                <w:rFonts w:hint="eastAsia"/>
                <w:color w:val="000000"/>
                <w:sz w:val="18"/>
                <w:szCs w:val="18"/>
              </w:rPr>
              <w:t>1%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&lt;0.005%    Wt%</w:t>
            </w:r>
          </w:p>
        </w:tc>
        <w:tc>
          <w:tcPr>
            <w:tcW w:w="832"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16"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 xml:space="preserve">&lt;0.005%   </w:t>
            </w:r>
          </w:p>
          <w:p w:rsidR="00AE4CA4" w:rsidRDefault="00AE4CA4" w:rsidP="00D61E80">
            <w:pPr>
              <w:jc w:val="center"/>
              <w:rPr>
                <w:color w:val="000000"/>
                <w:sz w:val="18"/>
                <w:szCs w:val="18"/>
              </w:rPr>
            </w:pPr>
            <w:r>
              <w:rPr>
                <w:rFonts w:hint="eastAsia"/>
                <w:color w:val="000000"/>
                <w:sz w:val="18"/>
                <w:szCs w:val="18"/>
              </w:rPr>
              <w:t xml:space="preserve">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Rh</w:t>
            </w:r>
          </w:p>
        </w:tc>
        <w:tc>
          <w:tcPr>
            <w:tcW w:w="770"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w:t>
            </w:r>
          </w:p>
        </w:tc>
        <w:tc>
          <w:tcPr>
            <w:tcW w:w="832"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16"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43" w:type="pct"/>
            <w:vAlign w:val="center"/>
          </w:tcPr>
          <w:p w:rsidR="00AE4CA4" w:rsidRDefault="00AE4CA4" w:rsidP="00D61E80">
            <w:pPr>
              <w:jc w:val="center"/>
              <w:rPr>
                <w:color w:val="000000"/>
                <w:sz w:val="18"/>
                <w:szCs w:val="18"/>
              </w:rPr>
            </w:pPr>
            <w:r>
              <w:rPr>
                <w:color w:val="000000"/>
                <w:sz w:val="18"/>
                <w:szCs w:val="18"/>
              </w:rPr>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Ir</w:t>
            </w:r>
          </w:p>
        </w:tc>
        <w:tc>
          <w:tcPr>
            <w:tcW w:w="770"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826"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832"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916" w:type="pct"/>
            <w:vAlign w:val="center"/>
          </w:tcPr>
          <w:p w:rsidR="00AE4CA4" w:rsidRDefault="00AE4CA4" w:rsidP="00D61E80">
            <w:pPr>
              <w:jc w:val="center"/>
              <w:rPr>
                <w:color w:val="000000"/>
                <w:sz w:val="18"/>
                <w:szCs w:val="18"/>
              </w:rPr>
            </w:pPr>
            <w:r>
              <w:rPr>
                <w:rFonts w:hint="eastAsia"/>
                <w:color w:val="000000"/>
                <w:sz w:val="18"/>
                <w:szCs w:val="18"/>
              </w:rPr>
              <w:t>&lt;0.0</w:t>
            </w:r>
            <w:r>
              <w:rPr>
                <w:color w:val="000000"/>
                <w:sz w:val="18"/>
                <w:szCs w:val="18"/>
              </w:rPr>
              <w:t>01</w:t>
            </w:r>
            <w:r>
              <w:rPr>
                <w:rFonts w:hint="eastAsia"/>
                <w:color w:val="000000"/>
                <w:sz w:val="18"/>
                <w:szCs w:val="18"/>
              </w:rPr>
              <w:t>%    Wt%</w:t>
            </w:r>
          </w:p>
        </w:tc>
        <w:tc>
          <w:tcPr>
            <w:tcW w:w="943" w:type="pct"/>
            <w:vAlign w:val="center"/>
          </w:tcPr>
          <w:p w:rsidR="00AE4CA4" w:rsidRDefault="00AE4CA4" w:rsidP="00D61E80">
            <w:pPr>
              <w:jc w:val="center"/>
              <w:rPr>
                <w:color w:val="000000"/>
                <w:sz w:val="18"/>
                <w:szCs w:val="18"/>
              </w:rPr>
            </w:pPr>
            <w:r>
              <w:rPr>
                <w:color w:val="000000"/>
                <w:sz w:val="18"/>
                <w:szCs w:val="18"/>
              </w:rPr>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Pb</w:t>
            </w:r>
          </w:p>
        </w:tc>
        <w:tc>
          <w:tcPr>
            <w:tcW w:w="770"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1</w:t>
            </w:r>
            <w:r>
              <w:rPr>
                <w:rFonts w:hint="eastAsia"/>
                <w:color w:val="000000"/>
                <w:sz w:val="18"/>
                <w:szCs w:val="18"/>
              </w:rPr>
              <w:t>%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832" w:type="pct"/>
            <w:vAlign w:val="center"/>
          </w:tcPr>
          <w:p w:rsidR="00AE4CA4" w:rsidRDefault="00AE4CA4" w:rsidP="007F0598">
            <w:pPr>
              <w:jc w:val="center"/>
              <w:rPr>
                <w:color w:val="000000"/>
                <w:sz w:val="18"/>
                <w:szCs w:val="18"/>
              </w:rPr>
            </w:pPr>
            <w:r>
              <w:rPr>
                <w:rFonts w:hint="eastAsia"/>
                <w:color w:val="000000"/>
                <w:sz w:val="18"/>
                <w:szCs w:val="18"/>
              </w:rPr>
              <w:t>&lt;0.00</w:t>
            </w:r>
            <w:r w:rsidR="007F0598">
              <w:rPr>
                <w:color w:val="000000"/>
                <w:sz w:val="18"/>
                <w:szCs w:val="18"/>
              </w:rPr>
              <w:t>2</w:t>
            </w:r>
            <w:r>
              <w:rPr>
                <w:rFonts w:hint="eastAsia"/>
                <w:color w:val="000000"/>
                <w:sz w:val="18"/>
                <w:szCs w:val="18"/>
              </w:rPr>
              <w:t>%    Wt%</w:t>
            </w:r>
          </w:p>
        </w:tc>
        <w:tc>
          <w:tcPr>
            <w:tcW w:w="916" w:type="pct"/>
            <w:vAlign w:val="center"/>
          </w:tcPr>
          <w:p w:rsidR="00AE4CA4" w:rsidRDefault="00AE4CA4" w:rsidP="00D61E80">
            <w:pPr>
              <w:jc w:val="center"/>
              <w:rPr>
                <w:color w:val="000000"/>
                <w:sz w:val="18"/>
                <w:szCs w:val="18"/>
              </w:rPr>
            </w:pPr>
            <w:r>
              <w:rPr>
                <w:rFonts w:hint="eastAsia"/>
                <w:color w:val="000000"/>
                <w:sz w:val="18"/>
                <w:szCs w:val="18"/>
              </w:rPr>
              <w:t>&lt;0.0</w:t>
            </w:r>
            <w:r>
              <w:rPr>
                <w:color w:val="000000"/>
                <w:sz w:val="18"/>
                <w:szCs w:val="18"/>
              </w:rPr>
              <w:t>01</w:t>
            </w:r>
            <w:r>
              <w:rPr>
                <w:rFonts w:hint="eastAsia"/>
                <w:color w:val="000000"/>
                <w:sz w:val="18"/>
                <w:szCs w:val="18"/>
              </w:rPr>
              <w:t>%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&lt;0.00</w:t>
            </w:r>
            <w:r>
              <w:rPr>
                <w:color w:val="000000"/>
                <w:sz w:val="18"/>
                <w:szCs w:val="18"/>
              </w:rPr>
              <w:t>2</w:t>
            </w:r>
            <w:r>
              <w:rPr>
                <w:rFonts w:hint="eastAsia"/>
                <w:color w:val="000000"/>
                <w:sz w:val="18"/>
                <w:szCs w:val="18"/>
              </w:rPr>
              <w:t xml:space="preserve">%   </w:t>
            </w:r>
          </w:p>
          <w:p w:rsidR="00AE4CA4" w:rsidRDefault="00AE4CA4" w:rsidP="00D61E80">
            <w:pPr>
              <w:jc w:val="center"/>
              <w:rPr>
                <w:color w:val="000000"/>
                <w:sz w:val="18"/>
                <w:szCs w:val="18"/>
              </w:rPr>
            </w:pPr>
            <w:r>
              <w:rPr>
                <w:rFonts w:hint="eastAsia"/>
                <w:color w:val="000000"/>
                <w:sz w:val="18"/>
                <w:szCs w:val="18"/>
              </w:rPr>
              <w:t xml:space="preserve">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Ni</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&lt;0.0005%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&lt;0.002%    Wt%</w:t>
            </w:r>
          </w:p>
        </w:tc>
        <w:tc>
          <w:tcPr>
            <w:tcW w:w="916"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xml:space="preserve">%   </w:t>
            </w:r>
          </w:p>
          <w:p w:rsidR="00AE4CA4" w:rsidRDefault="00AE4CA4" w:rsidP="00D61E80">
            <w:pPr>
              <w:jc w:val="center"/>
              <w:rPr>
                <w:color w:val="000000"/>
                <w:sz w:val="18"/>
                <w:szCs w:val="18"/>
              </w:rPr>
            </w:pPr>
            <w:r>
              <w:rPr>
                <w:rFonts w:hint="eastAsia"/>
                <w:color w:val="000000"/>
                <w:sz w:val="18"/>
                <w:szCs w:val="18"/>
              </w:rPr>
              <w:t xml:space="preserve">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Cu</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&lt;0.0005%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&lt;0.005%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&lt;0.005%    Wt%</w:t>
            </w:r>
          </w:p>
        </w:tc>
        <w:tc>
          <w:tcPr>
            <w:tcW w:w="916"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5</w:t>
            </w:r>
            <w:r>
              <w:rPr>
                <w:rFonts w:hint="eastAsia"/>
                <w:color w:val="000000"/>
                <w:sz w:val="18"/>
                <w:szCs w:val="18"/>
              </w:rPr>
              <w:t>%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 xml:space="preserve">&lt;0.0005%   </w:t>
            </w:r>
          </w:p>
          <w:p w:rsidR="00AE4CA4" w:rsidRDefault="00AE4CA4" w:rsidP="00D61E80">
            <w:pPr>
              <w:jc w:val="center"/>
              <w:rPr>
                <w:color w:val="000000"/>
                <w:sz w:val="18"/>
                <w:szCs w:val="18"/>
              </w:rPr>
            </w:pPr>
            <w:r>
              <w:rPr>
                <w:rFonts w:hint="eastAsia"/>
                <w:color w:val="000000"/>
                <w:sz w:val="18"/>
                <w:szCs w:val="18"/>
              </w:rPr>
              <w:t xml:space="preserve"> 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Fe</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826" w:type="pct"/>
            <w:vAlign w:val="center"/>
          </w:tcPr>
          <w:p w:rsidR="00AE4CA4" w:rsidRDefault="00AE4CA4" w:rsidP="00D61E80">
            <w:pPr>
              <w:jc w:val="center"/>
              <w:rPr>
                <w:color w:val="000000"/>
                <w:sz w:val="18"/>
                <w:szCs w:val="18"/>
              </w:rPr>
            </w:pPr>
            <w:r>
              <w:rPr>
                <w:color w:val="000000"/>
                <w:sz w:val="18"/>
                <w:szCs w:val="18"/>
              </w:rPr>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916" w:type="pct"/>
            <w:vAlign w:val="center"/>
          </w:tcPr>
          <w:p w:rsidR="005D2204" w:rsidRDefault="00AE4CA4" w:rsidP="00D61E80">
            <w:pPr>
              <w:jc w:val="center"/>
              <w:rPr>
                <w:color w:val="000000"/>
                <w:sz w:val="18"/>
                <w:szCs w:val="18"/>
              </w:rPr>
            </w:pPr>
            <w:r>
              <w:rPr>
                <w:rFonts w:hint="eastAsia"/>
                <w:color w:val="000000"/>
                <w:sz w:val="18"/>
                <w:szCs w:val="18"/>
              </w:rPr>
              <w:t>&lt;0.0</w:t>
            </w:r>
            <w:r>
              <w:rPr>
                <w:color w:val="000000"/>
                <w:sz w:val="18"/>
                <w:szCs w:val="18"/>
              </w:rPr>
              <w:t>1</w:t>
            </w:r>
            <w:r>
              <w:rPr>
                <w:rFonts w:hint="eastAsia"/>
                <w:color w:val="000000"/>
                <w:sz w:val="18"/>
                <w:szCs w:val="18"/>
              </w:rPr>
              <w:t xml:space="preserve">%   </w:t>
            </w:r>
          </w:p>
          <w:p w:rsidR="00AE4CA4" w:rsidRDefault="00AE4CA4" w:rsidP="00D61E80">
            <w:pPr>
              <w:jc w:val="center"/>
              <w:rPr>
                <w:color w:val="000000"/>
                <w:sz w:val="18"/>
                <w:szCs w:val="18"/>
              </w:rPr>
            </w:pPr>
            <w:r>
              <w:rPr>
                <w:rFonts w:hint="eastAsia"/>
                <w:color w:val="000000"/>
                <w:sz w:val="18"/>
                <w:szCs w:val="18"/>
              </w:rPr>
              <w:t xml:space="preserve">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 xml:space="preserve">&lt;0.005%    </w:t>
            </w:r>
          </w:p>
          <w:p w:rsidR="00AE4CA4" w:rsidRDefault="00AE4CA4" w:rsidP="00D61E80">
            <w:pPr>
              <w:jc w:val="center"/>
              <w:rPr>
                <w:color w:val="000000"/>
                <w:sz w:val="18"/>
                <w:szCs w:val="18"/>
              </w:rPr>
            </w:pPr>
            <w:r>
              <w:rPr>
                <w:rFonts w:hint="eastAsia"/>
                <w:color w:val="000000"/>
                <w:sz w:val="18"/>
                <w:szCs w:val="18"/>
              </w:rPr>
              <w:t>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lastRenderedPageBreak/>
              <w:t>Al</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&lt;0.002%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&lt;0.002%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916" w:type="pct"/>
            <w:vAlign w:val="center"/>
          </w:tcPr>
          <w:p w:rsidR="00AE4CA4"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&lt;0.00</w:t>
            </w:r>
            <w:r>
              <w:rPr>
                <w:color w:val="000000"/>
                <w:sz w:val="18"/>
                <w:szCs w:val="18"/>
              </w:rPr>
              <w:t>1</w:t>
            </w:r>
            <w:r>
              <w:rPr>
                <w:rFonts w:hint="eastAsia"/>
                <w:color w:val="000000"/>
                <w:sz w:val="18"/>
                <w:szCs w:val="18"/>
              </w:rPr>
              <w:t xml:space="preserve">%   </w:t>
            </w:r>
          </w:p>
          <w:p w:rsidR="00AE4CA4" w:rsidRDefault="00AE4CA4" w:rsidP="00D61E80">
            <w:pPr>
              <w:jc w:val="center"/>
              <w:rPr>
                <w:color w:val="000000"/>
                <w:sz w:val="18"/>
                <w:szCs w:val="18"/>
              </w:rPr>
            </w:pPr>
            <w:r>
              <w:rPr>
                <w:rFonts w:hint="eastAsia"/>
                <w:color w:val="000000"/>
                <w:sz w:val="18"/>
                <w:szCs w:val="18"/>
              </w:rPr>
              <w:t xml:space="preserve"> Wt%</w:t>
            </w:r>
          </w:p>
        </w:tc>
      </w:tr>
      <w:tr w:rsidR="00AE4CA4" w:rsidRPr="00397ED8" w:rsidTr="00AF2CB2">
        <w:trPr>
          <w:trHeight w:val="624"/>
        </w:trPr>
        <w:tc>
          <w:tcPr>
            <w:tcW w:w="713" w:type="pct"/>
            <w:vAlign w:val="center"/>
          </w:tcPr>
          <w:p w:rsidR="00AE4CA4" w:rsidRDefault="00AE4CA4" w:rsidP="00D61E80">
            <w:pPr>
              <w:jc w:val="center"/>
              <w:rPr>
                <w:sz w:val="18"/>
                <w:szCs w:val="18"/>
              </w:rPr>
            </w:pPr>
            <w:r>
              <w:rPr>
                <w:rFonts w:hint="eastAsia"/>
                <w:sz w:val="18"/>
                <w:szCs w:val="18"/>
              </w:rPr>
              <w:t>Cr</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&lt;0.001%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w:t>
            </w:r>
            <w:r>
              <w:rPr>
                <w:color w:val="000000"/>
                <w:sz w:val="18"/>
                <w:szCs w:val="18"/>
              </w:rPr>
              <w:t>0</w:t>
            </w:r>
            <w:r>
              <w:rPr>
                <w:rFonts w:hint="eastAsia"/>
                <w:color w:val="000000"/>
                <w:sz w:val="18"/>
                <w:szCs w:val="18"/>
              </w:rPr>
              <w:t>1%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w:t>
            </w:r>
            <w:r>
              <w:rPr>
                <w:color w:val="000000"/>
                <w:sz w:val="18"/>
                <w:szCs w:val="18"/>
              </w:rPr>
              <w:t>0</w:t>
            </w:r>
            <w:r>
              <w:rPr>
                <w:rFonts w:hint="eastAsia"/>
                <w:color w:val="000000"/>
                <w:sz w:val="18"/>
                <w:szCs w:val="18"/>
              </w:rPr>
              <w:t>1%    Wt%</w:t>
            </w:r>
          </w:p>
        </w:tc>
        <w:tc>
          <w:tcPr>
            <w:tcW w:w="916" w:type="pct"/>
            <w:vAlign w:val="center"/>
          </w:tcPr>
          <w:p w:rsidR="005D2204" w:rsidRDefault="00AE4CA4" w:rsidP="00D61E80">
            <w:pPr>
              <w:jc w:val="center"/>
              <w:rPr>
                <w:color w:val="000000"/>
                <w:sz w:val="18"/>
                <w:szCs w:val="18"/>
              </w:rPr>
            </w:pPr>
            <w:r>
              <w:rPr>
                <w:rFonts w:hint="eastAsia"/>
                <w:color w:val="000000"/>
                <w:sz w:val="18"/>
                <w:szCs w:val="18"/>
              </w:rPr>
              <w:t xml:space="preserve">&lt;0.01%   </w:t>
            </w:r>
          </w:p>
          <w:p w:rsidR="00AE4CA4" w:rsidRDefault="00AE4CA4" w:rsidP="00D61E80">
            <w:pPr>
              <w:jc w:val="center"/>
              <w:rPr>
                <w:color w:val="000000"/>
                <w:sz w:val="18"/>
                <w:szCs w:val="18"/>
              </w:rPr>
            </w:pPr>
            <w:r>
              <w:rPr>
                <w:rFonts w:hint="eastAsia"/>
                <w:color w:val="000000"/>
                <w:sz w:val="18"/>
                <w:szCs w:val="18"/>
              </w:rPr>
              <w:t xml:space="preserve"> 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&lt;0.0</w:t>
            </w:r>
            <w:r>
              <w:rPr>
                <w:color w:val="000000"/>
                <w:sz w:val="18"/>
                <w:szCs w:val="18"/>
              </w:rPr>
              <w:t>0</w:t>
            </w:r>
            <w:r>
              <w:rPr>
                <w:rFonts w:hint="eastAsia"/>
                <w:color w:val="000000"/>
                <w:sz w:val="18"/>
                <w:szCs w:val="18"/>
              </w:rPr>
              <w:t xml:space="preserve">1%    </w:t>
            </w:r>
          </w:p>
          <w:p w:rsidR="00AE4CA4" w:rsidRDefault="00AE4CA4" w:rsidP="00D61E80">
            <w:pPr>
              <w:jc w:val="center"/>
              <w:rPr>
                <w:color w:val="000000"/>
                <w:sz w:val="18"/>
                <w:szCs w:val="18"/>
              </w:rPr>
            </w:pPr>
            <w:r>
              <w:rPr>
                <w:rFonts w:hint="eastAsia"/>
                <w:color w:val="000000"/>
                <w:sz w:val="18"/>
                <w:szCs w:val="18"/>
              </w:rPr>
              <w:t>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Na</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&lt;0.05%    Wt%</w:t>
            </w:r>
          </w:p>
        </w:tc>
        <w:tc>
          <w:tcPr>
            <w:tcW w:w="826" w:type="pct"/>
            <w:vAlign w:val="center"/>
          </w:tcPr>
          <w:p w:rsidR="00AE4CA4" w:rsidRDefault="00AE4CA4" w:rsidP="00D61E80">
            <w:pPr>
              <w:jc w:val="center"/>
              <w:rPr>
                <w:color w:val="000000"/>
                <w:sz w:val="18"/>
                <w:szCs w:val="18"/>
              </w:rPr>
            </w:pPr>
            <w:r>
              <w:rPr>
                <w:rFonts w:hint="eastAsia"/>
                <w:color w:val="000000"/>
                <w:sz w:val="18"/>
                <w:szCs w:val="18"/>
              </w:rPr>
              <w:t>&lt;0.05%    Wt%</w:t>
            </w:r>
          </w:p>
        </w:tc>
        <w:tc>
          <w:tcPr>
            <w:tcW w:w="832" w:type="pct"/>
            <w:vAlign w:val="center"/>
          </w:tcPr>
          <w:p w:rsidR="00AE4CA4" w:rsidRDefault="00AE4CA4" w:rsidP="00D61E80">
            <w:pPr>
              <w:jc w:val="center"/>
              <w:rPr>
                <w:color w:val="000000"/>
                <w:sz w:val="18"/>
                <w:szCs w:val="18"/>
              </w:rPr>
            </w:pPr>
            <w:r>
              <w:rPr>
                <w:rFonts w:hint="eastAsia"/>
                <w:color w:val="000000"/>
                <w:sz w:val="18"/>
                <w:szCs w:val="18"/>
              </w:rPr>
              <w:t>&lt;0.0</w:t>
            </w:r>
            <w:r>
              <w:rPr>
                <w:color w:val="000000"/>
                <w:sz w:val="18"/>
                <w:szCs w:val="18"/>
              </w:rPr>
              <w:t>5</w:t>
            </w:r>
            <w:r>
              <w:rPr>
                <w:rFonts w:hint="eastAsia"/>
                <w:color w:val="000000"/>
                <w:sz w:val="18"/>
                <w:szCs w:val="18"/>
              </w:rPr>
              <w:t>%    Wt%</w:t>
            </w:r>
          </w:p>
        </w:tc>
        <w:tc>
          <w:tcPr>
            <w:tcW w:w="916" w:type="pct"/>
            <w:vAlign w:val="center"/>
          </w:tcPr>
          <w:p w:rsidR="005D2204" w:rsidRDefault="00AE4CA4" w:rsidP="00D61E80">
            <w:pPr>
              <w:jc w:val="center"/>
              <w:rPr>
                <w:color w:val="000000"/>
                <w:sz w:val="18"/>
                <w:szCs w:val="18"/>
              </w:rPr>
            </w:pPr>
            <w:r>
              <w:rPr>
                <w:rFonts w:hint="eastAsia"/>
                <w:color w:val="000000"/>
                <w:sz w:val="18"/>
                <w:szCs w:val="18"/>
              </w:rPr>
              <w:t xml:space="preserve">&lt;0.05%    </w:t>
            </w:r>
          </w:p>
          <w:p w:rsidR="00AE4CA4" w:rsidRDefault="00AE4CA4" w:rsidP="00D61E80">
            <w:pPr>
              <w:jc w:val="center"/>
              <w:rPr>
                <w:color w:val="000000"/>
                <w:sz w:val="18"/>
                <w:szCs w:val="18"/>
              </w:rPr>
            </w:pPr>
            <w:r>
              <w:rPr>
                <w:rFonts w:hint="eastAsia"/>
                <w:color w:val="000000"/>
                <w:sz w:val="18"/>
                <w:szCs w:val="18"/>
              </w:rPr>
              <w:t>Wt%</w:t>
            </w:r>
          </w:p>
        </w:tc>
        <w:tc>
          <w:tcPr>
            <w:tcW w:w="943" w:type="pct"/>
            <w:vAlign w:val="center"/>
          </w:tcPr>
          <w:p w:rsidR="00D61E80" w:rsidRDefault="00AE4CA4" w:rsidP="00D61E80">
            <w:pPr>
              <w:jc w:val="center"/>
              <w:rPr>
                <w:color w:val="000000"/>
                <w:sz w:val="18"/>
                <w:szCs w:val="18"/>
              </w:rPr>
            </w:pPr>
            <w:r>
              <w:rPr>
                <w:rFonts w:hint="eastAsia"/>
                <w:color w:val="000000"/>
                <w:sz w:val="18"/>
                <w:szCs w:val="18"/>
              </w:rPr>
              <w:t xml:space="preserve">&lt;0.05%    </w:t>
            </w:r>
          </w:p>
          <w:p w:rsidR="00AE4CA4" w:rsidRDefault="00AE4CA4" w:rsidP="00D61E80">
            <w:pPr>
              <w:jc w:val="center"/>
              <w:rPr>
                <w:color w:val="000000"/>
                <w:sz w:val="18"/>
                <w:szCs w:val="18"/>
              </w:rPr>
            </w:pPr>
            <w:r>
              <w:rPr>
                <w:rFonts w:hint="eastAsia"/>
                <w:color w:val="000000"/>
                <w:sz w:val="18"/>
                <w:szCs w:val="18"/>
              </w:rPr>
              <w:t>Wt%%</w:t>
            </w:r>
          </w:p>
        </w:tc>
      </w:tr>
      <w:tr w:rsidR="00AE4CA4" w:rsidTr="00AF2CB2">
        <w:trPr>
          <w:trHeight w:val="624"/>
        </w:trPr>
        <w:tc>
          <w:tcPr>
            <w:tcW w:w="713" w:type="pct"/>
            <w:vAlign w:val="center"/>
          </w:tcPr>
          <w:p w:rsidR="00AE4CA4" w:rsidRDefault="00AE4CA4" w:rsidP="00D61E80">
            <w:pPr>
              <w:jc w:val="center"/>
              <w:rPr>
                <w:sz w:val="18"/>
                <w:szCs w:val="18"/>
              </w:rPr>
            </w:pPr>
            <w:r>
              <w:rPr>
                <w:rFonts w:hint="eastAsia"/>
                <w:sz w:val="18"/>
                <w:szCs w:val="18"/>
              </w:rPr>
              <w:t>K</w:t>
            </w:r>
          </w:p>
        </w:tc>
        <w:tc>
          <w:tcPr>
            <w:tcW w:w="770" w:type="pct"/>
            <w:vAlign w:val="center"/>
          </w:tcPr>
          <w:p w:rsidR="00AE4CA4" w:rsidRDefault="00AE4CA4" w:rsidP="00D61E80">
            <w:pPr>
              <w:jc w:val="center"/>
              <w:rPr>
                <w:color w:val="000000"/>
                <w:sz w:val="18"/>
                <w:szCs w:val="18"/>
              </w:rPr>
            </w:pPr>
            <w:r>
              <w:rPr>
                <w:rFonts w:hint="eastAsia"/>
                <w:color w:val="000000"/>
                <w:sz w:val="18"/>
                <w:szCs w:val="18"/>
              </w:rPr>
              <w:t>&lt;0.05%    Wt%</w:t>
            </w:r>
          </w:p>
        </w:tc>
        <w:tc>
          <w:tcPr>
            <w:tcW w:w="826" w:type="pct"/>
            <w:vAlign w:val="center"/>
          </w:tcPr>
          <w:p w:rsidR="00AE4CA4" w:rsidRDefault="00AE4CA4" w:rsidP="00D61E80">
            <w:pPr>
              <w:tabs>
                <w:tab w:val="left" w:pos="465"/>
                <w:tab w:val="center" w:pos="882"/>
              </w:tabs>
              <w:jc w:val="center"/>
              <w:rPr>
                <w:color w:val="000000"/>
                <w:sz w:val="18"/>
                <w:szCs w:val="18"/>
              </w:rPr>
            </w:pPr>
            <w:r>
              <w:rPr>
                <w:rFonts w:hint="eastAsia"/>
                <w:color w:val="000000"/>
                <w:sz w:val="18"/>
                <w:szCs w:val="18"/>
              </w:rPr>
              <w:t>&lt;0.05%    Wt%</w:t>
            </w:r>
          </w:p>
        </w:tc>
        <w:tc>
          <w:tcPr>
            <w:tcW w:w="832" w:type="pct"/>
            <w:vAlign w:val="center"/>
          </w:tcPr>
          <w:p w:rsidR="00AE4CA4" w:rsidRDefault="00AE4CA4" w:rsidP="00D61E80">
            <w:pPr>
              <w:tabs>
                <w:tab w:val="left" w:pos="465"/>
                <w:tab w:val="center" w:pos="882"/>
              </w:tabs>
              <w:jc w:val="center"/>
              <w:rPr>
                <w:color w:val="000000"/>
                <w:sz w:val="18"/>
                <w:szCs w:val="18"/>
              </w:rPr>
            </w:pPr>
            <w:r>
              <w:rPr>
                <w:rFonts w:hint="eastAsia"/>
                <w:color w:val="000000"/>
                <w:sz w:val="18"/>
                <w:szCs w:val="18"/>
              </w:rPr>
              <w:t>&lt;0.05%    Wt%</w:t>
            </w:r>
          </w:p>
        </w:tc>
        <w:tc>
          <w:tcPr>
            <w:tcW w:w="916" w:type="pct"/>
            <w:vAlign w:val="center"/>
          </w:tcPr>
          <w:p w:rsidR="005D2204" w:rsidRDefault="00AE4CA4" w:rsidP="00D61E80">
            <w:pPr>
              <w:tabs>
                <w:tab w:val="left" w:pos="465"/>
                <w:tab w:val="center" w:pos="882"/>
              </w:tabs>
              <w:jc w:val="center"/>
              <w:rPr>
                <w:color w:val="000000"/>
                <w:sz w:val="18"/>
                <w:szCs w:val="18"/>
              </w:rPr>
            </w:pPr>
            <w:r>
              <w:rPr>
                <w:rFonts w:hint="eastAsia"/>
                <w:color w:val="000000"/>
                <w:sz w:val="18"/>
                <w:szCs w:val="18"/>
              </w:rPr>
              <w:t xml:space="preserve">&lt;0.05%    </w:t>
            </w:r>
          </w:p>
          <w:p w:rsidR="00AE4CA4" w:rsidRDefault="00AE4CA4" w:rsidP="00D61E80">
            <w:pPr>
              <w:tabs>
                <w:tab w:val="left" w:pos="465"/>
                <w:tab w:val="center" w:pos="882"/>
              </w:tabs>
              <w:jc w:val="center"/>
              <w:rPr>
                <w:color w:val="000000"/>
                <w:sz w:val="18"/>
                <w:szCs w:val="18"/>
              </w:rPr>
            </w:pPr>
            <w:r>
              <w:rPr>
                <w:rFonts w:hint="eastAsia"/>
                <w:color w:val="000000"/>
                <w:sz w:val="18"/>
                <w:szCs w:val="18"/>
              </w:rPr>
              <w:t>Wt%</w:t>
            </w:r>
          </w:p>
        </w:tc>
        <w:tc>
          <w:tcPr>
            <w:tcW w:w="943" w:type="pct"/>
            <w:vAlign w:val="center"/>
          </w:tcPr>
          <w:p w:rsidR="00D61E80" w:rsidRDefault="00AE4CA4" w:rsidP="00D61E80">
            <w:pPr>
              <w:tabs>
                <w:tab w:val="left" w:pos="465"/>
                <w:tab w:val="center" w:pos="882"/>
              </w:tabs>
              <w:jc w:val="center"/>
              <w:rPr>
                <w:color w:val="000000"/>
                <w:sz w:val="18"/>
                <w:szCs w:val="18"/>
              </w:rPr>
            </w:pPr>
            <w:r>
              <w:rPr>
                <w:rFonts w:hint="eastAsia"/>
                <w:color w:val="000000"/>
                <w:sz w:val="18"/>
                <w:szCs w:val="18"/>
              </w:rPr>
              <w:t xml:space="preserve">&lt;0.05%    </w:t>
            </w:r>
          </w:p>
          <w:p w:rsidR="00AE4CA4" w:rsidRDefault="00AE4CA4" w:rsidP="00D61E80">
            <w:pPr>
              <w:tabs>
                <w:tab w:val="left" w:pos="465"/>
                <w:tab w:val="center" w:pos="882"/>
              </w:tabs>
              <w:jc w:val="center"/>
              <w:rPr>
                <w:color w:val="000000"/>
                <w:sz w:val="18"/>
                <w:szCs w:val="18"/>
              </w:rPr>
            </w:pPr>
            <w:r>
              <w:rPr>
                <w:rFonts w:hint="eastAsia"/>
                <w:color w:val="000000"/>
                <w:sz w:val="18"/>
                <w:szCs w:val="18"/>
              </w:rPr>
              <w:t>Wt%</w:t>
            </w:r>
          </w:p>
        </w:tc>
      </w:tr>
      <w:tr w:rsidR="00AE4CA4" w:rsidRPr="00397ED8" w:rsidTr="00AF2CB2">
        <w:trPr>
          <w:trHeight w:val="624"/>
        </w:trPr>
        <w:tc>
          <w:tcPr>
            <w:tcW w:w="713" w:type="pct"/>
            <w:vAlign w:val="center"/>
          </w:tcPr>
          <w:p w:rsidR="00AE4CA4" w:rsidRDefault="00AE4CA4" w:rsidP="00D61E80">
            <w:pPr>
              <w:jc w:val="center"/>
              <w:rPr>
                <w:sz w:val="18"/>
                <w:szCs w:val="18"/>
              </w:rPr>
            </w:pPr>
            <w:r>
              <w:rPr>
                <w:rFonts w:hint="eastAsia"/>
                <w:sz w:val="18"/>
                <w:szCs w:val="18"/>
              </w:rPr>
              <w:t>外观</w:t>
            </w:r>
          </w:p>
        </w:tc>
        <w:tc>
          <w:tcPr>
            <w:tcW w:w="770" w:type="pct"/>
            <w:vAlign w:val="center"/>
          </w:tcPr>
          <w:p w:rsidR="00AE4CA4" w:rsidRPr="00EB2398" w:rsidRDefault="00AE4CA4" w:rsidP="00D61E80">
            <w:pPr>
              <w:jc w:val="center"/>
              <w:rPr>
                <w:color w:val="000000"/>
                <w:sz w:val="18"/>
                <w:szCs w:val="18"/>
              </w:rPr>
            </w:pPr>
            <w:r w:rsidRPr="00EB2398">
              <w:rPr>
                <w:rFonts w:hAnsi="宋体" w:hint="eastAsia"/>
                <w:sz w:val="18"/>
                <w:szCs w:val="18"/>
              </w:rPr>
              <w:t>橘黄色溶液</w:t>
            </w:r>
          </w:p>
        </w:tc>
        <w:tc>
          <w:tcPr>
            <w:tcW w:w="826" w:type="pct"/>
            <w:vAlign w:val="center"/>
          </w:tcPr>
          <w:p w:rsidR="00AE4CA4" w:rsidRPr="00EB2398" w:rsidRDefault="00AE4CA4" w:rsidP="00D61E80">
            <w:pPr>
              <w:jc w:val="center"/>
              <w:rPr>
                <w:rFonts w:hAnsi="宋体"/>
                <w:sz w:val="18"/>
                <w:szCs w:val="18"/>
              </w:rPr>
            </w:pPr>
            <w:r w:rsidRPr="00EB2398">
              <w:rPr>
                <w:rFonts w:hAnsi="宋体" w:hint="eastAsia"/>
                <w:sz w:val="18"/>
                <w:szCs w:val="18"/>
              </w:rPr>
              <w:t>橘黄色溶液</w:t>
            </w:r>
          </w:p>
        </w:tc>
        <w:tc>
          <w:tcPr>
            <w:tcW w:w="832" w:type="pct"/>
            <w:vAlign w:val="center"/>
          </w:tcPr>
          <w:p w:rsidR="00AE4CA4" w:rsidRPr="00EB2398" w:rsidRDefault="00AE4CA4" w:rsidP="00D61E80">
            <w:pPr>
              <w:jc w:val="center"/>
              <w:rPr>
                <w:rFonts w:hAnsi="宋体"/>
                <w:sz w:val="18"/>
                <w:szCs w:val="18"/>
              </w:rPr>
            </w:pPr>
            <w:r w:rsidRPr="00EB2398">
              <w:rPr>
                <w:rFonts w:hAnsi="宋体" w:hint="eastAsia"/>
                <w:sz w:val="18"/>
                <w:szCs w:val="18"/>
              </w:rPr>
              <w:t>橘黄色溶液</w:t>
            </w:r>
          </w:p>
        </w:tc>
        <w:tc>
          <w:tcPr>
            <w:tcW w:w="916" w:type="pct"/>
            <w:vAlign w:val="center"/>
          </w:tcPr>
          <w:p w:rsidR="00AE4CA4" w:rsidRPr="00EB2398" w:rsidRDefault="00AE4CA4" w:rsidP="00D61E80">
            <w:pPr>
              <w:jc w:val="center"/>
              <w:rPr>
                <w:rFonts w:hAnsi="宋体"/>
                <w:sz w:val="18"/>
                <w:szCs w:val="18"/>
              </w:rPr>
            </w:pPr>
            <w:r w:rsidRPr="00EB2398">
              <w:rPr>
                <w:rFonts w:hAnsi="宋体" w:hint="eastAsia"/>
                <w:sz w:val="18"/>
                <w:szCs w:val="18"/>
              </w:rPr>
              <w:t>橘黄色溶液</w:t>
            </w:r>
          </w:p>
        </w:tc>
        <w:tc>
          <w:tcPr>
            <w:tcW w:w="943" w:type="pct"/>
            <w:vAlign w:val="center"/>
          </w:tcPr>
          <w:p w:rsidR="00AE4CA4" w:rsidRPr="00EB2398" w:rsidRDefault="00AE4CA4" w:rsidP="00D61E80">
            <w:pPr>
              <w:jc w:val="center"/>
              <w:rPr>
                <w:rFonts w:hAnsi="宋体"/>
                <w:sz w:val="18"/>
                <w:szCs w:val="18"/>
              </w:rPr>
            </w:pPr>
            <w:r w:rsidRPr="00EB2398">
              <w:rPr>
                <w:rFonts w:hAnsi="宋体" w:hint="eastAsia"/>
                <w:sz w:val="18"/>
                <w:szCs w:val="18"/>
              </w:rPr>
              <w:t>橘黄色溶液</w:t>
            </w:r>
          </w:p>
        </w:tc>
      </w:tr>
      <w:tr w:rsidR="00AF2CB2" w:rsidTr="00AF2CB2">
        <w:trPr>
          <w:trHeight w:val="624"/>
        </w:trPr>
        <w:tc>
          <w:tcPr>
            <w:tcW w:w="713" w:type="pct"/>
            <w:vAlign w:val="center"/>
          </w:tcPr>
          <w:p w:rsidR="00AF2CB2" w:rsidRDefault="00AF2CB2" w:rsidP="00D61E80">
            <w:pPr>
              <w:jc w:val="center"/>
              <w:rPr>
                <w:sz w:val="18"/>
                <w:szCs w:val="18"/>
              </w:rPr>
            </w:pPr>
            <w:r>
              <w:rPr>
                <w:rFonts w:hint="eastAsia"/>
                <w:sz w:val="18"/>
                <w:szCs w:val="18"/>
              </w:rPr>
              <w:t>水溶解性</w:t>
            </w:r>
          </w:p>
        </w:tc>
        <w:tc>
          <w:tcPr>
            <w:tcW w:w="770" w:type="pct"/>
            <w:vAlign w:val="center"/>
          </w:tcPr>
          <w:p w:rsidR="00AF2CB2" w:rsidRDefault="00AF2CB2" w:rsidP="00D61E80">
            <w:pPr>
              <w:jc w:val="center"/>
              <w:rPr>
                <w:color w:val="000000"/>
                <w:sz w:val="18"/>
                <w:szCs w:val="18"/>
              </w:rPr>
            </w:pPr>
            <w:r>
              <w:rPr>
                <w:rFonts w:hAnsi="宋体" w:hint="eastAsia"/>
                <w:szCs w:val="21"/>
              </w:rPr>
              <w:t>澄清透亮</w:t>
            </w:r>
          </w:p>
        </w:tc>
        <w:tc>
          <w:tcPr>
            <w:tcW w:w="826" w:type="pct"/>
            <w:vAlign w:val="center"/>
          </w:tcPr>
          <w:p w:rsidR="00AF2CB2" w:rsidRDefault="00AF2CB2" w:rsidP="00AF2CB2">
            <w:pPr>
              <w:jc w:val="center"/>
            </w:pPr>
            <w:r w:rsidRPr="00CA7BFA">
              <w:rPr>
                <w:rFonts w:hAnsi="宋体" w:hint="eastAsia"/>
                <w:szCs w:val="21"/>
              </w:rPr>
              <w:t>澄清透亮</w:t>
            </w:r>
          </w:p>
        </w:tc>
        <w:tc>
          <w:tcPr>
            <w:tcW w:w="832" w:type="pct"/>
            <w:vAlign w:val="center"/>
          </w:tcPr>
          <w:p w:rsidR="00AF2CB2" w:rsidRDefault="00AF2CB2" w:rsidP="00AF2CB2">
            <w:pPr>
              <w:jc w:val="center"/>
            </w:pPr>
            <w:r w:rsidRPr="00CA7BFA">
              <w:rPr>
                <w:rFonts w:hAnsi="宋体" w:hint="eastAsia"/>
                <w:szCs w:val="21"/>
              </w:rPr>
              <w:t>澄清透亮</w:t>
            </w:r>
          </w:p>
        </w:tc>
        <w:tc>
          <w:tcPr>
            <w:tcW w:w="916" w:type="pct"/>
            <w:vAlign w:val="center"/>
          </w:tcPr>
          <w:p w:rsidR="00AF2CB2" w:rsidRDefault="00AF2CB2" w:rsidP="00AF2CB2">
            <w:pPr>
              <w:jc w:val="center"/>
            </w:pPr>
            <w:r w:rsidRPr="00CA7BFA">
              <w:rPr>
                <w:rFonts w:hAnsi="宋体" w:hint="eastAsia"/>
                <w:szCs w:val="21"/>
              </w:rPr>
              <w:t>澄清透亮</w:t>
            </w:r>
          </w:p>
        </w:tc>
        <w:tc>
          <w:tcPr>
            <w:tcW w:w="943" w:type="pct"/>
            <w:vAlign w:val="center"/>
          </w:tcPr>
          <w:p w:rsidR="00AF2CB2" w:rsidRDefault="00AF2CB2" w:rsidP="00AF2CB2">
            <w:pPr>
              <w:jc w:val="center"/>
            </w:pPr>
            <w:r w:rsidRPr="00CA7BFA">
              <w:rPr>
                <w:rFonts w:hAnsi="宋体" w:hint="eastAsia"/>
                <w:szCs w:val="21"/>
              </w:rPr>
              <w:t>澄清透亮</w:t>
            </w:r>
          </w:p>
        </w:tc>
      </w:tr>
    </w:tbl>
    <w:p w:rsidR="00905C2B" w:rsidRPr="00D01DC6" w:rsidRDefault="0088536D" w:rsidP="00D01DC6">
      <w:pPr>
        <w:autoSpaceDE w:val="0"/>
        <w:autoSpaceDN w:val="0"/>
        <w:adjustRightInd w:val="0"/>
        <w:spacing w:line="360" w:lineRule="auto"/>
        <w:rPr>
          <w:sz w:val="24"/>
        </w:rPr>
      </w:pPr>
      <w:r>
        <w:rPr>
          <w:rFonts w:hint="eastAsia"/>
          <w:sz w:val="24"/>
        </w:rPr>
        <w:t xml:space="preserve">    </w:t>
      </w:r>
      <w:r w:rsidRPr="00702B6F">
        <w:rPr>
          <w:rFonts w:ascii="宋体" w:hAnsi="宋体" w:cs="宋体"/>
          <w:kern w:val="0"/>
          <w:sz w:val="24"/>
        </w:rPr>
        <w:t>六羟基合铂酸二（乙醇铵）溶液</w:t>
      </w:r>
      <w:r>
        <w:rPr>
          <w:rFonts w:ascii="宋体" w:hAnsi="宋体" w:hint="eastAsia"/>
          <w:color w:val="000000"/>
          <w:sz w:val="24"/>
        </w:rPr>
        <w:t>标准的制定依据主要来自于对相关应用企业的调研，并征求了使用企业的意见，作为建立本技术标准的技术依据，同时也考虑了国内厂家生产实际和分析水平等情况。</w:t>
      </w:r>
      <w:r w:rsidR="007571F4" w:rsidRPr="00535FA6">
        <w:rPr>
          <w:rFonts w:hint="eastAsia"/>
          <w:sz w:val="24"/>
        </w:rPr>
        <w:t>标准具有实用性、可操作性；标准技术先进、结构合理、文字简练、条理清晰，能够满足生产和使用需要</w:t>
      </w:r>
      <w:r w:rsidR="00905C2B">
        <w:rPr>
          <w:color w:val="000000"/>
          <w:sz w:val="24"/>
        </w:rPr>
        <w:t>。</w:t>
      </w:r>
    </w:p>
    <w:p w:rsidR="00905C2B" w:rsidRPr="00B45656" w:rsidRDefault="00905C2B" w:rsidP="00905C2B">
      <w:pPr>
        <w:spacing w:line="360" w:lineRule="auto"/>
        <w:ind w:firstLineChars="200" w:firstLine="480"/>
        <w:rPr>
          <w:color w:val="FF0000"/>
          <w:sz w:val="24"/>
        </w:rPr>
      </w:pPr>
    </w:p>
    <w:p w:rsidR="006365DD" w:rsidRPr="00D17E33" w:rsidRDefault="00B00CF3" w:rsidP="00B00CF3">
      <w:pPr>
        <w:rPr>
          <w:b/>
          <w:sz w:val="24"/>
        </w:rPr>
      </w:pPr>
      <w:r w:rsidRPr="00D17E33">
        <w:rPr>
          <w:rFonts w:hint="eastAsia"/>
          <w:b/>
          <w:sz w:val="24"/>
        </w:rPr>
        <w:t>二、</w:t>
      </w:r>
      <w:r w:rsidR="006365DD" w:rsidRPr="00D17E33">
        <w:rPr>
          <w:rFonts w:hint="eastAsia"/>
          <w:b/>
          <w:sz w:val="24"/>
        </w:rPr>
        <w:t>标准编制原则</w:t>
      </w:r>
    </w:p>
    <w:p w:rsidR="009514EE" w:rsidRPr="00473021" w:rsidRDefault="009514EE" w:rsidP="00473021">
      <w:pPr>
        <w:spacing w:line="360" w:lineRule="auto"/>
        <w:ind w:firstLineChars="200" w:firstLine="480"/>
        <w:rPr>
          <w:rFonts w:ascii="宋体" w:hAnsi="宋体"/>
          <w:sz w:val="24"/>
        </w:rPr>
      </w:pPr>
      <w:r w:rsidRPr="00782BAD">
        <w:rPr>
          <w:rFonts w:ascii="宋体" w:hAnsi="宋体" w:hint="eastAsia"/>
          <w:bCs/>
          <w:sz w:val="24"/>
        </w:rPr>
        <w:t>本标准起草单位</w:t>
      </w:r>
      <w:r w:rsidR="00877955">
        <w:rPr>
          <w:rFonts w:ascii="宋体" w:hAnsi="宋体" w:hint="eastAsia"/>
          <w:sz w:val="24"/>
        </w:rPr>
        <w:t>自接受起草任务后，成立了</w:t>
      </w:r>
      <w:r w:rsidRPr="00782BAD">
        <w:rPr>
          <w:rFonts w:ascii="宋体" w:hAnsi="宋体" w:hint="eastAsia"/>
          <w:sz w:val="24"/>
        </w:rPr>
        <w:t>标准编制工作组负责收集整理相关资料、市场需求及客户要求等信息，</w:t>
      </w:r>
      <w:r w:rsidR="00877955">
        <w:rPr>
          <w:rFonts w:ascii="宋体" w:hAnsi="宋体" w:hint="eastAsia"/>
          <w:sz w:val="24"/>
        </w:rPr>
        <w:t>同时结合国家大政方针政策，未来发展趋势，本着科学发展、可持续发展的原则，坚决贯彻</w:t>
      </w:r>
      <w:r w:rsidR="000A44E9">
        <w:rPr>
          <w:rFonts w:ascii="宋体" w:hAnsi="宋体" w:hint="eastAsia"/>
          <w:sz w:val="24"/>
        </w:rPr>
        <w:t>以人为本、</w:t>
      </w:r>
      <w:r w:rsidR="009E11C7">
        <w:rPr>
          <w:rFonts w:ascii="宋体" w:hAnsi="宋体" w:hint="eastAsia"/>
          <w:sz w:val="24"/>
        </w:rPr>
        <w:t>绿色环保</w:t>
      </w:r>
      <w:r w:rsidR="00877955">
        <w:rPr>
          <w:rFonts w:ascii="宋体" w:hAnsi="宋体" w:hint="eastAsia"/>
          <w:sz w:val="24"/>
        </w:rPr>
        <w:t>的精神，</w:t>
      </w:r>
      <w:r w:rsidR="00877955" w:rsidRPr="00D848DA">
        <w:rPr>
          <w:rFonts w:hint="eastAsia"/>
          <w:sz w:val="24"/>
        </w:rPr>
        <w:t>以严谨、科学的态度对本标准</w:t>
      </w:r>
      <w:r w:rsidR="00877955">
        <w:rPr>
          <w:rFonts w:hint="eastAsia"/>
          <w:sz w:val="24"/>
        </w:rPr>
        <w:t>制定</w:t>
      </w:r>
      <w:r w:rsidR="00877955" w:rsidRPr="00D848DA">
        <w:rPr>
          <w:rFonts w:hint="eastAsia"/>
          <w:sz w:val="24"/>
        </w:rPr>
        <w:t>进行了</w:t>
      </w:r>
      <w:r w:rsidR="00877955">
        <w:rPr>
          <w:rFonts w:hint="eastAsia"/>
          <w:sz w:val="24"/>
        </w:rPr>
        <w:t>反复的</w:t>
      </w:r>
      <w:r w:rsidR="00877955" w:rsidRPr="00D848DA">
        <w:rPr>
          <w:rFonts w:hint="eastAsia"/>
          <w:sz w:val="24"/>
        </w:rPr>
        <w:t>讨论</w:t>
      </w:r>
      <w:r w:rsidR="00877955">
        <w:rPr>
          <w:rFonts w:hint="eastAsia"/>
          <w:sz w:val="24"/>
        </w:rPr>
        <w:t>、修改</w:t>
      </w:r>
      <w:r w:rsidR="00877955" w:rsidRPr="00D848DA">
        <w:rPr>
          <w:rFonts w:hint="eastAsia"/>
          <w:sz w:val="24"/>
        </w:rPr>
        <w:t>，</w:t>
      </w:r>
      <w:r w:rsidR="00877955">
        <w:rPr>
          <w:rFonts w:hint="eastAsia"/>
          <w:sz w:val="24"/>
        </w:rPr>
        <w:t>使之不断</w:t>
      </w:r>
      <w:r w:rsidR="00877955" w:rsidRPr="00D848DA">
        <w:rPr>
          <w:rFonts w:hint="eastAsia"/>
          <w:sz w:val="24"/>
        </w:rPr>
        <w:t>完善。</w:t>
      </w:r>
      <w:r w:rsidR="006D666C" w:rsidRPr="00702B6F">
        <w:rPr>
          <w:rFonts w:ascii="宋体" w:hAnsi="宋体" w:cs="宋体"/>
          <w:kern w:val="0"/>
          <w:sz w:val="24"/>
        </w:rPr>
        <w:t>六羟基合铂酸二（乙醇铵）溶液</w:t>
      </w:r>
      <w:r w:rsidRPr="00782BAD">
        <w:rPr>
          <w:rFonts w:ascii="宋体" w:hAnsi="宋体" w:hint="eastAsia"/>
          <w:sz w:val="24"/>
        </w:rPr>
        <w:t>标准</w:t>
      </w:r>
      <w:r w:rsidR="006D666C">
        <w:rPr>
          <w:rFonts w:ascii="宋体" w:hAnsi="宋体" w:hint="eastAsia"/>
          <w:sz w:val="24"/>
        </w:rPr>
        <w:t>制定</w:t>
      </w:r>
      <w:r w:rsidRPr="00782BAD">
        <w:rPr>
          <w:rFonts w:ascii="宋体" w:hAnsi="宋体" w:hint="eastAsia"/>
          <w:sz w:val="24"/>
        </w:rPr>
        <w:t>所遵循的基本原则</w:t>
      </w:r>
      <w:r w:rsidR="0071135A">
        <w:rPr>
          <w:rFonts w:ascii="宋体" w:hAnsi="宋体" w:hint="eastAsia"/>
          <w:sz w:val="24"/>
        </w:rPr>
        <w:t>：</w:t>
      </w:r>
    </w:p>
    <w:p w:rsidR="009514EE" w:rsidRPr="00F56FC3" w:rsidRDefault="0071135A" w:rsidP="00BF3218">
      <w:pPr>
        <w:spacing w:line="360" w:lineRule="auto"/>
        <w:rPr>
          <w:rFonts w:ascii="宋体" w:hAnsi="宋体"/>
          <w:sz w:val="24"/>
        </w:rPr>
      </w:pPr>
      <w:r>
        <w:rPr>
          <w:rFonts w:ascii="宋体" w:hAnsi="宋体" w:hint="eastAsia"/>
          <w:sz w:val="24"/>
        </w:rPr>
        <w:t>1、</w:t>
      </w:r>
      <w:r w:rsidR="009514EE" w:rsidRPr="00F56FC3">
        <w:rPr>
          <w:rFonts w:ascii="宋体" w:hAnsi="宋体" w:hint="eastAsia"/>
          <w:sz w:val="24"/>
        </w:rPr>
        <w:t>充分满足市场要求的原则；</w:t>
      </w:r>
    </w:p>
    <w:p w:rsidR="009514EE" w:rsidRPr="00F56FC3" w:rsidRDefault="0071135A" w:rsidP="00BF3218">
      <w:pPr>
        <w:spacing w:line="360" w:lineRule="auto"/>
        <w:rPr>
          <w:rFonts w:ascii="宋体" w:hAnsi="宋体"/>
          <w:sz w:val="24"/>
        </w:rPr>
      </w:pPr>
      <w:r>
        <w:rPr>
          <w:rFonts w:ascii="宋体" w:hAnsi="宋体" w:hint="eastAsia"/>
          <w:sz w:val="24"/>
        </w:rPr>
        <w:t>2、</w:t>
      </w:r>
      <w:r w:rsidR="009514EE" w:rsidRPr="00F56FC3">
        <w:rPr>
          <w:rFonts w:ascii="宋体" w:hAnsi="宋体" w:hint="eastAsia"/>
          <w:sz w:val="24"/>
        </w:rPr>
        <w:t>划繁就简的原则；</w:t>
      </w:r>
      <w:bookmarkStart w:id="0" w:name="_GoBack"/>
      <w:bookmarkEnd w:id="0"/>
    </w:p>
    <w:p w:rsidR="009514EE" w:rsidRPr="00F56FC3" w:rsidRDefault="0071135A" w:rsidP="00BF3218">
      <w:pPr>
        <w:spacing w:line="360" w:lineRule="auto"/>
        <w:rPr>
          <w:rFonts w:ascii="宋体" w:hAnsi="宋体"/>
          <w:sz w:val="24"/>
        </w:rPr>
      </w:pPr>
      <w:r>
        <w:rPr>
          <w:rFonts w:ascii="宋体" w:hAnsi="宋体" w:hint="eastAsia"/>
          <w:sz w:val="24"/>
        </w:rPr>
        <w:t>3、</w:t>
      </w:r>
      <w:r w:rsidR="009514EE" w:rsidRPr="00F56FC3">
        <w:rPr>
          <w:rFonts w:ascii="宋体" w:hAnsi="宋体" w:hint="eastAsia"/>
          <w:sz w:val="24"/>
        </w:rPr>
        <w:t>经济合理的原则；</w:t>
      </w:r>
    </w:p>
    <w:p w:rsidR="00F56FC3" w:rsidRDefault="0071135A" w:rsidP="00BF3218">
      <w:pPr>
        <w:spacing w:line="360" w:lineRule="auto"/>
        <w:rPr>
          <w:rFonts w:ascii="宋体" w:hAnsi="宋体"/>
          <w:sz w:val="24"/>
        </w:rPr>
      </w:pPr>
      <w:r>
        <w:rPr>
          <w:rFonts w:ascii="宋体" w:hAnsi="宋体" w:hint="eastAsia"/>
          <w:sz w:val="24"/>
        </w:rPr>
        <w:t>4、</w:t>
      </w:r>
      <w:r w:rsidR="009514EE" w:rsidRPr="00F56FC3">
        <w:rPr>
          <w:rFonts w:ascii="宋体" w:hAnsi="宋体" w:hint="eastAsia"/>
          <w:sz w:val="24"/>
        </w:rPr>
        <w:t>有利于创新发展并与国际接轨的原则。</w:t>
      </w:r>
    </w:p>
    <w:p w:rsidR="00DD33F8" w:rsidRPr="00C27C01" w:rsidRDefault="00DD33F8" w:rsidP="00877955">
      <w:pPr>
        <w:spacing w:line="360" w:lineRule="auto"/>
        <w:ind w:firstLineChars="200" w:firstLine="480"/>
        <w:rPr>
          <w:rFonts w:ascii="宋体" w:hAnsi="宋体"/>
          <w:sz w:val="24"/>
        </w:rPr>
      </w:pPr>
    </w:p>
    <w:p w:rsidR="005262CB" w:rsidRPr="00B45656" w:rsidRDefault="005262CB" w:rsidP="005262CB">
      <w:pPr>
        <w:spacing w:line="360" w:lineRule="auto"/>
        <w:rPr>
          <w:rFonts w:ascii="宋体" w:hAnsi="宋体"/>
          <w:color w:val="FF0000"/>
          <w:sz w:val="24"/>
        </w:rPr>
      </w:pPr>
      <w:r>
        <w:rPr>
          <w:rFonts w:hint="eastAsia"/>
          <w:b/>
          <w:sz w:val="24"/>
        </w:rPr>
        <w:t>三、</w:t>
      </w:r>
      <w:r w:rsidRPr="00B00CF3">
        <w:rPr>
          <w:rFonts w:hint="eastAsia"/>
          <w:b/>
          <w:sz w:val="24"/>
        </w:rPr>
        <w:t>标准主要内容的确定依据</w:t>
      </w:r>
      <w:r w:rsidR="00B45656" w:rsidRPr="00B45656">
        <w:rPr>
          <w:rFonts w:hint="eastAsia"/>
          <w:b/>
          <w:color w:val="FF0000"/>
          <w:sz w:val="24"/>
        </w:rPr>
        <w:t xml:space="preserve"> </w:t>
      </w:r>
    </w:p>
    <w:p w:rsidR="009514EE" w:rsidRPr="00F56FC3" w:rsidRDefault="005262CB" w:rsidP="009514EE">
      <w:pPr>
        <w:spacing w:line="360" w:lineRule="auto"/>
        <w:ind w:firstLine="200"/>
        <w:rPr>
          <w:rFonts w:ascii="宋体" w:hAnsi="宋体"/>
          <w:b/>
          <w:sz w:val="24"/>
        </w:rPr>
      </w:pPr>
      <w:r>
        <w:rPr>
          <w:rFonts w:ascii="宋体" w:hAnsi="宋体" w:hint="eastAsia"/>
          <w:b/>
          <w:sz w:val="24"/>
        </w:rPr>
        <w:t>1</w:t>
      </w:r>
      <w:r w:rsidR="00F56FC3" w:rsidRPr="00F56FC3">
        <w:rPr>
          <w:rFonts w:ascii="宋体" w:hAnsi="宋体" w:hint="eastAsia"/>
          <w:b/>
          <w:sz w:val="24"/>
        </w:rPr>
        <w:t>．</w:t>
      </w:r>
      <w:r w:rsidR="0071135A">
        <w:rPr>
          <w:rFonts w:ascii="宋体" w:hAnsi="宋体" w:hint="eastAsia"/>
          <w:b/>
          <w:sz w:val="24"/>
        </w:rPr>
        <w:t>本标准在内容</w:t>
      </w:r>
      <w:r w:rsidR="00B00CF3">
        <w:rPr>
          <w:rFonts w:ascii="宋体" w:hAnsi="宋体" w:hint="eastAsia"/>
          <w:b/>
          <w:sz w:val="24"/>
        </w:rPr>
        <w:t>制定</w:t>
      </w:r>
      <w:r w:rsidR="0071135A">
        <w:rPr>
          <w:rFonts w:ascii="宋体" w:hAnsi="宋体" w:hint="eastAsia"/>
          <w:b/>
          <w:sz w:val="24"/>
        </w:rPr>
        <w:t>时</w:t>
      </w:r>
      <w:r w:rsidR="009514EE" w:rsidRPr="00F56FC3">
        <w:rPr>
          <w:rFonts w:ascii="宋体" w:hAnsi="宋体" w:hint="eastAsia"/>
          <w:b/>
          <w:sz w:val="24"/>
        </w:rPr>
        <w:t>主要编制依据</w:t>
      </w:r>
    </w:p>
    <w:p w:rsidR="0071135A" w:rsidRDefault="0071135A" w:rsidP="00B00CF3">
      <w:pPr>
        <w:spacing w:line="360" w:lineRule="auto"/>
        <w:ind w:firstLineChars="100" w:firstLine="240"/>
        <w:rPr>
          <w:rFonts w:ascii="宋体" w:hAnsi="宋体"/>
          <w:sz w:val="24"/>
        </w:rPr>
      </w:pPr>
      <w:bookmarkStart w:id="1" w:name="OLE_LINK7"/>
      <w:r>
        <w:rPr>
          <w:rFonts w:ascii="宋体" w:hAnsi="宋体" w:hint="eastAsia"/>
          <w:sz w:val="24"/>
        </w:rPr>
        <w:t>1.1</w:t>
      </w:r>
      <w:r w:rsidR="00800FBF">
        <w:rPr>
          <w:rFonts w:ascii="宋体" w:hAnsi="宋体" w:hint="eastAsia"/>
          <w:sz w:val="24"/>
        </w:rPr>
        <w:t xml:space="preserve"> </w:t>
      </w:r>
      <w:r>
        <w:rPr>
          <w:rFonts w:ascii="宋体" w:hAnsi="宋体" w:hint="eastAsia"/>
          <w:sz w:val="24"/>
        </w:rPr>
        <w:t>查阅相关标准和国内外客户的相关技术要求；</w:t>
      </w:r>
    </w:p>
    <w:p w:rsidR="0071135A" w:rsidRDefault="0071135A" w:rsidP="00B00CF3">
      <w:pPr>
        <w:spacing w:line="360" w:lineRule="auto"/>
        <w:ind w:firstLineChars="100" w:firstLine="240"/>
        <w:rPr>
          <w:rFonts w:ascii="宋体" w:hAnsi="宋体"/>
          <w:sz w:val="24"/>
        </w:rPr>
      </w:pPr>
      <w:r>
        <w:rPr>
          <w:rFonts w:ascii="宋体" w:hAnsi="宋体" w:hint="eastAsia"/>
          <w:sz w:val="24"/>
        </w:rPr>
        <w:t>1.2</w:t>
      </w:r>
      <w:r w:rsidR="00800FBF">
        <w:rPr>
          <w:rFonts w:ascii="宋体" w:hAnsi="宋体" w:hint="eastAsia"/>
          <w:sz w:val="24"/>
        </w:rPr>
        <w:t xml:space="preserve"> </w:t>
      </w:r>
      <w:r>
        <w:rPr>
          <w:rFonts w:ascii="宋体" w:hAnsi="宋体" w:hint="eastAsia"/>
          <w:sz w:val="24"/>
        </w:rPr>
        <w:t>根据国内</w:t>
      </w:r>
      <w:r w:rsidRPr="00F56FC3">
        <w:rPr>
          <w:rFonts w:ascii="宋体" w:hAnsi="宋体" w:hint="eastAsia"/>
          <w:sz w:val="24"/>
        </w:rPr>
        <w:t>六羟基合铂酸二（乙醇铵）溶液</w:t>
      </w:r>
      <w:r>
        <w:rPr>
          <w:rFonts w:ascii="宋体" w:hAnsi="宋体" w:hint="eastAsia"/>
          <w:sz w:val="24"/>
        </w:rPr>
        <w:t>生产</w:t>
      </w:r>
      <w:r w:rsidR="00800FBF">
        <w:rPr>
          <w:rFonts w:ascii="宋体" w:hAnsi="宋体" w:hint="eastAsia"/>
          <w:sz w:val="24"/>
        </w:rPr>
        <w:t>厂家</w:t>
      </w:r>
      <w:r>
        <w:rPr>
          <w:rFonts w:ascii="宋体" w:hAnsi="宋体" w:hint="eastAsia"/>
          <w:sz w:val="24"/>
        </w:rPr>
        <w:t>及使用企业</w:t>
      </w:r>
      <w:r w:rsidR="00800FBF">
        <w:rPr>
          <w:rFonts w:ascii="宋体" w:hAnsi="宋体" w:hint="eastAsia"/>
          <w:sz w:val="24"/>
        </w:rPr>
        <w:t>的</w:t>
      </w:r>
      <w:r>
        <w:rPr>
          <w:rFonts w:ascii="宋体" w:hAnsi="宋体" w:hint="eastAsia"/>
          <w:sz w:val="24"/>
        </w:rPr>
        <w:t>具体情况，力求做到标准的合理性与实用性；</w:t>
      </w:r>
    </w:p>
    <w:p w:rsidR="0071135A" w:rsidRDefault="0071135A" w:rsidP="00B00CF3">
      <w:pPr>
        <w:spacing w:line="360" w:lineRule="auto"/>
        <w:ind w:firstLineChars="100" w:firstLine="240"/>
        <w:rPr>
          <w:rFonts w:ascii="宋体" w:hAnsi="宋体"/>
          <w:sz w:val="24"/>
        </w:rPr>
      </w:pPr>
      <w:r>
        <w:rPr>
          <w:rFonts w:ascii="宋体" w:hAnsi="宋体" w:hint="eastAsia"/>
          <w:sz w:val="24"/>
        </w:rPr>
        <w:t>1.3</w:t>
      </w:r>
      <w:r w:rsidR="00800FBF">
        <w:rPr>
          <w:rFonts w:ascii="宋体" w:hAnsi="宋体" w:hint="eastAsia"/>
          <w:sz w:val="24"/>
        </w:rPr>
        <w:t xml:space="preserve"> </w:t>
      </w:r>
      <w:r>
        <w:rPr>
          <w:rFonts w:ascii="宋体" w:hAnsi="宋体" w:hint="eastAsia"/>
          <w:sz w:val="24"/>
        </w:rPr>
        <w:t>根据技术发展水平及测试数据确定技术指标取值范围；</w:t>
      </w:r>
    </w:p>
    <w:p w:rsidR="009514EE" w:rsidRPr="00F56FC3" w:rsidRDefault="0071135A" w:rsidP="00B00CF3">
      <w:pPr>
        <w:spacing w:line="360" w:lineRule="auto"/>
        <w:ind w:firstLineChars="100" w:firstLine="240"/>
        <w:rPr>
          <w:rFonts w:ascii="宋体" w:hAnsi="宋体"/>
          <w:sz w:val="24"/>
        </w:rPr>
      </w:pPr>
      <w:r>
        <w:rPr>
          <w:rFonts w:ascii="宋体" w:hAnsi="宋体" w:hint="eastAsia"/>
          <w:sz w:val="24"/>
        </w:rPr>
        <w:lastRenderedPageBreak/>
        <w:t>1.4</w:t>
      </w:r>
      <w:r w:rsidR="00800FBF">
        <w:rPr>
          <w:rFonts w:ascii="宋体" w:hAnsi="宋体" w:hint="eastAsia"/>
          <w:sz w:val="24"/>
        </w:rPr>
        <w:t xml:space="preserve"> </w:t>
      </w:r>
      <w:r>
        <w:rPr>
          <w:rFonts w:ascii="宋体" w:hAnsi="宋体" w:hint="eastAsia"/>
          <w:sz w:val="24"/>
        </w:rPr>
        <w:t>完全按照GB/T 1.1-2009和GB/T 20001.10-2014产品标准的要求进行格式和结构编写。</w:t>
      </w:r>
      <w:bookmarkEnd w:id="1"/>
    </w:p>
    <w:p w:rsidR="00F56FC3" w:rsidRDefault="005262CB" w:rsidP="00F56FC3">
      <w:pPr>
        <w:spacing w:line="360" w:lineRule="auto"/>
        <w:rPr>
          <w:rFonts w:ascii="宋体" w:hAnsi="宋体"/>
          <w:b/>
          <w:sz w:val="24"/>
        </w:rPr>
      </w:pPr>
      <w:r>
        <w:rPr>
          <w:rFonts w:ascii="宋体" w:hAnsi="宋体" w:hint="eastAsia"/>
          <w:b/>
          <w:sz w:val="24"/>
        </w:rPr>
        <w:t>2</w:t>
      </w:r>
      <w:r w:rsidR="00F56FC3" w:rsidRPr="00F56FC3">
        <w:rPr>
          <w:rFonts w:ascii="宋体" w:hAnsi="宋体" w:hint="eastAsia"/>
          <w:b/>
          <w:sz w:val="24"/>
        </w:rPr>
        <w:t>.主要技术要求</w:t>
      </w:r>
      <w:r w:rsidR="00A52E46">
        <w:rPr>
          <w:rFonts w:ascii="宋体" w:hAnsi="宋体" w:hint="eastAsia"/>
          <w:b/>
          <w:sz w:val="24"/>
        </w:rPr>
        <w:t>制定</w:t>
      </w:r>
      <w:r w:rsidR="003D6531">
        <w:rPr>
          <w:rFonts w:ascii="宋体" w:hAnsi="宋体" w:hint="eastAsia"/>
          <w:b/>
          <w:sz w:val="24"/>
        </w:rPr>
        <w:t>过程及内容</w:t>
      </w:r>
    </w:p>
    <w:p w:rsidR="000447A1" w:rsidRDefault="000447A1" w:rsidP="003338EF">
      <w:pPr>
        <w:pStyle w:val="a9"/>
        <w:spacing w:line="360" w:lineRule="auto"/>
        <w:ind w:firstLine="420"/>
        <w:rPr>
          <w:sz w:val="24"/>
        </w:rPr>
      </w:pPr>
      <w:r w:rsidRPr="000447A1">
        <w:rPr>
          <w:rFonts w:hint="eastAsia"/>
          <w:sz w:val="24"/>
        </w:rPr>
        <w:t>本标准规定了六羟基合铂酸二（乙醇铵）溶液的技术要求、试验方法、检验规则及标志、包装、运输、贮存、质量证明书和订货单（或合同）内容。</w:t>
      </w:r>
    </w:p>
    <w:p w:rsidR="0054354F" w:rsidRPr="0054354F" w:rsidRDefault="0054354F" w:rsidP="0054354F">
      <w:pPr>
        <w:pStyle w:val="a7"/>
        <w:spacing w:line="360" w:lineRule="auto"/>
        <w:ind w:firstLineChars="0" w:firstLine="0"/>
        <w:rPr>
          <w:rFonts w:ascii="Times New Roman"/>
          <w:noProof w:val="0"/>
          <w:kern w:val="2"/>
          <w:sz w:val="24"/>
          <w:szCs w:val="24"/>
        </w:rPr>
      </w:pPr>
      <w:r>
        <w:rPr>
          <w:rFonts w:ascii="Times New Roman" w:hint="eastAsia"/>
          <w:b/>
          <w:noProof w:val="0"/>
          <w:kern w:val="2"/>
          <w:sz w:val="24"/>
          <w:szCs w:val="24"/>
        </w:rPr>
        <w:t>2</w:t>
      </w:r>
      <w:r w:rsidRPr="00B15BF0">
        <w:rPr>
          <w:rFonts w:ascii="Times New Roman" w:hint="eastAsia"/>
          <w:b/>
          <w:noProof w:val="0"/>
          <w:kern w:val="2"/>
          <w:sz w:val="24"/>
          <w:szCs w:val="24"/>
        </w:rPr>
        <w:t>．</w:t>
      </w:r>
      <w:r w:rsidRPr="00B15BF0">
        <w:rPr>
          <w:rFonts w:ascii="Times New Roman" w:hint="eastAsia"/>
          <w:b/>
          <w:noProof w:val="0"/>
          <w:kern w:val="2"/>
          <w:sz w:val="24"/>
          <w:szCs w:val="24"/>
        </w:rPr>
        <w:t>1</w:t>
      </w:r>
      <w:r>
        <w:rPr>
          <w:rFonts w:ascii="Times New Roman" w:hint="eastAsia"/>
          <w:b/>
          <w:noProof w:val="0"/>
          <w:kern w:val="2"/>
          <w:sz w:val="24"/>
          <w:szCs w:val="24"/>
        </w:rPr>
        <w:t>六羟基合铂酸二（乙醇铵）质量分数的确定</w:t>
      </w:r>
      <w:r w:rsidRPr="00B15BF0">
        <w:rPr>
          <w:rFonts w:ascii="Times New Roman" w:hint="eastAsia"/>
          <w:b/>
          <w:noProof w:val="0"/>
          <w:kern w:val="2"/>
          <w:sz w:val="24"/>
          <w:szCs w:val="24"/>
        </w:rPr>
        <w:t>：</w:t>
      </w:r>
      <w:r w:rsidRPr="00B15BF0">
        <w:rPr>
          <w:rFonts w:ascii="Times New Roman" w:hint="eastAsia"/>
          <w:noProof w:val="0"/>
          <w:kern w:val="2"/>
          <w:sz w:val="24"/>
          <w:szCs w:val="24"/>
        </w:rPr>
        <w:t>根据各厂家实际生产的情况及客户的使用要求，</w:t>
      </w:r>
      <w:r>
        <w:rPr>
          <w:rFonts w:ascii="Times New Roman" w:hint="eastAsia"/>
          <w:noProof w:val="0"/>
          <w:kern w:val="2"/>
          <w:sz w:val="24"/>
          <w:szCs w:val="24"/>
        </w:rPr>
        <w:t>且考虑</w:t>
      </w:r>
      <w:r w:rsidR="00F814CB">
        <w:rPr>
          <w:rFonts w:ascii="Times New Roman" w:hint="eastAsia"/>
          <w:noProof w:val="0"/>
          <w:kern w:val="2"/>
          <w:sz w:val="24"/>
          <w:szCs w:val="24"/>
        </w:rPr>
        <w:t>到与铂质量分数的相对应，</w:t>
      </w:r>
      <w:r w:rsidRPr="00B15BF0">
        <w:rPr>
          <w:rFonts w:ascii="Times New Roman" w:hint="eastAsia"/>
          <w:noProof w:val="0"/>
          <w:kern w:val="2"/>
          <w:sz w:val="24"/>
          <w:szCs w:val="24"/>
        </w:rPr>
        <w:t>最终确定</w:t>
      </w:r>
      <w:r>
        <w:rPr>
          <w:rFonts w:ascii="Times New Roman" w:hint="eastAsia"/>
          <w:noProof w:val="0"/>
          <w:kern w:val="2"/>
          <w:sz w:val="24"/>
          <w:szCs w:val="24"/>
        </w:rPr>
        <w:t>六羟基合铂酸二（乙醇铵）</w:t>
      </w:r>
      <w:r w:rsidR="00F814CB">
        <w:rPr>
          <w:rFonts w:ascii="Times New Roman" w:hint="eastAsia"/>
          <w:noProof w:val="0"/>
          <w:kern w:val="2"/>
          <w:sz w:val="24"/>
          <w:szCs w:val="24"/>
        </w:rPr>
        <w:t>的</w:t>
      </w:r>
      <w:r w:rsidRPr="00B15BF0">
        <w:rPr>
          <w:rFonts w:ascii="Times New Roman" w:hint="eastAsia"/>
          <w:noProof w:val="0"/>
          <w:kern w:val="2"/>
          <w:sz w:val="24"/>
          <w:szCs w:val="24"/>
        </w:rPr>
        <w:t>质量分数为</w:t>
      </w:r>
      <w:r>
        <w:rPr>
          <w:rFonts w:hAnsi="宋体" w:hint="eastAsia"/>
        </w:rPr>
        <w:t>21.5</w:t>
      </w:r>
      <w:r w:rsidRPr="00A4796C">
        <w:rPr>
          <w:rFonts w:cs="宋体" w:hint="eastAsia"/>
          <w:szCs w:val="21"/>
        </w:rPr>
        <w:t>～</w:t>
      </w:r>
      <w:r>
        <w:rPr>
          <w:rFonts w:hAnsi="宋体" w:hint="eastAsia"/>
        </w:rPr>
        <w:t>5</w:t>
      </w:r>
      <w:r w:rsidR="00F814CB">
        <w:rPr>
          <w:rFonts w:hAnsi="宋体" w:hint="eastAsia"/>
        </w:rPr>
        <w:t>4.0</w:t>
      </w:r>
      <w:r w:rsidRPr="00B15BF0">
        <w:rPr>
          <w:rFonts w:ascii="Times New Roman" w:hint="eastAsia"/>
          <w:noProof w:val="0"/>
          <w:kern w:val="2"/>
          <w:sz w:val="24"/>
          <w:szCs w:val="24"/>
        </w:rPr>
        <w:t>%</w:t>
      </w:r>
      <w:r w:rsidRPr="00B15BF0">
        <w:rPr>
          <w:rFonts w:ascii="Times New Roman" w:hint="eastAsia"/>
          <w:noProof w:val="0"/>
          <w:kern w:val="2"/>
          <w:sz w:val="24"/>
          <w:szCs w:val="24"/>
        </w:rPr>
        <w:t>。</w:t>
      </w:r>
    </w:p>
    <w:p w:rsidR="006365DD" w:rsidRPr="00B15BF0" w:rsidRDefault="005262CB" w:rsidP="00F520DF">
      <w:pPr>
        <w:pStyle w:val="a7"/>
        <w:spacing w:line="360" w:lineRule="auto"/>
        <w:ind w:firstLineChars="0" w:firstLine="0"/>
        <w:rPr>
          <w:rFonts w:ascii="Times New Roman"/>
          <w:noProof w:val="0"/>
          <w:kern w:val="2"/>
          <w:sz w:val="24"/>
          <w:szCs w:val="24"/>
        </w:rPr>
      </w:pPr>
      <w:r w:rsidRPr="00F814CB">
        <w:rPr>
          <w:rFonts w:hAnsi="宋体" w:hint="eastAsia"/>
          <w:b/>
          <w:noProof w:val="0"/>
          <w:kern w:val="2"/>
          <w:sz w:val="24"/>
          <w:szCs w:val="24"/>
        </w:rPr>
        <w:t>2</w:t>
      </w:r>
      <w:r w:rsidR="006365DD" w:rsidRPr="00F814CB">
        <w:rPr>
          <w:rFonts w:hAnsi="宋体" w:hint="eastAsia"/>
          <w:b/>
          <w:noProof w:val="0"/>
          <w:kern w:val="2"/>
          <w:sz w:val="24"/>
          <w:szCs w:val="24"/>
        </w:rPr>
        <w:t>．</w:t>
      </w:r>
      <w:r w:rsidR="0054354F" w:rsidRPr="00F814CB">
        <w:rPr>
          <w:rFonts w:hAnsi="宋体" w:hint="eastAsia"/>
          <w:b/>
          <w:noProof w:val="0"/>
          <w:kern w:val="2"/>
          <w:sz w:val="24"/>
          <w:szCs w:val="24"/>
        </w:rPr>
        <w:t>2</w:t>
      </w:r>
      <w:r w:rsidR="006365DD" w:rsidRPr="00F814CB">
        <w:rPr>
          <w:rFonts w:hAnsi="宋体" w:hint="eastAsia"/>
          <w:b/>
          <w:noProof w:val="0"/>
          <w:kern w:val="2"/>
          <w:sz w:val="24"/>
          <w:szCs w:val="24"/>
        </w:rPr>
        <w:t>铂质量分数的确定</w:t>
      </w:r>
      <w:r w:rsidR="006365DD" w:rsidRPr="00B15BF0">
        <w:rPr>
          <w:rFonts w:ascii="Times New Roman" w:hint="eastAsia"/>
          <w:b/>
          <w:noProof w:val="0"/>
          <w:kern w:val="2"/>
          <w:sz w:val="24"/>
          <w:szCs w:val="24"/>
        </w:rPr>
        <w:t>：</w:t>
      </w:r>
      <w:r w:rsidR="00F520DF">
        <w:rPr>
          <w:rFonts w:ascii="Times New Roman" w:hint="eastAsia"/>
          <w:noProof w:val="0"/>
          <w:kern w:val="2"/>
          <w:sz w:val="24"/>
          <w:szCs w:val="24"/>
        </w:rPr>
        <w:t>六羟基合铂酸二（乙醇铵）溶液有效成分</w:t>
      </w:r>
      <w:r w:rsidR="006365DD" w:rsidRPr="00B15BF0">
        <w:rPr>
          <w:rFonts w:ascii="Times New Roman" w:hint="eastAsia"/>
          <w:noProof w:val="0"/>
          <w:kern w:val="2"/>
          <w:sz w:val="24"/>
          <w:szCs w:val="24"/>
        </w:rPr>
        <w:t>的化学式为</w:t>
      </w:r>
      <w:r w:rsidR="00F520DF" w:rsidRPr="0063002A">
        <w:rPr>
          <w:rFonts w:ascii="Times New Roman" w:eastAsia="黑体"/>
          <w:bCs/>
          <w:sz w:val="24"/>
          <w:szCs w:val="24"/>
        </w:rPr>
        <w:t>[HOCH</w:t>
      </w:r>
      <w:r w:rsidR="00F520DF" w:rsidRPr="0063002A">
        <w:rPr>
          <w:rFonts w:ascii="Times New Roman" w:eastAsia="黑体"/>
          <w:bCs/>
          <w:sz w:val="24"/>
          <w:szCs w:val="24"/>
          <w:vertAlign w:val="subscript"/>
        </w:rPr>
        <w:t>2</w:t>
      </w:r>
      <w:r w:rsidR="00F520DF" w:rsidRPr="0063002A">
        <w:rPr>
          <w:rFonts w:ascii="Times New Roman" w:eastAsia="黑体"/>
          <w:bCs/>
          <w:sz w:val="24"/>
          <w:szCs w:val="24"/>
        </w:rPr>
        <w:t>CH</w:t>
      </w:r>
      <w:r w:rsidR="00F520DF" w:rsidRPr="0063002A">
        <w:rPr>
          <w:rFonts w:ascii="Times New Roman" w:eastAsia="黑体"/>
          <w:bCs/>
          <w:sz w:val="24"/>
          <w:szCs w:val="24"/>
          <w:vertAlign w:val="subscript"/>
        </w:rPr>
        <w:t>2</w:t>
      </w:r>
      <w:r w:rsidR="00F520DF" w:rsidRPr="0063002A">
        <w:rPr>
          <w:rFonts w:ascii="Times New Roman" w:eastAsia="黑体"/>
          <w:bCs/>
          <w:sz w:val="24"/>
          <w:szCs w:val="24"/>
        </w:rPr>
        <w:t>NH</w:t>
      </w:r>
      <w:r w:rsidR="00F520DF" w:rsidRPr="0063002A">
        <w:rPr>
          <w:rFonts w:ascii="Times New Roman" w:eastAsia="黑体"/>
          <w:bCs/>
          <w:sz w:val="24"/>
          <w:szCs w:val="24"/>
          <w:vertAlign w:val="subscript"/>
        </w:rPr>
        <w:t>3</w:t>
      </w:r>
      <w:r w:rsidR="00F520DF" w:rsidRPr="0063002A">
        <w:rPr>
          <w:rFonts w:ascii="Times New Roman" w:eastAsia="黑体"/>
          <w:bCs/>
          <w:sz w:val="24"/>
          <w:szCs w:val="24"/>
        </w:rPr>
        <w:t>]</w:t>
      </w:r>
      <w:r w:rsidR="00F520DF" w:rsidRPr="0063002A">
        <w:rPr>
          <w:rFonts w:ascii="Times New Roman" w:eastAsia="黑体"/>
          <w:bCs/>
          <w:sz w:val="24"/>
          <w:szCs w:val="24"/>
          <w:vertAlign w:val="subscript"/>
        </w:rPr>
        <w:t>2</w:t>
      </w:r>
      <w:r w:rsidR="00F520DF" w:rsidRPr="0063002A">
        <w:rPr>
          <w:rFonts w:ascii="Times New Roman" w:eastAsia="黑体"/>
          <w:bCs/>
          <w:sz w:val="24"/>
          <w:szCs w:val="24"/>
        </w:rPr>
        <w:t>Pt(OH)</w:t>
      </w:r>
      <w:r w:rsidR="00F520DF" w:rsidRPr="0063002A">
        <w:rPr>
          <w:rFonts w:ascii="Times New Roman" w:eastAsia="黑体"/>
          <w:bCs/>
          <w:sz w:val="24"/>
          <w:szCs w:val="24"/>
          <w:vertAlign w:val="subscript"/>
        </w:rPr>
        <w:t>6</w:t>
      </w:r>
      <w:r w:rsidR="006365DD" w:rsidRPr="00B15BF0">
        <w:rPr>
          <w:rFonts w:ascii="Times New Roman" w:hint="eastAsia"/>
          <w:noProof w:val="0"/>
          <w:kern w:val="2"/>
          <w:sz w:val="24"/>
          <w:szCs w:val="24"/>
        </w:rPr>
        <w:t>，根据各厂家实际生产的情况及客户的使用要求，最终确定铂质量分数为</w:t>
      </w:r>
      <w:r w:rsidR="003A4F2F">
        <w:rPr>
          <w:rFonts w:ascii="Times New Roman" w:hint="eastAsia"/>
          <w:noProof w:val="0"/>
          <w:kern w:val="2"/>
          <w:sz w:val="24"/>
          <w:szCs w:val="24"/>
        </w:rPr>
        <w:t>10</w:t>
      </w:r>
      <w:r w:rsidR="006365DD" w:rsidRPr="00B15BF0">
        <w:rPr>
          <w:rFonts w:ascii="Times New Roman" w:hint="eastAsia"/>
          <w:noProof w:val="0"/>
          <w:kern w:val="2"/>
          <w:sz w:val="24"/>
          <w:szCs w:val="24"/>
        </w:rPr>
        <w:t>.0%</w:t>
      </w:r>
      <w:r w:rsidR="006365DD" w:rsidRPr="00B15BF0">
        <w:rPr>
          <w:rFonts w:ascii="Times New Roman" w:hint="eastAsia"/>
          <w:noProof w:val="0"/>
          <w:kern w:val="2"/>
          <w:sz w:val="24"/>
          <w:szCs w:val="24"/>
        </w:rPr>
        <w:t>～</w:t>
      </w:r>
      <w:r w:rsidR="00F520DF">
        <w:rPr>
          <w:rFonts w:ascii="Times New Roman" w:hint="eastAsia"/>
          <w:noProof w:val="0"/>
          <w:kern w:val="2"/>
          <w:sz w:val="24"/>
          <w:szCs w:val="24"/>
        </w:rPr>
        <w:t>2</w:t>
      </w:r>
      <w:r w:rsidR="000A51DA">
        <w:rPr>
          <w:rFonts w:ascii="Times New Roman" w:hint="eastAsia"/>
          <w:noProof w:val="0"/>
          <w:kern w:val="2"/>
          <w:sz w:val="24"/>
          <w:szCs w:val="24"/>
        </w:rPr>
        <w:t>5</w:t>
      </w:r>
      <w:r w:rsidR="00F520DF">
        <w:rPr>
          <w:rFonts w:ascii="Times New Roman" w:hint="eastAsia"/>
          <w:noProof w:val="0"/>
          <w:kern w:val="2"/>
          <w:sz w:val="24"/>
          <w:szCs w:val="24"/>
        </w:rPr>
        <w:t>.0</w:t>
      </w:r>
      <w:r w:rsidR="006365DD" w:rsidRPr="00B15BF0">
        <w:rPr>
          <w:rFonts w:ascii="Times New Roman" w:hint="eastAsia"/>
          <w:noProof w:val="0"/>
          <w:kern w:val="2"/>
          <w:sz w:val="24"/>
          <w:szCs w:val="24"/>
        </w:rPr>
        <w:t>%</w:t>
      </w:r>
      <w:r w:rsidR="006365DD" w:rsidRPr="00B15BF0">
        <w:rPr>
          <w:rFonts w:ascii="Times New Roman" w:hint="eastAsia"/>
          <w:noProof w:val="0"/>
          <w:kern w:val="2"/>
          <w:sz w:val="24"/>
          <w:szCs w:val="24"/>
        </w:rPr>
        <w:t>。</w:t>
      </w:r>
    </w:p>
    <w:p w:rsidR="006365DD" w:rsidRPr="00B15BF0" w:rsidRDefault="005262CB" w:rsidP="006365DD">
      <w:pPr>
        <w:pStyle w:val="a8"/>
        <w:ind w:firstLine="0"/>
        <w:rPr>
          <w:szCs w:val="24"/>
        </w:rPr>
      </w:pPr>
      <w:r w:rsidRPr="00F814CB">
        <w:rPr>
          <w:rFonts w:ascii="宋体" w:hAnsi="宋体" w:hint="eastAsia"/>
          <w:b/>
          <w:szCs w:val="24"/>
        </w:rPr>
        <w:t>2</w:t>
      </w:r>
      <w:r w:rsidR="006365DD" w:rsidRPr="00F814CB">
        <w:rPr>
          <w:rFonts w:ascii="宋体" w:hAnsi="宋体" w:hint="eastAsia"/>
          <w:b/>
          <w:szCs w:val="24"/>
        </w:rPr>
        <w:t>．</w:t>
      </w:r>
      <w:r w:rsidR="0054354F" w:rsidRPr="00F814CB">
        <w:rPr>
          <w:rFonts w:ascii="宋体" w:hAnsi="宋体" w:hint="eastAsia"/>
          <w:b/>
          <w:szCs w:val="24"/>
        </w:rPr>
        <w:t>3</w:t>
      </w:r>
      <w:r w:rsidR="006365DD" w:rsidRPr="00F814CB">
        <w:rPr>
          <w:rFonts w:ascii="宋体" w:hAnsi="宋体" w:hint="eastAsia"/>
          <w:b/>
          <w:szCs w:val="24"/>
        </w:rPr>
        <w:t>杂质元素质量分数的确定</w:t>
      </w:r>
      <w:r w:rsidR="006365DD" w:rsidRPr="00B15BF0">
        <w:rPr>
          <w:rFonts w:hint="eastAsia"/>
          <w:b/>
          <w:szCs w:val="24"/>
        </w:rPr>
        <w:t>：</w:t>
      </w:r>
      <w:r w:rsidR="006365DD" w:rsidRPr="00B15BF0">
        <w:rPr>
          <w:rFonts w:hint="eastAsia"/>
          <w:szCs w:val="24"/>
        </w:rPr>
        <w:t>杂质元素的确定基于以下原则，一是原料或生产过程中引入元素，包括设备接触到的材料所引入的元素；二是在产品使用过程中需要控制的杂质元素；三是常见易沾污的元素。故确定了杂质元素如下表。</w:t>
      </w:r>
    </w:p>
    <w:tbl>
      <w:tblPr>
        <w:tblW w:w="9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794"/>
        <w:gridCol w:w="794"/>
        <w:gridCol w:w="794"/>
        <w:gridCol w:w="794"/>
        <w:gridCol w:w="794"/>
        <w:gridCol w:w="794"/>
        <w:gridCol w:w="794"/>
        <w:gridCol w:w="794"/>
        <w:gridCol w:w="794"/>
        <w:gridCol w:w="794"/>
        <w:gridCol w:w="584"/>
        <w:gridCol w:w="584"/>
      </w:tblGrid>
      <w:tr w:rsidR="006365DD" w:rsidRPr="00B15BF0" w:rsidTr="0009107E">
        <w:tc>
          <w:tcPr>
            <w:tcW w:w="87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noProof w:val="0"/>
                <w:kern w:val="2"/>
                <w:sz w:val="24"/>
                <w:szCs w:val="24"/>
              </w:rPr>
              <w:t>A</w:t>
            </w:r>
            <w:r w:rsidRPr="00B15BF0">
              <w:rPr>
                <w:rFonts w:ascii="Times New Roman" w:hint="eastAsia"/>
                <w:noProof w:val="0"/>
                <w:kern w:val="2"/>
                <w:sz w:val="24"/>
                <w:szCs w:val="24"/>
              </w:rPr>
              <w:t>g</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Au</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Pd</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Rh</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Ir</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Pb</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Ni</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Cu</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Fe</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Al</w:t>
            </w:r>
          </w:p>
        </w:tc>
        <w:tc>
          <w:tcPr>
            <w:tcW w:w="75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Cr</w:t>
            </w:r>
          </w:p>
        </w:tc>
        <w:tc>
          <w:tcPr>
            <w:tcW w:w="63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Na</w:t>
            </w:r>
          </w:p>
        </w:tc>
        <w:tc>
          <w:tcPr>
            <w:tcW w:w="636" w:type="dxa"/>
            <w:vAlign w:val="center"/>
          </w:tcPr>
          <w:p w:rsidR="006365DD" w:rsidRPr="00B15BF0" w:rsidRDefault="006365DD" w:rsidP="00275FE7">
            <w:pPr>
              <w:pStyle w:val="a7"/>
              <w:widowControl w:val="0"/>
              <w:ind w:firstLineChars="0" w:firstLine="0"/>
              <w:rPr>
                <w:rFonts w:ascii="Times New Roman"/>
                <w:noProof w:val="0"/>
                <w:kern w:val="2"/>
                <w:sz w:val="24"/>
                <w:szCs w:val="24"/>
              </w:rPr>
            </w:pPr>
            <w:r w:rsidRPr="00B15BF0">
              <w:rPr>
                <w:rFonts w:ascii="Times New Roman" w:hint="eastAsia"/>
                <w:noProof w:val="0"/>
                <w:kern w:val="2"/>
                <w:sz w:val="24"/>
                <w:szCs w:val="24"/>
              </w:rPr>
              <w:t>K</w:t>
            </w:r>
          </w:p>
        </w:tc>
      </w:tr>
      <w:tr w:rsidR="0009107E" w:rsidRPr="00B15BF0" w:rsidTr="0009107E">
        <w:tc>
          <w:tcPr>
            <w:tcW w:w="876" w:type="dxa"/>
            <w:vAlign w:val="center"/>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756" w:type="dxa"/>
          </w:tcPr>
          <w:p w:rsidR="0009107E" w:rsidRPr="00CF437B" w:rsidRDefault="0009107E" w:rsidP="00CF437B">
            <w:pPr>
              <w:rPr>
                <w:szCs w:val="21"/>
              </w:rPr>
            </w:pPr>
            <w:r w:rsidRPr="00CF437B">
              <w:rPr>
                <w:rFonts w:hint="eastAsia"/>
                <w:szCs w:val="21"/>
              </w:rPr>
              <w:t>0.0005</w:t>
            </w:r>
          </w:p>
        </w:tc>
        <w:tc>
          <w:tcPr>
            <w:tcW w:w="636" w:type="dxa"/>
            <w:vAlign w:val="center"/>
          </w:tcPr>
          <w:p w:rsidR="0009107E" w:rsidRPr="00CF437B" w:rsidRDefault="0009107E" w:rsidP="00CF437B">
            <w:pPr>
              <w:rPr>
                <w:szCs w:val="21"/>
              </w:rPr>
            </w:pPr>
            <w:r w:rsidRPr="00CF437B">
              <w:rPr>
                <w:rFonts w:hint="eastAsia"/>
                <w:szCs w:val="21"/>
              </w:rPr>
              <w:t>0.05</w:t>
            </w:r>
          </w:p>
        </w:tc>
        <w:tc>
          <w:tcPr>
            <w:tcW w:w="636" w:type="dxa"/>
            <w:vAlign w:val="center"/>
          </w:tcPr>
          <w:p w:rsidR="0009107E" w:rsidRPr="00CF437B" w:rsidRDefault="0009107E" w:rsidP="00CF437B">
            <w:pPr>
              <w:rPr>
                <w:szCs w:val="21"/>
              </w:rPr>
            </w:pPr>
            <w:r w:rsidRPr="00CF437B">
              <w:rPr>
                <w:rFonts w:hint="eastAsia"/>
                <w:szCs w:val="21"/>
              </w:rPr>
              <w:t>0.05</w:t>
            </w:r>
          </w:p>
        </w:tc>
      </w:tr>
    </w:tbl>
    <w:p w:rsidR="00F520DF" w:rsidRDefault="005262CB" w:rsidP="002B0AAF">
      <w:pPr>
        <w:pStyle w:val="a8"/>
        <w:ind w:firstLine="0"/>
        <w:rPr>
          <w:rFonts w:hAnsi="宋体"/>
          <w:szCs w:val="21"/>
        </w:rPr>
      </w:pPr>
      <w:r>
        <w:rPr>
          <w:rFonts w:hint="eastAsia"/>
          <w:b/>
          <w:szCs w:val="24"/>
        </w:rPr>
        <w:t>2</w:t>
      </w:r>
      <w:r w:rsidR="006365DD" w:rsidRPr="00B15BF0">
        <w:rPr>
          <w:rFonts w:hint="eastAsia"/>
          <w:b/>
          <w:szCs w:val="24"/>
        </w:rPr>
        <w:t>．</w:t>
      </w:r>
      <w:r w:rsidR="0054354F">
        <w:rPr>
          <w:rFonts w:hint="eastAsia"/>
          <w:b/>
          <w:szCs w:val="24"/>
        </w:rPr>
        <w:t>4</w:t>
      </w:r>
      <w:r w:rsidR="006365DD" w:rsidRPr="00B15BF0">
        <w:rPr>
          <w:rFonts w:hint="eastAsia"/>
          <w:b/>
          <w:szCs w:val="24"/>
        </w:rPr>
        <w:t>溶解实验：</w:t>
      </w:r>
      <w:r w:rsidR="00F520DF">
        <w:rPr>
          <w:rFonts w:hAnsi="宋体" w:hint="eastAsia"/>
          <w:bCs/>
          <w:szCs w:val="21"/>
        </w:rPr>
        <w:t>产品</w:t>
      </w:r>
      <w:r w:rsidR="00F520DF">
        <w:rPr>
          <w:rFonts w:hAnsi="宋体" w:hint="eastAsia"/>
          <w:szCs w:val="21"/>
        </w:rPr>
        <w:t>用水稀释后应澄清透明</w:t>
      </w:r>
      <w:r w:rsidR="00F520DF" w:rsidRPr="009F4B52">
        <w:rPr>
          <w:rFonts w:hAnsi="宋体" w:hint="eastAsia"/>
          <w:szCs w:val="21"/>
        </w:rPr>
        <w:t>。</w:t>
      </w:r>
    </w:p>
    <w:p w:rsidR="006365DD" w:rsidRDefault="005262CB" w:rsidP="002B0AAF">
      <w:pPr>
        <w:pStyle w:val="a8"/>
        <w:ind w:firstLine="0"/>
        <w:rPr>
          <w:rFonts w:hAnsi="宋体"/>
          <w:szCs w:val="21"/>
        </w:rPr>
      </w:pPr>
      <w:r>
        <w:rPr>
          <w:rFonts w:hint="eastAsia"/>
          <w:b/>
          <w:szCs w:val="24"/>
        </w:rPr>
        <w:t>2</w:t>
      </w:r>
      <w:r w:rsidR="006365DD" w:rsidRPr="00B15BF0">
        <w:rPr>
          <w:rFonts w:hint="eastAsia"/>
          <w:b/>
          <w:szCs w:val="24"/>
        </w:rPr>
        <w:t>．</w:t>
      </w:r>
      <w:r w:rsidR="0054354F">
        <w:rPr>
          <w:rFonts w:hint="eastAsia"/>
          <w:b/>
          <w:szCs w:val="24"/>
        </w:rPr>
        <w:t>5</w:t>
      </w:r>
      <w:r w:rsidR="006365DD" w:rsidRPr="00B15BF0">
        <w:rPr>
          <w:rFonts w:hint="eastAsia"/>
          <w:b/>
          <w:szCs w:val="24"/>
        </w:rPr>
        <w:t>外观：</w:t>
      </w:r>
      <w:r w:rsidR="00F520DF">
        <w:rPr>
          <w:rFonts w:hAnsi="宋体" w:hint="eastAsia"/>
          <w:bCs/>
          <w:szCs w:val="21"/>
        </w:rPr>
        <w:t>产品应</w:t>
      </w:r>
      <w:r w:rsidR="00F520DF" w:rsidRPr="009F4B52">
        <w:rPr>
          <w:rFonts w:hAnsi="宋体" w:hint="eastAsia"/>
          <w:szCs w:val="21"/>
        </w:rPr>
        <w:t>为</w:t>
      </w:r>
      <w:r w:rsidR="00F520DF">
        <w:rPr>
          <w:rFonts w:hAnsi="宋体" w:hint="eastAsia"/>
          <w:szCs w:val="21"/>
        </w:rPr>
        <w:t>橘黄色溶液</w:t>
      </w:r>
      <w:r w:rsidR="00F520DF" w:rsidRPr="009F4B52">
        <w:rPr>
          <w:rFonts w:hAnsi="宋体" w:hint="eastAsia"/>
          <w:szCs w:val="21"/>
        </w:rPr>
        <w:t>。</w:t>
      </w:r>
    </w:p>
    <w:p w:rsidR="0054354F" w:rsidRPr="002B0AAF" w:rsidRDefault="0054354F" w:rsidP="002B0AAF">
      <w:pPr>
        <w:autoSpaceDE w:val="0"/>
        <w:autoSpaceDN w:val="0"/>
        <w:adjustRightInd w:val="0"/>
        <w:spacing w:line="360" w:lineRule="auto"/>
        <w:jc w:val="left"/>
        <w:rPr>
          <w:sz w:val="24"/>
        </w:rPr>
      </w:pPr>
      <w:r>
        <w:rPr>
          <w:rFonts w:hint="eastAsia"/>
          <w:b/>
          <w:sz w:val="24"/>
        </w:rPr>
        <w:t>2</w:t>
      </w:r>
      <w:r w:rsidRPr="00B15BF0">
        <w:rPr>
          <w:rFonts w:hint="eastAsia"/>
          <w:b/>
          <w:sz w:val="24"/>
        </w:rPr>
        <w:t>．</w:t>
      </w:r>
      <w:r>
        <w:rPr>
          <w:rFonts w:hint="eastAsia"/>
          <w:b/>
          <w:sz w:val="24"/>
        </w:rPr>
        <w:t xml:space="preserve">6 </w:t>
      </w:r>
      <w:r w:rsidRPr="0054354F">
        <w:rPr>
          <w:rFonts w:hint="eastAsia"/>
          <w:b/>
          <w:sz w:val="24"/>
        </w:rPr>
        <w:t>六羟基合铂酸二（乙醇铵）</w:t>
      </w:r>
      <w:r w:rsidRPr="00B15BF0">
        <w:rPr>
          <w:rFonts w:hint="eastAsia"/>
          <w:b/>
          <w:sz w:val="24"/>
        </w:rPr>
        <w:t>质量分数的测定：</w:t>
      </w:r>
      <w:r w:rsidRPr="002B0AAF">
        <w:rPr>
          <w:rFonts w:hint="eastAsia"/>
          <w:sz w:val="24"/>
        </w:rPr>
        <w:t>量取</w:t>
      </w:r>
      <w:r w:rsidRPr="002B0AAF">
        <w:rPr>
          <w:rFonts w:hint="eastAsia"/>
          <w:sz w:val="24"/>
        </w:rPr>
        <w:t>1mL</w:t>
      </w:r>
      <w:r w:rsidRPr="002B0AAF">
        <w:rPr>
          <w:rFonts w:hint="eastAsia"/>
          <w:sz w:val="24"/>
        </w:rPr>
        <w:t>产品按附录</w:t>
      </w:r>
      <w:r w:rsidRPr="002B0AAF">
        <w:rPr>
          <w:rFonts w:hint="eastAsia"/>
          <w:sz w:val="24"/>
        </w:rPr>
        <w:t>A</w:t>
      </w:r>
      <w:r w:rsidRPr="002B0AAF">
        <w:rPr>
          <w:rFonts w:hint="eastAsia"/>
          <w:sz w:val="24"/>
        </w:rPr>
        <w:t>的规定进行测定。</w:t>
      </w:r>
    </w:p>
    <w:p w:rsidR="003D4C9A" w:rsidRPr="003D4C9A" w:rsidRDefault="005262CB" w:rsidP="00802A9C">
      <w:pPr>
        <w:autoSpaceDE w:val="0"/>
        <w:autoSpaceDN w:val="0"/>
        <w:adjustRightInd w:val="0"/>
        <w:spacing w:line="360" w:lineRule="auto"/>
        <w:jc w:val="left"/>
        <w:rPr>
          <w:sz w:val="24"/>
        </w:rPr>
      </w:pPr>
      <w:r>
        <w:rPr>
          <w:rFonts w:hint="eastAsia"/>
          <w:b/>
          <w:sz w:val="24"/>
        </w:rPr>
        <w:t>2</w:t>
      </w:r>
      <w:r w:rsidR="006365DD" w:rsidRPr="00B15BF0">
        <w:rPr>
          <w:rFonts w:hint="eastAsia"/>
          <w:b/>
          <w:sz w:val="24"/>
        </w:rPr>
        <w:t>．</w:t>
      </w:r>
      <w:r w:rsidR="0054354F">
        <w:rPr>
          <w:rFonts w:hint="eastAsia"/>
          <w:b/>
          <w:sz w:val="24"/>
        </w:rPr>
        <w:t>7</w:t>
      </w:r>
      <w:r w:rsidR="006365DD" w:rsidRPr="00B15BF0">
        <w:rPr>
          <w:rFonts w:hint="eastAsia"/>
          <w:b/>
          <w:sz w:val="24"/>
        </w:rPr>
        <w:t>铂质量分数的测定：</w:t>
      </w:r>
      <w:r w:rsidR="003D4C9A" w:rsidRPr="003D4C9A">
        <w:rPr>
          <w:rFonts w:hint="eastAsia"/>
          <w:sz w:val="24"/>
        </w:rPr>
        <w:t>量取</w:t>
      </w:r>
      <w:r w:rsidR="003D4C9A" w:rsidRPr="003D4C9A">
        <w:rPr>
          <w:rFonts w:hint="eastAsia"/>
          <w:sz w:val="24"/>
        </w:rPr>
        <w:t>1mL</w:t>
      </w:r>
      <w:r w:rsidR="003D4C9A" w:rsidRPr="003D4C9A">
        <w:rPr>
          <w:rFonts w:hint="eastAsia"/>
          <w:sz w:val="24"/>
        </w:rPr>
        <w:t>产品，置于聚四氟乙烯硝化罐中，加入</w:t>
      </w:r>
      <w:r w:rsidR="003D4C9A" w:rsidRPr="003D4C9A">
        <w:rPr>
          <w:rFonts w:hint="eastAsia"/>
          <w:sz w:val="24"/>
        </w:rPr>
        <w:t>20 mL</w:t>
      </w:r>
      <w:r w:rsidR="003D4C9A" w:rsidRPr="003D4C9A">
        <w:rPr>
          <w:rFonts w:hint="eastAsia"/>
          <w:sz w:val="24"/>
        </w:rPr>
        <w:t>盐酸、</w:t>
      </w:r>
      <w:r w:rsidR="003D4C9A" w:rsidRPr="003D4C9A">
        <w:rPr>
          <w:rFonts w:hint="eastAsia"/>
          <w:sz w:val="24"/>
        </w:rPr>
        <w:t>5 mL</w:t>
      </w:r>
      <w:r w:rsidR="003D4C9A" w:rsidRPr="003D4C9A">
        <w:rPr>
          <w:rFonts w:hint="eastAsia"/>
          <w:sz w:val="24"/>
        </w:rPr>
        <w:t>过氧化氢，密闭硝化罐于烘箱中</w:t>
      </w:r>
      <w:r w:rsidR="003D4C9A" w:rsidRPr="003D4C9A">
        <w:rPr>
          <w:rFonts w:hint="eastAsia"/>
          <w:sz w:val="24"/>
        </w:rPr>
        <w:t>150</w:t>
      </w:r>
      <w:r w:rsidR="003D4C9A" w:rsidRPr="003D4C9A">
        <w:rPr>
          <w:rFonts w:hint="eastAsia"/>
          <w:sz w:val="24"/>
        </w:rPr>
        <w:t>℃</w:t>
      </w:r>
      <w:r w:rsidR="003D4C9A" w:rsidRPr="003D4C9A">
        <w:rPr>
          <w:sz w:val="24"/>
        </w:rPr>
        <w:t>加热</w:t>
      </w:r>
      <w:r w:rsidR="003D4C9A" w:rsidRPr="003D4C9A">
        <w:rPr>
          <w:rFonts w:hint="eastAsia"/>
          <w:sz w:val="24"/>
        </w:rPr>
        <w:t>15h</w:t>
      </w:r>
      <w:r w:rsidR="003D4C9A" w:rsidRPr="003D4C9A">
        <w:rPr>
          <w:rFonts w:hint="eastAsia"/>
          <w:sz w:val="24"/>
        </w:rPr>
        <w:t>溶解后，按</w:t>
      </w:r>
      <w:r w:rsidR="003D4C9A" w:rsidRPr="003D4C9A">
        <w:rPr>
          <w:rFonts w:hint="eastAsia"/>
          <w:sz w:val="24"/>
        </w:rPr>
        <w:t>YS</w:t>
      </w:r>
      <w:r w:rsidR="003D4C9A" w:rsidRPr="003D4C9A">
        <w:rPr>
          <w:sz w:val="24"/>
        </w:rPr>
        <w:t xml:space="preserve">/T </w:t>
      </w:r>
      <w:r w:rsidR="003D4C9A" w:rsidRPr="003D4C9A">
        <w:rPr>
          <w:rFonts w:hint="eastAsia"/>
          <w:sz w:val="24"/>
        </w:rPr>
        <w:t>646.1-2017</w:t>
      </w:r>
      <w:r w:rsidR="003D4C9A" w:rsidRPr="003D4C9A">
        <w:rPr>
          <w:rFonts w:hint="eastAsia"/>
          <w:sz w:val="24"/>
        </w:rPr>
        <w:t>的规定进行。</w:t>
      </w:r>
    </w:p>
    <w:p w:rsidR="00E44450" w:rsidRDefault="005262CB" w:rsidP="00802A9C">
      <w:pPr>
        <w:spacing w:line="360" w:lineRule="auto"/>
        <w:rPr>
          <w:sz w:val="24"/>
        </w:rPr>
      </w:pPr>
      <w:r>
        <w:rPr>
          <w:rFonts w:hint="eastAsia"/>
          <w:b/>
          <w:sz w:val="24"/>
        </w:rPr>
        <w:t>2</w:t>
      </w:r>
      <w:r w:rsidR="006365DD" w:rsidRPr="00B15BF0">
        <w:rPr>
          <w:rFonts w:hint="eastAsia"/>
          <w:b/>
          <w:sz w:val="24"/>
        </w:rPr>
        <w:t>．</w:t>
      </w:r>
      <w:r w:rsidR="0054354F">
        <w:rPr>
          <w:rFonts w:hint="eastAsia"/>
          <w:b/>
          <w:sz w:val="24"/>
        </w:rPr>
        <w:t>8</w:t>
      </w:r>
      <w:r w:rsidR="006365DD" w:rsidRPr="00B15BF0">
        <w:rPr>
          <w:rFonts w:hint="eastAsia"/>
          <w:b/>
          <w:sz w:val="24"/>
        </w:rPr>
        <w:t>杂质元素质量分数的测定：</w:t>
      </w:r>
      <w:r w:rsidR="003D4C9A" w:rsidRPr="003D4C9A">
        <w:rPr>
          <w:rFonts w:hint="eastAsia"/>
          <w:sz w:val="24"/>
        </w:rPr>
        <w:t>量取一定量的产品</w:t>
      </w:r>
      <w:r w:rsidR="003D4C9A" w:rsidRPr="003D4C9A">
        <w:rPr>
          <w:sz w:val="24"/>
        </w:rPr>
        <w:t>用</w:t>
      </w:r>
      <w:r w:rsidR="003D4C9A" w:rsidRPr="003D4C9A">
        <w:rPr>
          <w:rFonts w:hint="eastAsia"/>
          <w:sz w:val="24"/>
        </w:rPr>
        <w:t>稀盐酸于聚四氟乙烯烧杯中加热</w:t>
      </w:r>
      <w:r w:rsidR="003D4C9A" w:rsidRPr="003D4C9A">
        <w:rPr>
          <w:sz w:val="24"/>
        </w:rPr>
        <w:t>溶解</w:t>
      </w:r>
      <w:r w:rsidR="003D4C9A" w:rsidRPr="003D4C9A">
        <w:rPr>
          <w:rFonts w:hint="eastAsia"/>
          <w:sz w:val="24"/>
        </w:rPr>
        <w:t>，按</w:t>
      </w:r>
      <w:r w:rsidR="003D4C9A" w:rsidRPr="003D4C9A">
        <w:rPr>
          <w:rFonts w:hint="eastAsia"/>
          <w:sz w:val="24"/>
        </w:rPr>
        <w:t>YS</w:t>
      </w:r>
      <w:r w:rsidR="003D4C9A" w:rsidRPr="003D4C9A">
        <w:rPr>
          <w:sz w:val="24"/>
        </w:rPr>
        <w:t>/T</w:t>
      </w:r>
      <w:r w:rsidR="003D4C9A" w:rsidRPr="003D4C9A">
        <w:rPr>
          <w:rFonts w:hint="eastAsia"/>
          <w:sz w:val="24"/>
        </w:rPr>
        <w:t xml:space="preserve"> 646.2-2017</w:t>
      </w:r>
      <w:r w:rsidR="003D4C9A" w:rsidRPr="003D4C9A">
        <w:rPr>
          <w:rFonts w:hint="eastAsia"/>
          <w:sz w:val="24"/>
        </w:rPr>
        <w:t>的规定测定杂质元素的质量分数。</w:t>
      </w:r>
    </w:p>
    <w:p w:rsidR="003D4C9A" w:rsidRPr="003D4C9A" w:rsidRDefault="003D4C9A" w:rsidP="003D4C9A">
      <w:pPr>
        <w:spacing w:line="360" w:lineRule="auto"/>
        <w:ind w:firstLineChars="200" w:firstLine="480"/>
        <w:rPr>
          <w:sz w:val="24"/>
        </w:rPr>
      </w:pPr>
    </w:p>
    <w:p w:rsidR="00E44450" w:rsidRPr="0047411D" w:rsidRDefault="005262CB" w:rsidP="00D80001">
      <w:pPr>
        <w:rPr>
          <w:b/>
          <w:color w:val="FF0000"/>
          <w:sz w:val="24"/>
        </w:rPr>
      </w:pPr>
      <w:r>
        <w:rPr>
          <w:rFonts w:hint="eastAsia"/>
          <w:b/>
          <w:sz w:val="24"/>
        </w:rPr>
        <w:t>四</w:t>
      </w:r>
      <w:r w:rsidR="00D80001">
        <w:rPr>
          <w:rFonts w:hint="eastAsia"/>
          <w:b/>
          <w:sz w:val="24"/>
        </w:rPr>
        <w:t>、</w:t>
      </w:r>
      <w:r w:rsidR="00E44450" w:rsidRPr="00D80001">
        <w:rPr>
          <w:rFonts w:hint="eastAsia"/>
          <w:b/>
          <w:sz w:val="24"/>
        </w:rPr>
        <w:t>标准水平分析</w:t>
      </w:r>
    </w:p>
    <w:p w:rsidR="004E4AEC" w:rsidRDefault="006365DD" w:rsidP="00EB5538">
      <w:pPr>
        <w:spacing w:line="360" w:lineRule="auto"/>
        <w:ind w:firstLineChars="200" w:firstLine="480"/>
        <w:rPr>
          <w:sz w:val="24"/>
        </w:rPr>
      </w:pPr>
      <w:r w:rsidRPr="00B15BF0">
        <w:rPr>
          <w:rFonts w:hint="eastAsia"/>
          <w:sz w:val="24"/>
        </w:rPr>
        <w:t>经检索后发现，到目前为止，国内外尚未有公开的</w:t>
      </w:r>
      <w:r w:rsidR="00F520DF">
        <w:rPr>
          <w:rFonts w:hint="eastAsia"/>
          <w:sz w:val="24"/>
        </w:rPr>
        <w:t>六羟基合铂酸二（乙醇铵）溶液</w:t>
      </w:r>
      <w:r w:rsidR="004E4AEC">
        <w:rPr>
          <w:rFonts w:hint="eastAsia"/>
          <w:sz w:val="24"/>
        </w:rPr>
        <w:t>标准。</w:t>
      </w:r>
    </w:p>
    <w:p w:rsidR="00B36C3D" w:rsidRDefault="004E4AEC" w:rsidP="00B36C3D">
      <w:pPr>
        <w:spacing w:line="360" w:lineRule="auto"/>
        <w:ind w:firstLineChars="200" w:firstLine="480"/>
        <w:rPr>
          <w:sz w:val="24"/>
        </w:rPr>
      </w:pPr>
      <w:r>
        <w:rPr>
          <w:rFonts w:hint="eastAsia"/>
          <w:sz w:val="24"/>
        </w:rPr>
        <w:t>本标准所规定的技术指标均优于不同客户对本产品的技术指标要求（参见表</w:t>
      </w:r>
      <w:r>
        <w:rPr>
          <w:rFonts w:hint="eastAsia"/>
          <w:sz w:val="24"/>
        </w:rPr>
        <w:lastRenderedPageBreak/>
        <w:t>一），</w:t>
      </w:r>
      <w:r w:rsidR="005555AD">
        <w:rPr>
          <w:rFonts w:hint="eastAsia"/>
          <w:sz w:val="24"/>
        </w:rPr>
        <w:t>同时化学成分的</w:t>
      </w:r>
      <w:r>
        <w:rPr>
          <w:rFonts w:hint="eastAsia"/>
          <w:sz w:val="24"/>
        </w:rPr>
        <w:t>试验方法</w:t>
      </w:r>
      <w:r w:rsidR="00B36C3D">
        <w:rPr>
          <w:rFonts w:hint="eastAsia"/>
          <w:sz w:val="24"/>
        </w:rPr>
        <w:t>规定</w:t>
      </w:r>
      <w:r w:rsidR="005555AD">
        <w:rPr>
          <w:rFonts w:hint="eastAsia"/>
          <w:sz w:val="24"/>
        </w:rPr>
        <w:t>中体现</w:t>
      </w:r>
      <w:r>
        <w:rPr>
          <w:rFonts w:hint="eastAsia"/>
          <w:sz w:val="24"/>
        </w:rPr>
        <w:t>了相关</w:t>
      </w:r>
      <w:r w:rsidR="005555AD">
        <w:rPr>
          <w:rFonts w:hint="eastAsia"/>
          <w:sz w:val="24"/>
        </w:rPr>
        <w:t>检测技术的的最新发展水平</w:t>
      </w:r>
      <w:r w:rsidR="00B36C3D">
        <w:rPr>
          <w:rFonts w:hint="eastAsia"/>
          <w:sz w:val="24"/>
        </w:rPr>
        <w:t>，</w:t>
      </w:r>
      <w:r>
        <w:rPr>
          <w:rFonts w:hint="eastAsia"/>
          <w:sz w:val="24"/>
        </w:rPr>
        <w:t>本标准所规定的</w:t>
      </w:r>
      <w:r w:rsidR="005555AD">
        <w:rPr>
          <w:rFonts w:hint="eastAsia"/>
          <w:sz w:val="24"/>
        </w:rPr>
        <w:t>其它项目如</w:t>
      </w:r>
      <w:r w:rsidRPr="000447A1">
        <w:rPr>
          <w:rFonts w:hint="eastAsia"/>
          <w:sz w:val="24"/>
        </w:rPr>
        <w:t>检验规则及标志、包装、运输、贮存、质量证明书和订货单（或合同）内容</w:t>
      </w:r>
      <w:r w:rsidR="005555AD">
        <w:rPr>
          <w:rFonts w:hint="eastAsia"/>
          <w:sz w:val="24"/>
        </w:rPr>
        <w:t>也能最大限度保护生产及使用厂家的利益</w:t>
      </w:r>
      <w:r w:rsidRPr="000447A1">
        <w:rPr>
          <w:rFonts w:hint="eastAsia"/>
          <w:sz w:val="24"/>
        </w:rPr>
        <w:t>。</w:t>
      </w:r>
    </w:p>
    <w:p w:rsidR="00B36C3D" w:rsidRDefault="00275FE7" w:rsidP="00B36C3D">
      <w:pPr>
        <w:spacing w:line="360" w:lineRule="auto"/>
        <w:ind w:firstLineChars="200" w:firstLine="480"/>
        <w:rPr>
          <w:sz w:val="24"/>
        </w:rPr>
      </w:pPr>
      <w:r>
        <w:rPr>
          <w:rFonts w:hint="eastAsia"/>
          <w:sz w:val="24"/>
        </w:rPr>
        <w:t>市场上</w:t>
      </w:r>
      <w:r w:rsidR="00B36C3D">
        <w:rPr>
          <w:rFonts w:hint="eastAsia"/>
          <w:sz w:val="24"/>
        </w:rPr>
        <w:t>不同生产厂家生产的六羟基合铂酸二（乙醇铵）溶液</w:t>
      </w:r>
      <w:r>
        <w:rPr>
          <w:rFonts w:hint="eastAsia"/>
          <w:sz w:val="24"/>
        </w:rPr>
        <w:t>技术指标检测结果见表二：</w:t>
      </w:r>
    </w:p>
    <w:p w:rsidR="00275FE7" w:rsidRPr="004A0064" w:rsidRDefault="00275FE7" w:rsidP="00275FE7">
      <w:pPr>
        <w:pStyle w:val="a5"/>
        <w:spacing w:line="360" w:lineRule="auto"/>
        <w:ind w:left="420" w:firstLineChars="1200" w:firstLine="2400"/>
        <w:rPr>
          <w:rFonts w:eastAsia="PMingLiU"/>
          <w:kern w:val="0"/>
          <w:sz w:val="20"/>
          <w:lang w:eastAsia="zh-TW"/>
        </w:rPr>
      </w:pPr>
      <w:r w:rsidRPr="00275FE7">
        <w:rPr>
          <w:rFonts w:eastAsia="PMingLiU" w:hint="eastAsia"/>
          <w:kern w:val="0"/>
          <w:sz w:val="20"/>
          <w:lang w:eastAsia="zh-TW"/>
        </w:rPr>
        <w:t>表</w:t>
      </w:r>
      <w:r w:rsidRPr="004A0064">
        <w:rPr>
          <w:rFonts w:eastAsia="PMingLiU" w:hint="eastAsia"/>
          <w:kern w:val="0"/>
          <w:sz w:val="20"/>
          <w:lang w:eastAsia="zh-TW"/>
        </w:rPr>
        <w:t>二</w:t>
      </w:r>
      <w:r w:rsidRPr="00275FE7">
        <w:rPr>
          <w:rFonts w:eastAsia="PMingLiU" w:hint="eastAsia"/>
          <w:kern w:val="0"/>
          <w:sz w:val="20"/>
          <w:lang w:eastAsia="zh-TW"/>
        </w:rPr>
        <w:t xml:space="preserve"> </w:t>
      </w:r>
      <w:r w:rsidR="004A0064">
        <w:rPr>
          <w:rFonts w:eastAsia="PMingLiU" w:hint="eastAsia"/>
          <w:kern w:val="0"/>
          <w:sz w:val="20"/>
          <w:lang w:eastAsia="zh-TW"/>
        </w:rPr>
        <w:t>不同生产厂家</w:t>
      </w:r>
      <w:r w:rsidR="00823B85" w:rsidRPr="00823B85">
        <w:rPr>
          <w:rFonts w:eastAsia="PMingLiU" w:hint="eastAsia"/>
          <w:kern w:val="0"/>
          <w:sz w:val="20"/>
          <w:lang w:eastAsia="zh-TW"/>
        </w:rPr>
        <w:t>指标</w:t>
      </w:r>
      <w:r w:rsidR="004A0064" w:rsidRPr="004A0064">
        <w:rPr>
          <w:rFonts w:eastAsia="PMingLiU" w:hint="eastAsia"/>
          <w:kern w:val="0"/>
          <w:sz w:val="20"/>
          <w:lang w:eastAsia="zh-TW"/>
        </w:rPr>
        <w:t>检验结果</w:t>
      </w:r>
    </w:p>
    <w:tbl>
      <w:tblPr>
        <w:tblStyle w:val="aa"/>
        <w:tblW w:w="0" w:type="auto"/>
        <w:tblLook w:val="04A0"/>
      </w:tblPr>
      <w:tblGrid>
        <w:gridCol w:w="1162"/>
        <w:gridCol w:w="2348"/>
        <w:gridCol w:w="2552"/>
        <w:gridCol w:w="2268"/>
      </w:tblGrid>
      <w:tr w:rsidR="00397855" w:rsidTr="004A0064">
        <w:tc>
          <w:tcPr>
            <w:tcW w:w="1162" w:type="dxa"/>
            <w:vMerge w:val="restart"/>
            <w:vAlign w:val="center"/>
          </w:tcPr>
          <w:p w:rsidR="00397855" w:rsidRDefault="00397855" w:rsidP="00275FE7">
            <w:pPr>
              <w:jc w:val="center"/>
              <w:rPr>
                <w:rFonts w:eastAsiaTheme="minorEastAsia"/>
              </w:rPr>
            </w:pPr>
          </w:p>
          <w:p w:rsidR="00397855" w:rsidRDefault="00397855" w:rsidP="00275FE7">
            <w:pPr>
              <w:jc w:val="center"/>
              <w:rPr>
                <w:rFonts w:ascii="宋体" w:hAnsi="宋体"/>
                <w:color w:val="000000"/>
                <w:sz w:val="24"/>
              </w:rPr>
            </w:pPr>
            <w:r w:rsidRPr="002536EB">
              <w:rPr>
                <w:rFonts w:eastAsia="PMingLiU" w:hint="eastAsia"/>
                <w:lang w:eastAsia="zh-TW"/>
              </w:rPr>
              <w:t>指标项目</w:t>
            </w:r>
          </w:p>
        </w:tc>
        <w:tc>
          <w:tcPr>
            <w:tcW w:w="7168" w:type="dxa"/>
            <w:gridSpan w:val="3"/>
            <w:vAlign w:val="center"/>
          </w:tcPr>
          <w:p w:rsidR="00397855" w:rsidRPr="00275FE7" w:rsidRDefault="00397855" w:rsidP="00275FE7">
            <w:pPr>
              <w:spacing w:line="360" w:lineRule="auto"/>
              <w:jc w:val="center"/>
              <w:rPr>
                <w:rFonts w:ascii="宋体" w:eastAsiaTheme="minorEastAsia" w:hAnsi="宋体"/>
                <w:color w:val="000000"/>
                <w:sz w:val="24"/>
              </w:rPr>
            </w:pPr>
            <w:r>
              <w:rPr>
                <w:rFonts w:asciiTheme="minorEastAsia" w:eastAsiaTheme="minorEastAsia" w:hAnsiTheme="minorEastAsia" w:hint="eastAsia"/>
              </w:rPr>
              <w:t>检验结果</w:t>
            </w:r>
          </w:p>
        </w:tc>
      </w:tr>
      <w:tr w:rsidR="00397855" w:rsidTr="004A0064">
        <w:tc>
          <w:tcPr>
            <w:tcW w:w="1162" w:type="dxa"/>
            <w:vMerge/>
            <w:vAlign w:val="center"/>
          </w:tcPr>
          <w:p w:rsidR="00397855" w:rsidRPr="002536EB" w:rsidRDefault="00397855" w:rsidP="00275FE7">
            <w:pPr>
              <w:jc w:val="center"/>
              <w:rPr>
                <w:rFonts w:eastAsia="PMingLiU"/>
                <w:lang w:eastAsia="zh-TW"/>
              </w:rPr>
            </w:pPr>
          </w:p>
        </w:tc>
        <w:tc>
          <w:tcPr>
            <w:tcW w:w="2348" w:type="dxa"/>
            <w:vAlign w:val="center"/>
          </w:tcPr>
          <w:p w:rsidR="00397855" w:rsidRDefault="00397855" w:rsidP="004A0064">
            <w:pPr>
              <w:jc w:val="center"/>
            </w:pPr>
            <w:r>
              <w:rPr>
                <w:rFonts w:asciiTheme="minorEastAsia" w:eastAsiaTheme="minorEastAsia" w:hAnsiTheme="minorEastAsia" w:hint="eastAsia"/>
              </w:rPr>
              <w:t>A厂家</w:t>
            </w:r>
          </w:p>
        </w:tc>
        <w:tc>
          <w:tcPr>
            <w:tcW w:w="2552" w:type="dxa"/>
            <w:vAlign w:val="center"/>
          </w:tcPr>
          <w:p w:rsidR="00397855" w:rsidRDefault="00397855" w:rsidP="004A0064">
            <w:pPr>
              <w:jc w:val="center"/>
            </w:pPr>
            <w:r>
              <w:rPr>
                <w:rFonts w:asciiTheme="minorEastAsia" w:eastAsiaTheme="minorEastAsia" w:hAnsiTheme="minorEastAsia" w:hint="eastAsia"/>
              </w:rPr>
              <w:t>B厂家</w:t>
            </w:r>
          </w:p>
        </w:tc>
        <w:tc>
          <w:tcPr>
            <w:tcW w:w="2268" w:type="dxa"/>
            <w:vAlign w:val="center"/>
          </w:tcPr>
          <w:p w:rsidR="00397855" w:rsidRPr="007F4346" w:rsidRDefault="00397855" w:rsidP="004A0064">
            <w:pPr>
              <w:spacing w:line="360" w:lineRule="auto"/>
              <w:jc w:val="center"/>
              <w:rPr>
                <w:rFonts w:asciiTheme="minorEastAsia" w:eastAsiaTheme="minorEastAsia" w:hAnsiTheme="minorEastAsia"/>
              </w:rPr>
            </w:pPr>
            <w:r w:rsidRPr="007F4346">
              <w:rPr>
                <w:rFonts w:asciiTheme="minorEastAsia" w:eastAsiaTheme="minorEastAsia" w:hAnsiTheme="minorEastAsia" w:hint="eastAsia"/>
              </w:rPr>
              <w:t>C</w:t>
            </w:r>
            <w:r>
              <w:rPr>
                <w:rFonts w:asciiTheme="minorEastAsia" w:eastAsiaTheme="minorEastAsia" w:hAnsiTheme="minorEastAsia" w:hint="eastAsia"/>
              </w:rPr>
              <w:t>厂家</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Pt</w:t>
            </w:r>
          </w:p>
        </w:tc>
        <w:tc>
          <w:tcPr>
            <w:tcW w:w="2348" w:type="dxa"/>
            <w:vAlign w:val="center"/>
          </w:tcPr>
          <w:p w:rsidR="00397855" w:rsidRPr="00397855" w:rsidRDefault="00397855" w:rsidP="004A0064">
            <w:pPr>
              <w:jc w:val="center"/>
              <w:rPr>
                <w:color w:val="000000"/>
                <w:sz w:val="18"/>
                <w:szCs w:val="18"/>
              </w:rPr>
            </w:pPr>
            <w:r w:rsidRPr="00397855">
              <w:rPr>
                <w:rFonts w:hint="eastAsia"/>
                <w:color w:val="000000"/>
                <w:sz w:val="18"/>
                <w:szCs w:val="18"/>
              </w:rPr>
              <w:t>12</w:t>
            </w:r>
            <w:r w:rsidRPr="00397855">
              <w:rPr>
                <w:rFonts w:hint="eastAsia"/>
                <w:color w:val="000000"/>
                <w:sz w:val="18"/>
                <w:szCs w:val="18"/>
              </w:rPr>
              <w:t>．</w:t>
            </w:r>
            <w:r w:rsidRPr="00397855">
              <w:rPr>
                <w:rFonts w:hint="eastAsia"/>
                <w:color w:val="000000"/>
                <w:sz w:val="18"/>
                <w:szCs w:val="18"/>
              </w:rPr>
              <w:t>35%</w:t>
            </w:r>
          </w:p>
          <w:p w:rsidR="00397855" w:rsidRPr="00397855" w:rsidRDefault="00397855" w:rsidP="004A0064">
            <w:pPr>
              <w:jc w:val="center"/>
              <w:rPr>
                <w:color w:val="000000"/>
                <w:sz w:val="18"/>
                <w:szCs w:val="18"/>
              </w:rPr>
            </w:pPr>
            <w:r w:rsidRPr="00397855">
              <w:rPr>
                <w:rFonts w:hint="eastAsia"/>
                <w:color w:val="000000"/>
                <w:sz w:val="18"/>
                <w:szCs w:val="18"/>
              </w:rPr>
              <w:t>Wt%</w:t>
            </w:r>
          </w:p>
        </w:tc>
        <w:tc>
          <w:tcPr>
            <w:tcW w:w="2552" w:type="dxa"/>
            <w:vAlign w:val="center"/>
          </w:tcPr>
          <w:p w:rsidR="00397855" w:rsidRPr="00397855" w:rsidRDefault="00397855" w:rsidP="004A0064">
            <w:pPr>
              <w:jc w:val="center"/>
              <w:rPr>
                <w:color w:val="000000"/>
                <w:sz w:val="18"/>
                <w:szCs w:val="18"/>
              </w:rPr>
            </w:pPr>
            <w:r w:rsidRPr="00397855">
              <w:rPr>
                <w:rFonts w:hint="eastAsia"/>
                <w:color w:val="000000"/>
                <w:sz w:val="18"/>
                <w:szCs w:val="18"/>
              </w:rPr>
              <w:t>15.67%</w:t>
            </w:r>
          </w:p>
          <w:p w:rsidR="00397855" w:rsidRPr="00397855" w:rsidRDefault="00397855" w:rsidP="004A0064">
            <w:pPr>
              <w:jc w:val="center"/>
              <w:rPr>
                <w:color w:val="000000"/>
                <w:sz w:val="18"/>
                <w:szCs w:val="18"/>
              </w:rPr>
            </w:pPr>
            <w:r w:rsidRPr="00397855">
              <w:rPr>
                <w:rFonts w:hint="eastAsia"/>
                <w:color w:val="000000"/>
                <w:sz w:val="18"/>
                <w:szCs w:val="18"/>
              </w:rPr>
              <w:t>Wt%</w:t>
            </w:r>
          </w:p>
        </w:tc>
        <w:tc>
          <w:tcPr>
            <w:tcW w:w="2268" w:type="dxa"/>
            <w:vAlign w:val="center"/>
          </w:tcPr>
          <w:p w:rsidR="00397855" w:rsidRPr="00397855" w:rsidRDefault="00397855" w:rsidP="004A0064">
            <w:pPr>
              <w:jc w:val="center"/>
              <w:rPr>
                <w:color w:val="000000"/>
                <w:sz w:val="18"/>
                <w:szCs w:val="18"/>
              </w:rPr>
            </w:pPr>
            <w:r w:rsidRPr="00397855">
              <w:rPr>
                <w:rFonts w:hint="eastAsia"/>
                <w:color w:val="000000"/>
                <w:sz w:val="18"/>
                <w:szCs w:val="18"/>
              </w:rPr>
              <w:t>18</w:t>
            </w:r>
            <w:r w:rsidRPr="00397855">
              <w:rPr>
                <w:rFonts w:hint="eastAsia"/>
                <w:color w:val="000000"/>
                <w:sz w:val="18"/>
                <w:szCs w:val="18"/>
              </w:rPr>
              <w:t>．</w:t>
            </w:r>
            <w:r w:rsidRPr="00397855">
              <w:rPr>
                <w:rFonts w:hint="eastAsia"/>
                <w:color w:val="000000"/>
                <w:sz w:val="18"/>
                <w:szCs w:val="18"/>
              </w:rPr>
              <w:t>95%</w:t>
            </w:r>
          </w:p>
          <w:p w:rsidR="00397855" w:rsidRPr="00397855" w:rsidRDefault="00397855" w:rsidP="004A0064">
            <w:pPr>
              <w:jc w:val="center"/>
              <w:rPr>
                <w:color w:val="000000"/>
                <w:sz w:val="18"/>
                <w:szCs w:val="18"/>
              </w:rPr>
            </w:pPr>
            <w:r w:rsidRPr="00397855">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Ag</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sidRPr="00C43958">
              <w:rPr>
                <w:rFonts w:hint="eastAsia"/>
                <w:color w:val="000000"/>
                <w:sz w:val="18"/>
                <w:szCs w:val="18"/>
              </w:rPr>
              <w:t>&lt;0.00</w:t>
            </w:r>
            <w:r w:rsidR="00437308">
              <w:rPr>
                <w:rFonts w:hint="eastAsia"/>
                <w:color w:val="000000"/>
                <w:sz w:val="18"/>
                <w:szCs w:val="18"/>
              </w:rPr>
              <w:t>0</w:t>
            </w:r>
            <w:r w:rsidRPr="00C43958">
              <w:rPr>
                <w:rFonts w:hint="eastAsia"/>
                <w:color w:val="000000"/>
                <w:sz w:val="18"/>
                <w:szCs w:val="18"/>
              </w:rPr>
              <w:t>5%</w:t>
            </w:r>
          </w:p>
          <w:p w:rsidR="00397855" w:rsidRPr="00C43958"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Au</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4A0064" w:rsidRDefault="004A0064"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4A0064"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sidRPr="00C43958">
              <w:rPr>
                <w:rFonts w:hint="eastAsia"/>
                <w:color w:val="000000"/>
                <w:sz w:val="18"/>
                <w:szCs w:val="18"/>
              </w:rPr>
              <w:t>&lt;0.00</w:t>
            </w:r>
            <w:r w:rsidR="00437308">
              <w:rPr>
                <w:rFonts w:hint="eastAsia"/>
                <w:color w:val="000000"/>
                <w:sz w:val="18"/>
                <w:szCs w:val="18"/>
              </w:rPr>
              <w:t>0</w:t>
            </w:r>
            <w:r w:rsidRPr="00C43958">
              <w:rPr>
                <w:rFonts w:hint="eastAsia"/>
                <w:color w:val="000000"/>
                <w:sz w:val="18"/>
                <w:szCs w:val="18"/>
              </w:rPr>
              <w:t>5%</w:t>
            </w:r>
          </w:p>
          <w:p w:rsidR="00397855" w:rsidRPr="00C43958"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Pd</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0.0</w:t>
            </w:r>
            <w:r w:rsidR="00437308">
              <w:rPr>
                <w:rFonts w:hint="eastAsia"/>
                <w:color w:val="000000"/>
                <w:sz w:val="18"/>
                <w:szCs w:val="18"/>
              </w:rPr>
              <w:t>0</w:t>
            </w:r>
            <w:r>
              <w:rPr>
                <w:rFonts w:hint="eastAsia"/>
                <w:color w:val="000000"/>
                <w:sz w:val="18"/>
                <w:szCs w:val="18"/>
              </w:rPr>
              <w:t>1%</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sidRPr="00C43958">
              <w:rPr>
                <w:rFonts w:hint="eastAsia"/>
                <w:color w:val="000000"/>
                <w:sz w:val="18"/>
                <w:szCs w:val="18"/>
              </w:rPr>
              <w:t>&lt;0.0</w:t>
            </w:r>
            <w:r w:rsidR="00437308">
              <w:rPr>
                <w:rFonts w:hint="eastAsia"/>
                <w:color w:val="000000"/>
                <w:sz w:val="18"/>
                <w:szCs w:val="18"/>
              </w:rPr>
              <w:t>0</w:t>
            </w:r>
            <w:r w:rsidRPr="00C43958">
              <w:rPr>
                <w:rFonts w:hint="eastAsia"/>
                <w:color w:val="000000"/>
                <w:sz w:val="18"/>
                <w:szCs w:val="18"/>
              </w:rPr>
              <w:t>05%</w:t>
            </w:r>
          </w:p>
          <w:p w:rsidR="00397855" w:rsidRPr="00C43958"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Rh</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4A0064" w:rsidRDefault="004A0064"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4A0064"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sidRPr="00C43958">
              <w:rPr>
                <w:rFonts w:hint="eastAsia"/>
                <w:color w:val="000000"/>
                <w:sz w:val="18"/>
                <w:szCs w:val="18"/>
              </w:rPr>
              <w:t>&lt;0.00</w:t>
            </w:r>
            <w:r w:rsidR="00437308">
              <w:rPr>
                <w:rFonts w:hint="eastAsia"/>
                <w:color w:val="000000"/>
                <w:sz w:val="18"/>
                <w:szCs w:val="18"/>
              </w:rPr>
              <w:t>0</w:t>
            </w:r>
            <w:r w:rsidRPr="00C43958">
              <w:rPr>
                <w:rFonts w:hint="eastAsia"/>
                <w:color w:val="000000"/>
                <w:sz w:val="18"/>
                <w:szCs w:val="18"/>
              </w:rPr>
              <w:t>5%</w:t>
            </w:r>
          </w:p>
          <w:p w:rsidR="00397855" w:rsidRPr="00C43958"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Ir</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437308" w:rsidP="004A0064">
            <w:pPr>
              <w:jc w:val="center"/>
              <w:rPr>
                <w:color w:val="000000"/>
                <w:sz w:val="18"/>
                <w:szCs w:val="18"/>
              </w:rPr>
            </w:pPr>
            <w:r>
              <w:rPr>
                <w:rFonts w:hint="eastAsia"/>
                <w:color w:val="000000"/>
                <w:sz w:val="18"/>
                <w:szCs w:val="18"/>
              </w:rPr>
              <w:t>&lt;0.000</w:t>
            </w:r>
            <w:r w:rsidR="00397855">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sidRPr="00C43958">
              <w:rPr>
                <w:rFonts w:hint="eastAsia"/>
                <w:color w:val="000000"/>
                <w:sz w:val="18"/>
                <w:szCs w:val="18"/>
              </w:rPr>
              <w:t>&lt;0.00</w:t>
            </w:r>
            <w:r w:rsidR="00437308">
              <w:rPr>
                <w:rFonts w:hint="eastAsia"/>
                <w:color w:val="000000"/>
                <w:sz w:val="18"/>
                <w:szCs w:val="18"/>
              </w:rPr>
              <w:t>0</w:t>
            </w:r>
            <w:r w:rsidRPr="00C43958">
              <w:rPr>
                <w:rFonts w:hint="eastAsia"/>
                <w:color w:val="000000"/>
                <w:sz w:val="18"/>
                <w:szCs w:val="18"/>
              </w:rPr>
              <w:t>5%</w:t>
            </w:r>
          </w:p>
          <w:p w:rsidR="00397855" w:rsidRPr="00C43958"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Pb</w:t>
            </w:r>
          </w:p>
        </w:tc>
        <w:tc>
          <w:tcPr>
            <w:tcW w:w="2348" w:type="dxa"/>
            <w:vAlign w:val="center"/>
          </w:tcPr>
          <w:p w:rsidR="004A0064" w:rsidRDefault="00397855" w:rsidP="004A0064">
            <w:pPr>
              <w:jc w:val="center"/>
              <w:rPr>
                <w:color w:val="000000"/>
                <w:sz w:val="18"/>
                <w:szCs w:val="18"/>
              </w:rPr>
            </w:pPr>
            <w:r>
              <w:rPr>
                <w:rFonts w:hint="eastAsia"/>
                <w:color w:val="000000"/>
                <w:sz w:val="18"/>
                <w:szCs w:val="18"/>
              </w:rPr>
              <w:t xml:space="preserve">&lt;0.0005%    </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color w:val="000000"/>
                <w:sz w:val="18"/>
                <w:szCs w:val="18"/>
              </w:rPr>
              <w:t>06</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Ni</w:t>
            </w:r>
          </w:p>
        </w:tc>
        <w:tc>
          <w:tcPr>
            <w:tcW w:w="2348" w:type="dxa"/>
            <w:vAlign w:val="center"/>
          </w:tcPr>
          <w:p w:rsidR="004A0064" w:rsidRDefault="00397855" w:rsidP="004A0064">
            <w:pPr>
              <w:jc w:val="center"/>
              <w:rPr>
                <w:color w:val="000000"/>
                <w:sz w:val="18"/>
                <w:szCs w:val="18"/>
              </w:rPr>
            </w:pPr>
            <w:r>
              <w:rPr>
                <w:rFonts w:hint="eastAsia"/>
                <w:color w:val="000000"/>
                <w:sz w:val="18"/>
                <w:szCs w:val="18"/>
              </w:rPr>
              <w:t xml:space="preserve">&lt;0.0005%    </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color w:val="000000"/>
                <w:sz w:val="18"/>
                <w:szCs w:val="18"/>
              </w:rPr>
              <w:t>05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437308" w:rsidP="004A0064">
            <w:pPr>
              <w:jc w:val="center"/>
              <w:rPr>
                <w:color w:val="000000"/>
                <w:sz w:val="18"/>
                <w:szCs w:val="18"/>
              </w:rPr>
            </w:pPr>
            <w:r>
              <w:rPr>
                <w:rFonts w:hint="eastAsia"/>
                <w:color w:val="000000"/>
                <w:sz w:val="18"/>
                <w:szCs w:val="18"/>
              </w:rPr>
              <w:t>&lt;0.0005</w:t>
            </w:r>
            <w:r w:rsidR="00397855">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Cu</w:t>
            </w:r>
          </w:p>
        </w:tc>
        <w:tc>
          <w:tcPr>
            <w:tcW w:w="2348" w:type="dxa"/>
            <w:vAlign w:val="center"/>
          </w:tcPr>
          <w:p w:rsidR="004A0064" w:rsidRDefault="00397855" w:rsidP="004A0064">
            <w:pPr>
              <w:jc w:val="center"/>
              <w:rPr>
                <w:color w:val="000000"/>
                <w:sz w:val="18"/>
                <w:szCs w:val="18"/>
              </w:rPr>
            </w:pPr>
            <w:r>
              <w:rPr>
                <w:rFonts w:hint="eastAsia"/>
                <w:color w:val="000000"/>
                <w:sz w:val="18"/>
                <w:szCs w:val="18"/>
              </w:rPr>
              <w:t xml:space="preserve">&lt;0.0005%    </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Fe</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color w:val="000000"/>
                <w:sz w:val="18"/>
                <w:szCs w:val="18"/>
              </w:rPr>
              <w:t>05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4A0064" w:rsidRDefault="004A0064" w:rsidP="004A0064">
            <w:pPr>
              <w:jc w:val="center"/>
              <w:rPr>
                <w:color w:val="000000"/>
                <w:sz w:val="18"/>
                <w:szCs w:val="18"/>
              </w:rPr>
            </w:pPr>
            <w:r>
              <w:rPr>
                <w:rFonts w:hint="eastAsia"/>
                <w:color w:val="000000"/>
                <w:sz w:val="18"/>
                <w:szCs w:val="18"/>
              </w:rPr>
              <w:t>&lt;0.00</w:t>
            </w:r>
            <w:r w:rsidR="00437308">
              <w:rPr>
                <w:rFonts w:hint="eastAsia"/>
                <w:color w:val="000000"/>
                <w:sz w:val="18"/>
                <w:szCs w:val="18"/>
              </w:rPr>
              <w:t>0</w:t>
            </w:r>
            <w:r>
              <w:rPr>
                <w:rFonts w:hint="eastAsia"/>
                <w:color w:val="000000"/>
                <w:sz w:val="18"/>
                <w:szCs w:val="18"/>
              </w:rPr>
              <w:t>5%</w:t>
            </w:r>
          </w:p>
          <w:p w:rsidR="00397855" w:rsidRDefault="004A0064"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color w:val="000000"/>
                <w:sz w:val="18"/>
                <w:szCs w:val="18"/>
              </w:rPr>
              <w:t>05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Al</w:t>
            </w:r>
          </w:p>
        </w:tc>
        <w:tc>
          <w:tcPr>
            <w:tcW w:w="2348" w:type="dxa"/>
            <w:vAlign w:val="center"/>
          </w:tcPr>
          <w:p w:rsidR="00397855" w:rsidRDefault="00437308" w:rsidP="004A0064">
            <w:pPr>
              <w:jc w:val="center"/>
              <w:rPr>
                <w:color w:val="000000"/>
                <w:sz w:val="18"/>
                <w:szCs w:val="18"/>
              </w:rPr>
            </w:pPr>
            <w:r>
              <w:rPr>
                <w:rFonts w:hint="eastAsia"/>
                <w:color w:val="000000"/>
                <w:sz w:val="18"/>
                <w:szCs w:val="18"/>
              </w:rPr>
              <w:t>&lt;0.0005</w:t>
            </w:r>
            <w:r w:rsidR="00397855">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437308" w:rsidP="004A0064">
            <w:pPr>
              <w:jc w:val="center"/>
              <w:rPr>
                <w:color w:val="000000"/>
                <w:sz w:val="18"/>
                <w:szCs w:val="18"/>
              </w:rPr>
            </w:pPr>
            <w:r>
              <w:rPr>
                <w:rFonts w:hint="eastAsia"/>
                <w:color w:val="000000"/>
                <w:sz w:val="18"/>
                <w:szCs w:val="18"/>
              </w:rPr>
              <w:t>&lt;0.0005</w:t>
            </w:r>
            <w:r w:rsidR="00397855">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Pr>
                <w:rFonts w:hint="eastAsia"/>
                <w:color w:val="000000"/>
                <w:sz w:val="18"/>
                <w:szCs w:val="18"/>
              </w:rPr>
              <w:t>&lt;0.00</w:t>
            </w:r>
            <w:r w:rsidR="00437308">
              <w:rPr>
                <w:color w:val="000000"/>
                <w:sz w:val="18"/>
                <w:szCs w:val="18"/>
              </w:rPr>
              <w:t>05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r>
      <w:tr w:rsidR="00397855" w:rsidRPr="00397ED8" w:rsidTr="004A0064">
        <w:tc>
          <w:tcPr>
            <w:tcW w:w="1162" w:type="dxa"/>
            <w:vAlign w:val="center"/>
          </w:tcPr>
          <w:p w:rsidR="00397855" w:rsidRDefault="00397855" w:rsidP="00275FE7">
            <w:pPr>
              <w:jc w:val="center"/>
              <w:rPr>
                <w:sz w:val="18"/>
                <w:szCs w:val="18"/>
              </w:rPr>
            </w:pPr>
            <w:r>
              <w:rPr>
                <w:rFonts w:hint="eastAsia"/>
                <w:sz w:val="18"/>
                <w:szCs w:val="18"/>
              </w:rPr>
              <w:t>Cr</w:t>
            </w:r>
          </w:p>
        </w:tc>
        <w:tc>
          <w:tcPr>
            <w:tcW w:w="2348" w:type="dxa"/>
            <w:vAlign w:val="center"/>
          </w:tcPr>
          <w:p w:rsidR="00397855" w:rsidRDefault="00437308" w:rsidP="004A0064">
            <w:pPr>
              <w:jc w:val="center"/>
              <w:rPr>
                <w:color w:val="000000"/>
                <w:sz w:val="18"/>
                <w:szCs w:val="18"/>
              </w:rPr>
            </w:pPr>
            <w:r>
              <w:rPr>
                <w:rFonts w:hint="eastAsia"/>
                <w:color w:val="000000"/>
                <w:sz w:val="18"/>
                <w:szCs w:val="18"/>
              </w:rPr>
              <w:t>&lt;0.0005</w:t>
            </w:r>
            <w:r w:rsidR="00397855">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w:t>
            </w:r>
            <w:r>
              <w:rPr>
                <w:color w:val="000000"/>
                <w:sz w:val="18"/>
                <w:szCs w:val="18"/>
              </w:rPr>
              <w:t>0</w:t>
            </w:r>
            <w:r w:rsidR="00437308">
              <w:rPr>
                <w:rFonts w:hint="eastAsia"/>
                <w:color w:val="000000"/>
                <w:sz w:val="18"/>
                <w:szCs w:val="18"/>
              </w:rPr>
              <w:t>05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Pr>
                <w:rFonts w:hint="eastAsia"/>
                <w:color w:val="000000"/>
                <w:sz w:val="18"/>
                <w:szCs w:val="18"/>
              </w:rPr>
              <w:t>&lt;0.0</w:t>
            </w:r>
            <w:r>
              <w:rPr>
                <w:color w:val="000000"/>
                <w:sz w:val="18"/>
                <w:szCs w:val="18"/>
              </w:rPr>
              <w:t>0</w:t>
            </w:r>
            <w:r w:rsidR="00437308">
              <w:rPr>
                <w:rFonts w:hint="eastAsia"/>
                <w:color w:val="000000"/>
                <w:sz w:val="18"/>
                <w:szCs w:val="18"/>
              </w:rPr>
              <w:t>05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Na</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&lt;0.05%</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jc w:val="center"/>
              <w:rPr>
                <w:color w:val="000000"/>
                <w:sz w:val="18"/>
                <w:szCs w:val="18"/>
              </w:rPr>
            </w:pPr>
            <w:r>
              <w:rPr>
                <w:rFonts w:hint="eastAsia"/>
                <w:color w:val="000000"/>
                <w:sz w:val="18"/>
                <w:szCs w:val="18"/>
              </w:rPr>
              <w:t>&lt;0.05%</w:t>
            </w:r>
          </w:p>
          <w:p w:rsidR="00397855" w:rsidRDefault="00397855" w:rsidP="004A0064">
            <w:pPr>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jc w:val="center"/>
              <w:rPr>
                <w:color w:val="000000"/>
                <w:sz w:val="18"/>
                <w:szCs w:val="18"/>
              </w:rPr>
            </w:pPr>
            <w:r>
              <w:rPr>
                <w:rFonts w:hint="eastAsia"/>
                <w:color w:val="000000"/>
                <w:sz w:val="18"/>
                <w:szCs w:val="18"/>
              </w:rPr>
              <w:t>&lt;0.0</w:t>
            </w:r>
            <w:r>
              <w:rPr>
                <w:color w:val="000000"/>
                <w:sz w:val="18"/>
                <w:szCs w:val="18"/>
              </w:rPr>
              <w:t>5</w:t>
            </w:r>
            <w:r>
              <w:rPr>
                <w:rFonts w:hint="eastAsia"/>
                <w:color w:val="000000"/>
                <w:sz w:val="18"/>
                <w:szCs w:val="18"/>
              </w:rPr>
              <w:t>%</w:t>
            </w:r>
          </w:p>
          <w:p w:rsidR="00397855" w:rsidRDefault="00397855" w:rsidP="004A0064">
            <w:pPr>
              <w:jc w:val="center"/>
              <w:rPr>
                <w:color w:val="000000"/>
                <w:sz w:val="18"/>
                <w:szCs w:val="18"/>
              </w:rPr>
            </w:pPr>
            <w:r>
              <w:rPr>
                <w:rFonts w:hint="eastAsia"/>
                <w:color w:val="000000"/>
                <w:sz w:val="18"/>
                <w:szCs w:val="18"/>
              </w:rPr>
              <w:t>Wt%</w:t>
            </w:r>
          </w:p>
        </w:tc>
      </w:tr>
      <w:tr w:rsidR="00397855" w:rsidTr="004A0064">
        <w:tc>
          <w:tcPr>
            <w:tcW w:w="1162" w:type="dxa"/>
            <w:vAlign w:val="center"/>
          </w:tcPr>
          <w:p w:rsidR="00397855" w:rsidRDefault="00397855" w:rsidP="00275FE7">
            <w:pPr>
              <w:jc w:val="center"/>
              <w:rPr>
                <w:sz w:val="18"/>
                <w:szCs w:val="18"/>
              </w:rPr>
            </w:pPr>
            <w:r>
              <w:rPr>
                <w:rFonts w:hint="eastAsia"/>
                <w:sz w:val="18"/>
                <w:szCs w:val="18"/>
              </w:rPr>
              <w:t>K</w:t>
            </w:r>
          </w:p>
        </w:tc>
        <w:tc>
          <w:tcPr>
            <w:tcW w:w="2348" w:type="dxa"/>
            <w:vAlign w:val="center"/>
          </w:tcPr>
          <w:p w:rsidR="00397855" w:rsidRDefault="00397855" w:rsidP="004A0064">
            <w:pPr>
              <w:jc w:val="center"/>
              <w:rPr>
                <w:color w:val="000000"/>
                <w:sz w:val="18"/>
                <w:szCs w:val="18"/>
              </w:rPr>
            </w:pPr>
            <w:r>
              <w:rPr>
                <w:rFonts w:hint="eastAsia"/>
                <w:color w:val="000000"/>
                <w:sz w:val="18"/>
                <w:szCs w:val="18"/>
              </w:rPr>
              <w:t>&lt;0.05%</w:t>
            </w:r>
          </w:p>
          <w:p w:rsidR="00397855" w:rsidRDefault="00397855" w:rsidP="004A0064">
            <w:pPr>
              <w:jc w:val="center"/>
              <w:rPr>
                <w:color w:val="000000"/>
                <w:sz w:val="18"/>
                <w:szCs w:val="18"/>
              </w:rPr>
            </w:pPr>
            <w:r>
              <w:rPr>
                <w:rFonts w:hint="eastAsia"/>
                <w:color w:val="000000"/>
                <w:sz w:val="18"/>
                <w:szCs w:val="18"/>
              </w:rPr>
              <w:t>Wt%</w:t>
            </w:r>
          </w:p>
        </w:tc>
        <w:tc>
          <w:tcPr>
            <w:tcW w:w="2552" w:type="dxa"/>
            <w:vAlign w:val="center"/>
          </w:tcPr>
          <w:p w:rsidR="00397855" w:rsidRDefault="00397855" w:rsidP="004A0064">
            <w:pPr>
              <w:tabs>
                <w:tab w:val="left" w:pos="465"/>
                <w:tab w:val="center" w:pos="882"/>
              </w:tabs>
              <w:jc w:val="center"/>
              <w:rPr>
                <w:color w:val="000000"/>
                <w:sz w:val="18"/>
                <w:szCs w:val="18"/>
              </w:rPr>
            </w:pPr>
            <w:r>
              <w:rPr>
                <w:rFonts w:hint="eastAsia"/>
                <w:color w:val="000000"/>
                <w:sz w:val="18"/>
                <w:szCs w:val="18"/>
              </w:rPr>
              <w:t>&lt;0.05%</w:t>
            </w:r>
          </w:p>
          <w:p w:rsidR="00397855" w:rsidRDefault="00397855" w:rsidP="004A0064">
            <w:pPr>
              <w:tabs>
                <w:tab w:val="left" w:pos="465"/>
                <w:tab w:val="center" w:pos="882"/>
              </w:tabs>
              <w:jc w:val="center"/>
              <w:rPr>
                <w:color w:val="000000"/>
                <w:sz w:val="18"/>
                <w:szCs w:val="18"/>
              </w:rPr>
            </w:pPr>
            <w:r>
              <w:rPr>
                <w:rFonts w:hint="eastAsia"/>
                <w:color w:val="000000"/>
                <w:sz w:val="18"/>
                <w:szCs w:val="18"/>
              </w:rPr>
              <w:t>Wt%</w:t>
            </w:r>
          </w:p>
        </w:tc>
        <w:tc>
          <w:tcPr>
            <w:tcW w:w="2268" w:type="dxa"/>
            <w:vAlign w:val="center"/>
          </w:tcPr>
          <w:p w:rsidR="00397855" w:rsidRDefault="00397855" w:rsidP="004A0064">
            <w:pPr>
              <w:tabs>
                <w:tab w:val="left" w:pos="465"/>
                <w:tab w:val="center" w:pos="882"/>
              </w:tabs>
              <w:jc w:val="center"/>
              <w:rPr>
                <w:color w:val="000000"/>
                <w:sz w:val="18"/>
                <w:szCs w:val="18"/>
              </w:rPr>
            </w:pPr>
            <w:r>
              <w:rPr>
                <w:rFonts w:hint="eastAsia"/>
                <w:color w:val="000000"/>
                <w:sz w:val="18"/>
                <w:szCs w:val="18"/>
              </w:rPr>
              <w:t>&lt;0.05%</w:t>
            </w:r>
          </w:p>
          <w:p w:rsidR="00397855" w:rsidRDefault="00397855" w:rsidP="004A0064">
            <w:pPr>
              <w:tabs>
                <w:tab w:val="left" w:pos="465"/>
                <w:tab w:val="center" w:pos="882"/>
              </w:tabs>
              <w:jc w:val="center"/>
              <w:rPr>
                <w:color w:val="000000"/>
                <w:sz w:val="18"/>
                <w:szCs w:val="18"/>
              </w:rPr>
            </w:pPr>
            <w:r>
              <w:rPr>
                <w:rFonts w:hint="eastAsia"/>
                <w:color w:val="000000"/>
                <w:sz w:val="18"/>
                <w:szCs w:val="18"/>
              </w:rPr>
              <w:t>Wt%</w:t>
            </w:r>
          </w:p>
        </w:tc>
      </w:tr>
      <w:tr w:rsidR="00397855" w:rsidRPr="00397ED8" w:rsidTr="004A0064">
        <w:tc>
          <w:tcPr>
            <w:tcW w:w="1162" w:type="dxa"/>
            <w:vAlign w:val="center"/>
          </w:tcPr>
          <w:p w:rsidR="00397855" w:rsidRDefault="00397855" w:rsidP="00275FE7">
            <w:pPr>
              <w:jc w:val="center"/>
              <w:rPr>
                <w:sz w:val="18"/>
                <w:szCs w:val="18"/>
              </w:rPr>
            </w:pPr>
            <w:r>
              <w:rPr>
                <w:rFonts w:hint="eastAsia"/>
                <w:sz w:val="18"/>
                <w:szCs w:val="18"/>
              </w:rPr>
              <w:t>外观</w:t>
            </w:r>
          </w:p>
        </w:tc>
        <w:tc>
          <w:tcPr>
            <w:tcW w:w="2348" w:type="dxa"/>
            <w:vAlign w:val="center"/>
          </w:tcPr>
          <w:p w:rsidR="00397855" w:rsidRPr="00EB2398" w:rsidRDefault="00397855" w:rsidP="004A0064">
            <w:pPr>
              <w:jc w:val="center"/>
              <w:rPr>
                <w:color w:val="000000"/>
                <w:sz w:val="18"/>
                <w:szCs w:val="18"/>
              </w:rPr>
            </w:pPr>
            <w:r w:rsidRPr="00EB2398">
              <w:rPr>
                <w:rFonts w:hAnsi="宋体" w:hint="eastAsia"/>
                <w:sz w:val="18"/>
                <w:szCs w:val="18"/>
              </w:rPr>
              <w:t>橘黄色溶液</w:t>
            </w:r>
          </w:p>
        </w:tc>
        <w:tc>
          <w:tcPr>
            <w:tcW w:w="2552" w:type="dxa"/>
            <w:vAlign w:val="center"/>
          </w:tcPr>
          <w:p w:rsidR="00397855" w:rsidRPr="00EB2398" w:rsidRDefault="00397855" w:rsidP="004A0064">
            <w:pPr>
              <w:jc w:val="center"/>
              <w:rPr>
                <w:rFonts w:hAnsi="宋体"/>
                <w:sz w:val="18"/>
                <w:szCs w:val="18"/>
              </w:rPr>
            </w:pPr>
            <w:r w:rsidRPr="00EB2398">
              <w:rPr>
                <w:rFonts w:hAnsi="宋体" w:hint="eastAsia"/>
                <w:sz w:val="18"/>
                <w:szCs w:val="18"/>
              </w:rPr>
              <w:t>橘黄色溶液</w:t>
            </w:r>
          </w:p>
        </w:tc>
        <w:tc>
          <w:tcPr>
            <w:tcW w:w="2268" w:type="dxa"/>
            <w:vAlign w:val="center"/>
          </w:tcPr>
          <w:p w:rsidR="00397855" w:rsidRPr="00EB2398" w:rsidRDefault="00397855" w:rsidP="004A0064">
            <w:pPr>
              <w:jc w:val="center"/>
              <w:rPr>
                <w:rFonts w:hAnsi="宋体"/>
                <w:sz w:val="18"/>
                <w:szCs w:val="18"/>
              </w:rPr>
            </w:pPr>
            <w:r w:rsidRPr="00EB2398">
              <w:rPr>
                <w:rFonts w:hAnsi="宋体" w:hint="eastAsia"/>
                <w:sz w:val="18"/>
                <w:szCs w:val="18"/>
              </w:rPr>
              <w:t>橘黄色溶液</w:t>
            </w:r>
          </w:p>
        </w:tc>
      </w:tr>
      <w:tr w:rsidR="002B6092" w:rsidTr="002B6092">
        <w:tc>
          <w:tcPr>
            <w:tcW w:w="1162" w:type="dxa"/>
            <w:vAlign w:val="center"/>
          </w:tcPr>
          <w:p w:rsidR="002B6092" w:rsidRDefault="002B6092" w:rsidP="00275FE7">
            <w:pPr>
              <w:jc w:val="center"/>
              <w:rPr>
                <w:sz w:val="18"/>
                <w:szCs w:val="18"/>
              </w:rPr>
            </w:pPr>
            <w:r>
              <w:rPr>
                <w:rFonts w:hint="eastAsia"/>
                <w:sz w:val="18"/>
                <w:szCs w:val="18"/>
              </w:rPr>
              <w:t>水溶解性</w:t>
            </w:r>
          </w:p>
        </w:tc>
        <w:tc>
          <w:tcPr>
            <w:tcW w:w="2348" w:type="dxa"/>
            <w:vAlign w:val="center"/>
          </w:tcPr>
          <w:p w:rsidR="002B6092" w:rsidRDefault="002B6092" w:rsidP="002B6092">
            <w:pPr>
              <w:jc w:val="center"/>
            </w:pPr>
            <w:r w:rsidRPr="00AC393A">
              <w:rPr>
                <w:rFonts w:hAnsi="宋体" w:hint="eastAsia"/>
                <w:szCs w:val="21"/>
              </w:rPr>
              <w:t>澄清透亮</w:t>
            </w:r>
          </w:p>
        </w:tc>
        <w:tc>
          <w:tcPr>
            <w:tcW w:w="2552" w:type="dxa"/>
            <w:vAlign w:val="center"/>
          </w:tcPr>
          <w:p w:rsidR="002B6092" w:rsidRDefault="002B6092" w:rsidP="002B6092">
            <w:pPr>
              <w:jc w:val="center"/>
            </w:pPr>
            <w:r w:rsidRPr="00AC393A">
              <w:rPr>
                <w:rFonts w:hAnsi="宋体" w:hint="eastAsia"/>
                <w:szCs w:val="21"/>
              </w:rPr>
              <w:t>澄清透亮</w:t>
            </w:r>
          </w:p>
        </w:tc>
        <w:tc>
          <w:tcPr>
            <w:tcW w:w="2268" w:type="dxa"/>
            <w:vAlign w:val="center"/>
          </w:tcPr>
          <w:p w:rsidR="002B6092" w:rsidRDefault="002B6092" w:rsidP="002B6092">
            <w:pPr>
              <w:jc w:val="center"/>
            </w:pPr>
            <w:r w:rsidRPr="00AC393A">
              <w:rPr>
                <w:rFonts w:hAnsi="宋体" w:hint="eastAsia"/>
                <w:szCs w:val="21"/>
              </w:rPr>
              <w:t>澄清透亮</w:t>
            </w:r>
          </w:p>
        </w:tc>
      </w:tr>
    </w:tbl>
    <w:p w:rsidR="00275FE7" w:rsidRPr="00B36C3D" w:rsidRDefault="00C8086B" w:rsidP="00B36C3D">
      <w:pPr>
        <w:spacing w:line="360" w:lineRule="auto"/>
        <w:ind w:firstLineChars="200" w:firstLine="480"/>
        <w:rPr>
          <w:sz w:val="24"/>
        </w:rPr>
      </w:pPr>
      <w:r>
        <w:rPr>
          <w:rFonts w:hint="eastAsia"/>
          <w:sz w:val="24"/>
        </w:rPr>
        <w:lastRenderedPageBreak/>
        <w:t>不同生产厂家指标</w:t>
      </w:r>
      <w:r w:rsidR="00E055EA">
        <w:rPr>
          <w:rFonts w:hint="eastAsia"/>
          <w:sz w:val="24"/>
        </w:rPr>
        <w:t>项目</w:t>
      </w:r>
      <w:r>
        <w:rPr>
          <w:rFonts w:hint="eastAsia"/>
          <w:sz w:val="24"/>
        </w:rPr>
        <w:t>实测值基本符合本标准的规定，说明本标准的制定是符合生产实际的。</w:t>
      </w:r>
    </w:p>
    <w:p w:rsidR="007F5D8F" w:rsidRDefault="006365DD" w:rsidP="007F5D8F">
      <w:pPr>
        <w:spacing w:line="360" w:lineRule="auto"/>
        <w:ind w:firstLineChars="200" w:firstLine="480"/>
        <w:rPr>
          <w:rFonts w:ascii="宋体" w:hAnsi="宋体" w:cs="宋体"/>
          <w:sz w:val="24"/>
        </w:rPr>
      </w:pPr>
      <w:r w:rsidRPr="00B15BF0">
        <w:rPr>
          <w:rFonts w:hint="eastAsia"/>
          <w:sz w:val="24"/>
        </w:rPr>
        <w:t>本标准制订的各项指标均能满足国内外大多数</w:t>
      </w:r>
      <w:r w:rsidR="00F520DF">
        <w:rPr>
          <w:rFonts w:hint="eastAsia"/>
          <w:sz w:val="24"/>
        </w:rPr>
        <w:t>六羟基合铂酸二（乙醇铵）溶液</w:t>
      </w:r>
      <w:r w:rsidRPr="00B15BF0">
        <w:rPr>
          <w:rFonts w:hint="eastAsia"/>
          <w:sz w:val="24"/>
        </w:rPr>
        <w:t>生产厂家实际生产情况，又能满足</w:t>
      </w:r>
      <w:r w:rsidR="00F520DF">
        <w:rPr>
          <w:rFonts w:hint="eastAsia"/>
          <w:sz w:val="24"/>
        </w:rPr>
        <w:t>六羟基合铂酸二（乙醇铵）溶液</w:t>
      </w:r>
      <w:r w:rsidR="002D01F4">
        <w:rPr>
          <w:rFonts w:hint="eastAsia"/>
          <w:sz w:val="24"/>
        </w:rPr>
        <w:t>使用厂家的要求。本标准文字简练、条理清晰，</w:t>
      </w:r>
      <w:r w:rsidRPr="00B15BF0">
        <w:rPr>
          <w:rFonts w:hint="eastAsia"/>
          <w:sz w:val="24"/>
        </w:rPr>
        <w:t>制订的各项指标合理、先进，</w:t>
      </w:r>
      <w:r w:rsidR="002D01F4">
        <w:rPr>
          <w:rFonts w:hint="eastAsia"/>
          <w:sz w:val="24"/>
        </w:rPr>
        <w:t>具有实用性、可操作性，能够满足生产和使用需要</w:t>
      </w:r>
      <w:r w:rsidR="00B754C2">
        <w:rPr>
          <w:rFonts w:hint="eastAsia"/>
          <w:sz w:val="24"/>
        </w:rPr>
        <w:t>，</w:t>
      </w:r>
      <w:r w:rsidR="007F5D8F">
        <w:rPr>
          <w:rFonts w:ascii="宋体" w:hAnsi="宋体" w:cs="宋体" w:hint="eastAsia"/>
          <w:sz w:val="24"/>
        </w:rPr>
        <w:t>确定该标准指标水平为总体国内先进水平。</w:t>
      </w:r>
    </w:p>
    <w:p w:rsidR="002D01F4" w:rsidRPr="002D01F4" w:rsidRDefault="002D01F4" w:rsidP="00EB5538">
      <w:pPr>
        <w:spacing w:line="360" w:lineRule="auto"/>
        <w:ind w:firstLineChars="200" w:firstLine="480"/>
        <w:rPr>
          <w:sz w:val="24"/>
        </w:rPr>
      </w:pPr>
      <w:r w:rsidRPr="009126E1">
        <w:rPr>
          <w:sz w:val="24"/>
        </w:rPr>
        <w:t xml:space="preserve"> </w:t>
      </w:r>
    </w:p>
    <w:p w:rsidR="00E44450" w:rsidRPr="00D80001" w:rsidRDefault="005262CB" w:rsidP="00D80001">
      <w:pPr>
        <w:rPr>
          <w:b/>
          <w:sz w:val="24"/>
        </w:rPr>
      </w:pPr>
      <w:r w:rsidRPr="005262CB">
        <w:rPr>
          <w:rFonts w:hint="eastAsia"/>
          <w:b/>
          <w:sz w:val="24"/>
        </w:rPr>
        <w:t>五</w:t>
      </w:r>
      <w:r w:rsidR="00D80001" w:rsidRPr="00D80001">
        <w:rPr>
          <w:rFonts w:hint="eastAsia"/>
          <w:b/>
          <w:sz w:val="24"/>
        </w:rPr>
        <w:t>、</w:t>
      </w:r>
      <w:r w:rsidR="00E44450" w:rsidRPr="00D80001">
        <w:rPr>
          <w:rFonts w:hint="eastAsia"/>
          <w:b/>
          <w:sz w:val="24"/>
        </w:rPr>
        <w:t>与现行法律、法规、强制性国家标准及其相关标准协调配套情况</w:t>
      </w:r>
    </w:p>
    <w:p w:rsidR="002D01F4" w:rsidRPr="002D01F4" w:rsidRDefault="002D01F4" w:rsidP="002D01F4">
      <w:pPr>
        <w:spacing w:line="300" w:lineRule="auto"/>
        <w:ind w:firstLineChars="200" w:firstLine="480"/>
        <w:rPr>
          <w:sz w:val="24"/>
        </w:rPr>
      </w:pPr>
      <w:r w:rsidRPr="002D01F4">
        <w:rPr>
          <w:rFonts w:hint="eastAsia"/>
          <w:sz w:val="24"/>
        </w:rPr>
        <w:t>本标准完全满足现行国家法规的要求，标准格式规范。本标准属于</w:t>
      </w:r>
      <w:r w:rsidR="00EB5538">
        <w:rPr>
          <w:rFonts w:hint="eastAsia"/>
          <w:sz w:val="24"/>
        </w:rPr>
        <w:t>六羟基合铂酸二（乙醇铵）溶液</w:t>
      </w:r>
      <w:r w:rsidR="00751161">
        <w:rPr>
          <w:rFonts w:hint="eastAsia"/>
          <w:sz w:val="24"/>
        </w:rPr>
        <w:t>专业</w:t>
      </w:r>
      <w:r w:rsidRPr="002D01F4">
        <w:rPr>
          <w:rFonts w:hint="eastAsia"/>
          <w:sz w:val="24"/>
        </w:rPr>
        <w:t>基础标准，没有现行的法律、法规、规章制度等对其要求，本领域没有强制性标准。</w:t>
      </w:r>
    </w:p>
    <w:p w:rsidR="00876A5D" w:rsidRPr="00D80001" w:rsidRDefault="00876A5D" w:rsidP="00D80001">
      <w:pPr>
        <w:pStyle w:val="a5"/>
        <w:ind w:firstLine="482"/>
        <w:rPr>
          <w:b/>
          <w:sz w:val="24"/>
        </w:rPr>
      </w:pPr>
    </w:p>
    <w:p w:rsidR="00E44450" w:rsidRPr="00D80001" w:rsidRDefault="005262CB" w:rsidP="00D80001">
      <w:pPr>
        <w:rPr>
          <w:b/>
          <w:sz w:val="24"/>
        </w:rPr>
      </w:pPr>
      <w:r>
        <w:rPr>
          <w:rFonts w:hint="eastAsia"/>
          <w:b/>
          <w:sz w:val="24"/>
        </w:rPr>
        <w:t>六</w:t>
      </w:r>
      <w:r w:rsidR="00D80001" w:rsidRPr="00D80001">
        <w:rPr>
          <w:rFonts w:hint="eastAsia"/>
          <w:b/>
          <w:sz w:val="24"/>
        </w:rPr>
        <w:t>、</w:t>
      </w:r>
      <w:r w:rsidR="00E44450" w:rsidRPr="00D80001">
        <w:rPr>
          <w:rFonts w:hint="eastAsia"/>
          <w:b/>
          <w:sz w:val="24"/>
        </w:rPr>
        <w:t>标准中如涉及专利，应有明确的知识产权说明</w:t>
      </w:r>
    </w:p>
    <w:p w:rsidR="00E44450" w:rsidRPr="008B714B" w:rsidRDefault="00876A5D" w:rsidP="008B714B">
      <w:pPr>
        <w:ind w:firstLineChars="175" w:firstLine="420"/>
        <w:rPr>
          <w:sz w:val="24"/>
        </w:rPr>
      </w:pPr>
      <w:r w:rsidRPr="008B714B">
        <w:rPr>
          <w:rFonts w:hint="eastAsia"/>
          <w:sz w:val="24"/>
        </w:rPr>
        <w:t>本标准不涉及相关专利问题。</w:t>
      </w:r>
    </w:p>
    <w:p w:rsidR="005253CA" w:rsidRPr="00D80001" w:rsidRDefault="005253CA" w:rsidP="00D80001">
      <w:pPr>
        <w:pStyle w:val="a5"/>
        <w:ind w:firstLine="482"/>
        <w:rPr>
          <w:b/>
          <w:sz w:val="24"/>
        </w:rPr>
      </w:pPr>
    </w:p>
    <w:p w:rsidR="005253CA" w:rsidRPr="00D80001" w:rsidRDefault="005262CB" w:rsidP="00D80001">
      <w:pPr>
        <w:rPr>
          <w:b/>
          <w:sz w:val="24"/>
        </w:rPr>
      </w:pPr>
      <w:r>
        <w:rPr>
          <w:rFonts w:hint="eastAsia"/>
          <w:b/>
          <w:sz w:val="24"/>
        </w:rPr>
        <w:t>七</w:t>
      </w:r>
      <w:r w:rsidR="00D80001" w:rsidRPr="00D80001">
        <w:rPr>
          <w:rFonts w:hint="eastAsia"/>
          <w:b/>
          <w:sz w:val="24"/>
        </w:rPr>
        <w:t>、</w:t>
      </w:r>
      <w:r w:rsidR="005253CA" w:rsidRPr="00D80001">
        <w:rPr>
          <w:rFonts w:hint="eastAsia"/>
          <w:b/>
          <w:sz w:val="24"/>
        </w:rPr>
        <w:t>重大分歧意见的处理经过和依据</w:t>
      </w:r>
    </w:p>
    <w:p w:rsidR="005253CA" w:rsidRPr="005253CA" w:rsidRDefault="005253CA" w:rsidP="00D80001">
      <w:pPr>
        <w:pStyle w:val="a5"/>
        <w:spacing w:line="360" w:lineRule="auto"/>
        <w:ind w:left="420" w:firstLine="480"/>
        <w:rPr>
          <w:rFonts w:ascii="宋体" w:hAnsi="宋体"/>
          <w:sz w:val="24"/>
        </w:rPr>
      </w:pPr>
      <w:r w:rsidRPr="005253CA">
        <w:rPr>
          <w:rFonts w:ascii="宋体" w:hAnsi="宋体" w:hint="eastAsia"/>
          <w:sz w:val="24"/>
        </w:rPr>
        <w:t>本标准属于有色金属领域专业基础标准，编制组根据起草前确定的编制原则进行了标准起草，标准起草过程中未发生重大分歧意见。</w:t>
      </w:r>
    </w:p>
    <w:p w:rsidR="005253CA" w:rsidRPr="00D80001" w:rsidRDefault="005253CA" w:rsidP="00D80001">
      <w:pPr>
        <w:rPr>
          <w:b/>
          <w:sz w:val="24"/>
        </w:rPr>
      </w:pPr>
    </w:p>
    <w:p w:rsidR="00E44450" w:rsidRPr="00D80001" w:rsidRDefault="005262CB" w:rsidP="00D80001">
      <w:pPr>
        <w:rPr>
          <w:b/>
          <w:sz w:val="24"/>
        </w:rPr>
      </w:pPr>
      <w:r>
        <w:rPr>
          <w:rFonts w:hint="eastAsia"/>
          <w:b/>
          <w:sz w:val="24"/>
        </w:rPr>
        <w:t>八</w:t>
      </w:r>
      <w:r w:rsidR="00D80001" w:rsidRPr="00D80001">
        <w:rPr>
          <w:rFonts w:hint="eastAsia"/>
          <w:b/>
          <w:sz w:val="24"/>
        </w:rPr>
        <w:t>、</w:t>
      </w:r>
      <w:r w:rsidR="002C249F" w:rsidRPr="00D80001">
        <w:rPr>
          <w:rFonts w:hint="eastAsia"/>
          <w:b/>
          <w:sz w:val="24"/>
        </w:rPr>
        <w:t>标准作为强制性或推荐性国家（或行业）标准的建议</w:t>
      </w:r>
    </w:p>
    <w:p w:rsidR="002C249F" w:rsidRDefault="00876A5D" w:rsidP="00B15BF0">
      <w:pPr>
        <w:pStyle w:val="a5"/>
        <w:ind w:firstLine="480"/>
        <w:rPr>
          <w:sz w:val="24"/>
        </w:rPr>
      </w:pPr>
      <w:r w:rsidRPr="00B15BF0">
        <w:rPr>
          <w:rFonts w:hint="eastAsia"/>
          <w:sz w:val="24"/>
        </w:rPr>
        <w:t>建议该标准为推荐性有色金属行业产品标准。</w:t>
      </w:r>
    </w:p>
    <w:p w:rsidR="002D01F4" w:rsidRPr="00D80001" w:rsidRDefault="002D01F4" w:rsidP="00D80001">
      <w:pPr>
        <w:rPr>
          <w:b/>
          <w:sz w:val="24"/>
        </w:rPr>
      </w:pPr>
    </w:p>
    <w:p w:rsidR="005253CA" w:rsidRPr="00D80001" w:rsidRDefault="005262CB" w:rsidP="00D80001">
      <w:pPr>
        <w:rPr>
          <w:b/>
          <w:sz w:val="24"/>
        </w:rPr>
      </w:pPr>
      <w:r>
        <w:rPr>
          <w:rFonts w:hint="eastAsia"/>
          <w:b/>
          <w:sz w:val="24"/>
        </w:rPr>
        <w:t>九</w:t>
      </w:r>
      <w:r w:rsidR="00D80001" w:rsidRPr="00D80001">
        <w:rPr>
          <w:rFonts w:hint="eastAsia"/>
          <w:b/>
          <w:sz w:val="24"/>
        </w:rPr>
        <w:t>、</w:t>
      </w:r>
      <w:r w:rsidR="005253CA" w:rsidRPr="00D80001">
        <w:rPr>
          <w:rFonts w:hint="eastAsia"/>
          <w:b/>
          <w:sz w:val="24"/>
        </w:rPr>
        <w:t>贯彻标准的要求和措施建议</w:t>
      </w:r>
    </w:p>
    <w:p w:rsidR="00061741" w:rsidRPr="00061741" w:rsidRDefault="00061741" w:rsidP="00061741">
      <w:pPr>
        <w:spacing w:line="360" w:lineRule="auto"/>
        <w:ind w:firstLineChars="200" w:firstLine="480"/>
        <w:rPr>
          <w:sz w:val="24"/>
        </w:rPr>
      </w:pPr>
      <w:r w:rsidRPr="00061741">
        <w:rPr>
          <w:rFonts w:hint="eastAsia"/>
          <w:sz w:val="24"/>
        </w:rPr>
        <w:t>本标准全面覆盖了六羟基合铂酸二（乙醇铵）溶液的一般要求，建议相关单位组织专项标准宣贯会进行系统的学习与贯彻实施。</w:t>
      </w:r>
    </w:p>
    <w:p w:rsidR="00061741" w:rsidRPr="00061741" w:rsidRDefault="00061741" w:rsidP="00061741">
      <w:pPr>
        <w:spacing w:line="360" w:lineRule="auto"/>
        <w:ind w:firstLineChars="200" w:firstLine="480"/>
        <w:rPr>
          <w:sz w:val="24"/>
        </w:rPr>
      </w:pPr>
      <w:r w:rsidRPr="00061741">
        <w:rPr>
          <w:rFonts w:hint="eastAsia"/>
          <w:sz w:val="24"/>
        </w:rPr>
        <w:t>本标准属于行业基础标准，对六羟基合铂酸二（乙醇铵）溶液产品的一般要求进行了约定，对特殊行业用六羟基合铂酸二（乙醇铵）溶液有特殊要求时，建议供需双方在本标准基础上对特殊要求在订货合同中进行详细的约定或起草专项技术协议。</w:t>
      </w:r>
    </w:p>
    <w:p w:rsidR="002C249F" w:rsidRPr="00D80001" w:rsidRDefault="002C249F" w:rsidP="00D80001">
      <w:pPr>
        <w:pStyle w:val="a5"/>
        <w:ind w:firstLine="482"/>
        <w:rPr>
          <w:b/>
          <w:sz w:val="24"/>
        </w:rPr>
      </w:pPr>
    </w:p>
    <w:p w:rsidR="002C249F" w:rsidRPr="00D80001" w:rsidRDefault="005262CB" w:rsidP="00D80001">
      <w:pPr>
        <w:rPr>
          <w:b/>
          <w:sz w:val="24"/>
        </w:rPr>
      </w:pPr>
      <w:r>
        <w:rPr>
          <w:rFonts w:hint="eastAsia"/>
          <w:b/>
          <w:sz w:val="24"/>
        </w:rPr>
        <w:t>十</w:t>
      </w:r>
      <w:r w:rsidR="00D80001" w:rsidRPr="00D80001">
        <w:rPr>
          <w:rFonts w:hint="eastAsia"/>
          <w:b/>
          <w:sz w:val="24"/>
        </w:rPr>
        <w:t>、</w:t>
      </w:r>
      <w:r w:rsidR="002C249F" w:rsidRPr="00D80001">
        <w:rPr>
          <w:rFonts w:hint="eastAsia"/>
          <w:b/>
          <w:sz w:val="24"/>
        </w:rPr>
        <w:t>废止现行有关标准的建议</w:t>
      </w:r>
    </w:p>
    <w:p w:rsidR="002C249F" w:rsidRDefault="00876A5D" w:rsidP="00B15BF0">
      <w:pPr>
        <w:pStyle w:val="a5"/>
        <w:ind w:firstLine="480"/>
        <w:rPr>
          <w:sz w:val="24"/>
        </w:rPr>
      </w:pPr>
      <w:r w:rsidRPr="00B15BF0">
        <w:rPr>
          <w:rFonts w:hint="eastAsia"/>
          <w:sz w:val="24"/>
        </w:rPr>
        <w:t>无相关现行标准。</w:t>
      </w:r>
    </w:p>
    <w:p w:rsidR="00B15BF0" w:rsidRDefault="00B15BF0" w:rsidP="00B15BF0">
      <w:pPr>
        <w:pStyle w:val="a5"/>
        <w:ind w:firstLine="480"/>
        <w:rPr>
          <w:sz w:val="24"/>
        </w:rPr>
      </w:pPr>
    </w:p>
    <w:p w:rsidR="00625F55" w:rsidRPr="00D80001" w:rsidRDefault="00D80001" w:rsidP="00D80001">
      <w:pPr>
        <w:rPr>
          <w:b/>
          <w:sz w:val="24"/>
        </w:rPr>
      </w:pPr>
      <w:r w:rsidRPr="00D80001">
        <w:rPr>
          <w:rFonts w:hint="eastAsia"/>
          <w:b/>
          <w:sz w:val="24"/>
        </w:rPr>
        <w:t>十</w:t>
      </w:r>
      <w:r w:rsidR="005262CB">
        <w:rPr>
          <w:rFonts w:hint="eastAsia"/>
          <w:b/>
          <w:sz w:val="24"/>
        </w:rPr>
        <w:t>一</w:t>
      </w:r>
      <w:r w:rsidRPr="00D80001">
        <w:rPr>
          <w:rFonts w:hint="eastAsia"/>
          <w:b/>
          <w:sz w:val="24"/>
        </w:rPr>
        <w:t>、</w:t>
      </w:r>
      <w:r w:rsidR="00625F55" w:rsidRPr="00D80001">
        <w:rPr>
          <w:rFonts w:hint="eastAsia"/>
          <w:b/>
          <w:sz w:val="24"/>
        </w:rPr>
        <w:t>其他</w:t>
      </w:r>
      <w:r w:rsidR="00625F55" w:rsidRPr="00D80001">
        <w:rPr>
          <w:b/>
          <w:sz w:val="24"/>
        </w:rPr>
        <w:t>说明事项</w:t>
      </w:r>
    </w:p>
    <w:p w:rsidR="00625F55" w:rsidRDefault="00625F55" w:rsidP="00625F55">
      <w:pPr>
        <w:spacing w:line="380" w:lineRule="exact"/>
        <w:ind w:firstLineChars="200" w:firstLine="480"/>
        <w:rPr>
          <w:sz w:val="24"/>
        </w:rPr>
      </w:pPr>
      <w:r w:rsidRPr="00CE69B3">
        <w:rPr>
          <w:rFonts w:hint="eastAsia"/>
          <w:sz w:val="24"/>
        </w:rPr>
        <w:t>本标准</w:t>
      </w:r>
      <w:r>
        <w:rPr>
          <w:rFonts w:hint="eastAsia"/>
          <w:sz w:val="24"/>
        </w:rPr>
        <w:t>在申报、立项和起草过程中，得到了全国有色金属标准化技术委员会和其他相关单位的支持、指导和帮助，在此特表示真诚的感谢！标准起草过程也</w:t>
      </w:r>
      <w:r>
        <w:rPr>
          <w:rFonts w:hint="eastAsia"/>
          <w:sz w:val="24"/>
        </w:rPr>
        <w:lastRenderedPageBreak/>
        <w:t>是我们学习的过程，由于条件所限应细致深入的工作未能进行，还存有许多缺憾。请与会专家代表多多赐教，好的经验、办法、建议我们一定采纳学习，以便使本标准更加完善。</w:t>
      </w:r>
    </w:p>
    <w:p w:rsidR="00625F55" w:rsidRPr="000C78CC" w:rsidRDefault="00625F55" w:rsidP="00625F55">
      <w:pPr>
        <w:spacing w:line="360" w:lineRule="auto"/>
        <w:ind w:firstLineChars="200" w:firstLine="480"/>
        <w:rPr>
          <w:sz w:val="24"/>
        </w:rPr>
      </w:pPr>
      <w:r>
        <w:rPr>
          <w:rFonts w:hint="eastAsia"/>
          <w:sz w:val="24"/>
        </w:rPr>
        <w:t>制定本产品的行业标准，规范产品技术要求，有利于用户了解产品规格、性能等技术指标，从而正确使用产品，对于六羟基合铂酸二（乙醇铵）溶液在载体催化剂行业推广应用具有重大意义，同时也也有利于规范市场，提高产品竞争力。</w:t>
      </w:r>
    </w:p>
    <w:p w:rsidR="001A78AC" w:rsidRPr="00D80001" w:rsidRDefault="00625F55" w:rsidP="00D80001">
      <w:pPr>
        <w:spacing w:line="360" w:lineRule="auto"/>
        <w:ind w:firstLineChars="200" w:firstLine="480"/>
        <w:rPr>
          <w:sz w:val="24"/>
        </w:rPr>
      </w:pPr>
      <w:r>
        <w:rPr>
          <w:rFonts w:hint="eastAsia"/>
          <w:sz w:val="24"/>
        </w:rPr>
        <w:t>本标准规定的产品在</w:t>
      </w:r>
      <w:r w:rsidRPr="00996A14">
        <w:rPr>
          <w:rFonts w:hint="eastAsia"/>
          <w:sz w:val="24"/>
        </w:rPr>
        <w:t>载体催化剂制备</w:t>
      </w:r>
      <w:r>
        <w:rPr>
          <w:rFonts w:hint="eastAsia"/>
          <w:sz w:val="24"/>
        </w:rPr>
        <w:t>行业具有较大优势</w:t>
      </w:r>
      <w:r w:rsidRPr="00996A14">
        <w:rPr>
          <w:rFonts w:hint="eastAsia"/>
          <w:sz w:val="24"/>
        </w:rPr>
        <w:t>，如</w:t>
      </w:r>
      <w:r>
        <w:rPr>
          <w:rFonts w:hint="eastAsia"/>
          <w:sz w:val="24"/>
        </w:rPr>
        <w:t>传统的氯铂酸、氯化钯、氯化铑等</w:t>
      </w:r>
      <w:r w:rsidRPr="00996A14">
        <w:rPr>
          <w:rFonts w:hint="eastAsia"/>
          <w:sz w:val="24"/>
        </w:rPr>
        <w:t>在催化剂中残留的氯离子严重影响催化活性与寿命</w:t>
      </w:r>
      <w:r>
        <w:rPr>
          <w:rFonts w:hint="eastAsia"/>
          <w:sz w:val="24"/>
        </w:rPr>
        <w:t>，</w:t>
      </w:r>
      <w:r w:rsidRPr="00996A14">
        <w:rPr>
          <w:rFonts w:hint="eastAsia"/>
          <w:sz w:val="24"/>
        </w:rPr>
        <w:t>现阶段主要采用简单的硝酸盐体系，如硝酸铂、硝酸铑、硝酸钯等，这一体系目前为汽车尾气净化处理催化剂制备行业的主流体系，生产技术较为成熟，硝酸体系贵金属化合物虽较氯化物体系性能更为优异，但还是存在如下缺陷：溶液体系酸性较强，对载体材料存在一定破坏性，影响催化性能，且生产过程会产生有毒的氮氧化合物污染环境，不利环保。随着汽车尾气排放国Ⅴ标准的发布及实施，新型不含氯、硝酸根的水溶性贵金属前驱体化合物成为了近年来研究开发的热点，</w:t>
      </w:r>
      <w:r>
        <w:rPr>
          <w:sz w:val="24"/>
        </w:rPr>
        <w:t>六羟基合铂酸二（乙醇铵）溶液</w:t>
      </w:r>
      <w:r w:rsidRPr="00996A14">
        <w:rPr>
          <w:rFonts w:hint="eastAsia"/>
          <w:sz w:val="24"/>
        </w:rPr>
        <w:t>可溶于水，溶液体系为非酸性，对载体腐蚀性小，且不含易使催化剂中毒的氯、硫、磷等元素，生产过程产生污染物少，有利环保，是较为理想的载体催化剂制备用前驱体化合物。</w:t>
      </w:r>
    </w:p>
    <w:p w:rsidR="00797FCA" w:rsidRPr="00625F55" w:rsidRDefault="00797FCA" w:rsidP="00625F55">
      <w:pPr>
        <w:pStyle w:val="a5"/>
        <w:ind w:firstLine="480"/>
        <w:rPr>
          <w:sz w:val="24"/>
        </w:rPr>
      </w:pPr>
    </w:p>
    <w:p w:rsidR="00625F55" w:rsidRPr="0047411D" w:rsidRDefault="00625F55" w:rsidP="00625F55">
      <w:pPr>
        <w:rPr>
          <w:b/>
          <w:color w:val="FF0000"/>
          <w:sz w:val="24"/>
        </w:rPr>
      </w:pPr>
      <w:r w:rsidRPr="00D80001">
        <w:rPr>
          <w:rFonts w:hint="eastAsia"/>
          <w:b/>
          <w:sz w:val="24"/>
        </w:rPr>
        <w:t>十</w:t>
      </w:r>
      <w:r w:rsidR="005262CB">
        <w:rPr>
          <w:rFonts w:hint="eastAsia"/>
          <w:b/>
          <w:sz w:val="24"/>
        </w:rPr>
        <w:t>二</w:t>
      </w:r>
      <w:r w:rsidRPr="00D80001">
        <w:rPr>
          <w:rFonts w:hint="eastAsia"/>
          <w:b/>
          <w:sz w:val="24"/>
        </w:rPr>
        <w:t>、参考资料清单</w:t>
      </w:r>
      <w:r w:rsidR="0047411D">
        <w:rPr>
          <w:rFonts w:hint="eastAsia"/>
          <w:b/>
          <w:sz w:val="24"/>
        </w:rPr>
        <w:t xml:space="preserve"> </w:t>
      </w:r>
    </w:p>
    <w:p w:rsidR="00A250D6" w:rsidRDefault="00797FCA" w:rsidP="00797FCA">
      <w:pPr>
        <w:pStyle w:val="a7"/>
        <w:spacing w:line="360" w:lineRule="auto"/>
        <w:ind w:firstLine="480"/>
        <w:jc w:val="left"/>
        <w:rPr>
          <w:rFonts w:ascii="Times New Roman"/>
          <w:noProof w:val="0"/>
          <w:kern w:val="2"/>
          <w:sz w:val="24"/>
          <w:szCs w:val="24"/>
        </w:rPr>
      </w:pPr>
      <w:r w:rsidRPr="00797FCA">
        <w:rPr>
          <w:rFonts w:ascii="Times New Roman"/>
          <w:noProof w:val="0"/>
          <w:kern w:val="2"/>
          <w:sz w:val="24"/>
          <w:szCs w:val="24"/>
        </w:rPr>
        <w:t>余</w:t>
      </w:r>
      <w:r w:rsidRPr="00797FCA">
        <w:rPr>
          <w:rFonts w:ascii="Times New Roman"/>
          <w:noProof w:val="0"/>
          <w:kern w:val="2"/>
          <w:sz w:val="24"/>
          <w:szCs w:val="24"/>
        </w:rPr>
        <w:t xml:space="preserve"> </w:t>
      </w:r>
      <w:r w:rsidRPr="00797FCA">
        <w:rPr>
          <w:rFonts w:ascii="Times New Roman"/>
          <w:noProof w:val="0"/>
          <w:kern w:val="2"/>
          <w:sz w:val="24"/>
          <w:szCs w:val="24"/>
        </w:rPr>
        <w:t>娟，</w:t>
      </w:r>
      <w:r w:rsidRPr="00797FCA">
        <w:rPr>
          <w:rFonts w:ascii="Times New Roman"/>
          <w:noProof w:val="0"/>
          <w:kern w:val="2"/>
          <w:sz w:val="24"/>
          <w:szCs w:val="24"/>
        </w:rPr>
        <w:t xml:space="preserve"> </w:t>
      </w:r>
      <w:r w:rsidRPr="00797FCA">
        <w:rPr>
          <w:rFonts w:ascii="Times New Roman"/>
          <w:noProof w:val="0"/>
          <w:kern w:val="2"/>
          <w:sz w:val="24"/>
          <w:szCs w:val="24"/>
        </w:rPr>
        <w:t>夏文正，</w:t>
      </w:r>
      <w:r w:rsidRPr="00797FCA">
        <w:rPr>
          <w:rFonts w:ascii="Times New Roman" w:hint="eastAsia"/>
          <w:noProof w:val="0"/>
          <w:kern w:val="2"/>
          <w:sz w:val="24"/>
          <w:szCs w:val="24"/>
        </w:rPr>
        <w:t>左川，等</w:t>
      </w:r>
      <w:r w:rsidRPr="00797FCA">
        <w:rPr>
          <w:rFonts w:ascii="Times New Roman" w:hint="eastAsia"/>
          <w:noProof w:val="0"/>
          <w:kern w:val="2"/>
          <w:sz w:val="24"/>
          <w:szCs w:val="24"/>
        </w:rPr>
        <w:t>.</w:t>
      </w:r>
      <w:r w:rsidRPr="00797FCA">
        <w:rPr>
          <w:rFonts w:ascii="Times New Roman"/>
          <w:noProof w:val="0"/>
          <w:kern w:val="2"/>
          <w:sz w:val="24"/>
          <w:szCs w:val="24"/>
        </w:rPr>
        <w:t xml:space="preserve"> </w:t>
      </w:r>
      <w:r w:rsidRPr="00797FCA">
        <w:rPr>
          <w:rFonts w:ascii="Times New Roman"/>
          <w:noProof w:val="0"/>
          <w:kern w:val="2"/>
          <w:sz w:val="24"/>
          <w:szCs w:val="24"/>
        </w:rPr>
        <w:t>载铂催化前驱体</w:t>
      </w:r>
      <w:r w:rsidRPr="00797FCA">
        <w:rPr>
          <w:rFonts w:ascii="Arial Unicode MS" w:eastAsia="Arial Unicode MS" w:hAnsi="Arial Unicode MS" w:cs="Arial Unicode MS"/>
          <w:noProof w:val="0"/>
          <w:kern w:val="2"/>
          <w:sz w:val="24"/>
          <w:szCs w:val="24"/>
        </w:rPr>
        <w:t>（ＭＥＡ）</w:t>
      </w:r>
      <w:r w:rsidRPr="00797FCA">
        <w:rPr>
          <w:rFonts w:ascii="Arial Unicode MS" w:eastAsia="Arial Unicode MS" w:hAnsi="Arial Unicode MS" w:cs="Arial Unicode MS"/>
          <w:noProof w:val="0"/>
          <w:kern w:val="2"/>
          <w:sz w:val="24"/>
          <w:szCs w:val="24"/>
          <w:vertAlign w:val="subscript"/>
        </w:rPr>
        <w:t>２</w:t>
      </w:r>
      <w:r w:rsidRPr="00797FCA">
        <w:rPr>
          <w:rFonts w:ascii="Arial Unicode MS" w:eastAsia="Arial Unicode MS" w:hAnsi="Arial Unicode MS" w:cs="Arial Unicode MS"/>
          <w:noProof w:val="0"/>
          <w:kern w:val="2"/>
          <w:sz w:val="24"/>
          <w:szCs w:val="24"/>
        </w:rPr>
        <w:t xml:space="preserve"> Ｐｔ（ＯＨ）</w:t>
      </w:r>
      <w:r w:rsidRPr="00797FCA">
        <w:rPr>
          <w:rFonts w:ascii="Arial Unicode MS" w:eastAsia="Arial Unicode MS" w:hAnsi="Arial Unicode MS" w:cs="Arial Unicode MS"/>
          <w:noProof w:val="0"/>
          <w:kern w:val="2"/>
          <w:sz w:val="24"/>
          <w:szCs w:val="24"/>
          <w:vertAlign w:val="subscript"/>
        </w:rPr>
        <w:t>６</w:t>
      </w:r>
      <w:r w:rsidRPr="00797FCA">
        <w:rPr>
          <w:rFonts w:ascii="Times New Roman"/>
          <w:noProof w:val="0"/>
          <w:kern w:val="2"/>
          <w:sz w:val="24"/>
          <w:szCs w:val="24"/>
        </w:rPr>
        <w:t xml:space="preserve"> </w:t>
      </w:r>
      <w:r w:rsidRPr="00797FCA">
        <w:rPr>
          <w:rFonts w:ascii="Times New Roman"/>
          <w:noProof w:val="0"/>
          <w:kern w:val="2"/>
          <w:sz w:val="24"/>
          <w:szCs w:val="24"/>
        </w:rPr>
        <w:t>的制备及其性能研究</w:t>
      </w:r>
      <w:r>
        <w:t>［Ｊ］．</w:t>
      </w:r>
      <w:r w:rsidRPr="00797FCA">
        <w:rPr>
          <w:rFonts w:ascii="Times New Roman"/>
          <w:noProof w:val="0"/>
          <w:kern w:val="2"/>
          <w:sz w:val="24"/>
          <w:szCs w:val="24"/>
        </w:rPr>
        <w:t>云</w:t>
      </w:r>
      <w:r w:rsidRPr="00797FCA">
        <w:rPr>
          <w:rFonts w:ascii="Times New Roman"/>
          <w:noProof w:val="0"/>
          <w:kern w:val="2"/>
          <w:sz w:val="24"/>
          <w:szCs w:val="24"/>
        </w:rPr>
        <w:t xml:space="preserve"> </w:t>
      </w:r>
      <w:r w:rsidRPr="00797FCA">
        <w:rPr>
          <w:rFonts w:ascii="Times New Roman"/>
          <w:noProof w:val="0"/>
          <w:kern w:val="2"/>
          <w:sz w:val="24"/>
          <w:szCs w:val="24"/>
        </w:rPr>
        <w:t>南</w:t>
      </w:r>
      <w:r w:rsidRPr="00797FCA">
        <w:rPr>
          <w:rFonts w:ascii="Times New Roman"/>
          <w:noProof w:val="0"/>
          <w:kern w:val="2"/>
          <w:sz w:val="24"/>
          <w:szCs w:val="24"/>
        </w:rPr>
        <w:t xml:space="preserve"> </w:t>
      </w:r>
      <w:r w:rsidRPr="00797FCA">
        <w:rPr>
          <w:rFonts w:ascii="Times New Roman"/>
          <w:noProof w:val="0"/>
          <w:kern w:val="2"/>
          <w:sz w:val="24"/>
          <w:szCs w:val="24"/>
        </w:rPr>
        <w:t>大</w:t>
      </w:r>
      <w:r w:rsidRPr="00797FCA">
        <w:rPr>
          <w:rFonts w:ascii="Times New Roman"/>
          <w:noProof w:val="0"/>
          <w:kern w:val="2"/>
          <w:sz w:val="24"/>
          <w:szCs w:val="24"/>
        </w:rPr>
        <w:t xml:space="preserve"> </w:t>
      </w:r>
      <w:r w:rsidRPr="00797FCA">
        <w:rPr>
          <w:rFonts w:ascii="Times New Roman"/>
          <w:noProof w:val="0"/>
          <w:kern w:val="2"/>
          <w:sz w:val="24"/>
          <w:szCs w:val="24"/>
        </w:rPr>
        <w:t>学</w:t>
      </w:r>
      <w:r w:rsidRPr="00797FCA">
        <w:rPr>
          <w:rFonts w:ascii="Times New Roman"/>
          <w:noProof w:val="0"/>
          <w:kern w:val="2"/>
          <w:sz w:val="24"/>
          <w:szCs w:val="24"/>
        </w:rPr>
        <w:t xml:space="preserve"> </w:t>
      </w:r>
      <w:r w:rsidRPr="00797FCA">
        <w:rPr>
          <w:rFonts w:ascii="Times New Roman"/>
          <w:noProof w:val="0"/>
          <w:kern w:val="2"/>
          <w:sz w:val="24"/>
          <w:szCs w:val="24"/>
        </w:rPr>
        <w:t>学</w:t>
      </w:r>
      <w:r w:rsidRPr="00797FCA">
        <w:rPr>
          <w:rFonts w:ascii="Times New Roman"/>
          <w:noProof w:val="0"/>
          <w:kern w:val="2"/>
          <w:sz w:val="24"/>
          <w:szCs w:val="24"/>
        </w:rPr>
        <w:t xml:space="preserve"> </w:t>
      </w:r>
      <w:r w:rsidRPr="00797FCA">
        <w:rPr>
          <w:rFonts w:ascii="Times New Roman"/>
          <w:noProof w:val="0"/>
          <w:kern w:val="2"/>
          <w:sz w:val="24"/>
          <w:szCs w:val="24"/>
        </w:rPr>
        <w:t>报</w:t>
      </w:r>
      <w:r w:rsidRPr="00797FCA">
        <w:rPr>
          <w:rFonts w:ascii="Times New Roman"/>
          <w:noProof w:val="0"/>
          <w:kern w:val="2"/>
          <w:sz w:val="24"/>
          <w:szCs w:val="24"/>
        </w:rPr>
        <w:t xml:space="preserve"> </w:t>
      </w:r>
      <w:r>
        <w:rPr>
          <w:rFonts w:ascii="Times New Roman"/>
          <w:noProof w:val="0"/>
          <w:kern w:val="2"/>
          <w:sz w:val="24"/>
          <w:szCs w:val="24"/>
        </w:rPr>
        <w:t>：</w:t>
      </w:r>
      <w:r w:rsidRPr="00797FCA">
        <w:rPr>
          <w:rFonts w:ascii="Times New Roman"/>
          <w:noProof w:val="0"/>
          <w:kern w:val="2"/>
          <w:sz w:val="24"/>
          <w:szCs w:val="24"/>
        </w:rPr>
        <w:t>自</w:t>
      </w:r>
      <w:r w:rsidRPr="00797FCA">
        <w:rPr>
          <w:rFonts w:ascii="Times New Roman"/>
          <w:noProof w:val="0"/>
          <w:kern w:val="2"/>
          <w:sz w:val="24"/>
          <w:szCs w:val="24"/>
        </w:rPr>
        <w:t xml:space="preserve"> </w:t>
      </w:r>
      <w:r w:rsidRPr="00797FCA">
        <w:rPr>
          <w:rFonts w:ascii="Times New Roman"/>
          <w:noProof w:val="0"/>
          <w:kern w:val="2"/>
          <w:sz w:val="24"/>
          <w:szCs w:val="24"/>
        </w:rPr>
        <w:t>然</w:t>
      </w:r>
      <w:r w:rsidRPr="00797FCA">
        <w:rPr>
          <w:rFonts w:ascii="Times New Roman"/>
          <w:noProof w:val="0"/>
          <w:kern w:val="2"/>
          <w:sz w:val="24"/>
          <w:szCs w:val="24"/>
        </w:rPr>
        <w:t xml:space="preserve"> </w:t>
      </w:r>
      <w:r w:rsidRPr="00797FCA">
        <w:rPr>
          <w:rFonts w:ascii="Times New Roman"/>
          <w:noProof w:val="0"/>
          <w:kern w:val="2"/>
          <w:sz w:val="24"/>
          <w:szCs w:val="24"/>
        </w:rPr>
        <w:t>科</w:t>
      </w:r>
      <w:r w:rsidRPr="00797FCA">
        <w:rPr>
          <w:rFonts w:ascii="Times New Roman"/>
          <w:noProof w:val="0"/>
          <w:kern w:val="2"/>
          <w:sz w:val="24"/>
          <w:szCs w:val="24"/>
        </w:rPr>
        <w:t xml:space="preserve"> </w:t>
      </w:r>
      <w:r w:rsidRPr="00797FCA">
        <w:rPr>
          <w:rFonts w:ascii="Times New Roman"/>
          <w:noProof w:val="0"/>
          <w:kern w:val="2"/>
          <w:sz w:val="24"/>
          <w:szCs w:val="24"/>
        </w:rPr>
        <w:t>学</w:t>
      </w:r>
      <w:r w:rsidRPr="00797FCA">
        <w:rPr>
          <w:rFonts w:ascii="Times New Roman"/>
          <w:noProof w:val="0"/>
          <w:kern w:val="2"/>
          <w:sz w:val="24"/>
          <w:szCs w:val="24"/>
        </w:rPr>
        <w:t xml:space="preserve"> </w:t>
      </w:r>
      <w:r w:rsidRPr="00797FCA">
        <w:rPr>
          <w:rFonts w:ascii="Times New Roman"/>
          <w:noProof w:val="0"/>
          <w:kern w:val="2"/>
          <w:sz w:val="24"/>
          <w:szCs w:val="24"/>
        </w:rPr>
        <w:t>版</w:t>
      </w:r>
      <w:r w:rsidRPr="00797FCA">
        <w:rPr>
          <w:rFonts w:ascii="Times New Roman"/>
          <w:noProof w:val="0"/>
          <w:kern w:val="2"/>
          <w:sz w:val="24"/>
          <w:szCs w:val="24"/>
        </w:rPr>
        <w:t xml:space="preserve"> </w:t>
      </w:r>
      <w:r w:rsidRPr="00797FCA">
        <w:rPr>
          <w:rFonts w:ascii="Times New Roman"/>
          <w:noProof w:val="0"/>
          <w:kern w:val="2"/>
          <w:sz w:val="24"/>
          <w:szCs w:val="24"/>
        </w:rPr>
        <w:t>，２０１７，３９（２）：２８３～</w:t>
      </w:r>
      <w:r w:rsidRPr="00797FCA">
        <w:rPr>
          <w:rFonts w:ascii="Times New Roman"/>
          <w:noProof w:val="0"/>
          <w:kern w:val="2"/>
          <w:sz w:val="24"/>
          <w:szCs w:val="24"/>
        </w:rPr>
        <w:t xml:space="preserve"> </w:t>
      </w:r>
      <w:r w:rsidRPr="00797FCA">
        <w:rPr>
          <w:rFonts w:ascii="Times New Roman"/>
          <w:noProof w:val="0"/>
          <w:kern w:val="2"/>
          <w:sz w:val="24"/>
          <w:szCs w:val="24"/>
        </w:rPr>
        <w:t>２８７</w:t>
      </w:r>
    </w:p>
    <w:p w:rsidR="0001582E" w:rsidRPr="001A78AC" w:rsidRDefault="00625F55" w:rsidP="00797FCA">
      <w:pPr>
        <w:pStyle w:val="a7"/>
        <w:spacing w:line="360" w:lineRule="auto"/>
        <w:ind w:firstLine="480"/>
        <w:jc w:val="left"/>
        <w:rPr>
          <w:rFonts w:ascii="Times New Roman"/>
          <w:noProof w:val="0"/>
          <w:kern w:val="2"/>
          <w:sz w:val="24"/>
          <w:szCs w:val="24"/>
        </w:rPr>
      </w:pPr>
      <w:r w:rsidRPr="001A78AC">
        <w:rPr>
          <w:rFonts w:ascii="Times New Roman" w:hint="eastAsia"/>
          <w:noProof w:val="0"/>
          <w:kern w:val="2"/>
          <w:sz w:val="24"/>
          <w:szCs w:val="24"/>
        </w:rPr>
        <w:t>YS</w:t>
      </w:r>
      <w:r w:rsidRPr="001A78AC">
        <w:rPr>
          <w:rFonts w:ascii="Times New Roman"/>
          <w:noProof w:val="0"/>
          <w:kern w:val="2"/>
          <w:sz w:val="24"/>
          <w:szCs w:val="24"/>
        </w:rPr>
        <w:t xml:space="preserve">/T </w:t>
      </w:r>
      <w:r w:rsidRPr="001A78AC">
        <w:rPr>
          <w:rFonts w:ascii="Times New Roman" w:hint="eastAsia"/>
          <w:noProof w:val="0"/>
          <w:kern w:val="2"/>
          <w:sz w:val="24"/>
          <w:szCs w:val="24"/>
        </w:rPr>
        <w:t xml:space="preserve">646.1-2017 </w:t>
      </w:r>
      <w:r w:rsidR="0001582E">
        <w:rPr>
          <w:rFonts w:ascii="Times New Roman" w:hint="eastAsia"/>
          <w:noProof w:val="0"/>
          <w:kern w:val="2"/>
          <w:sz w:val="24"/>
          <w:szCs w:val="24"/>
        </w:rPr>
        <w:t>《</w:t>
      </w:r>
      <w:r w:rsidRPr="001A78AC">
        <w:rPr>
          <w:rFonts w:ascii="Times New Roman" w:hint="eastAsia"/>
          <w:noProof w:val="0"/>
          <w:kern w:val="2"/>
          <w:sz w:val="24"/>
          <w:szCs w:val="24"/>
        </w:rPr>
        <w:t xml:space="preserve"> </w:t>
      </w:r>
      <w:r w:rsidRPr="001A78AC">
        <w:rPr>
          <w:rFonts w:ascii="Times New Roman" w:hint="eastAsia"/>
          <w:noProof w:val="0"/>
          <w:kern w:val="2"/>
          <w:sz w:val="24"/>
          <w:szCs w:val="24"/>
        </w:rPr>
        <w:t>铂化合物化学分析方法</w:t>
      </w:r>
      <w:r w:rsidRPr="001A78AC">
        <w:rPr>
          <w:rFonts w:ascii="Times New Roman" w:hint="eastAsia"/>
          <w:noProof w:val="0"/>
          <w:kern w:val="2"/>
          <w:sz w:val="24"/>
          <w:szCs w:val="24"/>
        </w:rPr>
        <w:t xml:space="preserve">  </w:t>
      </w:r>
      <w:r w:rsidRPr="001A78AC">
        <w:rPr>
          <w:rFonts w:ascii="Times New Roman" w:hint="eastAsia"/>
          <w:noProof w:val="0"/>
          <w:kern w:val="2"/>
          <w:sz w:val="24"/>
          <w:szCs w:val="24"/>
        </w:rPr>
        <w:t>第</w:t>
      </w:r>
      <w:r w:rsidRPr="001A78AC">
        <w:rPr>
          <w:rFonts w:ascii="Times New Roman"/>
          <w:noProof w:val="0"/>
          <w:kern w:val="2"/>
          <w:sz w:val="24"/>
          <w:szCs w:val="24"/>
        </w:rPr>
        <w:t>1</w:t>
      </w:r>
      <w:r w:rsidRPr="001A78AC">
        <w:rPr>
          <w:rFonts w:ascii="Times New Roman" w:hint="eastAsia"/>
          <w:noProof w:val="0"/>
          <w:kern w:val="2"/>
          <w:sz w:val="24"/>
          <w:szCs w:val="24"/>
        </w:rPr>
        <w:t>部分：铂量的测定</w:t>
      </w:r>
      <w:r w:rsidRPr="001A78AC">
        <w:rPr>
          <w:rFonts w:ascii="Times New Roman" w:hint="eastAsia"/>
          <w:noProof w:val="0"/>
          <w:kern w:val="2"/>
          <w:sz w:val="24"/>
          <w:szCs w:val="24"/>
        </w:rPr>
        <w:t xml:space="preserve"> </w:t>
      </w:r>
      <w:r w:rsidRPr="001A78AC">
        <w:rPr>
          <w:rFonts w:ascii="Times New Roman" w:hint="eastAsia"/>
          <w:noProof w:val="0"/>
          <w:kern w:val="2"/>
          <w:sz w:val="24"/>
          <w:szCs w:val="24"/>
        </w:rPr>
        <w:t>高锰酸钾电流滴定法</w:t>
      </w:r>
      <w:r w:rsidR="0001582E">
        <w:rPr>
          <w:rFonts w:ascii="Times New Roman" w:hint="eastAsia"/>
          <w:noProof w:val="0"/>
          <w:kern w:val="2"/>
          <w:sz w:val="24"/>
          <w:szCs w:val="24"/>
        </w:rPr>
        <w:t>》</w:t>
      </w:r>
    </w:p>
    <w:p w:rsidR="0001582E" w:rsidRPr="00751161" w:rsidRDefault="00625F55" w:rsidP="00797FCA">
      <w:pPr>
        <w:pStyle w:val="a7"/>
        <w:spacing w:line="360" w:lineRule="auto"/>
        <w:ind w:firstLine="480"/>
        <w:jc w:val="left"/>
        <w:rPr>
          <w:rFonts w:ascii="Times New Roman"/>
          <w:noProof w:val="0"/>
          <w:kern w:val="2"/>
          <w:sz w:val="24"/>
          <w:szCs w:val="24"/>
        </w:rPr>
      </w:pPr>
      <w:r w:rsidRPr="001A78AC">
        <w:rPr>
          <w:rFonts w:ascii="Times New Roman" w:hint="eastAsia"/>
          <w:noProof w:val="0"/>
          <w:kern w:val="2"/>
          <w:sz w:val="24"/>
          <w:szCs w:val="24"/>
        </w:rPr>
        <w:t>YS</w:t>
      </w:r>
      <w:r w:rsidRPr="001A78AC">
        <w:rPr>
          <w:rFonts w:ascii="Times New Roman"/>
          <w:noProof w:val="0"/>
          <w:kern w:val="2"/>
          <w:sz w:val="24"/>
          <w:szCs w:val="24"/>
        </w:rPr>
        <w:t>/T</w:t>
      </w:r>
      <w:r w:rsidRPr="001A78AC">
        <w:rPr>
          <w:rFonts w:ascii="Times New Roman" w:hint="eastAsia"/>
          <w:noProof w:val="0"/>
          <w:kern w:val="2"/>
          <w:sz w:val="24"/>
          <w:szCs w:val="24"/>
        </w:rPr>
        <w:t xml:space="preserve"> 646.2-2017  </w:t>
      </w:r>
      <w:r w:rsidR="0001582E">
        <w:rPr>
          <w:rFonts w:ascii="Times New Roman" w:hint="eastAsia"/>
          <w:noProof w:val="0"/>
          <w:kern w:val="2"/>
          <w:sz w:val="24"/>
          <w:szCs w:val="24"/>
        </w:rPr>
        <w:t>《</w:t>
      </w:r>
      <w:r w:rsidRPr="001A78AC">
        <w:rPr>
          <w:rFonts w:ascii="Times New Roman" w:hint="eastAsia"/>
          <w:noProof w:val="0"/>
          <w:kern w:val="2"/>
          <w:sz w:val="24"/>
          <w:szCs w:val="24"/>
        </w:rPr>
        <w:t>铂化合物化学分析方法</w:t>
      </w:r>
      <w:r w:rsidRPr="001A78AC">
        <w:rPr>
          <w:rFonts w:ascii="Times New Roman" w:hint="eastAsia"/>
          <w:noProof w:val="0"/>
          <w:kern w:val="2"/>
          <w:sz w:val="24"/>
          <w:szCs w:val="24"/>
        </w:rPr>
        <w:t xml:space="preserve">  </w:t>
      </w:r>
      <w:r w:rsidRPr="001A78AC">
        <w:rPr>
          <w:rFonts w:ascii="Times New Roman" w:hint="eastAsia"/>
          <w:noProof w:val="0"/>
          <w:kern w:val="2"/>
          <w:sz w:val="24"/>
          <w:szCs w:val="24"/>
        </w:rPr>
        <w:t>第</w:t>
      </w:r>
      <w:r w:rsidRPr="001A78AC">
        <w:rPr>
          <w:rFonts w:ascii="Times New Roman" w:hint="eastAsia"/>
          <w:noProof w:val="0"/>
          <w:kern w:val="2"/>
          <w:sz w:val="24"/>
          <w:szCs w:val="24"/>
        </w:rPr>
        <w:t>2</w:t>
      </w:r>
      <w:r w:rsidRPr="001A78AC">
        <w:rPr>
          <w:rFonts w:ascii="Times New Roman" w:hint="eastAsia"/>
          <w:noProof w:val="0"/>
          <w:kern w:val="2"/>
          <w:sz w:val="24"/>
          <w:szCs w:val="24"/>
        </w:rPr>
        <w:t>部分：银、金、钯、铑、铱、钌、铅、镍、铜、铁、锡、铬、锌、镁、锰、铝、钙、钠、硅、铋、钾的测定</w:t>
      </w:r>
      <w:r w:rsidRPr="001A78AC">
        <w:rPr>
          <w:rFonts w:ascii="Times New Roman" w:hint="eastAsia"/>
          <w:noProof w:val="0"/>
          <w:kern w:val="2"/>
          <w:sz w:val="24"/>
          <w:szCs w:val="24"/>
        </w:rPr>
        <w:t xml:space="preserve"> </w:t>
      </w:r>
      <w:r w:rsidRPr="001A78AC">
        <w:rPr>
          <w:rFonts w:ascii="Times New Roman" w:hint="eastAsia"/>
          <w:noProof w:val="0"/>
          <w:kern w:val="2"/>
          <w:sz w:val="24"/>
          <w:szCs w:val="24"/>
        </w:rPr>
        <w:t>电感耦合等离子体发射光谱法</w:t>
      </w:r>
      <w:r w:rsidR="0001582E">
        <w:rPr>
          <w:rFonts w:ascii="Times New Roman" w:hint="eastAsia"/>
          <w:noProof w:val="0"/>
          <w:kern w:val="2"/>
          <w:sz w:val="24"/>
          <w:szCs w:val="24"/>
        </w:rPr>
        <w:t>》</w:t>
      </w:r>
    </w:p>
    <w:p w:rsidR="0001582E" w:rsidRPr="00751161" w:rsidRDefault="001A78AC" w:rsidP="00797FCA">
      <w:pPr>
        <w:spacing w:line="360" w:lineRule="auto"/>
        <w:ind w:firstLineChars="200" w:firstLine="480"/>
        <w:jc w:val="left"/>
        <w:rPr>
          <w:sz w:val="24"/>
        </w:rPr>
      </w:pPr>
      <w:r w:rsidRPr="001A78AC">
        <w:rPr>
          <w:rFonts w:hint="eastAsia"/>
          <w:sz w:val="24"/>
        </w:rPr>
        <w:t>GB/T 1.1-2009</w:t>
      </w:r>
      <w:r w:rsidRPr="001A78AC">
        <w:rPr>
          <w:rFonts w:hint="eastAsia"/>
          <w:sz w:val="24"/>
        </w:rPr>
        <w:t>《标准标准化工作导则</w:t>
      </w:r>
      <w:r w:rsidRPr="001A78AC">
        <w:rPr>
          <w:rFonts w:hint="eastAsia"/>
          <w:sz w:val="24"/>
        </w:rPr>
        <w:t xml:space="preserve"> </w:t>
      </w:r>
      <w:r w:rsidRPr="001A78AC">
        <w:rPr>
          <w:rFonts w:hint="eastAsia"/>
          <w:sz w:val="24"/>
        </w:rPr>
        <w:t>第</w:t>
      </w:r>
      <w:r w:rsidRPr="001A78AC">
        <w:rPr>
          <w:rFonts w:hint="eastAsia"/>
          <w:sz w:val="24"/>
        </w:rPr>
        <w:t>1</w:t>
      </w:r>
      <w:r w:rsidRPr="001A78AC">
        <w:rPr>
          <w:rFonts w:hint="eastAsia"/>
          <w:sz w:val="24"/>
        </w:rPr>
        <w:t>部分：标准的结构和编写》</w:t>
      </w:r>
    </w:p>
    <w:p w:rsidR="00625F55" w:rsidRPr="001A78AC" w:rsidRDefault="001A78AC" w:rsidP="00797FCA">
      <w:pPr>
        <w:spacing w:line="360" w:lineRule="auto"/>
        <w:ind w:firstLineChars="200" w:firstLine="480"/>
        <w:jc w:val="left"/>
        <w:rPr>
          <w:sz w:val="24"/>
        </w:rPr>
      </w:pPr>
      <w:r w:rsidRPr="001A78AC">
        <w:rPr>
          <w:rFonts w:hint="eastAsia"/>
          <w:sz w:val="24"/>
        </w:rPr>
        <w:t>GB/T 20001.10-2014</w:t>
      </w:r>
      <w:r w:rsidRPr="001A78AC">
        <w:rPr>
          <w:rFonts w:hint="eastAsia"/>
          <w:sz w:val="24"/>
        </w:rPr>
        <w:t>《标准编写规则</w:t>
      </w:r>
      <w:r w:rsidRPr="001A78AC">
        <w:rPr>
          <w:rFonts w:hint="eastAsia"/>
          <w:sz w:val="24"/>
        </w:rPr>
        <w:t xml:space="preserve"> </w:t>
      </w:r>
      <w:r w:rsidRPr="001A78AC">
        <w:rPr>
          <w:rFonts w:hint="eastAsia"/>
          <w:sz w:val="24"/>
        </w:rPr>
        <w:t>第</w:t>
      </w:r>
      <w:r w:rsidRPr="001A78AC">
        <w:rPr>
          <w:rFonts w:hint="eastAsia"/>
          <w:sz w:val="24"/>
        </w:rPr>
        <w:t>10</w:t>
      </w:r>
      <w:r w:rsidRPr="001A78AC">
        <w:rPr>
          <w:rFonts w:hint="eastAsia"/>
          <w:sz w:val="24"/>
        </w:rPr>
        <w:t>部分：产品标准》</w:t>
      </w:r>
    </w:p>
    <w:p w:rsidR="00625F55" w:rsidRPr="00797FCA" w:rsidRDefault="00625F55" w:rsidP="00797FCA">
      <w:pPr>
        <w:spacing w:line="360" w:lineRule="auto"/>
        <w:ind w:firstLineChars="2250" w:firstLine="5400"/>
        <w:jc w:val="left"/>
        <w:rPr>
          <w:sz w:val="24"/>
        </w:rPr>
      </w:pPr>
    </w:p>
    <w:p w:rsidR="00625F55" w:rsidRDefault="00625F55" w:rsidP="00797FCA">
      <w:pPr>
        <w:spacing w:line="360" w:lineRule="auto"/>
        <w:ind w:right="960" w:firstLineChars="1450" w:firstLine="3480"/>
        <w:jc w:val="left"/>
        <w:rPr>
          <w:sz w:val="24"/>
        </w:rPr>
      </w:pPr>
      <w:r>
        <w:rPr>
          <w:rFonts w:hint="eastAsia"/>
          <w:sz w:val="24"/>
        </w:rPr>
        <w:t xml:space="preserve">          </w:t>
      </w:r>
      <w:r w:rsidR="00617197">
        <w:rPr>
          <w:rFonts w:hint="eastAsia"/>
          <w:sz w:val="24"/>
        </w:rPr>
        <w:t xml:space="preserve"> </w:t>
      </w:r>
      <w:r>
        <w:rPr>
          <w:rFonts w:hint="eastAsia"/>
          <w:sz w:val="24"/>
        </w:rPr>
        <w:t xml:space="preserve"> </w:t>
      </w:r>
      <w:r>
        <w:rPr>
          <w:rFonts w:hint="eastAsia"/>
          <w:sz w:val="24"/>
        </w:rPr>
        <w:t>贵研铂业股份有限公司</w:t>
      </w:r>
    </w:p>
    <w:p w:rsidR="00625F55" w:rsidRDefault="00625F55" w:rsidP="00AA38E7">
      <w:pPr>
        <w:spacing w:line="360" w:lineRule="auto"/>
        <w:ind w:right="960" w:firstLineChars="700" w:firstLine="1680"/>
        <w:rPr>
          <w:sz w:val="24"/>
        </w:rPr>
      </w:pPr>
      <w:r>
        <w:rPr>
          <w:rFonts w:hint="eastAsia"/>
          <w:sz w:val="24"/>
        </w:rPr>
        <w:lastRenderedPageBreak/>
        <w:t>《六羟基合铂酸二（乙醇铵）溶液》行业标准起草小组</w:t>
      </w:r>
      <w:r>
        <w:rPr>
          <w:rFonts w:hint="eastAsia"/>
          <w:sz w:val="24"/>
        </w:rPr>
        <w:t xml:space="preserve"> </w:t>
      </w:r>
    </w:p>
    <w:p w:rsidR="00625F55" w:rsidRDefault="00625F55" w:rsidP="00625F55">
      <w:pPr>
        <w:spacing w:line="360" w:lineRule="auto"/>
        <w:ind w:right="960" w:firstLineChars="2300" w:firstLine="5520"/>
        <w:rPr>
          <w:sz w:val="24"/>
        </w:rPr>
      </w:pPr>
      <w:r>
        <w:rPr>
          <w:rFonts w:hint="eastAsia"/>
          <w:sz w:val="24"/>
        </w:rPr>
        <w:t>2020</w:t>
      </w:r>
      <w:r>
        <w:rPr>
          <w:rFonts w:hint="eastAsia"/>
          <w:sz w:val="24"/>
        </w:rPr>
        <w:t>年</w:t>
      </w:r>
      <w:r>
        <w:rPr>
          <w:rFonts w:hint="eastAsia"/>
          <w:sz w:val="24"/>
        </w:rPr>
        <w:t>5</w:t>
      </w:r>
      <w:r>
        <w:rPr>
          <w:rFonts w:hint="eastAsia"/>
          <w:sz w:val="24"/>
        </w:rPr>
        <w:t>月</w:t>
      </w:r>
    </w:p>
    <w:p w:rsidR="00625F55" w:rsidRPr="00B15BF0" w:rsidRDefault="00625F55" w:rsidP="00B15BF0">
      <w:pPr>
        <w:pStyle w:val="a5"/>
        <w:ind w:firstLine="480"/>
        <w:rPr>
          <w:sz w:val="24"/>
        </w:rPr>
      </w:pPr>
    </w:p>
    <w:p w:rsidR="00876A5D" w:rsidRPr="00053B3A" w:rsidRDefault="00876A5D" w:rsidP="00B456B2">
      <w:pPr>
        <w:spacing w:line="360" w:lineRule="auto"/>
        <w:ind w:firstLineChars="200" w:firstLine="480"/>
        <w:rPr>
          <w:sz w:val="24"/>
        </w:rPr>
      </w:pPr>
    </w:p>
    <w:p w:rsidR="00E44450" w:rsidRPr="00B15BF0" w:rsidRDefault="00876A5D" w:rsidP="00876A5D">
      <w:pPr>
        <w:pStyle w:val="a5"/>
        <w:tabs>
          <w:tab w:val="left" w:pos="6270"/>
        </w:tabs>
        <w:spacing w:line="360" w:lineRule="auto"/>
        <w:ind w:left="360" w:firstLineChars="0" w:firstLine="0"/>
        <w:rPr>
          <w:sz w:val="24"/>
        </w:rPr>
      </w:pPr>
      <w:r w:rsidRPr="00B15BF0">
        <w:rPr>
          <w:sz w:val="24"/>
        </w:rPr>
        <w:tab/>
      </w:r>
    </w:p>
    <w:p w:rsidR="00E44450" w:rsidRPr="00B15BF0" w:rsidRDefault="00E44450" w:rsidP="00E44450">
      <w:pPr>
        <w:pStyle w:val="a5"/>
        <w:ind w:left="420" w:firstLineChars="0" w:firstLine="0"/>
        <w:rPr>
          <w:sz w:val="24"/>
        </w:rPr>
      </w:pPr>
    </w:p>
    <w:sectPr w:rsidR="00E44450" w:rsidRPr="00B15BF0" w:rsidSect="000363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63" w:rsidRDefault="00343463" w:rsidP="00E44450">
      <w:r>
        <w:separator/>
      </w:r>
    </w:p>
  </w:endnote>
  <w:endnote w:type="continuationSeparator" w:id="0">
    <w:p w:rsidR="00343463" w:rsidRDefault="00343463" w:rsidP="00E44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63" w:rsidRDefault="00343463" w:rsidP="00E44450">
      <w:r>
        <w:separator/>
      </w:r>
    </w:p>
  </w:footnote>
  <w:footnote w:type="continuationSeparator" w:id="0">
    <w:p w:rsidR="00343463" w:rsidRDefault="00343463" w:rsidP="00E44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B7603"/>
    <w:multiLevelType w:val="hybridMultilevel"/>
    <w:tmpl w:val="8F540122"/>
    <w:lvl w:ilvl="0" w:tplc="DC0A2D98">
      <w:start w:val="1"/>
      <w:numFmt w:val="japaneseCounting"/>
      <w:lvlText w:val="%1、"/>
      <w:lvlJc w:val="left"/>
      <w:pPr>
        <w:ind w:left="420"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57CF1"/>
    <w:multiLevelType w:val="hybridMultilevel"/>
    <w:tmpl w:val="4FA4BE40"/>
    <w:lvl w:ilvl="0" w:tplc="7E5E7A8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0002BB"/>
    <w:multiLevelType w:val="hybridMultilevel"/>
    <w:tmpl w:val="3B1E4522"/>
    <w:lvl w:ilvl="0" w:tplc="23CA7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D921E7"/>
    <w:multiLevelType w:val="hybridMultilevel"/>
    <w:tmpl w:val="B1B28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450"/>
    <w:rsid w:val="0001582E"/>
    <w:rsid w:val="00036372"/>
    <w:rsid w:val="00036566"/>
    <w:rsid w:val="000447A1"/>
    <w:rsid w:val="00053B3A"/>
    <w:rsid w:val="00061741"/>
    <w:rsid w:val="00067FD4"/>
    <w:rsid w:val="00073D00"/>
    <w:rsid w:val="000765FF"/>
    <w:rsid w:val="00081289"/>
    <w:rsid w:val="0009107E"/>
    <w:rsid w:val="0009143D"/>
    <w:rsid w:val="000A1A9F"/>
    <w:rsid w:val="000A44E9"/>
    <w:rsid w:val="000A51DA"/>
    <w:rsid w:val="000C78CC"/>
    <w:rsid w:val="000D02C9"/>
    <w:rsid w:val="0013342C"/>
    <w:rsid w:val="00150E3A"/>
    <w:rsid w:val="001513CF"/>
    <w:rsid w:val="00181386"/>
    <w:rsid w:val="001A78AC"/>
    <w:rsid w:val="001B3FD9"/>
    <w:rsid w:val="00221FC6"/>
    <w:rsid w:val="00252A21"/>
    <w:rsid w:val="002532CC"/>
    <w:rsid w:val="00266A38"/>
    <w:rsid w:val="00275FE7"/>
    <w:rsid w:val="002B04D7"/>
    <w:rsid w:val="002B0AAF"/>
    <w:rsid w:val="002B303B"/>
    <w:rsid w:val="002B6092"/>
    <w:rsid w:val="002C249F"/>
    <w:rsid w:val="002D01F4"/>
    <w:rsid w:val="002E5940"/>
    <w:rsid w:val="003174C9"/>
    <w:rsid w:val="00321367"/>
    <w:rsid w:val="00322740"/>
    <w:rsid w:val="003338EF"/>
    <w:rsid w:val="00337E3D"/>
    <w:rsid w:val="003403F0"/>
    <w:rsid w:val="00343463"/>
    <w:rsid w:val="003642DC"/>
    <w:rsid w:val="00380BBA"/>
    <w:rsid w:val="00397855"/>
    <w:rsid w:val="00397ED8"/>
    <w:rsid w:val="003A4F2F"/>
    <w:rsid w:val="003C3454"/>
    <w:rsid w:val="003D4C9A"/>
    <w:rsid w:val="003D6531"/>
    <w:rsid w:val="003E72AF"/>
    <w:rsid w:val="003E7475"/>
    <w:rsid w:val="00412267"/>
    <w:rsid w:val="00412C90"/>
    <w:rsid w:val="0042636D"/>
    <w:rsid w:val="00437308"/>
    <w:rsid w:val="00444763"/>
    <w:rsid w:val="004644DA"/>
    <w:rsid w:val="00471470"/>
    <w:rsid w:val="00473021"/>
    <w:rsid w:val="0047411D"/>
    <w:rsid w:val="00475064"/>
    <w:rsid w:val="00485E94"/>
    <w:rsid w:val="004A0064"/>
    <w:rsid w:val="004E4AEC"/>
    <w:rsid w:val="004F7C3C"/>
    <w:rsid w:val="005253CA"/>
    <w:rsid w:val="005262CB"/>
    <w:rsid w:val="00535FA6"/>
    <w:rsid w:val="0054354F"/>
    <w:rsid w:val="005555AD"/>
    <w:rsid w:val="00571E2F"/>
    <w:rsid w:val="00572CB0"/>
    <w:rsid w:val="00576CE6"/>
    <w:rsid w:val="00594D81"/>
    <w:rsid w:val="005B637D"/>
    <w:rsid w:val="005D17FD"/>
    <w:rsid w:val="005D2204"/>
    <w:rsid w:val="00617197"/>
    <w:rsid w:val="00625F55"/>
    <w:rsid w:val="006365DD"/>
    <w:rsid w:val="0066748B"/>
    <w:rsid w:val="00671BE1"/>
    <w:rsid w:val="00673750"/>
    <w:rsid w:val="00690454"/>
    <w:rsid w:val="006B4336"/>
    <w:rsid w:val="006C0A07"/>
    <w:rsid w:val="006C633C"/>
    <w:rsid w:val="006D666C"/>
    <w:rsid w:val="006D765C"/>
    <w:rsid w:val="006E06DE"/>
    <w:rsid w:val="00702B6F"/>
    <w:rsid w:val="007032B8"/>
    <w:rsid w:val="00710626"/>
    <w:rsid w:val="0071135A"/>
    <w:rsid w:val="00751161"/>
    <w:rsid w:val="00751B7E"/>
    <w:rsid w:val="00751D29"/>
    <w:rsid w:val="007571F4"/>
    <w:rsid w:val="0076037E"/>
    <w:rsid w:val="00765CEB"/>
    <w:rsid w:val="007721F5"/>
    <w:rsid w:val="007839A3"/>
    <w:rsid w:val="00785C45"/>
    <w:rsid w:val="00797FCA"/>
    <w:rsid w:val="007B60E0"/>
    <w:rsid w:val="007C1651"/>
    <w:rsid w:val="007C7122"/>
    <w:rsid w:val="007D21BA"/>
    <w:rsid w:val="007F0598"/>
    <w:rsid w:val="007F4346"/>
    <w:rsid w:val="007F5D8F"/>
    <w:rsid w:val="00800FBF"/>
    <w:rsid w:val="00802A9C"/>
    <w:rsid w:val="008071C0"/>
    <w:rsid w:val="00823B85"/>
    <w:rsid w:val="00832A1B"/>
    <w:rsid w:val="00837426"/>
    <w:rsid w:val="00873215"/>
    <w:rsid w:val="00876A5D"/>
    <w:rsid w:val="00877955"/>
    <w:rsid w:val="0088536D"/>
    <w:rsid w:val="008B714B"/>
    <w:rsid w:val="008E63ED"/>
    <w:rsid w:val="008F302B"/>
    <w:rsid w:val="00905C2B"/>
    <w:rsid w:val="00941136"/>
    <w:rsid w:val="009514EE"/>
    <w:rsid w:val="0099285C"/>
    <w:rsid w:val="00996A14"/>
    <w:rsid w:val="009C7902"/>
    <w:rsid w:val="009E11C7"/>
    <w:rsid w:val="00A250D6"/>
    <w:rsid w:val="00A454BD"/>
    <w:rsid w:val="00A52E46"/>
    <w:rsid w:val="00A56B35"/>
    <w:rsid w:val="00A577FA"/>
    <w:rsid w:val="00A9788E"/>
    <w:rsid w:val="00AA1A06"/>
    <w:rsid w:val="00AA38E7"/>
    <w:rsid w:val="00AA59A0"/>
    <w:rsid w:val="00AE4CA4"/>
    <w:rsid w:val="00AF2CB2"/>
    <w:rsid w:val="00AF5795"/>
    <w:rsid w:val="00B001F4"/>
    <w:rsid w:val="00B00CF3"/>
    <w:rsid w:val="00B1045A"/>
    <w:rsid w:val="00B15BF0"/>
    <w:rsid w:val="00B177B2"/>
    <w:rsid w:val="00B36C3D"/>
    <w:rsid w:val="00B45656"/>
    <w:rsid w:val="00B456B2"/>
    <w:rsid w:val="00B754C2"/>
    <w:rsid w:val="00B81CD4"/>
    <w:rsid w:val="00BA13DD"/>
    <w:rsid w:val="00BA41E2"/>
    <w:rsid w:val="00BC59F9"/>
    <w:rsid w:val="00BD1201"/>
    <w:rsid w:val="00BF0E94"/>
    <w:rsid w:val="00BF3218"/>
    <w:rsid w:val="00C051F9"/>
    <w:rsid w:val="00C27C01"/>
    <w:rsid w:val="00C62B6E"/>
    <w:rsid w:val="00C64750"/>
    <w:rsid w:val="00C8086B"/>
    <w:rsid w:val="00CF437B"/>
    <w:rsid w:val="00D01DC6"/>
    <w:rsid w:val="00D15277"/>
    <w:rsid w:val="00D17E33"/>
    <w:rsid w:val="00D24E95"/>
    <w:rsid w:val="00D61E80"/>
    <w:rsid w:val="00D64F19"/>
    <w:rsid w:val="00D80001"/>
    <w:rsid w:val="00DA0DE3"/>
    <w:rsid w:val="00DB7764"/>
    <w:rsid w:val="00DD33F8"/>
    <w:rsid w:val="00DE6C90"/>
    <w:rsid w:val="00E055EA"/>
    <w:rsid w:val="00E37655"/>
    <w:rsid w:val="00E44450"/>
    <w:rsid w:val="00E53995"/>
    <w:rsid w:val="00EB2398"/>
    <w:rsid w:val="00EB5538"/>
    <w:rsid w:val="00EB7019"/>
    <w:rsid w:val="00ED7EF0"/>
    <w:rsid w:val="00EF6170"/>
    <w:rsid w:val="00F008E0"/>
    <w:rsid w:val="00F520DF"/>
    <w:rsid w:val="00F56FC3"/>
    <w:rsid w:val="00F578E7"/>
    <w:rsid w:val="00F67290"/>
    <w:rsid w:val="00F7452C"/>
    <w:rsid w:val="00F814CB"/>
    <w:rsid w:val="00F84F7F"/>
    <w:rsid w:val="00F9398B"/>
    <w:rsid w:val="00F94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4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4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4450"/>
    <w:rPr>
      <w:sz w:val="18"/>
      <w:szCs w:val="18"/>
    </w:rPr>
  </w:style>
  <w:style w:type="paragraph" w:styleId="a4">
    <w:name w:val="footer"/>
    <w:basedOn w:val="a"/>
    <w:link w:val="Char0"/>
    <w:uiPriority w:val="99"/>
    <w:unhideWhenUsed/>
    <w:rsid w:val="00E444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4450"/>
    <w:rPr>
      <w:sz w:val="18"/>
      <w:szCs w:val="18"/>
    </w:rPr>
  </w:style>
  <w:style w:type="paragraph" w:styleId="a5">
    <w:name w:val="List Paragraph"/>
    <w:basedOn w:val="a"/>
    <w:uiPriority w:val="99"/>
    <w:qFormat/>
    <w:rsid w:val="00E44450"/>
    <w:pPr>
      <w:ind w:firstLineChars="200" w:firstLine="420"/>
    </w:pPr>
  </w:style>
  <w:style w:type="paragraph" w:styleId="a6">
    <w:name w:val="Normal (Web)"/>
    <w:basedOn w:val="a"/>
    <w:uiPriority w:val="99"/>
    <w:unhideWhenUsed/>
    <w:rsid w:val="00996A14"/>
    <w:pPr>
      <w:widowControl/>
      <w:spacing w:before="100" w:beforeAutospacing="1" w:after="100" w:afterAutospacing="1"/>
      <w:jc w:val="left"/>
    </w:pPr>
    <w:rPr>
      <w:rFonts w:ascii="宋体" w:hAnsi="宋体" w:cs="宋体"/>
      <w:kern w:val="0"/>
      <w:sz w:val="24"/>
    </w:rPr>
  </w:style>
  <w:style w:type="paragraph" w:customStyle="1" w:styleId="a7">
    <w:name w:val="段"/>
    <w:link w:val="Char1"/>
    <w:rsid w:val="006365DD"/>
    <w:pPr>
      <w:autoSpaceDE w:val="0"/>
      <w:autoSpaceDN w:val="0"/>
      <w:ind w:firstLineChars="200" w:firstLine="200"/>
      <w:jc w:val="both"/>
    </w:pPr>
    <w:rPr>
      <w:rFonts w:ascii="宋体" w:eastAsia="宋体" w:hAnsi="Times New Roman" w:cs="Times New Roman"/>
      <w:noProof/>
      <w:kern w:val="0"/>
      <w:szCs w:val="20"/>
    </w:rPr>
  </w:style>
  <w:style w:type="paragraph" w:styleId="a8">
    <w:name w:val="Body Text Indent"/>
    <w:basedOn w:val="a"/>
    <w:link w:val="Char2"/>
    <w:rsid w:val="006365DD"/>
    <w:pPr>
      <w:spacing w:line="360" w:lineRule="auto"/>
      <w:ind w:firstLine="425"/>
    </w:pPr>
    <w:rPr>
      <w:sz w:val="24"/>
      <w:szCs w:val="20"/>
    </w:rPr>
  </w:style>
  <w:style w:type="character" w:customStyle="1" w:styleId="Char2">
    <w:name w:val="正文文本缩进 Char"/>
    <w:basedOn w:val="a0"/>
    <w:link w:val="a8"/>
    <w:rsid w:val="006365DD"/>
    <w:rPr>
      <w:rFonts w:ascii="Times New Roman" w:eastAsia="宋体" w:hAnsi="Times New Roman" w:cs="Times New Roman"/>
      <w:sz w:val="24"/>
      <w:szCs w:val="20"/>
    </w:rPr>
  </w:style>
  <w:style w:type="character" w:customStyle="1" w:styleId="Char1">
    <w:name w:val="段 Char"/>
    <w:basedOn w:val="a0"/>
    <w:link w:val="a7"/>
    <w:rsid w:val="006365DD"/>
    <w:rPr>
      <w:rFonts w:ascii="宋体" w:eastAsia="宋体" w:hAnsi="Times New Roman" w:cs="Times New Roman"/>
      <w:noProof/>
      <w:kern w:val="0"/>
      <w:szCs w:val="20"/>
    </w:rPr>
  </w:style>
  <w:style w:type="paragraph" w:styleId="a9">
    <w:name w:val="Body Text"/>
    <w:basedOn w:val="a"/>
    <w:link w:val="Char3"/>
    <w:uiPriority w:val="99"/>
    <w:unhideWhenUsed/>
    <w:rsid w:val="00AA1A06"/>
    <w:pPr>
      <w:spacing w:after="120"/>
    </w:pPr>
  </w:style>
  <w:style w:type="character" w:customStyle="1" w:styleId="Char3">
    <w:name w:val="正文文本 Char"/>
    <w:basedOn w:val="a0"/>
    <w:link w:val="a9"/>
    <w:uiPriority w:val="99"/>
    <w:rsid w:val="00AA1A06"/>
    <w:rPr>
      <w:rFonts w:ascii="Times New Roman" w:eastAsia="宋体" w:hAnsi="Times New Roman" w:cs="Times New Roman"/>
      <w:szCs w:val="24"/>
    </w:rPr>
  </w:style>
  <w:style w:type="table" w:styleId="aa">
    <w:name w:val="Table Grid"/>
    <w:basedOn w:val="a1"/>
    <w:uiPriority w:val="59"/>
    <w:rsid w:val="007F434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EA06F-EF83-44FE-9670-B9A650BF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11</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Administrator</cp:lastModifiedBy>
  <cp:revision>159</cp:revision>
  <dcterms:created xsi:type="dcterms:W3CDTF">2020-01-05T11:55:00Z</dcterms:created>
  <dcterms:modified xsi:type="dcterms:W3CDTF">2020-06-09T02:45:00Z</dcterms:modified>
</cp:coreProperties>
</file>