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sz w:val="31"/>
        </w:rPr>
      </w:pPr>
      <w:r>
        <w:rPr>
          <w:rFonts w:hint="eastAsia"/>
          <w:b/>
          <w:sz w:val="31"/>
        </w:rPr>
        <w:t>《选矿药剂产品分类、牌号、命名》</w:t>
      </w:r>
    </w:p>
    <w:p>
      <w:pPr>
        <w:spacing w:afterLines="50" w:line="240" w:lineRule="atLeast"/>
        <w:jc w:val="center"/>
        <w:outlineLvl w:val="0"/>
        <w:rPr>
          <w:rFonts w:ascii="宋体" w:hAnsi="宋体"/>
          <w:b/>
          <w:color w:val="000000" w:themeColor="text1"/>
          <w:sz w:val="28"/>
          <w:szCs w:val="28"/>
        </w:rPr>
      </w:pPr>
      <w:r>
        <w:rPr>
          <w:rFonts w:hint="eastAsia"/>
          <w:b/>
          <w:color w:val="000000" w:themeColor="text1"/>
          <w:sz w:val="28"/>
          <w:szCs w:val="28"/>
        </w:rPr>
        <w:t>标准（</w:t>
      </w:r>
      <w:r>
        <w:rPr>
          <w:rFonts w:hint="eastAsia" w:ascii="宋体" w:hAnsi="宋体"/>
          <w:b/>
          <w:color w:val="000000" w:themeColor="text1"/>
          <w:kern w:val="0"/>
          <w:sz w:val="28"/>
          <w:szCs w:val="28"/>
        </w:rPr>
        <w:t>送审稿）</w:t>
      </w:r>
      <w:r>
        <w:rPr>
          <w:rFonts w:hint="eastAsia" w:ascii="宋体" w:hAnsi="宋体"/>
          <w:b/>
          <w:color w:val="000000" w:themeColor="text1"/>
          <w:sz w:val="28"/>
          <w:szCs w:val="28"/>
        </w:rPr>
        <w:t>编制说明</w:t>
      </w:r>
    </w:p>
    <w:p>
      <w:pPr>
        <w:numPr>
          <w:ilvl w:val="0"/>
          <w:numId w:val="2"/>
        </w:numPr>
        <w:spacing w:line="300" w:lineRule="auto"/>
        <w:ind w:firstLine="420" w:firstLineChars="200"/>
        <w:outlineLvl w:val="0"/>
        <w:rPr>
          <w:rFonts w:ascii="黑体" w:hAnsi="黑体" w:eastAsia="黑体"/>
          <w:szCs w:val="21"/>
        </w:rPr>
      </w:pPr>
      <w:r>
        <w:rPr>
          <w:rFonts w:hint="eastAsia" w:ascii="黑体" w:hAnsi="黑体" w:eastAsia="黑体"/>
          <w:szCs w:val="21"/>
        </w:rPr>
        <w:t>任务来源</w:t>
      </w:r>
    </w:p>
    <w:p>
      <w:pPr>
        <w:spacing w:line="300" w:lineRule="auto"/>
        <w:ind w:firstLine="420" w:firstLineChars="200"/>
        <w:rPr>
          <w:rFonts w:cs="Times New Roman" w:asciiTheme="minorEastAsia" w:hAnsiTheme="minorEastAsia"/>
          <w:color w:val="000000" w:themeColor="text1"/>
          <w:kern w:val="0"/>
          <w:szCs w:val="21"/>
        </w:rPr>
      </w:pPr>
      <w:r>
        <w:rPr>
          <w:rFonts w:hint="eastAsia" w:cs="Times New Roman" w:asciiTheme="minorEastAsia" w:hAnsiTheme="minorEastAsia"/>
          <w:color w:val="000000" w:themeColor="text1"/>
          <w:kern w:val="0"/>
          <w:szCs w:val="21"/>
        </w:rPr>
        <w:t>工业和信息化部2018年11月2日下发了《工业和信息化部办公厅关于印发2018年第四批行业标准制修订计划的通知》（工信厅科[2018]73号）文件，由矿冶科技集团有限公司（以下简称矿冶集团）承担《选矿药剂产品分类、牌号、命名》行业标准的修订工作，计划项目代号为2018-2068T-YS，计划完成年限为2020年。</w:t>
      </w:r>
    </w:p>
    <w:p>
      <w:pPr>
        <w:numPr>
          <w:ilvl w:val="0"/>
          <w:numId w:val="2"/>
        </w:numPr>
        <w:spacing w:line="300" w:lineRule="auto"/>
        <w:ind w:firstLine="420" w:firstLineChars="200"/>
        <w:outlineLvl w:val="0"/>
        <w:rPr>
          <w:rFonts w:ascii="黑体" w:hAnsi="黑体" w:eastAsia="黑体"/>
          <w:szCs w:val="21"/>
        </w:rPr>
      </w:pPr>
      <w:r>
        <w:rPr>
          <w:rFonts w:hint="eastAsia" w:ascii="黑体" w:hAnsi="黑体" w:eastAsia="黑体"/>
          <w:szCs w:val="21"/>
        </w:rPr>
        <w:t>工作简况</w:t>
      </w:r>
    </w:p>
    <w:p>
      <w:pPr>
        <w:pStyle w:val="8"/>
        <w:numPr>
          <w:ilvl w:val="0"/>
          <w:numId w:val="3"/>
        </w:numPr>
        <w:spacing w:line="300" w:lineRule="auto"/>
        <w:ind w:left="0" w:firstLine="420"/>
        <w:rPr>
          <w:rFonts w:ascii="黑体" w:hAnsi="黑体" w:eastAsia="黑体" w:cs="Times New Roman"/>
          <w:kern w:val="0"/>
          <w:szCs w:val="21"/>
        </w:rPr>
      </w:pPr>
      <w:r>
        <w:rPr>
          <w:rFonts w:hint="eastAsia" w:ascii="黑体" w:hAnsi="黑体" w:eastAsia="黑体"/>
          <w:szCs w:val="21"/>
        </w:rPr>
        <w:t>立项目的和意义</w:t>
      </w:r>
    </w:p>
    <w:p>
      <w:pPr>
        <w:spacing w:line="300" w:lineRule="auto"/>
        <w:ind w:firstLine="420" w:firstLineChars="200"/>
      </w:pPr>
      <w:r>
        <w:rPr>
          <w:rFonts w:hint="eastAsia"/>
        </w:rPr>
        <w:t>（1）产品的性质用途</w:t>
      </w:r>
    </w:p>
    <w:p>
      <w:pPr>
        <w:spacing w:line="300" w:lineRule="auto"/>
        <w:ind w:firstLine="420" w:firstLineChars="200"/>
      </w:pPr>
      <w:r>
        <w:rPr>
          <w:rFonts w:hint="eastAsia"/>
        </w:rPr>
        <w:t>在矿物加工过程中，为了调节矿物的亲水和疏水性能，改变矿物表面物理化学性质而添加的各种药剂统称为选矿药剂。在矿物选别作业中，不论是浮选、重选、电选、磁选、化学选矿和絮凝选矿等都离不开选矿药剂，是选矿行业中不可或缺的重要组成部分。选矿药剂类品繁多，通常按照用途分类可以分为捕收剂、调整剂、起泡剂、辅助剂等。</w:t>
      </w:r>
    </w:p>
    <w:p>
      <w:pPr>
        <w:spacing w:line="300" w:lineRule="auto"/>
        <w:ind w:firstLine="420" w:firstLineChars="200"/>
      </w:pPr>
      <w:r>
        <w:rPr>
          <w:rFonts w:hint="eastAsia"/>
        </w:rPr>
        <w:t>（2）原标准使用情况及修订的必要性</w:t>
      </w:r>
    </w:p>
    <w:p>
      <w:pPr>
        <w:spacing w:line="300" w:lineRule="auto"/>
        <w:ind w:firstLine="420" w:firstLineChars="200"/>
      </w:pPr>
      <w:r>
        <w:rPr>
          <w:rFonts w:hint="eastAsia"/>
        </w:rPr>
        <w:t>国外研究者十分重视新型选矿药剂的研制开发，目前已工业应用的药剂品种达数百种，且不断有新药剂出现。在药剂研发、生产和使用中选矿工作者应该懂得和熟悉药剂的类型、性能等基本属性，但是面对如此繁杂的药剂种类，尤其是药剂的化学名称复杂多变，再加上一些药剂的商品名称由于历史原因及使用习惯，未按照系统命名法进行命名，更容易造成混淆。对药剂名</w:t>
      </w:r>
      <w:r>
        <w:rPr>
          <w:rFonts w:hint="eastAsia"/>
          <w:color w:val="auto"/>
        </w:rPr>
        <w:t>称及牌号</w:t>
      </w:r>
      <w:r>
        <w:rPr>
          <w:rFonts w:hint="eastAsia"/>
        </w:rPr>
        <w:t>表述不清晰给科研、生产和药剂使用带来极大不便。</w:t>
      </w:r>
    </w:p>
    <w:p>
      <w:pPr>
        <w:spacing w:line="300" w:lineRule="auto"/>
        <w:ind w:firstLine="420" w:firstLineChars="200"/>
      </w:pPr>
      <w:r>
        <w:rPr>
          <w:rFonts w:hint="eastAsia"/>
        </w:rPr>
        <w:t>现行《选矿药剂产品分类、牌号、命名》标准制定于2011年，对于选矿药剂的分类、牌号和命名均反映了当时的行业现状，对当时的行业发展起到了规范和促进作用。但是近年来，随着计算机辅助分子设计技术的进步及协同作用理论的发展，新型药剂研发速度加快，使絮凝剂、乳化剂、增效剂的作用更加受到重视，在此期间更是涌现了很多药剂研发公司，不同药剂公司对药剂牌号和命名相当随意，药剂牌号和命名越来越显得杂乱无章。这种现象使得选矿工作者无法有效识别药剂的类型、性能，已影响到选矿药剂行业乃至矿物加工行业的发展。因此，为了便于选矿工作者能系统、准确的了解选矿药剂的类型、性能及应用，亟需规范选矿药剂的分类和命名，制定科学、系统的分类命名标准。</w:t>
      </w:r>
    </w:p>
    <w:p>
      <w:pPr>
        <w:spacing w:line="300" w:lineRule="auto"/>
        <w:ind w:firstLine="420" w:firstLineChars="200"/>
      </w:pPr>
      <w:r>
        <w:rPr>
          <w:rFonts w:hint="eastAsia"/>
        </w:rPr>
        <w:t>在选冶药剂研究和生产领域早期，发达国家的大公司（如美国的CYTECH、Dow Chemical等公司）占据矿山选冶药剂大部分高端产品专利，国内多数承接黄药、黑药等污染程度较大的低端药剂生产工作。我国的选矿药剂从20世纪40年代开始从无到有，从少到多，从研发到生产，不断缩小差距。近年来，中国浮选药剂的研究生产得到快速发展，在新药剂的研发方面矿冶科技集团有限公司（原矿冶研究总院）、长沙矿冶研究院、中南大学、铁岭选矿药剂有限公司、沈阳有研矿物化工有限公司、东北大学、广州有色院等全国诸多科研院校、生产厂家做了大量的工作，继承、创新、发展，使新药剂新品种不断涌现。</w:t>
      </w:r>
    </w:p>
    <w:p>
      <w:pPr>
        <w:spacing w:line="300" w:lineRule="auto"/>
        <w:ind w:firstLine="420" w:firstLineChars="200"/>
      </w:pPr>
      <w:r>
        <w:rPr>
          <w:rFonts w:hint="eastAsia"/>
        </w:rPr>
        <w:t>我国是选矿药剂产品的生产大国，随着科技进步和矿业的发展，近年来新型药剂及组合药剂种类的增加，使得原有标准适用性降低，出现了生产使用过程中药剂牌号混乱的情况，</w:t>
      </w:r>
      <w:r>
        <w:rPr>
          <w:rFonts w:hint="eastAsia"/>
          <w:color w:val="auto"/>
        </w:rPr>
        <w:t>新药剂不能准确找到相对应的牌号</w:t>
      </w:r>
      <w:r>
        <w:rPr>
          <w:rFonts w:hint="eastAsia"/>
          <w:color w:val="auto"/>
          <w:lang w:eastAsia="zh-CN"/>
        </w:rPr>
        <w:t>，</w:t>
      </w:r>
      <w:r>
        <w:rPr>
          <w:rFonts w:hint="eastAsia"/>
          <w:color w:val="auto"/>
        </w:rPr>
        <w:t>甚至导致选矿工作者也无法知</w:t>
      </w:r>
      <w:r>
        <w:rPr>
          <w:rFonts w:hint="eastAsia"/>
        </w:rPr>
        <w:t>道药剂类型和药剂性能。选矿药剂作为重要的矿物加工辅助材料，对提高矿产资源综合利用率有着举足轻重的作用，本次修订选矿药剂产品分类、牌号、命名行业标准，有利于规范选矿药剂行业健康发展，完善选矿药剂类有色行业标准体系。</w:t>
      </w:r>
    </w:p>
    <w:p>
      <w:pPr>
        <w:pStyle w:val="8"/>
        <w:numPr>
          <w:ilvl w:val="0"/>
          <w:numId w:val="3"/>
        </w:numPr>
        <w:spacing w:line="300" w:lineRule="auto"/>
        <w:ind w:left="0" w:firstLine="420"/>
        <w:rPr>
          <w:rFonts w:ascii="黑体" w:hAnsi="黑体" w:eastAsia="黑体"/>
          <w:szCs w:val="21"/>
        </w:rPr>
      </w:pPr>
      <w:r>
        <w:rPr>
          <w:rFonts w:hint="eastAsia" w:ascii="黑体" w:hAnsi="黑体" w:eastAsia="黑体"/>
          <w:szCs w:val="21"/>
        </w:rPr>
        <w:t>申报单位简况</w:t>
      </w:r>
    </w:p>
    <w:p>
      <w:pPr>
        <w:spacing w:line="300" w:lineRule="auto"/>
        <w:ind w:firstLine="420" w:firstLineChars="200"/>
      </w:pPr>
      <w:r>
        <w:rPr>
          <w:rFonts w:hint="eastAsia"/>
        </w:rPr>
        <w:t>本标准负责起草单位为矿冶科技集团有限公司（原北京矿冶研究总院）建于 1956 年，是隶属于国务院国资委管理的中央企业，属国家首批创新型企业，是我国以矿冶科学与工程技术为主的规模最大的综合性研究与设计机构，具有工程设计、建设项目环境影响评价和地质实验测试甲级资质，拥有先进的大型设备仪器和工程化能力较强的中试及生产装备，拥有2个国家重点实验室（矿物加工科学与技术国家重点实验室和矿冶过程自动控制技术国家重点实验室）、3个国家级工程(技术)研究中心（国家金属矿产资源综合利用工程技术研究中心、无污染有色金属提取及节能技术国家工程研究中心、国家磁性材料工程技术研究中心）和1个国家重有色金属质量监督检测中心。矿冶科技集团有限公司以“以技术创新促进矿产资源的可持续开发利用”为发展使命，致力于我国有色金属行业的技术创新，核心主业为与矿产资源开发利用相关的工程与技术服务、先进材料技术与产品和矿产资源循环利用及环保，在采矿、选矿、有色金属冶金、工艺矿物学、磁性材料、工业炸药、选矿设备、环境工程、表面工程技术及相关材料等研究领域具备国家领先水平。</w:t>
      </w:r>
    </w:p>
    <w:p>
      <w:pPr>
        <w:spacing w:line="300" w:lineRule="auto"/>
        <w:ind w:firstLine="420" w:firstLineChars="200"/>
      </w:pPr>
      <w:r>
        <w:rPr>
          <w:rFonts w:hint="eastAsia"/>
        </w:rPr>
        <w:t>矿冶科技集团有限公司共获得国家和省部级科技成果奖励1100余项，授权专利和制订国家及行业标准1100余项；拥有中国工程院院士3人，享受国务院政府津贴92人，百千万人才工程、新世纪百千万人才工程国家级人选11人；具有矿业工程、冶金工程、材料科学与工程和机械工程4个一级学科硕士学位授予权。</w:t>
      </w:r>
    </w:p>
    <w:p>
      <w:pPr>
        <w:spacing w:line="300" w:lineRule="auto"/>
        <w:ind w:firstLine="420" w:firstLineChars="200"/>
      </w:pPr>
      <w:r>
        <w:rPr>
          <w:rFonts w:hint="eastAsia"/>
        </w:rPr>
        <w:t>矿冶集团作为我国历史最久、实力最强的矿山化学品研究开发机构之一，是矿物加工科学与技术国家重点实验室和无污染有色金属提取及节能技术国家工程研究中心的依托单位。选冶药剂的研发和应用是矿山化学品重要发展方向之一，矿冶集团作为国家重点实验室和国家工程中心的研究平台，在其研究课题“选冶药剂分子结构与绿色合成工艺计算机辅助设计（CAMD）技术”上取得重大突破，此项课题研究从化学药剂和矿物间的空间效应、电子效应等出发，研究化学药剂分子与矿物表面作用机理，通过量子化学、量子电化学等研究形成矿物加工化学药剂的分子结构计算机辅助分子设计（CAMD）理论，并研究化学药剂结构与环境影响的相关性及内在规律，建立选矿化学药剂结构与对环境影响的构效关系，指导并形成化学药剂的绿色合成技术。矿冶集团研发的选冶药剂以第三、四代药剂为主，多项成果获得了国家和省部级科技进步奖。在“十二五”期间，国家“863”计划继续支持该项目的研究，并大力推进该项目科研成果的产业化。</w:t>
      </w:r>
    </w:p>
    <w:p>
      <w:pPr>
        <w:spacing w:line="300" w:lineRule="auto"/>
        <w:ind w:firstLine="420" w:firstLineChars="200"/>
      </w:pPr>
      <w:r>
        <w:rPr>
          <w:rFonts w:hint="eastAsia"/>
        </w:rPr>
        <w:t>矿冶集团的多项矿山化学品研究已实现了部分成果转化，已成功应用于国内外有色金属矿山，并已建成一座功能齐备的万吨级现代化选矿药剂生产基地，拥有合成车间产能4600吨/年，建有合成药剂生产线4条，生产硫氨酯、巯基乙酸钠、羟肟酸、硫氮酯、BK511等药剂。复配车间产能17600吨/年，建有综合性生产线1条，生产各类BK系列起泡剂、捕收剂、调整剂。形成了以提供选厂药剂整体配送服务为主的运营方式，为用户提供定制工艺与药剂相结合的选矿药剂应用技术专属方案。</w:t>
      </w:r>
    </w:p>
    <w:p>
      <w:pPr>
        <w:spacing w:line="300" w:lineRule="auto"/>
        <w:ind w:firstLine="420" w:firstLineChars="200"/>
      </w:pPr>
      <w:r>
        <w:rPr>
          <w:rFonts w:hint="eastAsia"/>
        </w:rPr>
        <w:t>矿冶科技集团有限公司致力于成为具有全球竞争力的世界一流矿冶科技集团公司，秉承追求资源利用极致，实现客户企业共赢的发展理念，不断深化改革，调整产业结构，为我国有色金属行业产业振兴提供强有力的技术支撑。</w:t>
      </w:r>
    </w:p>
    <w:p>
      <w:pPr>
        <w:spacing w:line="300" w:lineRule="auto"/>
        <w:ind w:firstLine="420" w:firstLineChars="200"/>
      </w:pPr>
      <w:r>
        <w:rPr>
          <w:rFonts w:hint="eastAsia"/>
        </w:rPr>
        <w:t>标准参加单位</w:t>
      </w:r>
      <w:bookmarkStart w:id="0" w:name="OLE_LINK1"/>
      <w:r>
        <w:rPr>
          <w:rFonts w:hint="eastAsia"/>
        </w:rPr>
        <w:t>铁岭选矿药剂有限公司</w:t>
      </w:r>
      <w:bookmarkEnd w:id="0"/>
      <w:r>
        <w:rPr>
          <w:rFonts w:hint="eastAsia"/>
        </w:rPr>
        <w:t>(原铁岭选矿药剂厂)是由中国有色矿业集团控股，北京矿冶研究总院参股的中央直属企业。始建于1942年，堪称中国选矿药剂行业的鼻祖和摇篮，是中国有色金属工业协会选矿药剂分会常务副会长、秘书长单位，是国家选矿药剂产品标准起草的主要单位，有省、市两级技术研发中心。公司是集生产、研发、营销为一体的选矿药剂生产企业，地处辽宁省铁岭市和沈阳市经济技术开发区。目前公司生产能力5.5万吨/年，60余个品种,主要用于浮选铜、铅、锌、金、银、镍、钴等有色金属硫化矿和氧化矿、稀土金属矿、铜-钼矿、铜-金矿、铜-锌矿、钨矿细泥和铁精矿除硫等，产品包括黄药、黑药、起泡剂、羟肟酸、硫氨酯、黄原酸酯、巯基乙酸钠等，近几年，开发了一系列捕收剂力强、选择性好，可在弱碱性条件下使用的高效低毒特色药剂，曾荣获国家、辽宁省银质奖、优质产品奖、新产品开发奖。</w:t>
      </w:r>
    </w:p>
    <w:p>
      <w:pPr>
        <w:spacing w:line="300" w:lineRule="auto"/>
        <w:ind w:firstLine="420" w:firstLineChars="200"/>
      </w:pPr>
      <w:r>
        <w:rPr>
          <w:rFonts w:hint="eastAsia"/>
        </w:rPr>
        <w:t>沈阳有研矿物化工有限公司隶属于中国有色矿业集团公司，公司前身为沈阳有色金属研究院化工厂，始建于1978年，堪称国内最早从事研发和生产第三代高效环保选矿药剂专业厂家。2007年4月搬迁，2009年10月重组扩建，2013年按照“做大做强”药剂板块战略，与铁岭选矿药剂有限公司高度融合，实现两个专业生产选矿药剂企业资源共享和优势互补。公司现有生产能力8000吨，主导产品三大系列即：硫氨酯系列、烷基黄原酸酯系列和巯基乙酸钠系列。公司秉承“以科技为先导”的发展理念，被辽宁省认定为高新技术企业和沈阳市小巨人培育入库企业。</w:t>
      </w:r>
    </w:p>
    <w:p>
      <w:pPr>
        <w:spacing w:line="300" w:lineRule="auto"/>
        <w:ind w:firstLine="420" w:firstLineChars="200"/>
        <w:rPr>
          <w:rFonts w:ascii="黑体" w:hAnsi="黑体" w:eastAsia="黑体"/>
          <w:szCs w:val="21"/>
        </w:rPr>
      </w:pPr>
      <w:r>
        <w:rPr>
          <w:rFonts w:hint="eastAsia"/>
        </w:rPr>
        <w:t>湖南柿竹园有色金属有限责任公司（简称柿竹园公司）是一家集探矿、采矿、选矿、冶炼、贸易为一体的国有大型企业，为全国五大矿产资源综合利用基地之一，是世界五百强企业中国五矿集团旗下的重要成员企业。近年来，公司依托资源、人才、技术优势，坚持科学发展，现已形成年采矿能力达350万吨，年选矿处理能力150万吨，年冶炼能力3000吨的生产规模。主要产品有钨、钼、铋、铅、锌、磁铁、硫铁、萤石、铜、锡等精矿和高纯铋、氧化钼等冶炼产品，其中年产钨精矿5800吨、高纯铋1200吨，是全国最大的钨精矿生产基地之一、全球最大的高纯铋供应商。公司通过国家“七•五”、“八•五”、“九•五”、“十一•五”科技攻关，取得了采矿、选矿和冶炼大量科技成果，极大地提升了选矿回收率和资源综合利用率。</w:t>
      </w:r>
    </w:p>
    <w:p>
      <w:pPr>
        <w:pStyle w:val="8"/>
        <w:numPr>
          <w:ilvl w:val="0"/>
          <w:numId w:val="3"/>
        </w:numPr>
        <w:spacing w:line="300" w:lineRule="auto"/>
        <w:ind w:left="0" w:firstLine="420"/>
        <w:rPr>
          <w:rFonts w:ascii="黑体" w:hAnsi="黑体" w:eastAsia="黑体"/>
          <w:szCs w:val="21"/>
        </w:rPr>
      </w:pPr>
      <w:r>
        <w:rPr>
          <w:rFonts w:hint="eastAsia" w:ascii="黑体" w:hAnsi="黑体" w:eastAsia="黑体"/>
          <w:szCs w:val="21"/>
        </w:rPr>
        <w:t>主要工作过程</w:t>
      </w:r>
    </w:p>
    <w:p>
      <w:pPr>
        <w:spacing w:line="300" w:lineRule="auto"/>
        <w:ind w:firstLine="420" w:firstLineChars="200"/>
        <w:rPr>
          <w:rFonts w:ascii="黑体" w:hAnsi="黑体" w:eastAsia="黑体"/>
          <w:szCs w:val="21"/>
        </w:rPr>
      </w:pPr>
      <w:r>
        <w:rPr>
          <w:rFonts w:hint="eastAsia" w:ascii="黑体" w:hAnsi="黑体" w:eastAsia="黑体"/>
          <w:szCs w:val="21"/>
        </w:rPr>
        <w:t>2.3.1项目分工</w:t>
      </w:r>
    </w:p>
    <w:p>
      <w:pPr>
        <w:spacing w:line="300" w:lineRule="auto"/>
        <w:ind w:firstLine="420" w:firstLineChars="200"/>
        <w:rPr>
          <w:color w:val="000000" w:themeColor="text1"/>
        </w:rPr>
      </w:pPr>
      <w:r>
        <w:rPr>
          <w:rFonts w:hint="eastAsia"/>
        </w:rPr>
        <w:t>标准制订计划任务正式下达后，公司成立了标准编制组，并落实起草任务，确定标准的主要起草人，拟定该标准的工作计划。具体分工为：矿冶科技集团有限公司总负责、同行业信息收集、资料汇总及执笔；铁岭选矿药剂有限公司、沈阳有研矿物化工有限公司、湖南柿竹园有色金属有限责任公司</w:t>
      </w:r>
      <w:r>
        <w:rPr>
          <w:rFonts w:hint="eastAsia"/>
          <w:color w:val="000000" w:themeColor="text1"/>
        </w:rPr>
        <w:t>负责产品分类信息的调研、信息反馈及补充信息工作。各企业分工明确，紧密合作，进行了全面的市场调研、资料查询，收集了同行业对选矿药剂</w:t>
      </w:r>
      <w:bookmarkStart w:id="1" w:name="OLE_LINK2"/>
      <w:r>
        <w:rPr>
          <w:rFonts w:hint="eastAsia"/>
          <w:color w:val="000000" w:themeColor="text1"/>
        </w:rPr>
        <w:t>产品分类、牌号、命名</w:t>
      </w:r>
      <w:bookmarkEnd w:id="1"/>
      <w:r>
        <w:rPr>
          <w:rFonts w:hint="eastAsia"/>
          <w:color w:val="000000" w:themeColor="text1"/>
        </w:rPr>
        <w:t>等方面的相关信息，比较全面和准确地了解选矿药剂产品在产品分类、牌号、命名的现状，为本标准的制定提供了依据。本标准在制定过程中，与用户进行了多次沟通，以此来保证本标准的数据采集和分类以及标准文本的编制任务的顺利完成。</w:t>
      </w:r>
    </w:p>
    <w:p>
      <w:pPr>
        <w:spacing w:line="300" w:lineRule="auto"/>
        <w:ind w:firstLine="420" w:firstLineChars="200"/>
        <w:rPr>
          <w:rFonts w:ascii="黑体" w:hAnsi="黑体" w:eastAsia="黑体"/>
          <w:szCs w:val="21"/>
        </w:rPr>
      </w:pPr>
      <w:r>
        <w:rPr>
          <w:rFonts w:hint="eastAsia" w:ascii="黑体" w:hAnsi="黑体" w:eastAsia="黑体"/>
          <w:szCs w:val="21"/>
        </w:rPr>
        <w:t>2.3.2</w:t>
      </w:r>
      <w:r>
        <w:rPr>
          <w:rFonts w:hint="eastAsia"/>
        </w:rPr>
        <w:t xml:space="preserve"> </w:t>
      </w:r>
      <w:r>
        <w:rPr>
          <w:rFonts w:hint="eastAsia" w:ascii="黑体" w:hAnsi="黑体" w:eastAsia="黑体"/>
          <w:szCs w:val="21"/>
        </w:rPr>
        <w:t>主要起草过程</w:t>
      </w:r>
    </w:p>
    <w:p>
      <w:pPr>
        <w:spacing w:line="300" w:lineRule="auto"/>
        <w:ind w:firstLine="420" w:firstLineChars="200"/>
      </w:pPr>
      <w:r>
        <w:rPr>
          <w:rFonts w:hint="eastAsia"/>
        </w:rPr>
        <w:t>在经过了对原标准《选矿药剂产品分类、牌号、命名》（YS/T 237-2011）充分调研的基础，针对原标准的不足之处进行了标准的修订工作，矿冶集团与三家参与单位经过修改、讨论于2019年5月底完成了行业标准《选矿药剂产品分类、牌号、命名》（讨论稿）。2019年6月22日由</w:t>
      </w:r>
      <w:r>
        <w:t>全国有色金属标准化技术委员会</w:t>
      </w:r>
      <w:r>
        <w:rPr>
          <w:rFonts w:hint="eastAsia"/>
        </w:rPr>
        <w:t>主持在青岛召开的项目讨论会进行讨论，根据专家意见对标准文本和编制说明进行修改，形成预审稿。</w:t>
      </w:r>
    </w:p>
    <w:p>
      <w:pPr>
        <w:pStyle w:val="8"/>
        <w:spacing w:line="300" w:lineRule="auto"/>
      </w:pPr>
      <w:r>
        <w:rPr>
          <w:rFonts w:hint="eastAsia"/>
        </w:rPr>
        <w:t>2020年3月15日标准起草单位将《预审稿》下发各有关单位广泛征求意见，共发送单位16个，回函的单位数12个，回函并有建议或意见的单位数6个。编制小组根据各单位的回函意见对标准进行修改完善，并对标准的各项内容进行了进一步核实，5月5日修改完善形成了标准《送审稿》。</w:t>
      </w:r>
    </w:p>
    <w:p>
      <w:pPr>
        <w:numPr>
          <w:ilvl w:val="0"/>
          <w:numId w:val="2"/>
        </w:numPr>
        <w:spacing w:line="300" w:lineRule="auto"/>
        <w:ind w:firstLine="420" w:firstLineChars="200"/>
        <w:outlineLvl w:val="0"/>
        <w:rPr>
          <w:rFonts w:ascii="黑体" w:hAnsi="黑体" w:eastAsia="黑体"/>
          <w:szCs w:val="21"/>
        </w:rPr>
      </w:pPr>
      <w:r>
        <w:rPr>
          <w:rFonts w:hint="eastAsia" w:ascii="黑体" w:hAnsi="黑体" w:eastAsia="黑体"/>
          <w:szCs w:val="21"/>
        </w:rPr>
        <w:t>编制原则</w:t>
      </w:r>
    </w:p>
    <w:p>
      <w:pPr>
        <w:pStyle w:val="8"/>
        <w:spacing w:line="300" w:lineRule="auto"/>
      </w:pPr>
      <w:r>
        <w:rPr>
          <w:rFonts w:hint="eastAsia"/>
        </w:rPr>
        <w:t>标准编制工作组负责调研、收集数据、市场需求及客户要求等信息，确定了《选矿药剂产品分类、牌号、命名》行业标准的编制原则和编制依据：</w:t>
      </w:r>
    </w:p>
    <w:p>
      <w:pPr>
        <w:pStyle w:val="8"/>
        <w:spacing w:line="300" w:lineRule="auto"/>
      </w:pPr>
      <w:r>
        <w:rPr>
          <w:rFonts w:hint="eastAsia"/>
        </w:rPr>
        <w:t>1）符合《中华人民共和国产品质量法》、《中华人民共和国安全生产法》等有关法律、法规、政策和标准；</w:t>
      </w:r>
    </w:p>
    <w:p>
      <w:pPr>
        <w:pStyle w:val="8"/>
        <w:spacing w:line="300" w:lineRule="auto"/>
      </w:pPr>
      <w:r>
        <w:rPr>
          <w:rFonts w:hint="eastAsia"/>
        </w:rPr>
        <w:t>2）标准制订工作按国家标准《标准化工作导则》GB/T 1.1-2009《标准工作导则 第一部分 标准的结构和编写》及《有色金属加工产品国家标准和行业标准编写示例》的格式和要求进行编写，并符合《国家、行业标准编写模板》的电子文本要求；</w:t>
      </w:r>
    </w:p>
    <w:p>
      <w:pPr>
        <w:pStyle w:val="8"/>
        <w:spacing w:line="300" w:lineRule="auto"/>
      </w:pPr>
      <w:r>
        <w:rPr>
          <w:rFonts w:hint="eastAsia"/>
        </w:rPr>
        <w:t>3）为适应推荐性标准体系，标准制订过程中注重市场属性，强调供需方的协调一致，把产品标准与销售、贸易紧密结合，提高了标准的市场适应性；</w:t>
      </w:r>
    </w:p>
    <w:p>
      <w:pPr>
        <w:pStyle w:val="8"/>
        <w:spacing w:line="300" w:lineRule="auto"/>
        <w:rPr>
          <w:rFonts w:hint="eastAsia"/>
          <w:lang w:eastAsia="zh-CN"/>
        </w:rPr>
      </w:pPr>
      <w:r>
        <w:rPr>
          <w:rFonts w:hint="eastAsia"/>
        </w:rPr>
        <w:t>4）随着设备的更新、生产工艺的改进及节能减排、减污增效，主要技术指标的确定科学、经济、合理，生产技术和产品质量指标都可以有一定程度的提高，根据国内外用户的需求，可以满足用户更高的产品技术指标需求</w:t>
      </w:r>
      <w:r>
        <w:rPr>
          <w:rFonts w:hint="eastAsia"/>
          <w:lang w:val="en-US" w:eastAsia="zh-CN"/>
        </w:rPr>
        <w:t>及</w:t>
      </w:r>
      <w:r>
        <w:rPr>
          <w:rFonts w:hint="eastAsia"/>
        </w:rPr>
        <w:t>对药剂分类应用的指导需求</w:t>
      </w:r>
      <w:r>
        <w:rPr>
          <w:rFonts w:hint="eastAsia"/>
          <w:lang w:eastAsia="zh-CN"/>
        </w:rPr>
        <w:t>。</w:t>
      </w:r>
    </w:p>
    <w:p>
      <w:pPr>
        <w:pStyle w:val="8"/>
        <w:spacing w:line="300" w:lineRule="auto"/>
      </w:pPr>
      <w:r>
        <w:rPr>
          <w:rFonts w:hint="eastAsia"/>
        </w:rPr>
        <w:t>5）充分考虑生产企业的产品质量、种类和相关单位的意见，以及用户的需求，为用户提供满意的产品。</w:t>
      </w:r>
    </w:p>
    <w:p>
      <w:pPr>
        <w:pStyle w:val="8"/>
        <w:spacing w:line="300" w:lineRule="auto"/>
      </w:pPr>
      <w:r>
        <w:rPr>
          <w:rFonts w:hint="eastAsia"/>
        </w:rPr>
        <w:t>6）坚持以生产实际和可操作性为前提，以满足其实践性、适应性、先进性等需要为原则，做到科学合理、切实可行。</w:t>
      </w:r>
    </w:p>
    <w:p>
      <w:pPr>
        <w:numPr>
          <w:ilvl w:val="0"/>
          <w:numId w:val="2"/>
        </w:numPr>
        <w:spacing w:line="300" w:lineRule="auto"/>
        <w:ind w:firstLine="420" w:firstLineChars="200"/>
        <w:outlineLvl w:val="0"/>
        <w:rPr>
          <w:rFonts w:ascii="黑体" w:hAnsi="黑体" w:eastAsia="黑体"/>
          <w:szCs w:val="21"/>
        </w:rPr>
      </w:pPr>
      <w:r>
        <w:rPr>
          <w:rFonts w:hint="eastAsia" w:ascii="黑体" w:hAnsi="黑体" w:eastAsia="黑体"/>
          <w:szCs w:val="21"/>
        </w:rPr>
        <w:t>确定标准主要内容的论据</w:t>
      </w:r>
    </w:p>
    <w:p>
      <w:pPr>
        <w:widowControl/>
        <w:spacing w:line="300" w:lineRule="auto"/>
        <w:ind w:firstLine="420" w:firstLineChars="200"/>
        <w:outlineLvl w:val="1"/>
        <w:rPr>
          <w:rFonts w:ascii="黑体" w:hAnsi="黑体" w:eastAsia="黑体"/>
        </w:rPr>
      </w:pPr>
      <w:r>
        <w:rPr>
          <w:rFonts w:hint="eastAsia" w:ascii="黑体" w:hAnsi="黑体" w:eastAsia="黑体"/>
        </w:rPr>
        <w:t>4.1标准题目与适用范围</w:t>
      </w:r>
    </w:p>
    <w:p>
      <w:pPr>
        <w:widowControl/>
        <w:spacing w:line="300" w:lineRule="auto"/>
        <w:ind w:firstLine="420" w:firstLineChars="200"/>
        <w:rPr>
          <w:rFonts w:ascii="宋体" w:hAnsi="宋体"/>
          <w:kern w:val="0"/>
          <w:szCs w:val="20"/>
        </w:rPr>
      </w:pPr>
      <w:r>
        <w:rPr>
          <w:rFonts w:hint="eastAsia" w:ascii="宋体" w:hAnsi="宋体"/>
          <w:kern w:val="0"/>
          <w:szCs w:val="20"/>
        </w:rPr>
        <w:t>4.1.1本标准立项名称为“</w:t>
      </w:r>
      <w:r>
        <w:rPr>
          <w:rFonts w:hint="eastAsia"/>
        </w:rPr>
        <w:t>选矿药剂产品分类、牌号、命名</w:t>
      </w:r>
      <w:r>
        <w:rPr>
          <w:rFonts w:hint="eastAsia" w:ascii="宋体" w:hAnsi="宋体"/>
          <w:kern w:val="0"/>
          <w:szCs w:val="20"/>
        </w:rPr>
        <w:t>”，英文名称“</w:t>
      </w:r>
      <w:r>
        <w:rPr>
          <w:rFonts w:hint="eastAsia"/>
        </w:rPr>
        <w:t>The classification, brand and nomenclature of the chemicals in mineral processing</w:t>
      </w:r>
      <w:r>
        <w:rPr>
          <w:rFonts w:hint="eastAsia" w:ascii="宋体" w:hAnsi="宋体"/>
          <w:kern w:val="0"/>
          <w:szCs w:val="21"/>
        </w:rPr>
        <w:t>”</w:t>
      </w:r>
      <w:r>
        <w:rPr>
          <w:rFonts w:hint="eastAsia" w:ascii="宋体" w:hAnsi="宋体"/>
          <w:kern w:val="0"/>
          <w:szCs w:val="20"/>
        </w:rPr>
        <w:t>,在标准征求意见的过程中未提出其他建议，仍确定为此项标准的名称。</w:t>
      </w:r>
    </w:p>
    <w:p>
      <w:pPr>
        <w:widowControl/>
        <w:spacing w:line="300" w:lineRule="auto"/>
        <w:ind w:firstLine="420" w:firstLineChars="200"/>
        <w:rPr>
          <w:rFonts w:hAnsi="黑体"/>
        </w:rPr>
      </w:pPr>
      <w:r>
        <w:rPr>
          <w:rFonts w:hint="eastAsia" w:ascii="宋体" w:hAnsi="宋体"/>
          <w:kern w:val="0"/>
          <w:szCs w:val="20"/>
        </w:rPr>
        <w:t>4.1.2规定了本标准适用范围：本标准规定了选矿药剂产品的分类、牌号和命名。本标准适用于当前主要用作选矿药剂的化学物质的分类、牌号的表示方法及命名法。</w:t>
      </w:r>
    </w:p>
    <w:p>
      <w:pPr>
        <w:widowControl/>
        <w:spacing w:line="300" w:lineRule="auto"/>
        <w:ind w:firstLine="420" w:firstLineChars="200"/>
        <w:outlineLvl w:val="1"/>
        <w:rPr>
          <w:rFonts w:ascii="黑体" w:hAnsi="黑体" w:eastAsia="黑体"/>
        </w:rPr>
      </w:pPr>
      <w:r>
        <w:rPr>
          <w:rFonts w:hint="eastAsia" w:ascii="黑体" w:hAnsi="黑体" w:eastAsia="黑体"/>
        </w:rPr>
        <w:t>4.2要求</w:t>
      </w:r>
    </w:p>
    <w:p>
      <w:pPr>
        <w:widowControl/>
        <w:spacing w:line="300" w:lineRule="auto"/>
        <w:ind w:firstLine="420" w:firstLineChars="200"/>
        <w:rPr>
          <w:rFonts w:hAnsi="黑体"/>
          <w:szCs w:val="21"/>
        </w:rPr>
      </w:pPr>
      <w:r>
        <w:rPr>
          <w:rFonts w:hint="eastAsia" w:ascii="宋体" w:hAnsi="宋体"/>
          <w:kern w:val="0"/>
          <w:szCs w:val="20"/>
        </w:rPr>
        <w:t>4.2.1</w:t>
      </w:r>
      <w:r>
        <w:rPr>
          <w:rFonts w:hint="eastAsia" w:hAnsi="黑体"/>
          <w:szCs w:val="21"/>
        </w:rPr>
        <w:t>产品分类</w:t>
      </w:r>
    </w:p>
    <w:p>
      <w:pPr>
        <w:spacing w:line="300" w:lineRule="auto"/>
        <w:ind w:firstLine="420" w:firstLineChars="200"/>
        <w:rPr>
          <w:rFonts w:ascii="宋体" w:hAnsi="宋体"/>
          <w:szCs w:val="21"/>
        </w:rPr>
      </w:pPr>
      <w:r>
        <w:rPr>
          <w:rFonts w:hint="eastAsia" w:ascii="宋体" w:hAnsi="宋体"/>
          <w:szCs w:val="21"/>
        </w:rPr>
        <w:t>产品分类是对</w:t>
      </w:r>
      <w:r>
        <w:rPr>
          <w:rFonts w:hint="eastAsia"/>
        </w:rPr>
        <w:t>选矿药剂产品分类、牌号、命名</w:t>
      </w:r>
      <w:r>
        <w:rPr>
          <w:rFonts w:hint="eastAsia" w:ascii="宋体" w:hAnsi="宋体"/>
          <w:szCs w:val="21"/>
        </w:rPr>
        <w:t>的规定。相关情况分别说明如下：</w:t>
      </w:r>
    </w:p>
    <w:p>
      <w:pPr>
        <w:spacing w:line="300" w:lineRule="auto"/>
        <w:ind w:firstLine="420" w:firstLineChars="200"/>
        <w:rPr>
          <w:rFonts w:ascii="宋体" w:hAnsi="宋体"/>
          <w:szCs w:val="21"/>
        </w:rPr>
      </w:pPr>
      <w:r>
        <w:rPr>
          <w:rFonts w:hint="eastAsia" w:ascii="宋体" w:hAnsi="宋体"/>
          <w:szCs w:val="21"/>
        </w:rPr>
        <w:t>（1）根据选矿药剂产品的组成分为一般药剂和复配混合型药剂两个类别。</w:t>
      </w:r>
    </w:p>
    <w:p>
      <w:pPr>
        <w:spacing w:line="300" w:lineRule="auto"/>
        <w:ind w:firstLine="420" w:firstLineChars="200"/>
        <w:rPr>
          <w:rFonts w:ascii="宋体" w:hAnsi="宋体"/>
          <w:szCs w:val="21"/>
        </w:rPr>
      </w:pPr>
      <w:r>
        <w:rPr>
          <w:rFonts w:hint="eastAsia" w:ascii="宋体" w:hAnsi="宋体"/>
          <w:szCs w:val="21"/>
        </w:rPr>
        <w:t>（2）以选矿药剂产品的主要用途将其划分为捕收剂、起泡剂、调整剂、辅助剂四个类型，一般药剂分别用B、Q、T、F表示，复配混合型药剂分别用FB、FQ、FT、FF表示。</w:t>
      </w:r>
    </w:p>
    <w:p>
      <w:pPr>
        <w:pStyle w:val="16"/>
        <w:ind w:firstLine="0" w:firstLineChars="0"/>
        <w:jc w:val="center"/>
        <w:rPr>
          <w:rFonts w:ascii="Times New Roman" w:eastAsia="黑体"/>
          <w:szCs w:val="22"/>
        </w:rPr>
      </w:pPr>
      <w:r>
        <w:rPr>
          <w:rFonts w:ascii="Times New Roman" w:eastAsia="黑体"/>
          <w:szCs w:val="22"/>
        </w:rPr>
        <w:t>表1选矿药剂产品分类及其汉语拼音字母的代号</w:t>
      </w:r>
    </w:p>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704" w:type="dxa"/>
            <w:vMerge w:val="restart"/>
            <w:tcBorders>
              <w:bottom w:val="single" w:color="000000" w:sz="12" w:space="0"/>
            </w:tcBorders>
          </w:tcPr>
          <w:p>
            <w:pPr>
              <w:jc w:val="center"/>
              <w:rPr>
                <w:rFonts w:ascii="宋体" w:hAnsi="宋体" w:eastAsia="宋体" w:cs="宋体"/>
                <w:sz w:val="18"/>
                <w:szCs w:val="18"/>
              </w:rPr>
            </w:pPr>
            <w:r>
              <w:rPr>
                <w:rFonts w:hint="eastAsia" w:ascii="宋体" w:hAnsi="宋体" w:eastAsia="宋体" w:cs="宋体"/>
                <w:sz w:val="18"/>
                <w:szCs w:val="18"/>
              </w:rPr>
              <w:t>类型</w:t>
            </w:r>
          </w:p>
        </w:tc>
        <w:tc>
          <w:tcPr>
            <w:tcW w:w="3408" w:type="dxa"/>
            <w:gridSpan w:val="2"/>
            <w:tcBorders>
              <w:bottom w:val="single" w:color="000000" w:sz="8" w:space="0"/>
            </w:tcBorders>
          </w:tcPr>
          <w:p>
            <w:pPr>
              <w:jc w:val="center"/>
              <w:rPr>
                <w:rFonts w:ascii="宋体" w:hAnsi="宋体" w:eastAsia="宋体" w:cs="宋体"/>
                <w:sz w:val="18"/>
                <w:szCs w:val="18"/>
              </w:rPr>
            </w:pPr>
            <w:r>
              <w:rPr>
                <w:rFonts w:hint="eastAsia" w:ascii="宋体" w:hAnsi="宋体" w:eastAsia="宋体" w:cs="宋体"/>
                <w:sz w:val="18"/>
                <w:szCs w:val="18"/>
              </w:rPr>
              <w:t>采用的汉字及汉语拼音</w:t>
            </w:r>
          </w:p>
        </w:tc>
        <w:tc>
          <w:tcPr>
            <w:tcW w:w="1705" w:type="dxa"/>
            <w:vMerge w:val="restart"/>
            <w:tcBorders>
              <w:bottom w:val="single" w:color="000000" w:sz="12" w:space="0"/>
            </w:tcBorders>
          </w:tcPr>
          <w:p>
            <w:pPr>
              <w:jc w:val="center"/>
              <w:rPr>
                <w:rFonts w:ascii="宋体" w:hAnsi="宋体" w:eastAsia="宋体" w:cs="宋体"/>
                <w:sz w:val="18"/>
                <w:szCs w:val="18"/>
              </w:rPr>
            </w:pPr>
            <w:r>
              <w:rPr>
                <w:rFonts w:hint="eastAsia" w:ascii="宋体" w:hAnsi="宋体" w:eastAsia="宋体" w:cs="宋体"/>
                <w:sz w:val="18"/>
                <w:szCs w:val="18"/>
              </w:rPr>
              <w:t>代号</w:t>
            </w:r>
          </w:p>
        </w:tc>
        <w:tc>
          <w:tcPr>
            <w:tcW w:w="1705" w:type="dxa"/>
            <w:vMerge w:val="restart"/>
            <w:tcBorders>
              <w:bottom w:val="single" w:color="000000" w:sz="12" w:space="0"/>
            </w:tcBorders>
          </w:tcPr>
          <w:p>
            <w:pPr>
              <w:jc w:val="center"/>
              <w:rPr>
                <w:rFonts w:ascii="宋体" w:hAnsi="宋体" w:eastAsia="宋体" w:cs="宋体"/>
                <w:sz w:val="18"/>
                <w:szCs w:val="18"/>
              </w:rPr>
            </w:pPr>
            <w:r>
              <w:rPr>
                <w:rFonts w:hint="eastAsia" w:ascii="宋体" w:hAnsi="宋体" w:eastAsia="宋体" w:cs="宋体"/>
                <w:sz w:val="18"/>
                <w:szCs w:val="18"/>
              </w:rPr>
              <w:t>字体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704" w:type="dxa"/>
            <w:vMerge w:val="continue"/>
            <w:tcBorders>
              <w:top w:val="single" w:color="000000" w:sz="12" w:space="0"/>
              <w:bottom w:val="single" w:color="000000" w:sz="12" w:space="0"/>
              <w:tl2br w:val="nil"/>
              <w:tr2bl w:val="nil"/>
            </w:tcBorders>
          </w:tcPr>
          <w:p>
            <w:pPr>
              <w:jc w:val="center"/>
              <w:rPr>
                <w:rFonts w:ascii="宋体" w:hAnsi="宋体" w:eastAsia="宋体" w:cs="宋体"/>
                <w:sz w:val="18"/>
                <w:szCs w:val="18"/>
              </w:rPr>
            </w:pPr>
          </w:p>
        </w:tc>
        <w:tc>
          <w:tcPr>
            <w:tcW w:w="1704" w:type="dxa"/>
            <w:tcBorders>
              <w:top w:val="single" w:color="000000" w:sz="8" w:space="0"/>
              <w:bottom w:val="single" w:color="000000" w:sz="12" w:space="0"/>
            </w:tcBorders>
          </w:tcPr>
          <w:p>
            <w:pPr>
              <w:jc w:val="center"/>
              <w:rPr>
                <w:rFonts w:ascii="宋体" w:hAnsi="宋体" w:eastAsia="宋体" w:cs="宋体"/>
                <w:sz w:val="18"/>
                <w:szCs w:val="18"/>
              </w:rPr>
            </w:pPr>
            <w:r>
              <w:rPr>
                <w:rFonts w:hint="eastAsia" w:ascii="宋体" w:hAnsi="宋体" w:eastAsia="宋体" w:cs="宋体"/>
                <w:sz w:val="18"/>
                <w:szCs w:val="18"/>
              </w:rPr>
              <w:t>汉字</w:t>
            </w:r>
          </w:p>
        </w:tc>
        <w:tc>
          <w:tcPr>
            <w:tcW w:w="1704" w:type="dxa"/>
            <w:tcBorders>
              <w:top w:val="single" w:color="000000" w:sz="8" w:space="0"/>
              <w:bottom w:val="single" w:color="000000" w:sz="12" w:space="0"/>
            </w:tcBorders>
          </w:tcPr>
          <w:p>
            <w:pPr>
              <w:jc w:val="center"/>
              <w:rPr>
                <w:rFonts w:ascii="宋体" w:hAnsi="宋体" w:eastAsia="宋体" w:cs="宋体"/>
                <w:sz w:val="18"/>
                <w:szCs w:val="18"/>
              </w:rPr>
            </w:pPr>
            <w:r>
              <w:rPr>
                <w:rFonts w:hint="eastAsia" w:ascii="宋体" w:hAnsi="宋体" w:eastAsia="宋体" w:cs="宋体"/>
                <w:sz w:val="18"/>
                <w:szCs w:val="18"/>
              </w:rPr>
              <w:t>汉语拼音</w:t>
            </w:r>
          </w:p>
        </w:tc>
        <w:tc>
          <w:tcPr>
            <w:tcW w:w="1705" w:type="dxa"/>
            <w:vMerge w:val="continue"/>
            <w:tcBorders>
              <w:top w:val="single" w:color="000000" w:sz="12" w:space="0"/>
              <w:bottom w:val="single" w:color="000000" w:sz="12" w:space="0"/>
              <w:tl2br w:val="nil"/>
              <w:tr2bl w:val="nil"/>
            </w:tcBorders>
          </w:tcPr>
          <w:p>
            <w:pPr>
              <w:jc w:val="center"/>
              <w:rPr>
                <w:rFonts w:ascii="宋体" w:hAnsi="宋体" w:eastAsia="宋体" w:cs="宋体"/>
                <w:sz w:val="18"/>
                <w:szCs w:val="18"/>
              </w:rPr>
            </w:pPr>
          </w:p>
        </w:tc>
        <w:tc>
          <w:tcPr>
            <w:tcW w:w="1705" w:type="dxa"/>
            <w:vMerge w:val="continue"/>
            <w:tcBorders>
              <w:top w:val="single" w:color="000000" w:sz="12" w:space="0"/>
              <w:bottom w:val="single" w:color="000000" w:sz="12" w:space="0"/>
              <w:tl2br w:val="nil"/>
              <w:tr2bl w:val="nil"/>
            </w:tcBorders>
          </w:tcPr>
          <w:p>
            <w:pPr>
              <w:jc w:val="center"/>
              <w:rPr>
                <w:rFonts w:ascii="宋体" w:hAnsi="宋体" w:eastAsia="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704" w:type="dxa"/>
            <w:tcBorders>
              <w:top w:val="single" w:color="000000" w:sz="12" w:space="0"/>
              <w:tl2br w:val="nil"/>
              <w:tr2bl w:val="nil"/>
            </w:tcBorders>
          </w:tcPr>
          <w:p>
            <w:pPr>
              <w:jc w:val="center"/>
              <w:rPr>
                <w:rFonts w:ascii="宋体" w:hAnsi="宋体" w:eastAsia="宋体" w:cs="宋体"/>
                <w:sz w:val="18"/>
                <w:szCs w:val="18"/>
              </w:rPr>
            </w:pPr>
            <w:r>
              <w:rPr>
                <w:rFonts w:hint="eastAsia" w:ascii="宋体" w:hAnsi="宋体" w:eastAsia="宋体" w:cs="宋体"/>
                <w:sz w:val="18"/>
                <w:szCs w:val="18"/>
              </w:rPr>
              <w:t>捕收剂</w:t>
            </w:r>
          </w:p>
        </w:tc>
        <w:tc>
          <w:tcPr>
            <w:tcW w:w="1704" w:type="dxa"/>
            <w:tcBorders>
              <w:top w:val="single" w:color="000000" w:sz="12" w:space="0"/>
              <w:tl2br w:val="nil"/>
              <w:tr2bl w:val="nil"/>
            </w:tcBorders>
          </w:tcPr>
          <w:p>
            <w:pPr>
              <w:jc w:val="center"/>
              <w:rPr>
                <w:rFonts w:ascii="宋体" w:hAnsi="宋体" w:eastAsia="宋体" w:cs="宋体"/>
                <w:sz w:val="18"/>
                <w:szCs w:val="18"/>
              </w:rPr>
            </w:pPr>
            <w:r>
              <w:rPr>
                <w:rFonts w:hint="eastAsia" w:ascii="宋体" w:hAnsi="宋体" w:eastAsia="宋体" w:cs="宋体"/>
                <w:sz w:val="18"/>
                <w:szCs w:val="18"/>
              </w:rPr>
              <w:t>捕</w:t>
            </w:r>
          </w:p>
        </w:tc>
        <w:tc>
          <w:tcPr>
            <w:tcW w:w="1704" w:type="dxa"/>
            <w:tcBorders>
              <w:top w:val="single" w:color="000000" w:sz="12" w:space="0"/>
              <w:tl2br w:val="nil"/>
              <w:tr2bl w:val="nil"/>
            </w:tcBorders>
          </w:tcPr>
          <w:p>
            <w:pPr>
              <w:jc w:val="center"/>
              <w:rPr>
                <w:rFonts w:ascii="宋体" w:hAnsi="宋体" w:eastAsia="宋体" w:cs="宋体"/>
                <w:sz w:val="18"/>
                <w:szCs w:val="18"/>
              </w:rPr>
            </w:pPr>
            <w:r>
              <w:rPr>
                <w:rFonts w:hint="eastAsia" w:ascii="宋体" w:hAnsi="宋体" w:eastAsia="宋体" w:cs="宋体"/>
                <w:sz w:val="18"/>
                <w:szCs w:val="18"/>
              </w:rPr>
              <w:t>bǔ</w:t>
            </w:r>
          </w:p>
        </w:tc>
        <w:tc>
          <w:tcPr>
            <w:tcW w:w="1705" w:type="dxa"/>
            <w:tcBorders>
              <w:top w:val="single" w:color="000000" w:sz="12" w:space="0"/>
            </w:tcBorders>
          </w:tcPr>
          <w:p>
            <w:pPr>
              <w:jc w:val="center"/>
              <w:rPr>
                <w:rFonts w:ascii="宋体" w:hAnsi="宋体" w:eastAsia="宋体" w:cs="宋体"/>
                <w:sz w:val="18"/>
                <w:szCs w:val="18"/>
              </w:rPr>
            </w:pPr>
            <w:r>
              <w:rPr>
                <w:rFonts w:hint="eastAsia" w:ascii="宋体" w:hAnsi="宋体" w:eastAsia="宋体" w:cs="宋体"/>
                <w:sz w:val="18"/>
                <w:szCs w:val="18"/>
              </w:rPr>
              <w:t>B</w:t>
            </w:r>
          </w:p>
        </w:tc>
        <w:tc>
          <w:tcPr>
            <w:tcW w:w="1705" w:type="dxa"/>
            <w:tcBorders>
              <w:top w:val="single" w:color="000000" w:sz="12" w:space="0"/>
            </w:tcBorders>
          </w:tcPr>
          <w:p>
            <w:pPr>
              <w:jc w:val="center"/>
              <w:rPr>
                <w:rFonts w:ascii="宋体" w:hAnsi="宋体" w:eastAsia="宋体" w:cs="宋体"/>
                <w:sz w:val="18"/>
                <w:szCs w:val="18"/>
              </w:rPr>
            </w:pPr>
            <w:r>
              <w:rPr>
                <w:rFonts w:hint="eastAsia" w:ascii="宋体" w:hAnsi="宋体" w:eastAsia="宋体" w:cs="宋体"/>
                <w:sz w:val="18"/>
                <w:szCs w:val="18"/>
              </w:rPr>
              <w:t>大写</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704" w:type="dxa"/>
            <w:tcBorders>
              <w:tl2br w:val="nil"/>
              <w:tr2bl w:val="nil"/>
            </w:tcBorders>
          </w:tcPr>
          <w:p>
            <w:pPr>
              <w:jc w:val="center"/>
              <w:rPr>
                <w:rFonts w:ascii="宋体" w:hAnsi="宋体" w:eastAsia="宋体" w:cs="宋体"/>
                <w:sz w:val="18"/>
                <w:szCs w:val="18"/>
              </w:rPr>
            </w:pPr>
            <w:r>
              <w:rPr>
                <w:rFonts w:hint="eastAsia" w:ascii="宋体" w:hAnsi="宋体" w:eastAsia="宋体" w:cs="宋体"/>
                <w:sz w:val="18"/>
                <w:szCs w:val="18"/>
              </w:rPr>
              <w:t>起泡剂</w:t>
            </w:r>
          </w:p>
        </w:tc>
        <w:tc>
          <w:tcPr>
            <w:tcW w:w="1704" w:type="dxa"/>
            <w:tcBorders>
              <w:tl2br w:val="nil"/>
              <w:tr2bl w:val="nil"/>
            </w:tcBorders>
          </w:tcPr>
          <w:p>
            <w:pPr>
              <w:jc w:val="center"/>
              <w:rPr>
                <w:rFonts w:ascii="宋体" w:hAnsi="宋体" w:eastAsia="宋体" w:cs="宋体"/>
                <w:sz w:val="18"/>
                <w:szCs w:val="18"/>
              </w:rPr>
            </w:pPr>
            <w:r>
              <w:rPr>
                <w:rFonts w:hint="eastAsia" w:ascii="宋体" w:hAnsi="宋体" w:eastAsia="宋体" w:cs="宋体"/>
                <w:sz w:val="18"/>
                <w:szCs w:val="18"/>
              </w:rPr>
              <w:t>起</w:t>
            </w:r>
          </w:p>
        </w:tc>
        <w:tc>
          <w:tcPr>
            <w:tcW w:w="1704" w:type="dxa"/>
            <w:tcBorders>
              <w:tl2br w:val="nil"/>
              <w:tr2bl w:val="nil"/>
            </w:tcBorders>
          </w:tcPr>
          <w:p>
            <w:pPr>
              <w:jc w:val="center"/>
              <w:rPr>
                <w:rFonts w:ascii="宋体" w:hAnsi="宋体" w:eastAsia="宋体" w:cs="宋体"/>
                <w:sz w:val="18"/>
                <w:szCs w:val="18"/>
              </w:rPr>
            </w:pPr>
            <w:r>
              <w:rPr>
                <w:rFonts w:hint="eastAsia" w:ascii="宋体" w:hAnsi="宋体" w:eastAsia="宋体" w:cs="宋体"/>
                <w:sz w:val="18"/>
                <w:szCs w:val="18"/>
              </w:rPr>
              <w:t>qǐ</w:t>
            </w:r>
          </w:p>
        </w:tc>
        <w:tc>
          <w:tcPr>
            <w:tcW w:w="1705" w:type="dxa"/>
            <w:tcBorders>
              <w:tl2br w:val="nil"/>
              <w:tr2bl w:val="nil"/>
            </w:tcBorders>
          </w:tcPr>
          <w:p>
            <w:pPr>
              <w:jc w:val="center"/>
              <w:rPr>
                <w:rFonts w:ascii="宋体" w:hAnsi="宋体" w:eastAsia="宋体" w:cs="宋体"/>
                <w:sz w:val="18"/>
                <w:szCs w:val="18"/>
              </w:rPr>
            </w:pPr>
            <w:r>
              <w:rPr>
                <w:rFonts w:hint="eastAsia" w:ascii="宋体" w:hAnsi="宋体" w:eastAsia="宋体" w:cs="宋体"/>
                <w:sz w:val="18"/>
                <w:szCs w:val="18"/>
              </w:rPr>
              <w:t>Q</w:t>
            </w:r>
          </w:p>
        </w:tc>
        <w:tc>
          <w:tcPr>
            <w:tcW w:w="1705" w:type="dxa"/>
            <w:tcBorders>
              <w:tl2br w:val="nil"/>
              <w:tr2bl w:val="nil"/>
            </w:tcBorders>
          </w:tcPr>
          <w:p>
            <w:pPr>
              <w:jc w:val="center"/>
              <w:rPr>
                <w:rFonts w:ascii="宋体" w:hAnsi="宋体" w:eastAsia="宋体" w:cs="宋体"/>
                <w:sz w:val="18"/>
                <w:szCs w:val="18"/>
              </w:rPr>
            </w:pPr>
            <w:r>
              <w:rPr>
                <w:rFonts w:hint="eastAsia" w:ascii="宋体" w:hAnsi="宋体" w:eastAsia="宋体" w:cs="宋体"/>
                <w:sz w:val="18"/>
                <w:szCs w:val="18"/>
              </w:rPr>
              <w:t>大写</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704" w:type="dxa"/>
            <w:tcBorders>
              <w:tl2br w:val="nil"/>
              <w:tr2bl w:val="nil"/>
            </w:tcBorders>
          </w:tcPr>
          <w:p>
            <w:pPr>
              <w:jc w:val="center"/>
              <w:rPr>
                <w:rFonts w:ascii="宋体" w:hAnsi="宋体" w:eastAsia="宋体" w:cs="宋体"/>
                <w:sz w:val="18"/>
                <w:szCs w:val="18"/>
              </w:rPr>
            </w:pPr>
            <w:r>
              <w:rPr>
                <w:rFonts w:hint="eastAsia" w:ascii="宋体" w:hAnsi="宋体" w:eastAsia="宋体" w:cs="宋体"/>
                <w:sz w:val="18"/>
                <w:szCs w:val="18"/>
              </w:rPr>
              <w:t>调整剂</w:t>
            </w:r>
          </w:p>
        </w:tc>
        <w:tc>
          <w:tcPr>
            <w:tcW w:w="1704" w:type="dxa"/>
            <w:tcBorders>
              <w:tl2br w:val="nil"/>
              <w:tr2bl w:val="nil"/>
            </w:tcBorders>
          </w:tcPr>
          <w:p>
            <w:pPr>
              <w:jc w:val="center"/>
              <w:rPr>
                <w:rFonts w:ascii="宋体" w:hAnsi="宋体" w:eastAsia="宋体" w:cs="宋体"/>
                <w:sz w:val="18"/>
                <w:szCs w:val="18"/>
              </w:rPr>
            </w:pPr>
            <w:r>
              <w:rPr>
                <w:rFonts w:hint="eastAsia" w:ascii="宋体" w:hAnsi="宋体" w:eastAsia="宋体" w:cs="宋体"/>
                <w:sz w:val="18"/>
                <w:szCs w:val="18"/>
              </w:rPr>
              <w:t>调</w:t>
            </w:r>
          </w:p>
        </w:tc>
        <w:tc>
          <w:tcPr>
            <w:tcW w:w="1704" w:type="dxa"/>
            <w:tcBorders>
              <w:tl2br w:val="nil"/>
              <w:tr2bl w:val="nil"/>
            </w:tcBorders>
          </w:tcPr>
          <w:p>
            <w:pPr>
              <w:jc w:val="center"/>
              <w:rPr>
                <w:rFonts w:ascii="宋体" w:hAnsi="宋体" w:eastAsia="宋体" w:cs="宋体"/>
                <w:sz w:val="18"/>
                <w:szCs w:val="18"/>
              </w:rPr>
            </w:pPr>
            <w:r>
              <w:rPr>
                <w:rFonts w:hint="eastAsia" w:ascii="宋体" w:hAnsi="宋体" w:eastAsia="宋体" w:cs="宋体"/>
                <w:sz w:val="18"/>
                <w:szCs w:val="18"/>
              </w:rPr>
              <w:t>tiáo</w:t>
            </w:r>
          </w:p>
        </w:tc>
        <w:tc>
          <w:tcPr>
            <w:tcW w:w="1705" w:type="dxa"/>
            <w:tcBorders>
              <w:tl2br w:val="nil"/>
              <w:tr2bl w:val="nil"/>
            </w:tcBorders>
          </w:tcPr>
          <w:p>
            <w:pPr>
              <w:jc w:val="center"/>
              <w:rPr>
                <w:rFonts w:ascii="宋体" w:hAnsi="宋体" w:eastAsia="宋体" w:cs="宋体"/>
                <w:sz w:val="18"/>
                <w:szCs w:val="18"/>
              </w:rPr>
            </w:pPr>
            <w:r>
              <w:rPr>
                <w:rFonts w:hint="eastAsia" w:ascii="宋体" w:hAnsi="宋体" w:eastAsia="宋体" w:cs="宋体"/>
                <w:sz w:val="18"/>
                <w:szCs w:val="18"/>
              </w:rPr>
              <w:t>T</w:t>
            </w:r>
          </w:p>
        </w:tc>
        <w:tc>
          <w:tcPr>
            <w:tcW w:w="1705" w:type="dxa"/>
            <w:tcBorders>
              <w:tl2br w:val="nil"/>
              <w:tr2bl w:val="nil"/>
            </w:tcBorders>
          </w:tcPr>
          <w:p>
            <w:pPr>
              <w:jc w:val="center"/>
              <w:rPr>
                <w:rFonts w:ascii="宋体" w:hAnsi="宋体" w:eastAsia="宋体" w:cs="宋体"/>
                <w:sz w:val="18"/>
                <w:szCs w:val="18"/>
              </w:rPr>
            </w:pPr>
            <w:r>
              <w:rPr>
                <w:rFonts w:hint="eastAsia" w:ascii="宋体" w:hAnsi="宋体" w:eastAsia="宋体" w:cs="宋体"/>
                <w:sz w:val="18"/>
                <w:szCs w:val="18"/>
              </w:rPr>
              <w:t>大写</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704" w:type="dxa"/>
            <w:tcBorders>
              <w:tl2br w:val="nil"/>
              <w:tr2bl w:val="nil"/>
            </w:tcBorders>
          </w:tcPr>
          <w:p>
            <w:pPr>
              <w:jc w:val="center"/>
              <w:rPr>
                <w:rFonts w:ascii="宋体" w:hAnsi="宋体" w:eastAsia="宋体" w:cs="宋体"/>
                <w:sz w:val="18"/>
                <w:szCs w:val="18"/>
              </w:rPr>
            </w:pPr>
            <w:r>
              <w:rPr>
                <w:rFonts w:hint="eastAsia" w:ascii="宋体" w:hAnsi="宋体" w:eastAsia="宋体" w:cs="宋体"/>
                <w:sz w:val="18"/>
                <w:szCs w:val="18"/>
              </w:rPr>
              <w:t>辅助剂</w:t>
            </w:r>
          </w:p>
        </w:tc>
        <w:tc>
          <w:tcPr>
            <w:tcW w:w="1704" w:type="dxa"/>
            <w:tcBorders>
              <w:tl2br w:val="nil"/>
              <w:tr2bl w:val="nil"/>
            </w:tcBorders>
          </w:tcPr>
          <w:p>
            <w:pPr>
              <w:jc w:val="center"/>
              <w:rPr>
                <w:rFonts w:ascii="宋体" w:hAnsi="宋体" w:eastAsia="宋体" w:cs="宋体"/>
                <w:sz w:val="18"/>
                <w:szCs w:val="18"/>
              </w:rPr>
            </w:pPr>
            <w:r>
              <w:rPr>
                <w:rFonts w:hint="eastAsia" w:ascii="宋体" w:hAnsi="宋体" w:eastAsia="宋体" w:cs="宋体"/>
                <w:sz w:val="18"/>
                <w:szCs w:val="18"/>
              </w:rPr>
              <w:t>辅</w:t>
            </w:r>
          </w:p>
        </w:tc>
        <w:tc>
          <w:tcPr>
            <w:tcW w:w="1704" w:type="dxa"/>
            <w:tcBorders>
              <w:tl2br w:val="nil"/>
              <w:tr2bl w:val="nil"/>
            </w:tcBorders>
          </w:tcPr>
          <w:p>
            <w:pPr>
              <w:jc w:val="center"/>
              <w:rPr>
                <w:rFonts w:ascii="宋体" w:hAnsi="宋体" w:eastAsia="宋体" w:cs="宋体"/>
                <w:sz w:val="18"/>
                <w:szCs w:val="18"/>
              </w:rPr>
            </w:pPr>
            <w:r>
              <w:rPr>
                <w:rFonts w:hint="eastAsia" w:ascii="宋体" w:hAnsi="宋体" w:eastAsia="宋体" w:cs="宋体"/>
                <w:sz w:val="18"/>
                <w:szCs w:val="18"/>
              </w:rPr>
              <w:t>fǔ</w:t>
            </w:r>
          </w:p>
        </w:tc>
        <w:tc>
          <w:tcPr>
            <w:tcW w:w="1705" w:type="dxa"/>
            <w:tcBorders>
              <w:tl2br w:val="nil"/>
              <w:tr2bl w:val="nil"/>
            </w:tcBorders>
          </w:tcPr>
          <w:p>
            <w:pPr>
              <w:jc w:val="center"/>
              <w:rPr>
                <w:rFonts w:ascii="宋体" w:hAnsi="宋体" w:eastAsia="宋体" w:cs="宋体"/>
                <w:sz w:val="18"/>
                <w:szCs w:val="18"/>
              </w:rPr>
            </w:pPr>
            <w:r>
              <w:rPr>
                <w:rFonts w:hint="eastAsia" w:ascii="宋体" w:hAnsi="宋体" w:eastAsia="宋体" w:cs="宋体"/>
                <w:sz w:val="18"/>
                <w:szCs w:val="18"/>
              </w:rPr>
              <w:t>F</w:t>
            </w:r>
          </w:p>
        </w:tc>
        <w:tc>
          <w:tcPr>
            <w:tcW w:w="1705" w:type="dxa"/>
            <w:tcBorders>
              <w:tl2br w:val="nil"/>
              <w:tr2bl w:val="nil"/>
            </w:tcBorders>
          </w:tcPr>
          <w:p>
            <w:pPr>
              <w:jc w:val="center"/>
              <w:rPr>
                <w:rFonts w:ascii="宋体" w:hAnsi="宋体" w:eastAsia="宋体" w:cs="宋体"/>
                <w:sz w:val="18"/>
                <w:szCs w:val="18"/>
              </w:rPr>
            </w:pPr>
            <w:r>
              <w:rPr>
                <w:rFonts w:hint="eastAsia" w:ascii="宋体" w:hAnsi="宋体" w:eastAsia="宋体" w:cs="宋体"/>
                <w:sz w:val="18"/>
                <w:szCs w:val="18"/>
              </w:rPr>
              <w:t>大写</w:t>
            </w:r>
          </w:p>
        </w:tc>
      </w:tr>
    </w:tbl>
    <w:p/>
    <w:p>
      <w:pPr>
        <w:widowControl/>
        <w:spacing w:line="300" w:lineRule="auto"/>
        <w:ind w:firstLine="420" w:firstLineChars="200"/>
        <w:rPr>
          <w:rFonts w:ascii="宋体" w:hAnsi="宋体"/>
          <w:szCs w:val="21"/>
        </w:rPr>
      </w:pPr>
      <w:r>
        <w:rPr>
          <w:rFonts w:hint="eastAsia" w:ascii="宋体" w:hAnsi="宋体"/>
          <w:kern w:val="0"/>
          <w:szCs w:val="20"/>
        </w:rPr>
        <w:t>4.2.2</w:t>
      </w:r>
      <w:r>
        <w:rPr>
          <w:rFonts w:hint="eastAsia" w:hAnsi="黑体"/>
          <w:szCs w:val="21"/>
        </w:rPr>
        <w:t>产品牌号表示方法</w:t>
      </w:r>
    </w:p>
    <w:p>
      <w:pPr>
        <w:spacing w:line="300" w:lineRule="auto"/>
        <w:ind w:firstLine="420" w:firstLineChars="200"/>
        <w:rPr>
          <w:rFonts w:ascii="Times New Roman"/>
        </w:rPr>
      </w:pPr>
      <w:r>
        <w:rPr>
          <w:rFonts w:hint="eastAsia" w:ascii="宋体" w:hAnsi="宋体"/>
          <w:szCs w:val="21"/>
        </w:rPr>
        <w:t>（1）一般药剂的牌号由三部分组成，第一部分表示药剂类型，采用汉语拼音大写字母，分别为B、Q、T、F。第二部分表示药剂的具体系列，采用阿拉伯数字，为1、2、3……。第三部分表示药剂品种，采用阿拉伯数字，为01~100、01~200、01~300……。</w:t>
      </w:r>
    </w:p>
    <w:p>
      <w:pPr>
        <w:ind w:firstLine="420" w:firstLineChars="200"/>
        <w:jc w:val="center"/>
        <w:rPr>
          <w:rFonts w:ascii="宋体" w:hAnsi="宋体"/>
          <w:szCs w:val="21"/>
        </w:rPr>
      </w:pPr>
      <w:r>
        <w:pict>
          <v:group id="_x0000_s1048" o:spid="_x0000_s1048" o:spt="203" style="height:187.2pt;width:414pt;" coordsize="5257800,-2147483648" editas="canvas">
            <o:lock v:ext="edit"/>
            <v:rect id="_x0000_s1026" o:spid="_x0000_s1026" o:spt="1" style="position:absolute;left:0;top:0;height:0;width:5257800;" filled="f" stroked="f" coordsize="21600,21600">
              <v:fill on="f" focussize="0,0"/>
              <v:stroke on="f"/>
              <v:imagedata o:title=""/>
              <o:lock v:ext="edit" rotation="t" text="t" aspectratio="t"/>
            </v:rect>
            <v:shape id="_x0000_s1061" o:spid="_x0000_s1061" o:spt="202" type="#_x0000_t202" style="position:absolute;left:228568;top:495026;height:297453;width:343217;" coordsize="21600,21600" o:gfxdata="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bvs4w1QAAAAUBAAAPAAAAAAAAAAEAIAAAACIAAABkcnMvZG93bnJldi54bWxQ&#10;SwECFAAUAAAACACHTuJAPLg5JfoBAADzAwAADgAAAAAAAAABACAAAAAkAQAAZHJzL2Uyb0RvYy54&#10;bWxQSwUGAAAAAAYABgBZAQAAkAUAAAAA&#10;">
              <v:path/>
              <v:fill focussize="0,0"/>
              <v:stroke joinstyle="miter"/>
              <v:imagedata o:title=""/>
              <o:lock v:ext="edit"/>
              <v:textbox>
                <w:txbxContent>
                  <w:p>
                    <w:pPr>
                      <w:jc w:val="center"/>
                    </w:pPr>
                    <w:r>
                      <w:rPr>
                        <w:rFonts w:hint="eastAsia"/>
                      </w:rPr>
                      <w:t>B</w:t>
                    </w:r>
                  </w:p>
                </w:txbxContent>
              </v:textbox>
            </v:shape>
            <v:shape id="_x0000_s1060" o:spid="_x0000_s1060" o:spt="202" type="#_x0000_t202" style="position:absolute;left:685704;top:495026;height:297453;width:343217;" coordsize="21600,21600" o:gfxdata="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u+zjDVAAAABQEAAA8AAAAAAAAAAQAgAAAAIgAAAGRycy9kb3ducmV2Lnht&#10;bFBLAQIUABQAAAAIAIdO4kB5Feqz/AEAAPMDAAAOAAAAAAAAAAEAIAAAACQBAABkcnMvZTJvRG9j&#10;LnhtbFBLBQYAAAAABgAGAFkBAACSBQAAAAA=&#10;">
              <v:path/>
              <v:fill focussize="0,0"/>
              <v:stroke joinstyle="miter"/>
              <v:imagedata o:title=""/>
              <o:lock v:ext="edit"/>
              <v:textbox>
                <w:txbxContent>
                  <w:p>
                    <w:pPr>
                      <w:jc w:val="center"/>
                    </w:pPr>
                    <w:r>
                      <w:rPr>
                        <w:rFonts w:hint="eastAsia"/>
                      </w:rPr>
                      <w:t>1</w:t>
                    </w:r>
                  </w:p>
                </w:txbxContent>
              </v:textbox>
            </v:shape>
            <v:shape id="_x0000_s1059" o:spid="_x0000_s1059" o:spt="202" type="#_x0000_t202" style="position:absolute;left:1366297;top:495026;height:297453;width:343217;" coordsize="21600,21600" o:gfxdata="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bvs4w1QAAAAUBAAAPAAAAAAAAAAEAIAAAACIAAABkcnMvZG93bnJldi54bWxQ&#10;SwECFAAUAAAACACHTuJATaCvO/oBAAD0AwAADgAAAAAAAAABACAAAAAkAQAAZHJzL2Uyb0RvYy54&#10;bWxQSwUGAAAAAAYABgBZAQAAkAUAAAAA&#10;">
              <v:path/>
              <v:fill focussize="0,0"/>
              <v:stroke joinstyle="miter"/>
              <v:imagedata o:title=""/>
              <o:lock v:ext="edit"/>
              <v:textbox>
                <w:txbxContent>
                  <w:p>
                    <w:pPr>
                      <w:jc w:val="center"/>
                    </w:pPr>
                    <w:r>
                      <w:rPr>
                        <w:rFonts w:hint="eastAsia"/>
                      </w:rPr>
                      <w:t>01</w:t>
                    </w:r>
                  </w:p>
                </w:txbxContent>
              </v:textbox>
            </v:shape>
            <v:line id="_x0000_s1058" o:spid="_x0000_s1058" o:spt="20" style="position:absolute;left:1027461;top:627714;height:729;width:343217;" coordsize="21600,21600" o:gfxdata="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pW1TDU&#10;AAAABQEAAA8AAAAAAAAAAQAgAAAAIgAAAGRycy9kb3ducmV2LnhtbFBLAQIUABQAAAAIAIdO4kBo&#10;LelD6wEAAKQDAAAOAAAAAAAAAAEAIAAAACMBAABkcnMvZTJvRG9jLnhtbFBLBQYAAAAABgAGAFkB&#10;AACABQAAAAA=&#10;">
              <v:path arrowok="t"/>
              <v:fill focussize="0,0"/>
              <v:stroke/>
              <v:imagedata o:title=""/>
              <o:lock v:ext="edit"/>
            </v:line>
            <v:line id="_x0000_s1057" o:spid="_x0000_s1057" o:spt="20" style="position:absolute;left:1546669;top:792480;height:296724;width:0;" coordsize="21600,21600" o:gfxdata="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pW1TDUAAAABQEA&#10;AA8AAAAAAAAAAQAgAAAAIgAAAGRycy9kb3ducmV2LnhtbFBLAQIUABQAAAAIAIdO4kCBpm0+5QEA&#10;AKIDAAAOAAAAAAAAAAEAIAAAACMBAABkcnMvZTJvRG9jLnhtbFBLBQYAAAAABgAGAFkBAAB6BQAA&#10;AAA=&#10;">
              <v:path arrowok="t"/>
              <v:fill focussize="0,0"/>
              <v:stroke/>
              <v:imagedata o:title=""/>
              <o:lock v:ext="edit"/>
            </v:line>
            <v:line id="_x0000_s1056" o:spid="_x0000_s1056" o:spt="20" style="position:absolute;left:1546669;top:1089204;height:0;width:828103;" coordsize="21600,21600" o:gfxdata="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pW1TDUAAAA&#10;BQEAAA8AAAAAAAAAAQAgAAAAIgAAAGRycy9kb3ducmV2LnhtbFBLAQIUABQAAAAIAIdO4kCUpeym&#10;6AEAAKMDAAAOAAAAAAAAAAEAIAAAACMBAABkcnMvZTJvRG9jLnhtbFBLBQYAAAAABgAGAFkBAAB9&#10;BQAAAAA=&#10;">
              <v:path arrowok="t"/>
              <v:fill focussize="0,0"/>
              <v:stroke/>
              <v:imagedata o:title=""/>
              <o:lock v:ext="edit"/>
            </v:line>
            <v:shape id="_x0000_s1055" o:spid="_x0000_s1055" o:spt="202" type="#_x0000_t202" style="position:absolute;left:2400331;top:942664;height:296724;width:1714627;" stroked="f" coordsize="21600,21600" o:gfxdata="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fWJB9QA&#10;AAAFAQAADwAAAAAAAAABACAAAAAiAAAAZHJzL2Rvd25yZXYueG1sUEsBAhQAFAAAAAgAh07iQDHA&#10;UESxAQAANgMAAA4AAAAAAAAAAQAgAAAAIwEAAGRycy9lMm9Eb2MueG1sUEsFBgAAAAAGAAYAWQEA&#10;AEYFAAAAAA==&#10;">
              <v:path/>
              <v:fill focussize="0,0"/>
              <v:stroke on="f" joinstyle="miter"/>
              <v:imagedata o:title=""/>
              <o:lock v:ext="edit"/>
              <v:textbox>
                <w:txbxContent>
                  <w:p>
                    <w:r>
                      <w:rPr>
                        <w:rFonts w:hint="eastAsia"/>
                      </w:rPr>
                      <w:t>品种：乙基黄药（表A.2）</w:t>
                    </w:r>
                  </w:p>
                </w:txbxContent>
              </v:textbox>
            </v:shape>
            <v:line id="_x0000_s1054" o:spid="_x0000_s1054" o:spt="20" style="position:absolute;left:858043;top:792480;height:693328;width:0;" coordsize="21600,21600" o:gfxdata="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lbVMNQAAAAF&#10;AQAADwAAAAAAAAABACAAAAAiAAAAZHJzL2Rvd25yZXYueG1sUEsBAhQAFAAAAAgAh07iQHq5V7vn&#10;AQAAoQMAAA4AAAAAAAAAAQAgAAAAIwEAAGRycy9lMm9Eb2MueG1sUEsFBgAAAAAGAAYAWQEAAHwF&#10;AAAAAA==&#10;">
              <v:path arrowok="t"/>
              <v:fill focussize="0,0"/>
              <v:stroke/>
              <v:imagedata o:title=""/>
              <o:lock v:ext="edit"/>
            </v:line>
            <v:line id="_x0000_s1053" o:spid="_x0000_s1053" o:spt="20" style="position:absolute;left:852201;top:1485808;height:0;width:1512347;" coordsize="21600,21600" o:gfxdata="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lbVMNQA&#10;AAAFAQAADwAAAAAAAAABACAAAAAiAAAAZHJzL2Rvd25yZXYueG1sUEsBAhQAFAAAAAgAh07iQKCa&#10;qenqAQAAowMAAA4AAAAAAAAAAQAgAAAAIwEAAGRycy9lMm9Eb2MueG1sUEsFBgAAAAAGAAYAWQEA&#10;AH8FAAAAAA==&#10;">
              <v:path arrowok="t"/>
              <v:fill focussize="0,0"/>
              <v:stroke/>
              <v:imagedata o:title=""/>
              <o:lock v:ext="edit"/>
            </v:line>
            <v:shape id="_x0000_s1052" o:spid="_x0000_s1052" o:spt="202" type="#_x0000_t202" style="position:absolute;left:2401062;top:1324688;height:297453;width:2303208;" stroked="f" coordsize="21600,21600" o:gfxdata="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X1iQfU&#10;AAAABQEAAA8AAAAAAAAAAQAgAAAAIgAAAGRycy9kb3ducmV2LnhtbFBLAQIUABQAAAAIAIdO4kAL&#10;zc7FsgEAADcDAAAOAAAAAAAAAAEAIAAAACMBAABkcnMvZTJvRG9jLnhtbFBLBQYAAAAABgAGAFkB&#10;AABHBQAAAAA=&#10;">
              <v:path/>
              <v:fill focussize="0,0"/>
              <v:stroke on="f" joinstyle="miter"/>
              <v:imagedata o:title=""/>
              <o:lock v:ext="edit"/>
              <v:textbox>
                <w:txbxContent>
                  <w:p>
                    <w:r>
                      <w:rPr>
                        <w:rFonts w:hint="eastAsia"/>
                      </w:rPr>
                      <w:t>系列：黄原酸盐及其衍生物（表A.2）</w:t>
                    </w:r>
                  </w:p>
                </w:txbxContent>
              </v:textbox>
            </v:shape>
            <v:line id="_x0000_s1051" o:spid="_x0000_s1051" o:spt="20" style="position:absolute;left:407479;top:792480;height:1188355;width:0;" coordsize="21600,21600" o:gfxdata="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lbVMNQAAAAFAQAA&#10;DwAAAAAAAAABACAAAAAiAAAAZHJzL2Rvd25yZXYueG1sUEsBAhQAFAAAAAgAh07iQGtucLjkAQAA&#10;ogMAAA4AAAAAAAAAAQAgAAAAIwEAAGRycy9lMm9Eb2MueG1sUEsFBgAAAAAGAAYAWQEAAHkFAAAA&#10;AA==&#10;">
              <v:path arrowok="t"/>
              <v:fill focussize="0,0"/>
              <v:stroke/>
              <v:imagedata o:title=""/>
              <o:lock v:ext="edit"/>
            </v:line>
            <v:line id="_x0000_s1050" o:spid="_x0000_s1050" o:spt="20" style="position:absolute;left:407479;top:1980835;height:0;width:1979707;" coordsize="21600,21600" o:gfxdata="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pW1TDU&#10;AAAABQEAAA8AAAAAAAAAAQAgAAAAIgAAAGRycy9kb3ducmV2LnhtbFBLAQIUABQAAAAIAIdO4kB4&#10;2ZeW6wEAAKMDAAAOAAAAAAAAAAEAIAAAACMBAABkcnMvZTJvRG9jLnhtbFBLBQYAAAAABgAGAFkB&#10;AACABQAAAAA=&#10;">
              <v:path arrowok="t"/>
              <v:fill focussize="0,0"/>
              <v:stroke/>
              <v:imagedata o:title=""/>
              <o:lock v:ext="edit"/>
            </v:line>
            <v:shape id="_x0000_s1049" o:spid="_x0000_s1049" o:spt="202" type="#_x0000_t202" style="position:absolute;left:2400331;top:1833566;height:297453;width:1599977;" stroked="f" coordsize="21600,21600" o:gfxdata="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X1iQfU&#10;AAAABQEAAA8AAAAAAAAAAQAgAAAAIgAAAGRycy9kb3ducmV2LnhtbFBLAQIUABQAAAAIAIdO4kC6&#10;IbuosgEAADcDAAAOAAAAAAAAAAEAIAAAACMBAABkcnMvZTJvRG9jLnhtbFBLBQYAAAAABgAGAFkB&#10;AABHBQAAAAA=&#10;">
              <v:path/>
              <v:fill focussize="0,0"/>
              <v:stroke on="f" joinstyle="miter"/>
              <v:imagedata o:title=""/>
              <o:lock v:ext="edit"/>
              <v:textbox>
                <w:txbxContent>
                  <w:p>
                    <w:r>
                      <w:rPr>
                        <w:rFonts w:hint="eastAsia"/>
                      </w:rPr>
                      <w:t>类型：捕收剂（表1）</w:t>
                    </w:r>
                  </w:p>
                </w:txbxContent>
              </v:textbox>
            </v:shape>
            <w10:wrap type="none"/>
            <w10:anchorlock/>
          </v:group>
        </w:pict>
      </w:r>
    </w:p>
    <w:p>
      <w:pPr>
        <w:spacing w:line="300" w:lineRule="auto"/>
        <w:ind w:firstLine="420" w:firstLineChars="200"/>
        <w:jc w:val="center"/>
        <w:rPr>
          <w:rFonts w:ascii="宋体" w:hAnsi="宋体"/>
          <w:szCs w:val="21"/>
        </w:rPr>
      </w:pPr>
      <w:r>
        <w:rPr>
          <w:rFonts w:hint="eastAsia" w:ascii="宋体" w:hAnsi="宋体"/>
          <w:szCs w:val="21"/>
        </w:rPr>
        <w:t>图1 一般药剂牌号组成示意图</w:t>
      </w:r>
    </w:p>
    <w:p>
      <w:pPr>
        <w:spacing w:line="300" w:lineRule="auto"/>
        <w:ind w:firstLine="420" w:firstLineChars="200"/>
        <w:rPr>
          <w:rFonts w:ascii="Times New Roman"/>
          <w:kern w:val="0"/>
        </w:rPr>
      </w:pPr>
      <w:r>
        <w:rPr>
          <w:rFonts w:hint="eastAsia" w:ascii="宋体" w:hAnsi="宋体"/>
          <w:szCs w:val="21"/>
        </w:rPr>
        <w:t>（2）复配混合型药剂是指在某种药剂中另外添加一种以上（含一种）其他药剂而不发生化学反应的混合物。复配混合型药剂的牌号表示方法：以混合药剂中最主要的有效成分的牌号来表示，并在此牌号前加一个F，以表示此药剂是以该主要成分药剂为主的复配混合药剂。对于含有同一主要成分的不同复配混合型药剂应标注主要成分含量等其它附加信息，如主要成分的质量百分数，以表示区别。</w:t>
      </w:r>
    </w:p>
    <w:p>
      <w:pPr>
        <w:spacing w:line="300" w:lineRule="auto"/>
        <w:ind w:firstLine="420" w:firstLineChars="200"/>
        <w:rPr>
          <w:rFonts w:ascii="宋体" w:hAnsi="宋体"/>
          <w:szCs w:val="21"/>
        </w:rPr>
      </w:pPr>
      <w:r>
        <w:pict>
          <v:group id="_x0000_s1028" o:spid="_x0000_s1028" o:spt="203" style="height:195pt;width:387pt;" coordsize="4914900,-2147483648" editas="canvas">
            <o:lock v:ext="edit"/>
            <v:shape id="_x0000_s1047" o:spid="_x0000_s1047" o:spt="100" style="position:absolute;left:0;top:0;height:0;width:4914900;" filled="f" stroked="f" coordsize="21600,21600" adj=",,">
              <v:fill on="f" focussize="0,0"/>
              <v:stroke on="f"/>
              <v:imagedata o:title=""/>
              <o:lock v:ext="edit" aspectratio="t"/>
            </v:shape>
            <v:shape id="文本框 40" o:spid="_x0000_s1046" o:spt="202" type="#_x0000_t202" style="position:absolute;left:571823;top:495008;height:297442;width:343240;" coordsize="21600,21600" o:gfxdata="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EBdL9UAAAAFAQAADwAAAAAAAAABACAAAAAiAAAAZHJzL2Rvd25yZXYueG1s&#10;UEsBAhQAFAAAAAgAh07iQH5u2MH7AQAA8wMAAA4AAAAAAAAAAQAgAAAAJAEAAGRycy9lMm9Eb2Mu&#10;eG1sUEsFBgAAAAAGAAYAWQEAAJEFAAAAAA==&#10;">
              <v:path/>
              <v:fill focussize="0,0"/>
              <v:stroke joinstyle="miter"/>
              <v:imagedata o:title=""/>
              <o:lock v:ext="edit"/>
              <v:textbox>
                <w:txbxContent>
                  <w:p>
                    <w:pPr>
                      <w:jc w:val="center"/>
                    </w:pPr>
                    <w:r>
                      <w:rPr>
                        <w:rFonts w:hint="eastAsia"/>
                      </w:rPr>
                      <w:t>B</w:t>
                    </w:r>
                  </w:p>
                </w:txbxContent>
              </v:textbox>
            </v:shape>
            <v:shape id="文本框 41" o:spid="_x0000_s1045" o:spt="202" type="#_x0000_t202" style="position:absolute;left:1028989;top:495008;height:297442;width:342509;" coordsize="21600,21600" o:gfxdata="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0QF0v1QAAAAUBAAAPAAAAAAAAAAEAIAAAACIAAABkcnMvZG93bnJldi54bWxQ&#10;SwECFAAUAAAACACHTuJA+yLDs/oBAAD0AwAADgAAAAAAAAABACAAAAAkAQAAZHJzL2Uyb0RvYy54&#10;bWxQSwUGAAAAAAYABgBZAQAAkAUAAAAA&#10;">
              <v:path/>
              <v:fill focussize="0,0"/>
              <v:stroke joinstyle="miter"/>
              <v:imagedata o:title=""/>
              <o:lock v:ext="edit"/>
              <v:textbox>
                <w:txbxContent>
                  <w:p>
                    <w:pPr>
                      <w:jc w:val="center"/>
                    </w:pPr>
                    <w:r>
                      <w:rPr>
                        <w:rFonts w:hint="eastAsia"/>
                      </w:rPr>
                      <w:t>1</w:t>
                    </w:r>
                  </w:p>
                </w:txbxContent>
              </v:textbox>
            </v:shape>
            <v:shape id="文本框 42" o:spid="_x0000_s1044" o:spt="202" type="#_x0000_t202" style="position:absolute;left:1714738;top:495008;height:297442;width:342509;" coordsize="21600,21600" o:gfxdata="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EBdL9UAAAAFAQAADwAAAAAAAAABACAAAAAiAAAAZHJzL2Rvd25yZXYu&#10;eG1sUEsBAhQAFAAAAAgAh07iQLTs+1n+AQAA9AMAAA4AAAAAAAAAAQAgAAAAJAEAAGRycy9lMm9E&#10;b2MueG1sUEsFBgAAAAAGAAYAWQEAAJQFAAAAAA==&#10;">
              <v:path/>
              <v:fill focussize="0,0"/>
              <v:stroke joinstyle="miter"/>
              <v:imagedata o:title=""/>
              <o:lock v:ext="edit"/>
              <v:textbox>
                <w:txbxContent>
                  <w:p>
                    <w:pPr>
                      <w:jc w:val="center"/>
                    </w:pPr>
                    <w:r>
                      <w:rPr>
                        <w:rFonts w:hint="eastAsia"/>
                      </w:rPr>
                      <w:t>01</w:t>
                    </w:r>
                  </w:p>
                </w:txbxContent>
              </v:textbox>
            </v:shape>
            <v:line id="直接连接符 43" o:spid="_x0000_s1043" o:spt="20" style="position:absolute;left:1371498;top:622588;height:729;width:343240;" coordsize="21600,21600" o:gfxdata="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ahGL9QA&#10;AAAFAQAADwAAAAAAAAABACAAAAAiAAAAZHJzL2Rvd25yZXYueG1sUEsBAhQAFAAAAAgAh07iQDvz&#10;5iDqAQAApAMAAA4AAAAAAAAAAQAgAAAAIwEAAGRycy9lMm9Eb2MueG1sUEsFBgAAAAAGAAYAWQEA&#10;AH8FAAAAAA==&#10;">
              <v:path arrowok="t"/>
              <v:fill focussize="0,0"/>
              <v:stroke/>
              <v:imagedata o:title=""/>
              <o:lock v:ext="edit"/>
            </v:line>
            <v:line id="直接连接符 44" o:spid="_x0000_s1042" o:spt="20" style="position:absolute;left:1884897;top:792451;height:296713;width:730;" coordsize="21600,21600" o:gfxdata="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VqEYv1AAA&#10;AAUBAAAPAAAAAAAAAAEAIAAAACIAAABkcnMvZG93bnJldi54bWxQSwECFAAUAAAACACHTuJAzIDu&#10;aOkBAACkAwAADgAAAAAAAAABACAAAAAjAQAAZHJzL2Uyb0RvYy54bWxQSwUGAAAAAAYABgBZAQAA&#10;fgUAAAAA&#10;">
              <v:path arrowok="t"/>
              <v:fill focussize="0,0"/>
              <v:stroke/>
              <v:imagedata o:title=""/>
              <o:lock v:ext="edit"/>
            </v:line>
            <v:line id="直接连接符 45" o:spid="_x0000_s1041" o:spt="20" style="position:absolute;left:1890739;top:1089893;height:729;width:571823;" coordsize="21600,21600" o:gfxdata="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WoRi/U&#10;AAAABQEAAA8AAAAAAAAAAQAgAAAAIgAAAGRycy9kb3ducmV2LnhtbFBLAQIUABQAAAAIAIdO4kBu&#10;Lvp/6wEAAKUDAAAOAAAAAAAAAAEAIAAAACMBAABkcnMvZTJvRG9jLnhtbFBLBQYAAAAABgAGAFkB&#10;AACABQAAAAA=&#10;">
              <v:path arrowok="t"/>
              <v:fill focussize="0,0"/>
              <v:stroke/>
              <v:imagedata o:title=""/>
              <o:lock v:ext="edit"/>
            </v:line>
            <v:shape id="文本框 46" o:spid="_x0000_s1040" o:spt="202" type="#_x0000_t202" style="position:absolute;left:2514413;top:936798;height:296713;width:1715468;" stroked="f" coordsize="21600,21600" o:gfxdata="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6CxoY&#10;0wAAAAUBAAAPAAAAAAAAAAEAIAAAACIAAABkcnMvZG93bnJldi54bWxQSwECFAAUAAAACACHTuJA&#10;hs8VMLQBAAA2AwAADgAAAAAAAAABACAAAAAiAQAAZHJzL2Uyb0RvYy54bWxQSwUGAAAAAAYABgBZ&#10;AQAASAUAAAAA&#10;">
              <v:path/>
              <v:fill focussize="0,0"/>
              <v:stroke on="f" joinstyle="miter"/>
              <v:imagedata o:title=""/>
              <o:lock v:ext="edit"/>
              <v:textbox>
                <w:txbxContent>
                  <w:p>
                    <w:r>
                      <w:rPr>
                        <w:rFonts w:hint="eastAsia"/>
                      </w:rPr>
                      <w:t>品种：乙基黄药（表A.2）</w:t>
                    </w:r>
                  </w:p>
                </w:txbxContent>
              </v:textbox>
            </v:shape>
            <v:line id="直接连接符 47" o:spid="_x0000_s1039" o:spt="20" style="position:absolute;left:1218136;top:793180;height:693303;width:730;" coordsize="21600,21600" o:gfxdata="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VqEYv1AAA&#10;AAUBAAAPAAAAAAAAAAEAIAAAACIAAABkcnMvZG93bnJldi54bWxQSwECFAAUAAAACACHTuJATiv/&#10;xukBAACkAwAADgAAAAAAAAABACAAAAAjAQAAZHJzL2Uyb0RvYy54bWxQSwUGAAAAAAYABgBZAQAA&#10;fgUAAAAA&#10;">
              <v:path arrowok="t"/>
              <v:fill focussize="0,0"/>
              <v:stroke/>
              <v:imagedata o:title=""/>
              <o:lock v:ext="edit"/>
            </v:line>
            <v:line id="直接连接符 48" o:spid="_x0000_s1038" o:spt="20" style="position:absolute;left:1218136;top:1485754;height:729;width:1371498;" coordsize="21600,21600" o:gfxdata="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WoRi/U&#10;AAAABQEAAA8AAAAAAAAAAQAgAAAAIgAAAGRycy9kb3ducmV2LnhtbFBLAQIUABQAAAAIAIdO4kA+&#10;cm4R6wEAAKYDAAAOAAAAAAAAAAEAIAAAACMBAABkcnMvZTJvRG9jLnhtbFBLBQYAAAAABgAGAFkB&#10;AACABQAAAAA=&#10;">
              <v:path arrowok="t"/>
              <v:fill focussize="0,0"/>
              <v:stroke/>
              <v:imagedata o:title=""/>
              <o:lock v:ext="edit"/>
            </v:line>
            <v:shape id="文本框 49" o:spid="_x0000_s1037" o:spt="202" type="#_x0000_t202" style="position:absolute;left:2515143;top:1334846;height:297442;width:2318694;" stroked="f" coordsize="21600,21600" o:gfxdata="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6CxoY0wAA&#10;AAUBAAAPAAAAAAAAAAEAIAAAACIAAABkcnMvZG93bnJldi54bWxQSwECFAAUAAAACACHTuJA5mrz&#10;xrEBAAA3AwAADgAAAAAAAAABACAAAAAiAQAAZHJzL2Uyb0RvYy54bWxQSwUGAAAAAAYABgBZAQAA&#10;RQUAAAAA&#10;">
              <v:path/>
              <v:fill focussize="0,0"/>
              <v:stroke on="f" joinstyle="miter"/>
              <v:imagedata o:title=""/>
              <o:lock v:ext="edit"/>
              <v:textbox>
                <w:txbxContent>
                  <w:p>
                    <w:r>
                      <w:rPr>
                        <w:rFonts w:hint="eastAsia"/>
                      </w:rPr>
                      <w:t>系列：黄原酸盐及其衍生物（表A.2）</w:t>
                    </w:r>
                  </w:p>
                </w:txbxContent>
              </v:textbox>
            </v:shape>
            <v:line id="直接连接符 50" o:spid="_x0000_s1036" o:spt="20" style="position:absolute;left:755858;top:792451;height:1062190;width:730;" coordsize="21600,21600" o:gfxdata="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WoRi/UAAAA&#10;BQEAAA8AAAAAAAAAAQAgAAAAIgAAAGRycy9kb3ducmV2LnhtbFBLAQIUABQAAAAIAIdO4kBEfIzj&#10;6AEAAKQDAAAOAAAAAAAAAAEAIAAAACMBAABkcnMvZTJvRG9jLnhtbFBLBQYAAAAABgAGAFkBAAB9&#10;BQAAAAA=&#10;">
              <v:path arrowok="t"/>
              <v:fill focussize="0,0"/>
              <v:stroke/>
              <v:imagedata o:title=""/>
              <o:lock v:ext="edit"/>
            </v:line>
            <v:line id="直接连接符 51" o:spid="_x0000_s1035" o:spt="20" style="position:absolute;left:761700;top:1851725;height:729;width:1800183;" coordsize="21600,21600" o:gfxdata="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VqEYv1AAA&#10;AAUBAAAPAAAAAAAAAAEAIAAAACIAAABkcnMvZG93bnJldi54bWxQSwECFAAUAAAACACHTuJA6VAM&#10;s+kBAAClAwAADgAAAAAAAAABACAAAAAjAQAAZHJzL2Uyb0RvYy54bWxQSwUGAAAAAAYABgBZAQAA&#10;fgUAAAAA&#10;">
              <v:path arrowok="t"/>
              <v:fill focussize="0,0"/>
              <v:stroke/>
              <v:imagedata o:title=""/>
              <o:lock v:ext="edit"/>
            </v:line>
            <v:shape id="文本框 52" o:spid="_x0000_s1034" o:spt="202" type="#_x0000_t202" style="position:absolute;left:2535592;top:1705920;height:297442;width:1600081;" stroked="f" coordsize="21600,21600" o:gfxdata="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oLGhjT&#10;AAAABQEAAA8AAAAAAAAAAQAgAAAAIgAAAGRycy9kb3ducmV2LnhtbFBLAQIUABQAAAAIAIdO4kCG&#10;FGGdswEAADcDAAAOAAAAAAAAAAEAIAAAACIBAABkcnMvZTJvRG9jLnhtbFBLBQYAAAAABgAGAFkB&#10;AABHBQAAAAA=&#10;">
              <v:path/>
              <v:fill focussize="0,0"/>
              <v:stroke on="f" joinstyle="miter"/>
              <v:imagedata o:title=""/>
              <o:lock v:ext="edit"/>
              <v:textbox>
                <w:txbxContent>
                  <w:p>
                    <w:r>
                      <w:rPr>
                        <w:rFonts w:hint="eastAsia"/>
                      </w:rPr>
                      <w:t>类型：捕收剂（表1）</w:t>
                    </w:r>
                  </w:p>
                </w:txbxContent>
              </v:textbox>
            </v:shape>
            <v:shape id="文本框 53" o:spid="_x0000_s1033" o:spt="202" type="#_x0000_t202" style="position:absolute;left:75951;top:495008;height:297442;width:343970;" coordsize="21600,21600" o:gfxdata="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RAXS/VAAAABQEAAA8AAAAAAAAAAQAgAAAAIgAAAGRycy9kb3ducmV2Lnht&#10;bFBLAQIUABQAAAAIAIdO4kDRr87p/AEAAPIDAAAOAAAAAAAAAAEAIAAAACQBAABkcnMvZTJvRG9j&#10;LnhtbFBLBQYAAAAABgAGAFkBAACSBQAAAAA=&#10;">
              <v:path/>
              <v:fill focussize="0,0"/>
              <v:stroke joinstyle="miter"/>
              <v:imagedata o:title=""/>
              <o:lock v:ext="edit"/>
              <v:textbox>
                <w:txbxContent>
                  <w:p>
                    <w:pPr>
                      <w:jc w:val="center"/>
                    </w:pPr>
                    <w:r>
                      <w:rPr>
                        <w:rFonts w:hint="eastAsia"/>
                      </w:rPr>
                      <w:t>F</w:t>
                    </w:r>
                  </w:p>
                </w:txbxContent>
              </v:textbox>
            </v:shape>
            <v:line id="直接连接符 54" o:spid="_x0000_s1032" o:spt="20" style="position:absolute;left:257795;top:792451;height:1386607;width:0;" coordsize="21600,21600" o:gfxdata="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VqEYv1AAA&#10;AAUBAAAPAAAAAAAAAAEAIAAAACIAAABkcnMvZG93bnJldi54bWxQSwECFAAUAAAACACHTuJAwo1K&#10;UekBAACiAwAADgAAAAAAAAABACAAAAAjAQAAZHJzL2Uyb0RvYy54bWxQSwUGAAAAAAYABgBZAQAA&#10;fgUAAAAA&#10;">
              <v:path arrowok="t"/>
              <v:fill focussize="0,0"/>
              <v:stroke/>
              <v:imagedata o:title=""/>
              <o:lock v:ext="edit"/>
            </v:line>
            <v:line id="直接连接符 55" o:spid="_x0000_s1031" o:spt="20" style="position:absolute;left:257795;top:2179058;height:0;width:2400487;" coordsize="21600,21600" o:gfxdata="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ahGL9QA&#10;AAAFAQAADwAAAAAAAAABACAAAAAiAAAAZHJzL2Rvd25yZXYueG1sUEsBAhQAFAAAAAgAh07iQG9l&#10;HBfqAQAAowMAAA4AAAAAAAAAAQAgAAAAIwEAAGRycy9lMm9Eb2MueG1sUEsFBgAAAAAGAAYAWQEA&#10;AH8FAAAAAA==&#10;">
              <v:path arrowok="t"/>
              <v:fill focussize="0,0"/>
              <v:stroke/>
              <v:imagedata o:title=""/>
              <o:lock v:ext="edit"/>
            </v:line>
            <v:shape id="文本框 56" o:spid="_x0000_s1030" o:spt="202" type="#_x0000_t202" style="position:absolute;left:2535592;top:2033981;height:298171;width:1600811;" stroked="f" coordsize="21600,21600" o:gfxdata="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6CxoY&#10;0wAAAAUBAAAPAAAAAAAAAAEAIAAAACIAAABkcnMvZG93bnJldi54bWxQSwECFAAUAAAACACHTuJA&#10;WQke47QBAAA3AwAADgAAAAAAAAABACAAAAAiAQAAZHJzL2Uyb0RvYy54bWxQSwUGAAAAAAYABgBZ&#10;AQAASAUAAAAA&#10;">
              <v:path/>
              <v:fill focussize="0,0"/>
              <v:stroke on="f" joinstyle="miter"/>
              <v:imagedata o:title=""/>
              <o:lock v:ext="edit"/>
              <v:textbox>
                <w:txbxContent>
                  <w:p>
                    <w:r>
                      <w:rPr>
                        <w:rFonts w:hint="eastAsia"/>
                      </w:rPr>
                      <w:t>表示复配药剂（表A.6）</w:t>
                    </w:r>
                  </w:p>
                </w:txbxContent>
              </v:textbox>
            </v:shape>
            <v:shape id="文本框 57" o:spid="_x0000_s1029" o:spt="202" type="#_x0000_t202" style="position:absolute;left:2171904;top:495008;height:298171;width:1256841;" coordsize="21600,21600" o:gfxdata="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RAXS/VAAAABQEAAA8AAAAAAAAAAQAgAAAAIgAAAGRycy9kb3ducmV2Lnht&#10;bFBLAQIUABQAAAAIAIdO4kBC/LKI/AEAAPUDAAAOAAAAAAAAAAEAIAAAACQBAABkcnMvZTJvRG9j&#10;LnhtbFBLBQYAAAAABgAGAFkBAACSBQAAAAA=&#10;">
              <v:path/>
              <v:fill focussize="0,0"/>
              <v:stroke joinstyle="miter"/>
              <v:imagedata o:title=""/>
              <o:lock v:ext="edit"/>
              <v:textbox>
                <w:txbxContent>
                  <w:p>
                    <w:pPr>
                      <w:jc w:val="center"/>
                      <w:rPr>
                        <w:sz w:val="18"/>
                        <w:szCs w:val="18"/>
                      </w:rPr>
                    </w:pPr>
                    <w:r>
                      <w:rPr>
                        <w:rFonts w:hint="eastAsia"/>
                        <w:sz w:val="18"/>
                        <w:szCs w:val="18"/>
                      </w:rPr>
                      <w:t>主要成分质量百分数</w:t>
                    </w:r>
                  </w:p>
                </w:txbxContent>
              </v:textbox>
            </v:shape>
            <w10:wrap type="none"/>
            <w10:anchorlock/>
          </v:group>
        </w:pict>
      </w:r>
    </w:p>
    <w:p>
      <w:pPr>
        <w:spacing w:line="300" w:lineRule="auto"/>
        <w:ind w:firstLine="420" w:firstLineChars="200"/>
        <w:jc w:val="center"/>
        <w:rPr>
          <w:rFonts w:ascii="宋体" w:hAnsi="宋体"/>
          <w:szCs w:val="21"/>
        </w:rPr>
      </w:pPr>
      <w:r>
        <w:rPr>
          <w:rFonts w:hint="eastAsia" w:ascii="宋体" w:hAnsi="宋体"/>
          <w:szCs w:val="21"/>
        </w:rPr>
        <w:t>图2 复配药剂牌号组成示意图</w:t>
      </w:r>
    </w:p>
    <w:p>
      <w:pPr>
        <w:spacing w:line="300" w:lineRule="auto"/>
        <w:ind w:firstLine="420" w:firstLineChars="200"/>
        <w:rPr>
          <w:rFonts w:ascii="宋体" w:hAnsi="宋体"/>
          <w:szCs w:val="21"/>
        </w:rPr>
      </w:pPr>
      <w:r>
        <w:rPr>
          <w:rFonts w:hint="eastAsia" w:ascii="宋体" w:hAnsi="宋体"/>
          <w:szCs w:val="21"/>
        </w:rPr>
        <w:t>4.2.3选矿药剂的命名</w:t>
      </w:r>
    </w:p>
    <w:p>
      <w:pPr>
        <w:spacing w:line="300" w:lineRule="auto"/>
        <w:ind w:firstLine="420" w:firstLineChars="200"/>
        <w:rPr>
          <w:rFonts w:ascii="宋体" w:hAnsi="宋体"/>
          <w:color w:val="FF0000"/>
          <w:szCs w:val="21"/>
        </w:rPr>
      </w:pPr>
      <w:r>
        <w:rPr>
          <w:rFonts w:hint="eastAsia" w:ascii="宋体" w:hAnsi="宋体"/>
          <w:szCs w:val="21"/>
        </w:rPr>
        <w:t>（1）命名原则：选矿药剂命名应具有科学性、暗示性、系统性和通俗性</w:t>
      </w:r>
      <w:r>
        <w:rPr>
          <w:rFonts w:hint="eastAsia" w:ascii="宋体" w:hAnsi="宋体"/>
          <w:color w:val="auto"/>
          <w:szCs w:val="21"/>
        </w:rPr>
        <w:t>。</w:t>
      </w:r>
    </w:p>
    <w:p>
      <w:pPr>
        <w:spacing w:line="300" w:lineRule="auto"/>
        <w:ind w:firstLine="420" w:firstLineChars="200"/>
        <w:rPr>
          <w:rFonts w:ascii="宋体" w:hAnsi="宋体"/>
          <w:szCs w:val="21"/>
        </w:rPr>
      </w:pPr>
      <w:r>
        <w:rPr>
          <w:rFonts w:hint="eastAsia" w:ascii="宋体" w:hAnsi="宋体"/>
          <w:szCs w:val="21"/>
        </w:rPr>
        <w:t>（2）命名方法：应参考化学名（系统命名法或习惯命名法）并能反映药剂的用途、类型和特性。为区别药剂的不同类型，原则</w:t>
      </w:r>
      <w:r>
        <w:rPr>
          <w:rFonts w:hint="eastAsia" w:ascii="宋体" w:hAnsi="宋体"/>
          <w:color w:val="auto"/>
          <w:szCs w:val="21"/>
        </w:rPr>
        <w:t>上规定的是在</w:t>
      </w:r>
      <w:r>
        <w:rPr>
          <w:rFonts w:hint="eastAsia" w:ascii="宋体" w:hAnsi="宋体"/>
          <w:szCs w:val="21"/>
        </w:rPr>
        <w:t>结尾以“药”、“酯”、“硫醇”和“胺”等字表示捕收剂；以“剂”、“素”和“盐”等字表示调整剂；以“酸”字表示捕收剂或调整剂；以“油”字表示起泡剂或捕收剂。</w:t>
      </w:r>
    </w:p>
    <w:p>
      <w:pPr>
        <w:pStyle w:val="16"/>
        <w:ind w:firstLine="0" w:firstLineChars="0"/>
        <w:jc w:val="center"/>
        <w:rPr>
          <w:rFonts w:ascii="Times New Roman" w:eastAsia="黑体"/>
          <w:szCs w:val="22"/>
        </w:rPr>
      </w:pPr>
      <w:r>
        <w:rPr>
          <w:rFonts w:hint="eastAsia" w:ascii="Times New Roman" w:eastAsia="黑体"/>
          <w:szCs w:val="22"/>
        </w:rPr>
        <w:t>表2 选矿药剂产品牌号和命名示例</w:t>
      </w:r>
    </w:p>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512"/>
        <w:gridCol w:w="3981"/>
        <w:gridCol w:w="1512"/>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tcBorders>
              <w:bottom w:val="single" w:color="000000"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牌号</w:t>
            </w:r>
          </w:p>
        </w:tc>
        <w:tc>
          <w:tcPr>
            <w:tcW w:w="1512" w:type="dxa"/>
            <w:tcBorders>
              <w:bottom w:val="single" w:color="000000"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简易名</w:t>
            </w:r>
          </w:p>
          <w:p>
            <w:pPr>
              <w:jc w:val="center"/>
              <w:rPr>
                <w:rFonts w:ascii="宋体" w:hAnsi="宋体" w:eastAsia="宋体" w:cs="宋体"/>
                <w:sz w:val="18"/>
                <w:szCs w:val="18"/>
              </w:rPr>
            </w:pPr>
            <w:r>
              <w:rPr>
                <w:rFonts w:hint="eastAsia" w:ascii="宋体" w:hAnsi="宋体" w:eastAsia="宋体" w:cs="宋体"/>
                <w:sz w:val="18"/>
                <w:szCs w:val="18"/>
              </w:rPr>
              <w:t>(商品名)</w:t>
            </w:r>
          </w:p>
        </w:tc>
        <w:tc>
          <w:tcPr>
            <w:tcW w:w="3981" w:type="dxa"/>
            <w:tcBorders>
              <w:bottom w:val="single" w:color="000000"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结构式</w:t>
            </w:r>
          </w:p>
        </w:tc>
        <w:tc>
          <w:tcPr>
            <w:tcW w:w="1512" w:type="dxa"/>
            <w:tcBorders>
              <w:bottom w:val="single" w:color="000000"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化学名</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17" w:type="dxa"/>
            <w:tcBorders>
              <w:top w:val="single" w:color="000000" w:sz="12" w:space="0"/>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B1-01</w:t>
            </w:r>
          </w:p>
        </w:tc>
        <w:tc>
          <w:tcPr>
            <w:tcW w:w="1512" w:type="dxa"/>
            <w:tcBorders>
              <w:top w:val="single" w:color="000000" w:sz="12" w:space="0"/>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乙黄药</w:t>
            </w:r>
          </w:p>
        </w:tc>
        <w:tc>
          <w:tcPr>
            <w:tcW w:w="3981" w:type="dxa"/>
            <w:tcBorders>
              <w:top w:val="single" w:color="000000" w:sz="12" w:space="0"/>
              <w:tl2br w:val="nil"/>
              <w:tr2bl w:val="nil"/>
            </w:tcBorders>
            <w:vAlign w:val="center"/>
          </w:tcPr>
          <w:p>
            <w:pPr>
              <w:jc w:val="center"/>
              <w:rPr>
                <w:rFonts w:ascii="宋体" w:hAnsi="宋体" w:eastAsia="宋体" w:cs="宋体"/>
                <w:sz w:val="18"/>
                <w:szCs w:val="18"/>
              </w:rPr>
            </w:pPr>
            <w:r>
              <w:drawing>
                <wp:inline distT="0" distB="0" distL="114300" distR="114300">
                  <wp:extent cx="1053465" cy="370205"/>
                  <wp:effectExtent l="0" t="0" r="635" b="0"/>
                  <wp:docPr id="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
                          <pic:cNvPicPr>
                            <a:picLocks noChangeAspect="1"/>
                          </pic:cNvPicPr>
                        </pic:nvPicPr>
                        <pic:blipFill>
                          <a:blip r:embed="rId4" cstate="print"/>
                          <a:stretch>
                            <a:fillRect/>
                          </a:stretch>
                        </pic:blipFill>
                        <pic:spPr>
                          <a:xfrm>
                            <a:off x="0" y="0"/>
                            <a:ext cx="1053465" cy="370205"/>
                          </a:xfrm>
                          <a:prstGeom prst="rect">
                            <a:avLst/>
                          </a:prstGeom>
                          <a:noFill/>
                          <a:ln>
                            <a:noFill/>
                          </a:ln>
                        </pic:spPr>
                      </pic:pic>
                    </a:graphicData>
                  </a:graphic>
                </wp:inline>
              </w:drawing>
            </w:r>
          </w:p>
        </w:tc>
        <w:tc>
          <w:tcPr>
            <w:tcW w:w="1512" w:type="dxa"/>
            <w:tcBorders>
              <w:top w:val="single" w:color="000000" w:sz="12" w:space="0"/>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乙基黄原酸钠</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B2-03</w:t>
            </w:r>
          </w:p>
        </w:tc>
        <w:tc>
          <w:tcPr>
            <w:tcW w:w="1512"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丁铵黑药</w:t>
            </w:r>
          </w:p>
        </w:tc>
        <w:tc>
          <w:tcPr>
            <w:tcW w:w="3981" w:type="dxa"/>
            <w:tcBorders>
              <w:tl2br w:val="nil"/>
              <w:tr2bl w:val="nil"/>
            </w:tcBorders>
            <w:vAlign w:val="center"/>
          </w:tcPr>
          <w:p>
            <w:pPr>
              <w:jc w:val="center"/>
              <w:rPr>
                <w:rFonts w:ascii="宋体" w:hAnsi="宋体" w:eastAsia="宋体" w:cs="宋体"/>
                <w:b/>
                <w:sz w:val="18"/>
                <w:szCs w:val="18"/>
              </w:rPr>
            </w:pPr>
            <w:r>
              <w:drawing>
                <wp:inline distT="0" distB="0" distL="114300" distR="114300">
                  <wp:extent cx="1099820" cy="445770"/>
                  <wp:effectExtent l="0" t="0" r="5080" b="0"/>
                  <wp:docPr id="7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2"/>
                          <pic:cNvPicPr>
                            <a:picLocks noChangeAspect="1"/>
                          </pic:cNvPicPr>
                        </pic:nvPicPr>
                        <pic:blipFill>
                          <a:blip r:embed="rId5" cstate="print"/>
                          <a:stretch>
                            <a:fillRect/>
                          </a:stretch>
                        </pic:blipFill>
                        <pic:spPr>
                          <a:xfrm>
                            <a:off x="0" y="0"/>
                            <a:ext cx="1099820" cy="445770"/>
                          </a:xfrm>
                          <a:prstGeom prst="rect">
                            <a:avLst/>
                          </a:prstGeom>
                          <a:noFill/>
                          <a:ln>
                            <a:noFill/>
                          </a:ln>
                        </pic:spPr>
                      </pic:pic>
                    </a:graphicData>
                  </a:graphic>
                </wp:inline>
              </w:drawing>
            </w:r>
          </w:p>
        </w:tc>
        <w:tc>
          <w:tcPr>
            <w:tcW w:w="1512"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二正丁基二硫代磷酸铵</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Q1-01</w:t>
            </w:r>
          </w:p>
        </w:tc>
        <w:tc>
          <w:tcPr>
            <w:tcW w:w="1512"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松醇油</w:t>
            </w:r>
          </w:p>
          <w:p>
            <w:pPr>
              <w:jc w:val="center"/>
              <w:rPr>
                <w:rFonts w:ascii="宋体" w:hAnsi="宋体" w:eastAsia="宋体" w:cs="宋体"/>
                <w:sz w:val="18"/>
                <w:szCs w:val="18"/>
              </w:rPr>
            </w:pPr>
            <w:r>
              <w:rPr>
                <w:rFonts w:hint="eastAsia" w:ascii="宋体" w:hAnsi="宋体" w:eastAsia="宋体" w:cs="宋体"/>
                <w:sz w:val="18"/>
                <w:szCs w:val="18"/>
              </w:rPr>
              <w:t>（二号油）</w:t>
            </w:r>
          </w:p>
        </w:tc>
        <w:tc>
          <w:tcPr>
            <w:tcW w:w="3981" w:type="dxa"/>
            <w:tcBorders>
              <w:tl2br w:val="nil"/>
              <w:tr2bl w:val="nil"/>
            </w:tcBorders>
            <w:vAlign w:val="center"/>
          </w:tcPr>
          <w:p>
            <w:pPr>
              <w:jc w:val="center"/>
              <w:rPr>
                <w:rFonts w:ascii="宋体" w:hAnsi="宋体" w:eastAsia="宋体" w:cs="宋体"/>
                <w:sz w:val="18"/>
                <w:szCs w:val="18"/>
              </w:rPr>
            </w:pPr>
            <w:r>
              <w:drawing>
                <wp:inline distT="0" distB="0" distL="114300" distR="114300">
                  <wp:extent cx="1805940" cy="630555"/>
                  <wp:effectExtent l="0" t="0" r="0" b="0"/>
                  <wp:docPr id="7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3"/>
                          <pic:cNvPicPr>
                            <a:picLocks noChangeAspect="1"/>
                          </pic:cNvPicPr>
                        </pic:nvPicPr>
                        <pic:blipFill>
                          <a:blip r:embed="rId6" cstate="print"/>
                          <a:stretch>
                            <a:fillRect/>
                          </a:stretch>
                        </pic:blipFill>
                        <pic:spPr>
                          <a:xfrm>
                            <a:off x="0" y="0"/>
                            <a:ext cx="1805940" cy="630555"/>
                          </a:xfrm>
                          <a:prstGeom prst="rect">
                            <a:avLst/>
                          </a:prstGeom>
                          <a:noFill/>
                          <a:ln>
                            <a:noFill/>
                          </a:ln>
                        </pic:spPr>
                      </pic:pic>
                    </a:graphicData>
                  </a:graphic>
                </wp:inline>
              </w:drawing>
            </w:r>
          </w:p>
        </w:tc>
        <w:tc>
          <w:tcPr>
            <w:tcW w:w="1512"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萜烯醇</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Q4-201</w:t>
            </w:r>
          </w:p>
        </w:tc>
        <w:tc>
          <w:tcPr>
            <w:tcW w:w="1512"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苯乙酯油</w:t>
            </w:r>
          </w:p>
        </w:tc>
        <w:tc>
          <w:tcPr>
            <w:tcW w:w="3981" w:type="dxa"/>
            <w:tcBorders>
              <w:tl2br w:val="nil"/>
              <w:tr2bl w:val="nil"/>
            </w:tcBorders>
            <w:vAlign w:val="center"/>
          </w:tcPr>
          <w:p>
            <w:pPr>
              <w:jc w:val="center"/>
              <w:rPr>
                <w:rFonts w:ascii="宋体" w:hAnsi="宋体" w:eastAsia="宋体" w:cs="宋体"/>
                <w:sz w:val="18"/>
                <w:szCs w:val="18"/>
              </w:rPr>
            </w:pPr>
            <w:r>
              <w:drawing>
                <wp:inline distT="0" distB="0" distL="114300" distR="114300">
                  <wp:extent cx="1215390" cy="734695"/>
                  <wp:effectExtent l="0" t="0" r="3810" b="0"/>
                  <wp:docPr id="8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4"/>
                          <pic:cNvPicPr>
                            <a:picLocks noChangeAspect="1"/>
                          </pic:cNvPicPr>
                        </pic:nvPicPr>
                        <pic:blipFill>
                          <a:blip r:embed="rId7" cstate="print"/>
                          <a:stretch>
                            <a:fillRect/>
                          </a:stretch>
                        </pic:blipFill>
                        <pic:spPr>
                          <a:xfrm>
                            <a:off x="0" y="0"/>
                            <a:ext cx="1215390" cy="734695"/>
                          </a:xfrm>
                          <a:prstGeom prst="rect">
                            <a:avLst/>
                          </a:prstGeom>
                          <a:noFill/>
                          <a:ln>
                            <a:noFill/>
                          </a:ln>
                        </pic:spPr>
                      </pic:pic>
                    </a:graphicData>
                  </a:graphic>
                </wp:inline>
              </w:drawing>
            </w:r>
          </w:p>
        </w:tc>
        <w:tc>
          <w:tcPr>
            <w:tcW w:w="1512"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邻苯二甲酸二乙酯</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T1-351</w:t>
            </w:r>
          </w:p>
        </w:tc>
        <w:tc>
          <w:tcPr>
            <w:tcW w:w="1512"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巯基乙酸（盐）</w:t>
            </w:r>
          </w:p>
        </w:tc>
        <w:tc>
          <w:tcPr>
            <w:tcW w:w="3981"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HS-CH</w:t>
            </w:r>
            <w:r>
              <w:rPr>
                <w:rFonts w:hint="eastAsia" w:ascii="宋体" w:hAnsi="宋体" w:eastAsia="宋体" w:cs="宋体"/>
                <w:sz w:val="18"/>
                <w:szCs w:val="18"/>
                <w:vertAlign w:val="subscript"/>
              </w:rPr>
              <w:t>2</w:t>
            </w:r>
            <w:r>
              <w:rPr>
                <w:rFonts w:hint="eastAsia" w:ascii="宋体" w:hAnsi="宋体" w:eastAsia="宋体" w:cs="宋体"/>
                <w:sz w:val="18"/>
                <w:szCs w:val="18"/>
              </w:rPr>
              <w:t>COOH(Na)</w:t>
            </w:r>
          </w:p>
        </w:tc>
        <w:tc>
          <w:tcPr>
            <w:tcW w:w="1512"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巯基乙酸（钠）</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T2-01</w:t>
            </w:r>
          </w:p>
        </w:tc>
        <w:tc>
          <w:tcPr>
            <w:tcW w:w="1512"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乙二胺磷酸盐</w:t>
            </w:r>
          </w:p>
        </w:tc>
        <w:tc>
          <w:tcPr>
            <w:tcW w:w="3981"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object>
                <v:shape id="_x0000_i1025" o:spt="75" type="#_x0000_t75" style="height:35.25pt;width:73.5pt;" o:ole="t" filled="f" o:preferrelative="t" stroked="f" coordsize="21600,21600">
                  <v:path/>
                  <v:fill on="f" focussize="0,0"/>
                  <v:stroke on="f" joinstyle="miter"/>
                  <v:imagedata r:id="rId9" o:title=""/>
                  <o:lock v:ext="edit" aspectratio="t"/>
                  <w10:wrap type="none"/>
                  <w10:anchorlock/>
                </v:shape>
                <o:OLEObject Type="Embed" ProgID="ISISServer" ShapeID="_x0000_i1025" DrawAspect="Content" ObjectID="_1468075725" r:id="rId8">
                  <o:LockedField>false</o:LockedField>
                </o:OLEObject>
              </w:object>
            </w:r>
          </w:p>
        </w:tc>
        <w:tc>
          <w:tcPr>
            <w:tcW w:w="1512"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磷酸氢乙二胺</w:t>
            </w:r>
          </w:p>
        </w:tc>
      </w:tr>
    </w:tbl>
    <w:p>
      <w:pPr>
        <w:pStyle w:val="16"/>
        <w:ind w:firstLine="0" w:firstLineChars="0"/>
        <w:jc w:val="center"/>
        <w:rPr>
          <w:rFonts w:ascii="Times New Roman" w:eastAsia="黑体"/>
        </w:rPr>
      </w:pPr>
    </w:p>
    <w:p>
      <w:pPr>
        <w:pStyle w:val="16"/>
        <w:ind w:firstLine="0" w:firstLineChars="0"/>
        <w:jc w:val="center"/>
        <w:rPr>
          <w:rFonts w:ascii="Times New Roman" w:eastAsia="黑体"/>
          <w:szCs w:val="22"/>
        </w:rPr>
      </w:pPr>
    </w:p>
    <w:p>
      <w:pPr>
        <w:pStyle w:val="16"/>
        <w:ind w:firstLine="0" w:firstLineChars="0"/>
        <w:jc w:val="center"/>
        <w:rPr>
          <w:rFonts w:ascii="Times New Roman" w:eastAsia="黑体"/>
          <w:szCs w:val="22"/>
        </w:rPr>
      </w:pPr>
    </w:p>
    <w:p>
      <w:pPr>
        <w:pStyle w:val="16"/>
        <w:ind w:firstLine="0" w:firstLineChars="0"/>
        <w:jc w:val="center"/>
        <w:rPr>
          <w:rFonts w:ascii="Times New Roman" w:eastAsia="黑体"/>
          <w:szCs w:val="22"/>
        </w:rPr>
      </w:pPr>
      <w:r>
        <w:rPr>
          <w:rFonts w:ascii="Times New Roman" w:eastAsia="黑体"/>
          <w:szCs w:val="22"/>
        </w:rPr>
        <w:t>表</w:t>
      </w:r>
      <w:r>
        <w:rPr>
          <w:rFonts w:hint="eastAsia" w:ascii="Times New Roman" w:eastAsia="黑体"/>
          <w:szCs w:val="22"/>
        </w:rPr>
        <w:t xml:space="preserve">3 </w:t>
      </w:r>
      <w:r>
        <w:rPr>
          <w:rFonts w:ascii="Times New Roman" w:eastAsia="黑体"/>
          <w:szCs w:val="22"/>
        </w:rPr>
        <w:t>捕收剂的系列及品种</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478"/>
        <w:gridCol w:w="178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12" w:space="0"/>
              <w:left w:val="single" w:color="auto" w:sz="12" w:space="0"/>
              <w:bottom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系列号</w:t>
            </w:r>
          </w:p>
        </w:tc>
        <w:tc>
          <w:tcPr>
            <w:tcW w:w="2478" w:type="dxa"/>
            <w:tcBorders>
              <w:top w:val="single" w:color="auto" w:sz="12" w:space="0"/>
              <w:bottom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系列名称</w:t>
            </w:r>
          </w:p>
        </w:tc>
        <w:tc>
          <w:tcPr>
            <w:tcW w:w="1783" w:type="dxa"/>
            <w:tcBorders>
              <w:top w:val="single" w:color="auto" w:sz="12" w:space="0"/>
              <w:bottom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品种号</w:t>
            </w:r>
          </w:p>
        </w:tc>
        <w:tc>
          <w:tcPr>
            <w:tcW w:w="2131" w:type="dxa"/>
            <w:tcBorders>
              <w:top w:val="single" w:color="auto" w:sz="12" w:space="0"/>
              <w:bottom w:val="single" w:color="auto" w:sz="12" w:space="0"/>
              <w:righ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品种名称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12" w:space="0"/>
              <w:lef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2478" w:type="dxa"/>
            <w:tcBorders>
              <w:top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黄原酸盐及其衍生物</w:t>
            </w:r>
          </w:p>
        </w:tc>
        <w:tc>
          <w:tcPr>
            <w:tcW w:w="1783" w:type="dxa"/>
            <w:tcBorders>
              <w:top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01~50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51~100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101~150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151~200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201~250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251~300</w:t>
            </w:r>
          </w:p>
          <w:p>
            <w:pPr>
              <w:jc w:val="center"/>
              <w:rPr>
                <w:rFonts w:ascii="宋体" w:hAnsi="宋体" w:eastAsia="宋体" w:cs="宋体"/>
                <w:sz w:val="18"/>
                <w:szCs w:val="18"/>
              </w:rPr>
            </w:pPr>
            <w:r>
              <w:rPr>
                <w:rFonts w:ascii="Times New Roman" w:hAnsi="Times New Roman" w:eastAsia="宋体" w:cs="Times New Roman"/>
                <w:sz w:val="18"/>
                <w:szCs w:val="18"/>
              </w:rPr>
              <w:t>301~350</w:t>
            </w:r>
          </w:p>
        </w:tc>
        <w:tc>
          <w:tcPr>
            <w:tcW w:w="2131" w:type="dxa"/>
            <w:tcBorders>
              <w:top w:val="single" w:color="auto" w:sz="12" w:space="0"/>
              <w:righ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黄药</w:t>
            </w:r>
          </w:p>
          <w:p>
            <w:pPr>
              <w:jc w:val="center"/>
              <w:rPr>
                <w:rFonts w:ascii="宋体" w:hAnsi="宋体" w:eastAsia="宋体" w:cs="宋体"/>
                <w:sz w:val="18"/>
                <w:szCs w:val="18"/>
              </w:rPr>
            </w:pPr>
            <w:r>
              <w:rPr>
                <w:rFonts w:hint="eastAsia" w:ascii="宋体" w:hAnsi="宋体" w:eastAsia="宋体" w:cs="宋体"/>
                <w:sz w:val="18"/>
                <w:szCs w:val="18"/>
              </w:rPr>
              <w:t>黄药酯</w:t>
            </w:r>
          </w:p>
          <w:p>
            <w:pPr>
              <w:jc w:val="center"/>
              <w:rPr>
                <w:rFonts w:ascii="宋体" w:hAnsi="宋体" w:eastAsia="宋体" w:cs="宋体"/>
                <w:sz w:val="18"/>
                <w:szCs w:val="18"/>
              </w:rPr>
            </w:pPr>
            <w:r>
              <w:rPr>
                <w:rFonts w:hint="eastAsia" w:ascii="宋体" w:hAnsi="宋体" w:eastAsia="宋体" w:cs="宋体"/>
                <w:sz w:val="18"/>
                <w:szCs w:val="18"/>
              </w:rPr>
              <w:t>硫氮</w:t>
            </w:r>
          </w:p>
          <w:p>
            <w:pPr>
              <w:jc w:val="center"/>
              <w:rPr>
                <w:rFonts w:ascii="宋体" w:hAnsi="宋体" w:eastAsia="宋体" w:cs="宋体"/>
                <w:sz w:val="18"/>
                <w:szCs w:val="18"/>
              </w:rPr>
            </w:pPr>
            <w:r>
              <w:rPr>
                <w:rFonts w:hint="eastAsia" w:ascii="宋体" w:hAnsi="宋体" w:eastAsia="宋体" w:cs="宋体"/>
                <w:sz w:val="18"/>
                <w:szCs w:val="18"/>
              </w:rPr>
              <w:t>硫氮酯</w:t>
            </w:r>
          </w:p>
          <w:p>
            <w:pPr>
              <w:jc w:val="center"/>
              <w:rPr>
                <w:rFonts w:ascii="宋体" w:hAnsi="宋体" w:eastAsia="宋体" w:cs="宋体"/>
                <w:sz w:val="18"/>
                <w:szCs w:val="18"/>
              </w:rPr>
            </w:pPr>
            <w:r>
              <w:rPr>
                <w:rFonts w:hint="eastAsia" w:ascii="宋体" w:hAnsi="宋体" w:eastAsia="宋体" w:cs="宋体"/>
                <w:sz w:val="18"/>
                <w:szCs w:val="18"/>
              </w:rPr>
              <w:t>硫氨酯</w:t>
            </w:r>
          </w:p>
          <w:p>
            <w:pPr>
              <w:jc w:val="center"/>
              <w:rPr>
                <w:rFonts w:ascii="宋体" w:hAnsi="宋体" w:eastAsia="宋体" w:cs="宋体"/>
                <w:sz w:val="18"/>
                <w:szCs w:val="18"/>
              </w:rPr>
            </w:pPr>
            <w:r>
              <w:rPr>
                <w:rFonts w:hint="eastAsia" w:ascii="宋体" w:hAnsi="宋体" w:eastAsia="宋体" w:cs="宋体"/>
                <w:sz w:val="18"/>
                <w:szCs w:val="18"/>
              </w:rPr>
              <w:t>双黄药</w:t>
            </w:r>
          </w:p>
          <w:p>
            <w:pPr>
              <w:jc w:val="center"/>
              <w:rPr>
                <w:rFonts w:ascii="宋体" w:hAnsi="宋体" w:eastAsia="宋体" w:cs="宋体"/>
                <w:sz w:val="18"/>
                <w:szCs w:val="18"/>
              </w:rPr>
            </w:pPr>
            <w:r>
              <w:rPr>
                <w:rFonts w:hint="eastAsia" w:ascii="宋体" w:hAnsi="宋体" w:eastAsia="宋体" w:cs="宋体"/>
                <w:sz w:val="18"/>
                <w:szCs w:val="18"/>
              </w:rPr>
              <w:t>三硫代碳酸盐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12" w:space="0"/>
              <w:lef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2478" w:type="dxa"/>
            <w:tcBorders>
              <w:top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硫代磷酸盐及其衍生物</w:t>
            </w:r>
          </w:p>
        </w:tc>
        <w:tc>
          <w:tcPr>
            <w:tcW w:w="1783" w:type="dxa"/>
            <w:tcBorders>
              <w:top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01~50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51~100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101~150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151~200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201~250</w:t>
            </w:r>
          </w:p>
        </w:tc>
        <w:tc>
          <w:tcPr>
            <w:tcW w:w="2131" w:type="dxa"/>
            <w:tcBorders>
              <w:top w:val="single" w:color="auto" w:sz="12" w:space="0"/>
              <w:righ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黑药</w:t>
            </w:r>
          </w:p>
          <w:p>
            <w:pPr>
              <w:jc w:val="center"/>
              <w:rPr>
                <w:rFonts w:ascii="宋体" w:hAnsi="宋体" w:eastAsia="宋体" w:cs="宋体"/>
                <w:sz w:val="18"/>
                <w:szCs w:val="18"/>
              </w:rPr>
            </w:pPr>
            <w:r>
              <w:rPr>
                <w:rFonts w:hint="eastAsia" w:ascii="宋体" w:hAnsi="宋体" w:eastAsia="宋体" w:cs="宋体"/>
                <w:sz w:val="18"/>
                <w:szCs w:val="18"/>
              </w:rPr>
              <w:t>磷胺黑药</w:t>
            </w:r>
          </w:p>
          <w:p>
            <w:pPr>
              <w:jc w:val="center"/>
              <w:rPr>
                <w:rFonts w:ascii="宋体" w:hAnsi="宋体" w:eastAsia="宋体" w:cs="宋体"/>
                <w:sz w:val="18"/>
                <w:szCs w:val="18"/>
              </w:rPr>
            </w:pPr>
            <w:r>
              <w:rPr>
                <w:rFonts w:hint="eastAsia" w:ascii="宋体" w:hAnsi="宋体" w:eastAsia="宋体" w:cs="宋体"/>
                <w:sz w:val="18"/>
                <w:szCs w:val="18"/>
              </w:rPr>
              <w:t>黑药酯</w:t>
            </w:r>
          </w:p>
          <w:p>
            <w:pPr>
              <w:jc w:val="center"/>
              <w:rPr>
                <w:rFonts w:ascii="宋体" w:hAnsi="宋体" w:eastAsia="宋体" w:cs="宋体"/>
                <w:sz w:val="18"/>
                <w:szCs w:val="18"/>
              </w:rPr>
            </w:pPr>
            <w:r>
              <w:rPr>
                <w:rFonts w:hint="eastAsia" w:ascii="宋体" w:hAnsi="宋体" w:eastAsia="宋体" w:cs="宋体"/>
                <w:sz w:val="18"/>
                <w:szCs w:val="18"/>
              </w:rPr>
              <w:t>双黑药</w:t>
            </w:r>
          </w:p>
          <w:p>
            <w:pPr>
              <w:jc w:val="center"/>
              <w:rPr>
                <w:rFonts w:ascii="宋体" w:hAnsi="宋体" w:eastAsia="宋体" w:cs="宋体"/>
                <w:sz w:val="18"/>
                <w:szCs w:val="18"/>
              </w:rPr>
            </w:pPr>
            <w:r>
              <w:rPr>
                <w:rFonts w:hint="eastAsia" w:ascii="宋体" w:hAnsi="宋体" w:eastAsia="宋体" w:cs="宋体"/>
                <w:sz w:val="18"/>
                <w:szCs w:val="18"/>
              </w:rPr>
              <w:t>单硫代磷酸盐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lef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2478" w:type="dxa"/>
            <w:vAlign w:val="center"/>
          </w:tcPr>
          <w:p>
            <w:pPr>
              <w:jc w:val="center"/>
              <w:rPr>
                <w:rFonts w:ascii="宋体" w:hAnsi="宋体" w:eastAsia="宋体" w:cs="宋体"/>
                <w:sz w:val="18"/>
                <w:szCs w:val="18"/>
              </w:rPr>
            </w:pPr>
            <w:r>
              <w:rPr>
                <w:rFonts w:hint="eastAsia" w:ascii="宋体" w:hAnsi="宋体" w:eastAsia="宋体" w:cs="宋体"/>
                <w:sz w:val="18"/>
                <w:szCs w:val="18"/>
              </w:rPr>
              <w:t>硫脲及其衍生物</w:t>
            </w:r>
          </w:p>
        </w:tc>
        <w:tc>
          <w:tcPr>
            <w:tcW w:w="178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01~50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51~100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101~150</w:t>
            </w:r>
          </w:p>
        </w:tc>
        <w:tc>
          <w:tcPr>
            <w:tcW w:w="2131" w:type="dxa"/>
            <w:tcBorders>
              <w:righ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白药</w:t>
            </w:r>
          </w:p>
          <w:p>
            <w:pPr>
              <w:jc w:val="center"/>
              <w:rPr>
                <w:rFonts w:ascii="宋体" w:hAnsi="宋体" w:eastAsia="宋体" w:cs="宋体"/>
                <w:sz w:val="18"/>
                <w:szCs w:val="18"/>
              </w:rPr>
            </w:pPr>
            <w:r>
              <w:rPr>
                <w:rFonts w:hint="eastAsia" w:ascii="宋体" w:hAnsi="宋体" w:eastAsia="宋体" w:cs="宋体"/>
                <w:sz w:val="18"/>
                <w:szCs w:val="18"/>
              </w:rPr>
              <w:t>烃氧羰基硫脲</w:t>
            </w:r>
          </w:p>
          <w:p>
            <w:pPr>
              <w:jc w:val="center"/>
              <w:rPr>
                <w:rFonts w:ascii="宋体" w:hAnsi="宋体" w:eastAsia="宋体" w:cs="宋体"/>
                <w:sz w:val="18"/>
                <w:szCs w:val="18"/>
              </w:rPr>
            </w:pPr>
            <w:r>
              <w:rPr>
                <w:rFonts w:hint="eastAsia" w:ascii="宋体" w:hAnsi="宋体" w:eastAsia="宋体" w:cs="宋体"/>
                <w:sz w:val="18"/>
                <w:szCs w:val="18"/>
              </w:rPr>
              <w:t>双硫脲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lef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2478" w:type="dxa"/>
            <w:vAlign w:val="center"/>
          </w:tcPr>
          <w:p>
            <w:pPr>
              <w:jc w:val="center"/>
              <w:rPr>
                <w:rFonts w:ascii="宋体" w:hAnsi="宋体" w:eastAsia="宋体" w:cs="宋体"/>
                <w:sz w:val="18"/>
                <w:szCs w:val="18"/>
              </w:rPr>
            </w:pPr>
            <w:r>
              <w:rPr>
                <w:rFonts w:hint="eastAsia" w:ascii="宋体" w:hAnsi="宋体" w:eastAsia="宋体" w:cs="宋体"/>
                <w:sz w:val="18"/>
                <w:szCs w:val="18"/>
              </w:rPr>
              <w:t>硫醇类</w:t>
            </w:r>
          </w:p>
        </w:tc>
        <w:tc>
          <w:tcPr>
            <w:tcW w:w="178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01~50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51~100</w:t>
            </w:r>
          </w:p>
        </w:tc>
        <w:tc>
          <w:tcPr>
            <w:tcW w:w="2131" w:type="dxa"/>
            <w:tcBorders>
              <w:righ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长碳链硫醇</w:t>
            </w:r>
          </w:p>
          <w:p>
            <w:pPr>
              <w:jc w:val="center"/>
              <w:rPr>
                <w:rFonts w:ascii="宋体" w:hAnsi="宋体" w:eastAsia="宋体" w:cs="宋体"/>
                <w:sz w:val="18"/>
                <w:szCs w:val="18"/>
              </w:rPr>
            </w:pPr>
            <w:r>
              <w:rPr>
                <w:rFonts w:hint="eastAsia" w:ascii="宋体" w:hAnsi="宋体" w:eastAsia="宋体" w:cs="宋体"/>
                <w:sz w:val="18"/>
                <w:szCs w:val="18"/>
              </w:rPr>
              <w:t>硫醚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lef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2478" w:type="dxa"/>
            <w:vAlign w:val="center"/>
          </w:tcPr>
          <w:p>
            <w:pPr>
              <w:jc w:val="center"/>
              <w:rPr>
                <w:rFonts w:ascii="宋体" w:hAnsi="宋体" w:eastAsia="宋体" w:cs="宋体"/>
                <w:sz w:val="18"/>
                <w:szCs w:val="18"/>
              </w:rPr>
            </w:pPr>
            <w:r>
              <w:rPr>
                <w:rFonts w:hint="eastAsia" w:ascii="宋体" w:hAnsi="宋体" w:eastAsia="宋体" w:cs="宋体"/>
                <w:sz w:val="18"/>
                <w:szCs w:val="18"/>
              </w:rPr>
              <w:t>胺类</w:t>
            </w:r>
          </w:p>
        </w:tc>
        <w:tc>
          <w:tcPr>
            <w:tcW w:w="178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01~50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51~100</w:t>
            </w:r>
          </w:p>
        </w:tc>
        <w:tc>
          <w:tcPr>
            <w:tcW w:w="2131" w:type="dxa"/>
            <w:tcBorders>
              <w:righ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胺</w:t>
            </w:r>
          </w:p>
          <w:p>
            <w:pPr>
              <w:jc w:val="center"/>
              <w:rPr>
                <w:rFonts w:ascii="宋体" w:hAnsi="宋体" w:eastAsia="宋体" w:cs="宋体"/>
                <w:sz w:val="18"/>
                <w:szCs w:val="18"/>
              </w:rPr>
            </w:pPr>
            <w:r>
              <w:rPr>
                <w:rFonts w:hint="eastAsia" w:ascii="宋体" w:hAnsi="宋体" w:eastAsia="宋体" w:cs="宋体"/>
                <w:sz w:val="18"/>
                <w:szCs w:val="18"/>
              </w:rPr>
              <w:t>醚胺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lef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2478" w:type="dxa"/>
            <w:vAlign w:val="center"/>
          </w:tcPr>
          <w:p>
            <w:pPr>
              <w:jc w:val="center"/>
              <w:rPr>
                <w:rFonts w:ascii="宋体" w:hAnsi="宋体" w:eastAsia="宋体" w:cs="宋体"/>
                <w:sz w:val="18"/>
                <w:szCs w:val="18"/>
              </w:rPr>
            </w:pPr>
            <w:r>
              <w:rPr>
                <w:rFonts w:hint="eastAsia" w:ascii="宋体" w:hAnsi="宋体" w:eastAsia="宋体" w:cs="宋体"/>
                <w:sz w:val="18"/>
                <w:szCs w:val="18"/>
              </w:rPr>
              <w:t>羧酸盐及其衍生物</w:t>
            </w:r>
          </w:p>
        </w:tc>
        <w:tc>
          <w:tcPr>
            <w:tcW w:w="178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01~50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51~100</w:t>
            </w:r>
          </w:p>
        </w:tc>
        <w:tc>
          <w:tcPr>
            <w:tcW w:w="2131" w:type="dxa"/>
            <w:tcBorders>
              <w:righ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一元酸（盐）</w:t>
            </w:r>
          </w:p>
          <w:p>
            <w:pPr>
              <w:jc w:val="center"/>
              <w:rPr>
                <w:rFonts w:ascii="宋体" w:hAnsi="宋体" w:eastAsia="宋体" w:cs="宋体"/>
                <w:sz w:val="18"/>
                <w:szCs w:val="18"/>
              </w:rPr>
            </w:pPr>
            <w:r>
              <w:rPr>
                <w:rFonts w:hint="eastAsia" w:ascii="宋体" w:hAnsi="宋体" w:eastAsia="宋体" w:cs="宋体"/>
                <w:sz w:val="18"/>
                <w:szCs w:val="18"/>
              </w:rPr>
              <w:t>多元酸（盐）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lef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2478" w:type="dxa"/>
            <w:vAlign w:val="center"/>
          </w:tcPr>
          <w:p>
            <w:pPr>
              <w:jc w:val="center"/>
              <w:rPr>
                <w:rFonts w:ascii="宋体" w:hAnsi="宋体" w:eastAsia="宋体" w:cs="宋体"/>
                <w:sz w:val="18"/>
                <w:szCs w:val="18"/>
              </w:rPr>
            </w:pPr>
            <w:r>
              <w:rPr>
                <w:rFonts w:hint="eastAsia" w:ascii="宋体" w:hAnsi="宋体" w:eastAsia="宋体" w:cs="宋体"/>
                <w:sz w:val="18"/>
                <w:szCs w:val="18"/>
              </w:rPr>
              <w:t>肟类</w:t>
            </w:r>
          </w:p>
        </w:tc>
        <w:tc>
          <w:tcPr>
            <w:tcW w:w="178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01~50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51~100</w:t>
            </w:r>
          </w:p>
        </w:tc>
        <w:tc>
          <w:tcPr>
            <w:tcW w:w="2131" w:type="dxa"/>
            <w:tcBorders>
              <w:righ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烃基羟肟酸（盐）</w:t>
            </w:r>
          </w:p>
          <w:p>
            <w:pPr>
              <w:jc w:val="center"/>
              <w:rPr>
                <w:rFonts w:ascii="宋体" w:hAnsi="宋体" w:eastAsia="宋体" w:cs="宋体"/>
                <w:sz w:val="18"/>
                <w:szCs w:val="18"/>
              </w:rPr>
            </w:pPr>
            <w:r>
              <w:rPr>
                <w:rFonts w:hint="eastAsia" w:ascii="宋体" w:hAnsi="宋体" w:eastAsia="宋体" w:cs="宋体"/>
                <w:sz w:val="18"/>
                <w:szCs w:val="18"/>
              </w:rPr>
              <w:t>芳基羟肟酸（盐）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lef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2478" w:type="dxa"/>
            <w:vAlign w:val="center"/>
          </w:tcPr>
          <w:p>
            <w:pPr>
              <w:jc w:val="center"/>
              <w:rPr>
                <w:rFonts w:ascii="宋体" w:hAnsi="宋体" w:eastAsia="宋体" w:cs="宋体"/>
                <w:sz w:val="18"/>
                <w:szCs w:val="18"/>
              </w:rPr>
            </w:pPr>
            <w:r>
              <w:rPr>
                <w:rFonts w:hint="eastAsia" w:ascii="宋体" w:hAnsi="宋体" w:eastAsia="宋体" w:cs="宋体"/>
                <w:sz w:val="18"/>
                <w:szCs w:val="18"/>
              </w:rPr>
              <w:t>磺酸类</w:t>
            </w:r>
          </w:p>
        </w:tc>
        <w:tc>
          <w:tcPr>
            <w:tcW w:w="178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01~50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51~100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101~150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151~200</w:t>
            </w:r>
          </w:p>
        </w:tc>
        <w:tc>
          <w:tcPr>
            <w:tcW w:w="2131" w:type="dxa"/>
            <w:tcBorders>
              <w:righ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磺酸（盐）</w:t>
            </w:r>
          </w:p>
          <w:p>
            <w:pPr>
              <w:jc w:val="center"/>
              <w:rPr>
                <w:rFonts w:ascii="宋体" w:hAnsi="宋体" w:eastAsia="宋体" w:cs="宋体"/>
                <w:sz w:val="18"/>
                <w:szCs w:val="18"/>
              </w:rPr>
            </w:pPr>
            <w:r>
              <w:rPr>
                <w:rFonts w:hint="eastAsia" w:ascii="宋体" w:hAnsi="宋体" w:eastAsia="宋体" w:cs="宋体"/>
                <w:sz w:val="18"/>
                <w:szCs w:val="18"/>
              </w:rPr>
              <w:t>亚磺酸（盐）</w:t>
            </w:r>
          </w:p>
          <w:p>
            <w:pPr>
              <w:jc w:val="center"/>
              <w:rPr>
                <w:rFonts w:ascii="宋体" w:hAnsi="宋体" w:eastAsia="宋体" w:cs="宋体"/>
                <w:sz w:val="18"/>
                <w:szCs w:val="18"/>
              </w:rPr>
            </w:pPr>
            <w:r>
              <w:rPr>
                <w:rFonts w:hint="eastAsia" w:ascii="宋体" w:hAnsi="宋体" w:eastAsia="宋体" w:cs="宋体"/>
                <w:sz w:val="18"/>
                <w:szCs w:val="18"/>
              </w:rPr>
              <w:t>硫酸（盐）</w:t>
            </w:r>
          </w:p>
          <w:p>
            <w:pPr>
              <w:jc w:val="center"/>
              <w:rPr>
                <w:rFonts w:ascii="宋体" w:hAnsi="宋体" w:eastAsia="宋体" w:cs="宋体"/>
                <w:sz w:val="18"/>
                <w:szCs w:val="18"/>
              </w:rPr>
            </w:pPr>
            <w:r>
              <w:rPr>
                <w:rFonts w:hint="eastAsia" w:ascii="宋体" w:hAnsi="宋体" w:eastAsia="宋体" w:cs="宋体"/>
                <w:sz w:val="18"/>
                <w:szCs w:val="18"/>
              </w:rPr>
              <w:t>磺化琥珀酸（盐）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lef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2478" w:type="dxa"/>
            <w:vAlign w:val="center"/>
          </w:tcPr>
          <w:p>
            <w:pPr>
              <w:jc w:val="center"/>
              <w:rPr>
                <w:rFonts w:ascii="宋体" w:hAnsi="宋体" w:eastAsia="宋体" w:cs="宋体"/>
                <w:sz w:val="18"/>
                <w:szCs w:val="18"/>
              </w:rPr>
            </w:pPr>
            <w:r>
              <w:rPr>
                <w:rFonts w:hint="eastAsia" w:ascii="宋体" w:hAnsi="宋体" w:eastAsia="宋体" w:cs="宋体"/>
                <w:sz w:val="18"/>
                <w:szCs w:val="18"/>
              </w:rPr>
              <w:t>氨基酸类</w:t>
            </w:r>
          </w:p>
        </w:tc>
        <w:tc>
          <w:tcPr>
            <w:tcW w:w="178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01~50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51~100</w:t>
            </w:r>
          </w:p>
        </w:tc>
        <w:tc>
          <w:tcPr>
            <w:tcW w:w="2131" w:type="dxa"/>
            <w:tcBorders>
              <w:righ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氨基羧酸（盐）</w:t>
            </w:r>
          </w:p>
          <w:p>
            <w:pPr>
              <w:jc w:val="center"/>
              <w:rPr>
                <w:rFonts w:ascii="宋体" w:hAnsi="宋体" w:eastAsia="宋体" w:cs="宋体"/>
                <w:sz w:val="18"/>
                <w:szCs w:val="18"/>
              </w:rPr>
            </w:pPr>
            <w:r>
              <w:rPr>
                <w:rFonts w:hint="eastAsia" w:ascii="宋体" w:hAnsi="宋体" w:eastAsia="宋体" w:cs="宋体"/>
                <w:sz w:val="18"/>
                <w:szCs w:val="18"/>
              </w:rPr>
              <w:t>氨基磺酸（盐）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lef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2478" w:type="dxa"/>
            <w:vAlign w:val="center"/>
          </w:tcPr>
          <w:p>
            <w:pPr>
              <w:jc w:val="center"/>
              <w:rPr>
                <w:rFonts w:ascii="宋体" w:hAnsi="宋体" w:eastAsia="宋体" w:cs="宋体"/>
                <w:sz w:val="18"/>
                <w:szCs w:val="18"/>
              </w:rPr>
            </w:pPr>
            <w:r>
              <w:rPr>
                <w:rFonts w:hint="eastAsia" w:ascii="宋体" w:hAnsi="宋体" w:eastAsia="宋体" w:cs="宋体"/>
                <w:sz w:val="18"/>
                <w:szCs w:val="18"/>
              </w:rPr>
              <w:t>胂酸类</w:t>
            </w:r>
          </w:p>
        </w:tc>
        <w:tc>
          <w:tcPr>
            <w:tcW w:w="178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01~50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51~100</w:t>
            </w:r>
          </w:p>
        </w:tc>
        <w:tc>
          <w:tcPr>
            <w:tcW w:w="2131" w:type="dxa"/>
            <w:tcBorders>
              <w:right w:val="single" w:color="auto" w:sz="12" w:space="0"/>
            </w:tcBorders>
            <w:vAlign w:val="center"/>
          </w:tcPr>
          <w:p>
            <w:pPr>
              <w:jc w:val="center"/>
              <w:rPr>
                <w:rFonts w:ascii="宋体" w:hAnsi="宋体" w:eastAsia="宋体" w:cs="宋体"/>
                <w:color w:val="FF0000"/>
                <w:sz w:val="18"/>
                <w:szCs w:val="18"/>
              </w:rPr>
            </w:pPr>
            <w:r>
              <w:rPr>
                <w:rFonts w:hint="eastAsia" w:ascii="宋体" w:hAnsi="宋体" w:eastAsia="宋体" w:cs="宋体"/>
                <w:color w:val="000000"/>
                <w:sz w:val="18"/>
                <w:szCs w:val="18"/>
              </w:rPr>
              <w:t>烷基胂酸（</w:t>
            </w:r>
            <w:r>
              <w:rPr>
                <w:rFonts w:hint="eastAsia" w:ascii="宋体" w:hAnsi="宋体" w:eastAsia="宋体" w:cs="宋体"/>
                <w:sz w:val="18"/>
                <w:szCs w:val="18"/>
              </w:rPr>
              <w:t>盐）</w:t>
            </w:r>
          </w:p>
          <w:p>
            <w:pPr>
              <w:jc w:val="center"/>
              <w:rPr>
                <w:rFonts w:ascii="宋体" w:hAnsi="宋体" w:eastAsia="宋体" w:cs="宋体"/>
                <w:sz w:val="18"/>
                <w:szCs w:val="18"/>
              </w:rPr>
            </w:pPr>
            <w:r>
              <w:rPr>
                <w:rFonts w:hint="eastAsia" w:ascii="宋体" w:hAnsi="宋体" w:eastAsia="宋体" w:cs="宋体"/>
                <w:sz w:val="18"/>
                <w:szCs w:val="18"/>
              </w:rPr>
              <w:t>芳基胂酸（盐）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lef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11</w:t>
            </w:r>
          </w:p>
        </w:tc>
        <w:tc>
          <w:tcPr>
            <w:tcW w:w="2478" w:type="dxa"/>
            <w:vAlign w:val="center"/>
          </w:tcPr>
          <w:p>
            <w:pPr>
              <w:jc w:val="center"/>
              <w:rPr>
                <w:rFonts w:ascii="宋体" w:hAnsi="宋体" w:eastAsia="宋体" w:cs="宋体"/>
                <w:sz w:val="18"/>
                <w:szCs w:val="18"/>
              </w:rPr>
            </w:pPr>
            <w:r>
              <w:rPr>
                <w:rFonts w:hint="eastAsia" w:ascii="宋体" w:hAnsi="宋体" w:eastAsia="宋体" w:cs="宋体"/>
                <w:sz w:val="18"/>
                <w:szCs w:val="18"/>
              </w:rPr>
              <w:t>膦（磷）酸类</w:t>
            </w:r>
          </w:p>
        </w:tc>
        <w:tc>
          <w:tcPr>
            <w:tcW w:w="178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01~50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51~100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101~150</w:t>
            </w:r>
          </w:p>
        </w:tc>
        <w:tc>
          <w:tcPr>
            <w:tcW w:w="2131" w:type="dxa"/>
            <w:tcBorders>
              <w:righ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烷基膦酸（盐）</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芳基膦酸（盐）</w:t>
            </w:r>
          </w:p>
          <w:p>
            <w:pPr>
              <w:jc w:val="center"/>
              <w:rPr>
                <w:rFonts w:ascii="宋体" w:hAnsi="宋体" w:eastAsia="宋体" w:cs="宋体"/>
                <w:sz w:val="18"/>
                <w:szCs w:val="18"/>
              </w:rPr>
            </w:pPr>
            <w:r>
              <w:rPr>
                <w:rFonts w:hint="eastAsia" w:ascii="宋体" w:hAnsi="宋体" w:eastAsia="宋体" w:cs="宋体"/>
                <w:color w:val="000000"/>
                <w:sz w:val="18"/>
                <w:szCs w:val="18"/>
              </w:rPr>
              <w:t>双膦酸（</w:t>
            </w:r>
            <w:r>
              <w:rPr>
                <w:rFonts w:hint="eastAsia" w:ascii="宋体" w:hAnsi="宋体" w:eastAsia="宋体" w:cs="宋体"/>
                <w:sz w:val="18"/>
                <w:szCs w:val="18"/>
              </w:rPr>
              <w:t>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left w:val="single" w:color="auto" w:sz="12" w:space="0"/>
              <w:bottom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12</w:t>
            </w:r>
          </w:p>
        </w:tc>
        <w:tc>
          <w:tcPr>
            <w:tcW w:w="2478" w:type="dxa"/>
            <w:tcBorders>
              <w:bottom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其它类</w:t>
            </w:r>
          </w:p>
        </w:tc>
        <w:tc>
          <w:tcPr>
            <w:tcW w:w="1783" w:type="dxa"/>
            <w:tcBorders>
              <w:bottom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01~100</w:t>
            </w:r>
          </w:p>
        </w:tc>
        <w:tc>
          <w:tcPr>
            <w:tcW w:w="2131" w:type="dxa"/>
            <w:tcBorders>
              <w:bottom w:val="single" w:color="auto" w:sz="12" w:space="0"/>
              <w:right w:val="single" w:color="auto" w:sz="12" w:space="0"/>
            </w:tcBorders>
            <w:vAlign w:val="center"/>
          </w:tcPr>
          <w:p>
            <w:pPr>
              <w:jc w:val="center"/>
              <w:rPr>
                <w:rFonts w:ascii="宋体" w:hAnsi="宋体" w:eastAsia="宋体" w:cs="宋体"/>
                <w:sz w:val="18"/>
                <w:szCs w:val="18"/>
              </w:rPr>
            </w:pPr>
          </w:p>
        </w:tc>
      </w:tr>
    </w:tbl>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pStyle w:val="16"/>
        <w:ind w:firstLine="0" w:firstLineChars="0"/>
        <w:jc w:val="center"/>
        <w:rPr>
          <w:rFonts w:ascii="Times New Roman" w:eastAsia="黑体"/>
          <w:szCs w:val="22"/>
        </w:rPr>
      </w:pPr>
    </w:p>
    <w:p>
      <w:pPr>
        <w:pStyle w:val="16"/>
        <w:ind w:firstLine="0" w:firstLineChars="0"/>
        <w:jc w:val="center"/>
        <w:rPr>
          <w:rFonts w:ascii="Times New Roman" w:eastAsia="黑体"/>
          <w:szCs w:val="22"/>
        </w:rPr>
      </w:pPr>
      <w:r>
        <w:rPr>
          <w:rFonts w:ascii="Times New Roman" w:eastAsia="黑体"/>
          <w:szCs w:val="22"/>
        </w:rPr>
        <w:t>表</w:t>
      </w:r>
      <w:r>
        <w:rPr>
          <w:rFonts w:hint="eastAsia" w:ascii="Times New Roman" w:eastAsia="黑体"/>
          <w:szCs w:val="22"/>
        </w:rPr>
        <w:t>4</w:t>
      </w:r>
      <w:r>
        <w:rPr>
          <w:rFonts w:ascii="Times New Roman" w:eastAsia="黑体"/>
          <w:szCs w:val="22"/>
        </w:rPr>
        <w:t xml:space="preserve"> 起泡剂的系列及品种</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788"/>
        <w:gridCol w:w="24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bottom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系列号</w:t>
            </w:r>
          </w:p>
        </w:tc>
        <w:tc>
          <w:tcPr>
            <w:tcW w:w="2130" w:type="dxa"/>
            <w:tcBorders>
              <w:bottom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系列名称</w:t>
            </w:r>
          </w:p>
        </w:tc>
        <w:tc>
          <w:tcPr>
            <w:tcW w:w="1788" w:type="dxa"/>
            <w:tcBorders>
              <w:bottom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品种号</w:t>
            </w:r>
          </w:p>
        </w:tc>
        <w:tc>
          <w:tcPr>
            <w:tcW w:w="2474" w:type="dxa"/>
            <w:tcBorders>
              <w:bottom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品种名称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12" w:space="0"/>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2130" w:type="dxa"/>
            <w:tcBorders>
              <w:top w:val="single" w:color="auto" w:sz="12" w:space="0"/>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醇类</w:t>
            </w:r>
          </w:p>
        </w:tc>
        <w:tc>
          <w:tcPr>
            <w:tcW w:w="1788" w:type="dxa"/>
            <w:tcBorders>
              <w:top w:val="single" w:color="auto" w:sz="12" w:space="0"/>
              <w:tl2br w:val="nil"/>
              <w:tr2bl w:val="nil"/>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01~50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51~100</w:t>
            </w:r>
          </w:p>
        </w:tc>
        <w:tc>
          <w:tcPr>
            <w:tcW w:w="2474" w:type="dxa"/>
            <w:tcBorders>
              <w:top w:val="single" w:color="auto" w:sz="12" w:space="0"/>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醇类</w:t>
            </w:r>
          </w:p>
          <w:p>
            <w:pPr>
              <w:jc w:val="center"/>
              <w:rPr>
                <w:rFonts w:ascii="宋体" w:hAnsi="宋体" w:eastAsia="宋体" w:cs="宋体"/>
                <w:sz w:val="18"/>
                <w:szCs w:val="18"/>
              </w:rPr>
            </w:pPr>
            <w:r>
              <w:rPr>
                <w:rFonts w:hint="eastAsia" w:ascii="宋体" w:hAnsi="宋体" w:eastAsia="宋体" w:cs="宋体"/>
                <w:sz w:val="18"/>
                <w:szCs w:val="18"/>
              </w:rPr>
              <w:t>酚类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2130"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醚类</w:t>
            </w:r>
          </w:p>
        </w:tc>
        <w:tc>
          <w:tcPr>
            <w:tcW w:w="1788" w:type="dxa"/>
            <w:tcBorders>
              <w:tl2br w:val="nil"/>
              <w:tr2bl w:val="nil"/>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01~100</w:t>
            </w:r>
          </w:p>
        </w:tc>
        <w:tc>
          <w:tcPr>
            <w:tcW w:w="2474" w:type="dxa"/>
            <w:tcBorders>
              <w:tl2br w:val="nil"/>
              <w:tr2bl w:val="nil"/>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烃基醚类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2130"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醚醇类</w:t>
            </w:r>
          </w:p>
        </w:tc>
        <w:tc>
          <w:tcPr>
            <w:tcW w:w="1788" w:type="dxa"/>
            <w:tcBorders>
              <w:tl2br w:val="nil"/>
              <w:tr2bl w:val="nil"/>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01~100</w:t>
            </w:r>
          </w:p>
        </w:tc>
        <w:tc>
          <w:tcPr>
            <w:tcW w:w="2474" w:type="dxa"/>
            <w:tcBorders>
              <w:tl2br w:val="nil"/>
              <w:tr2bl w:val="nil"/>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各种醚醇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2130"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酯类</w:t>
            </w:r>
          </w:p>
        </w:tc>
        <w:tc>
          <w:tcPr>
            <w:tcW w:w="1788" w:type="dxa"/>
            <w:tcBorders>
              <w:tl2br w:val="nil"/>
              <w:tr2bl w:val="nil"/>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01~100</w:t>
            </w:r>
          </w:p>
        </w:tc>
        <w:tc>
          <w:tcPr>
            <w:tcW w:w="2474" w:type="dxa"/>
            <w:tcBorders>
              <w:tl2br w:val="nil"/>
              <w:tr2bl w:val="nil"/>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各种酯类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2130"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含杂原子化合物</w:t>
            </w:r>
          </w:p>
        </w:tc>
        <w:tc>
          <w:tcPr>
            <w:tcW w:w="1788" w:type="dxa"/>
            <w:tcBorders>
              <w:tl2br w:val="nil"/>
              <w:tr2bl w:val="nil"/>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01~100</w:t>
            </w:r>
          </w:p>
        </w:tc>
        <w:tc>
          <w:tcPr>
            <w:tcW w:w="2474"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含氮硫磷等原子化合物</w:t>
            </w:r>
          </w:p>
        </w:tc>
      </w:tr>
    </w:tbl>
    <w:p>
      <w:pPr>
        <w:ind w:firstLine="420" w:firstLineChars="200"/>
      </w:pPr>
    </w:p>
    <w:p>
      <w:pPr>
        <w:pStyle w:val="16"/>
        <w:ind w:firstLine="0" w:firstLineChars="0"/>
        <w:jc w:val="center"/>
        <w:rPr>
          <w:rFonts w:ascii="Times New Roman" w:eastAsia="黑体"/>
        </w:rPr>
      </w:pPr>
      <w:r>
        <w:rPr>
          <w:rFonts w:ascii="Times New Roman" w:eastAsia="黑体"/>
          <w:szCs w:val="22"/>
        </w:rPr>
        <w:t>表</w:t>
      </w:r>
      <w:r>
        <w:rPr>
          <w:rFonts w:hint="eastAsia" w:ascii="Times New Roman" w:eastAsia="黑体"/>
          <w:szCs w:val="22"/>
        </w:rPr>
        <w:t>5</w:t>
      </w:r>
      <w:r>
        <w:rPr>
          <w:rFonts w:ascii="Times New Roman" w:eastAsia="黑体"/>
          <w:szCs w:val="22"/>
        </w:rPr>
        <w:t xml:space="preserve"> 调整剂的系列及分类</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12" w:space="0"/>
              <w:left w:val="single" w:color="auto" w:sz="12" w:space="0"/>
              <w:bottom w:val="single" w:color="auto" w:sz="12" w:space="0"/>
            </w:tcBorders>
            <w:vAlign w:val="center"/>
          </w:tcPr>
          <w:p>
            <w:pPr>
              <w:jc w:val="center"/>
              <w:rPr>
                <w:rFonts w:ascii="Calibri"/>
                <w:sz w:val="18"/>
                <w:szCs w:val="18"/>
              </w:rPr>
            </w:pPr>
            <w:r>
              <w:rPr>
                <w:rFonts w:ascii="Calibri"/>
                <w:sz w:val="18"/>
                <w:szCs w:val="18"/>
              </w:rPr>
              <w:t>系列号</w:t>
            </w:r>
          </w:p>
        </w:tc>
        <w:tc>
          <w:tcPr>
            <w:tcW w:w="2130" w:type="dxa"/>
            <w:tcBorders>
              <w:top w:val="single" w:color="auto" w:sz="12" w:space="0"/>
              <w:bottom w:val="single" w:color="auto" w:sz="12" w:space="0"/>
            </w:tcBorders>
            <w:vAlign w:val="center"/>
          </w:tcPr>
          <w:p>
            <w:pPr>
              <w:jc w:val="center"/>
              <w:rPr>
                <w:rFonts w:ascii="Calibri"/>
                <w:sz w:val="18"/>
                <w:szCs w:val="18"/>
              </w:rPr>
            </w:pPr>
            <w:r>
              <w:rPr>
                <w:rFonts w:ascii="Calibri"/>
                <w:sz w:val="18"/>
                <w:szCs w:val="18"/>
              </w:rPr>
              <w:t>系列名称</w:t>
            </w:r>
          </w:p>
        </w:tc>
        <w:tc>
          <w:tcPr>
            <w:tcW w:w="2131" w:type="dxa"/>
            <w:tcBorders>
              <w:top w:val="single" w:color="auto" w:sz="12" w:space="0"/>
              <w:bottom w:val="single" w:color="auto" w:sz="12" w:space="0"/>
            </w:tcBorders>
            <w:vAlign w:val="center"/>
          </w:tcPr>
          <w:p>
            <w:pPr>
              <w:jc w:val="center"/>
              <w:rPr>
                <w:rFonts w:ascii="Calibri"/>
                <w:sz w:val="18"/>
                <w:szCs w:val="18"/>
              </w:rPr>
            </w:pPr>
            <w:r>
              <w:rPr>
                <w:rFonts w:ascii="Calibri"/>
                <w:sz w:val="18"/>
                <w:szCs w:val="18"/>
              </w:rPr>
              <w:t>品种号</w:t>
            </w:r>
          </w:p>
        </w:tc>
        <w:tc>
          <w:tcPr>
            <w:tcW w:w="2131" w:type="dxa"/>
            <w:tcBorders>
              <w:top w:val="single" w:color="auto" w:sz="12" w:space="0"/>
              <w:bottom w:val="single" w:color="auto" w:sz="12" w:space="0"/>
              <w:right w:val="single" w:color="auto" w:sz="12" w:space="0"/>
            </w:tcBorders>
            <w:vAlign w:val="center"/>
          </w:tcPr>
          <w:p>
            <w:pPr>
              <w:jc w:val="center"/>
              <w:rPr>
                <w:rFonts w:ascii="Calibri"/>
                <w:sz w:val="18"/>
                <w:szCs w:val="18"/>
              </w:rPr>
            </w:pPr>
            <w:r>
              <w:rPr>
                <w:rFonts w:ascii="Calibri"/>
                <w:sz w:val="18"/>
                <w:szCs w:val="18"/>
              </w:rPr>
              <w:t>品种名称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12" w:space="0"/>
              <w:left w:val="single" w:color="auto" w:sz="12" w:space="0"/>
            </w:tcBorders>
            <w:vAlign w:val="center"/>
          </w:tcPr>
          <w:p>
            <w:pPr>
              <w:jc w:val="center"/>
              <w:rPr>
                <w:rFonts w:ascii="Calibri"/>
                <w:sz w:val="18"/>
                <w:szCs w:val="18"/>
              </w:rPr>
            </w:pPr>
            <w:r>
              <w:rPr>
                <w:rFonts w:ascii="Calibri"/>
                <w:sz w:val="18"/>
                <w:szCs w:val="18"/>
              </w:rPr>
              <w:t>1</w:t>
            </w:r>
          </w:p>
        </w:tc>
        <w:tc>
          <w:tcPr>
            <w:tcW w:w="2130" w:type="dxa"/>
            <w:tcBorders>
              <w:top w:val="single" w:color="auto" w:sz="12" w:space="0"/>
            </w:tcBorders>
            <w:vAlign w:val="center"/>
          </w:tcPr>
          <w:p>
            <w:pPr>
              <w:jc w:val="center"/>
              <w:rPr>
                <w:rFonts w:ascii="Calibri"/>
                <w:sz w:val="18"/>
                <w:szCs w:val="18"/>
              </w:rPr>
            </w:pPr>
            <w:r>
              <w:rPr>
                <w:rFonts w:ascii="Calibri"/>
                <w:sz w:val="18"/>
                <w:szCs w:val="18"/>
              </w:rPr>
              <w:t>抑制剂</w:t>
            </w:r>
          </w:p>
        </w:tc>
        <w:tc>
          <w:tcPr>
            <w:tcW w:w="2131" w:type="dxa"/>
            <w:tcBorders>
              <w:top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01~50</w:t>
            </w:r>
          </w:p>
          <w:p>
            <w:pPr>
              <w:jc w:val="center"/>
              <w:rPr>
                <w:rFonts w:ascii="Times New Roman" w:hAnsi="Times New Roman" w:cs="Times New Roman"/>
                <w:sz w:val="18"/>
                <w:szCs w:val="18"/>
              </w:rPr>
            </w:pPr>
            <w:r>
              <w:rPr>
                <w:rFonts w:ascii="Times New Roman" w:hAnsi="Times New Roman" w:cs="Times New Roman"/>
                <w:sz w:val="18"/>
                <w:szCs w:val="18"/>
              </w:rPr>
              <w:t>51~100</w:t>
            </w:r>
          </w:p>
          <w:p>
            <w:pPr>
              <w:jc w:val="center"/>
              <w:rPr>
                <w:rFonts w:ascii="Times New Roman" w:hAnsi="Times New Roman" w:cs="Times New Roman"/>
                <w:sz w:val="18"/>
                <w:szCs w:val="18"/>
              </w:rPr>
            </w:pPr>
            <w:r>
              <w:rPr>
                <w:rFonts w:ascii="Times New Roman" w:hAnsi="Times New Roman" w:cs="Times New Roman"/>
                <w:sz w:val="18"/>
                <w:szCs w:val="18"/>
              </w:rPr>
              <w:t>101~150</w:t>
            </w:r>
          </w:p>
          <w:p>
            <w:pPr>
              <w:jc w:val="center"/>
              <w:rPr>
                <w:rFonts w:ascii="Times New Roman" w:hAnsi="Times New Roman" w:cs="Times New Roman"/>
                <w:sz w:val="18"/>
                <w:szCs w:val="18"/>
              </w:rPr>
            </w:pPr>
            <w:r>
              <w:rPr>
                <w:rFonts w:ascii="Times New Roman" w:hAnsi="Times New Roman" w:cs="Times New Roman"/>
                <w:sz w:val="18"/>
                <w:szCs w:val="18"/>
              </w:rPr>
              <w:t>150~200</w:t>
            </w:r>
          </w:p>
          <w:p>
            <w:pPr>
              <w:jc w:val="center"/>
              <w:rPr>
                <w:rFonts w:ascii="Times New Roman" w:hAnsi="Times New Roman" w:cs="Times New Roman"/>
                <w:sz w:val="18"/>
                <w:szCs w:val="18"/>
              </w:rPr>
            </w:pPr>
            <w:r>
              <w:rPr>
                <w:rFonts w:ascii="Times New Roman" w:hAnsi="Times New Roman" w:cs="Times New Roman"/>
                <w:sz w:val="18"/>
                <w:szCs w:val="18"/>
              </w:rPr>
              <w:t>201~250</w:t>
            </w:r>
          </w:p>
          <w:p>
            <w:pPr>
              <w:jc w:val="center"/>
              <w:rPr>
                <w:rFonts w:ascii="Times New Roman" w:hAnsi="Times New Roman" w:cs="Times New Roman"/>
                <w:sz w:val="18"/>
                <w:szCs w:val="18"/>
              </w:rPr>
            </w:pPr>
            <w:r>
              <w:rPr>
                <w:rFonts w:ascii="Times New Roman" w:hAnsi="Times New Roman" w:cs="Times New Roman"/>
                <w:sz w:val="18"/>
                <w:szCs w:val="18"/>
              </w:rPr>
              <w:t>251~300</w:t>
            </w:r>
          </w:p>
          <w:p>
            <w:pPr>
              <w:jc w:val="center"/>
              <w:rPr>
                <w:rFonts w:ascii="Times New Roman" w:hAnsi="Times New Roman" w:cs="Times New Roman"/>
                <w:sz w:val="18"/>
                <w:szCs w:val="18"/>
              </w:rPr>
            </w:pPr>
            <w:r>
              <w:rPr>
                <w:rFonts w:ascii="Times New Roman" w:hAnsi="Times New Roman" w:cs="Times New Roman"/>
                <w:sz w:val="18"/>
                <w:szCs w:val="18"/>
              </w:rPr>
              <w:t>301~350</w:t>
            </w:r>
          </w:p>
          <w:p>
            <w:pPr>
              <w:jc w:val="center"/>
              <w:rPr>
                <w:rFonts w:ascii="Times New Roman" w:hAnsi="Times New Roman" w:cs="Times New Roman"/>
                <w:sz w:val="18"/>
                <w:szCs w:val="18"/>
              </w:rPr>
            </w:pPr>
            <w:r>
              <w:rPr>
                <w:rFonts w:ascii="Times New Roman" w:hAnsi="Times New Roman" w:cs="Times New Roman"/>
                <w:sz w:val="18"/>
                <w:szCs w:val="18"/>
              </w:rPr>
              <w:t>351~400</w:t>
            </w:r>
          </w:p>
          <w:p>
            <w:pPr>
              <w:jc w:val="center"/>
              <w:rPr>
                <w:rFonts w:ascii="Times New Roman" w:hAnsi="Times New Roman" w:cs="Times New Roman"/>
                <w:sz w:val="18"/>
                <w:szCs w:val="18"/>
              </w:rPr>
            </w:pPr>
            <w:r>
              <w:rPr>
                <w:rFonts w:ascii="Times New Roman" w:hAnsi="Times New Roman" w:cs="Times New Roman"/>
                <w:sz w:val="18"/>
                <w:szCs w:val="18"/>
              </w:rPr>
              <w:t>401~450</w:t>
            </w:r>
          </w:p>
          <w:p>
            <w:pPr>
              <w:jc w:val="center"/>
              <w:rPr>
                <w:rFonts w:ascii="Times New Roman" w:hAnsi="Times New Roman" w:cs="Times New Roman"/>
                <w:sz w:val="18"/>
                <w:szCs w:val="18"/>
              </w:rPr>
            </w:pPr>
            <w:r>
              <w:rPr>
                <w:rFonts w:ascii="Times New Roman" w:hAnsi="Times New Roman" w:cs="Times New Roman"/>
                <w:sz w:val="18"/>
                <w:szCs w:val="18"/>
              </w:rPr>
              <w:t>451~500</w:t>
            </w:r>
          </w:p>
          <w:p>
            <w:pPr>
              <w:jc w:val="center"/>
              <w:rPr>
                <w:rFonts w:ascii="Times New Roman" w:hAnsi="Times New Roman" w:cs="Times New Roman"/>
                <w:sz w:val="18"/>
                <w:szCs w:val="18"/>
              </w:rPr>
            </w:pPr>
            <w:r>
              <w:rPr>
                <w:rFonts w:ascii="Times New Roman" w:hAnsi="Times New Roman" w:cs="Times New Roman"/>
                <w:sz w:val="18"/>
                <w:szCs w:val="18"/>
              </w:rPr>
              <w:t>501~600</w:t>
            </w:r>
          </w:p>
          <w:p>
            <w:pPr>
              <w:jc w:val="center"/>
              <w:rPr>
                <w:rFonts w:ascii="Times New Roman" w:hAnsi="Times New Roman" w:cs="Times New Roman"/>
                <w:sz w:val="18"/>
                <w:szCs w:val="18"/>
              </w:rPr>
            </w:pPr>
            <w:r>
              <w:rPr>
                <w:rFonts w:ascii="Times New Roman" w:hAnsi="Times New Roman" w:cs="Times New Roman"/>
                <w:sz w:val="18"/>
                <w:szCs w:val="18"/>
              </w:rPr>
              <w:t>601~650</w:t>
            </w:r>
          </w:p>
          <w:p>
            <w:pPr>
              <w:jc w:val="center"/>
              <w:rPr>
                <w:rFonts w:ascii="Times New Roman" w:hAnsi="Times New Roman" w:cs="Times New Roman"/>
                <w:sz w:val="18"/>
                <w:szCs w:val="18"/>
              </w:rPr>
            </w:pPr>
            <w:r>
              <w:rPr>
                <w:rFonts w:ascii="Times New Roman" w:hAnsi="Times New Roman" w:cs="Times New Roman"/>
                <w:sz w:val="18"/>
                <w:szCs w:val="18"/>
              </w:rPr>
              <w:t>651~700</w:t>
            </w:r>
          </w:p>
        </w:tc>
        <w:tc>
          <w:tcPr>
            <w:tcW w:w="2131" w:type="dxa"/>
            <w:tcBorders>
              <w:top w:val="single" w:color="auto" w:sz="12" w:space="0"/>
              <w:right w:val="single" w:color="auto" w:sz="12" w:space="0"/>
            </w:tcBorders>
            <w:vAlign w:val="center"/>
          </w:tcPr>
          <w:p>
            <w:pPr>
              <w:jc w:val="center"/>
              <w:rPr>
                <w:rFonts w:ascii="Calibri"/>
                <w:sz w:val="18"/>
                <w:szCs w:val="18"/>
              </w:rPr>
            </w:pPr>
            <w:r>
              <w:rPr>
                <w:rFonts w:ascii="Calibri"/>
                <w:sz w:val="18"/>
                <w:szCs w:val="18"/>
              </w:rPr>
              <w:t>淀粉类</w:t>
            </w:r>
          </w:p>
          <w:p>
            <w:pPr>
              <w:jc w:val="center"/>
              <w:rPr>
                <w:rFonts w:ascii="Calibri"/>
                <w:sz w:val="18"/>
                <w:szCs w:val="18"/>
              </w:rPr>
            </w:pPr>
            <w:r>
              <w:rPr>
                <w:rFonts w:ascii="Calibri"/>
                <w:sz w:val="18"/>
                <w:szCs w:val="18"/>
              </w:rPr>
              <w:t>纤维素类</w:t>
            </w:r>
          </w:p>
          <w:p>
            <w:pPr>
              <w:jc w:val="center"/>
              <w:rPr>
                <w:rFonts w:ascii="Calibri"/>
                <w:sz w:val="18"/>
                <w:szCs w:val="18"/>
              </w:rPr>
            </w:pPr>
            <w:r>
              <w:rPr>
                <w:rFonts w:ascii="Calibri"/>
                <w:sz w:val="18"/>
                <w:szCs w:val="18"/>
              </w:rPr>
              <w:t>木质素类</w:t>
            </w:r>
          </w:p>
          <w:p>
            <w:pPr>
              <w:jc w:val="center"/>
              <w:rPr>
                <w:rFonts w:ascii="Calibri"/>
                <w:sz w:val="18"/>
                <w:szCs w:val="18"/>
              </w:rPr>
            </w:pPr>
            <w:r>
              <w:rPr>
                <w:rFonts w:ascii="Calibri"/>
                <w:sz w:val="18"/>
                <w:szCs w:val="18"/>
              </w:rPr>
              <w:t>单宁类</w:t>
            </w:r>
          </w:p>
          <w:p>
            <w:pPr>
              <w:jc w:val="center"/>
              <w:rPr>
                <w:rFonts w:ascii="Calibri"/>
                <w:sz w:val="18"/>
                <w:szCs w:val="18"/>
              </w:rPr>
            </w:pPr>
            <w:r>
              <w:rPr>
                <w:rFonts w:ascii="Calibri"/>
                <w:sz w:val="18"/>
                <w:szCs w:val="18"/>
              </w:rPr>
              <w:t>聚糖类</w:t>
            </w:r>
          </w:p>
          <w:p>
            <w:pPr>
              <w:jc w:val="center"/>
              <w:rPr>
                <w:rFonts w:ascii="Calibri"/>
                <w:sz w:val="18"/>
                <w:szCs w:val="18"/>
              </w:rPr>
            </w:pPr>
            <w:r>
              <w:rPr>
                <w:rFonts w:ascii="Calibri"/>
                <w:sz w:val="18"/>
                <w:szCs w:val="18"/>
              </w:rPr>
              <w:t>有机酸类</w:t>
            </w:r>
          </w:p>
          <w:p>
            <w:pPr>
              <w:jc w:val="center"/>
              <w:rPr>
                <w:rFonts w:ascii="Calibri"/>
                <w:sz w:val="18"/>
                <w:szCs w:val="18"/>
              </w:rPr>
            </w:pPr>
            <w:r>
              <w:rPr>
                <w:rFonts w:ascii="Calibri"/>
                <w:sz w:val="18"/>
                <w:szCs w:val="18"/>
              </w:rPr>
              <w:t>有机磺酸类</w:t>
            </w:r>
          </w:p>
          <w:p>
            <w:pPr>
              <w:jc w:val="center"/>
              <w:rPr>
                <w:rFonts w:ascii="Calibri"/>
                <w:sz w:val="18"/>
                <w:szCs w:val="18"/>
              </w:rPr>
            </w:pPr>
            <w:r>
              <w:rPr>
                <w:rFonts w:ascii="Calibri"/>
                <w:sz w:val="18"/>
                <w:szCs w:val="18"/>
              </w:rPr>
              <w:t>巯基化合物类</w:t>
            </w:r>
          </w:p>
          <w:p>
            <w:pPr>
              <w:jc w:val="center"/>
              <w:rPr>
                <w:rFonts w:ascii="Calibri"/>
                <w:sz w:val="18"/>
                <w:szCs w:val="18"/>
              </w:rPr>
            </w:pPr>
            <w:r>
              <w:rPr>
                <w:rFonts w:ascii="Calibri"/>
                <w:sz w:val="18"/>
                <w:szCs w:val="18"/>
              </w:rPr>
              <w:t>有机硫代酸盐类</w:t>
            </w:r>
          </w:p>
          <w:p>
            <w:pPr>
              <w:jc w:val="center"/>
              <w:rPr>
                <w:rFonts w:ascii="Calibri"/>
                <w:sz w:val="18"/>
                <w:szCs w:val="18"/>
              </w:rPr>
            </w:pPr>
            <w:r>
              <w:rPr>
                <w:rFonts w:ascii="Calibri"/>
                <w:sz w:val="18"/>
                <w:szCs w:val="18"/>
              </w:rPr>
              <w:t>腐殖酸类</w:t>
            </w:r>
          </w:p>
          <w:p>
            <w:pPr>
              <w:jc w:val="center"/>
              <w:rPr>
                <w:rFonts w:ascii="Calibri"/>
                <w:sz w:val="18"/>
                <w:szCs w:val="18"/>
              </w:rPr>
            </w:pPr>
            <w:r>
              <w:rPr>
                <w:rFonts w:ascii="Calibri"/>
                <w:sz w:val="18"/>
                <w:szCs w:val="18"/>
              </w:rPr>
              <w:t>聚丙烯酰胺</w:t>
            </w:r>
          </w:p>
          <w:p>
            <w:pPr>
              <w:jc w:val="center"/>
              <w:rPr>
                <w:rFonts w:ascii="Calibri"/>
                <w:sz w:val="18"/>
                <w:szCs w:val="18"/>
              </w:rPr>
            </w:pPr>
            <w:r>
              <w:rPr>
                <w:rFonts w:ascii="Calibri"/>
                <w:sz w:val="18"/>
                <w:szCs w:val="18"/>
              </w:rPr>
              <w:t>无机类</w:t>
            </w:r>
          </w:p>
          <w:p>
            <w:pPr>
              <w:jc w:val="center"/>
              <w:rPr>
                <w:rFonts w:ascii="Calibri"/>
                <w:sz w:val="18"/>
                <w:szCs w:val="18"/>
              </w:rPr>
            </w:pPr>
            <w:r>
              <w:rPr>
                <w:rFonts w:ascii="Calibri"/>
                <w:sz w:val="18"/>
                <w:szCs w:val="1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left w:val="single" w:color="auto" w:sz="12" w:space="0"/>
              <w:bottom w:val="single" w:color="auto" w:sz="12" w:space="0"/>
            </w:tcBorders>
            <w:vAlign w:val="center"/>
          </w:tcPr>
          <w:p>
            <w:pPr>
              <w:jc w:val="center"/>
              <w:rPr>
                <w:rFonts w:ascii="Calibri"/>
                <w:sz w:val="18"/>
                <w:szCs w:val="18"/>
              </w:rPr>
            </w:pPr>
            <w:r>
              <w:rPr>
                <w:rFonts w:ascii="Calibri"/>
                <w:sz w:val="18"/>
                <w:szCs w:val="18"/>
              </w:rPr>
              <w:t>2</w:t>
            </w:r>
          </w:p>
        </w:tc>
        <w:tc>
          <w:tcPr>
            <w:tcW w:w="2130" w:type="dxa"/>
            <w:tcBorders>
              <w:bottom w:val="single" w:color="auto" w:sz="12" w:space="0"/>
            </w:tcBorders>
            <w:vAlign w:val="center"/>
          </w:tcPr>
          <w:p>
            <w:pPr>
              <w:jc w:val="center"/>
              <w:rPr>
                <w:rFonts w:ascii="Calibri"/>
                <w:sz w:val="18"/>
                <w:szCs w:val="18"/>
              </w:rPr>
            </w:pPr>
            <w:r>
              <w:rPr>
                <w:rFonts w:ascii="Calibri"/>
                <w:sz w:val="18"/>
                <w:szCs w:val="18"/>
              </w:rPr>
              <w:t>活化剂</w:t>
            </w:r>
          </w:p>
        </w:tc>
        <w:tc>
          <w:tcPr>
            <w:tcW w:w="2131" w:type="dxa"/>
            <w:tcBorders>
              <w:bottom w:val="single" w:color="auto" w:sz="1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01~</w:t>
            </w:r>
            <w:r>
              <w:rPr>
                <w:rFonts w:hint="eastAsia" w:ascii="Times New Roman" w:hAnsi="Times New Roman" w:cs="Times New Roman"/>
                <w:sz w:val="18"/>
                <w:szCs w:val="18"/>
              </w:rPr>
              <w:t>5</w:t>
            </w:r>
            <w:r>
              <w:rPr>
                <w:rFonts w:ascii="Times New Roman" w:hAnsi="Times New Roman" w:cs="Times New Roman"/>
                <w:sz w:val="18"/>
                <w:szCs w:val="18"/>
              </w:rPr>
              <w:t>0</w:t>
            </w:r>
          </w:p>
          <w:p>
            <w:pPr>
              <w:jc w:val="center"/>
              <w:rPr>
                <w:rFonts w:ascii="Times New Roman" w:hAnsi="Times New Roman" w:eastAsia="宋体" w:cs="Times New Roman"/>
                <w:sz w:val="18"/>
                <w:szCs w:val="18"/>
              </w:rPr>
            </w:pPr>
            <w:r>
              <w:rPr>
                <w:rFonts w:hint="eastAsia" w:ascii="Times New Roman" w:hAnsi="Times New Roman" w:cs="Times New Roman"/>
                <w:sz w:val="18"/>
                <w:szCs w:val="18"/>
              </w:rPr>
              <w:t>51</w:t>
            </w:r>
            <w:r>
              <w:rPr>
                <w:rFonts w:ascii="Times New Roman" w:hAnsi="Times New Roman" w:cs="Times New Roman"/>
                <w:sz w:val="18"/>
                <w:szCs w:val="18"/>
              </w:rPr>
              <w:t>~</w:t>
            </w:r>
            <w:r>
              <w:rPr>
                <w:rFonts w:hint="eastAsia" w:ascii="Times New Roman" w:hAnsi="Times New Roman" w:cs="Times New Roman"/>
                <w:sz w:val="18"/>
                <w:szCs w:val="18"/>
              </w:rPr>
              <w:t>10</w:t>
            </w:r>
            <w:r>
              <w:rPr>
                <w:rFonts w:ascii="Times New Roman" w:hAnsi="Times New Roman" w:cs="Times New Roman"/>
                <w:sz w:val="18"/>
                <w:szCs w:val="18"/>
              </w:rPr>
              <w:t>0</w:t>
            </w:r>
          </w:p>
        </w:tc>
        <w:tc>
          <w:tcPr>
            <w:tcW w:w="2131" w:type="dxa"/>
            <w:tcBorders>
              <w:bottom w:val="single" w:color="auto" w:sz="12" w:space="0"/>
              <w:right w:val="single" w:color="auto" w:sz="12" w:space="0"/>
            </w:tcBorders>
            <w:vAlign w:val="center"/>
          </w:tcPr>
          <w:p>
            <w:pPr>
              <w:jc w:val="center"/>
              <w:rPr>
                <w:rFonts w:ascii="Calibri"/>
                <w:sz w:val="18"/>
                <w:szCs w:val="18"/>
              </w:rPr>
            </w:pPr>
            <w:r>
              <w:rPr>
                <w:rFonts w:hint="eastAsia" w:ascii="Calibri"/>
                <w:sz w:val="18"/>
                <w:szCs w:val="18"/>
              </w:rPr>
              <w:t>无机活化剂</w:t>
            </w:r>
          </w:p>
          <w:p>
            <w:pPr>
              <w:jc w:val="center"/>
              <w:rPr>
                <w:rFonts w:ascii="Calibri"/>
                <w:sz w:val="18"/>
                <w:szCs w:val="18"/>
              </w:rPr>
            </w:pPr>
            <w:r>
              <w:rPr>
                <w:rFonts w:hint="eastAsia" w:ascii="Calibri"/>
                <w:sz w:val="18"/>
                <w:szCs w:val="18"/>
              </w:rPr>
              <w:t>有机活化剂</w:t>
            </w:r>
          </w:p>
        </w:tc>
      </w:tr>
    </w:tbl>
    <w:p>
      <w:pPr>
        <w:pStyle w:val="16"/>
        <w:ind w:firstLine="0" w:firstLineChars="0"/>
        <w:jc w:val="center"/>
        <w:rPr>
          <w:rFonts w:ascii="Times New Roman" w:eastAsia="黑体"/>
          <w:szCs w:val="22"/>
        </w:rPr>
      </w:pPr>
    </w:p>
    <w:p>
      <w:pPr>
        <w:pStyle w:val="16"/>
        <w:ind w:firstLine="0" w:firstLineChars="0"/>
        <w:jc w:val="center"/>
        <w:rPr>
          <w:rFonts w:ascii="Times New Roman" w:eastAsia="黑体"/>
          <w:szCs w:val="22"/>
        </w:rPr>
      </w:pPr>
      <w:r>
        <w:rPr>
          <w:rFonts w:ascii="Times New Roman" w:eastAsia="黑体"/>
          <w:szCs w:val="22"/>
        </w:rPr>
        <w:t>表</w:t>
      </w:r>
      <w:r>
        <w:rPr>
          <w:rFonts w:hint="eastAsia" w:ascii="Times New Roman" w:eastAsia="黑体"/>
          <w:szCs w:val="22"/>
        </w:rPr>
        <w:t xml:space="preserve">6 </w:t>
      </w:r>
      <w:r>
        <w:rPr>
          <w:rFonts w:ascii="Times New Roman" w:eastAsia="黑体"/>
          <w:szCs w:val="22"/>
        </w:rPr>
        <w:t>辅助剂的系列及品种</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12" w:space="0"/>
              <w:left w:val="single" w:color="auto" w:sz="12" w:space="0"/>
              <w:bottom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系列号</w:t>
            </w:r>
          </w:p>
        </w:tc>
        <w:tc>
          <w:tcPr>
            <w:tcW w:w="2130" w:type="dxa"/>
            <w:tcBorders>
              <w:top w:val="single" w:color="auto" w:sz="12" w:space="0"/>
              <w:bottom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系列名称</w:t>
            </w:r>
          </w:p>
        </w:tc>
        <w:tc>
          <w:tcPr>
            <w:tcW w:w="2131" w:type="dxa"/>
            <w:tcBorders>
              <w:top w:val="single" w:color="auto" w:sz="12" w:space="0"/>
              <w:bottom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品种号</w:t>
            </w:r>
          </w:p>
        </w:tc>
        <w:tc>
          <w:tcPr>
            <w:tcW w:w="2131" w:type="dxa"/>
            <w:tcBorders>
              <w:top w:val="single" w:color="auto" w:sz="12" w:space="0"/>
              <w:bottom w:val="single" w:color="auto" w:sz="12" w:space="0"/>
              <w:righ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品种名称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12" w:space="0"/>
              <w:lef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2130" w:type="dxa"/>
            <w:tcBorders>
              <w:top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助磨剂</w:t>
            </w:r>
          </w:p>
        </w:tc>
        <w:tc>
          <w:tcPr>
            <w:tcW w:w="2131" w:type="dxa"/>
            <w:tcBorders>
              <w:top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01~100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101~200</w:t>
            </w:r>
          </w:p>
        </w:tc>
        <w:tc>
          <w:tcPr>
            <w:tcW w:w="2131" w:type="dxa"/>
            <w:tcBorders>
              <w:top w:val="single" w:color="auto" w:sz="12" w:space="0"/>
              <w:righ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低分子量有机化合物</w:t>
            </w:r>
          </w:p>
          <w:p>
            <w:pPr>
              <w:jc w:val="center"/>
              <w:rPr>
                <w:rFonts w:ascii="宋体" w:hAnsi="宋体" w:eastAsia="宋体" w:cs="宋体"/>
                <w:sz w:val="18"/>
                <w:szCs w:val="18"/>
              </w:rPr>
            </w:pPr>
            <w:r>
              <w:rPr>
                <w:rFonts w:hint="eastAsia" w:ascii="宋体" w:hAnsi="宋体" w:eastAsia="宋体" w:cs="宋体"/>
                <w:sz w:val="18"/>
                <w:szCs w:val="18"/>
              </w:rPr>
              <w:t>高分子聚合物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lef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2130" w:type="dxa"/>
            <w:vAlign w:val="center"/>
          </w:tcPr>
          <w:p>
            <w:pPr>
              <w:jc w:val="center"/>
              <w:rPr>
                <w:rFonts w:ascii="宋体" w:hAnsi="宋体" w:eastAsia="宋体" w:cs="宋体"/>
                <w:sz w:val="18"/>
                <w:szCs w:val="18"/>
              </w:rPr>
            </w:pPr>
            <w:r>
              <w:rPr>
                <w:rFonts w:hint="eastAsia" w:ascii="宋体" w:hAnsi="宋体" w:eastAsia="宋体" w:cs="宋体"/>
                <w:sz w:val="18"/>
                <w:szCs w:val="18"/>
              </w:rPr>
              <w:t>絮凝剂</w:t>
            </w:r>
          </w:p>
        </w:tc>
        <w:tc>
          <w:tcPr>
            <w:tcW w:w="213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01~100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101~200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201~300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300~400</w:t>
            </w:r>
          </w:p>
        </w:tc>
        <w:tc>
          <w:tcPr>
            <w:tcW w:w="2131" w:type="dxa"/>
            <w:tcBorders>
              <w:righ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阴离子类</w:t>
            </w:r>
          </w:p>
          <w:p>
            <w:pPr>
              <w:jc w:val="center"/>
              <w:rPr>
                <w:rFonts w:ascii="宋体" w:hAnsi="宋体" w:eastAsia="宋体" w:cs="宋体"/>
                <w:sz w:val="18"/>
                <w:szCs w:val="18"/>
              </w:rPr>
            </w:pPr>
            <w:r>
              <w:rPr>
                <w:rFonts w:hint="eastAsia" w:ascii="宋体" w:hAnsi="宋体" w:eastAsia="宋体" w:cs="宋体"/>
                <w:sz w:val="18"/>
                <w:szCs w:val="18"/>
              </w:rPr>
              <w:t>阳离子类</w:t>
            </w:r>
          </w:p>
          <w:p>
            <w:pPr>
              <w:jc w:val="center"/>
              <w:rPr>
                <w:rFonts w:ascii="宋体" w:hAnsi="宋体" w:eastAsia="宋体" w:cs="宋体"/>
                <w:sz w:val="18"/>
                <w:szCs w:val="18"/>
              </w:rPr>
            </w:pPr>
            <w:r>
              <w:rPr>
                <w:rFonts w:hint="eastAsia" w:ascii="宋体" w:hAnsi="宋体" w:eastAsia="宋体" w:cs="宋体"/>
                <w:sz w:val="18"/>
                <w:szCs w:val="18"/>
              </w:rPr>
              <w:t>非离子类</w:t>
            </w:r>
          </w:p>
          <w:p>
            <w:pPr>
              <w:jc w:val="center"/>
              <w:rPr>
                <w:rFonts w:ascii="宋体" w:hAnsi="宋体" w:eastAsia="宋体" w:cs="宋体"/>
                <w:sz w:val="18"/>
                <w:szCs w:val="18"/>
              </w:rPr>
            </w:pPr>
            <w:r>
              <w:rPr>
                <w:rFonts w:hint="eastAsia" w:ascii="宋体" w:hAnsi="宋体" w:eastAsia="宋体" w:cs="宋体"/>
                <w:sz w:val="18"/>
                <w:szCs w:val="18"/>
              </w:rPr>
              <w:t>其它类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lef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2130" w:type="dxa"/>
            <w:vAlign w:val="center"/>
          </w:tcPr>
          <w:p>
            <w:pPr>
              <w:jc w:val="center"/>
              <w:rPr>
                <w:rFonts w:ascii="宋体" w:hAnsi="宋体" w:eastAsia="宋体" w:cs="宋体"/>
                <w:sz w:val="18"/>
                <w:szCs w:val="18"/>
              </w:rPr>
            </w:pPr>
            <w:r>
              <w:rPr>
                <w:rFonts w:hint="eastAsia" w:ascii="宋体" w:hAnsi="宋体" w:eastAsia="宋体" w:cs="宋体"/>
                <w:sz w:val="18"/>
                <w:szCs w:val="18"/>
              </w:rPr>
              <w:t>助滤剂</w:t>
            </w:r>
          </w:p>
        </w:tc>
        <w:tc>
          <w:tcPr>
            <w:tcW w:w="213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01~100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101~200</w:t>
            </w:r>
          </w:p>
        </w:tc>
        <w:tc>
          <w:tcPr>
            <w:tcW w:w="2131" w:type="dxa"/>
            <w:tcBorders>
              <w:righ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有机聚合物类</w:t>
            </w:r>
          </w:p>
          <w:p>
            <w:pPr>
              <w:jc w:val="center"/>
              <w:rPr>
                <w:rFonts w:ascii="宋体" w:hAnsi="宋体" w:eastAsia="宋体" w:cs="宋体"/>
                <w:sz w:val="18"/>
                <w:szCs w:val="18"/>
              </w:rPr>
            </w:pPr>
            <w:r>
              <w:rPr>
                <w:rFonts w:hint="eastAsia" w:ascii="宋体" w:hAnsi="宋体" w:eastAsia="宋体" w:cs="宋体"/>
                <w:sz w:val="18"/>
                <w:szCs w:val="18"/>
              </w:rPr>
              <w:t>表面活性剂类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lef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2130" w:type="dxa"/>
            <w:vAlign w:val="center"/>
          </w:tcPr>
          <w:p>
            <w:pPr>
              <w:jc w:val="center"/>
              <w:rPr>
                <w:rFonts w:ascii="宋体" w:hAnsi="宋体" w:eastAsia="宋体" w:cs="宋体"/>
                <w:sz w:val="18"/>
                <w:szCs w:val="18"/>
              </w:rPr>
            </w:pPr>
            <w:r>
              <w:rPr>
                <w:rFonts w:hint="eastAsia" w:ascii="宋体" w:hAnsi="宋体" w:eastAsia="宋体" w:cs="宋体"/>
                <w:sz w:val="18"/>
                <w:szCs w:val="18"/>
              </w:rPr>
              <w:t>乳化剂</w:t>
            </w:r>
          </w:p>
        </w:tc>
        <w:tc>
          <w:tcPr>
            <w:tcW w:w="213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01～50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51～100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101～150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151～200</w:t>
            </w:r>
          </w:p>
        </w:tc>
        <w:tc>
          <w:tcPr>
            <w:tcW w:w="2131" w:type="dxa"/>
            <w:tcBorders>
              <w:righ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阳离子类</w:t>
            </w:r>
          </w:p>
          <w:p>
            <w:pPr>
              <w:jc w:val="center"/>
              <w:rPr>
                <w:rFonts w:ascii="宋体" w:hAnsi="宋体" w:eastAsia="宋体" w:cs="宋体"/>
                <w:sz w:val="18"/>
                <w:szCs w:val="18"/>
              </w:rPr>
            </w:pPr>
            <w:r>
              <w:rPr>
                <w:rFonts w:hint="eastAsia" w:ascii="宋体" w:hAnsi="宋体" w:eastAsia="宋体" w:cs="宋体"/>
                <w:sz w:val="18"/>
                <w:szCs w:val="18"/>
              </w:rPr>
              <w:t>阴离子类</w:t>
            </w:r>
          </w:p>
          <w:p>
            <w:pPr>
              <w:jc w:val="center"/>
              <w:rPr>
                <w:rFonts w:ascii="宋体" w:hAnsi="宋体" w:eastAsia="宋体" w:cs="宋体"/>
                <w:sz w:val="18"/>
                <w:szCs w:val="18"/>
              </w:rPr>
            </w:pPr>
            <w:r>
              <w:rPr>
                <w:rFonts w:hint="eastAsia" w:ascii="宋体" w:hAnsi="宋体" w:eastAsia="宋体" w:cs="宋体"/>
                <w:sz w:val="18"/>
                <w:szCs w:val="18"/>
              </w:rPr>
              <w:t>非离子类</w:t>
            </w:r>
          </w:p>
          <w:p>
            <w:pPr>
              <w:jc w:val="center"/>
              <w:rPr>
                <w:rFonts w:ascii="宋体" w:hAnsi="宋体" w:eastAsia="宋体" w:cs="宋体"/>
                <w:sz w:val="18"/>
                <w:szCs w:val="18"/>
              </w:rPr>
            </w:pPr>
            <w:r>
              <w:rPr>
                <w:rFonts w:hint="eastAsia" w:ascii="宋体" w:hAnsi="宋体" w:eastAsia="宋体" w:cs="宋体"/>
                <w:sz w:val="18"/>
                <w:szCs w:val="18"/>
              </w:rPr>
              <w:t>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lef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2130" w:type="dxa"/>
            <w:vAlign w:val="center"/>
          </w:tcPr>
          <w:p>
            <w:pPr>
              <w:jc w:val="center"/>
              <w:rPr>
                <w:rFonts w:ascii="宋体" w:hAnsi="宋体" w:eastAsia="宋体" w:cs="宋体"/>
                <w:sz w:val="18"/>
                <w:szCs w:val="18"/>
              </w:rPr>
            </w:pPr>
            <w:r>
              <w:rPr>
                <w:rFonts w:hint="eastAsia" w:ascii="宋体" w:hAnsi="宋体" w:eastAsia="宋体" w:cs="宋体"/>
                <w:sz w:val="18"/>
                <w:szCs w:val="18"/>
              </w:rPr>
              <w:t>消泡剂</w:t>
            </w:r>
          </w:p>
        </w:tc>
        <w:tc>
          <w:tcPr>
            <w:tcW w:w="213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01～50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51～100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101～150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151～200</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201～250</w:t>
            </w:r>
          </w:p>
        </w:tc>
        <w:tc>
          <w:tcPr>
            <w:tcW w:w="2131" w:type="dxa"/>
            <w:tcBorders>
              <w:righ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有机硅类</w:t>
            </w:r>
          </w:p>
          <w:p>
            <w:pPr>
              <w:jc w:val="center"/>
              <w:rPr>
                <w:rFonts w:ascii="宋体" w:hAnsi="宋体" w:eastAsia="宋体" w:cs="宋体"/>
                <w:sz w:val="18"/>
                <w:szCs w:val="18"/>
              </w:rPr>
            </w:pPr>
            <w:r>
              <w:rPr>
                <w:rFonts w:hint="eastAsia" w:ascii="宋体" w:hAnsi="宋体" w:eastAsia="宋体" w:cs="宋体"/>
                <w:sz w:val="18"/>
                <w:szCs w:val="18"/>
              </w:rPr>
              <w:t>矿物油类</w:t>
            </w:r>
          </w:p>
          <w:p>
            <w:pPr>
              <w:jc w:val="center"/>
              <w:rPr>
                <w:rFonts w:ascii="宋体" w:hAnsi="宋体" w:eastAsia="宋体" w:cs="宋体"/>
                <w:sz w:val="18"/>
                <w:szCs w:val="18"/>
              </w:rPr>
            </w:pPr>
            <w:r>
              <w:rPr>
                <w:rFonts w:hint="eastAsia" w:ascii="宋体" w:hAnsi="宋体" w:eastAsia="宋体" w:cs="宋体"/>
                <w:sz w:val="18"/>
                <w:szCs w:val="18"/>
              </w:rPr>
              <w:t>高碳醇类</w:t>
            </w:r>
          </w:p>
          <w:p>
            <w:pPr>
              <w:jc w:val="center"/>
              <w:rPr>
                <w:rFonts w:ascii="宋体" w:hAnsi="宋体" w:eastAsia="宋体" w:cs="宋体"/>
                <w:sz w:val="18"/>
                <w:szCs w:val="18"/>
              </w:rPr>
            </w:pPr>
            <w:r>
              <w:rPr>
                <w:rFonts w:hint="eastAsia" w:ascii="宋体" w:hAnsi="宋体" w:eastAsia="宋体" w:cs="宋体"/>
                <w:sz w:val="18"/>
                <w:szCs w:val="18"/>
              </w:rPr>
              <w:t>聚醚类</w:t>
            </w:r>
          </w:p>
          <w:p>
            <w:pPr>
              <w:jc w:val="center"/>
              <w:rPr>
                <w:rFonts w:ascii="宋体" w:hAnsi="宋体" w:eastAsia="宋体" w:cs="宋体"/>
                <w:sz w:val="18"/>
                <w:szCs w:val="18"/>
              </w:rPr>
            </w:pPr>
            <w:r>
              <w:rPr>
                <w:rFonts w:hint="eastAsia" w:ascii="宋体" w:hAnsi="宋体" w:eastAsia="宋体" w:cs="宋体"/>
                <w:sz w:val="18"/>
                <w:szCs w:val="18"/>
              </w:rPr>
              <w:t>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left w:val="single" w:color="auto" w:sz="12" w:space="0"/>
              <w:bottom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2130" w:type="dxa"/>
            <w:tcBorders>
              <w:bottom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其它助剂</w:t>
            </w:r>
          </w:p>
        </w:tc>
        <w:tc>
          <w:tcPr>
            <w:tcW w:w="2131" w:type="dxa"/>
            <w:tcBorders>
              <w:bottom w:val="single" w:color="auto" w:sz="12" w:space="0"/>
            </w:tcBorders>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01~100</w:t>
            </w:r>
          </w:p>
        </w:tc>
        <w:tc>
          <w:tcPr>
            <w:tcW w:w="2131" w:type="dxa"/>
            <w:tcBorders>
              <w:bottom w:val="single" w:color="auto" w:sz="12" w:space="0"/>
              <w:right w:val="single" w:color="auto" w:sz="12" w:space="0"/>
            </w:tcBorders>
            <w:vAlign w:val="center"/>
          </w:tcPr>
          <w:p>
            <w:pPr>
              <w:jc w:val="center"/>
              <w:rPr>
                <w:rFonts w:ascii="宋体" w:hAnsi="宋体" w:eastAsia="宋体" w:cs="宋体"/>
                <w:sz w:val="18"/>
                <w:szCs w:val="18"/>
              </w:rPr>
            </w:pPr>
          </w:p>
        </w:tc>
      </w:tr>
    </w:tbl>
    <w:p>
      <w:pPr>
        <w:ind w:firstLine="420" w:firstLineChars="200"/>
        <w:jc w:val="center"/>
      </w:pPr>
    </w:p>
    <w:p>
      <w:pPr>
        <w:pStyle w:val="16"/>
        <w:ind w:firstLine="0" w:firstLineChars="0"/>
        <w:jc w:val="center"/>
        <w:rPr>
          <w:rFonts w:ascii="Times New Roman" w:eastAsia="黑体"/>
          <w:szCs w:val="22"/>
        </w:rPr>
      </w:pPr>
      <w:r>
        <w:rPr>
          <w:rFonts w:ascii="Times New Roman" w:eastAsia="黑体"/>
          <w:szCs w:val="22"/>
        </w:rPr>
        <w:t>表</w:t>
      </w:r>
      <w:r>
        <w:rPr>
          <w:rFonts w:hint="eastAsia" w:ascii="Times New Roman" w:eastAsia="黑体"/>
          <w:szCs w:val="22"/>
        </w:rPr>
        <w:t>7</w:t>
      </w:r>
      <w:r>
        <w:rPr>
          <w:rFonts w:ascii="Times New Roman" w:eastAsia="黑体"/>
          <w:szCs w:val="22"/>
        </w:rPr>
        <w:t xml:space="preserve"> 混合药剂产品牌号和命名示例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12" w:space="0"/>
              <w:left w:val="single" w:color="auto" w:sz="12" w:space="0"/>
              <w:bottom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牌号（质量百分数）</w:t>
            </w:r>
          </w:p>
        </w:tc>
        <w:tc>
          <w:tcPr>
            <w:tcW w:w="4261" w:type="dxa"/>
            <w:tcBorders>
              <w:top w:val="single" w:color="auto" w:sz="12" w:space="0"/>
              <w:bottom w:val="single" w:color="auto" w:sz="12" w:space="0"/>
              <w:righ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主要有效成分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12" w:space="0"/>
              <w:lef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FB1-01</w:t>
            </w:r>
          </w:p>
        </w:tc>
        <w:tc>
          <w:tcPr>
            <w:tcW w:w="4261" w:type="dxa"/>
            <w:tcBorders>
              <w:top w:val="single" w:color="auto" w:sz="12" w:space="0"/>
              <w:righ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乙钠黄药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lef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FB2-02</w:t>
            </w:r>
          </w:p>
        </w:tc>
        <w:tc>
          <w:tcPr>
            <w:tcW w:w="4261" w:type="dxa"/>
            <w:tcBorders>
              <w:righ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丁钠黑药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lef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FQ1-01</w:t>
            </w:r>
          </w:p>
        </w:tc>
        <w:tc>
          <w:tcPr>
            <w:tcW w:w="4261" w:type="dxa"/>
            <w:tcBorders>
              <w:righ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松醇油（二号油）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lef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FB1-201(50%)</w:t>
            </w:r>
          </w:p>
        </w:tc>
        <w:tc>
          <w:tcPr>
            <w:tcW w:w="4261" w:type="dxa"/>
            <w:tcBorders>
              <w:righ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50%硫氨酯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left w:val="single" w:color="auto" w:sz="12" w:space="0"/>
              <w:bottom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FQ1-02(50%)</w:t>
            </w:r>
          </w:p>
        </w:tc>
        <w:tc>
          <w:tcPr>
            <w:tcW w:w="4261" w:type="dxa"/>
            <w:tcBorders>
              <w:bottom w:val="single" w:color="auto" w:sz="12" w:space="0"/>
              <w:right w:val="single" w:color="auto" w:sz="12"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50%甲基异戊醇</w:t>
            </w:r>
          </w:p>
        </w:tc>
      </w:tr>
    </w:tbl>
    <w:p/>
    <w:p>
      <w:pPr>
        <w:widowControl/>
        <w:spacing w:line="300" w:lineRule="auto"/>
        <w:ind w:firstLine="420" w:firstLineChars="200"/>
        <w:outlineLvl w:val="1"/>
        <w:rPr>
          <w:rFonts w:ascii="黑体" w:hAnsi="黑体" w:eastAsia="黑体"/>
        </w:rPr>
      </w:pPr>
      <w:r>
        <w:rPr>
          <w:rFonts w:hint="eastAsia" w:ascii="黑体" w:hAnsi="黑体" w:eastAsia="黑体"/>
        </w:rPr>
        <w:t>4.3标准修订内容</w:t>
      </w:r>
    </w:p>
    <w:p>
      <w:pPr>
        <w:widowControl/>
        <w:spacing w:line="300" w:lineRule="auto"/>
        <w:ind w:firstLine="420" w:firstLineChars="200"/>
      </w:pPr>
      <w:r>
        <w:rPr>
          <w:rFonts w:hint="eastAsia"/>
        </w:rPr>
        <w:t>本标准是对原标准《选矿药剂产品分类、牌号、命名》（YS/T 237-2011）的修订，标准内容主要与原标准对比修改进行对比。</w:t>
      </w:r>
    </w:p>
    <w:p>
      <w:pPr>
        <w:widowControl/>
        <w:spacing w:line="300" w:lineRule="auto"/>
        <w:ind w:firstLine="420" w:firstLineChars="200"/>
      </w:pPr>
      <w:r>
        <w:rPr>
          <w:rFonts w:hint="eastAsia"/>
        </w:rPr>
        <w:t>本标准适用于目前已报导的主要用作选矿药剂的化学物质的分类、牌号的表示方法及命名方法。</w:t>
      </w:r>
    </w:p>
    <w:p>
      <w:pPr>
        <w:widowControl/>
        <w:spacing w:line="300" w:lineRule="auto"/>
        <w:ind w:firstLine="420" w:firstLineChars="200"/>
      </w:pPr>
      <w:r>
        <w:rPr>
          <w:rFonts w:hint="eastAsia"/>
        </w:rPr>
        <w:t>本标准规定了选矿药剂的分类、牌号和命名。</w:t>
      </w:r>
    </w:p>
    <w:p>
      <w:pPr>
        <w:widowControl/>
        <w:spacing w:line="300" w:lineRule="auto"/>
        <w:ind w:firstLine="420" w:firstLineChars="200"/>
      </w:pPr>
      <w:r>
        <w:rPr>
          <w:rFonts w:hint="eastAsia"/>
        </w:rPr>
        <w:t>本次修订内容主要如下：</w:t>
      </w:r>
    </w:p>
    <w:p>
      <w:pPr>
        <w:widowControl/>
        <w:spacing w:line="300" w:lineRule="auto"/>
        <w:ind w:firstLine="420" w:firstLineChars="200"/>
        <w:rPr>
          <w:rFonts w:hint="eastAsia"/>
        </w:rPr>
      </w:pPr>
      <w:r>
        <w:rPr>
          <w:rFonts w:hint="eastAsia"/>
        </w:rPr>
        <w:t>（</w:t>
      </w:r>
      <w:r>
        <w:rPr>
          <w:rFonts w:hint="eastAsia"/>
          <w:lang w:val="en-US" w:eastAsia="zh-CN"/>
        </w:rPr>
        <w:t>1</w:t>
      </w:r>
      <w:r>
        <w:rPr>
          <w:rFonts w:hint="eastAsia"/>
        </w:rPr>
        <w:t>）本次规定修订了选矿药剂的命名原则：选矿药剂命名应具有科学性、暗示性、系统性和通俗性。删除原标准中关于命名汉字长度的限制。</w:t>
      </w:r>
    </w:p>
    <w:p>
      <w:pPr>
        <w:widowControl/>
        <w:spacing w:line="300" w:lineRule="auto"/>
        <w:ind w:firstLine="420" w:firstLineChars="200"/>
      </w:pPr>
      <w:r>
        <w:rPr>
          <w:rFonts w:hint="eastAsia"/>
        </w:rPr>
        <w:t>（</w:t>
      </w:r>
      <w:r>
        <w:rPr>
          <w:rFonts w:hint="eastAsia"/>
          <w:lang w:val="en-US" w:eastAsia="zh-CN"/>
        </w:rPr>
        <w:t>2</w:t>
      </w:r>
      <w:r>
        <w:rPr>
          <w:rFonts w:hint="eastAsia"/>
        </w:rPr>
        <w:t>）本次修订规范了选矿药剂的命名方法：原则上规定的在结尾以“药”、“酯”、“硫醇”、“胺”和“酸”等字表示捕收剂；以“油”表示起泡剂；以“剂”、“素”和“盐”字等表示调整剂。改为原则上规定的在结尾以“药”、“酯”、“硫醇”和“胺”等字表示捕收剂；以“剂”、“素”和“盐”字等表示调整剂；以“酸”字表示捕收剂或调整剂；以“油”字表示起泡剂或捕收剂。</w:t>
      </w:r>
    </w:p>
    <w:p>
      <w:pPr>
        <w:widowControl/>
        <w:spacing w:line="300" w:lineRule="auto"/>
        <w:ind w:firstLine="420" w:firstLineChars="200"/>
      </w:pPr>
      <w:r>
        <w:rPr>
          <w:rFonts w:hint="eastAsia"/>
        </w:rPr>
        <w:t>（</w:t>
      </w:r>
      <w:r>
        <w:rPr>
          <w:rFonts w:hint="eastAsia"/>
          <w:lang w:val="en-US" w:eastAsia="zh-CN"/>
        </w:rPr>
        <w:t>3</w:t>
      </w:r>
      <w:r>
        <w:rPr>
          <w:rFonts w:hint="eastAsia"/>
        </w:rPr>
        <w:t>）本次修订了附录A.2中捕收剂的系列号1，品种名称增加双黄药，品种号为251～300，品种名称增加三硫代碳酸盐，品种号为301～350；</w:t>
      </w:r>
    </w:p>
    <w:p>
      <w:pPr>
        <w:widowControl/>
        <w:spacing w:line="300" w:lineRule="auto"/>
        <w:ind w:firstLine="420" w:firstLineChars="200"/>
      </w:pPr>
      <w:r>
        <w:rPr>
          <w:rFonts w:hint="eastAsia"/>
        </w:rPr>
        <w:t>（</w:t>
      </w:r>
      <w:r>
        <w:rPr>
          <w:rFonts w:hint="eastAsia"/>
          <w:lang w:val="en-US" w:eastAsia="zh-CN"/>
        </w:rPr>
        <w:t>4</w:t>
      </w:r>
      <w:r>
        <w:rPr>
          <w:rFonts w:hint="eastAsia"/>
        </w:rPr>
        <w:t>）本次修订了附录A.2中捕收剂的系列2，品种名称增加黑药酯，品种号为101～150，品种名称增加双黑药，品种号为151～200；</w:t>
      </w:r>
      <w:r>
        <w:rPr>
          <w:rFonts w:hint="eastAsia"/>
          <w:color w:val="auto"/>
        </w:rPr>
        <w:t>品种名称增加单硫代磷酸盐，品种号为201</w:t>
      </w:r>
      <w:r>
        <w:rPr>
          <w:rFonts w:hint="eastAsia"/>
        </w:rPr>
        <w:t>～250；</w:t>
      </w:r>
    </w:p>
    <w:p>
      <w:pPr>
        <w:widowControl/>
        <w:spacing w:line="300" w:lineRule="auto"/>
        <w:ind w:firstLine="420" w:firstLineChars="200"/>
      </w:pPr>
      <w:r>
        <w:rPr>
          <w:rFonts w:hint="eastAsia"/>
        </w:rPr>
        <w:t>（</w:t>
      </w:r>
      <w:r>
        <w:rPr>
          <w:rFonts w:hint="eastAsia"/>
          <w:lang w:val="en-US" w:eastAsia="zh-CN"/>
        </w:rPr>
        <w:t>5</w:t>
      </w:r>
      <w:r>
        <w:rPr>
          <w:rFonts w:hint="eastAsia"/>
        </w:rPr>
        <w:t>）本次修订了附录A.2中捕收剂的系列3，品种名称增加烃氧羰基硫脲，品种号为51～100，品种名称增加双硫脲，品种号为101～150；</w:t>
      </w:r>
    </w:p>
    <w:p>
      <w:pPr>
        <w:widowControl/>
        <w:spacing w:line="300" w:lineRule="auto"/>
        <w:ind w:firstLine="420" w:firstLineChars="200"/>
      </w:pPr>
      <w:r>
        <w:rPr>
          <w:rFonts w:hint="eastAsia"/>
        </w:rPr>
        <w:t>（</w:t>
      </w:r>
      <w:r>
        <w:rPr>
          <w:rFonts w:hint="eastAsia"/>
          <w:lang w:val="en-US" w:eastAsia="zh-CN"/>
        </w:rPr>
        <w:t>6</w:t>
      </w:r>
      <w:r>
        <w:rPr>
          <w:rFonts w:hint="eastAsia"/>
        </w:rPr>
        <w:t>）本次修订了附录A.2中捕收剂的系列4，品种名称增加硫醚，品种号为51～100；</w:t>
      </w:r>
    </w:p>
    <w:p>
      <w:pPr>
        <w:widowControl/>
        <w:spacing w:line="300" w:lineRule="auto"/>
        <w:ind w:firstLine="420" w:firstLineChars="200"/>
      </w:pPr>
      <w:r>
        <w:rPr>
          <w:rFonts w:hint="eastAsia"/>
        </w:rPr>
        <w:t>（</w:t>
      </w:r>
      <w:r>
        <w:rPr>
          <w:rFonts w:hint="eastAsia"/>
          <w:lang w:val="en-US" w:eastAsia="zh-CN"/>
        </w:rPr>
        <w:t>7</w:t>
      </w:r>
      <w:r>
        <w:rPr>
          <w:rFonts w:hint="eastAsia"/>
        </w:rPr>
        <w:t>）本次修订了附录A.2中捕收剂的系列7，将异羟肟酸盐修改为烃基羟肟酸盐与芳基羟肟酸盐，品种号分别为01～50与51～100；</w:t>
      </w:r>
    </w:p>
    <w:p>
      <w:pPr>
        <w:widowControl/>
        <w:spacing w:line="300" w:lineRule="auto"/>
        <w:ind w:firstLine="420" w:firstLineChars="200"/>
      </w:pPr>
      <w:r>
        <w:rPr>
          <w:rFonts w:hint="eastAsia"/>
        </w:rPr>
        <w:t>（</w:t>
      </w:r>
      <w:r>
        <w:rPr>
          <w:rFonts w:hint="eastAsia"/>
          <w:lang w:val="en-US" w:eastAsia="zh-CN"/>
        </w:rPr>
        <w:t>8</w:t>
      </w:r>
      <w:r>
        <w:rPr>
          <w:rFonts w:hint="eastAsia"/>
        </w:rPr>
        <w:t>）本次修订了附录A.4中调整剂的系列1，品种名称增加聚丙烯酰胺，品种号为501～600，品种名称增加无机类，品种号为601～650，将品种名称为其他的品种号更改为651～700；</w:t>
      </w:r>
    </w:p>
    <w:p>
      <w:pPr>
        <w:widowControl/>
        <w:spacing w:line="300" w:lineRule="auto"/>
        <w:ind w:firstLine="420" w:firstLineChars="200"/>
      </w:pPr>
      <w:r>
        <w:rPr>
          <w:rFonts w:hint="eastAsia"/>
        </w:rPr>
        <w:t>（</w:t>
      </w:r>
      <w:r>
        <w:rPr>
          <w:rFonts w:hint="eastAsia"/>
          <w:lang w:val="en-US" w:eastAsia="zh-CN"/>
        </w:rPr>
        <w:t>9</w:t>
      </w:r>
      <w:r>
        <w:rPr>
          <w:rFonts w:hint="eastAsia"/>
        </w:rPr>
        <w:t>）本次修订了附录A.4中调整剂的系列2，品种名称细分为无机活化剂与有机活化剂，品种号分别为为01～50和51～100；</w:t>
      </w:r>
    </w:p>
    <w:p>
      <w:pPr>
        <w:widowControl/>
        <w:spacing w:line="300" w:lineRule="auto"/>
        <w:ind w:firstLine="420" w:firstLineChars="200"/>
      </w:pPr>
      <w:r>
        <w:rPr>
          <w:rFonts w:hint="eastAsia"/>
        </w:rPr>
        <w:t>（</w:t>
      </w:r>
      <w:r>
        <w:rPr>
          <w:rFonts w:hint="eastAsia"/>
          <w:lang w:val="en-US" w:eastAsia="zh-CN"/>
        </w:rPr>
        <w:t>10</w:t>
      </w:r>
      <w:bookmarkStart w:id="2" w:name="_GoBack"/>
      <w:bookmarkEnd w:id="2"/>
      <w:r>
        <w:rPr>
          <w:rFonts w:hint="eastAsia"/>
        </w:rPr>
        <w:t>）本次修订了附录A.5中辅助剂的4个系列号增加为6个系列号。系列号4，系列名称改为乳化剂，品种名称包含阳离子类、阴离子类、非离子类与其他类，品种号依次为01～50、51～100、101～150与151～200；增加系列号5，系列名称消泡剂，品种名称包含有机硅类、矿物油类、高碳醇类、聚醚类、其他类，品种号依次为01～50、51～100、101～150、151～200与201～250；增加系列号6，系列名称其他助剂，品种号为01～100。</w:t>
      </w:r>
    </w:p>
    <w:p>
      <w:pPr>
        <w:pStyle w:val="8"/>
        <w:numPr>
          <w:ilvl w:val="0"/>
          <w:numId w:val="2"/>
        </w:numPr>
        <w:spacing w:line="300" w:lineRule="auto"/>
        <w:ind w:firstLine="420"/>
        <w:contextualSpacing/>
        <w:outlineLvl w:val="0"/>
        <w:rPr>
          <w:rFonts w:ascii="黑体" w:hAnsi="黑体" w:eastAsia="黑体"/>
          <w:szCs w:val="21"/>
        </w:rPr>
      </w:pPr>
      <w:r>
        <w:rPr>
          <w:rFonts w:hint="eastAsia" w:ascii="黑体" w:hAnsi="黑体" w:eastAsia="黑体"/>
          <w:szCs w:val="21"/>
        </w:rPr>
        <w:t>标准水平分析：</w:t>
      </w:r>
      <w:r>
        <w:rPr>
          <w:rFonts w:ascii="黑体" w:hAnsi="黑体" w:eastAsia="黑体"/>
          <w:szCs w:val="21"/>
        </w:rPr>
        <w:t xml:space="preserve"> </w:t>
      </w:r>
    </w:p>
    <w:p>
      <w:pPr>
        <w:pStyle w:val="8"/>
        <w:spacing w:line="300" w:lineRule="auto"/>
        <w:contextualSpacing/>
      </w:pPr>
      <w:r>
        <w:rPr>
          <w:rFonts w:hint="eastAsia"/>
        </w:rPr>
        <w:t>本标准是新修订标准，是根据我国选矿药剂实际生产使用情况和结合原标准：《选矿药剂产品分类、牌号、命名》（YS/T 237-2011）指标修订的。具体各项指标对比详见4.3。</w:t>
      </w:r>
    </w:p>
    <w:p>
      <w:pPr>
        <w:pStyle w:val="8"/>
        <w:spacing w:line="300" w:lineRule="auto"/>
        <w:contextualSpacing/>
        <w:rPr>
          <w:rFonts w:hAnsi="宋体"/>
        </w:rPr>
      </w:pPr>
      <w:r>
        <w:rPr>
          <w:rFonts w:hint="eastAsia" w:hAnsi="宋体"/>
        </w:rPr>
        <w:t>从各项技术指标分析看，本标准对选矿药剂产品分类、牌号、命名进行了系统的规范。新修订的标准，增加了很多常用但现行规范没有的产品系列，产品分类全面、品种划分清晰，有利于对现有选矿药剂产品行业的规范。本标准的整体内容</w:t>
      </w:r>
      <w:r>
        <w:rPr>
          <w:rFonts w:hint="eastAsia" w:hAnsi="宋体"/>
          <w:highlight w:val="yellow"/>
        </w:rPr>
        <w:t>达到国内先进水平</w:t>
      </w:r>
      <w:r>
        <w:rPr>
          <w:rFonts w:hint="eastAsia" w:hAnsi="宋体"/>
        </w:rPr>
        <w:t>。</w:t>
      </w:r>
    </w:p>
    <w:p>
      <w:pPr>
        <w:pStyle w:val="8"/>
        <w:numPr>
          <w:ilvl w:val="0"/>
          <w:numId w:val="2"/>
        </w:numPr>
        <w:spacing w:line="300" w:lineRule="auto"/>
        <w:ind w:firstLine="420"/>
        <w:outlineLvl w:val="0"/>
        <w:rPr>
          <w:rFonts w:ascii="黑体" w:hAnsi="黑体" w:eastAsia="黑体"/>
          <w:szCs w:val="21"/>
        </w:rPr>
      </w:pPr>
      <w:r>
        <w:rPr>
          <w:rFonts w:hint="eastAsia" w:ascii="黑体" w:hAnsi="黑体" w:eastAsia="黑体"/>
          <w:szCs w:val="21"/>
        </w:rPr>
        <w:t>与现行相关法律、法规、规章及相关标准，特别是强制性标准的协调性：</w:t>
      </w:r>
    </w:p>
    <w:p>
      <w:pPr>
        <w:pStyle w:val="8"/>
        <w:spacing w:line="300" w:lineRule="auto"/>
        <w:contextualSpacing/>
        <w:rPr>
          <w:rFonts w:hAnsi="宋体"/>
        </w:rPr>
      </w:pPr>
      <w:r>
        <w:rPr>
          <w:rFonts w:hint="eastAsia" w:hAnsi="宋体"/>
        </w:rPr>
        <w:t>本标准的制定过程、技术指标的选定、检验项目的设置符合现行法律、法规和强制性国家标准的规定。</w:t>
      </w:r>
    </w:p>
    <w:p>
      <w:pPr>
        <w:pStyle w:val="8"/>
        <w:numPr>
          <w:ilvl w:val="0"/>
          <w:numId w:val="2"/>
        </w:numPr>
        <w:spacing w:line="300" w:lineRule="auto"/>
        <w:ind w:firstLine="420"/>
        <w:outlineLvl w:val="0"/>
        <w:rPr>
          <w:rFonts w:ascii="黑体" w:hAnsi="黑体" w:eastAsia="黑体"/>
          <w:szCs w:val="21"/>
        </w:rPr>
      </w:pPr>
      <w:r>
        <w:rPr>
          <w:rFonts w:hint="eastAsia" w:ascii="黑体" w:hAnsi="黑体" w:eastAsia="黑体"/>
          <w:szCs w:val="21"/>
        </w:rPr>
        <w:t>重大分歧意见的处理经过和依据</w:t>
      </w:r>
    </w:p>
    <w:p>
      <w:pPr>
        <w:pStyle w:val="8"/>
        <w:spacing w:line="300" w:lineRule="auto"/>
        <w:rPr>
          <w:rFonts w:asciiTheme="minorEastAsia" w:hAnsiTheme="minorEastAsia"/>
          <w:szCs w:val="21"/>
        </w:rPr>
      </w:pPr>
      <w:r>
        <w:rPr>
          <w:rFonts w:hint="eastAsia" w:asciiTheme="minorEastAsia" w:hAnsiTheme="minorEastAsia"/>
          <w:szCs w:val="21"/>
        </w:rPr>
        <w:t>无。</w:t>
      </w:r>
    </w:p>
    <w:p>
      <w:pPr>
        <w:pStyle w:val="8"/>
        <w:numPr>
          <w:ilvl w:val="0"/>
          <w:numId w:val="2"/>
        </w:numPr>
        <w:spacing w:line="300" w:lineRule="auto"/>
        <w:ind w:firstLine="420"/>
        <w:outlineLvl w:val="0"/>
        <w:rPr>
          <w:rFonts w:asciiTheme="minorEastAsia" w:hAnsiTheme="minorEastAsia"/>
          <w:szCs w:val="21"/>
        </w:rPr>
      </w:pPr>
      <w:r>
        <w:rPr>
          <w:rFonts w:hint="eastAsia" w:asciiTheme="minorEastAsia" w:hAnsiTheme="minorEastAsia"/>
          <w:szCs w:val="21"/>
        </w:rPr>
        <w:t>标准作为强制性或推荐性标准的建议</w:t>
      </w:r>
    </w:p>
    <w:p>
      <w:pPr>
        <w:pStyle w:val="8"/>
        <w:spacing w:line="300" w:lineRule="auto"/>
        <w:rPr>
          <w:rFonts w:asciiTheme="minorEastAsia" w:hAnsiTheme="minorEastAsia"/>
          <w:szCs w:val="21"/>
        </w:rPr>
      </w:pPr>
      <w:r>
        <w:rPr>
          <w:rFonts w:hint="eastAsia" w:asciiTheme="minorEastAsia" w:hAnsiTheme="minorEastAsia"/>
          <w:szCs w:val="21"/>
        </w:rPr>
        <w:t xml:space="preserve">    本标准建议作为推荐性行业标准。</w:t>
      </w:r>
    </w:p>
    <w:p>
      <w:pPr>
        <w:pStyle w:val="8"/>
        <w:numPr>
          <w:ilvl w:val="0"/>
          <w:numId w:val="2"/>
        </w:numPr>
        <w:spacing w:line="300" w:lineRule="auto"/>
        <w:ind w:firstLine="420"/>
        <w:outlineLvl w:val="0"/>
        <w:rPr>
          <w:rFonts w:asciiTheme="minorEastAsia" w:hAnsiTheme="minorEastAsia"/>
          <w:szCs w:val="21"/>
        </w:rPr>
      </w:pPr>
      <w:r>
        <w:rPr>
          <w:rFonts w:hint="eastAsia" w:asciiTheme="minorEastAsia" w:hAnsiTheme="minorEastAsia"/>
          <w:szCs w:val="21"/>
        </w:rPr>
        <w:t>贯彻标准的要求和措施建议</w:t>
      </w:r>
    </w:p>
    <w:p>
      <w:pPr>
        <w:pStyle w:val="8"/>
        <w:spacing w:line="300" w:lineRule="auto"/>
        <w:rPr>
          <w:rFonts w:asciiTheme="minorEastAsia" w:hAnsiTheme="minorEastAsia"/>
          <w:szCs w:val="21"/>
        </w:rPr>
      </w:pPr>
      <w:r>
        <w:rPr>
          <w:rFonts w:hint="eastAsia" w:asciiTheme="minorEastAsia" w:hAnsiTheme="minorEastAsia"/>
          <w:szCs w:val="21"/>
        </w:rPr>
        <w:t>本标准是以我国选矿药剂的实际生产、使用现状为基础而进行修订而成。标准全面覆盖了</w:t>
      </w:r>
      <w:r>
        <w:rPr>
          <w:rFonts w:hint="eastAsia" w:hAnsi="宋体"/>
        </w:rPr>
        <w:t>选矿药剂产品分类、牌号、命名的</w:t>
      </w:r>
      <w:r>
        <w:rPr>
          <w:rFonts w:hint="eastAsia" w:asciiTheme="minorEastAsia" w:hAnsiTheme="minorEastAsia"/>
          <w:szCs w:val="21"/>
        </w:rPr>
        <w:t>技术要求，建议相关生产及使用单位组织专项标准宣贯会进行系统学习。本标准发布后，各企业应积极宣传和贯彻，并按照新标准进行组织生产，以保证产品质量，满足国内、外市场及用户的需要。</w:t>
      </w:r>
    </w:p>
    <w:p>
      <w:pPr>
        <w:pStyle w:val="8"/>
        <w:numPr>
          <w:ilvl w:val="0"/>
          <w:numId w:val="2"/>
        </w:numPr>
        <w:spacing w:line="300" w:lineRule="auto"/>
        <w:ind w:firstLine="420"/>
        <w:outlineLvl w:val="0"/>
        <w:rPr>
          <w:rFonts w:ascii="黑体" w:hAnsi="黑体" w:eastAsia="黑体"/>
          <w:szCs w:val="21"/>
        </w:rPr>
      </w:pPr>
      <w:r>
        <w:rPr>
          <w:rFonts w:hint="eastAsia" w:ascii="黑体" w:hAnsi="黑体" w:eastAsia="黑体"/>
          <w:szCs w:val="21"/>
        </w:rPr>
        <w:t>废止现行有关标准的建议</w:t>
      </w:r>
    </w:p>
    <w:p>
      <w:pPr>
        <w:pStyle w:val="8"/>
        <w:spacing w:line="300" w:lineRule="auto"/>
        <w:ind w:left="420" w:firstLineChars="0"/>
        <w:rPr>
          <w:rFonts w:asciiTheme="minorEastAsia" w:hAnsiTheme="minorEastAsia"/>
          <w:szCs w:val="21"/>
        </w:rPr>
      </w:pPr>
      <w:r>
        <w:rPr>
          <w:rFonts w:hint="eastAsia" w:asciiTheme="minorEastAsia" w:hAnsiTheme="minorEastAsia"/>
          <w:szCs w:val="21"/>
        </w:rPr>
        <w:t>建议废止原标准：</w:t>
      </w:r>
      <w:r>
        <w:rPr>
          <w:rFonts w:asciiTheme="minorEastAsia" w:hAnsiTheme="minorEastAsia"/>
          <w:szCs w:val="21"/>
        </w:rPr>
        <w:t>Y</w:t>
      </w:r>
      <w:r>
        <w:rPr>
          <w:rFonts w:hint="eastAsia" w:asciiTheme="minorEastAsia" w:hAnsiTheme="minorEastAsia"/>
          <w:szCs w:val="21"/>
        </w:rPr>
        <w:t>YS/T 237-2011 《</w:t>
      </w:r>
      <w:r>
        <w:rPr>
          <w:rFonts w:hint="eastAsia"/>
        </w:rPr>
        <w:t>选矿药剂产品分类、牌号、命名</w:t>
      </w:r>
      <w:r>
        <w:rPr>
          <w:rFonts w:hint="eastAsia" w:asciiTheme="minorEastAsia" w:hAnsiTheme="minorEastAsia"/>
          <w:szCs w:val="21"/>
        </w:rPr>
        <w:t>》</w:t>
      </w:r>
    </w:p>
    <w:p>
      <w:pPr>
        <w:pStyle w:val="8"/>
        <w:numPr>
          <w:ilvl w:val="0"/>
          <w:numId w:val="2"/>
        </w:numPr>
        <w:spacing w:line="300" w:lineRule="auto"/>
        <w:ind w:firstLine="420"/>
        <w:outlineLvl w:val="0"/>
        <w:rPr>
          <w:rFonts w:ascii="黑体" w:hAnsi="黑体" w:eastAsia="黑体"/>
          <w:szCs w:val="21"/>
        </w:rPr>
      </w:pPr>
      <w:r>
        <w:rPr>
          <w:rFonts w:hint="eastAsia" w:ascii="黑体" w:hAnsi="黑体" w:eastAsia="黑体"/>
          <w:szCs w:val="21"/>
        </w:rPr>
        <w:t>预期效果</w:t>
      </w:r>
    </w:p>
    <w:p>
      <w:pPr>
        <w:pStyle w:val="8"/>
        <w:spacing w:line="300" w:lineRule="auto"/>
        <w:ind w:left="420" w:firstLineChars="0"/>
        <w:rPr>
          <w:rFonts w:asciiTheme="minorEastAsia" w:hAnsiTheme="minorEastAsia"/>
          <w:szCs w:val="21"/>
        </w:rPr>
      </w:pPr>
      <w:r>
        <w:rPr>
          <w:rFonts w:hint="eastAsia" w:asciiTheme="minorEastAsia" w:hAnsiTheme="minorEastAsia"/>
          <w:szCs w:val="21"/>
        </w:rPr>
        <w:t>本标准在国内生产企业及国内外用户需求的基础上，参照国内外相关产品标准规范制定的，技</w:t>
      </w:r>
      <w:r>
        <w:rPr>
          <w:rFonts w:hint="eastAsia" w:asciiTheme="minorEastAsia" w:hAnsiTheme="minorEastAsia"/>
          <w:color w:val="auto"/>
          <w:szCs w:val="21"/>
        </w:rPr>
        <w:t>术指标先进，具有普遍性、广泛性、适用性、科学性和先进性。本标准发布后，将更好的规范我国选矿药剂分类的技术要求及对选矿药剂的使用提供更好的指导，提高选矿药剂在国内、外市场上的竞争力。</w:t>
      </w:r>
    </w:p>
    <w:p>
      <w:pPr>
        <w:pStyle w:val="8"/>
        <w:spacing w:line="300" w:lineRule="auto"/>
        <w:ind w:left="420" w:firstLineChars="0"/>
        <w:rPr>
          <w:rFonts w:asciiTheme="minorEastAsia" w:hAnsiTheme="minorEastAsia"/>
          <w:szCs w:val="21"/>
        </w:rPr>
      </w:pPr>
    </w:p>
    <w:p>
      <w:pPr>
        <w:pStyle w:val="8"/>
        <w:spacing w:line="300" w:lineRule="auto"/>
        <w:ind w:left="420" w:firstLineChars="0"/>
        <w:rPr>
          <w:rFonts w:asciiTheme="minorEastAsia" w:hAnsiTheme="minorEastAsia"/>
          <w:szCs w:val="21"/>
        </w:rPr>
      </w:pPr>
    </w:p>
    <w:p>
      <w:pPr>
        <w:pStyle w:val="8"/>
        <w:spacing w:line="300" w:lineRule="auto"/>
        <w:ind w:left="420" w:firstLineChars="0"/>
        <w:rPr>
          <w:rFonts w:asciiTheme="minorEastAsia" w:hAnsiTheme="minorEastAsia"/>
          <w:szCs w:val="21"/>
        </w:rPr>
      </w:pPr>
    </w:p>
    <w:p>
      <w:pPr>
        <w:pStyle w:val="8"/>
        <w:spacing w:line="300" w:lineRule="auto"/>
        <w:ind w:left="420" w:firstLineChars="0"/>
        <w:rPr>
          <w:rFonts w:asciiTheme="minorEastAsia" w:hAnsiTheme="minorEastAsia"/>
          <w:szCs w:val="21"/>
        </w:rPr>
      </w:pPr>
      <w:r>
        <w:rPr>
          <w:rFonts w:hint="eastAsia" w:asciiTheme="minorEastAsia" w:hAnsiTheme="minorEastAsia"/>
          <w:szCs w:val="21"/>
        </w:rPr>
        <w:t xml:space="preserve">                                                     2020.5.5</w:t>
      </w:r>
    </w:p>
    <w:p>
      <w:pPr>
        <w:pStyle w:val="8"/>
        <w:spacing w:line="300" w:lineRule="auto"/>
        <w:ind w:firstLine="0" w:firstLineChars="0"/>
        <w:jc w:val="left"/>
        <w:rPr>
          <w:rFonts w:asciiTheme="minorEastAsia" w:hAnsiTheme="minorEastAsia"/>
          <w:szCs w:val="21"/>
        </w:rPr>
      </w:pPr>
    </w:p>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67A5"/>
    <w:multiLevelType w:val="multilevel"/>
    <w:tmpl w:val="04EB67A5"/>
    <w:lvl w:ilvl="0" w:tentative="0">
      <w:start w:val="1"/>
      <w:numFmt w:val="decimal"/>
      <w:lvlText w:val="2.%1"/>
      <w:lvlJc w:val="left"/>
      <w:pPr>
        <w:ind w:left="420" w:hanging="420"/>
      </w:pPr>
      <w:rPr>
        <w:rFonts w:hint="eastAsia"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BA464F"/>
    <w:multiLevelType w:val="multilevel"/>
    <w:tmpl w:val="41BA464F"/>
    <w:lvl w:ilvl="0" w:tentative="0">
      <w:start w:val="1"/>
      <w:numFmt w:val="decimal"/>
      <w:lvlText w:val="%1"/>
      <w:lvlJc w:val="left"/>
      <w:pPr>
        <w:tabs>
          <w:tab w:val="left" w:pos="0"/>
        </w:tabs>
        <w:ind w:left="0" w:firstLine="0"/>
      </w:pPr>
      <w:rPr>
        <w:rFonts w:hint="eastAsia" w:cs="Times New Roman"/>
        <w:color w:val="auto"/>
      </w:rPr>
    </w:lvl>
    <w:lvl w:ilvl="1" w:tentative="0">
      <w:start w:val="1"/>
      <w:numFmt w:val="decimal"/>
      <w:lvlText w:val="%2）"/>
      <w:lvlJc w:val="left"/>
      <w:pPr>
        <w:tabs>
          <w:tab w:val="left" w:pos="420"/>
        </w:tabs>
        <w:ind w:left="0" w:firstLine="420"/>
      </w:pPr>
      <w:rPr>
        <w:rFonts w:hint="default"/>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6933334"/>
    <w:multiLevelType w:val="multilevel"/>
    <w:tmpl w:val="76933334"/>
    <w:lvl w:ilvl="0" w:tentative="0">
      <w:start w:val="1"/>
      <w:numFmt w:val="none"/>
      <w:pStyle w:val="12"/>
      <w:lvlText w:val="%1——"/>
      <w:lvlJc w:val="left"/>
      <w:pPr>
        <w:tabs>
          <w:tab w:val="left" w:pos="1140"/>
        </w:tabs>
        <w:ind w:left="84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6274A"/>
    <w:rsid w:val="00041112"/>
    <w:rsid w:val="000631C4"/>
    <w:rsid w:val="00066BE2"/>
    <w:rsid w:val="00067CC8"/>
    <w:rsid w:val="00076A12"/>
    <w:rsid w:val="000965BC"/>
    <w:rsid w:val="000B1605"/>
    <w:rsid w:val="000C5471"/>
    <w:rsid w:val="000C6334"/>
    <w:rsid w:val="000D1C25"/>
    <w:rsid w:val="000F2A2B"/>
    <w:rsid w:val="00100F4B"/>
    <w:rsid w:val="001056E5"/>
    <w:rsid w:val="00113E84"/>
    <w:rsid w:val="00160A5A"/>
    <w:rsid w:val="0018376E"/>
    <w:rsid w:val="001B7FE4"/>
    <w:rsid w:val="001D157F"/>
    <w:rsid w:val="001D56FA"/>
    <w:rsid w:val="002236A6"/>
    <w:rsid w:val="00245AAF"/>
    <w:rsid w:val="0027721A"/>
    <w:rsid w:val="002911D0"/>
    <w:rsid w:val="002A2F32"/>
    <w:rsid w:val="002B0897"/>
    <w:rsid w:val="002C2248"/>
    <w:rsid w:val="002C56D5"/>
    <w:rsid w:val="002C7B78"/>
    <w:rsid w:val="002E5681"/>
    <w:rsid w:val="002F652B"/>
    <w:rsid w:val="0031542D"/>
    <w:rsid w:val="00340578"/>
    <w:rsid w:val="00342213"/>
    <w:rsid w:val="00343915"/>
    <w:rsid w:val="00390A0A"/>
    <w:rsid w:val="003951E4"/>
    <w:rsid w:val="003C03BB"/>
    <w:rsid w:val="003D39B8"/>
    <w:rsid w:val="003E6023"/>
    <w:rsid w:val="003F0A6C"/>
    <w:rsid w:val="004413B2"/>
    <w:rsid w:val="00446B59"/>
    <w:rsid w:val="0048350B"/>
    <w:rsid w:val="0048372F"/>
    <w:rsid w:val="00497FF6"/>
    <w:rsid w:val="004A5D8E"/>
    <w:rsid w:val="004B7AFE"/>
    <w:rsid w:val="004E07CE"/>
    <w:rsid w:val="004E5FDC"/>
    <w:rsid w:val="004F41BD"/>
    <w:rsid w:val="004F79E9"/>
    <w:rsid w:val="00502283"/>
    <w:rsid w:val="005336EB"/>
    <w:rsid w:val="00557291"/>
    <w:rsid w:val="005A0599"/>
    <w:rsid w:val="005C5E10"/>
    <w:rsid w:val="005D2B3C"/>
    <w:rsid w:val="005E5551"/>
    <w:rsid w:val="006417C4"/>
    <w:rsid w:val="0066274A"/>
    <w:rsid w:val="00664E23"/>
    <w:rsid w:val="00677735"/>
    <w:rsid w:val="006A08DE"/>
    <w:rsid w:val="006B3FC7"/>
    <w:rsid w:val="006D107C"/>
    <w:rsid w:val="00722395"/>
    <w:rsid w:val="00726226"/>
    <w:rsid w:val="007415AC"/>
    <w:rsid w:val="007D53E8"/>
    <w:rsid w:val="007D5927"/>
    <w:rsid w:val="007F57AB"/>
    <w:rsid w:val="00825610"/>
    <w:rsid w:val="00845F87"/>
    <w:rsid w:val="00847D0E"/>
    <w:rsid w:val="00881B97"/>
    <w:rsid w:val="008828E0"/>
    <w:rsid w:val="008B786F"/>
    <w:rsid w:val="008C0A5F"/>
    <w:rsid w:val="008C7FF6"/>
    <w:rsid w:val="008F096E"/>
    <w:rsid w:val="008F3463"/>
    <w:rsid w:val="009034BF"/>
    <w:rsid w:val="0096691E"/>
    <w:rsid w:val="009A34D5"/>
    <w:rsid w:val="009B26C9"/>
    <w:rsid w:val="009B4186"/>
    <w:rsid w:val="00A03DF5"/>
    <w:rsid w:val="00A11164"/>
    <w:rsid w:val="00A16787"/>
    <w:rsid w:val="00A36FDF"/>
    <w:rsid w:val="00A64A7F"/>
    <w:rsid w:val="00A70DB5"/>
    <w:rsid w:val="00AA4849"/>
    <w:rsid w:val="00AA65C8"/>
    <w:rsid w:val="00AB21D0"/>
    <w:rsid w:val="00AB44E3"/>
    <w:rsid w:val="00AB7FDA"/>
    <w:rsid w:val="00AC2AEE"/>
    <w:rsid w:val="00AD4307"/>
    <w:rsid w:val="00AD52D8"/>
    <w:rsid w:val="00B60385"/>
    <w:rsid w:val="00B90234"/>
    <w:rsid w:val="00BF03AC"/>
    <w:rsid w:val="00C04279"/>
    <w:rsid w:val="00C24688"/>
    <w:rsid w:val="00C3613F"/>
    <w:rsid w:val="00C43BC7"/>
    <w:rsid w:val="00C747C7"/>
    <w:rsid w:val="00C9517A"/>
    <w:rsid w:val="00C97C78"/>
    <w:rsid w:val="00CF5C0B"/>
    <w:rsid w:val="00D1642F"/>
    <w:rsid w:val="00D216EE"/>
    <w:rsid w:val="00D346E1"/>
    <w:rsid w:val="00D64E42"/>
    <w:rsid w:val="00DA1FF4"/>
    <w:rsid w:val="00DA64E3"/>
    <w:rsid w:val="00DD0A16"/>
    <w:rsid w:val="00DD76C3"/>
    <w:rsid w:val="00DE4989"/>
    <w:rsid w:val="00DF1C80"/>
    <w:rsid w:val="00DF2D2C"/>
    <w:rsid w:val="00E343CC"/>
    <w:rsid w:val="00E641EF"/>
    <w:rsid w:val="00E72975"/>
    <w:rsid w:val="00E76178"/>
    <w:rsid w:val="00EC7BFC"/>
    <w:rsid w:val="00EE371C"/>
    <w:rsid w:val="00F44BE9"/>
    <w:rsid w:val="00F822A0"/>
    <w:rsid w:val="00FA5626"/>
    <w:rsid w:val="00FB03D9"/>
    <w:rsid w:val="00FC6320"/>
    <w:rsid w:val="00FD162E"/>
    <w:rsid w:val="00FF26D6"/>
    <w:rsid w:val="013623ED"/>
    <w:rsid w:val="02EB2FA7"/>
    <w:rsid w:val="03480AC4"/>
    <w:rsid w:val="0363441D"/>
    <w:rsid w:val="07234A73"/>
    <w:rsid w:val="07586BC1"/>
    <w:rsid w:val="0CD45DC2"/>
    <w:rsid w:val="0D4C55B3"/>
    <w:rsid w:val="0DC34C5F"/>
    <w:rsid w:val="0E7C7905"/>
    <w:rsid w:val="15356120"/>
    <w:rsid w:val="159427DB"/>
    <w:rsid w:val="18F37030"/>
    <w:rsid w:val="1A6062F6"/>
    <w:rsid w:val="1BA63977"/>
    <w:rsid w:val="1D030015"/>
    <w:rsid w:val="1E33198B"/>
    <w:rsid w:val="20E5528C"/>
    <w:rsid w:val="29363E8F"/>
    <w:rsid w:val="29B502CD"/>
    <w:rsid w:val="2B64244D"/>
    <w:rsid w:val="2BC91EE4"/>
    <w:rsid w:val="2BF11293"/>
    <w:rsid w:val="2C994160"/>
    <w:rsid w:val="2EDA5401"/>
    <w:rsid w:val="32CD1101"/>
    <w:rsid w:val="343A1C33"/>
    <w:rsid w:val="380E42AA"/>
    <w:rsid w:val="385951F8"/>
    <w:rsid w:val="3B442DD7"/>
    <w:rsid w:val="3DE249BB"/>
    <w:rsid w:val="3E3E7964"/>
    <w:rsid w:val="466A4464"/>
    <w:rsid w:val="4AAC36F0"/>
    <w:rsid w:val="4C7465FD"/>
    <w:rsid w:val="4CD27A3D"/>
    <w:rsid w:val="4D5E3A85"/>
    <w:rsid w:val="4DBA2221"/>
    <w:rsid w:val="57F11B84"/>
    <w:rsid w:val="599455CA"/>
    <w:rsid w:val="5A41590F"/>
    <w:rsid w:val="60A10AE2"/>
    <w:rsid w:val="68483E8E"/>
    <w:rsid w:val="69B33527"/>
    <w:rsid w:val="6A4A1C5F"/>
    <w:rsid w:val="6C420750"/>
    <w:rsid w:val="70891029"/>
    <w:rsid w:val="736067A0"/>
    <w:rsid w:val="74807969"/>
    <w:rsid w:val="7BE01972"/>
    <w:rsid w:val="7DB64DC9"/>
    <w:rsid w:val="7EB00F7E"/>
    <w:rsid w:val="7F487408"/>
    <w:rsid w:val="7FBF3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7"/>
    <w:basedOn w:val="1"/>
    <w:next w:val="1"/>
    <w:unhideWhenUsed/>
    <w:qFormat/>
    <w:uiPriority w:val="0"/>
    <w:pPr>
      <w:keepNext/>
      <w:keepLines/>
      <w:tabs>
        <w:tab w:val="center" w:pos="6804"/>
        <w:tab w:val="right" w:pos="7371"/>
      </w:tabs>
      <w:overflowPunct w:val="0"/>
      <w:adjustRightInd w:val="0"/>
      <w:spacing w:line="317" w:lineRule="auto"/>
      <w:textAlignment w:val="baseline"/>
      <w:outlineLvl w:val="6"/>
    </w:pPr>
    <w:rPr>
      <w:b/>
      <w:sz w:val="2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uiPriority w:val="99"/>
    <w:rPr>
      <w:sz w:val="18"/>
      <w:szCs w:val="18"/>
    </w:rPr>
  </w:style>
  <w:style w:type="paragraph" w:customStyle="1" w:styleId="12">
    <w:name w:val="列项——（一级）"/>
    <w:qFormat/>
    <w:uiPriority w:val="0"/>
    <w:pPr>
      <w:widowControl w:val="0"/>
      <w:numPr>
        <w:ilvl w:val="0"/>
        <w:numId w:val="1"/>
      </w:numPr>
      <w:jc w:val="both"/>
    </w:pPr>
    <w:rPr>
      <w:rFonts w:ascii="宋体" w:hAnsi="Times New Roman" w:eastAsia="宋体" w:cs="Times New Roman"/>
      <w:sz w:val="21"/>
      <w:lang w:val="en-US" w:eastAsia="zh-CN" w:bidi="ar-SA"/>
    </w:rPr>
  </w:style>
  <w:style w:type="paragraph" w:customStyle="1" w:styleId="13">
    <w:name w:val="二级条标题"/>
    <w:basedOn w:val="14"/>
    <w:next w:val="16"/>
    <w:qFormat/>
    <w:uiPriority w:val="0"/>
    <w:pPr>
      <w:outlineLvl w:val="3"/>
    </w:pPr>
  </w:style>
  <w:style w:type="paragraph" w:customStyle="1" w:styleId="14">
    <w:name w:val="一级条标题"/>
    <w:basedOn w:val="15"/>
    <w:next w:val="16"/>
    <w:uiPriority w:val="0"/>
    <w:pPr>
      <w:spacing w:beforeLines="0" w:afterLines="0"/>
      <w:outlineLvl w:val="2"/>
    </w:pPr>
  </w:style>
  <w:style w:type="paragraph" w:customStyle="1" w:styleId="15">
    <w:name w:val="章标题"/>
    <w:next w:val="16"/>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6">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三级条标题"/>
    <w:basedOn w:val="13"/>
    <w:next w:val="16"/>
    <w:qFormat/>
    <w:uiPriority w:val="0"/>
    <w:pPr>
      <w:outlineLvl w:val="4"/>
    </w:pPr>
  </w:style>
  <w:style w:type="paragraph" w:customStyle="1" w:styleId="18">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oleObject" Target="embeddings/oleObject1.bin"/><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96146E-ED08-4AF7-A295-FCA1E3FF910B}">
  <ds:schemaRefs/>
</ds:datastoreItem>
</file>

<file path=docProps/app.xml><?xml version="1.0" encoding="utf-8"?>
<Properties xmlns="http://schemas.openxmlformats.org/officeDocument/2006/extended-properties" xmlns:vt="http://schemas.openxmlformats.org/officeDocument/2006/docPropsVTypes">
  <Template>Normal</Template>
  <Pages>11</Pages>
  <Words>1419</Words>
  <Characters>8092</Characters>
  <Lines>67</Lines>
  <Paragraphs>18</Paragraphs>
  <TotalTime>1</TotalTime>
  <ScaleCrop>false</ScaleCrop>
  <LinksUpToDate>false</LinksUpToDate>
  <CharactersWithSpaces>9493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2017-06-25T00:35:00Z</dcterms:created>
  <dc:creator>蒋杰</dc:creator>
  <cp:lastModifiedBy>叶子</cp:lastModifiedBy>
  <dcterms:modified xsi:type="dcterms:W3CDTF">2020-05-28T09:08:08Z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