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1：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重金属分标委会审定和讨论的绿色标准项目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</w:p>
    <w:tbl>
      <w:tblPr>
        <w:tblStyle w:val="4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692"/>
        <w:gridCol w:w="6239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标准项目名称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项目计划编号</w:t>
            </w:r>
          </w:p>
        </w:tc>
        <w:tc>
          <w:tcPr>
            <w:tcW w:w="62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</w:t>
            </w:r>
            <w:r>
              <w:rPr>
                <w:rFonts w:hint="eastAsia" w:eastAsia="黑体"/>
                <w:sz w:val="24"/>
              </w:rPr>
              <w:t>及相关单位</w:t>
            </w:r>
          </w:p>
        </w:tc>
        <w:tc>
          <w:tcPr>
            <w:tcW w:w="8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17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1319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铜及铜合金加工行业绿色工厂评价导则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"http://219.239.107.155:8080/TaskBook.aspx?id=YSJNZT01242019"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2019-0088T-YS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623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中铝洛阳铜加工有限公司、金龙精密铜管集团股份有限公司、宁波兴业盛泰集团有限公司、宁波博威合金材料股份有限公司、浙江海亮股份有限公司、浙江天宁合金材料有限公司</w:t>
            </w:r>
          </w:p>
        </w:tc>
        <w:tc>
          <w:tcPr>
            <w:tcW w:w="8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铜及铜合金管材生产绿色工厂评价要求</w:t>
            </w:r>
          </w:p>
        </w:tc>
        <w:tc>
          <w:tcPr>
            <w:tcW w:w="2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"http://219.239.107.155:8080/TaskBook.aspx?id=YSJNZT01252019"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2019-0089T-YS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龙精密铜管集团股份有限公司、浙江海亮股份有限公司、浙江耐乐铜业有限公司、佛山市华鸿铜管有限公司、中铝洛阳铜加工有限公司、宁波金田铜业（集团）股份有限公司、江苏萃隆精密铜管股份有限公司、青岛宏泰铜业有限公司、中色奥博特铜铝业有限公司、浙江天宁合金材料有限公司、常熟新材料有限公司、江西铜业公司、山东亨圆铜业有限公司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铜及铜合金板、带、箔材生产绿色工厂评价要求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"http://219.239.107.155:8080/TaskBook.aspx?id=YSJNZT01262019"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2019-0090T-YS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62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兴业盛泰集团有限公司、中铝洛阳铜加工有限公司、凯美龙精密铜板带（河南）有限公司、安徽鑫科铜业有限公司、安徽楚江科技新材料股份有限公司、浙江天宁合金材料有限公司、浙江花园铜业有限公司、铜陵金威铜业有限公司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铜及铜合金棒、型、线材绿色工厂评价要求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工信厅科[2019]276号</w:t>
            </w:r>
            <w:r>
              <w:fldChar w:fldCharType="begin"/>
            </w:r>
            <w:r>
              <w:instrText xml:space="preserve"> HYPERLINK "http://219.239.107.155:8080/TaskBook.aspx?id=YSJNZT20092019"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2019-1566T-YS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623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宁波博威合金材料股份有限公司、浙江海亮股份有限公司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、宁波长振铜业有限公司</w:t>
            </w:r>
            <w:r>
              <w:rPr>
                <w:rFonts w:hint="eastAsia" w:ascii="宋体" w:hAnsi="宋体" w:cs="宋体"/>
                <w:szCs w:val="21"/>
              </w:rPr>
              <w:t>、浙江力博控股有限公司、浙江天宁合金材料有限公司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7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 三氧化二锑</w:t>
            </w:r>
          </w:p>
        </w:tc>
        <w:tc>
          <w:tcPr>
            <w:tcW w:w="26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中色协科字[2018]165号</w:t>
            </w:r>
            <w:r>
              <w:rPr>
                <w:rFonts w:ascii="宋体" w:hAnsi="宋体"/>
                <w:szCs w:val="21"/>
              </w:rPr>
              <w:t>2018-057-T/CNIA</w:t>
            </w:r>
          </w:p>
        </w:tc>
        <w:tc>
          <w:tcPr>
            <w:tcW w:w="623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锡矿山闪星锑业有限责任公司、湖南辰州矿业股份有限公司、广西华锑科技有限公司、中国有色金属工业协会锑分会</w:t>
            </w:r>
          </w:p>
        </w:tc>
        <w:tc>
          <w:tcPr>
            <w:tcW w:w="88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 乙二醇锑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中色协科字[2018]165号</w:t>
            </w:r>
            <w:r>
              <w:rPr>
                <w:rFonts w:ascii="宋体" w:hAnsi="宋体"/>
                <w:szCs w:val="21"/>
              </w:rPr>
              <w:t>2018-058-T/CNIA</w:t>
            </w:r>
          </w:p>
        </w:tc>
        <w:tc>
          <w:tcPr>
            <w:tcW w:w="6239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锡矿山闪星锑业有限责任公司、湖南辰州矿业股份有限公司、广西华锑科技有限公司、江西省铜鼓县二源化工有限责任公司、大连第一有机化工有限公司、中国有色金属工业协会锑分会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 硫醇甲基锡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中色协科字[2018]165号</w:t>
            </w:r>
            <w:r>
              <w:rPr>
                <w:rFonts w:ascii="宋体" w:hAnsi="宋体"/>
                <w:szCs w:val="21"/>
              </w:rPr>
              <w:t>2018-059-T/CNIA</w:t>
            </w:r>
          </w:p>
        </w:tc>
        <w:tc>
          <w:tcPr>
            <w:tcW w:w="6239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云南锡业股份有限公司、湖北犇星化工有限公司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 无铅锡基焊料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中色协科字[2018]165号</w:t>
            </w:r>
            <w:r>
              <w:rPr>
                <w:rFonts w:ascii="宋体" w:hAnsi="宋体"/>
                <w:szCs w:val="21"/>
              </w:rPr>
              <w:t>2018-060-T/CNIA</w:t>
            </w:r>
          </w:p>
        </w:tc>
        <w:tc>
          <w:tcPr>
            <w:tcW w:w="6239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云南锡业锡材有限公司、云南锡业股份有限公司、北京康普锡威科技有限公司、浙江亚通焊材有限公司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 锡锭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中色协科字[2018]165号</w:t>
            </w:r>
            <w:r>
              <w:rPr>
                <w:rFonts w:ascii="宋体" w:hAnsi="宋体"/>
                <w:szCs w:val="21"/>
              </w:rPr>
              <w:t>2018-061-T/CNIA</w:t>
            </w:r>
          </w:p>
        </w:tc>
        <w:tc>
          <w:tcPr>
            <w:tcW w:w="6239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云南锡业股份有限公司、广西华锡集团股份有限公司、云南乘风有色金属股份有限公司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 锌锭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中色协科字[2018]165号</w:t>
            </w:r>
            <w:r>
              <w:rPr>
                <w:rFonts w:ascii="宋体" w:hAnsi="宋体"/>
                <w:szCs w:val="21"/>
              </w:rPr>
              <w:t>2018-06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-T/CNIA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河南豫光锌业有限公司、</w:t>
            </w:r>
            <w:r>
              <w:fldChar w:fldCharType="begin"/>
            </w:r>
            <w:r>
              <w:instrText xml:space="preserve"> HYPERLINK "http://www.baidu.com/link?url=Cv1as3pqRR6qXJYfCyRI0mCGTPKY8P5Tg8XFU1yZpR_" \t "_blank"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kern w:val="0"/>
                <w:szCs w:val="21"/>
              </w:rPr>
              <w:t>国合通用测试评价认证股份公司</w:t>
            </w:r>
            <w:r>
              <w:rPr>
                <w:rStyle w:val="6"/>
                <w:rFonts w:ascii="宋体" w:hAnsi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、深圳市中金岭南有色金属股份有限公司韶关冶炼厂、株洲冶炼集团股份有限公司、陕西东岭冶炼有限公司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铜矿采选业绿色工厂评价要求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工信厅科函[2019]126号2019-0091T-YS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北京矿冶科技集团有限公司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钴冶炼行业绿色工厂评价要求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工信厅科函[2019]276号2019-1560T-YS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中国恩菲工程技术有限公司、衢州华友钴新材料有限公司、北京矿冶科技集团有限公司、金川集团股份有限公司、格林美股份有限公司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镍冶炼行业绿色工厂评价要求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工信厅科函[2019]276号2019-1561T-YS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中国恩菲工程技术有限公司、金川集团股份有限公司、衢州华友钴新材料有限公司、格林美股份有限公司等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锑冶炼行业绿色工厂评价要求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工信厅科函[2019]276号2019-1562T-YS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北京矿冶科技集团有限公司、锡矿山闪星锑业有限责任公司、湖南辰州矿冶有限责任公司、河池市生富冶炼有限责任公司、湖南东港锑品有限公司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锡冶炼行业绿色工厂评价要求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工信厅科函[2019]276号2019-1564T-YS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北京矿冶科技集团有限公司、云南锡业集团（控股）有限责任公司、广西华锡集团股份有限公司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有色金属采选行业绿色工厂评价导则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工信厅科函[2019]276号2019-1567T-YS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北京矿冶科技集团有限公司、云南驰宏锌锗股份有限公司、深圳市中金岭南有色金属股份有限公司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落实</w:t>
            </w:r>
          </w:p>
        </w:tc>
      </w:tr>
    </w:tbl>
    <w:p>
      <w:pPr>
        <w:widowControl/>
        <w:spacing w:line="240" w:lineRule="atLeast"/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line="240" w:lineRule="atLeast"/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3011"/>
    <w:rsid w:val="27FB3011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character" w:styleId="6">
    <w:name w:val="Hyperlink"/>
    <w:basedOn w:val="5"/>
    <w:unhideWhenUsed/>
    <w:qFormat/>
    <w:uiPriority w:val="99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2020-05-27T03:09:00Z</dcterms:created>
  <dc:creator>CathayMok</dc:creator>
  <cp:lastModifiedBy>CathayMok</cp:lastModifiedBy>
  <dcterms:modified xsi:type="dcterms:W3CDTF">2020-05-27T03:09:31Z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