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400" w:lineRule="exact"/>
        <w:ind w:left="-160" w:leftChars="-76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重金属分标委会审定、预审和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讨论</w:t>
      </w:r>
      <w:r>
        <w:rPr>
          <w:rFonts w:hint="eastAsia" w:ascii="黑体" w:hAnsi="黑体" w:eastAsia="黑体" w:cs="黑体"/>
          <w:sz w:val="28"/>
          <w:szCs w:val="28"/>
        </w:rPr>
        <w:t>的标准项目</w:t>
      </w:r>
    </w:p>
    <w:p>
      <w:pPr>
        <w:spacing w:line="400" w:lineRule="exact"/>
        <w:ind w:left="-160" w:leftChars="-76"/>
        <w:jc w:val="center"/>
        <w:rPr>
          <w:rFonts w:hint="eastAsia" w:eastAsia="黑体"/>
          <w:sz w:val="28"/>
          <w:szCs w:val="28"/>
        </w:rPr>
      </w:pPr>
    </w:p>
    <w:tbl>
      <w:tblPr>
        <w:tblStyle w:val="4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2692"/>
        <w:gridCol w:w="6313"/>
        <w:gridCol w:w="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标准项目名称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项目计划编号</w:t>
            </w:r>
          </w:p>
        </w:tc>
        <w:tc>
          <w:tcPr>
            <w:tcW w:w="63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</w:t>
            </w:r>
            <w:r>
              <w:rPr>
                <w:rFonts w:hint="eastAsia" w:eastAsia="黑体"/>
                <w:sz w:val="24"/>
              </w:rPr>
              <w:t>及相关单位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铜银合金扁线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国标委综合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41号20180978-T-610</w:t>
            </w:r>
          </w:p>
        </w:tc>
        <w:tc>
          <w:tcPr>
            <w:tcW w:w="631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浙江力博实业股份有限公司</w:t>
            </w:r>
            <w:r>
              <w:rPr>
                <w:rFonts w:hint="eastAsia" w:ascii="宋体" w:hAnsi="宋体" w:cs="宋体"/>
                <w:szCs w:val="21"/>
              </w:rPr>
              <w:t>、佛山市华鸿铜管有限公司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、芜湖恒鑫铜业有限公司</w:t>
            </w:r>
            <w:r>
              <w:rPr>
                <w:rFonts w:hint="eastAsia" w:ascii="宋体" w:hAnsi="宋体" w:cs="宋体"/>
                <w:szCs w:val="21"/>
              </w:rPr>
              <w:t>、山东</w:t>
            </w:r>
            <w:r>
              <w:rPr>
                <w:rFonts w:hint="eastAsia" w:ascii="宋体" w:hAnsi="宋体" w:cs="宋体"/>
                <w:kern w:val="0"/>
                <w:szCs w:val="21"/>
              </w:rPr>
              <w:t>金圆铜业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绍兴市质量技术监督检测院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绍兴市特种设备检测院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单向走丝电火花加工用镀锌黄铜线</w:t>
            </w:r>
          </w:p>
        </w:tc>
        <w:tc>
          <w:tcPr>
            <w:tcW w:w="2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工信厅科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31号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</w:rPr>
              <w:instrText xml:space="preserve"> HYPERLINK "http://219.239.107.155:8080/TaskBook.aspx?id=YSCPZT12752018" </w:instrTex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2018-0556T-YS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</w:p>
        </w:tc>
        <w:tc>
          <w:tcPr>
            <w:tcW w:w="63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宁波博德高科股份有限公司</w:t>
            </w:r>
          </w:p>
        </w:tc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锌及锌合金牺牲阳极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工信厅科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73号2018-2067T-YS</w:t>
            </w:r>
          </w:p>
        </w:tc>
        <w:tc>
          <w:tcPr>
            <w:tcW w:w="631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厦门火炬特种金属材料有限公司、国标（北京）检验认证有限公司</w:t>
            </w:r>
          </w:p>
        </w:tc>
        <w:tc>
          <w:tcPr>
            <w:tcW w:w="80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海洋工程管道系统用铜镍合金焊接管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工信厅科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31号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</w:rPr>
              <w:instrText xml:space="preserve"> HYPERLINK "http://219.239.107.155:8080/TaskBook.aspx?id=YSCPZT12702018" </w:instrTex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2018-0512T-YS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</w:p>
        </w:tc>
        <w:tc>
          <w:tcPr>
            <w:tcW w:w="63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江阴和宏精工科技有限公司、苏州富瑞合金科技股份有限公司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中色奥博特铜铝业有限公司</w:t>
            </w:r>
            <w:r>
              <w:rPr>
                <w:rFonts w:hint="eastAsia" w:ascii="宋体" w:hAnsi="宋体" w:cs="宋体"/>
                <w:szCs w:val="21"/>
              </w:rPr>
              <w:t>、广州有色金属研究院</w:t>
            </w:r>
          </w:p>
        </w:tc>
        <w:tc>
          <w:tcPr>
            <w:tcW w:w="8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空调器连接用保温铜管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工信厅科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31号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</w:rPr>
              <w:instrText xml:space="preserve"> HYPERLINK "http://219.239.107.155:8080/TaskBook.aspx?id=YSCPXT12642018" </w:instrTex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2018-0578T-YS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</w:p>
        </w:tc>
        <w:tc>
          <w:tcPr>
            <w:tcW w:w="63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浙江海亮股份有限公司、</w:t>
            </w:r>
            <w:r>
              <w:rPr>
                <w:rFonts w:hint="eastAsia" w:ascii="宋体" w:hAnsi="宋体" w:cs="宋体"/>
                <w:szCs w:val="21"/>
              </w:rPr>
              <w:t>佛山市华鸿铜管有限公司、江西耐乐铜业有限公司、广东精艺金属股份有限公司、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中色奥博特铜铝业有限公司</w:t>
            </w:r>
          </w:p>
        </w:tc>
        <w:tc>
          <w:tcPr>
            <w:tcW w:w="8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</w:t>
            </w:r>
          </w:p>
        </w:tc>
        <w:tc>
          <w:tcPr>
            <w:tcW w:w="354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铜及铜合金屋面瓦</w:t>
            </w:r>
          </w:p>
        </w:tc>
        <w:tc>
          <w:tcPr>
            <w:tcW w:w="26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工信厅科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73号2018-2213T-AH</w:t>
            </w:r>
          </w:p>
        </w:tc>
        <w:tc>
          <w:tcPr>
            <w:tcW w:w="631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铜陵铜官府文化创意股份公司、安徽铜工艺文化研究院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</w:p>
        </w:tc>
        <w:tc>
          <w:tcPr>
            <w:tcW w:w="354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选矿药剂产品分类、牌号、命名</w:t>
            </w:r>
          </w:p>
        </w:tc>
        <w:tc>
          <w:tcPr>
            <w:tcW w:w="269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</w:t>
            </w:r>
            <w:r>
              <w:rPr>
                <w:rFonts w:hint="eastAsia" w:ascii="宋体" w:hAnsi="宋体"/>
                <w:szCs w:val="21"/>
                <w:lang w:eastAsia="zh-CN"/>
              </w:rPr>
              <w:t>〔</w:t>
            </w:r>
            <w:r>
              <w:rPr>
                <w:rFonts w:hint="eastAsia" w:ascii="宋体" w:hAnsi="宋体"/>
                <w:szCs w:val="21"/>
              </w:rPr>
              <w:t>2018</w:t>
            </w:r>
            <w:r>
              <w:rPr>
                <w:rFonts w:hint="eastAsia" w:ascii="宋体" w:hAnsi="宋体"/>
                <w:szCs w:val="21"/>
                <w:lang w:eastAsia="zh-CN"/>
              </w:rPr>
              <w:t>〕</w:t>
            </w:r>
            <w:r>
              <w:rPr>
                <w:rFonts w:hint="eastAsia" w:ascii="宋体" w:hAnsi="宋体"/>
                <w:szCs w:val="21"/>
              </w:rPr>
              <w:t>73号</w:t>
            </w:r>
            <w:r>
              <w:rPr>
                <w:rFonts w:ascii="宋体" w:hAnsi="宋体"/>
                <w:szCs w:val="21"/>
              </w:rPr>
              <w:t>2018-2068T-YS</w:t>
            </w:r>
          </w:p>
        </w:tc>
        <w:tc>
          <w:tcPr>
            <w:tcW w:w="6313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北京矿冶科技集团有限公司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超高纯铟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</w:t>
            </w:r>
            <w:r>
              <w:rPr>
                <w:rFonts w:hint="eastAsia" w:ascii="宋体" w:hAnsi="宋体"/>
                <w:szCs w:val="21"/>
                <w:lang w:eastAsia="zh-CN"/>
              </w:rPr>
              <w:t>〔</w:t>
            </w:r>
            <w:r>
              <w:rPr>
                <w:rFonts w:hint="eastAsia" w:ascii="宋体" w:hAnsi="宋体"/>
                <w:szCs w:val="21"/>
              </w:rPr>
              <w:t>2018</w:t>
            </w:r>
            <w:r>
              <w:rPr>
                <w:rFonts w:hint="eastAsia" w:ascii="宋体" w:hAnsi="宋体"/>
                <w:szCs w:val="21"/>
                <w:lang w:eastAsia="zh-CN"/>
              </w:rPr>
              <w:t>〕</w:t>
            </w:r>
            <w:r>
              <w:rPr>
                <w:rFonts w:hint="eastAsia" w:ascii="宋体" w:hAnsi="宋体"/>
                <w:szCs w:val="21"/>
              </w:rPr>
              <w:t>73号</w:t>
            </w:r>
            <w:r>
              <w:rPr>
                <w:rFonts w:ascii="宋体" w:hAnsi="宋体"/>
                <w:szCs w:val="21"/>
              </w:rPr>
              <w:t>2018-2015T-YS</w:t>
            </w:r>
          </w:p>
        </w:tc>
        <w:tc>
          <w:tcPr>
            <w:tcW w:w="631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峨眉山市峨半高纯材料有限公司</w:t>
            </w:r>
          </w:p>
        </w:tc>
        <w:tc>
          <w:tcPr>
            <w:tcW w:w="8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乙基黄原酸甲酸乙酯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工信厅科函〔2019〕126号</w:t>
            </w:r>
            <w:r>
              <w:rPr>
                <w:rFonts w:ascii="宋体" w:hAnsi="宋体"/>
                <w:szCs w:val="21"/>
              </w:rPr>
              <w:t>2019-0234T-YS</w:t>
            </w:r>
          </w:p>
        </w:tc>
        <w:tc>
          <w:tcPr>
            <w:tcW w:w="631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沈阳有研矿物化工有限公司、铁岭选矿药剂有限公司</w:t>
            </w:r>
          </w:p>
        </w:tc>
        <w:tc>
          <w:tcPr>
            <w:tcW w:w="8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热镀用锌合金锭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</w:t>
            </w:r>
            <w:r>
              <w:rPr>
                <w:rFonts w:hint="eastAsia" w:ascii="宋体" w:hAnsi="宋体"/>
                <w:szCs w:val="21"/>
                <w:lang w:eastAsia="zh-CN"/>
              </w:rPr>
              <w:t>〔</w:t>
            </w:r>
            <w:r>
              <w:rPr>
                <w:rFonts w:hint="eastAsia" w:ascii="宋体" w:hAnsi="宋体"/>
                <w:szCs w:val="21"/>
              </w:rPr>
              <w:t>2018</w:t>
            </w:r>
            <w:r>
              <w:rPr>
                <w:rFonts w:hint="eastAsia" w:ascii="宋体" w:hAnsi="宋体"/>
                <w:szCs w:val="21"/>
                <w:lang w:eastAsia="zh-CN"/>
              </w:rPr>
              <w:t>〕</w:t>
            </w:r>
            <w:r>
              <w:rPr>
                <w:rFonts w:hint="eastAsia" w:ascii="宋体" w:hAnsi="宋体"/>
                <w:szCs w:val="21"/>
              </w:rPr>
              <w:t>73号</w:t>
            </w:r>
            <w:r>
              <w:rPr>
                <w:rFonts w:ascii="宋体" w:hAnsi="宋体"/>
                <w:szCs w:val="21"/>
              </w:rPr>
              <w:t>2018-2065T-YS</w:t>
            </w:r>
          </w:p>
        </w:tc>
        <w:tc>
          <w:tcPr>
            <w:tcW w:w="6313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</w:rPr>
              <w:t>株洲冶炼集团股份有限公司</w:t>
            </w:r>
            <w:r>
              <w:rPr>
                <w:rFonts w:hint="eastAsia" w:ascii="Times New Roman"/>
              </w:rPr>
              <w:t>、</w:t>
            </w:r>
            <w:r>
              <w:rPr>
                <w:rFonts w:ascii="Times New Roman" w:hAnsi="Calibri" w:eastAsia="宋体" w:cs="Times New Roman"/>
              </w:rPr>
              <w:t>云南驰宏锌锗股份有限公司</w:t>
            </w:r>
          </w:p>
        </w:tc>
        <w:tc>
          <w:tcPr>
            <w:tcW w:w="8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铅锌冶炼烟气氮氧化物处理技术规范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〔</w:t>
            </w:r>
            <w:r>
              <w:rPr>
                <w:rFonts w:hint="eastAsia" w:ascii="宋体" w:hAnsi="宋体"/>
                <w:color w:val="000000"/>
                <w:szCs w:val="21"/>
              </w:rPr>
              <w:t>2018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〕</w:t>
            </w:r>
            <w:r>
              <w:rPr>
                <w:rFonts w:hint="eastAsia" w:ascii="宋体" w:hAnsi="宋体"/>
                <w:color w:val="000000"/>
                <w:szCs w:val="21"/>
              </w:rPr>
              <w:t>31号</w:t>
            </w:r>
            <w:r>
              <w:rPr>
                <w:rFonts w:ascii="宋体" w:hAnsi="宋体"/>
                <w:color w:val="000000"/>
                <w:szCs w:val="21"/>
              </w:rPr>
              <w:t>2018-0517T-YS</w:t>
            </w:r>
          </w:p>
        </w:tc>
        <w:tc>
          <w:tcPr>
            <w:tcW w:w="631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Times New Roman" w:hAnsi="Calibri" w:eastAsia="宋体" w:cs="Times New Roman"/>
              </w:rPr>
              <w:t>云南驰宏锌锗股份有限公司、河南豫光金铅股份有限公司、河南金利金铅集团有限公司、云南蒙自矿冶有限责任公司、济源万洋冶炼（集团）有限公司、江铜铅锌金属有限公司</w:t>
            </w:r>
          </w:p>
        </w:tc>
        <w:tc>
          <w:tcPr>
            <w:tcW w:w="8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锌湿法冶炼中蒸汽净化技术规范</w:t>
            </w:r>
          </w:p>
        </w:tc>
        <w:tc>
          <w:tcPr>
            <w:tcW w:w="269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〔</w:t>
            </w:r>
            <w:r>
              <w:rPr>
                <w:rFonts w:hint="eastAsia" w:ascii="宋体" w:hAnsi="宋体"/>
                <w:color w:val="000000"/>
                <w:szCs w:val="21"/>
              </w:rPr>
              <w:t>2018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〕</w:t>
            </w:r>
            <w:r>
              <w:rPr>
                <w:rFonts w:hint="eastAsia" w:ascii="宋体" w:hAnsi="宋体"/>
                <w:color w:val="000000"/>
                <w:szCs w:val="21"/>
              </w:rPr>
              <w:t>73号</w:t>
            </w:r>
            <w:r>
              <w:rPr>
                <w:rFonts w:ascii="宋体" w:hAnsi="宋体"/>
                <w:color w:val="000000"/>
                <w:szCs w:val="21"/>
              </w:rPr>
              <w:t>2018-2021T-YS</w:t>
            </w:r>
          </w:p>
        </w:tc>
        <w:tc>
          <w:tcPr>
            <w:tcW w:w="631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云南驰宏锌锗股份有限公司、株洲冶炼集团股份有限公司（湖南株冶有色金属有限公司）、河南豫光锌业有限公司、云南蒙自矿冶有限责任公司、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陕西锌业有限公司</w:t>
            </w:r>
          </w:p>
        </w:tc>
        <w:tc>
          <w:tcPr>
            <w:tcW w:w="8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</w:p>
        </w:tc>
        <w:tc>
          <w:tcPr>
            <w:tcW w:w="354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锌湿法冶炼深度净化除杂技术规范</w:t>
            </w:r>
          </w:p>
        </w:tc>
        <w:tc>
          <w:tcPr>
            <w:tcW w:w="26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</w:t>
            </w:r>
            <w:r>
              <w:rPr>
                <w:rFonts w:hint="eastAsia" w:ascii="宋体" w:hAnsi="宋体"/>
                <w:szCs w:val="21"/>
                <w:lang w:eastAsia="zh-CN"/>
              </w:rPr>
              <w:t>〔</w:t>
            </w:r>
            <w:r>
              <w:rPr>
                <w:rFonts w:hint="eastAsia" w:ascii="宋体" w:hAnsi="宋体"/>
                <w:szCs w:val="21"/>
              </w:rPr>
              <w:t>2018</w:t>
            </w:r>
            <w:r>
              <w:rPr>
                <w:rFonts w:hint="eastAsia" w:ascii="宋体" w:hAnsi="宋体"/>
                <w:szCs w:val="21"/>
                <w:lang w:eastAsia="zh-CN"/>
              </w:rPr>
              <w:t>〕</w:t>
            </w:r>
            <w:r>
              <w:rPr>
                <w:rFonts w:hint="eastAsia" w:ascii="宋体" w:hAnsi="宋体"/>
                <w:szCs w:val="21"/>
              </w:rPr>
              <w:t>165号</w:t>
            </w:r>
            <w:r>
              <w:rPr>
                <w:rFonts w:ascii="宋体" w:hAnsi="宋体"/>
                <w:szCs w:val="21"/>
              </w:rPr>
              <w:t>2018-065-T/CNIA</w:t>
            </w:r>
          </w:p>
        </w:tc>
        <w:tc>
          <w:tcPr>
            <w:tcW w:w="631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云南驰宏锌锗股份有限公司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预审</w:t>
            </w:r>
          </w:p>
        </w:tc>
      </w:tr>
    </w:tbl>
    <w:p>
      <w:pPr>
        <w:rPr>
          <w:szCs w:val="28"/>
        </w:rPr>
      </w:pPr>
    </w:p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405E3"/>
    <w:rsid w:val="41DB11A3"/>
    <w:rsid w:val="442405E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2020-05-26T07:30:00Z</dcterms:created>
  <dc:creator>CathayMok</dc:creator>
  <cp:lastModifiedBy>CathayMok</cp:lastModifiedBy>
  <dcterms:modified xsi:type="dcterms:W3CDTF">2020-05-26T07:30:27Z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