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：</w:t>
      </w:r>
    </w:p>
    <w:p>
      <w:pPr>
        <w:spacing w:line="520" w:lineRule="exact"/>
        <w:ind w:firstLine="703" w:firstLineChars="25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520" w:lineRule="exact"/>
        <w:ind w:firstLine="703" w:firstLineChars="25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全国标准样品技术委员会有色金属分</w:t>
      </w:r>
      <w:r>
        <w:rPr>
          <w:rFonts w:hint="eastAsia" w:ascii="宋体" w:hAnsi="宋体"/>
          <w:b/>
          <w:sz w:val="28"/>
          <w:szCs w:val="28"/>
          <w:lang w:eastAsia="zh-CN"/>
        </w:rPr>
        <w:t>技术委员会</w:t>
      </w:r>
      <w:r>
        <w:rPr>
          <w:rFonts w:ascii="宋体" w:hAnsi="宋体"/>
          <w:b/>
          <w:sz w:val="28"/>
          <w:szCs w:val="28"/>
        </w:rPr>
        <w:t>委员任职条件</w:t>
      </w:r>
    </w:p>
    <w:p>
      <w:pPr>
        <w:spacing w:line="520" w:lineRule="exact"/>
        <w:ind w:firstLine="703" w:firstLineChars="250"/>
        <w:jc w:val="center"/>
        <w:rPr>
          <w:rFonts w:ascii="宋体" w:hAnsi="宋体"/>
          <w:b/>
          <w:sz w:val="28"/>
          <w:szCs w:val="28"/>
        </w:rPr>
      </w:pPr>
    </w:p>
    <w:p>
      <w:pPr>
        <w:numPr>
          <w:ilvl w:val="0"/>
          <w:numId w:val="1"/>
        </w:numPr>
        <w:spacing w:line="520" w:lineRule="exact"/>
        <w:ind w:left="1053" w:leftChars="303" w:hanging="417" w:hangingChars="149"/>
        <w:jc w:val="both"/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  <w:t>具有中级以上（含中级）专业技术职称，或者具有与中级以上专业技术职称相对应的职务；</w:t>
      </w:r>
    </w:p>
    <w:p>
      <w:pPr>
        <w:numPr>
          <w:ilvl w:val="0"/>
          <w:numId w:val="1"/>
        </w:numPr>
        <w:spacing w:line="520" w:lineRule="exact"/>
        <w:ind w:left="1053" w:leftChars="303" w:hanging="417" w:hangingChars="149"/>
        <w:jc w:val="both"/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  <w:t>正在从事标准样品的生产、管理、应用、销售等方面的工作，有较强的有色金属标准化工作经验，曾指导或参加标准样品研制工作，或曾参加标准样品的定值工作；</w:t>
      </w:r>
    </w:p>
    <w:p>
      <w:pPr>
        <w:numPr>
          <w:ilvl w:val="0"/>
          <w:numId w:val="1"/>
        </w:numPr>
        <w:spacing w:line="520" w:lineRule="exact"/>
        <w:ind w:left="1053" w:leftChars="303" w:hanging="417" w:hangingChars="149"/>
        <w:jc w:val="both"/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  <w:t>有较强的协调能力，曾主持或经常参加标准样品的鉴定会或标准的审定会，或具有较高的实验室技术管理水平；</w:t>
      </w:r>
    </w:p>
    <w:p>
      <w:pPr>
        <w:numPr>
          <w:ilvl w:val="0"/>
          <w:numId w:val="1"/>
        </w:numPr>
        <w:spacing w:line="520" w:lineRule="exact"/>
        <w:ind w:left="1053" w:leftChars="303" w:hanging="417" w:hangingChars="149"/>
        <w:jc w:val="both"/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  <w:t>能持续地参加第六届（2020年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8"/>
          <w:szCs w:val="28"/>
          <w:lang w:val="en-US" w:eastAsia="zh-CN"/>
        </w:rPr>
        <w:t>~</w:t>
      </w:r>
      <w:r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  <w:t>2025年）标委会的相关活动，履行委员各项职责与义务；</w:t>
      </w:r>
    </w:p>
    <w:p>
      <w:pPr>
        <w:numPr>
          <w:ilvl w:val="0"/>
          <w:numId w:val="1"/>
        </w:numPr>
        <w:spacing w:line="520" w:lineRule="exact"/>
        <w:ind w:left="1053" w:leftChars="303" w:hanging="417" w:hangingChars="149"/>
        <w:jc w:val="both"/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  <w:t>每个会员单位推荐1名委员</w:t>
      </w:r>
      <w:r>
        <w:rPr>
          <w:rFonts w:hint="eastAsia" w:ascii="宋体" w:hAnsi="宋体" w:eastAsia="宋体"/>
          <w:b w:val="0"/>
          <w:bCs/>
          <w:color w:val="000000"/>
          <w:sz w:val="28"/>
          <w:szCs w:val="28"/>
          <w:lang w:val="en-US" w:eastAsia="zh-CN"/>
        </w:rPr>
        <w:t>候选人</w:t>
      </w:r>
      <w:r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b w:val="0"/>
          <w:bCs/>
          <w:color w:val="000000"/>
          <w:sz w:val="28"/>
          <w:szCs w:val="28"/>
          <w:lang w:val="en-US" w:eastAsia="zh-CN"/>
        </w:rPr>
        <w:t>该候选人</w:t>
      </w:r>
      <w:r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  <w:t>未同时担任3个以上的技术委员会的委员，否则无法申报成功。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EFEF"/>
    <w:multiLevelType w:val="singleLevel"/>
    <w:tmpl w:val="0722EFEF"/>
    <w:lvl w:ilvl="0" w:tentative="0">
      <w:start w:val="1"/>
      <w:numFmt w:val="decimal"/>
      <w:suff w:val="space"/>
      <w:lvlText w:val="%1."/>
      <w:lvlJc w:val="left"/>
      <w:pPr>
        <w:ind w:left="56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4281B"/>
    <w:rsid w:val="41DB11A3"/>
    <w:rsid w:val="50F4281B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2020-04-26T06:06:00Z</dcterms:created>
  <dc:creator>CathayMok</dc:creator>
  <cp:lastModifiedBy>CathayMok</cp:lastModifiedBy>
  <dcterms:modified xsi:type="dcterms:W3CDTF">2020-04-26T06:06:50Z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