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5E" w:rsidRPr="00595E5E" w:rsidRDefault="00595E5E" w:rsidP="00595E5E">
      <w:pPr>
        <w:spacing w:line="360" w:lineRule="exact"/>
        <w:jc w:val="left"/>
        <w:rPr>
          <w:rFonts w:ascii="Calibri" w:eastAsia="宋体" w:hAnsi="Calibri" w:cs="Times New Roman"/>
          <w:sz w:val="28"/>
          <w:szCs w:val="28"/>
        </w:rPr>
      </w:pPr>
      <w:r w:rsidRPr="00595E5E">
        <w:rPr>
          <w:rFonts w:ascii="Calibri" w:eastAsia="宋体" w:hAnsi="Calibri" w:cs="Times New Roman" w:hint="eastAsia"/>
          <w:sz w:val="28"/>
          <w:szCs w:val="28"/>
        </w:rPr>
        <w:t>附件</w:t>
      </w:r>
      <w:r w:rsidRPr="00595E5E">
        <w:rPr>
          <w:rFonts w:ascii="Calibri" w:eastAsia="宋体" w:hAnsi="Calibri" w:cs="Times New Roman" w:hint="eastAsia"/>
          <w:sz w:val="28"/>
          <w:szCs w:val="28"/>
        </w:rPr>
        <w:t>3</w:t>
      </w:r>
      <w:r w:rsidRPr="00595E5E">
        <w:rPr>
          <w:rFonts w:ascii="Calibri" w:eastAsia="宋体" w:hAnsi="Calibri" w:cs="Times New Roman" w:hint="eastAsia"/>
          <w:sz w:val="28"/>
          <w:szCs w:val="28"/>
        </w:rPr>
        <w:t>：</w:t>
      </w:r>
    </w:p>
    <w:p w:rsidR="00595E5E" w:rsidRPr="00595E5E" w:rsidRDefault="00595E5E" w:rsidP="00595E5E">
      <w:pPr>
        <w:spacing w:line="360" w:lineRule="exact"/>
        <w:jc w:val="center"/>
        <w:rPr>
          <w:rFonts w:ascii="Calibri" w:eastAsia="宋体" w:hAnsi="Calibri" w:cs="Times New Roman"/>
          <w:sz w:val="28"/>
          <w:szCs w:val="28"/>
        </w:rPr>
      </w:pPr>
      <w:r w:rsidRPr="00595E5E">
        <w:rPr>
          <w:rFonts w:ascii="Calibri" w:eastAsia="宋体" w:hAnsi="Calibri" w:cs="Times New Roman" w:hint="eastAsia"/>
          <w:sz w:val="28"/>
          <w:szCs w:val="28"/>
        </w:rPr>
        <w:t>《高铅渣</w:t>
      </w:r>
      <w:r w:rsidRPr="00595E5E">
        <w:rPr>
          <w:rFonts w:ascii="Calibri" w:eastAsia="宋体" w:hAnsi="Calibri" w:cs="Times New Roman" w:hint="eastAsia"/>
          <w:sz w:val="28"/>
          <w:szCs w:val="28"/>
        </w:rPr>
        <w:t>-</w:t>
      </w:r>
      <w:r w:rsidRPr="00595E5E">
        <w:rPr>
          <w:rFonts w:ascii="Calibri" w:eastAsia="宋体" w:hAnsi="Calibri" w:cs="Times New Roman" w:hint="eastAsia"/>
          <w:sz w:val="28"/>
          <w:szCs w:val="28"/>
        </w:rPr>
        <w:t>编制说明（送审稿）》</w:t>
      </w:r>
    </w:p>
    <w:p w:rsidR="00595E5E" w:rsidRPr="00595E5E" w:rsidRDefault="00595E5E" w:rsidP="00595E5E">
      <w:pPr>
        <w:spacing w:line="360" w:lineRule="exact"/>
        <w:jc w:val="center"/>
        <w:rPr>
          <w:rFonts w:ascii="Calibri" w:eastAsia="宋体" w:hAnsi="Calibri" w:cs="Times New Roman"/>
          <w:sz w:val="28"/>
          <w:szCs w:val="28"/>
        </w:rPr>
      </w:pPr>
    </w:p>
    <w:p w:rsidR="00595E5E" w:rsidRPr="00595E5E" w:rsidRDefault="00595E5E" w:rsidP="00595E5E">
      <w:pPr>
        <w:spacing w:line="360" w:lineRule="exact"/>
        <w:jc w:val="center"/>
        <w:rPr>
          <w:rFonts w:ascii="Calibri" w:eastAsia="宋体" w:hAnsi="Calibri" w:cs="Times New Roman"/>
          <w:sz w:val="28"/>
          <w:szCs w:val="28"/>
        </w:rPr>
      </w:pPr>
    </w:p>
    <w:p w:rsidR="00595E5E" w:rsidRPr="00595E5E" w:rsidRDefault="00595E5E" w:rsidP="00595E5E">
      <w:pPr>
        <w:spacing w:line="360" w:lineRule="exact"/>
        <w:jc w:val="center"/>
        <w:rPr>
          <w:rFonts w:ascii="Calibri" w:eastAsia="宋体" w:hAnsi="Calibri" w:cs="Times New Roman"/>
          <w:sz w:val="28"/>
          <w:szCs w:val="28"/>
        </w:rPr>
      </w:pPr>
    </w:p>
    <w:p w:rsidR="00595E5E" w:rsidRPr="00595E5E" w:rsidRDefault="00595E5E" w:rsidP="00595E5E">
      <w:pPr>
        <w:spacing w:line="360" w:lineRule="exact"/>
        <w:jc w:val="center"/>
        <w:rPr>
          <w:rFonts w:ascii="Calibri" w:eastAsia="宋体" w:hAnsi="Calibri" w:cs="Times New Roman"/>
          <w:sz w:val="28"/>
          <w:szCs w:val="28"/>
        </w:rPr>
      </w:pPr>
    </w:p>
    <w:p w:rsidR="00595E5E" w:rsidRPr="00595E5E" w:rsidRDefault="00595E5E" w:rsidP="00595E5E">
      <w:pPr>
        <w:spacing w:line="360" w:lineRule="exact"/>
        <w:jc w:val="center"/>
        <w:rPr>
          <w:rFonts w:ascii="Calibri" w:eastAsia="宋体" w:hAnsi="Calibri" w:cs="Times New Roman"/>
          <w:sz w:val="28"/>
          <w:szCs w:val="28"/>
        </w:rPr>
      </w:pPr>
    </w:p>
    <w:p w:rsidR="00595E5E" w:rsidRPr="00595E5E" w:rsidRDefault="00595E5E" w:rsidP="00595E5E">
      <w:pPr>
        <w:spacing w:line="360" w:lineRule="exact"/>
        <w:jc w:val="center"/>
        <w:rPr>
          <w:rFonts w:ascii="Calibri" w:eastAsia="宋体" w:hAnsi="Calibri" w:cs="Times New Roman"/>
          <w:sz w:val="28"/>
          <w:szCs w:val="28"/>
        </w:rPr>
      </w:pPr>
    </w:p>
    <w:p w:rsidR="00595E5E" w:rsidRPr="00595E5E" w:rsidRDefault="00595E5E" w:rsidP="00595E5E">
      <w:pPr>
        <w:spacing w:line="360" w:lineRule="auto"/>
        <w:jc w:val="center"/>
        <w:rPr>
          <w:rFonts w:ascii="宋体" w:eastAsia="宋体" w:hAnsi="宋体" w:cs="Times New Roman"/>
          <w:b/>
          <w:sz w:val="52"/>
          <w:szCs w:val="52"/>
        </w:rPr>
      </w:pPr>
      <w:r w:rsidRPr="00595E5E">
        <w:rPr>
          <w:rFonts w:ascii="宋体" w:eastAsia="宋体" w:hAnsi="宋体" w:cs="Times New Roman" w:hint="eastAsia"/>
          <w:b/>
          <w:sz w:val="52"/>
          <w:szCs w:val="52"/>
        </w:rPr>
        <w:t>团体标准《高铅渣》编制说明</w:t>
      </w:r>
    </w:p>
    <w:p w:rsidR="00595E5E" w:rsidRPr="00595E5E" w:rsidRDefault="00595E5E" w:rsidP="00595E5E">
      <w:pPr>
        <w:spacing w:line="360" w:lineRule="auto"/>
        <w:jc w:val="center"/>
        <w:rPr>
          <w:rFonts w:ascii="宋体" w:eastAsia="宋体" w:hAnsi="宋体" w:cs="Times New Roman"/>
          <w:b/>
          <w:sz w:val="52"/>
          <w:szCs w:val="52"/>
        </w:rPr>
      </w:pPr>
    </w:p>
    <w:p w:rsidR="00595E5E" w:rsidRPr="00595E5E" w:rsidRDefault="00595E5E" w:rsidP="00595E5E">
      <w:pPr>
        <w:spacing w:line="360" w:lineRule="auto"/>
        <w:jc w:val="center"/>
        <w:rPr>
          <w:rFonts w:ascii="宋体" w:eastAsia="宋体" w:hAnsi="宋体" w:cs="Times New Roman"/>
          <w:b/>
          <w:sz w:val="52"/>
          <w:szCs w:val="52"/>
        </w:rPr>
      </w:pPr>
    </w:p>
    <w:p w:rsidR="00595E5E" w:rsidRPr="00595E5E" w:rsidRDefault="00595E5E" w:rsidP="00595E5E">
      <w:pPr>
        <w:spacing w:line="360" w:lineRule="auto"/>
        <w:jc w:val="center"/>
        <w:rPr>
          <w:rFonts w:ascii="宋体" w:eastAsia="宋体" w:hAnsi="宋体" w:cs="Times New Roman"/>
          <w:b/>
          <w:sz w:val="32"/>
        </w:rPr>
      </w:pPr>
      <w:r w:rsidRPr="00595E5E">
        <w:rPr>
          <w:rFonts w:ascii="宋体" w:eastAsia="宋体" w:hAnsi="宋体" w:cs="Times New Roman" w:hint="eastAsia"/>
          <w:b/>
          <w:sz w:val="32"/>
        </w:rPr>
        <w:t>（送审稿）</w:t>
      </w:r>
    </w:p>
    <w:p w:rsidR="00595E5E" w:rsidRPr="00595E5E" w:rsidRDefault="00595E5E" w:rsidP="00595E5E">
      <w:pPr>
        <w:spacing w:line="360" w:lineRule="auto"/>
        <w:jc w:val="center"/>
        <w:rPr>
          <w:rFonts w:ascii="宋体" w:eastAsia="宋体" w:hAnsi="宋体" w:cs="Times New Roman"/>
          <w:b/>
          <w:sz w:val="32"/>
        </w:rPr>
      </w:pPr>
    </w:p>
    <w:p w:rsidR="00595E5E" w:rsidRPr="00595E5E" w:rsidRDefault="00595E5E" w:rsidP="00595E5E">
      <w:pPr>
        <w:spacing w:line="360" w:lineRule="auto"/>
        <w:jc w:val="center"/>
        <w:rPr>
          <w:rFonts w:ascii="宋体" w:eastAsia="宋体" w:hAnsi="宋体" w:cs="Times New Roman"/>
          <w:b/>
          <w:sz w:val="32"/>
        </w:rPr>
      </w:pPr>
    </w:p>
    <w:p w:rsidR="00595E5E" w:rsidRPr="00595E5E" w:rsidRDefault="00595E5E" w:rsidP="00595E5E">
      <w:pPr>
        <w:spacing w:line="360" w:lineRule="auto"/>
        <w:jc w:val="center"/>
        <w:rPr>
          <w:rFonts w:ascii="宋体" w:eastAsia="宋体" w:hAnsi="宋体" w:cs="Times New Roman"/>
          <w:b/>
          <w:sz w:val="32"/>
        </w:rPr>
      </w:pPr>
    </w:p>
    <w:p w:rsidR="00595E5E" w:rsidRPr="00595E5E" w:rsidRDefault="00595E5E" w:rsidP="00595E5E">
      <w:pPr>
        <w:spacing w:line="360" w:lineRule="auto"/>
        <w:jc w:val="center"/>
        <w:rPr>
          <w:rFonts w:ascii="宋体" w:eastAsia="宋体" w:hAnsi="宋体" w:cs="Times New Roman"/>
          <w:b/>
          <w:sz w:val="32"/>
        </w:rPr>
      </w:pPr>
    </w:p>
    <w:p w:rsidR="00595E5E" w:rsidRPr="00595E5E" w:rsidRDefault="00595E5E" w:rsidP="00595E5E">
      <w:pPr>
        <w:spacing w:line="360" w:lineRule="auto"/>
        <w:jc w:val="center"/>
        <w:rPr>
          <w:rFonts w:ascii="宋体" w:eastAsia="宋体" w:hAnsi="宋体" w:cs="Times New Roman"/>
          <w:b/>
          <w:sz w:val="32"/>
        </w:rPr>
      </w:pPr>
    </w:p>
    <w:p w:rsidR="00595E5E" w:rsidRPr="00595E5E" w:rsidRDefault="00595E5E" w:rsidP="00595E5E">
      <w:pPr>
        <w:spacing w:line="360" w:lineRule="auto"/>
        <w:rPr>
          <w:rFonts w:ascii="宋体" w:eastAsia="宋体" w:hAnsi="宋体" w:cs="Times New Roman"/>
          <w:b/>
          <w:sz w:val="32"/>
        </w:rPr>
      </w:pPr>
    </w:p>
    <w:p w:rsidR="00595E5E" w:rsidRPr="00595E5E" w:rsidRDefault="00595E5E" w:rsidP="00595E5E">
      <w:pPr>
        <w:spacing w:line="360" w:lineRule="auto"/>
        <w:jc w:val="center"/>
        <w:rPr>
          <w:rFonts w:ascii="宋体" w:eastAsia="宋体" w:hAnsi="宋体" w:cs="Times New Roman"/>
          <w:b/>
          <w:sz w:val="32"/>
        </w:rPr>
      </w:pPr>
    </w:p>
    <w:p w:rsidR="00595E5E" w:rsidRPr="00595E5E" w:rsidRDefault="00595E5E" w:rsidP="00595E5E">
      <w:pPr>
        <w:spacing w:line="360" w:lineRule="auto"/>
        <w:jc w:val="center"/>
        <w:rPr>
          <w:rFonts w:ascii="宋体" w:eastAsia="宋体" w:hAnsi="宋体" w:cs="Times New Roman"/>
          <w:b/>
          <w:sz w:val="32"/>
        </w:rPr>
      </w:pPr>
    </w:p>
    <w:p w:rsidR="00595E5E" w:rsidRPr="00595E5E" w:rsidRDefault="00595E5E" w:rsidP="00595E5E">
      <w:pPr>
        <w:spacing w:line="360" w:lineRule="auto"/>
        <w:jc w:val="center"/>
        <w:rPr>
          <w:rFonts w:ascii="宋体" w:eastAsia="宋体" w:hAnsi="宋体" w:cs="Times New Roman"/>
          <w:b/>
          <w:sz w:val="44"/>
          <w:szCs w:val="44"/>
        </w:rPr>
      </w:pPr>
      <w:r w:rsidRPr="00595E5E">
        <w:rPr>
          <w:rFonts w:ascii="宋体" w:eastAsia="宋体" w:hAnsi="宋体" w:cs="Times New Roman" w:hint="eastAsia"/>
          <w:b/>
          <w:sz w:val="44"/>
          <w:szCs w:val="44"/>
        </w:rPr>
        <w:t>中国有色金属工业标准计量质量研究所</w:t>
      </w:r>
    </w:p>
    <w:p w:rsidR="00595E5E" w:rsidRPr="00595E5E" w:rsidRDefault="00595E5E" w:rsidP="00595E5E">
      <w:pPr>
        <w:spacing w:line="360" w:lineRule="auto"/>
        <w:jc w:val="center"/>
        <w:rPr>
          <w:rFonts w:ascii="宋体" w:eastAsia="宋体" w:hAnsi="宋体" w:cs="Times New Roman"/>
          <w:b/>
          <w:sz w:val="32"/>
        </w:rPr>
      </w:pPr>
      <w:r w:rsidRPr="00595E5E">
        <w:rPr>
          <w:rFonts w:ascii="宋体" w:eastAsia="宋体" w:hAnsi="宋体" w:cs="Times New Roman" w:hint="eastAsia"/>
          <w:b/>
          <w:sz w:val="44"/>
          <w:szCs w:val="44"/>
        </w:rPr>
        <w:t>2019年12月</w:t>
      </w:r>
    </w:p>
    <w:p w:rsidR="00595E5E" w:rsidRPr="00595E5E" w:rsidRDefault="00595E5E" w:rsidP="00595E5E">
      <w:pPr>
        <w:jc w:val="center"/>
        <w:rPr>
          <w:rFonts w:ascii="黑体" w:eastAsia="黑体" w:hAnsi="黑体" w:cs="Times New Roman"/>
          <w:b/>
          <w:sz w:val="24"/>
          <w:szCs w:val="24"/>
        </w:rPr>
      </w:pPr>
    </w:p>
    <w:p w:rsidR="00595E5E" w:rsidRPr="00595E5E" w:rsidRDefault="00595E5E" w:rsidP="00595E5E">
      <w:pPr>
        <w:jc w:val="center"/>
        <w:rPr>
          <w:rFonts w:ascii="黑体" w:eastAsia="黑体" w:hAnsi="黑体" w:cs="Times New Roman"/>
          <w:b/>
          <w:sz w:val="24"/>
          <w:szCs w:val="24"/>
        </w:rPr>
      </w:pPr>
    </w:p>
    <w:p w:rsidR="00595E5E" w:rsidRPr="00595E5E" w:rsidRDefault="00595E5E" w:rsidP="00595E5E">
      <w:pPr>
        <w:jc w:val="center"/>
        <w:rPr>
          <w:rFonts w:ascii="黑体" w:eastAsia="黑体" w:hAnsi="黑体" w:cs="Times New Roman"/>
          <w:b/>
          <w:sz w:val="24"/>
          <w:szCs w:val="24"/>
        </w:rPr>
      </w:pPr>
    </w:p>
    <w:p w:rsidR="00595E5E" w:rsidRPr="00595E5E" w:rsidRDefault="00595E5E" w:rsidP="00595E5E">
      <w:pPr>
        <w:jc w:val="center"/>
        <w:rPr>
          <w:rFonts w:ascii="黑体" w:eastAsia="黑体" w:hAnsi="黑体" w:cs="Times New Roman"/>
          <w:b/>
          <w:sz w:val="24"/>
          <w:szCs w:val="24"/>
        </w:rPr>
      </w:pPr>
    </w:p>
    <w:p w:rsidR="00595E5E" w:rsidRPr="00595E5E" w:rsidRDefault="00595E5E" w:rsidP="00595E5E">
      <w:pPr>
        <w:jc w:val="center"/>
        <w:rPr>
          <w:rFonts w:ascii="黑体" w:eastAsia="黑体" w:hAnsi="黑体" w:cs="Times New Roman"/>
          <w:b/>
          <w:sz w:val="24"/>
          <w:szCs w:val="24"/>
        </w:rPr>
      </w:pPr>
      <w:r w:rsidRPr="00595E5E">
        <w:rPr>
          <w:rFonts w:ascii="黑体" w:eastAsia="黑体" w:hAnsi="黑体" w:cs="Times New Roman" w:hint="eastAsia"/>
          <w:b/>
          <w:sz w:val="24"/>
          <w:szCs w:val="24"/>
        </w:rPr>
        <w:lastRenderedPageBreak/>
        <w:t>团体标准《高铅渣》</w:t>
      </w:r>
    </w:p>
    <w:p w:rsidR="00595E5E" w:rsidRPr="00595E5E" w:rsidRDefault="00595E5E" w:rsidP="00595E5E">
      <w:pPr>
        <w:jc w:val="center"/>
        <w:rPr>
          <w:rFonts w:ascii="黑体" w:eastAsia="黑体" w:hAnsi="黑体" w:cs="Times New Roman"/>
          <w:b/>
          <w:sz w:val="24"/>
          <w:szCs w:val="24"/>
        </w:rPr>
      </w:pPr>
      <w:r w:rsidRPr="00595E5E">
        <w:rPr>
          <w:rFonts w:ascii="黑体" w:eastAsia="黑体" w:hAnsi="黑体" w:cs="Times New Roman" w:hint="eastAsia"/>
          <w:b/>
          <w:sz w:val="24"/>
          <w:szCs w:val="24"/>
        </w:rPr>
        <w:t>编制说明（预审稿）</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一、任务来源</w:t>
      </w:r>
    </w:p>
    <w:p w:rsidR="00595E5E" w:rsidRPr="00595E5E" w:rsidRDefault="00595E5E" w:rsidP="00595E5E">
      <w:pPr>
        <w:spacing w:line="360" w:lineRule="exact"/>
        <w:ind w:firstLineChars="200" w:firstLine="420"/>
        <w:jc w:val="left"/>
        <w:rPr>
          <w:rFonts w:ascii="宋体" w:eastAsia="宋体" w:hAnsi="宋体" w:cs="Times New Roman"/>
          <w:szCs w:val="21"/>
        </w:rPr>
      </w:pPr>
      <w:r w:rsidRPr="00595E5E">
        <w:rPr>
          <w:rFonts w:ascii="宋体" w:eastAsia="宋体" w:hAnsi="宋体" w:cs="Times New Roman" w:hint="eastAsia"/>
          <w:szCs w:val="21"/>
        </w:rPr>
        <w:t>根据中国有色金属工业协会《关于下达2018年第三批协会标准制修订计划的通知》（中色科协字[2018]165号）精神，下达《高铅渣》编制计划，项目编号为：中色科协字[2018]165号2018-063-T/CNIA，技术归口单位是全国有色金属标准化技术委员会。标准项目由中国有色金属工业标准计量质量研究所、河南豫光金铅股份有限公司、河南金利金铅股份有限公司、湖南宇腾有色金属股份有限公司、</w:t>
      </w:r>
      <w:r w:rsidRPr="00595E5E">
        <w:rPr>
          <w:rFonts w:ascii="宋体" w:eastAsia="宋体" w:hAnsi="宋体" w:cs="Times New Roman" w:hint="eastAsia"/>
          <w:color w:val="000000"/>
          <w:szCs w:val="21"/>
        </w:rPr>
        <w:t>济源</w:t>
      </w:r>
      <w:proofErr w:type="gramStart"/>
      <w:r w:rsidRPr="00595E5E">
        <w:rPr>
          <w:rFonts w:ascii="宋体" w:eastAsia="宋体" w:hAnsi="宋体" w:cs="Times New Roman" w:hint="eastAsia"/>
          <w:color w:val="000000"/>
          <w:szCs w:val="21"/>
        </w:rPr>
        <w:t>市万洋冶炼</w:t>
      </w:r>
      <w:proofErr w:type="gramEnd"/>
      <w:r w:rsidRPr="00595E5E">
        <w:rPr>
          <w:rFonts w:ascii="宋体" w:eastAsia="宋体" w:hAnsi="宋体" w:cs="Times New Roman" w:hint="eastAsia"/>
          <w:color w:val="000000"/>
          <w:szCs w:val="21"/>
        </w:rPr>
        <w:t>（集团）有限公司、湖南有色金属研究院</w:t>
      </w:r>
      <w:r w:rsidRPr="00595E5E">
        <w:rPr>
          <w:rFonts w:ascii="宋体" w:eastAsia="宋体" w:hAnsi="宋体" w:cs="Times New Roman" w:hint="eastAsia"/>
          <w:szCs w:val="21"/>
        </w:rPr>
        <w:t>负责起草，计划完成时间为2019年12月。</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二、立项依据</w:t>
      </w:r>
    </w:p>
    <w:p w:rsidR="00595E5E" w:rsidRPr="00595E5E" w:rsidRDefault="00595E5E" w:rsidP="00595E5E">
      <w:pPr>
        <w:spacing w:line="360" w:lineRule="exact"/>
        <w:ind w:firstLineChars="200" w:firstLine="420"/>
        <w:rPr>
          <w:rFonts w:ascii="宋体" w:eastAsia="宋体" w:hAnsi="宋体" w:cs="Times New Roman"/>
          <w:szCs w:val="21"/>
        </w:rPr>
      </w:pPr>
      <w:r w:rsidRPr="00595E5E">
        <w:rPr>
          <w:rFonts w:ascii="宋体" w:eastAsia="宋体" w:hAnsi="宋体" w:cs="Times New Roman" w:hint="eastAsia"/>
          <w:szCs w:val="21"/>
        </w:rPr>
        <w:t>铅的应用十分广泛，是国民经济不可缺少的金属材料之一。目前，铅的主要用途集中在铅酸蓄电池，其消耗量约占</w:t>
      </w:r>
      <w:proofErr w:type="gramStart"/>
      <w:r w:rsidRPr="00595E5E">
        <w:rPr>
          <w:rFonts w:ascii="宋体" w:eastAsia="宋体" w:hAnsi="宋体" w:cs="Times New Roman" w:hint="eastAsia"/>
          <w:szCs w:val="21"/>
        </w:rPr>
        <w:t>铅消费</w:t>
      </w:r>
      <w:proofErr w:type="gramEnd"/>
      <w:r w:rsidRPr="00595E5E">
        <w:rPr>
          <w:rFonts w:ascii="宋体" w:eastAsia="宋体" w:hAnsi="宋体" w:cs="Times New Roman" w:hint="eastAsia"/>
          <w:szCs w:val="21"/>
        </w:rPr>
        <w:t>总量的70%以上，除此之外，铅也被广泛地应用在耐腐蚀材料、焊料和磨具等合金材料上。中国是</w:t>
      </w:r>
      <w:proofErr w:type="gramStart"/>
      <w:r w:rsidRPr="00595E5E">
        <w:rPr>
          <w:rFonts w:ascii="宋体" w:eastAsia="宋体" w:hAnsi="宋体" w:cs="Times New Roman" w:hint="eastAsia"/>
          <w:szCs w:val="21"/>
        </w:rPr>
        <w:t>世界上铅储量</w:t>
      </w:r>
      <w:proofErr w:type="gramEnd"/>
      <w:r w:rsidRPr="00595E5E">
        <w:rPr>
          <w:rFonts w:ascii="宋体" w:eastAsia="宋体" w:hAnsi="宋体" w:cs="Times New Roman" w:hint="eastAsia"/>
          <w:szCs w:val="21"/>
        </w:rPr>
        <w:t>较为丰富的国家，同时也是全球最大的精铅生产国和消费国。</w:t>
      </w:r>
    </w:p>
    <w:p w:rsidR="00595E5E" w:rsidRPr="00595E5E" w:rsidRDefault="00595E5E" w:rsidP="00595E5E">
      <w:pPr>
        <w:spacing w:line="360" w:lineRule="exact"/>
        <w:ind w:firstLineChars="200" w:firstLine="420"/>
        <w:rPr>
          <w:rFonts w:ascii="宋体" w:eastAsia="宋体" w:hAnsi="宋体" w:cs="Times New Roman"/>
          <w:szCs w:val="21"/>
        </w:rPr>
      </w:pPr>
      <w:r w:rsidRPr="00595E5E">
        <w:rPr>
          <w:rFonts w:ascii="宋体" w:eastAsia="宋体" w:hAnsi="宋体" w:cs="Times New Roman" w:hint="eastAsia"/>
          <w:szCs w:val="21"/>
        </w:rPr>
        <w:t>随着我国汽车产业及高性能合金产业的飞速发展，铅的消耗也随着市场的需求而急剧增长。在过去几年中，全球汽车原装电池的需求增长为2%-3%，而我国增长率超过8%，与此同时，铅电池的价格受制于金属铅的产能，价格较为敏感，过高的原料和冶炼成本将直接导致铅在蓄电池中的成本</w:t>
      </w:r>
      <w:proofErr w:type="gramStart"/>
      <w:r w:rsidRPr="00595E5E">
        <w:rPr>
          <w:rFonts w:ascii="宋体" w:eastAsia="宋体" w:hAnsi="宋体" w:cs="Times New Roman" w:hint="eastAsia"/>
          <w:szCs w:val="21"/>
        </w:rPr>
        <w:t>占比较</w:t>
      </w:r>
      <w:proofErr w:type="gramEnd"/>
      <w:r w:rsidRPr="00595E5E">
        <w:rPr>
          <w:rFonts w:ascii="宋体" w:eastAsia="宋体" w:hAnsi="宋体" w:cs="Times New Roman" w:hint="eastAsia"/>
          <w:szCs w:val="21"/>
        </w:rPr>
        <w:t>高，极大地影响使用成本。为了弥补铅加剧消耗的局面，我国再生铅的产量也迅速增长。目前，我国再生铅产量已达到铅总产量的50%，但这一比例仍然不足，未来几年，国内铅冶炼行业仍然会处于冶炼能力远大于开采能力的局面，原料的缺口会进一步加大，而现货市场长期受制于国际交易价格，不具有明显优势。作为补充，</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可在一定程度上</w:t>
      </w:r>
      <w:proofErr w:type="gramStart"/>
      <w:r w:rsidRPr="00595E5E">
        <w:rPr>
          <w:rFonts w:ascii="宋体" w:eastAsia="宋体" w:hAnsi="宋体" w:cs="Times New Roman" w:hint="eastAsia"/>
          <w:szCs w:val="21"/>
        </w:rPr>
        <w:t>弥补较</w:t>
      </w:r>
      <w:proofErr w:type="gramEnd"/>
      <w:r w:rsidRPr="00595E5E">
        <w:rPr>
          <w:rFonts w:ascii="宋体" w:eastAsia="宋体" w:hAnsi="宋体" w:cs="Times New Roman" w:hint="eastAsia"/>
          <w:szCs w:val="21"/>
        </w:rPr>
        <w:t>高产能带来的原料短缺的问题，它是一类铅冶炼工艺流程的中间产品，我国每年的产出量近20万吨，该产品的铅含量受一次熔炼入炉原料的金属品位影响，最低在35%以上，而最高可超过55%，范围基本趋于稳定，是一种铅品位相对较高，质量较好的还原炉入炉原料。随着目前选矿技术和冶炼技术的不断提高，也保证了</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的整体品质。</w:t>
      </w:r>
    </w:p>
    <w:p w:rsidR="00595E5E" w:rsidRPr="00595E5E" w:rsidRDefault="00595E5E" w:rsidP="00595E5E">
      <w:pPr>
        <w:spacing w:line="360" w:lineRule="exact"/>
        <w:ind w:firstLineChars="200" w:firstLine="420"/>
        <w:rPr>
          <w:rFonts w:ascii="宋体" w:eastAsia="宋体" w:hAnsi="宋体" w:cs="Times New Roman"/>
          <w:szCs w:val="21"/>
        </w:rPr>
      </w:pPr>
      <w:r w:rsidRPr="00595E5E">
        <w:rPr>
          <w:rFonts w:ascii="宋体" w:eastAsia="宋体" w:hAnsi="宋体" w:cs="Times New Roman" w:hint="eastAsia"/>
          <w:szCs w:val="21"/>
        </w:rPr>
        <w:t>工业固废资源化已成为有效缓解战略资源短缺矛盾的重要途径，围绕固废综合利用及产业链接循环化发展，国家在循环经济的法律法规方面也出台了相关的文件。2005年，国务院印发了《关于加快循环经济的若干意见》；自2008年起，又陆续发布《中华人民共和国循环经济促进法》和《再生资源回收利用管理办法》；2014年，《“十二五”循环经济发展规划》的颁布更是重点提出在工业领域全面推行循环性生产方式。在生产</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的过程中，以铅泥、铅膏等含铅二次物料和铅饼、烟灰等含铅冶炼残余物为补充原料，不仅促进了含铅物料的循环利用，减少了污染，而且变废为宝，提高了</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的铅含量。目前，我国尚无从资源化回收利用含铅物料的角度规范中间品质量的标准，行业内无规范统一的中间产品回收指标要求，这也将导致产品质量不一和管理不便。因此，为了进一步提高</w:t>
      </w:r>
      <w:proofErr w:type="gramStart"/>
      <w:r w:rsidRPr="00595E5E">
        <w:rPr>
          <w:rFonts w:ascii="宋体" w:eastAsia="宋体" w:hAnsi="宋体" w:cs="Times New Roman" w:hint="eastAsia"/>
          <w:szCs w:val="21"/>
        </w:rPr>
        <w:t>铅资源</w:t>
      </w:r>
      <w:proofErr w:type="gramEnd"/>
      <w:r w:rsidRPr="00595E5E">
        <w:rPr>
          <w:rFonts w:ascii="宋体" w:eastAsia="宋体" w:hAnsi="宋体" w:cs="Times New Roman" w:hint="eastAsia"/>
          <w:szCs w:val="21"/>
        </w:rPr>
        <w:t>的回收和循环利用水平，推动铅冶炼业在“十三五”期间基本实现铅冶炼中间产品的有效利用和固体废料的减量化和无害化处理，降低生产成本，推动铅冶炼绿色生产，制定《高铅渣》 标准是势在必行的，它既能为铅冶炼行业和贸易提供支撑，又能为产品属性界定提供依据，最终可推动铅冶炼行业向节能、环保和高效的方向发展。</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三、 项目编制</w:t>
      </w:r>
      <w:proofErr w:type="gramStart"/>
      <w:r w:rsidRPr="00595E5E">
        <w:rPr>
          <w:rFonts w:ascii="黑体" w:eastAsia="黑体" w:hAnsi="黑体" w:cs="Times New Roman" w:hint="eastAsia"/>
          <w:b/>
          <w:szCs w:val="21"/>
        </w:rPr>
        <w:t>组单位</w:t>
      </w:r>
      <w:proofErr w:type="gramEnd"/>
      <w:r w:rsidRPr="00595E5E">
        <w:rPr>
          <w:rFonts w:ascii="黑体" w:eastAsia="黑体" w:hAnsi="黑体" w:cs="Times New Roman" w:hint="eastAsia"/>
          <w:b/>
          <w:szCs w:val="21"/>
        </w:rPr>
        <w:t>简况</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lastRenderedPageBreak/>
        <w:t>3.1 编制组成员单位</w:t>
      </w:r>
    </w:p>
    <w:p w:rsidR="00595E5E" w:rsidRPr="00595E5E" w:rsidRDefault="00595E5E" w:rsidP="00595E5E">
      <w:pPr>
        <w:spacing w:line="360" w:lineRule="exact"/>
        <w:ind w:firstLineChars="200" w:firstLine="420"/>
        <w:jc w:val="left"/>
        <w:rPr>
          <w:rFonts w:ascii="宋体" w:eastAsia="宋体" w:hAnsi="宋体" w:cs="Times New Roman"/>
          <w:szCs w:val="21"/>
        </w:rPr>
      </w:pPr>
      <w:r w:rsidRPr="00595E5E">
        <w:rPr>
          <w:rFonts w:ascii="宋体" w:eastAsia="宋体" w:hAnsi="宋体" w:cs="Times New Roman" w:hint="eastAsia"/>
          <w:szCs w:val="21"/>
        </w:rPr>
        <w:t>本项目由中国有色金属工业标准计量质量研究所、河南豫光金铅股份有限公司、河南金利金铅股份有限公司、湖南宇腾有色金属股份有限公司、</w:t>
      </w:r>
      <w:r w:rsidRPr="00595E5E">
        <w:rPr>
          <w:rFonts w:ascii="宋体" w:eastAsia="宋体" w:hAnsi="宋体" w:cs="Times New Roman" w:hint="eastAsia"/>
          <w:color w:val="000000"/>
          <w:szCs w:val="21"/>
        </w:rPr>
        <w:t>济源</w:t>
      </w:r>
      <w:proofErr w:type="gramStart"/>
      <w:r w:rsidRPr="00595E5E">
        <w:rPr>
          <w:rFonts w:ascii="宋体" w:eastAsia="宋体" w:hAnsi="宋体" w:cs="Times New Roman" w:hint="eastAsia"/>
          <w:color w:val="000000"/>
          <w:szCs w:val="21"/>
        </w:rPr>
        <w:t>市万洋冶炼</w:t>
      </w:r>
      <w:proofErr w:type="gramEnd"/>
      <w:r w:rsidRPr="00595E5E">
        <w:rPr>
          <w:rFonts w:ascii="宋体" w:eastAsia="宋体" w:hAnsi="宋体" w:cs="Times New Roman" w:hint="eastAsia"/>
          <w:color w:val="000000"/>
          <w:szCs w:val="21"/>
        </w:rPr>
        <w:t>（集团）有限公司、湖南有色金属研究院</w:t>
      </w:r>
      <w:r w:rsidRPr="00595E5E">
        <w:rPr>
          <w:rFonts w:ascii="宋体" w:eastAsia="宋体" w:hAnsi="宋体" w:cs="Times New Roman" w:hint="eastAsia"/>
          <w:szCs w:val="21"/>
        </w:rPr>
        <w:t>等单位共同起草，中国有色金属工业标准计量质量研究所是主编单位。</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3.2 主编单位简介</w:t>
      </w:r>
    </w:p>
    <w:p w:rsidR="00595E5E" w:rsidRPr="00595E5E" w:rsidRDefault="00595E5E" w:rsidP="00595E5E">
      <w:pPr>
        <w:spacing w:line="360" w:lineRule="exact"/>
        <w:jc w:val="left"/>
        <w:rPr>
          <w:rFonts w:ascii="宋体" w:eastAsia="宋体" w:hAnsi="宋体" w:cs="Times New Roman"/>
          <w:szCs w:val="21"/>
        </w:rPr>
      </w:pPr>
      <w:r w:rsidRPr="00595E5E">
        <w:rPr>
          <w:rFonts w:ascii="黑体" w:eastAsia="黑体" w:hAnsi="黑体" w:cs="Times New Roman" w:hint="eastAsia"/>
          <w:b/>
          <w:szCs w:val="21"/>
        </w:rPr>
        <w:t xml:space="preserve">    </w:t>
      </w:r>
      <w:r w:rsidRPr="00595E5E">
        <w:rPr>
          <w:rFonts w:ascii="宋体" w:eastAsia="宋体" w:hAnsi="宋体" w:cs="Times New Roman"/>
          <w:szCs w:val="21"/>
        </w:rPr>
        <w:t>中国有色金属工业标准</w:t>
      </w:r>
      <w:r w:rsidRPr="00595E5E">
        <w:rPr>
          <w:rFonts w:ascii="宋体" w:eastAsia="宋体" w:hAnsi="宋体" w:cs="Times New Roman" w:hint="eastAsia"/>
          <w:szCs w:val="21"/>
        </w:rPr>
        <w:t>质量</w:t>
      </w:r>
      <w:r w:rsidRPr="00595E5E">
        <w:rPr>
          <w:rFonts w:ascii="宋体" w:eastAsia="宋体" w:hAnsi="宋体" w:cs="Times New Roman"/>
          <w:szCs w:val="21"/>
        </w:rPr>
        <w:t>计量研究所是我国有色金属标准化归口单位，同时是国际标准化组织I S O / T C 7 9 / S C 5 和ISO/TC26秘书处挂靠单位。主要负责我国有色金属（含稀土）国家标准、行业标准及国家军用标准的项目计划、制修订和复审工作等。</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3.3 标准编制过程</w:t>
      </w:r>
    </w:p>
    <w:p w:rsidR="00595E5E" w:rsidRPr="00595E5E" w:rsidRDefault="00595E5E" w:rsidP="00595E5E">
      <w:pPr>
        <w:spacing w:line="360" w:lineRule="exact"/>
        <w:rPr>
          <w:rFonts w:ascii="宋体" w:eastAsia="宋体" w:hAnsi="宋体" w:cs="Times New Roman"/>
          <w:szCs w:val="21"/>
        </w:rPr>
      </w:pPr>
      <w:r w:rsidRPr="00595E5E">
        <w:rPr>
          <w:rFonts w:ascii="黑体" w:eastAsia="黑体" w:hAnsi="黑体" w:cs="Times New Roman" w:hint="eastAsia"/>
          <w:b/>
          <w:szCs w:val="21"/>
        </w:rPr>
        <w:t xml:space="preserve">    </w:t>
      </w:r>
      <w:r w:rsidRPr="00595E5E">
        <w:rPr>
          <w:rFonts w:ascii="宋体" w:eastAsia="宋体" w:hAnsi="宋体" w:cs="Times New Roman" w:hint="eastAsia"/>
          <w:szCs w:val="21"/>
        </w:rPr>
        <w:t>2018年6月，</w:t>
      </w:r>
      <w:r w:rsidRPr="00595E5E">
        <w:rPr>
          <w:rFonts w:ascii="宋体" w:eastAsia="宋体" w:hAnsi="宋体" w:cs="Times New Roman" w:hint="eastAsia"/>
          <w:szCs w:val="21"/>
          <w:lang w:val="zh-CN"/>
        </w:rPr>
        <w:t>中国有色金属工业标准计量质量研究所</w:t>
      </w:r>
      <w:r w:rsidRPr="00595E5E">
        <w:rPr>
          <w:rFonts w:ascii="宋体" w:eastAsia="宋体" w:hAnsi="宋体" w:cs="Times New Roman" w:hint="eastAsia"/>
          <w:szCs w:val="21"/>
        </w:rPr>
        <w:t>接到《高铅渣》的制定任务后，成立了标准编制工作组，确认了各成员的工作任务和职责，制定了工作计划和进度安排，确定了制定原则。</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2019年3月，通过《高铅渣》协会标准编写数据调查表的发放，向株洲冶炼集团等铅锌冶炼相关企业征集标准编写的相关信息；并于4月11日～4月15日，组织调研团对湖南水口山有色金属有限责任公司等4家企业进行了实地调研和数据采集工作。</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2019年5月，标准编制组在河南省济源市召开了本标准的讨论会议，对标准的主要内容进行了讨论，根据编制组专家与参会专家代表的意见，编制组成员对标准进行了再次修改和完善。</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2019年9月，标准编制组在湖南省郴州市召开了本标准的预审会议，再次对标准内容及相关指标进行了讨论，编制组成员根据现场专家与代表的意见对标准预审稿进行了修改和完善，并形成送审稿。</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w:t>
      </w:r>
      <w:r w:rsidRPr="00595E5E">
        <w:rPr>
          <w:rFonts w:ascii="宋体" w:eastAsia="宋体" w:hAnsi="宋体" w:cs="Times New Roman"/>
          <w:szCs w:val="21"/>
        </w:rPr>
        <w:t>本标准在编制过程中</w:t>
      </w:r>
      <w:r w:rsidRPr="00595E5E">
        <w:rPr>
          <w:rFonts w:ascii="宋体" w:eastAsia="宋体" w:hAnsi="宋体" w:cs="Times New Roman" w:hint="eastAsia"/>
          <w:szCs w:val="21"/>
        </w:rPr>
        <w:t>，</w:t>
      </w:r>
      <w:r w:rsidRPr="00595E5E">
        <w:rPr>
          <w:rFonts w:ascii="宋体" w:eastAsia="宋体" w:hAnsi="宋体" w:cs="Times New Roman"/>
          <w:szCs w:val="21"/>
        </w:rPr>
        <w:t>检索</w:t>
      </w:r>
      <w:r w:rsidRPr="00595E5E">
        <w:rPr>
          <w:rFonts w:ascii="宋体" w:eastAsia="宋体" w:hAnsi="宋体" w:cs="Times New Roman" w:hint="eastAsia"/>
          <w:szCs w:val="21"/>
        </w:rPr>
        <w:t>了</w:t>
      </w:r>
      <w:r w:rsidRPr="00595E5E">
        <w:rPr>
          <w:rFonts w:ascii="宋体" w:eastAsia="宋体" w:hAnsi="宋体" w:cs="Times New Roman"/>
          <w:szCs w:val="21"/>
        </w:rPr>
        <w:t>国际及</w:t>
      </w:r>
      <w:r w:rsidRPr="00595E5E">
        <w:rPr>
          <w:rFonts w:ascii="宋体" w:eastAsia="宋体" w:hAnsi="宋体" w:cs="Times New Roman" w:hint="eastAsia"/>
          <w:szCs w:val="21"/>
        </w:rPr>
        <w:t>国内的</w:t>
      </w:r>
      <w:r w:rsidRPr="00595E5E">
        <w:rPr>
          <w:rFonts w:ascii="宋体" w:eastAsia="宋体" w:hAnsi="宋体" w:cs="Times New Roman"/>
          <w:szCs w:val="21"/>
        </w:rPr>
        <w:t>标准</w:t>
      </w:r>
      <w:r w:rsidRPr="00595E5E">
        <w:rPr>
          <w:rFonts w:ascii="宋体" w:eastAsia="宋体" w:hAnsi="宋体" w:cs="Times New Roman" w:hint="eastAsia"/>
          <w:szCs w:val="21"/>
        </w:rPr>
        <w:t>，</w:t>
      </w:r>
      <w:r w:rsidRPr="00595E5E">
        <w:rPr>
          <w:rFonts w:ascii="宋体" w:eastAsia="宋体" w:hAnsi="宋体" w:cs="Times New Roman"/>
          <w:szCs w:val="21"/>
        </w:rPr>
        <w:t>均无与</w:t>
      </w:r>
      <w:r w:rsidRPr="00595E5E">
        <w:rPr>
          <w:rFonts w:ascii="宋体" w:eastAsia="宋体" w:hAnsi="宋体" w:cs="Times New Roman" w:hint="eastAsia"/>
          <w:szCs w:val="21"/>
        </w:rPr>
        <w:t>《高铅渣》相关的产品标准。查阅了大量国内外相关文献资料及相关企业的企业标准，咨询企业的使用要求，进行了资料收集。经综合考虑，形成了该标准的讨论稿。</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四、标准编制原则和确定标准主要内容</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4.1 编制原则</w:t>
      </w:r>
    </w:p>
    <w:p w:rsidR="00595E5E" w:rsidRPr="00595E5E" w:rsidRDefault="00595E5E" w:rsidP="00595E5E">
      <w:pPr>
        <w:spacing w:line="360" w:lineRule="exact"/>
        <w:rPr>
          <w:rFonts w:ascii="宋体" w:eastAsia="宋体" w:hAnsi="宋体" w:cs="Times New Roman"/>
          <w:szCs w:val="21"/>
        </w:rPr>
      </w:pPr>
      <w:r w:rsidRPr="00595E5E">
        <w:rPr>
          <w:rFonts w:ascii="黑体" w:eastAsia="黑体" w:hAnsi="黑体" w:cs="Times New Roman" w:hint="eastAsia"/>
          <w:b/>
          <w:szCs w:val="21"/>
        </w:rPr>
        <w:t xml:space="preserve">    </w:t>
      </w:r>
      <w:r w:rsidRPr="00595E5E">
        <w:rPr>
          <w:rFonts w:ascii="宋体" w:eastAsia="宋体" w:hAnsi="宋体" w:cs="Times New Roman"/>
          <w:szCs w:val="21"/>
        </w:rPr>
        <w:t>本标准的制定工作遵循</w:t>
      </w:r>
      <w:r w:rsidRPr="00595E5E">
        <w:rPr>
          <w:rFonts w:ascii="宋体" w:eastAsia="宋体" w:hAnsi="宋体" w:cs="Times New Roman" w:hint="eastAsia"/>
          <w:szCs w:val="21"/>
        </w:rPr>
        <w:t>“统一性、协调性、适用性、一致性、规范性”的原则，本着先进性、科学性、合理性和可操作性的原则，按照</w:t>
      </w:r>
      <w:r w:rsidRPr="00595E5E">
        <w:rPr>
          <w:rFonts w:ascii="宋体" w:eastAsia="宋体" w:hAnsi="宋体" w:cs="Times New Roman"/>
          <w:szCs w:val="21"/>
        </w:rPr>
        <w:t>GB/T 1.1</w:t>
      </w:r>
      <w:r w:rsidRPr="00595E5E">
        <w:rPr>
          <w:rFonts w:ascii="宋体" w:eastAsia="宋体" w:hAnsi="宋体" w:cs="Times New Roman" w:hint="eastAsia"/>
          <w:szCs w:val="21"/>
        </w:rPr>
        <w:t>―</w:t>
      </w:r>
      <w:r w:rsidRPr="00595E5E">
        <w:rPr>
          <w:rFonts w:ascii="宋体" w:eastAsia="宋体" w:hAnsi="宋体" w:cs="Times New Roman"/>
          <w:szCs w:val="21"/>
        </w:rPr>
        <w:t>2009</w:t>
      </w:r>
      <w:r w:rsidRPr="00595E5E">
        <w:rPr>
          <w:rFonts w:ascii="宋体" w:eastAsia="宋体" w:hAnsi="宋体" w:cs="Times New Roman" w:hint="eastAsia"/>
          <w:szCs w:val="21"/>
        </w:rPr>
        <w:t>给出的规则编写。</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w:t>
      </w:r>
      <w:r w:rsidRPr="00595E5E">
        <w:rPr>
          <w:rFonts w:ascii="宋体" w:eastAsia="宋体" w:hAnsi="宋体" w:cs="Times New Roman"/>
          <w:szCs w:val="21"/>
        </w:rPr>
        <w:t>本标准的编制充分考虑</w:t>
      </w:r>
      <w:r w:rsidRPr="00595E5E">
        <w:rPr>
          <w:rFonts w:ascii="宋体" w:eastAsia="宋体" w:hAnsi="宋体" w:cs="Times New Roman" w:hint="eastAsia"/>
          <w:szCs w:val="21"/>
        </w:rPr>
        <w:t>冶炼</w:t>
      </w:r>
      <w:r w:rsidRPr="00595E5E">
        <w:rPr>
          <w:rFonts w:ascii="宋体" w:eastAsia="宋体" w:hAnsi="宋体" w:cs="Times New Roman"/>
          <w:szCs w:val="21"/>
        </w:rPr>
        <w:t>企业的产品质量和相关单位的意见，同时确保用户的需求，为</w:t>
      </w:r>
      <w:r w:rsidRPr="00595E5E">
        <w:rPr>
          <w:rFonts w:ascii="宋体" w:eastAsia="宋体" w:hAnsi="宋体" w:cs="Times New Roman" w:hint="eastAsia"/>
          <w:szCs w:val="21"/>
        </w:rPr>
        <w:t>铅</w:t>
      </w:r>
      <w:r w:rsidRPr="00595E5E">
        <w:rPr>
          <w:rFonts w:ascii="宋体" w:eastAsia="宋体" w:hAnsi="宋体" w:cs="Times New Roman"/>
          <w:szCs w:val="21"/>
        </w:rPr>
        <w:t>冶炼企业提供</w:t>
      </w:r>
      <w:r w:rsidRPr="00595E5E">
        <w:rPr>
          <w:rFonts w:ascii="宋体" w:eastAsia="宋体" w:hAnsi="宋体" w:cs="Times New Roman" w:hint="eastAsia"/>
          <w:szCs w:val="21"/>
        </w:rPr>
        <w:t>符合要求</w:t>
      </w:r>
      <w:r w:rsidRPr="00595E5E">
        <w:rPr>
          <w:rFonts w:ascii="宋体" w:eastAsia="宋体" w:hAnsi="宋体" w:cs="Times New Roman"/>
          <w:szCs w:val="21"/>
        </w:rPr>
        <w:t>的</w:t>
      </w:r>
      <w:r w:rsidRPr="00595E5E">
        <w:rPr>
          <w:rFonts w:ascii="宋体" w:eastAsia="宋体" w:hAnsi="宋体" w:cs="Times New Roman" w:hint="eastAsia"/>
          <w:szCs w:val="21"/>
        </w:rPr>
        <w:t>生产</w:t>
      </w:r>
      <w:r w:rsidRPr="00595E5E">
        <w:rPr>
          <w:rFonts w:ascii="宋体" w:eastAsia="宋体" w:hAnsi="宋体" w:cs="Times New Roman"/>
          <w:szCs w:val="21"/>
        </w:rPr>
        <w:t>原料。</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4.2 确定标准主要内容</w:t>
      </w:r>
    </w:p>
    <w:p w:rsidR="00595E5E" w:rsidRPr="00595E5E" w:rsidRDefault="00595E5E" w:rsidP="00595E5E">
      <w:pPr>
        <w:spacing w:line="360" w:lineRule="exact"/>
        <w:ind w:firstLineChars="200" w:firstLine="420"/>
        <w:rPr>
          <w:rFonts w:ascii="宋体" w:eastAsia="宋体" w:hAnsi="宋体" w:cs="Times New Roman"/>
          <w:szCs w:val="21"/>
        </w:rPr>
      </w:pPr>
      <w:r w:rsidRPr="00595E5E">
        <w:rPr>
          <w:rFonts w:ascii="宋体" w:eastAsia="宋体" w:hAnsi="宋体" w:cs="Times New Roman" w:hint="eastAsia"/>
          <w:szCs w:val="21"/>
        </w:rPr>
        <w:t>本标准规定了</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的术语和定义、技术要求、试验方法、检验规则、标志、包装、运输、贮存、质量证明书及订货单（或合同）内容。</w:t>
      </w:r>
    </w:p>
    <w:p w:rsidR="00595E5E" w:rsidRPr="00595E5E" w:rsidRDefault="00595E5E" w:rsidP="00595E5E">
      <w:pPr>
        <w:spacing w:line="360" w:lineRule="exact"/>
        <w:ind w:firstLineChars="200" w:firstLine="420"/>
        <w:rPr>
          <w:rFonts w:ascii="宋体" w:eastAsia="宋体" w:hAnsi="宋体" w:cs="Times New Roman"/>
          <w:szCs w:val="21"/>
        </w:rPr>
      </w:pPr>
      <w:r w:rsidRPr="00595E5E">
        <w:rPr>
          <w:rFonts w:ascii="宋体" w:eastAsia="宋体" w:hAnsi="宋体" w:cs="Times New Roman" w:hint="eastAsia"/>
          <w:szCs w:val="21"/>
        </w:rPr>
        <w:t>本标准适用于铅精矿及铅膏、铅泥、铅饼等含铅物料经氧化熔炼得到的</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，主要用于粗铅的生产。</w:t>
      </w:r>
      <w:r w:rsidRPr="00595E5E">
        <w:rPr>
          <w:rFonts w:ascii="Calibri" w:eastAsia="宋体" w:hAnsi="Calibri" w:cs="Times New Roman" w:hint="eastAsia"/>
          <w:bCs/>
        </w:rPr>
        <w:t>含铅物料主要包括回收的含铅二次物料和锌、铜冶炼过程中产生的含铅残余物质。</w:t>
      </w:r>
    </w:p>
    <w:p w:rsidR="00595E5E" w:rsidRPr="00595E5E" w:rsidRDefault="00595E5E" w:rsidP="00595E5E">
      <w:pPr>
        <w:spacing w:line="360" w:lineRule="exact"/>
        <w:jc w:val="left"/>
        <w:rPr>
          <w:rFonts w:ascii="黑体" w:eastAsia="黑体" w:hAnsi="黑体" w:cs="Times New Roman"/>
          <w:b/>
          <w:bCs/>
          <w:szCs w:val="21"/>
        </w:rPr>
      </w:pPr>
      <w:r w:rsidRPr="00595E5E">
        <w:rPr>
          <w:rFonts w:ascii="黑体" w:eastAsia="黑体" w:hAnsi="黑体" w:cs="Times New Roman" w:hint="eastAsia"/>
          <w:b/>
          <w:szCs w:val="21"/>
        </w:rPr>
        <w:t>五、</w:t>
      </w:r>
      <w:r w:rsidRPr="00595E5E">
        <w:rPr>
          <w:rFonts w:ascii="黑体" w:eastAsia="黑体" w:hAnsi="黑体" w:cs="Times New Roman" w:hint="eastAsia"/>
          <w:b/>
          <w:bCs/>
          <w:szCs w:val="21"/>
        </w:rPr>
        <w:t>确定标准主要技术内容（如技术指标、参数等）的依据</w:t>
      </w:r>
    </w:p>
    <w:p w:rsidR="00595E5E" w:rsidRPr="00595E5E" w:rsidRDefault="00595E5E" w:rsidP="00595E5E">
      <w:pPr>
        <w:spacing w:line="360" w:lineRule="exact"/>
        <w:jc w:val="left"/>
        <w:rPr>
          <w:rFonts w:ascii="黑体" w:eastAsia="黑体" w:hAnsi="黑体" w:cs="Times New Roman"/>
          <w:b/>
          <w:bCs/>
          <w:szCs w:val="21"/>
        </w:rPr>
      </w:pPr>
      <w:r w:rsidRPr="00595E5E">
        <w:rPr>
          <w:rFonts w:ascii="黑体" w:eastAsia="黑体" w:hAnsi="黑体" w:cs="Times New Roman" w:hint="eastAsia"/>
          <w:b/>
          <w:bCs/>
          <w:szCs w:val="21"/>
        </w:rPr>
        <w:t xml:space="preserve">5.1 </w:t>
      </w:r>
      <w:proofErr w:type="gramStart"/>
      <w:r w:rsidRPr="00595E5E">
        <w:rPr>
          <w:rFonts w:ascii="黑体" w:eastAsia="黑体" w:hAnsi="黑体" w:cs="Times New Roman" w:hint="eastAsia"/>
          <w:b/>
          <w:bCs/>
          <w:szCs w:val="21"/>
        </w:rPr>
        <w:t>高铅渣</w:t>
      </w:r>
      <w:proofErr w:type="gramEnd"/>
      <w:r w:rsidRPr="00595E5E">
        <w:rPr>
          <w:rFonts w:ascii="黑体" w:eastAsia="黑体" w:hAnsi="黑体" w:cs="Times New Roman" w:hint="eastAsia"/>
          <w:b/>
          <w:bCs/>
          <w:szCs w:val="21"/>
        </w:rPr>
        <w:t>生产工艺流程</w:t>
      </w:r>
    </w:p>
    <w:p w:rsidR="00595E5E" w:rsidRPr="00595E5E" w:rsidRDefault="00595E5E" w:rsidP="00595E5E">
      <w:pPr>
        <w:spacing w:line="360" w:lineRule="exact"/>
        <w:rPr>
          <w:rFonts w:ascii="宋体" w:eastAsia="宋体" w:hAnsi="宋体" w:cs="Times New Roman"/>
          <w:szCs w:val="21"/>
        </w:rPr>
      </w:pPr>
      <w:r w:rsidRPr="00595E5E">
        <w:rPr>
          <w:rFonts w:ascii="黑体" w:eastAsia="黑体" w:hAnsi="黑体" w:cs="Times New Roman" w:hint="eastAsia"/>
          <w:b/>
          <w:bCs/>
          <w:szCs w:val="21"/>
        </w:rPr>
        <w:lastRenderedPageBreak/>
        <w:t xml:space="preserve">    </w:t>
      </w:r>
      <w:r w:rsidRPr="00595E5E">
        <w:rPr>
          <w:rFonts w:ascii="宋体" w:eastAsia="宋体" w:hAnsi="宋体" w:cs="Times New Roman" w:hint="eastAsia"/>
          <w:bCs/>
          <w:szCs w:val="21"/>
        </w:rPr>
        <w:t>目前，</w:t>
      </w:r>
      <w:proofErr w:type="gramStart"/>
      <w:r w:rsidRPr="00595E5E">
        <w:rPr>
          <w:rFonts w:ascii="宋体" w:eastAsia="宋体" w:hAnsi="宋体" w:cs="Times New Roman" w:hint="eastAsia"/>
          <w:bCs/>
          <w:szCs w:val="21"/>
        </w:rPr>
        <w:t>高铅渣</w:t>
      </w:r>
      <w:proofErr w:type="gramEnd"/>
      <w:r w:rsidRPr="00595E5E">
        <w:rPr>
          <w:rFonts w:ascii="宋体" w:eastAsia="宋体" w:hAnsi="宋体" w:cs="Times New Roman" w:hint="eastAsia"/>
          <w:bCs/>
          <w:szCs w:val="21"/>
        </w:rPr>
        <w:t>的来源主要</w:t>
      </w:r>
      <w:proofErr w:type="gramStart"/>
      <w:r w:rsidRPr="00595E5E">
        <w:rPr>
          <w:rFonts w:ascii="宋体" w:eastAsia="宋体" w:hAnsi="宋体" w:cs="Times New Roman" w:hint="eastAsia"/>
          <w:bCs/>
          <w:szCs w:val="21"/>
        </w:rPr>
        <w:t>为铅氧化</w:t>
      </w:r>
      <w:proofErr w:type="gramEnd"/>
      <w:r w:rsidRPr="00595E5E">
        <w:rPr>
          <w:rFonts w:ascii="宋体" w:eastAsia="宋体" w:hAnsi="宋体" w:cs="Times New Roman" w:hint="eastAsia"/>
          <w:bCs/>
          <w:szCs w:val="21"/>
        </w:rPr>
        <w:t>熔炼生产过程。传统炼铅工艺主要为烧结-鼓风炉炼铅法，此法</w:t>
      </w:r>
      <w:proofErr w:type="gramStart"/>
      <w:r w:rsidRPr="00595E5E">
        <w:rPr>
          <w:rFonts w:ascii="宋体" w:eastAsia="宋体" w:hAnsi="宋体" w:cs="Times New Roman" w:hint="eastAsia"/>
          <w:bCs/>
          <w:szCs w:val="21"/>
        </w:rPr>
        <w:t>氧化段由</w:t>
      </w:r>
      <w:proofErr w:type="gramEnd"/>
      <w:r w:rsidRPr="00595E5E">
        <w:rPr>
          <w:rFonts w:ascii="宋体" w:eastAsia="宋体" w:hAnsi="宋体" w:cs="Times New Roman" w:hint="eastAsia"/>
          <w:bCs/>
          <w:szCs w:val="21"/>
        </w:rPr>
        <w:t>硫化铅精矿经烧结焙烧，得到的烧结块在鼓风炉中进行还原熔炼，产出粗铅。这种工艺对原料的适应性较强，且稳定可靠，但存在致命的缺陷，即烧结烟气SO</w:t>
      </w:r>
      <w:r w:rsidRPr="00595E5E">
        <w:rPr>
          <w:rFonts w:ascii="宋体" w:eastAsia="宋体" w:hAnsi="宋体" w:cs="Times New Roman" w:hint="eastAsia"/>
          <w:bCs/>
          <w:szCs w:val="21"/>
          <w:vertAlign w:val="subscript"/>
        </w:rPr>
        <w:t>2</w:t>
      </w:r>
      <w:r w:rsidRPr="00595E5E">
        <w:rPr>
          <w:rFonts w:ascii="宋体" w:eastAsia="宋体" w:hAnsi="宋体" w:cs="Times New Roman" w:hint="eastAsia"/>
          <w:bCs/>
          <w:szCs w:val="21"/>
        </w:rPr>
        <w:t>浓度较低，难以通过制酸工艺得到利用，而直接排放的烟气严重污染大气环境，与我国有色金属冶炼绿色发展的方向相背。因此，为了克服烟气利用率低的缺陷等，目前国内主要采用</w:t>
      </w:r>
      <w:proofErr w:type="gramStart"/>
      <w:r w:rsidRPr="00595E5E">
        <w:rPr>
          <w:rFonts w:ascii="宋体" w:eastAsia="宋体" w:hAnsi="宋体" w:cs="Times New Roman" w:hint="eastAsia"/>
          <w:bCs/>
          <w:szCs w:val="21"/>
        </w:rPr>
        <w:t>富氧底吹和</w:t>
      </w:r>
      <w:proofErr w:type="gramEnd"/>
      <w:r w:rsidRPr="00595E5E">
        <w:rPr>
          <w:rFonts w:ascii="宋体" w:eastAsia="宋体" w:hAnsi="宋体" w:cs="Times New Roman" w:hint="eastAsia"/>
          <w:bCs/>
          <w:szCs w:val="21"/>
        </w:rPr>
        <w:t>顶吹熔炼法进行铅锌冶炼，其中主要包括</w:t>
      </w:r>
      <w:r w:rsidRPr="00595E5E">
        <w:rPr>
          <w:rFonts w:ascii="宋体" w:eastAsia="宋体" w:hAnsi="宋体" w:cs="Times New Roman" w:hint="eastAsia"/>
          <w:szCs w:val="21"/>
        </w:rPr>
        <w:t>河南豫光金铅股份有限公司、河南金利金铅股份有限公司和湖南宇腾有色金属股份有限公司等采用的</w:t>
      </w:r>
      <w:proofErr w:type="gramStart"/>
      <w:r w:rsidRPr="00595E5E">
        <w:rPr>
          <w:rFonts w:ascii="宋体" w:eastAsia="宋体" w:hAnsi="宋体" w:cs="Times New Roman" w:hint="eastAsia"/>
          <w:szCs w:val="21"/>
        </w:rPr>
        <w:t>氧气底吹熔炼</w:t>
      </w:r>
      <w:proofErr w:type="gramEnd"/>
      <w:r w:rsidRPr="00595E5E">
        <w:rPr>
          <w:rFonts w:ascii="宋体" w:eastAsia="宋体" w:hAnsi="宋体" w:cs="Times New Roman" w:hint="eastAsia"/>
          <w:szCs w:val="21"/>
        </w:rPr>
        <w:t>法，及广西南丹南方金属有限公司采用的侧吹熔炼法。其中，富氧顶吹-鼓风炉炼铅工艺（I-Y法）环保效果好，ISA炉的密封性较好，冶炼过程中烟气泄露点少，作业环境好；同时产生的烟气中S的回收利用率高。目前云南</w:t>
      </w:r>
      <w:proofErr w:type="gramStart"/>
      <w:r w:rsidRPr="00595E5E">
        <w:rPr>
          <w:rFonts w:ascii="宋体" w:eastAsia="宋体" w:hAnsi="宋体" w:cs="Times New Roman" w:hint="eastAsia"/>
          <w:szCs w:val="21"/>
        </w:rPr>
        <w:t>驰宏规模</w:t>
      </w:r>
      <w:proofErr w:type="gramEnd"/>
      <w:r w:rsidRPr="00595E5E">
        <w:rPr>
          <w:rFonts w:ascii="宋体" w:eastAsia="宋体" w:hAnsi="宋体" w:cs="Times New Roman" w:hint="eastAsia"/>
          <w:szCs w:val="21"/>
        </w:rPr>
        <w:t>为粗铅8万t/a的曲靖铅冶炼工厂已投入生产运行。</w:t>
      </w:r>
      <w:proofErr w:type="gramStart"/>
      <w:r w:rsidRPr="00595E5E">
        <w:rPr>
          <w:rFonts w:ascii="宋体" w:eastAsia="宋体" w:hAnsi="宋体" w:cs="Times New Roman" w:hint="eastAsia"/>
          <w:szCs w:val="21"/>
        </w:rPr>
        <w:t>以底吹熔炼</w:t>
      </w:r>
      <w:proofErr w:type="gramEnd"/>
      <w:r w:rsidRPr="00595E5E">
        <w:rPr>
          <w:rFonts w:ascii="宋体" w:eastAsia="宋体" w:hAnsi="宋体" w:cs="Times New Roman" w:hint="eastAsia"/>
          <w:szCs w:val="21"/>
        </w:rPr>
        <w:t>法为例，以下为氧化及还原段冶炼流程图：</w:t>
      </w:r>
    </w:p>
    <w:p w:rsidR="00595E5E" w:rsidRPr="00595E5E" w:rsidRDefault="00595E5E" w:rsidP="00595E5E">
      <w:pPr>
        <w:jc w:val="center"/>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2392680</wp:posOffset>
                </wp:positionH>
                <wp:positionV relativeFrom="paragraph">
                  <wp:posOffset>1394460</wp:posOffset>
                </wp:positionV>
                <wp:extent cx="312420" cy="182880"/>
                <wp:effectExtent l="11430" t="13335" r="9525" b="1333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182880"/>
                        </a:xfrm>
                        <a:prstGeom prst="rect">
                          <a:avLst/>
                        </a:prstGeom>
                        <a:solidFill>
                          <a:srgbClr val="FFFFFF">
                            <a:alpha val="0"/>
                          </a:srgbClr>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88.4pt;margin-top:109.8pt;width:24.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" strokecolor="red">
                <v:fill opacity="0"/>
              </v:rect>
            </w:pict>
          </mc:Fallback>
        </mc:AlternateContent>
      </w:r>
      <w:r w:rsidRPr="00595E5E">
        <w:rPr>
          <w:rFonts w:ascii="宋体" w:eastAsia="宋体" w:hAnsi="宋体" w:cs="Times New Roman"/>
          <w:noProof/>
          <w:szCs w:val="21"/>
        </w:rPr>
        <w:drawing>
          <wp:inline distT="0" distB="0" distL="0" distR="0" wp14:anchorId="325AC512" wp14:editId="5F46FF7B">
            <wp:extent cx="2476500" cy="3562350"/>
            <wp:effectExtent l="19050" t="0" r="0" b="0"/>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g"/>
                    <pic:cNvPicPr>
                      <a:picLocks noChangeAspect="1" noChangeArrowheads="1"/>
                    </pic:cNvPicPr>
                  </pic:nvPicPr>
                  <pic:blipFill>
                    <a:blip r:embed="rId5"/>
                    <a:srcRect/>
                    <a:stretch>
                      <a:fillRect/>
                    </a:stretch>
                  </pic:blipFill>
                  <pic:spPr bwMode="auto">
                    <a:xfrm>
                      <a:off x="0" y="0"/>
                      <a:ext cx="2476500" cy="3562350"/>
                    </a:xfrm>
                    <a:prstGeom prst="rect">
                      <a:avLst/>
                    </a:prstGeom>
                    <a:noFill/>
                    <a:ln w="9525">
                      <a:noFill/>
                      <a:miter lim="800000"/>
                      <a:headEnd/>
                      <a:tailEnd/>
                    </a:ln>
                  </pic:spPr>
                </pic:pic>
              </a:graphicData>
            </a:graphic>
          </wp:inline>
        </w:drawing>
      </w:r>
    </w:p>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图1 铅冶炼中</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的生产过程</w:t>
      </w:r>
    </w:p>
    <w:p w:rsidR="00595E5E" w:rsidRPr="00595E5E" w:rsidRDefault="00595E5E" w:rsidP="00595E5E">
      <w:pPr>
        <w:spacing w:line="360" w:lineRule="exact"/>
        <w:ind w:firstLineChars="200" w:firstLine="420"/>
        <w:rPr>
          <w:rFonts w:ascii="宋体" w:eastAsia="宋体" w:hAnsi="宋体" w:cs="Times New Roman"/>
          <w:szCs w:val="21"/>
        </w:rPr>
      </w:pPr>
      <w:r w:rsidRPr="00595E5E">
        <w:rPr>
          <w:rFonts w:ascii="宋体" w:eastAsia="宋体" w:hAnsi="宋体" w:cs="Times New Roman" w:hint="eastAsia"/>
          <w:szCs w:val="21"/>
        </w:rPr>
        <w:t>如上图，将铅精矿、铅膏等与熔剂、烟尘等按一定比例混合制粒后，进入熔炼炉进行氧化熔炼，在熔炼过程中完成脱硫，产出粗铅和</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。其中，</w:t>
      </w:r>
      <w:proofErr w:type="gramStart"/>
      <w:r w:rsidRPr="00595E5E">
        <w:rPr>
          <w:rFonts w:ascii="宋体" w:eastAsia="宋体" w:hAnsi="宋体" w:cs="Times New Roman" w:hint="eastAsia"/>
          <w:szCs w:val="21"/>
        </w:rPr>
        <w:t>氧化段一次</w:t>
      </w:r>
      <w:proofErr w:type="gramEnd"/>
      <w:r w:rsidRPr="00595E5E">
        <w:rPr>
          <w:rFonts w:ascii="宋体" w:eastAsia="宋体" w:hAnsi="宋体" w:cs="Times New Roman" w:hint="eastAsia"/>
          <w:szCs w:val="21"/>
        </w:rPr>
        <w:t>熔炼的产品受入炉料品位的影响，当原料的铅品位较低时，则</w:t>
      </w:r>
      <w:proofErr w:type="gramStart"/>
      <w:r w:rsidRPr="00595E5E">
        <w:rPr>
          <w:rFonts w:ascii="宋体" w:eastAsia="宋体" w:hAnsi="宋体" w:cs="Times New Roman" w:hint="eastAsia"/>
          <w:szCs w:val="21"/>
        </w:rPr>
        <w:t>不</w:t>
      </w:r>
      <w:proofErr w:type="gramEnd"/>
      <w:r w:rsidRPr="00595E5E">
        <w:rPr>
          <w:rFonts w:ascii="宋体" w:eastAsia="宋体" w:hAnsi="宋体" w:cs="Times New Roman" w:hint="eastAsia"/>
          <w:szCs w:val="21"/>
        </w:rPr>
        <w:t>产出粗铅，而仅产出液态</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5.2 确定标准主要技术内容</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5.2.1 范围</w:t>
      </w:r>
    </w:p>
    <w:p w:rsidR="00595E5E" w:rsidRPr="00595E5E" w:rsidRDefault="00595E5E" w:rsidP="00595E5E">
      <w:pPr>
        <w:spacing w:line="360" w:lineRule="exact"/>
        <w:ind w:firstLineChars="200" w:firstLine="420"/>
        <w:rPr>
          <w:rFonts w:ascii="宋体" w:eastAsia="宋体" w:hAnsi="宋体" w:cs="Times New Roman"/>
          <w:szCs w:val="21"/>
        </w:rPr>
      </w:pPr>
      <w:r w:rsidRPr="00595E5E">
        <w:rPr>
          <w:rFonts w:ascii="宋体" w:eastAsia="宋体" w:hAnsi="宋体" w:cs="Times New Roman" w:hint="eastAsia"/>
          <w:szCs w:val="21"/>
        </w:rPr>
        <w:t>本标准规定了</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的术语和定义、技术要求、试验方法、检验规则、标志、包装、运输、贮存、质量证明书及订货单（或合同）内容。</w:t>
      </w:r>
    </w:p>
    <w:p w:rsidR="00595E5E" w:rsidRPr="00595E5E" w:rsidRDefault="00595E5E" w:rsidP="00595E5E">
      <w:pPr>
        <w:spacing w:line="360" w:lineRule="exact"/>
        <w:jc w:val="left"/>
        <w:rPr>
          <w:rFonts w:ascii="宋体" w:eastAsia="宋体" w:hAnsi="宋体" w:cs="Times New Roman"/>
          <w:szCs w:val="21"/>
        </w:rPr>
      </w:pPr>
      <w:r w:rsidRPr="00595E5E">
        <w:rPr>
          <w:rFonts w:ascii="宋体" w:eastAsia="宋体" w:hAnsi="宋体" w:cs="Times New Roman" w:hint="eastAsia"/>
          <w:szCs w:val="21"/>
        </w:rPr>
        <w:t xml:space="preserve">    本标准适用于铅精矿及铅膏、铅饼等含铅物料经氧化熔炼产生的</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，主要用于粗铅的生产。</w:t>
      </w:r>
    </w:p>
    <w:p w:rsidR="00595E5E" w:rsidRPr="00595E5E" w:rsidRDefault="00595E5E" w:rsidP="00595E5E">
      <w:pPr>
        <w:spacing w:line="360" w:lineRule="exact"/>
        <w:jc w:val="left"/>
        <w:rPr>
          <w:rFonts w:ascii="宋体" w:eastAsia="宋体" w:hAnsi="宋体" w:cs="Times New Roman"/>
          <w:b/>
          <w:szCs w:val="21"/>
        </w:rPr>
      </w:pPr>
      <w:r w:rsidRPr="00595E5E">
        <w:rPr>
          <w:rFonts w:ascii="宋体" w:eastAsia="宋体" w:hAnsi="宋体" w:cs="Times New Roman" w:hint="eastAsia"/>
          <w:b/>
          <w:szCs w:val="21"/>
        </w:rPr>
        <w:t>5.2.2 规范性引用文件</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经检索和查新，目前尚无</w:t>
      </w:r>
      <w:proofErr w:type="gramStart"/>
      <w:r w:rsidRPr="00595E5E">
        <w:rPr>
          <w:rFonts w:ascii="宋体" w:eastAsia="宋体" w:hAnsi="宋体" w:cs="Times New Roman" w:hint="eastAsia"/>
          <w:szCs w:val="21"/>
        </w:rPr>
        <w:t>高铅渣产品</w:t>
      </w:r>
      <w:proofErr w:type="gramEnd"/>
      <w:r w:rsidRPr="00595E5E">
        <w:rPr>
          <w:rFonts w:ascii="宋体" w:eastAsia="宋体" w:hAnsi="宋体" w:cs="Times New Roman" w:hint="eastAsia"/>
          <w:szCs w:val="21"/>
        </w:rPr>
        <w:t>成分及水分的检测标准。对于成分元素的检测，主</w:t>
      </w:r>
      <w:r w:rsidRPr="00595E5E">
        <w:rPr>
          <w:rFonts w:ascii="宋体" w:eastAsia="宋体" w:hAnsi="宋体" w:cs="Times New Roman" w:hint="eastAsia"/>
          <w:szCs w:val="21"/>
        </w:rPr>
        <w:lastRenderedPageBreak/>
        <w:t>要相关企业一般采用X射线荧光光谱法、原子吸收法及EDTA滴定法，参考的标准主要为GB/T 8152-2006《铅精矿化学分析方法》；对于产品水分的检测，参考了散装浮选铅精矿取样、制样方法中水分测定的方法进行。</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根据企业对产品成分分析的实际情况及所反馈的调查信息，本标准主要采用GB/T 8152-2006《铅精矿化学分析方法》、</w:t>
      </w:r>
      <w:r w:rsidRPr="00595E5E">
        <w:rPr>
          <w:rFonts w:ascii="宋体" w:eastAsia="宋体" w:hAnsi="Calibri" w:cs="宋体"/>
          <w:bCs/>
          <w:kern w:val="0"/>
          <w:szCs w:val="21"/>
        </w:rPr>
        <w:t>YS/T 1149.3</w:t>
      </w:r>
      <w:r w:rsidRPr="00595E5E">
        <w:rPr>
          <w:rFonts w:ascii="宋体" w:eastAsia="宋体" w:hAnsi="Calibri" w:cs="宋体" w:hint="eastAsia"/>
          <w:bCs/>
          <w:kern w:val="0"/>
          <w:szCs w:val="21"/>
        </w:rPr>
        <w:t xml:space="preserve"> 《</w:t>
      </w:r>
      <w:r w:rsidRPr="00595E5E">
        <w:rPr>
          <w:rFonts w:ascii="宋体" w:eastAsia="宋体" w:hAnsi="Calibri" w:cs="宋体"/>
          <w:bCs/>
          <w:kern w:val="0"/>
          <w:szCs w:val="21"/>
        </w:rPr>
        <w:t>锌精矿焙砂化学分析方法</w:t>
      </w:r>
      <w:r w:rsidRPr="00595E5E">
        <w:rPr>
          <w:rFonts w:ascii="宋体" w:eastAsia="宋体" w:hAnsi="Calibri" w:cs="宋体" w:hint="eastAsia"/>
          <w:bCs/>
          <w:kern w:val="0"/>
          <w:szCs w:val="21"/>
        </w:rPr>
        <w:t xml:space="preserve"> </w:t>
      </w:r>
      <w:r w:rsidRPr="00595E5E">
        <w:rPr>
          <w:rFonts w:ascii="宋体" w:eastAsia="宋体" w:hAnsi="Calibri" w:cs="宋体"/>
          <w:bCs/>
          <w:kern w:val="0"/>
          <w:szCs w:val="21"/>
        </w:rPr>
        <w:t>第3部分</w:t>
      </w:r>
      <w:r w:rsidRPr="00595E5E">
        <w:rPr>
          <w:rFonts w:ascii="宋体" w:eastAsia="宋体" w:hAnsi="Calibri" w:cs="宋体" w:hint="eastAsia"/>
          <w:bCs/>
          <w:kern w:val="0"/>
          <w:szCs w:val="21"/>
        </w:rPr>
        <w:t>：</w:t>
      </w:r>
      <w:r w:rsidRPr="00595E5E">
        <w:rPr>
          <w:rFonts w:ascii="宋体" w:eastAsia="宋体" w:hAnsi="Calibri" w:cs="宋体"/>
          <w:bCs/>
          <w:kern w:val="0"/>
          <w:szCs w:val="21"/>
        </w:rPr>
        <w:t>硫量的测定 燃烧中和滴定法</w:t>
      </w:r>
      <w:r w:rsidRPr="00595E5E">
        <w:rPr>
          <w:rFonts w:ascii="宋体" w:eastAsia="宋体" w:hAnsi="Calibri" w:cs="宋体" w:hint="eastAsia"/>
          <w:bCs/>
          <w:kern w:val="0"/>
          <w:szCs w:val="21"/>
        </w:rPr>
        <w:t>》</w:t>
      </w:r>
      <w:r w:rsidRPr="00595E5E">
        <w:rPr>
          <w:rFonts w:ascii="宋体" w:eastAsia="宋体" w:hAnsi="宋体" w:cs="Times New Roman" w:hint="eastAsia"/>
          <w:szCs w:val="21"/>
        </w:rPr>
        <w:t>作为</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成分元素分析的引用文件，水分测定则由供需双方所约定的方法进行。</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产品的放射性限制需严格按GB/T 20664-2006执行。</w:t>
      </w:r>
    </w:p>
    <w:p w:rsidR="00595E5E" w:rsidRPr="00595E5E" w:rsidRDefault="00595E5E" w:rsidP="00595E5E">
      <w:pPr>
        <w:spacing w:line="360" w:lineRule="exact"/>
        <w:rPr>
          <w:rFonts w:ascii="宋体" w:eastAsia="宋体" w:hAnsi="宋体" w:cs="Times New Roman"/>
          <w:b/>
          <w:szCs w:val="21"/>
        </w:rPr>
      </w:pPr>
      <w:r w:rsidRPr="00595E5E">
        <w:rPr>
          <w:rFonts w:ascii="宋体" w:eastAsia="宋体" w:hAnsi="宋体" w:cs="Times New Roman" w:hint="eastAsia"/>
          <w:b/>
          <w:szCs w:val="21"/>
        </w:rPr>
        <w:t>5.2.3 术语和定义</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b/>
          <w:szCs w:val="21"/>
        </w:rPr>
        <w:t xml:space="preserve">   </w:t>
      </w:r>
      <w:r w:rsidRPr="00595E5E">
        <w:rPr>
          <w:rFonts w:ascii="宋体" w:eastAsia="宋体" w:hAnsi="宋体" w:cs="Times New Roman" w:hint="eastAsia"/>
          <w:szCs w:val="21"/>
        </w:rPr>
        <w:t xml:space="preserve"> 本标准定义的</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系</w:t>
      </w:r>
      <w:r w:rsidRPr="00595E5E">
        <w:rPr>
          <w:rFonts w:ascii="宋体" w:eastAsia="宋体" w:hAnsi="Calibri" w:cs="宋体" w:hint="eastAsia"/>
          <w:kern w:val="0"/>
          <w:szCs w:val="21"/>
        </w:rPr>
        <w:t>指</w:t>
      </w:r>
      <w:r w:rsidRPr="00595E5E">
        <w:rPr>
          <w:rFonts w:ascii="Calibri" w:eastAsia="宋体" w:hAnsi="Calibri" w:cs="Times New Roman" w:hint="eastAsia"/>
          <w:bCs/>
        </w:rPr>
        <w:t>铅精矿及铅膏、铅饼等含铅物料</w:t>
      </w:r>
      <w:r w:rsidRPr="00595E5E">
        <w:rPr>
          <w:rFonts w:ascii="宋体" w:eastAsia="宋体" w:hAnsi="Calibri" w:cs="宋体" w:hint="eastAsia"/>
          <w:kern w:val="0"/>
          <w:szCs w:val="21"/>
        </w:rPr>
        <w:t>经过氧化熔炼后</w:t>
      </w:r>
      <w:r w:rsidRPr="00595E5E">
        <w:rPr>
          <w:rFonts w:ascii="Calibri" w:eastAsia="宋体" w:hAnsi="Calibri" w:cs="Times New Roman" w:hint="eastAsia"/>
          <w:bCs/>
        </w:rPr>
        <w:t>得到的高含铅中间产品，主要用于粗铅的生产，</w:t>
      </w:r>
      <w:proofErr w:type="spellStart"/>
      <w:r w:rsidRPr="00595E5E">
        <w:rPr>
          <w:rFonts w:ascii="宋体" w:eastAsia="宋体" w:hAnsi="Calibri" w:cs="宋体" w:hint="eastAsia"/>
          <w:kern w:val="0"/>
          <w:szCs w:val="21"/>
        </w:rPr>
        <w:t>Pb</w:t>
      </w:r>
      <w:proofErr w:type="spellEnd"/>
      <w:r w:rsidRPr="00595E5E">
        <w:rPr>
          <w:rFonts w:ascii="宋体" w:eastAsia="宋体" w:hAnsi="Calibri" w:cs="宋体" w:hint="eastAsia"/>
          <w:kern w:val="0"/>
          <w:szCs w:val="21"/>
        </w:rPr>
        <w:t>含量不小于50%。</w:t>
      </w:r>
    </w:p>
    <w:p w:rsidR="00595E5E" w:rsidRPr="00595E5E" w:rsidRDefault="00595E5E" w:rsidP="00595E5E">
      <w:pPr>
        <w:spacing w:line="360" w:lineRule="exact"/>
        <w:rPr>
          <w:rFonts w:ascii="宋体" w:eastAsia="宋体" w:hAnsi="宋体" w:cs="Times New Roman"/>
          <w:b/>
          <w:szCs w:val="21"/>
        </w:rPr>
      </w:pPr>
      <w:r w:rsidRPr="00595E5E">
        <w:rPr>
          <w:rFonts w:ascii="宋体" w:eastAsia="宋体" w:hAnsi="宋体" w:cs="Times New Roman" w:hint="eastAsia"/>
          <w:b/>
          <w:szCs w:val="21"/>
        </w:rPr>
        <w:t>5.2.4 要求</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5.2.4.1 </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品级及主要元素的确认</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w:t>
      </w:r>
      <w:proofErr w:type="gramStart"/>
      <w:r w:rsidRPr="00595E5E">
        <w:rPr>
          <w:rFonts w:ascii="宋体" w:eastAsia="宋体" w:hAnsi="宋体" w:cs="Times New Roman" w:hint="eastAsia"/>
          <w:szCs w:val="21"/>
        </w:rPr>
        <w:t>高铅渣中</w:t>
      </w:r>
      <w:proofErr w:type="gramEnd"/>
      <w:r w:rsidRPr="00595E5E">
        <w:rPr>
          <w:rFonts w:ascii="宋体" w:eastAsia="宋体" w:hAnsi="宋体" w:cs="Times New Roman" w:hint="eastAsia"/>
          <w:szCs w:val="21"/>
        </w:rPr>
        <w:t>铅的含量</w:t>
      </w:r>
      <w:proofErr w:type="gramStart"/>
      <w:r w:rsidRPr="00595E5E">
        <w:rPr>
          <w:rFonts w:ascii="宋体" w:eastAsia="宋体" w:hAnsi="宋体" w:cs="Times New Roman" w:hint="eastAsia"/>
          <w:szCs w:val="21"/>
        </w:rPr>
        <w:t>主要由入炉料</w:t>
      </w:r>
      <w:proofErr w:type="gramEnd"/>
      <w:r w:rsidRPr="00595E5E">
        <w:rPr>
          <w:rFonts w:ascii="宋体" w:eastAsia="宋体" w:hAnsi="宋体" w:cs="Times New Roman" w:hint="eastAsia"/>
          <w:szCs w:val="21"/>
        </w:rPr>
        <w:t>中铅的品位决定，主品位铅的含量越高，后续处理工艺越容易控制，成本越低。</w:t>
      </w:r>
    </w:p>
    <w:p w:rsidR="00595E5E" w:rsidRPr="00595E5E" w:rsidRDefault="00595E5E" w:rsidP="00595E5E">
      <w:pPr>
        <w:spacing w:line="360" w:lineRule="exact"/>
        <w:ind w:firstLineChars="200" w:firstLine="420"/>
        <w:rPr>
          <w:rFonts w:ascii="宋体" w:eastAsia="宋体" w:hAnsi="宋体" w:cs="Times New Roman"/>
          <w:szCs w:val="21"/>
        </w:rPr>
      </w:pPr>
      <w:r w:rsidRPr="00595E5E">
        <w:rPr>
          <w:rFonts w:ascii="宋体" w:eastAsia="宋体" w:hAnsi="宋体" w:cs="Times New Roman" w:hint="eastAsia"/>
          <w:szCs w:val="21"/>
        </w:rPr>
        <w:t>以下为不同公司生产的</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的成分分析表：</w:t>
      </w:r>
    </w:p>
    <w:p w:rsidR="00595E5E" w:rsidRPr="00595E5E" w:rsidRDefault="00595E5E" w:rsidP="00595E5E">
      <w:pPr>
        <w:spacing w:beforeLines="50" w:before="156"/>
        <w:ind w:firstLineChars="200" w:firstLine="420"/>
        <w:jc w:val="center"/>
        <w:rPr>
          <w:rFonts w:ascii="宋体" w:eastAsia="宋体" w:hAnsi="宋体" w:cs="Times New Roman"/>
          <w:szCs w:val="21"/>
        </w:rPr>
      </w:pPr>
      <w:r w:rsidRPr="00595E5E">
        <w:rPr>
          <w:rFonts w:ascii="宋体" w:eastAsia="宋体" w:hAnsi="宋体" w:cs="Times New Roman" w:hint="eastAsia"/>
          <w:szCs w:val="21"/>
        </w:rPr>
        <w:t>表1 A公司</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成分表（质量分数/%）</w:t>
      </w:r>
    </w:p>
    <w:tbl>
      <w:tblPr>
        <w:tblW w:w="6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894"/>
        <w:gridCol w:w="1634"/>
        <w:gridCol w:w="1634"/>
        <w:gridCol w:w="1635"/>
      </w:tblGrid>
      <w:tr w:rsidR="00595E5E" w:rsidRPr="00595E5E" w:rsidTr="009371E8">
        <w:trPr>
          <w:trHeight w:val="347"/>
          <w:jc w:val="center"/>
        </w:trPr>
        <w:tc>
          <w:tcPr>
            <w:tcW w:w="1880" w:type="dxa"/>
            <w:gridSpan w:val="2"/>
            <w:vMerge w:val="restart"/>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成分分析</w:t>
            </w:r>
          </w:p>
        </w:tc>
        <w:tc>
          <w:tcPr>
            <w:tcW w:w="4903" w:type="dxa"/>
            <w:gridSpan w:val="3"/>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含量</w:t>
            </w:r>
          </w:p>
        </w:tc>
      </w:tr>
      <w:tr w:rsidR="00595E5E" w:rsidRPr="00595E5E" w:rsidTr="009371E8">
        <w:trPr>
          <w:trHeight w:val="347"/>
          <w:jc w:val="center"/>
        </w:trPr>
        <w:tc>
          <w:tcPr>
            <w:tcW w:w="1880" w:type="dxa"/>
            <w:gridSpan w:val="2"/>
            <w:vMerge/>
            <w:vAlign w:val="center"/>
          </w:tcPr>
          <w:p w:rsidR="00595E5E" w:rsidRPr="00595E5E" w:rsidRDefault="00595E5E" w:rsidP="00595E5E">
            <w:pPr>
              <w:spacing w:line="300" w:lineRule="exact"/>
              <w:jc w:val="center"/>
              <w:rPr>
                <w:rFonts w:ascii="宋体" w:eastAsia="宋体" w:hAnsi="宋体" w:cs="Times New Roman"/>
                <w:bCs/>
                <w:szCs w:val="21"/>
              </w:rPr>
            </w:pPr>
          </w:p>
        </w:tc>
        <w:tc>
          <w:tcPr>
            <w:tcW w:w="1634" w:type="dxa"/>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2016</w:t>
            </w:r>
          </w:p>
        </w:tc>
        <w:tc>
          <w:tcPr>
            <w:tcW w:w="1634" w:type="dxa"/>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2017</w:t>
            </w:r>
          </w:p>
        </w:tc>
        <w:tc>
          <w:tcPr>
            <w:tcW w:w="1635" w:type="dxa"/>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2018</w:t>
            </w:r>
          </w:p>
        </w:tc>
      </w:tr>
      <w:tr w:rsidR="00595E5E" w:rsidRPr="00595E5E" w:rsidTr="009371E8">
        <w:trPr>
          <w:trHeight w:val="347"/>
          <w:jc w:val="center"/>
        </w:trPr>
        <w:tc>
          <w:tcPr>
            <w:tcW w:w="1880" w:type="dxa"/>
            <w:gridSpan w:val="2"/>
            <w:vMerge/>
            <w:vAlign w:val="center"/>
          </w:tcPr>
          <w:p w:rsidR="00595E5E" w:rsidRPr="00595E5E" w:rsidRDefault="00595E5E" w:rsidP="00595E5E">
            <w:pPr>
              <w:spacing w:line="300" w:lineRule="exact"/>
              <w:jc w:val="center"/>
              <w:rPr>
                <w:rFonts w:ascii="宋体" w:eastAsia="宋体" w:hAnsi="宋体" w:cs="Times New Roman"/>
                <w:bCs/>
                <w:szCs w:val="21"/>
              </w:rPr>
            </w:pPr>
          </w:p>
        </w:tc>
        <w:tc>
          <w:tcPr>
            <w:tcW w:w="1634" w:type="dxa"/>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范围</w:t>
            </w:r>
          </w:p>
        </w:tc>
        <w:tc>
          <w:tcPr>
            <w:tcW w:w="1634" w:type="dxa"/>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范围</w:t>
            </w:r>
          </w:p>
        </w:tc>
        <w:tc>
          <w:tcPr>
            <w:tcW w:w="1635" w:type="dxa"/>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范围</w:t>
            </w:r>
          </w:p>
        </w:tc>
      </w:tr>
      <w:tr w:rsidR="00595E5E" w:rsidRPr="00595E5E" w:rsidTr="009371E8">
        <w:trPr>
          <w:trHeight w:val="347"/>
          <w:jc w:val="center"/>
        </w:trPr>
        <w:tc>
          <w:tcPr>
            <w:tcW w:w="986" w:type="dxa"/>
            <w:vMerge w:val="restart"/>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主要</w:t>
            </w:r>
          </w:p>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成分</w:t>
            </w:r>
          </w:p>
        </w:tc>
        <w:tc>
          <w:tcPr>
            <w:tcW w:w="894" w:type="dxa"/>
          </w:tcPr>
          <w:p w:rsidR="00595E5E" w:rsidRPr="00595E5E" w:rsidRDefault="00595E5E" w:rsidP="00595E5E">
            <w:pPr>
              <w:rPr>
                <w:rFonts w:ascii="宋体" w:eastAsia="宋体" w:hAnsi="宋体" w:cs="Times New Roman"/>
                <w:szCs w:val="21"/>
              </w:rPr>
            </w:pPr>
            <w:proofErr w:type="spellStart"/>
            <w:r w:rsidRPr="00595E5E">
              <w:rPr>
                <w:rFonts w:ascii="宋体" w:eastAsia="宋体" w:hAnsi="宋体" w:cs="Times New Roman"/>
                <w:szCs w:val="21"/>
              </w:rPr>
              <w:t>Pb</w:t>
            </w:r>
            <w:proofErr w:type="spellEnd"/>
          </w:p>
        </w:tc>
        <w:tc>
          <w:tcPr>
            <w:tcW w:w="1634" w:type="dxa"/>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46.63 - 53.89</w:t>
            </w:r>
          </w:p>
        </w:tc>
        <w:tc>
          <w:tcPr>
            <w:tcW w:w="1634" w:type="dxa"/>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47.26 - 50.88</w:t>
            </w:r>
          </w:p>
        </w:tc>
        <w:tc>
          <w:tcPr>
            <w:tcW w:w="1635" w:type="dxa"/>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45.11 - 50.99</w:t>
            </w:r>
          </w:p>
        </w:tc>
      </w:tr>
      <w:tr w:rsidR="00595E5E" w:rsidRPr="00595E5E" w:rsidTr="009371E8">
        <w:trPr>
          <w:trHeight w:val="347"/>
          <w:jc w:val="center"/>
        </w:trPr>
        <w:tc>
          <w:tcPr>
            <w:tcW w:w="986" w:type="dxa"/>
            <w:vMerge/>
          </w:tcPr>
          <w:p w:rsidR="00595E5E" w:rsidRPr="00595E5E" w:rsidRDefault="00595E5E" w:rsidP="00595E5E">
            <w:pPr>
              <w:spacing w:line="300" w:lineRule="exact"/>
              <w:jc w:val="center"/>
              <w:rPr>
                <w:rFonts w:ascii="宋体" w:eastAsia="宋体" w:hAnsi="宋体" w:cs="Times New Roman"/>
                <w:bCs/>
                <w:szCs w:val="21"/>
              </w:rPr>
            </w:pPr>
          </w:p>
        </w:tc>
        <w:tc>
          <w:tcPr>
            <w:tcW w:w="894" w:type="dxa"/>
          </w:tcPr>
          <w:p w:rsidR="00595E5E" w:rsidRPr="00595E5E" w:rsidRDefault="00595E5E" w:rsidP="00595E5E">
            <w:pPr>
              <w:rPr>
                <w:rFonts w:ascii="宋体" w:eastAsia="宋体" w:hAnsi="宋体" w:cs="Times New Roman"/>
                <w:szCs w:val="21"/>
              </w:rPr>
            </w:pPr>
            <w:r w:rsidRPr="00595E5E">
              <w:rPr>
                <w:rFonts w:ascii="宋体" w:eastAsia="宋体" w:hAnsi="宋体" w:cs="Times New Roman"/>
                <w:szCs w:val="21"/>
              </w:rPr>
              <w:t>Zn</w:t>
            </w:r>
          </w:p>
        </w:tc>
        <w:tc>
          <w:tcPr>
            <w:tcW w:w="1634" w:type="dxa"/>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3.89 - 6.62</w:t>
            </w:r>
          </w:p>
        </w:tc>
        <w:tc>
          <w:tcPr>
            <w:tcW w:w="1634" w:type="dxa"/>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2.74 - 7.87</w:t>
            </w:r>
          </w:p>
        </w:tc>
        <w:tc>
          <w:tcPr>
            <w:tcW w:w="1635" w:type="dxa"/>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2.59 - 7.41</w:t>
            </w:r>
          </w:p>
        </w:tc>
      </w:tr>
      <w:tr w:rsidR="00595E5E" w:rsidRPr="00595E5E" w:rsidTr="009371E8">
        <w:trPr>
          <w:trHeight w:val="347"/>
          <w:jc w:val="center"/>
        </w:trPr>
        <w:tc>
          <w:tcPr>
            <w:tcW w:w="986" w:type="dxa"/>
            <w:vMerge/>
          </w:tcPr>
          <w:p w:rsidR="00595E5E" w:rsidRPr="00595E5E" w:rsidRDefault="00595E5E" w:rsidP="00595E5E">
            <w:pPr>
              <w:spacing w:line="300" w:lineRule="exact"/>
              <w:jc w:val="center"/>
              <w:rPr>
                <w:rFonts w:ascii="宋体" w:eastAsia="宋体" w:hAnsi="宋体" w:cs="Times New Roman"/>
                <w:bCs/>
                <w:szCs w:val="21"/>
              </w:rPr>
            </w:pPr>
          </w:p>
        </w:tc>
        <w:tc>
          <w:tcPr>
            <w:tcW w:w="894" w:type="dxa"/>
          </w:tcPr>
          <w:p w:rsidR="00595E5E" w:rsidRPr="00595E5E" w:rsidRDefault="00595E5E" w:rsidP="00595E5E">
            <w:pPr>
              <w:rPr>
                <w:rFonts w:ascii="宋体" w:eastAsia="宋体" w:hAnsi="宋体" w:cs="Times New Roman"/>
                <w:szCs w:val="21"/>
              </w:rPr>
            </w:pPr>
            <w:r w:rsidRPr="00595E5E">
              <w:rPr>
                <w:rFonts w:ascii="宋体" w:eastAsia="宋体" w:hAnsi="宋体" w:cs="Times New Roman"/>
                <w:szCs w:val="21"/>
              </w:rPr>
              <w:t>Fe</w:t>
            </w:r>
          </w:p>
        </w:tc>
        <w:tc>
          <w:tcPr>
            <w:tcW w:w="1634" w:type="dxa"/>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6.78 - 11.23</w:t>
            </w:r>
          </w:p>
        </w:tc>
        <w:tc>
          <w:tcPr>
            <w:tcW w:w="1634" w:type="dxa"/>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7.35 - 11.45</w:t>
            </w:r>
          </w:p>
        </w:tc>
        <w:tc>
          <w:tcPr>
            <w:tcW w:w="1635" w:type="dxa"/>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7.22 - 11.96</w:t>
            </w:r>
          </w:p>
        </w:tc>
      </w:tr>
      <w:tr w:rsidR="00595E5E" w:rsidRPr="00595E5E" w:rsidTr="009371E8">
        <w:trPr>
          <w:trHeight w:val="347"/>
          <w:jc w:val="center"/>
        </w:trPr>
        <w:tc>
          <w:tcPr>
            <w:tcW w:w="986" w:type="dxa"/>
            <w:vMerge/>
          </w:tcPr>
          <w:p w:rsidR="00595E5E" w:rsidRPr="00595E5E" w:rsidRDefault="00595E5E" w:rsidP="00595E5E">
            <w:pPr>
              <w:spacing w:line="300" w:lineRule="exact"/>
              <w:jc w:val="center"/>
              <w:rPr>
                <w:rFonts w:ascii="宋体" w:eastAsia="宋体" w:hAnsi="宋体" w:cs="Times New Roman"/>
                <w:bCs/>
                <w:szCs w:val="21"/>
              </w:rPr>
            </w:pPr>
          </w:p>
        </w:tc>
        <w:tc>
          <w:tcPr>
            <w:tcW w:w="894" w:type="dxa"/>
            <w:tcBorders>
              <w:top w:val="single" w:sz="4" w:space="0" w:color="auto"/>
              <w:bottom w:val="single" w:sz="4" w:space="0" w:color="auto"/>
              <w:right w:val="single" w:sz="4" w:space="0" w:color="auto"/>
            </w:tcBorders>
          </w:tcPr>
          <w:p w:rsidR="00595E5E" w:rsidRPr="00595E5E" w:rsidRDefault="00595E5E" w:rsidP="00595E5E">
            <w:pPr>
              <w:rPr>
                <w:rFonts w:ascii="宋体" w:eastAsia="宋体" w:hAnsi="宋体" w:cs="Times New Roman"/>
                <w:szCs w:val="21"/>
              </w:rPr>
            </w:pPr>
            <w:r w:rsidRPr="00595E5E">
              <w:rPr>
                <w:rFonts w:ascii="宋体" w:eastAsia="宋体" w:hAnsi="宋体" w:cs="Times New Roman"/>
                <w:szCs w:val="21"/>
              </w:rPr>
              <w:t>SiO2</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6.99 - 8.57</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7.19 - 8.57</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6.49 - 9.55</w:t>
            </w:r>
          </w:p>
        </w:tc>
      </w:tr>
      <w:tr w:rsidR="00595E5E" w:rsidRPr="00595E5E" w:rsidTr="009371E8">
        <w:trPr>
          <w:trHeight w:val="347"/>
          <w:jc w:val="center"/>
        </w:trPr>
        <w:tc>
          <w:tcPr>
            <w:tcW w:w="986" w:type="dxa"/>
            <w:vMerge/>
          </w:tcPr>
          <w:p w:rsidR="00595E5E" w:rsidRPr="00595E5E" w:rsidRDefault="00595E5E" w:rsidP="00595E5E">
            <w:pPr>
              <w:spacing w:line="300" w:lineRule="exact"/>
              <w:jc w:val="center"/>
              <w:rPr>
                <w:rFonts w:ascii="宋体" w:eastAsia="宋体" w:hAnsi="宋体" w:cs="Times New Roman"/>
                <w:bCs/>
                <w:szCs w:val="21"/>
              </w:rPr>
            </w:pPr>
          </w:p>
        </w:tc>
        <w:tc>
          <w:tcPr>
            <w:tcW w:w="894" w:type="dxa"/>
            <w:tcBorders>
              <w:top w:val="single" w:sz="4" w:space="0" w:color="auto"/>
              <w:bottom w:val="single" w:sz="4" w:space="0" w:color="auto"/>
              <w:right w:val="single" w:sz="4" w:space="0" w:color="auto"/>
            </w:tcBorders>
          </w:tcPr>
          <w:p w:rsidR="00595E5E" w:rsidRPr="00595E5E" w:rsidRDefault="00595E5E" w:rsidP="00595E5E">
            <w:pPr>
              <w:rPr>
                <w:rFonts w:ascii="宋体" w:eastAsia="宋体" w:hAnsi="宋体" w:cs="Times New Roman"/>
                <w:szCs w:val="21"/>
              </w:rPr>
            </w:pPr>
            <w:proofErr w:type="spellStart"/>
            <w:r w:rsidRPr="00595E5E">
              <w:rPr>
                <w:rFonts w:ascii="宋体" w:eastAsia="宋体" w:hAnsi="宋体" w:cs="Times New Roman"/>
                <w:szCs w:val="21"/>
              </w:rPr>
              <w:t>CaO</w:t>
            </w:r>
            <w:proofErr w:type="spellEnd"/>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3.15 - 4.15</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3.10 - 5.36</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4.33 - 6.10</w:t>
            </w:r>
          </w:p>
        </w:tc>
      </w:tr>
      <w:tr w:rsidR="00595E5E" w:rsidRPr="00595E5E" w:rsidTr="009371E8">
        <w:trPr>
          <w:trHeight w:val="347"/>
          <w:jc w:val="center"/>
        </w:trPr>
        <w:tc>
          <w:tcPr>
            <w:tcW w:w="986" w:type="dxa"/>
            <w:vMerge w:val="restart"/>
            <w:tcBorders>
              <w:top w:val="single" w:sz="4" w:space="0" w:color="auto"/>
              <w:left w:val="single" w:sz="4" w:space="0" w:color="auto"/>
              <w:right w:val="single" w:sz="4" w:space="0" w:color="auto"/>
            </w:tcBorders>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杂质</w:t>
            </w:r>
          </w:p>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元素</w:t>
            </w:r>
          </w:p>
        </w:tc>
        <w:tc>
          <w:tcPr>
            <w:tcW w:w="89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rPr>
                <w:rFonts w:ascii="宋体" w:eastAsia="宋体" w:hAnsi="宋体" w:cs="Times New Roman"/>
                <w:szCs w:val="21"/>
              </w:rPr>
            </w:pPr>
            <w:r w:rsidRPr="00595E5E">
              <w:rPr>
                <w:rFonts w:ascii="宋体" w:eastAsia="宋体" w:hAnsi="宋体" w:cs="Times New Roman"/>
                <w:szCs w:val="21"/>
              </w:rPr>
              <w:t>S</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0.22 - 0.64</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0.22 - 0.64</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0.21 - 0.32</w:t>
            </w:r>
          </w:p>
        </w:tc>
      </w:tr>
      <w:tr w:rsidR="00595E5E" w:rsidRPr="00595E5E" w:rsidTr="009371E8">
        <w:trPr>
          <w:trHeight w:val="347"/>
          <w:jc w:val="center"/>
        </w:trPr>
        <w:tc>
          <w:tcPr>
            <w:tcW w:w="986" w:type="dxa"/>
            <w:vMerge/>
            <w:tcBorders>
              <w:left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89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rPr>
                <w:rFonts w:ascii="宋体" w:eastAsia="宋体" w:hAnsi="宋体" w:cs="Times New Roman"/>
                <w:szCs w:val="21"/>
              </w:rPr>
            </w:pPr>
            <w:r w:rsidRPr="00595E5E">
              <w:rPr>
                <w:rFonts w:ascii="宋体" w:eastAsia="宋体" w:hAnsi="宋体" w:cs="Times New Roman"/>
                <w:szCs w:val="21"/>
              </w:rPr>
              <w:t>As</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0.12 -0.33</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0.08 - 0.28</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0.08 - 0.43</w:t>
            </w:r>
          </w:p>
        </w:tc>
      </w:tr>
      <w:tr w:rsidR="00595E5E" w:rsidRPr="00595E5E" w:rsidTr="009371E8">
        <w:trPr>
          <w:trHeight w:val="347"/>
          <w:jc w:val="center"/>
        </w:trPr>
        <w:tc>
          <w:tcPr>
            <w:tcW w:w="986" w:type="dxa"/>
            <w:vMerge/>
            <w:tcBorders>
              <w:left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89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rPr>
                <w:rFonts w:ascii="宋体" w:eastAsia="宋体" w:hAnsi="宋体" w:cs="Times New Roman"/>
                <w:szCs w:val="21"/>
              </w:rPr>
            </w:pPr>
            <w:r w:rsidRPr="00595E5E">
              <w:rPr>
                <w:rFonts w:ascii="宋体" w:eastAsia="宋体" w:hAnsi="宋体" w:cs="Times New Roman"/>
                <w:szCs w:val="21"/>
              </w:rPr>
              <w:t>Na</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0.32 -0.56</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0.32 - 0.56</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0.35 - 0.49</w:t>
            </w:r>
          </w:p>
        </w:tc>
      </w:tr>
      <w:tr w:rsidR="00595E5E" w:rsidRPr="00595E5E" w:rsidTr="009371E8">
        <w:trPr>
          <w:trHeight w:val="347"/>
          <w:jc w:val="center"/>
        </w:trPr>
        <w:tc>
          <w:tcPr>
            <w:tcW w:w="986" w:type="dxa"/>
            <w:vMerge/>
            <w:tcBorders>
              <w:left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89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rPr>
                <w:rFonts w:ascii="宋体" w:eastAsia="宋体" w:hAnsi="宋体" w:cs="Times New Roman"/>
                <w:szCs w:val="21"/>
              </w:rPr>
            </w:pPr>
            <w:r w:rsidRPr="00595E5E">
              <w:rPr>
                <w:rFonts w:ascii="宋体" w:eastAsia="宋体" w:hAnsi="宋体" w:cs="Times New Roman"/>
                <w:szCs w:val="21"/>
              </w:rPr>
              <w:t>K</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0.07 -0.40</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0.07 - 0.40</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0.07 - 0.12</w:t>
            </w:r>
          </w:p>
        </w:tc>
      </w:tr>
      <w:tr w:rsidR="00595E5E" w:rsidRPr="00595E5E" w:rsidTr="009371E8">
        <w:trPr>
          <w:trHeight w:val="347"/>
          <w:jc w:val="center"/>
        </w:trPr>
        <w:tc>
          <w:tcPr>
            <w:tcW w:w="986" w:type="dxa"/>
            <w:vMerge/>
            <w:tcBorders>
              <w:left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89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rPr>
                <w:rFonts w:ascii="宋体" w:eastAsia="宋体" w:hAnsi="宋体" w:cs="Times New Roman"/>
                <w:szCs w:val="21"/>
              </w:rPr>
            </w:pPr>
            <w:r w:rsidRPr="00595E5E">
              <w:rPr>
                <w:rFonts w:ascii="宋体" w:eastAsia="宋体" w:hAnsi="宋体" w:cs="Times New Roman"/>
                <w:szCs w:val="21"/>
              </w:rPr>
              <w:t>Cr</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0.03 - 0.14</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0.03 - 0.15</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0.03 - 0.17</w:t>
            </w:r>
          </w:p>
        </w:tc>
      </w:tr>
      <w:tr w:rsidR="00595E5E" w:rsidRPr="00595E5E" w:rsidTr="009371E8">
        <w:trPr>
          <w:trHeight w:val="347"/>
          <w:jc w:val="center"/>
        </w:trPr>
        <w:tc>
          <w:tcPr>
            <w:tcW w:w="986" w:type="dxa"/>
            <w:vMerge/>
            <w:tcBorders>
              <w:left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89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rPr>
                <w:rFonts w:ascii="宋体" w:eastAsia="宋体" w:hAnsi="宋体" w:cs="Times New Roman"/>
                <w:szCs w:val="21"/>
              </w:rPr>
            </w:pPr>
            <w:r w:rsidRPr="00595E5E">
              <w:rPr>
                <w:rFonts w:ascii="宋体" w:eastAsia="宋体" w:hAnsi="宋体" w:cs="Times New Roman"/>
                <w:szCs w:val="21"/>
              </w:rPr>
              <w:t>Cl</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0.05 - 0.08</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0.05 - 0.09</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0.04 - 0.08</w:t>
            </w:r>
          </w:p>
        </w:tc>
      </w:tr>
      <w:tr w:rsidR="00595E5E" w:rsidRPr="00595E5E" w:rsidTr="009371E8">
        <w:trPr>
          <w:trHeight w:val="347"/>
          <w:jc w:val="center"/>
        </w:trPr>
        <w:tc>
          <w:tcPr>
            <w:tcW w:w="986" w:type="dxa"/>
            <w:vMerge/>
            <w:tcBorders>
              <w:left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89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rPr>
                <w:rFonts w:ascii="宋体" w:eastAsia="宋体" w:hAnsi="宋体" w:cs="Times New Roman"/>
                <w:szCs w:val="21"/>
              </w:rPr>
            </w:pPr>
            <w:r w:rsidRPr="00595E5E">
              <w:rPr>
                <w:rFonts w:ascii="宋体" w:eastAsia="宋体" w:hAnsi="宋体" w:cs="Times New Roman"/>
                <w:szCs w:val="21"/>
              </w:rPr>
              <w:t>Al2O3</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0.62 - 1.24</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0.90 - 1.40</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0.96 - 1.43</w:t>
            </w:r>
          </w:p>
        </w:tc>
      </w:tr>
      <w:tr w:rsidR="00595E5E" w:rsidRPr="00595E5E" w:rsidTr="009371E8">
        <w:trPr>
          <w:trHeight w:val="347"/>
          <w:jc w:val="center"/>
        </w:trPr>
        <w:tc>
          <w:tcPr>
            <w:tcW w:w="986" w:type="dxa"/>
            <w:vMerge/>
            <w:tcBorders>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89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rPr>
                <w:rFonts w:ascii="宋体" w:eastAsia="宋体" w:hAnsi="宋体" w:cs="Times New Roman"/>
                <w:szCs w:val="21"/>
              </w:rPr>
            </w:pPr>
            <w:proofErr w:type="spellStart"/>
            <w:r w:rsidRPr="00595E5E">
              <w:rPr>
                <w:rFonts w:ascii="宋体" w:eastAsia="宋体" w:hAnsi="宋体" w:cs="Times New Roman"/>
                <w:szCs w:val="21"/>
              </w:rPr>
              <w:t>MgO</w:t>
            </w:r>
            <w:proofErr w:type="spellEnd"/>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0.37 - 1.34</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0.37 - 1.54</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0.30 - 0.91</w:t>
            </w:r>
          </w:p>
        </w:tc>
      </w:tr>
      <w:tr w:rsidR="00595E5E" w:rsidRPr="00595E5E" w:rsidTr="009371E8">
        <w:trPr>
          <w:trHeight w:val="347"/>
          <w:jc w:val="center"/>
        </w:trPr>
        <w:tc>
          <w:tcPr>
            <w:tcW w:w="986" w:type="dxa"/>
            <w:vMerge w:val="restart"/>
            <w:tcBorders>
              <w:top w:val="single" w:sz="4" w:space="0" w:color="auto"/>
              <w:left w:val="single" w:sz="4" w:space="0" w:color="auto"/>
              <w:right w:val="single" w:sz="4" w:space="0" w:color="auto"/>
            </w:tcBorders>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其他</w:t>
            </w:r>
          </w:p>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有价</w:t>
            </w:r>
          </w:p>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元素</w:t>
            </w:r>
          </w:p>
        </w:tc>
        <w:tc>
          <w:tcPr>
            <w:tcW w:w="89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rPr>
                <w:rFonts w:ascii="宋体" w:eastAsia="宋体" w:hAnsi="宋体" w:cs="Times New Roman"/>
                <w:szCs w:val="21"/>
              </w:rPr>
            </w:pPr>
            <w:r w:rsidRPr="00595E5E">
              <w:rPr>
                <w:rFonts w:ascii="宋体" w:eastAsia="宋体" w:hAnsi="宋体" w:cs="Times New Roman"/>
                <w:szCs w:val="21"/>
              </w:rPr>
              <w:t>Ag</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0.002 - 0.012</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0.002 - 0.013</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0.009 - 0.015</w:t>
            </w:r>
          </w:p>
        </w:tc>
      </w:tr>
      <w:tr w:rsidR="00595E5E" w:rsidRPr="00595E5E" w:rsidTr="009371E8">
        <w:trPr>
          <w:trHeight w:val="347"/>
          <w:jc w:val="center"/>
        </w:trPr>
        <w:tc>
          <w:tcPr>
            <w:tcW w:w="986" w:type="dxa"/>
            <w:vMerge/>
            <w:tcBorders>
              <w:left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89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rPr>
                <w:rFonts w:ascii="宋体" w:eastAsia="宋体" w:hAnsi="宋体" w:cs="Times New Roman"/>
                <w:szCs w:val="21"/>
              </w:rPr>
            </w:pPr>
            <w:r w:rsidRPr="00595E5E">
              <w:rPr>
                <w:rFonts w:ascii="宋体" w:eastAsia="宋体" w:hAnsi="宋体" w:cs="Times New Roman"/>
                <w:szCs w:val="21"/>
              </w:rPr>
              <w:t>Cu</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0.54 - 1.06</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0.54 - 1.06</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0.28 - 0.90</w:t>
            </w:r>
          </w:p>
        </w:tc>
      </w:tr>
      <w:tr w:rsidR="00595E5E" w:rsidRPr="00595E5E" w:rsidTr="009371E8">
        <w:trPr>
          <w:trHeight w:val="347"/>
          <w:jc w:val="center"/>
        </w:trPr>
        <w:tc>
          <w:tcPr>
            <w:tcW w:w="986" w:type="dxa"/>
            <w:vMerge/>
            <w:tcBorders>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89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rPr>
                <w:rFonts w:ascii="宋体" w:eastAsia="宋体" w:hAnsi="宋体" w:cs="Times New Roman"/>
                <w:szCs w:val="21"/>
              </w:rPr>
            </w:pPr>
            <w:r w:rsidRPr="00595E5E">
              <w:rPr>
                <w:rFonts w:ascii="宋体" w:eastAsia="宋体" w:hAnsi="宋体" w:cs="Times New Roman"/>
                <w:szCs w:val="21"/>
              </w:rPr>
              <w:t>Sb</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1.00 - 1.48</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1.03 - 1.80</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jc w:val="right"/>
              <w:rPr>
                <w:rFonts w:ascii="宋体" w:eastAsia="宋体" w:hAnsi="宋体" w:cs="Times New Roman"/>
                <w:szCs w:val="21"/>
              </w:rPr>
            </w:pPr>
            <w:r w:rsidRPr="00595E5E">
              <w:rPr>
                <w:rFonts w:ascii="宋体" w:eastAsia="宋体" w:hAnsi="宋体" w:cs="Times New Roman"/>
                <w:szCs w:val="21"/>
              </w:rPr>
              <w:t>1.16 - 1.85</w:t>
            </w:r>
          </w:p>
        </w:tc>
      </w:tr>
    </w:tbl>
    <w:p w:rsidR="00595E5E" w:rsidRPr="00595E5E" w:rsidRDefault="00595E5E" w:rsidP="00595E5E">
      <w:pPr>
        <w:spacing w:beforeLines="50" w:before="156"/>
        <w:ind w:firstLineChars="200" w:firstLine="420"/>
        <w:jc w:val="center"/>
        <w:rPr>
          <w:rFonts w:ascii="宋体" w:eastAsia="宋体" w:hAnsi="宋体" w:cs="Times New Roman"/>
          <w:szCs w:val="21"/>
        </w:rPr>
      </w:pPr>
      <w:r w:rsidRPr="00595E5E">
        <w:rPr>
          <w:rFonts w:ascii="宋体" w:eastAsia="宋体" w:hAnsi="宋体" w:cs="Times New Roman" w:hint="eastAsia"/>
          <w:szCs w:val="21"/>
        </w:rPr>
        <w:t>表2 B公司</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成分表（质量分数/%）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035"/>
        <w:gridCol w:w="1378"/>
        <w:gridCol w:w="1634"/>
        <w:gridCol w:w="1635"/>
      </w:tblGrid>
      <w:tr w:rsidR="00595E5E" w:rsidRPr="00595E5E" w:rsidTr="009371E8">
        <w:trPr>
          <w:trHeight w:val="347"/>
          <w:jc w:val="center"/>
        </w:trPr>
        <w:tc>
          <w:tcPr>
            <w:tcW w:w="2136" w:type="dxa"/>
            <w:gridSpan w:val="2"/>
            <w:vMerge w:val="restart"/>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成分分析</w:t>
            </w:r>
          </w:p>
        </w:tc>
        <w:tc>
          <w:tcPr>
            <w:tcW w:w="4647" w:type="dxa"/>
            <w:gridSpan w:val="3"/>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含量</w:t>
            </w:r>
          </w:p>
        </w:tc>
      </w:tr>
      <w:tr w:rsidR="00595E5E" w:rsidRPr="00595E5E" w:rsidTr="009371E8">
        <w:trPr>
          <w:trHeight w:val="347"/>
          <w:jc w:val="center"/>
        </w:trPr>
        <w:tc>
          <w:tcPr>
            <w:tcW w:w="2136" w:type="dxa"/>
            <w:gridSpan w:val="2"/>
            <w:vMerge/>
            <w:vAlign w:val="center"/>
          </w:tcPr>
          <w:p w:rsidR="00595E5E" w:rsidRPr="00595E5E" w:rsidRDefault="00595E5E" w:rsidP="00595E5E">
            <w:pPr>
              <w:spacing w:line="300" w:lineRule="exact"/>
              <w:jc w:val="center"/>
              <w:rPr>
                <w:rFonts w:ascii="宋体" w:eastAsia="宋体" w:hAnsi="宋体" w:cs="Times New Roman"/>
                <w:bCs/>
                <w:szCs w:val="21"/>
              </w:rPr>
            </w:pPr>
          </w:p>
        </w:tc>
        <w:tc>
          <w:tcPr>
            <w:tcW w:w="1378" w:type="dxa"/>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2016</w:t>
            </w:r>
          </w:p>
        </w:tc>
        <w:tc>
          <w:tcPr>
            <w:tcW w:w="1634" w:type="dxa"/>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2017</w:t>
            </w:r>
          </w:p>
        </w:tc>
        <w:tc>
          <w:tcPr>
            <w:tcW w:w="1635" w:type="dxa"/>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2018</w:t>
            </w:r>
          </w:p>
        </w:tc>
      </w:tr>
      <w:tr w:rsidR="00595E5E" w:rsidRPr="00595E5E" w:rsidTr="009371E8">
        <w:trPr>
          <w:trHeight w:val="347"/>
          <w:jc w:val="center"/>
        </w:trPr>
        <w:tc>
          <w:tcPr>
            <w:tcW w:w="2136" w:type="dxa"/>
            <w:gridSpan w:val="2"/>
            <w:vMerge/>
            <w:vAlign w:val="center"/>
          </w:tcPr>
          <w:p w:rsidR="00595E5E" w:rsidRPr="00595E5E" w:rsidRDefault="00595E5E" w:rsidP="00595E5E">
            <w:pPr>
              <w:spacing w:line="300" w:lineRule="exact"/>
              <w:jc w:val="center"/>
              <w:rPr>
                <w:rFonts w:ascii="宋体" w:eastAsia="宋体" w:hAnsi="宋体" w:cs="Times New Roman"/>
                <w:bCs/>
                <w:szCs w:val="21"/>
              </w:rPr>
            </w:pPr>
          </w:p>
        </w:tc>
        <w:tc>
          <w:tcPr>
            <w:tcW w:w="1378" w:type="dxa"/>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范围</w:t>
            </w:r>
          </w:p>
        </w:tc>
        <w:tc>
          <w:tcPr>
            <w:tcW w:w="1634" w:type="dxa"/>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范围</w:t>
            </w:r>
          </w:p>
        </w:tc>
        <w:tc>
          <w:tcPr>
            <w:tcW w:w="1635" w:type="dxa"/>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范围</w:t>
            </w:r>
          </w:p>
        </w:tc>
      </w:tr>
      <w:tr w:rsidR="00595E5E" w:rsidRPr="00595E5E" w:rsidTr="009371E8">
        <w:trPr>
          <w:trHeight w:val="347"/>
          <w:jc w:val="center"/>
        </w:trPr>
        <w:tc>
          <w:tcPr>
            <w:tcW w:w="1101" w:type="dxa"/>
            <w:vMerge w:val="restart"/>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主要</w:t>
            </w:r>
          </w:p>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成分</w:t>
            </w:r>
          </w:p>
        </w:tc>
        <w:tc>
          <w:tcPr>
            <w:tcW w:w="1035" w:type="dxa"/>
          </w:tcPr>
          <w:p w:rsidR="00595E5E" w:rsidRPr="00595E5E" w:rsidRDefault="00595E5E" w:rsidP="00595E5E">
            <w:pPr>
              <w:spacing w:line="300" w:lineRule="exact"/>
              <w:jc w:val="center"/>
              <w:rPr>
                <w:rFonts w:ascii="宋体" w:eastAsia="宋体" w:hAnsi="宋体" w:cs="Times New Roman"/>
                <w:bCs/>
                <w:szCs w:val="21"/>
              </w:rPr>
            </w:pPr>
            <w:proofErr w:type="spellStart"/>
            <w:r w:rsidRPr="00595E5E">
              <w:rPr>
                <w:rFonts w:ascii="宋体" w:eastAsia="宋体" w:hAnsi="宋体" w:cs="Times New Roman" w:hint="eastAsia"/>
                <w:bCs/>
                <w:szCs w:val="21"/>
              </w:rPr>
              <w:t>Pb</w:t>
            </w:r>
            <w:proofErr w:type="spellEnd"/>
          </w:p>
        </w:tc>
        <w:tc>
          <w:tcPr>
            <w:tcW w:w="1378" w:type="dxa"/>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44-58</w:t>
            </w:r>
          </w:p>
        </w:tc>
        <w:tc>
          <w:tcPr>
            <w:tcW w:w="1634" w:type="dxa"/>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42-60</w:t>
            </w:r>
          </w:p>
        </w:tc>
        <w:tc>
          <w:tcPr>
            <w:tcW w:w="1635" w:type="dxa"/>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41-61</w:t>
            </w:r>
          </w:p>
        </w:tc>
      </w:tr>
      <w:tr w:rsidR="00595E5E" w:rsidRPr="00595E5E" w:rsidTr="009371E8">
        <w:trPr>
          <w:trHeight w:val="347"/>
          <w:jc w:val="center"/>
        </w:trPr>
        <w:tc>
          <w:tcPr>
            <w:tcW w:w="1101" w:type="dxa"/>
            <w:vMerge/>
          </w:tcPr>
          <w:p w:rsidR="00595E5E" w:rsidRPr="00595E5E" w:rsidRDefault="00595E5E" w:rsidP="00595E5E">
            <w:pPr>
              <w:spacing w:line="300" w:lineRule="exact"/>
              <w:jc w:val="center"/>
              <w:rPr>
                <w:rFonts w:ascii="宋体" w:eastAsia="宋体" w:hAnsi="宋体" w:cs="Times New Roman"/>
                <w:bCs/>
                <w:szCs w:val="21"/>
              </w:rPr>
            </w:pPr>
          </w:p>
        </w:tc>
        <w:tc>
          <w:tcPr>
            <w:tcW w:w="1035" w:type="dxa"/>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Zn</w:t>
            </w:r>
          </w:p>
        </w:tc>
        <w:tc>
          <w:tcPr>
            <w:tcW w:w="1378" w:type="dxa"/>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3.2-7.8</w:t>
            </w:r>
          </w:p>
        </w:tc>
        <w:tc>
          <w:tcPr>
            <w:tcW w:w="1634" w:type="dxa"/>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3.1-8</w:t>
            </w:r>
          </w:p>
        </w:tc>
        <w:tc>
          <w:tcPr>
            <w:tcW w:w="1635" w:type="dxa"/>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2.9-7.8</w:t>
            </w:r>
          </w:p>
        </w:tc>
      </w:tr>
      <w:tr w:rsidR="00595E5E" w:rsidRPr="00595E5E" w:rsidTr="009371E8">
        <w:trPr>
          <w:trHeight w:val="347"/>
          <w:jc w:val="center"/>
        </w:trPr>
        <w:tc>
          <w:tcPr>
            <w:tcW w:w="1101" w:type="dxa"/>
            <w:vMerge/>
          </w:tcPr>
          <w:p w:rsidR="00595E5E" w:rsidRPr="00595E5E" w:rsidRDefault="00595E5E" w:rsidP="00595E5E">
            <w:pPr>
              <w:spacing w:line="300" w:lineRule="exact"/>
              <w:jc w:val="center"/>
              <w:rPr>
                <w:rFonts w:ascii="宋体" w:eastAsia="宋体" w:hAnsi="宋体" w:cs="Times New Roman"/>
                <w:bCs/>
                <w:szCs w:val="21"/>
              </w:rPr>
            </w:pPr>
          </w:p>
        </w:tc>
        <w:tc>
          <w:tcPr>
            <w:tcW w:w="1035" w:type="dxa"/>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SiO2</w:t>
            </w:r>
          </w:p>
        </w:tc>
        <w:tc>
          <w:tcPr>
            <w:tcW w:w="1378" w:type="dxa"/>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3.4-5.9</w:t>
            </w:r>
          </w:p>
        </w:tc>
        <w:tc>
          <w:tcPr>
            <w:tcW w:w="1634" w:type="dxa"/>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3.1-5.9</w:t>
            </w:r>
          </w:p>
        </w:tc>
        <w:tc>
          <w:tcPr>
            <w:tcW w:w="1635" w:type="dxa"/>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3.43-6.29</w:t>
            </w:r>
          </w:p>
        </w:tc>
      </w:tr>
      <w:tr w:rsidR="00595E5E" w:rsidRPr="00595E5E" w:rsidTr="009371E8">
        <w:trPr>
          <w:trHeight w:val="347"/>
          <w:jc w:val="center"/>
        </w:trPr>
        <w:tc>
          <w:tcPr>
            <w:tcW w:w="1101" w:type="dxa"/>
            <w:vMerge/>
          </w:tcPr>
          <w:p w:rsidR="00595E5E" w:rsidRPr="00595E5E" w:rsidRDefault="00595E5E" w:rsidP="00595E5E">
            <w:pPr>
              <w:spacing w:line="300" w:lineRule="exact"/>
              <w:jc w:val="center"/>
              <w:rPr>
                <w:rFonts w:ascii="宋体" w:eastAsia="宋体" w:hAnsi="宋体" w:cs="Times New Roman"/>
                <w:bCs/>
                <w:szCs w:val="21"/>
              </w:rPr>
            </w:pPr>
          </w:p>
        </w:tc>
        <w:tc>
          <w:tcPr>
            <w:tcW w:w="1035" w:type="dxa"/>
            <w:tcBorders>
              <w:top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roofErr w:type="spellStart"/>
            <w:r w:rsidRPr="00595E5E">
              <w:rPr>
                <w:rFonts w:ascii="宋体" w:eastAsia="宋体" w:hAnsi="宋体" w:cs="Times New Roman" w:hint="eastAsia"/>
                <w:bCs/>
                <w:szCs w:val="21"/>
              </w:rPr>
              <w:t>CaO</w:t>
            </w:r>
            <w:proofErr w:type="spellEnd"/>
          </w:p>
        </w:tc>
        <w:tc>
          <w:tcPr>
            <w:tcW w:w="1378"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2.8-3.7</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2.7-4.6</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2.65-5.29</w:t>
            </w:r>
          </w:p>
        </w:tc>
      </w:tr>
      <w:tr w:rsidR="00595E5E" w:rsidRPr="00595E5E" w:rsidTr="009371E8">
        <w:trPr>
          <w:trHeight w:val="347"/>
          <w:jc w:val="center"/>
        </w:trPr>
        <w:tc>
          <w:tcPr>
            <w:tcW w:w="1101" w:type="dxa"/>
            <w:vMerge/>
          </w:tcPr>
          <w:p w:rsidR="00595E5E" w:rsidRPr="00595E5E" w:rsidRDefault="00595E5E" w:rsidP="00595E5E">
            <w:pPr>
              <w:spacing w:line="300" w:lineRule="exact"/>
              <w:jc w:val="center"/>
              <w:rPr>
                <w:rFonts w:ascii="宋体" w:eastAsia="宋体" w:hAnsi="宋体" w:cs="Times New Roman"/>
                <w:bCs/>
                <w:szCs w:val="21"/>
              </w:rPr>
            </w:pPr>
          </w:p>
        </w:tc>
        <w:tc>
          <w:tcPr>
            <w:tcW w:w="1035" w:type="dxa"/>
            <w:tcBorders>
              <w:top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roofErr w:type="spellStart"/>
            <w:r w:rsidRPr="00595E5E">
              <w:rPr>
                <w:rFonts w:ascii="宋体" w:eastAsia="宋体" w:hAnsi="宋体" w:cs="Times New Roman" w:hint="eastAsia"/>
                <w:bCs/>
                <w:szCs w:val="21"/>
              </w:rPr>
              <w:t>FeO</w:t>
            </w:r>
            <w:proofErr w:type="spellEnd"/>
          </w:p>
        </w:tc>
        <w:tc>
          <w:tcPr>
            <w:tcW w:w="1378"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8.8-13.8</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8.02-14.9</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8.32-14.7</w:t>
            </w:r>
          </w:p>
        </w:tc>
      </w:tr>
      <w:tr w:rsidR="00595E5E" w:rsidRPr="00595E5E" w:rsidTr="009371E8">
        <w:trPr>
          <w:trHeight w:val="347"/>
          <w:jc w:val="center"/>
        </w:trPr>
        <w:tc>
          <w:tcPr>
            <w:tcW w:w="1101" w:type="dxa"/>
            <w:vMerge/>
            <w:tcBorders>
              <w:bottom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035" w:type="dxa"/>
            <w:tcBorders>
              <w:top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Cu</w:t>
            </w:r>
          </w:p>
        </w:tc>
        <w:tc>
          <w:tcPr>
            <w:tcW w:w="1378"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0.28-0.5</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0.22-0.97</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0.34-0.87</w:t>
            </w:r>
          </w:p>
        </w:tc>
      </w:tr>
      <w:tr w:rsidR="00595E5E" w:rsidRPr="00595E5E" w:rsidTr="009371E8">
        <w:trPr>
          <w:trHeight w:val="347"/>
          <w:jc w:val="center"/>
        </w:trPr>
        <w:tc>
          <w:tcPr>
            <w:tcW w:w="1101" w:type="dxa"/>
            <w:vMerge w:val="restart"/>
            <w:tcBorders>
              <w:top w:val="single" w:sz="4" w:space="0" w:color="auto"/>
              <w:left w:val="single" w:sz="4" w:space="0" w:color="auto"/>
              <w:right w:val="single" w:sz="4" w:space="0" w:color="auto"/>
            </w:tcBorders>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杂质</w:t>
            </w:r>
          </w:p>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元素</w:t>
            </w:r>
          </w:p>
        </w:tc>
        <w:tc>
          <w:tcPr>
            <w:tcW w:w="10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As</w:t>
            </w:r>
          </w:p>
        </w:tc>
        <w:tc>
          <w:tcPr>
            <w:tcW w:w="1378"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0.4-0.8</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0.38-0.93</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0.16-0.78</w:t>
            </w:r>
          </w:p>
        </w:tc>
      </w:tr>
      <w:tr w:rsidR="00595E5E" w:rsidRPr="00595E5E" w:rsidTr="009371E8">
        <w:trPr>
          <w:trHeight w:val="347"/>
          <w:jc w:val="center"/>
        </w:trPr>
        <w:tc>
          <w:tcPr>
            <w:tcW w:w="1101" w:type="dxa"/>
            <w:vMerge/>
            <w:tcBorders>
              <w:left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0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Hg</w:t>
            </w:r>
          </w:p>
        </w:tc>
        <w:tc>
          <w:tcPr>
            <w:tcW w:w="1378"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r>
      <w:tr w:rsidR="00595E5E" w:rsidRPr="00595E5E" w:rsidTr="009371E8">
        <w:trPr>
          <w:trHeight w:val="347"/>
          <w:jc w:val="center"/>
        </w:trPr>
        <w:tc>
          <w:tcPr>
            <w:tcW w:w="1101" w:type="dxa"/>
            <w:vMerge/>
            <w:tcBorders>
              <w:left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0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Cd</w:t>
            </w:r>
          </w:p>
        </w:tc>
        <w:tc>
          <w:tcPr>
            <w:tcW w:w="1378"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r>
      <w:tr w:rsidR="00595E5E" w:rsidRPr="00595E5E" w:rsidTr="009371E8">
        <w:trPr>
          <w:trHeight w:val="347"/>
          <w:jc w:val="center"/>
        </w:trPr>
        <w:tc>
          <w:tcPr>
            <w:tcW w:w="1101" w:type="dxa"/>
            <w:vMerge/>
            <w:tcBorders>
              <w:left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0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Cr</w:t>
            </w:r>
          </w:p>
        </w:tc>
        <w:tc>
          <w:tcPr>
            <w:tcW w:w="1378"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r>
      <w:tr w:rsidR="00595E5E" w:rsidRPr="00595E5E" w:rsidTr="009371E8">
        <w:trPr>
          <w:trHeight w:val="347"/>
          <w:jc w:val="center"/>
        </w:trPr>
        <w:tc>
          <w:tcPr>
            <w:tcW w:w="1101" w:type="dxa"/>
            <w:vMerge/>
            <w:tcBorders>
              <w:left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0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F</w:t>
            </w:r>
          </w:p>
        </w:tc>
        <w:tc>
          <w:tcPr>
            <w:tcW w:w="1378"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r>
      <w:tr w:rsidR="00595E5E" w:rsidRPr="00595E5E" w:rsidTr="009371E8">
        <w:trPr>
          <w:trHeight w:val="347"/>
          <w:jc w:val="center"/>
        </w:trPr>
        <w:tc>
          <w:tcPr>
            <w:tcW w:w="1101" w:type="dxa"/>
            <w:vMerge/>
            <w:tcBorders>
              <w:left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0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Cl</w:t>
            </w:r>
          </w:p>
        </w:tc>
        <w:tc>
          <w:tcPr>
            <w:tcW w:w="1378"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r>
      <w:tr w:rsidR="00595E5E" w:rsidRPr="00595E5E" w:rsidTr="009371E8">
        <w:trPr>
          <w:trHeight w:val="347"/>
          <w:jc w:val="center"/>
        </w:trPr>
        <w:tc>
          <w:tcPr>
            <w:tcW w:w="1101" w:type="dxa"/>
            <w:vMerge/>
            <w:tcBorders>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0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S</w:t>
            </w:r>
          </w:p>
        </w:tc>
        <w:tc>
          <w:tcPr>
            <w:tcW w:w="1378"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0.1-1.1</w:t>
            </w: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0.09-1.28</w:t>
            </w: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0.1-1.3</w:t>
            </w:r>
          </w:p>
        </w:tc>
      </w:tr>
      <w:tr w:rsidR="00595E5E" w:rsidRPr="00595E5E" w:rsidTr="009371E8">
        <w:trPr>
          <w:trHeight w:val="347"/>
          <w:jc w:val="center"/>
        </w:trPr>
        <w:tc>
          <w:tcPr>
            <w:tcW w:w="1101" w:type="dxa"/>
            <w:vMerge w:val="restart"/>
            <w:tcBorders>
              <w:top w:val="single" w:sz="4" w:space="0" w:color="auto"/>
              <w:left w:val="single" w:sz="4" w:space="0" w:color="auto"/>
              <w:right w:val="single" w:sz="4" w:space="0" w:color="auto"/>
            </w:tcBorders>
            <w:vAlign w:val="center"/>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其他</w:t>
            </w:r>
          </w:p>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有价</w:t>
            </w:r>
          </w:p>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元素</w:t>
            </w:r>
          </w:p>
        </w:tc>
        <w:tc>
          <w:tcPr>
            <w:tcW w:w="10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w:t>
            </w:r>
          </w:p>
        </w:tc>
        <w:tc>
          <w:tcPr>
            <w:tcW w:w="1378"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r>
      <w:tr w:rsidR="00595E5E" w:rsidRPr="00595E5E" w:rsidTr="009371E8">
        <w:trPr>
          <w:trHeight w:val="347"/>
          <w:jc w:val="center"/>
        </w:trPr>
        <w:tc>
          <w:tcPr>
            <w:tcW w:w="1101" w:type="dxa"/>
            <w:vMerge/>
            <w:tcBorders>
              <w:left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0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w:t>
            </w:r>
          </w:p>
        </w:tc>
        <w:tc>
          <w:tcPr>
            <w:tcW w:w="1378"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r>
      <w:tr w:rsidR="00595E5E" w:rsidRPr="00595E5E" w:rsidTr="009371E8">
        <w:trPr>
          <w:trHeight w:val="347"/>
          <w:jc w:val="center"/>
        </w:trPr>
        <w:tc>
          <w:tcPr>
            <w:tcW w:w="1101" w:type="dxa"/>
            <w:vMerge/>
            <w:tcBorders>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0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r w:rsidRPr="00595E5E">
              <w:rPr>
                <w:rFonts w:ascii="宋体" w:eastAsia="宋体" w:hAnsi="宋体" w:cs="Times New Roman" w:hint="eastAsia"/>
                <w:bCs/>
                <w:szCs w:val="21"/>
              </w:rPr>
              <w:t>...</w:t>
            </w:r>
          </w:p>
        </w:tc>
        <w:tc>
          <w:tcPr>
            <w:tcW w:w="1378"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4"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c>
          <w:tcPr>
            <w:tcW w:w="1635" w:type="dxa"/>
            <w:tcBorders>
              <w:top w:val="single" w:sz="4" w:space="0" w:color="auto"/>
              <w:left w:val="single" w:sz="4" w:space="0" w:color="auto"/>
              <w:bottom w:val="single" w:sz="4" w:space="0" w:color="auto"/>
              <w:right w:val="single" w:sz="4" w:space="0" w:color="auto"/>
            </w:tcBorders>
          </w:tcPr>
          <w:p w:rsidR="00595E5E" w:rsidRPr="00595E5E" w:rsidRDefault="00595E5E" w:rsidP="00595E5E">
            <w:pPr>
              <w:spacing w:line="300" w:lineRule="exact"/>
              <w:jc w:val="center"/>
              <w:rPr>
                <w:rFonts w:ascii="宋体" w:eastAsia="宋体" w:hAnsi="宋体" w:cs="Times New Roman"/>
                <w:bCs/>
                <w:szCs w:val="21"/>
              </w:rPr>
            </w:pPr>
          </w:p>
        </w:tc>
      </w:tr>
    </w:tbl>
    <w:p w:rsidR="00595E5E" w:rsidRPr="00595E5E" w:rsidRDefault="00595E5E" w:rsidP="00595E5E">
      <w:pPr>
        <w:spacing w:line="360" w:lineRule="exact"/>
        <w:ind w:firstLineChars="200" w:firstLine="420"/>
        <w:jc w:val="left"/>
        <w:rPr>
          <w:rFonts w:ascii="宋体" w:eastAsia="宋体" w:hAnsi="宋体" w:cs="Times New Roman"/>
          <w:szCs w:val="21"/>
        </w:rPr>
      </w:pPr>
      <w:r w:rsidRPr="00595E5E">
        <w:rPr>
          <w:rFonts w:ascii="宋体" w:eastAsia="宋体" w:hAnsi="宋体" w:cs="Times New Roman" w:hint="eastAsia"/>
          <w:szCs w:val="21"/>
        </w:rPr>
        <w:t>对典型企业的数据进行统计分析，如下图所示：</w:t>
      </w:r>
    </w:p>
    <w:p w:rsidR="00595E5E" w:rsidRPr="00595E5E" w:rsidRDefault="00595E5E" w:rsidP="00595E5E">
      <w:pPr>
        <w:ind w:firstLineChars="200" w:firstLine="420"/>
        <w:jc w:val="center"/>
        <w:rPr>
          <w:rFonts w:ascii="宋体" w:eastAsia="宋体" w:hAnsi="宋体" w:cs="Times New Roman"/>
          <w:szCs w:val="21"/>
        </w:rPr>
      </w:pPr>
      <w:r w:rsidRPr="00595E5E">
        <w:rPr>
          <w:rFonts w:ascii="宋体" w:eastAsia="宋体" w:hAnsi="宋体" w:cs="Times New Roman" w:hint="eastAsia"/>
          <w:noProof/>
          <w:szCs w:val="21"/>
        </w:rPr>
        <w:drawing>
          <wp:inline distT="0" distB="0" distL="0" distR="0" wp14:anchorId="634FB8C2" wp14:editId="046FE823">
            <wp:extent cx="3419475" cy="227647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419475" cy="2276475"/>
                    </a:xfrm>
                    <a:prstGeom prst="rect">
                      <a:avLst/>
                    </a:prstGeom>
                    <a:noFill/>
                    <a:ln w="9525">
                      <a:noFill/>
                      <a:miter lim="800000"/>
                      <a:headEnd/>
                      <a:tailEnd/>
                    </a:ln>
                  </pic:spPr>
                </pic:pic>
              </a:graphicData>
            </a:graphic>
          </wp:inline>
        </w:drawing>
      </w:r>
    </w:p>
    <w:p w:rsidR="00595E5E" w:rsidRPr="00595E5E" w:rsidRDefault="00595E5E" w:rsidP="00595E5E">
      <w:pPr>
        <w:ind w:firstLineChars="200" w:firstLine="420"/>
        <w:jc w:val="center"/>
        <w:rPr>
          <w:rFonts w:ascii="宋体" w:eastAsia="宋体" w:hAnsi="宋体" w:cs="Times New Roman"/>
          <w:szCs w:val="21"/>
        </w:rPr>
      </w:pPr>
      <w:r w:rsidRPr="00595E5E">
        <w:rPr>
          <w:rFonts w:ascii="宋体" w:eastAsia="宋体" w:hAnsi="宋体" w:cs="Times New Roman" w:hint="eastAsia"/>
          <w:szCs w:val="21"/>
        </w:rPr>
        <w:t>图3 A企业</w:t>
      </w:r>
      <w:proofErr w:type="gramStart"/>
      <w:r w:rsidRPr="00595E5E">
        <w:rPr>
          <w:rFonts w:ascii="宋体" w:eastAsia="宋体" w:hAnsi="宋体" w:cs="Times New Roman" w:hint="eastAsia"/>
          <w:szCs w:val="21"/>
        </w:rPr>
        <w:t>高铅渣铅</w:t>
      </w:r>
      <w:proofErr w:type="gramEnd"/>
      <w:r w:rsidRPr="00595E5E">
        <w:rPr>
          <w:rFonts w:ascii="宋体" w:eastAsia="宋体" w:hAnsi="宋体" w:cs="Times New Roman" w:hint="eastAsia"/>
          <w:szCs w:val="21"/>
        </w:rPr>
        <w:t>含量统计（2016～2018）</w:t>
      </w:r>
    </w:p>
    <w:p w:rsidR="00595E5E" w:rsidRPr="00595E5E" w:rsidRDefault="00595E5E" w:rsidP="00595E5E">
      <w:pPr>
        <w:ind w:firstLineChars="200" w:firstLine="420"/>
        <w:jc w:val="center"/>
        <w:rPr>
          <w:rFonts w:ascii="宋体" w:eastAsia="宋体" w:hAnsi="宋体" w:cs="Times New Roman"/>
          <w:szCs w:val="21"/>
        </w:rPr>
      </w:pPr>
    </w:p>
    <w:p w:rsidR="00595E5E" w:rsidRPr="00595E5E" w:rsidRDefault="00595E5E" w:rsidP="00595E5E">
      <w:pPr>
        <w:ind w:firstLineChars="200" w:firstLine="420"/>
        <w:jc w:val="center"/>
        <w:rPr>
          <w:rFonts w:ascii="宋体" w:eastAsia="宋体" w:hAnsi="宋体" w:cs="Times New Roman"/>
          <w:szCs w:val="21"/>
        </w:rPr>
      </w:pPr>
      <w:r w:rsidRPr="00595E5E">
        <w:rPr>
          <w:rFonts w:ascii="宋体" w:eastAsia="宋体" w:hAnsi="宋体" w:cs="Times New Roman" w:hint="eastAsia"/>
          <w:szCs w:val="21"/>
        </w:rPr>
        <w:t>表3 A企业</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含量统计表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6"/>
        <w:gridCol w:w="2372"/>
        <w:gridCol w:w="2072"/>
        <w:gridCol w:w="2072"/>
      </w:tblGrid>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序号</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组</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频数</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频率</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1</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[44.5,45.5]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1</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0.03</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2</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[45.5,46.5]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3</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[46.5,47.5]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0.14</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4</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[47.5,48.5]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6</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0.17</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5</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[48.5,49.5]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6</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0.17</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6</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[49.5,50.5]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9</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0.25</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lastRenderedPageBreak/>
              <w:t>7</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[50.5,51.5]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7</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0.19</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8</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[51.5,52.5]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1</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0.03</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9</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[52.5,53.5]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10</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[53.5,54.5]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1</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0.03</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合计</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36</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w:t>
            </w:r>
          </w:p>
        </w:tc>
      </w:tr>
    </w:tbl>
    <w:p w:rsidR="00595E5E" w:rsidRPr="00595E5E" w:rsidRDefault="00595E5E" w:rsidP="00595E5E">
      <w:pPr>
        <w:ind w:firstLineChars="200" w:firstLine="420"/>
        <w:jc w:val="center"/>
        <w:rPr>
          <w:rFonts w:ascii="宋体" w:eastAsia="宋体" w:hAnsi="宋体" w:cs="Times New Roman"/>
          <w:szCs w:val="21"/>
        </w:rPr>
      </w:pPr>
    </w:p>
    <w:p w:rsidR="00595E5E" w:rsidRPr="00595E5E" w:rsidRDefault="00595E5E" w:rsidP="00595E5E">
      <w:pPr>
        <w:ind w:firstLineChars="200" w:firstLine="420"/>
        <w:jc w:val="center"/>
        <w:rPr>
          <w:rFonts w:ascii="宋体" w:eastAsia="宋体" w:hAnsi="宋体" w:cs="Times New Roman"/>
          <w:szCs w:val="21"/>
        </w:rPr>
      </w:pPr>
      <w:r w:rsidRPr="00595E5E">
        <w:rPr>
          <w:rFonts w:ascii="宋体" w:eastAsia="宋体" w:hAnsi="宋体" w:cs="Times New Roman" w:hint="eastAsia"/>
          <w:noProof/>
          <w:szCs w:val="21"/>
        </w:rPr>
        <w:drawing>
          <wp:inline distT="0" distB="0" distL="0" distR="0" wp14:anchorId="4E8F8440" wp14:editId="72D17293">
            <wp:extent cx="3648075" cy="24384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648075" cy="2438400"/>
                    </a:xfrm>
                    <a:prstGeom prst="rect">
                      <a:avLst/>
                    </a:prstGeom>
                    <a:noFill/>
                    <a:ln w="9525">
                      <a:noFill/>
                      <a:miter lim="800000"/>
                      <a:headEnd/>
                      <a:tailEnd/>
                    </a:ln>
                  </pic:spPr>
                </pic:pic>
              </a:graphicData>
            </a:graphic>
          </wp:inline>
        </w:drawing>
      </w:r>
    </w:p>
    <w:p w:rsidR="00595E5E" w:rsidRPr="00595E5E" w:rsidRDefault="00595E5E" w:rsidP="00595E5E">
      <w:pPr>
        <w:ind w:firstLineChars="200" w:firstLine="420"/>
        <w:jc w:val="center"/>
        <w:rPr>
          <w:rFonts w:ascii="宋体" w:eastAsia="宋体" w:hAnsi="宋体" w:cs="Times New Roman"/>
          <w:szCs w:val="21"/>
        </w:rPr>
      </w:pPr>
      <w:r w:rsidRPr="00595E5E">
        <w:rPr>
          <w:rFonts w:ascii="宋体" w:eastAsia="宋体" w:hAnsi="宋体" w:cs="Times New Roman" w:hint="eastAsia"/>
          <w:szCs w:val="21"/>
        </w:rPr>
        <w:t>图4 B企业</w:t>
      </w:r>
      <w:proofErr w:type="gramStart"/>
      <w:r w:rsidRPr="00595E5E">
        <w:rPr>
          <w:rFonts w:ascii="宋体" w:eastAsia="宋体" w:hAnsi="宋体" w:cs="Times New Roman" w:hint="eastAsia"/>
          <w:szCs w:val="21"/>
        </w:rPr>
        <w:t>高铅渣铅</w:t>
      </w:r>
      <w:proofErr w:type="gramEnd"/>
      <w:r w:rsidRPr="00595E5E">
        <w:rPr>
          <w:rFonts w:ascii="宋体" w:eastAsia="宋体" w:hAnsi="宋体" w:cs="Times New Roman" w:hint="eastAsia"/>
          <w:szCs w:val="21"/>
        </w:rPr>
        <w:t>含量统计（2016～2018）</w:t>
      </w:r>
    </w:p>
    <w:p w:rsidR="00595E5E" w:rsidRPr="00595E5E" w:rsidRDefault="00595E5E" w:rsidP="00595E5E">
      <w:pPr>
        <w:ind w:firstLineChars="200" w:firstLine="420"/>
        <w:jc w:val="center"/>
        <w:rPr>
          <w:rFonts w:ascii="宋体" w:eastAsia="宋体" w:hAnsi="宋体" w:cs="Times New Roman"/>
          <w:szCs w:val="21"/>
        </w:rPr>
      </w:pPr>
    </w:p>
    <w:p w:rsidR="00595E5E" w:rsidRPr="00595E5E" w:rsidRDefault="00595E5E" w:rsidP="00595E5E">
      <w:pPr>
        <w:ind w:firstLineChars="200" w:firstLine="420"/>
        <w:jc w:val="center"/>
        <w:rPr>
          <w:rFonts w:ascii="宋体" w:eastAsia="宋体" w:hAnsi="宋体" w:cs="Times New Roman"/>
          <w:szCs w:val="21"/>
        </w:rPr>
      </w:pPr>
      <w:r w:rsidRPr="00595E5E">
        <w:rPr>
          <w:rFonts w:ascii="宋体" w:eastAsia="宋体" w:hAnsi="宋体" w:cs="Times New Roman" w:hint="eastAsia"/>
          <w:szCs w:val="21"/>
        </w:rPr>
        <w:t>表4 B企业</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含量统计表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6"/>
        <w:gridCol w:w="2372"/>
        <w:gridCol w:w="2072"/>
        <w:gridCol w:w="2072"/>
      </w:tblGrid>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序号</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组</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频数</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频率</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1</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[33.75,36.25]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1</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0.03</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2</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[36.25,38.75]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3</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[38.75,41.25]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1</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0.03</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4</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[41.25,43.75]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2</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0.06</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5</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[43.75,46.25]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3</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0.09</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6</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[46.25,48.75]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15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0.43</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7</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[48.75,51.25]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11</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0.31</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8</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[51.25,53.75]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2</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0.06</w:t>
            </w:r>
          </w:p>
        </w:tc>
      </w:tr>
      <w:tr w:rsidR="00595E5E" w:rsidRPr="00595E5E" w:rsidTr="009371E8">
        <w:tc>
          <w:tcPr>
            <w:tcW w:w="2006"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合计</w:t>
            </w:r>
          </w:p>
        </w:tc>
        <w:tc>
          <w:tcPr>
            <w:tcW w:w="23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35</w:t>
            </w:r>
          </w:p>
        </w:tc>
        <w:tc>
          <w:tcPr>
            <w:tcW w:w="2072"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w:t>
            </w:r>
          </w:p>
        </w:tc>
      </w:tr>
    </w:tbl>
    <w:p w:rsidR="00595E5E" w:rsidRPr="00595E5E" w:rsidRDefault="00595E5E" w:rsidP="00595E5E">
      <w:pPr>
        <w:spacing w:line="360" w:lineRule="exact"/>
        <w:jc w:val="left"/>
        <w:rPr>
          <w:rFonts w:ascii="宋体" w:eastAsia="宋体" w:hAnsi="宋体" w:cs="Times New Roman"/>
          <w:szCs w:val="21"/>
        </w:rPr>
      </w:pPr>
      <w:r w:rsidRPr="00595E5E">
        <w:rPr>
          <w:rFonts w:ascii="宋体" w:eastAsia="宋体" w:hAnsi="宋体" w:cs="Times New Roman" w:hint="eastAsia"/>
          <w:szCs w:val="21"/>
        </w:rPr>
        <w:t xml:space="preserve">    由A企业</w:t>
      </w:r>
      <w:proofErr w:type="gramStart"/>
      <w:r w:rsidRPr="00595E5E">
        <w:rPr>
          <w:rFonts w:ascii="宋体" w:eastAsia="宋体" w:hAnsi="宋体" w:cs="Times New Roman" w:hint="eastAsia"/>
          <w:szCs w:val="21"/>
        </w:rPr>
        <w:t>高铅渣铅</w:t>
      </w:r>
      <w:proofErr w:type="gramEnd"/>
      <w:r w:rsidRPr="00595E5E">
        <w:rPr>
          <w:rFonts w:ascii="宋体" w:eastAsia="宋体" w:hAnsi="宋体" w:cs="Times New Roman" w:hint="eastAsia"/>
          <w:szCs w:val="21"/>
        </w:rPr>
        <w:t>含量的统计数据可得，铅的含量基本分布于45.5%～52.5%，频率约为0.94，由B企业的统计数据可得，铅的含量基本分布于43.75%～53.75%，频率约为0.90。根据现有统计结果，</w:t>
      </w:r>
      <w:proofErr w:type="gramStart"/>
      <w:r w:rsidRPr="00595E5E">
        <w:rPr>
          <w:rFonts w:ascii="宋体" w:eastAsia="宋体" w:hAnsi="宋体" w:cs="Times New Roman" w:hint="eastAsia"/>
          <w:szCs w:val="21"/>
        </w:rPr>
        <w:t>对高铅渣中</w:t>
      </w:r>
      <w:proofErr w:type="gramEnd"/>
      <w:r w:rsidRPr="00595E5E">
        <w:rPr>
          <w:rFonts w:ascii="宋体" w:eastAsia="宋体" w:hAnsi="宋体" w:cs="Times New Roman" w:hint="eastAsia"/>
          <w:szCs w:val="21"/>
        </w:rPr>
        <w:t>铅品位的范围</w:t>
      </w:r>
      <w:proofErr w:type="gramStart"/>
      <w:r w:rsidRPr="00595E5E">
        <w:rPr>
          <w:rFonts w:ascii="宋体" w:eastAsia="宋体" w:hAnsi="宋体" w:cs="Times New Roman" w:hint="eastAsia"/>
          <w:szCs w:val="21"/>
        </w:rPr>
        <w:t>作出</w:t>
      </w:r>
      <w:proofErr w:type="gramEnd"/>
      <w:r w:rsidRPr="00595E5E">
        <w:rPr>
          <w:rFonts w:ascii="宋体" w:eastAsia="宋体" w:hAnsi="宋体" w:cs="Times New Roman" w:hint="eastAsia"/>
          <w:szCs w:val="21"/>
        </w:rPr>
        <w:t>规定，</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的主要成分铅的含量需不小于50%，产品品级如下表所示：</w:t>
      </w:r>
    </w:p>
    <w:p w:rsidR="00595E5E" w:rsidRPr="00595E5E" w:rsidRDefault="00595E5E" w:rsidP="00595E5E">
      <w:pPr>
        <w:spacing w:line="360" w:lineRule="exact"/>
        <w:ind w:firstLineChars="200" w:firstLine="420"/>
        <w:jc w:val="center"/>
        <w:rPr>
          <w:rFonts w:ascii="宋体" w:eastAsia="宋体" w:hAnsi="宋体" w:cs="Times New Roman"/>
          <w:szCs w:val="21"/>
        </w:rPr>
      </w:pPr>
      <w:r w:rsidRPr="00595E5E">
        <w:rPr>
          <w:rFonts w:ascii="宋体" w:eastAsia="宋体" w:hAnsi="宋体" w:cs="Times New Roman" w:hint="eastAsia"/>
          <w:szCs w:val="21"/>
        </w:rPr>
        <w:t xml:space="preserve">表4 </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品级分类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595E5E" w:rsidRPr="00595E5E" w:rsidTr="009371E8">
        <w:tc>
          <w:tcPr>
            <w:tcW w:w="4261"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品级</w:t>
            </w:r>
          </w:p>
        </w:tc>
        <w:tc>
          <w:tcPr>
            <w:tcW w:w="4261"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铅品位，不小于（质量分数/%）</w:t>
            </w:r>
          </w:p>
        </w:tc>
      </w:tr>
      <w:tr w:rsidR="00595E5E" w:rsidRPr="00595E5E" w:rsidTr="009371E8">
        <w:tc>
          <w:tcPr>
            <w:tcW w:w="4261"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Pb55</w:t>
            </w:r>
          </w:p>
        </w:tc>
        <w:tc>
          <w:tcPr>
            <w:tcW w:w="4261"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55</w:t>
            </w:r>
          </w:p>
        </w:tc>
      </w:tr>
      <w:tr w:rsidR="00595E5E" w:rsidRPr="00595E5E" w:rsidTr="009371E8">
        <w:tc>
          <w:tcPr>
            <w:tcW w:w="4261"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Pb50</w:t>
            </w:r>
          </w:p>
        </w:tc>
        <w:tc>
          <w:tcPr>
            <w:tcW w:w="4261" w:type="dxa"/>
          </w:tcPr>
          <w:p w:rsidR="00595E5E" w:rsidRPr="00595E5E" w:rsidRDefault="00595E5E" w:rsidP="00595E5E">
            <w:pPr>
              <w:jc w:val="center"/>
              <w:rPr>
                <w:rFonts w:ascii="宋体" w:eastAsia="宋体" w:hAnsi="宋体" w:cs="Times New Roman"/>
                <w:szCs w:val="21"/>
              </w:rPr>
            </w:pPr>
            <w:r w:rsidRPr="00595E5E">
              <w:rPr>
                <w:rFonts w:ascii="宋体" w:eastAsia="宋体" w:hAnsi="宋体" w:cs="Times New Roman" w:hint="eastAsia"/>
                <w:szCs w:val="21"/>
              </w:rPr>
              <w:t>50</w:t>
            </w:r>
          </w:p>
        </w:tc>
      </w:tr>
    </w:tbl>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5.2.4.2 其他元素的确认</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w:t>
      </w:r>
      <w:proofErr w:type="gramStart"/>
      <w:r w:rsidRPr="00595E5E">
        <w:rPr>
          <w:rFonts w:ascii="宋体" w:eastAsia="宋体" w:hAnsi="宋体" w:cs="Times New Roman" w:hint="eastAsia"/>
          <w:szCs w:val="21"/>
        </w:rPr>
        <w:t>高铅渣中</w:t>
      </w:r>
      <w:proofErr w:type="gramEnd"/>
      <w:r w:rsidRPr="00595E5E">
        <w:rPr>
          <w:rFonts w:ascii="宋体" w:eastAsia="宋体" w:hAnsi="宋体" w:cs="Times New Roman" w:hint="eastAsia"/>
          <w:szCs w:val="21"/>
        </w:rPr>
        <w:t>的主要成分除主元素铅外，还包括氧化锌、二氧化硅、铁及氧化钙，其他杂质</w:t>
      </w:r>
      <w:r w:rsidRPr="00595E5E">
        <w:rPr>
          <w:rFonts w:ascii="宋体" w:eastAsia="宋体" w:hAnsi="宋体" w:cs="Times New Roman" w:hint="eastAsia"/>
          <w:szCs w:val="21"/>
        </w:rPr>
        <w:lastRenderedPageBreak/>
        <w:t>元素包括硫、砷、汞、铜、铬、氟、氯、金、银等。以上元素均是入炉料中固有存在的，在熔炼过程中除硫大部分回收制酸外，其他虽在氧化工艺中有除杂措施，但还有部分会残留在物料中。同样，由于铅精矿及填料的产地、来源等各异，导致不同入炉料中所含其他元素也各不相同，上游供应商无法对原料进行有针对性的除杂和分流工艺加以除去，这也使</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冶炼企业无法对部分元素提出限量要求，因此，生产企业只可根据本企业所采用的工艺流程有选择性地购买生产原料。</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根据数据统计结果，</w:t>
      </w:r>
      <w:proofErr w:type="gramStart"/>
      <w:r w:rsidRPr="00595E5E">
        <w:rPr>
          <w:rFonts w:ascii="宋体" w:eastAsia="宋体" w:hAnsi="宋体" w:cs="Times New Roman" w:hint="eastAsia"/>
          <w:szCs w:val="21"/>
        </w:rPr>
        <w:t>高铅渣中</w:t>
      </w:r>
      <w:proofErr w:type="gramEnd"/>
      <w:r w:rsidRPr="00595E5E">
        <w:rPr>
          <w:rFonts w:ascii="宋体" w:eastAsia="宋体" w:hAnsi="宋体" w:cs="Times New Roman" w:hint="eastAsia"/>
          <w:szCs w:val="21"/>
        </w:rPr>
        <w:t>的二氧化硅、铁及氧化钙的含量相对其他杂质元素相对较高，这</w:t>
      </w:r>
      <w:proofErr w:type="gramStart"/>
      <w:r w:rsidRPr="00595E5E">
        <w:rPr>
          <w:rFonts w:ascii="宋体" w:eastAsia="宋体" w:hAnsi="宋体" w:cs="Times New Roman" w:hint="eastAsia"/>
          <w:szCs w:val="21"/>
        </w:rPr>
        <w:t>与铅氧化</w:t>
      </w:r>
      <w:proofErr w:type="gramEnd"/>
      <w:r w:rsidRPr="00595E5E">
        <w:rPr>
          <w:rFonts w:ascii="宋体" w:eastAsia="宋体" w:hAnsi="宋体" w:cs="Times New Roman" w:hint="eastAsia"/>
          <w:szCs w:val="21"/>
        </w:rPr>
        <w:t>熔炼工艺有关，由于这些元素本身对环境保护没有负面影响，采购方基于不同的用途对元素的含量有不同的要求，因此，本标准对其含量不做限定；</w:t>
      </w:r>
      <w:proofErr w:type="gramStart"/>
      <w:r w:rsidRPr="00595E5E">
        <w:rPr>
          <w:rFonts w:ascii="宋体" w:eastAsia="宋体" w:hAnsi="宋体" w:cs="Times New Roman" w:hint="eastAsia"/>
          <w:szCs w:val="21"/>
        </w:rPr>
        <w:t>由于高铅渣中</w:t>
      </w:r>
      <w:proofErr w:type="gramEnd"/>
      <w:r w:rsidRPr="00595E5E">
        <w:rPr>
          <w:rFonts w:ascii="宋体" w:eastAsia="宋体" w:hAnsi="宋体" w:cs="Times New Roman" w:hint="eastAsia"/>
          <w:szCs w:val="21"/>
        </w:rPr>
        <w:t>的锌有利于烟化</w:t>
      </w:r>
      <w:proofErr w:type="gramStart"/>
      <w:r w:rsidRPr="00595E5E">
        <w:rPr>
          <w:rFonts w:ascii="宋体" w:eastAsia="宋体" w:hAnsi="宋体" w:cs="Times New Roman" w:hint="eastAsia"/>
          <w:szCs w:val="21"/>
        </w:rPr>
        <w:t>炉提锌</w:t>
      </w:r>
      <w:proofErr w:type="gramEnd"/>
      <w:r w:rsidRPr="00595E5E">
        <w:rPr>
          <w:rFonts w:ascii="宋体" w:eastAsia="宋体" w:hAnsi="宋体" w:cs="Times New Roman" w:hint="eastAsia"/>
          <w:szCs w:val="21"/>
        </w:rPr>
        <w:t>，标准中不对</w:t>
      </w:r>
      <w:proofErr w:type="gramStart"/>
      <w:r w:rsidRPr="00595E5E">
        <w:rPr>
          <w:rFonts w:ascii="宋体" w:eastAsia="宋体" w:hAnsi="宋体" w:cs="Times New Roman" w:hint="eastAsia"/>
          <w:szCs w:val="21"/>
        </w:rPr>
        <w:t>锌</w:t>
      </w:r>
      <w:proofErr w:type="gramEnd"/>
      <w:r w:rsidRPr="00595E5E">
        <w:rPr>
          <w:rFonts w:ascii="宋体" w:eastAsia="宋体" w:hAnsi="宋体" w:cs="Times New Roman" w:hint="eastAsia"/>
          <w:szCs w:val="21"/>
        </w:rPr>
        <w:t>含量进行规定，但应报出分析结果。</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砷、汞等作为有毒有害元素，根据《重金属精矿产品中有害元素的限量规范》（GB/T 20424-2006）中的要求，本标准对此类元素的限制含量进行了规定，分别为不大于0.7%和0.05%；硫</w:t>
      </w:r>
      <w:proofErr w:type="gramStart"/>
      <w:r w:rsidRPr="00595E5E">
        <w:rPr>
          <w:rFonts w:ascii="宋体" w:eastAsia="宋体" w:hAnsi="宋体" w:cs="Times New Roman" w:hint="eastAsia"/>
          <w:szCs w:val="21"/>
        </w:rPr>
        <w:t>在高铅渣中</w:t>
      </w:r>
      <w:proofErr w:type="gramEnd"/>
      <w:r w:rsidRPr="00595E5E">
        <w:rPr>
          <w:rFonts w:ascii="宋体" w:eastAsia="宋体" w:hAnsi="宋体" w:cs="Times New Roman" w:hint="eastAsia"/>
          <w:szCs w:val="21"/>
        </w:rPr>
        <w:t>的含量与入炉料的成分及回收工艺有关，本标准规定</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含硫量不大于1.0%；金、银、铜为有价元素，不对其含量进行规定，但应报出分析结果。</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5.2.4.3 水分的确认</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部分</w:t>
      </w:r>
      <w:proofErr w:type="gramStart"/>
      <w:r w:rsidRPr="00595E5E">
        <w:rPr>
          <w:rFonts w:ascii="宋体" w:eastAsia="宋体" w:hAnsi="宋体" w:cs="Times New Roman" w:hint="eastAsia"/>
          <w:szCs w:val="21"/>
        </w:rPr>
        <w:t>高铅渣为水淬</w:t>
      </w:r>
      <w:proofErr w:type="gramEnd"/>
      <w:r w:rsidRPr="00595E5E">
        <w:rPr>
          <w:rFonts w:ascii="宋体" w:eastAsia="宋体" w:hAnsi="宋体" w:cs="Times New Roman" w:hint="eastAsia"/>
          <w:szCs w:val="21"/>
        </w:rPr>
        <w:t>冷却后得到产品，如含水量过高，会额外增加运输等成本，因此，本标准规定了水分的指标要求，应不大于10%。</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5.2.4.4 外观质量</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同一批次的产品应混匀，颜色无明显不一致，不应混入外来夹杂物。</w:t>
      </w:r>
    </w:p>
    <w:p w:rsidR="00595E5E" w:rsidRPr="00595E5E" w:rsidRDefault="00595E5E" w:rsidP="00595E5E">
      <w:pPr>
        <w:spacing w:line="360" w:lineRule="exact"/>
        <w:rPr>
          <w:rFonts w:ascii="宋体" w:eastAsia="宋体" w:hAnsi="宋体" w:cs="Times New Roman"/>
          <w:b/>
          <w:szCs w:val="21"/>
        </w:rPr>
      </w:pPr>
      <w:r w:rsidRPr="00595E5E">
        <w:rPr>
          <w:rFonts w:ascii="宋体" w:eastAsia="宋体" w:hAnsi="宋体" w:cs="Times New Roman" w:hint="eastAsia"/>
          <w:b/>
          <w:szCs w:val="21"/>
        </w:rPr>
        <w:t>5.2.5 试验方法</w:t>
      </w:r>
    </w:p>
    <w:p w:rsidR="00595E5E" w:rsidRPr="00595E5E" w:rsidRDefault="00595E5E" w:rsidP="00595E5E">
      <w:pPr>
        <w:spacing w:line="360" w:lineRule="exact"/>
        <w:rPr>
          <w:rFonts w:ascii="宋体" w:eastAsia="宋体" w:hAnsi="Calibri" w:cs="宋体"/>
          <w:kern w:val="0"/>
          <w:szCs w:val="21"/>
        </w:rPr>
      </w:pPr>
      <w:r w:rsidRPr="00595E5E">
        <w:rPr>
          <w:rFonts w:ascii="宋体" w:eastAsia="宋体" w:hAnsi="宋体" w:cs="Times New Roman" w:hint="eastAsia"/>
          <w:szCs w:val="21"/>
        </w:rPr>
        <w:t xml:space="preserve">5.2.5.1 </w:t>
      </w:r>
      <w:proofErr w:type="gramStart"/>
      <w:r w:rsidRPr="00595E5E">
        <w:rPr>
          <w:rFonts w:ascii="宋体" w:eastAsia="宋体" w:hAnsi="宋体" w:cs="Times New Roman" w:hint="eastAsia"/>
          <w:szCs w:val="21"/>
        </w:rPr>
        <w:t>高铅渣中</w:t>
      </w:r>
      <w:proofErr w:type="gramEnd"/>
      <w:r w:rsidRPr="00595E5E">
        <w:rPr>
          <w:rFonts w:ascii="宋体" w:eastAsia="宋体" w:hAnsi="宋体" w:cs="Times New Roman" w:hint="eastAsia"/>
          <w:szCs w:val="21"/>
        </w:rPr>
        <w:t>铅量测定目前无统一标准，企业反馈信息中主要采用滴定法与X射线荧光分析法，由于产品铅含量较高，滴定法已可满足检测的精度需求，且操作简易，故可按照</w:t>
      </w:r>
      <w:r w:rsidRPr="00595E5E">
        <w:rPr>
          <w:rFonts w:ascii="宋体" w:eastAsia="宋体" w:hAnsi="Calibri" w:cs="宋体" w:hint="eastAsia"/>
          <w:kern w:val="0"/>
          <w:szCs w:val="21"/>
        </w:rPr>
        <w:t>GB/T 8152.1-2006的规定进行。</w:t>
      </w:r>
    </w:p>
    <w:p w:rsidR="00595E5E" w:rsidRPr="00595E5E" w:rsidRDefault="00595E5E" w:rsidP="00595E5E">
      <w:pPr>
        <w:spacing w:line="360" w:lineRule="exact"/>
        <w:rPr>
          <w:rFonts w:ascii="宋体" w:eastAsia="宋体" w:hAnsi="Calibri" w:cs="宋体"/>
          <w:kern w:val="0"/>
          <w:szCs w:val="21"/>
        </w:rPr>
      </w:pPr>
      <w:r w:rsidRPr="00595E5E">
        <w:rPr>
          <w:rFonts w:ascii="宋体" w:eastAsia="宋体" w:hAnsi="Calibri" w:cs="宋体" w:hint="eastAsia"/>
          <w:kern w:val="0"/>
          <w:szCs w:val="21"/>
        </w:rPr>
        <w:t xml:space="preserve">5.2.5.4 </w:t>
      </w:r>
      <w:proofErr w:type="gramStart"/>
      <w:r w:rsidRPr="00595E5E">
        <w:rPr>
          <w:rFonts w:ascii="宋体" w:eastAsia="宋体" w:hAnsi="Calibri" w:cs="宋体" w:hint="eastAsia"/>
          <w:kern w:val="0"/>
          <w:szCs w:val="21"/>
        </w:rPr>
        <w:t>高铅渣中</w:t>
      </w:r>
      <w:proofErr w:type="gramEnd"/>
      <w:r w:rsidRPr="00595E5E">
        <w:rPr>
          <w:rFonts w:ascii="宋体" w:eastAsia="宋体" w:hAnsi="Calibri" w:cs="宋体" w:hint="eastAsia"/>
          <w:kern w:val="0"/>
          <w:szCs w:val="21"/>
        </w:rPr>
        <w:t>砷的含量较低，可采用微量元素的测定方法进行试验，可按GB/T 8152.5-2006的规定进行。</w:t>
      </w:r>
    </w:p>
    <w:p w:rsidR="00595E5E" w:rsidRPr="00595E5E" w:rsidRDefault="00595E5E" w:rsidP="00595E5E">
      <w:pPr>
        <w:spacing w:line="360" w:lineRule="exact"/>
        <w:rPr>
          <w:rFonts w:ascii="宋体" w:eastAsia="宋体" w:hAnsi="Calibri" w:cs="宋体"/>
          <w:kern w:val="0"/>
          <w:szCs w:val="21"/>
        </w:rPr>
      </w:pPr>
      <w:r w:rsidRPr="00595E5E">
        <w:rPr>
          <w:rFonts w:ascii="宋体" w:eastAsia="宋体" w:hAnsi="Calibri" w:cs="宋体" w:hint="eastAsia"/>
          <w:kern w:val="0"/>
          <w:szCs w:val="21"/>
        </w:rPr>
        <w:t xml:space="preserve">5.2.5.5 </w:t>
      </w:r>
      <w:proofErr w:type="gramStart"/>
      <w:r w:rsidRPr="00595E5E">
        <w:rPr>
          <w:rFonts w:ascii="宋体" w:eastAsia="宋体" w:hAnsi="Calibri" w:cs="宋体" w:hint="eastAsia"/>
          <w:kern w:val="0"/>
          <w:szCs w:val="21"/>
        </w:rPr>
        <w:t>高铅渣中</w:t>
      </w:r>
      <w:proofErr w:type="gramEnd"/>
      <w:r w:rsidRPr="00595E5E">
        <w:rPr>
          <w:rFonts w:ascii="宋体" w:eastAsia="宋体" w:hAnsi="Calibri" w:cs="宋体" w:hint="eastAsia"/>
          <w:kern w:val="0"/>
          <w:szCs w:val="21"/>
        </w:rPr>
        <w:t>汞的含量较低，可采用微量元素的测定方法进行试验，可按GB/T 8152.11-2006的规定进行。</w:t>
      </w:r>
    </w:p>
    <w:p w:rsidR="00595E5E" w:rsidRPr="00595E5E" w:rsidRDefault="00595E5E" w:rsidP="00595E5E">
      <w:pPr>
        <w:spacing w:line="360" w:lineRule="exact"/>
        <w:rPr>
          <w:rFonts w:ascii="宋体" w:eastAsia="宋体" w:hAnsi="Calibri" w:cs="宋体"/>
          <w:kern w:val="0"/>
          <w:szCs w:val="21"/>
        </w:rPr>
      </w:pPr>
      <w:r w:rsidRPr="00595E5E">
        <w:rPr>
          <w:rFonts w:ascii="宋体" w:eastAsia="宋体" w:hAnsi="Calibri" w:cs="宋体" w:hint="eastAsia"/>
          <w:kern w:val="0"/>
          <w:szCs w:val="21"/>
        </w:rPr>
        <w:t>5.2.5.6 产品</w:t>
      </w:r>
      <w:proofErr w:type="gramStart"/>
      <w:r w:rsidRPr="00595E5E">
        <w:rPr>
          <w:rFonts w:ascii="宋体" w:eastAsia="宋体" w:hAnsi="Calibri" w:cs="宋体" w:hint="eastAsia"/>
          <w:kern w:val="0"/>
          <w:szCs w:val="21"/>
        </w:rPr>
        <w:t>中硫量的</w:t>
      </w:r>
      <w:proofErr w:type="gramEnd"/>
      <w:r w:rsidRPr="00595E5E">
        <w:rPr>
          <w:rFonts w:ascii="宋体" w:eastAsia="宋体" w:hAnsi="Calibri" w:cs="宋体" w:hint="eastAsia"/>
          <w:kern w:val="0"/>
          <w:szCs w:val="21"/>
        </w:rPr>
        <w:t>测定可按</w:t>
      </w:r>
      <w:r w:rsidRPr="00595E5E">
        <w:rPr>
          <w:rFonts w:ascii="宋体" w:eastAsia="宋体" w:hAnsi="Calibri" w:cs="宋体"/>
          <w:kern w:val="0"/>
          <w:szCs w:val="21"/>
        </w:rPr>
        <w:t>YS/T 1149.3-2016</w:t>
      </w:r>
      <w:r w:rsidRPr="00595E5E">
        <w:rPr>
          <w:rFonts w:ascii="宋体" w:eastAsia="宋体" w:hAnsi="Calibri" w:cs="宋体" w:hint="eastAsia"/>
          <w:kern w:val="0"/>
          <w:szCs w:val="21"/>
        </w:rPr>
        <w:t>的规定进行。</w:t>
      </w:r>
    </w:p>
    <w:p w:rsidR="00595E5E" w:rsidRPr="00595E5E" w:rsidRDefault="00595E5E" w:rsidP="00595E5E">
      <w:pPr>
        <w:spacing w:line="360" w:lineRule="exact"/>
        <w:rPr>
          <w:rFonts w:ascii="宋体" w:eastAsia="宋体" w:hAnsi="Calibri" w:cs="宋体"/>
          <w:kern w:val="0"/>
          <w:szCs w:val="21"/>
        </w:rPr>
      </w:pPr>
      <w:r w:rsidRPr="00595E5E">
        <w:rPr>
          <w:rFonts w:ascii="宋体" w:eastAsia="宋体" w:hAnsi="Calibri" w:cs="宋体" w:hint="eastAsia"/>
          <w:kern w:val="0"/>
          <w:szCs w:val="21"/>
        </w:rPr>
        <w:t>5.2.5.7 产品水分的测定，可按GB/T 14262-2010的规定进行。</w:t>
      </w:r>
    </w:p>
    <w:p w:rsidR="00595E5E" w:rsidRPr="00595E5E" w:rsidRDefault="00595E5E" w:rsidP="00595E5E">
      <w:pPr>
        <w:spacing w:line="360" w:lineRule="exact"/>
        <w:rPr>
          <w:rFonts w:ascii="宋体" w:eastAsia="宋体" w:hAnsi="Calibri" w:cs="宋体"/>
          <w:kern w:val="0"/>
          <w:szCs w:val="21"/>
        </w:rPr>
      </w:pPr>
      <w:r w:rsidRPr="00595E5E">
        <w:rPr>
          <w:rFonts w:ascii="宋体" w:eastAsia="宋体" w:hAnsi="Calibri" w:cs="宋体" w:hint="eastAsia"/>
          <w:kern w:val="0"/>
          <w:szCs w:val="21"/>
        </w:rPr>
        <w:t>5.2.5.8 产品的外观质量由目视法检测。</w:t>
      </w:r>
    </w:p>
    <w:p w:rsidR="00595E5E" w:rsidRPr="00595E5E" w:rsidRDefault="00595E5E" w:rsidP="00595E5E">
      <w:pPr>
        <w:spacing w:line="360" w:lineRule="exact"/>
        <w:rPr>
          <w:rFonts w:ascii="宋体" w:eastAsia="宋体" w:hAnsi="Calibri" w:cs="宋体"/>
          <w:b/>
          <w:kern w:val="0"/>
          <w:szCs w:val="21"/>
        </w:rPr>
      </w:pPr>
      <w:r w:rsidRPr="00595E5E">
        <w:rPr>
          <w:rFonts w:ascii="宋体" w:eastAsia="宋体" w:hAnsi="Calibri" w:cs="宋体" w:hint="eastAsia"/>
          <w:b/>
          <w:kern w:val="0"/>
          <w:szCs w:val="21"/>
        </w:rPr>
        <w:t>5.2.6 检验规则</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5.2.6.1 检查和验收</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w:t>
      </w:r>
      <w:r w:rsidRPr="00595E5E">
        <w:rPr>
          <w:rFonts w:ascii="宋体" w:eastAsia="宋体" w:hAnsi="Calibri" w:cs="宋体" w:hint="eastAsia"/>
          <w:kern w:val="0"/>
          <w:szCs w:val="21"/>
        </w:rPr>
        <w:t>产品</w:t>
      </w:r>
      <w:r w:rsidRPr="00595E5E">
        <w:rPr>
          <w:rFonts w:ascii="宋体" w:eastAsia="宋体" w:hAnsi="宋体" w:cs="Times New Roman" w:hint="eastAsia"/>
          <w:color w:val="000000"/>
          <w:szCs w:val="21"/>
        </w:rPr>
        <w:t>运到需方指定地点，或供需双方商定的交货地点，由需方技术监督部门验收，或由供需双方商定的技术机构验收。供方应确保产品质量符合本标准的规定。</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5.2.6.2 组批</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 xml:space="preserve">    产品应成批提交验收，每批应由同一牌号、同一规格的产品组成。根据包装和运输条件由供需双方商定检验批次。</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5.2.6.3 取样和制样</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lastRenderedPageBreak/>
        <w:t xml:space="preserve">    制样时，应取合适重量</w:t>
      </w:r>
      <w:proofErr w:type="gramStart"/>
      <w:r w:rsidRPr="00595E5E">
        <w:rPr>
          <w:rFonts w:ascii="宋体" w:eastAsia="宋体" w:hAnsi="宋体" w:cs="Times New Roman" w:hint="eastAsia"/>
          <w:szCs w:val="21"/>
        </w:rPr>
        <w:t>的缩分试样进行烘样和</w:t>
      </w:r>
      <w:proofErr w:type="gramEnd"/>
      <w:r w:rsidRPr="00595E5E">
        <w:rPr>
          <w:rFonts w:ascii="宋体" w:eastAsia="宋体" w:hAnsi="宋体" w:cs="Times New Roman" w:hint="eastAsia"/>
          <w:szCs w:val="21"/>
        </w:rPr>
        <w:t>水分测定。测试完毕后经研磨、筛分和混匀</w:t>
      </w:r>
      <w:proofErr w:type="gramStart"/>
      <w:r w:rsidRPr="00595E5E">
        <w:rPr>
          <w:rFonts w:ascii="宋体" w:eastAsia="宋体" w:hAnsi="宋体" w:cs="Times New Roman" w:hint="eastAsia"/>
          <w:szCs w:val="21"/>
        </w:rPr>
        <w:t>缩分分为</w:t>
      </w:r>
      <w:proofErr w:type="gramEnd"/>
      <w:r w:rsidRPr="00595E5E">
        <w:rPr>
          <w:rFonts w:ascii="宋体" w:eastAsia="宋体" w:hAnsi="宋体" w:cs="Times New Roman" w:hint="eastAsia"/>
          <w:szCs w:val="21"/>
        </w:rPr>
        <w:t>三份，一袋送测，两袋留底。</w:t>
      </w:r>
    </w:p>
    <w:p w:rsidR="00595E5E" w:rsidRPr="00595E5E" w:rsidRDefault="00595E5E" w:rsidP="00595E5E">
      <w:pPr>
        <w:spacing w:line="360" w:lineRule="exact"/>
        <w:rPr>
          <w:rFonts w:ascii="宋体" w:eastAsia="宋体" w:hAnsi="宋体" w:cs="Times New Roman"/>
          <w:szCs w:val="21"/>
          <w:u w:val="single"/>
        </w:rPr>
      </w:pPr>
      <w:r w:rsidRPr="00595E5E">
        <w:rPr>
          <w:rFonts w:ascii="宋体" w:eastAsia="宋体" w:hAnsi="宋体" w:cs="Times New Roman" w:hint="eastAsia"/>
          <w:szCs w:val="21"/>
        </w:rPr>
        <w:t xml:space="preserve">    </w:t>
      </w:r>
      <w:r w:rsidRPr="00595E5E">
        <w:rPr>
          <w:rFonts w:ascii="宋体" w:eastAsia="宋体" w:hAnsi="宋体" w:cs="Times New Roman" w:hint="eastAsia"/>
          <w:szCs w:val="21"/>
          <w:u w:val="single"/>
        </w:rPr>
        <w:t>取样与</w:t>
      </w:r>
      <w:proofErr w:type="gramStart"/>
      <w:r w:rsidRPr="00595E5E">
        <w:rPr>
          <w:rFonts w:ascii="宋体" w:eastAsia="宋体" w:hAnsi="宋体" w:cs="Times New Roman" w:hint="eastAsia"/>
          <w:szCs w:val="21"/>
          <w:u w:val="single"/>
        </w:rPr>
        <w:t>制样可采用</w:t>
      </w:r>
      <w:proofErr w:type="gramEnd"/>
      <w:r w:rsidRPr="00595E5E">
        <w:rPr>
          <w:rFonts w:ascii="宋体" w:eastAsia="宋体" w:hAnsi="Calibri" w:cs="宋体" w:hint="eastAsia"/>
          <w:kern w:val="0"/>
          <w:szCs w:val="21"/>
          <w:u w:val="single"/>
        </w:rPr>
        <w:t>GB/T 14262的规定进行。</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宋体" w:cs="Times New Roman" w:hint="eastAsia"/>
          <w:szCs w:val="21"/>
        </w:rPr>
        <w:t>5.2.6.4 检验结果判定</w:t>
      </w:r>
    </w:p>
    <w:p w:rsidR="00595E5E" w:rsidRPr="00595E5E" w:rsidRDefault="00595E5E" w:rsidP="00595E5E">
      <w:pPr>
        <w:spacing w:line="360" w:lineRule="exact"/>
        <w:rPr>
          <w:rFonts w:ascii="宋体" w:eastAsia="宋体" w:hAnsi="Calibri" w:cs="宋体"/>
          <w:kern w:val="0"/>
          <w:szCs w:val="21"/>
        </w:rPr>
      </w:pPr>
      <w:r w:rsidRPr="00595E5E">
        <w:rPr>
          <w:rFonts w:ascii="宋体" w:eastAsia="宋体" w:hAnsi="宋体" w:cs="Times New Roman" w:hint="eastAsia"/>
          <w:szCs w:val="21"/>
        </w:rPr>
        <w:t xml:space="preserve">    检验结果的数值</w:t>
      </w:r>
      <w:proofErr w:type="gramStart"/>
      <w:r w:rsidRPr="00595E5E">
        <w:rPr>
          <w:rFonts w:ascii="宋体" w:eastAsia="宋体" w:hAnsi="宋体" w:cs="Times New Roman" w:hint="eastAsia"/>
          <w:szCs w:val="21"/>
        </w:rPr>
        <w:t>修约及判定按</w:t>
      </w:r>
      <w:proofErr w:type="gramEnd"/>
      <w:r w:rsidRPr="00595E5E">
        <w:rPr>
          <w:rFonts w:ascii="宋体" w:eastAsia="宋体" w:hAnsi="Calibri" w:cs="宋体" w:hint="eastAsia"/>
          <w:kern w:val="0"/>
          <w:szCs w:val="21"/>
        </w:rPr>
        <w:t>GB/T 8170的规定进行。</w:t>
      </w:r>
    </w:p>
    <w:p w:rsidR="00595E5E" w:rsidRPr="00595E5E" w:rsidRDefault="00595E5E" w:rsidP="00595E5E">
      <w:pPr>
        <w:spacing w:line="360" w:lineRule="exact"/>
        <w:rPr>
          <w:rFonts w:ascii="宋体" w:eastAsia="宋体" w:hAnsi="Calibri" w:cs="宋体"/>
          <w:kern w:val="0"/>
          <w:szCs w:val="21"/>
        </w:rPr>
      </w:pPr>
      <w:r w:rsidRPr="00595E5E">
        <w:rPr>
          <w:rFonts w:ascii="宋体" w:eastAsia="宋体" w:hAnsi="Calibri" w:cs="宋体" w:hint="eastAsia"/>
          <w:kern w:val="0"/>
          <w:szCs w:val="21"/>
        </w:rPr>
        <w:t xml:space="preserve">    如产品外观质量检验不合格，则判该产品不合格；如产品水分检验不合格，则判该批产品不合格；如产品化学成分检验不合格，则判该批产品不合格。</w:t>
      </w:r>
    </w:p>
    <w:p w:rsidR="00595E5E" w:rsidRPr="00595E5E" w:rsidRDefault="00595E5E" w:rsidP="00595E5E">
      <w:pPr>
        <w:spacing w:line="360" w:lineRule="exact"/>
        <w:rPr>
          <w:rFonts w:ascii="宋体" w:eastAsia="宋体" w:hAnsi="Calibri" w:cs="宋体"/>
          <w:b/>
          <w:kern w:val="0"/>
          <w:szCs w:val="21"/>
        </w:rPr>
      </w:pPr>
      <w:r w:rsidRPr="00595E5E">
        <w:rPr>
          <w:rFonts w:ascii="宋体" w:eastAsia="宋体" w:hAnsi="Calibri" w:cs="宋体" w:hint="eastAsia"/>
          <w:b/>
          <w:kern w:val="0"/>
          <w:szCs w:val="21"/>
        </w:rPr>
        <w:t>5.2.7 标志、包装、运输、贮存及质量证明书</w:t>
      </w:r>
    </w:p>
    <w:p w:rsidR="00595E5E" w:rsidRPr="00595E5E" w:rsidRDefault="00595E5E" w:rsidP="00595E5E">
      <w:pPr>
        <w:spacing w:line="360" w:lineRule="exact"/>
        <w:rPr>
          <w:rFonts w:ascii="宋体" w:eastAsia="宋体" w:hAnsi="Calibri" w:cs="宋体"/>
          <w:kern w:val="0"/>
          <w:szCs w:val="21"/>
        </w:rPr>
      </w:pPr>
      <w:r w:rsidRPr="00595E5E">
        <w:rPr>
          <w:rFonts w:ascii="宋体" w:eastAsia="宋体" w:hAnsi="Calibri" w:cs="宋体" w:hint="eastAsia"/>
          <w:b/>
          <w:kern w:val="0"/>
          <w:szCs w:val="21"/>
        </w:rPr>
        <w:t xml:space="preserve">    </w:t>
      </w:r>
      <w:r w:rsidRPr="00595E5E">
        <w:rPr>
          <w:rFonts w:ascii="宋体" w:eastAsia="宋体" w:hAnsi="Calibri" w:cs="宋体" w:hint="eastAsia"/>
          <w:kern w:val="0"/>
          <w:szCs w:val="21"/>
        </w:rPr>
        <w:t>产品为散装或袋装，袋装时每袋产品的重量应基本一致。</w:t>
      </w:r>
    </w:p>
    <w:p w:rsidR="00595E5E" w:rsidRPr="00595E5E" w:rsidRDefault="00595E5E" w:rsidP="00595E5E">
      <w:pPr>
        <w:spacing w:line="360" w:lineRule="exact"/>
        <w:rPr>
          <w:rFonts w:ascii="宋体" w:eastAsia="宋体" w:hAnsi="Calibri" w:cs="宋体"/>
          <w:kern w:val="0"/>
          <w:szCs w:val="21"/>
        </w:rPr>
      </w:pPr>
      <w:r w:rsidRPr="00595E5E">
        <w:rPr>
          <w:rFonts w:ascii="宋体" w:eastAsia="宋体" w:hAnsi="Calibri" w:cs="宋体" w:hint="eastAsia"/>
          <w:b/>
          <w:kern w:val="0"/>
          <w:szCs w:val="21"/>
        </w:rPr>
        <w:t xml:space="preserve">    </w:t>
      </w:r>
      <w:r w:rsidRPr="00595E5E">
        <w:rPr>
          <w:rFonts w:ascii="宋体" w:eastAsia="宋体" w:hAnsi="Calibri" w:cs="宋体" w:hint="eastAsia"/>
          <w:kern w:val="0"/>
          <w:szCs w:val="21"/>
        </w:rPr>
        <w:t>袋装产品外包装上应清晰标注供方名称、产品名称、批号等信息。</w:t>
      </w:r>
    </w:p>
    <w:p w:rsidR="00595E5E" w:rsidRPr="00595E5E" w:rsidRDefault="00595E5E" w:rsidP="00595E5E">
      <w:pPr>
        <w:spacing w:line="360" w:lineRule="exact"/>
        <w:rPr>
          <w:rFonts w:ascii="宋体" w:eastAsia="宋体" w:hAnsi="Calibri" w:cs="宋体"/>
          <w:kern w:val="0"/>
          <w:szCs w:val="21"/>
        </w:rPr>
      </w:pPr>
      <w:r w:rsidRPr="00595E5E">
        <w:rPr>
          <w:rFonts w:ascii="宋体" w:eastAsia="宋体" w:hAnsi="Calibri" w:cs="宋体" w:hint="eastAsia"/>
          <w:kern w:val="0"/>
          <w:szCs w:val="21"/>
        </w:rPr>
        <w:t xml:space="preserve">    包装、运输可由供需双方的要求进行协商；贮存过程中不应淋雨和受潮。</w:t>
      </w:r>
    </w:p>
    <w:p w:rsidR="00595E5E" w:rsidRPr="00595E5E" w:rsidRDefault="00595E5E" w:rsidP="00595E5E">
      <w:pPr>
        <w:spacing w:line="360" w:lineRule="exact"/>
        <w:rPr>
          <w:rFonts w:ascii="宋体" w:eastAsia="宋体" w:hAnsi="Calibri" w:cs="宋体"/>
          <w:kern w:val="0"/>
          <w:szCs w:val="21"/>
        </w:rPr>
      </w:pPr>
      <w:r w:rsidRPr="00595E5E">
        <w:rPr>
          <w:rFonts w:ascii="宋体" w:eastAsia="宋体" w:hAnsi="Calibri" w:cs="宋体" w:hint="eastAsia"/>
          <w:kern w:val="0"/>
          <w:szCs w:val="21"/>
        </w:rPr>
        <w:t xml:space="preserve">    质量证明书上应清晰注明供方名称、地址等信息。</w:t>
      </w:r>
    </w:p>
    <w:p w:rsidR="00595E5E" w:rsidRPr="00595E5E" w:rsidRDefault="00595E5E" w:rsidP="00595E5E">
      <w:pPr>
        <w:spacing w:line="360" w:lineRule="exact"/>
        <w:rPr>
          <w:rFonts w:ascii="宋体" w:eastAsia="宋体" w:hAnsi="Calibri" w:cs="宋体"/>
          <w:b/>
          <w:kern w:val="0"/>
          <w:szCs w:val="21"/>
        </w:rPr>
      </w:pPr>
      <w:r w:rsidRPr="00595E5E">
        <w:rPr>
          <w:rFonts w:ascii="宋体" w:eastAsia="宋体" w:hAnsi="Calibri" w:cs="宋体" w:hint="eastAsia"/>
          <w:b/>
          <w:kern w:val="0"/>
          <w:szCs w:val="21"/>
        </w:rPr>
        <w:t>5.2.8 订货单（或合同）内容</w:t>
      </w:r>
    </w:p>
    <w:p w:rsidR="00595E5E" w:rsidRPr="00595E5E" w:rsidRDefault="00595E5E" w:rsidP="00595E5E">
      <w:pPr>
        <w:spacing w:line="360" w:lineRule="exact"/>
        <w:rPr>
          <w:rFonts w:ascii="宋体" w:eastAsia="宋体" w:hAnsi="宋体" w:cs="Times New Roman"/>
          <w:szCs w:val="21"/>
        </w:rPr>
      </w:pPr>
      <w:r w:rsidRPr="00595E5E">
        <w:rPr>
          <w:rFonts w:ascii="宋体" w:eastAsia="宋体" w:hAnsi="Calibri" w:cs="宋体" w:hint="eastAsia"/>
          <w:kern w:val="0"/>
          <w:szCs w:val="21"/>
        </w:rPr>
        <w:t xml:space="preserve">    订货单（或合同）应包括产品名称、化学成分、牌号、总重量及单件重量等必要信息。</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六、与现行相关法律、法规、规章及相关标准，特别是强制性标准的协调性</w:t>
      </w:r>
    </w:p>
    <w:p w:rsidR="00595E5E" w:rsidRPr="00595E5E" w:rsidRDefault="00595E5E" w:rsidP="00595E5E">
      <w:pPr>
        <w:spacing w:line="360" w:lineRule="exact"/>
        <w:jc w:val="left"/>
        <w:rPr>
          <w:rFonts w:ascii="宋体" w:eastAsia="宋体" w:hAnsi="宋体" w:cs="Times New Roman"/>
          <w:szCs w:val="21"/>
        </w:rPr>
      </w:pPr>
      <w:r w:rsidRPr="00595E5E">
        <w:rPr>
          <w:rFonts w:ascii="黑体" w:eastAsia="黑体" w:hAnsi="黑体" w:cs="Times New Roman" w:hint="eastAsia"/>
          <w:b/>
          <w:szCs w:val="21"/>
        </w:rPr>
        <w:t xml:space="preserve">    </w:t>
      </w:r>
      <w:r w:rsidRPr="00595E5E">
        <w:rPr>
          <w:rFonts w:ascii="宋体" w:eastAsia="宋体" w:hAnsi="宋体" w:cs="Times New Roman" w:hint="eastAsia"/>
          <w:szCs w:val="21"/>
        </w:rPr>
        <w:t>本标准的制定过程、技术指标的选定、检验项目的设置符合现行法律、法规和强制性国家标准的规定。</w:t>
      </w:r>
    </w:p>
    <w:p w:rsidR="00595E5E" w:rsidRPr="00595E5E" w:rsidRDefault="00595E5E" w:rsidP="00595E5E">
      <w:pPr>
        <w:spacing w:line="360" w:lineRule="exact"/>
        <w:jc w:val="left"/>
        <w:rPr>
          <w:rFonts w:ascii="宋体" w:eastAsia="宋体" w:hAnsi="宋体" w:cs="Times New Roman"/>
          <w:szCs w:val="21"/>
        </w:rPr>
      </w:pPr>
      <w:r w:rsidRPr="00595E5E">
        <w:rPr>
          <w:rFonts w:ascii="宋体" w:eastAsia="宋体" w:hAnsi="宋体" w:cs="Times New Roman" w:hint="eastAsia"/>
          <w:szCs w:val="21"/>
        </w:rPr>
        <w:t xml:space="preserve">    团体标准《高铅渣》是铅锌冶炼企业的原料产品标准，本标准的制定和实施可解决相关行业原料贸易过程中一直无产品质量标准规范的问题，对促进铅冶炼行业健康有序的发展将产生深远的影响，同时，也是国家倡导绿色循环经济中一项切实有效的措施，更有利于我国环保事业的健康发展。</w:t>
      </w:r>
    </w:p>
    <w:p w:rsidR="00595E5E" w:rsidRPr="00595E5E" w:rsidRDefault="00595E5E" w:rsidP="00595E5E">
      <w:pPr>
        <w:spacing w:line="360" w:lineRule="exact"/>
        <w:jc w:val="left"/>
        <w:rPr>
          <w:rFonts w:ascii="宋体" w:eastAsia="宋体" w:hAnsi="宋体" w:cs="Times New Roman"/>
          <w:szCs w:val="21"/>
        </w:rPr>
      </w:pPr>
      <w:r w:rsidRPr="00595E5E">
        <w:rPr>
          <w:rFonts w:ascii="宋体" w:eastAsia="宋体" w:hAnsi="宋体" w:cs="Times New Roman" w:hint="eastAsia"/>
          <w:szCs w:val="21"/>
        </w:rPr>
        <w:t xml:space="preserve">    根据与铅精矿冶炼铅对环境影响的对比分析，调研数据显示，以</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为原料采用鼓风炉生产粗铅的铅排污系数在12.21～38.03克/吨-粗铅，较以铅精矿为原料采用</w:t>
      </w:r>
      <w:proofErr w:type="gramStart"/>
      <w:r w:rsidRPr="00595E5E">
        <w:rPr>
          <w:rFonts w:ascii="宋体" w:eastAsia="宋体" w:hAnsi="宋体" w:cs="Times New Roman" w:hint="eastAsia"/>
          <w:szCs w:val="21"/>
        </w:rPr>
        <w:t>富氧底吹</w:t>
      </w:r>
      <w:proofErr w:type="gramEnd"/>
      <w:r w:rsidRPr="00595E5E">
        <w:rPr>
          <w:rFonts w:ascii="宋体" w:eastAsia="宋体" w:hAnsi="宋体" w:cs="Times New Roman" w:hint="eastAsia"/>
          <w:szCs w:val="21"/>
        </w:rPr>
        <w:t>-鼓风炉炼铅工艺生产粗铅的54.58克/吨-粗铅小；由于</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含硫量远低于硫化铅精矿，在冶炼过程中二氧化硫的排放和无组织排放远低于精矿的冶炼，同时，由于含硫较低无需制酸，在处理过程中也无污酸的产生，减少</w:t>
      </w:r>
      <w:proofErr w:type="gramStart"/>
      <w:r w:rsidRPr="00595E5E">
        <w:rPr>
          <w:rFonts w:ascii="宋体" w:eastAsia="宋体" w:hAnsi="宋体" w:cs="Times New Roman" w:hint="eastAsia"/>
          <w:szCs w:val="21"/>
        </w:rPr>
        <w:t>了危废的</w:t>
      </w:r>
      <w:proofErr w:type="gramEnd"/>
      <w:r w:rsidRPr="00595E5E">
        <w:rPr>
          <w:rFonts w:ascii="宋体" w:eastAsia="宋体" w:hAnsi="宋体" w:cs="Times New Roman" w:hint="eastAsia"/>
          <w:szCs w:val="21"/>
        </w:rPr>
        <w:t>产生量；再次，</w:t>
      </w:r>
      <w:proofErr w:type="gramStart"/>
      <w:r w:rsidRPr="00595E5E">
        <w:rPr>
          <w:rFonts w:ascii="宋体" w:eastAsia="宋体" w:hAnsi="宋体" w:cs="Times New Roman" w:hint="eastAsia"/>
          <w:szCs w:val="21"/>
        </w:rPr>
        <w:t>高铅渣中</w:t>
      </w:r>
      <w:proofErr w:type="gramEnd"/>
      <w:r w:rsidRPr="00595E5E">
        <w:rPr>
          <w:rFonts w:ascii="宋体" w:eastAsia="宋体" w:hAnsi="宋体" w:cs="Times New Roman" w:hint="eastAsia"/>
          <w:szCs w:val="21"/>
        </w:rPr>
        <w:t>有害元素如砷、汞等含量较低，在冶炼废气中重金属的无组织排放也较精矿冶炼少。因此，在</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对环境影响的指标里，其能满足绝大多数，与传统原生铅精矿冶炼相比，它的生产过程更为环保，而环境负担与生产风险也越小。</w:t>
      </w:r>
    </w:p>
    <w:p w:rsidR="00595E5E" w:rsidRPr="00595E5E" w:rsidRDefault="00595E5E" w:rsidP="00595E5E">
      <w:pPr>
        <w:spacing w:line="360" w:lineRule="exact"/>
        <w:jc w:val="left"/>
        <w:rPr>
          <w:rFonts w:ascii="宋体" w:eastAsia="宋体" w:hAnsi="宋体" w:cs="Times New Roman"/>
          <w:szCs w:val="21"/>
        </w:rPr>
      </w:pPr>
      <w:r w:rsidRPr="00595E5E">
        <w:rPr>
          <w:rFonts w:ascii="宋体" w:eastAsia="宋体" w:hAnsi="宋体" w:cs="Times New Roman" w:hint="eastAsia"/>
          <w:szCs w:val="21"/>
        </w:rPr>
        <w:t xml:space="preserve">    综上，</w:t>
      </w:r>
      <w:proofErr w:type="gramStart"/>
      <w:r w:rsidRPr="00595E5E">
        <w:rPr>
          <w:rFonts w:ascii="宋体" w:eastAsia="宋体" w:hAnsi="宋体" w:cs="Times New Roman" w:hint="eastAsia"/>
          <w:szCs w:val="21"/>
        </w:rPr>
        <w:t>高铅渣</w:t>
      </w:r>
      <w:proofErr w:type="gramEnd"/>
      <w:r w:rsidRPr="00595E5E">
        <w:rPr>
          <w:rFonts w:ascii="宋体" w:eastAsia="宋体" w:hAnsi="宋体" w:cs="Times New Roman" w:hint="eastAsia"/>
          <w:szCs w:val="21"/>
        </w:rPr>
        <w:t>的生产过程中合理利用、循环利用了一部分铅膏等含铅二次物料和冶炼过程中产生的含铅残余物，既减少了污染，又实现了变废为宝；以</w:t>
      </w:r>
      <w:proofErr w:type="gramStart"/>
      <w:r w:rsidRPr="00595E5E">
        <w:rPr>
          <w:rFonts w:ascii="宋体" w:eastAsia="宋体" w:hAnsi="宋体" w:cs="Times New Roman" w:hint="eastAsia"/>
          <w:szCs w:val="21"/>
        </w:rPr>
        <w:t>高铅渣作为</w:t>
      </w:r>
      <w:proofErr w:type="gramEnd"/>
      <w:r w:rsidRPr="00595E5E">
        <w:rPr>
          <w:rFonts w:ascii="宋体" w:eastAsia="宋体" w:hAnsi="宋体" w:cs="Times New Roman" w:hint="eastAsia"/>
          <w:szCs w:val="21"/>
        </w:rPr>
        <w:t xml:space="preserve">炼铅原料的补充，极大地弥补了我国铅冶炼行业原料短缺的缺陷，同时，也极大地降低了铅冶炼行业的综合能耗，这也是符合国家在冶炼行业节能、减排和环保的政策和法规的。 </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七、标准中涉及的专利或知识产权说明</w:t>
      </w:r>
    </w:p>
    <w:p w:rsidR="00595E5E" w:rsidRPr="00595E5E" w:rsidRDefault="00595E5E" w:rsidP="00595E5E">
      <w:pPr>
        <w:spacing w:line="360" w:lineRule="exact"/>
        <w:jc w:val="left"/>
        <w:rPr>
          <w:rFonts w:ascii="宋体" w:eastAsia="宋体" w:hAnsi="宋体" w:cs="Times New Roman"/>
          <w:szCs w:val="21"/>
        </w:rPr>
      </w:pPr>
      <w:r w:rsidRPr="00595E5E">
        <w:rPr>
          <w:rFonts w:ascii="黑体" w:eastAsia="黑体" w:hAnsi="黑体" w:cs="Times New Roman" w:hint="eastAsia"/>
          <w:b/>
          <w:szCs w:val="21"/>
        </w:rPr>
        <w:t xml:space="preserve">    </w:t>
      </w:r>
      <w:r w:rsidRPr="00595E5E">
        <w:rPr>
          <w:rFonts w:ascii="宋体" w:eastAsia="宋体" w:hAnsi="宋体" w:cs="Times New Roman" w:hint="eastAsia"/>
          <w:szCs w:val="21"/>
        </w:rPr>
        <w:t>无。</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八、重大分歧意见的处理经过和依据</w:t>
      </w:r>
    </w:p>
    <w:p w:rsidR="00595E5E" w:rsidRPr="00595E5E" w:rsidRDefault="00595E5E" w:rsidP="00595E5E">
      <w:pPr>
        <w:spacing w:line="360" w:lineRule="exact"/>
        <w:jc w:val="left"/>
        <w:rPr>
          <w:rFonts w:ascii="宋体" w:eastAsia="宋体" w:hAnsi="宋体" w:cs="Times New Roman"/>
          <w:szCs w:val="21"/>
        </w:rPr>
      </w:pPr>
      <w:r w:rsidRPr="00595E5E">
        <w:rPr>
          <w:rFonts w:ascii="黑体" w:eastAsia="黑体" w:hAnsi="黑体" w:cs="Times New Roman" w:hint="eastAsia"/>
          <w:b/>
          <w:szCs w:val="21"/>
        </w:rPr>
        <w:t xml:space="preserve">   </w:t>
      </w:r>
      <w:r w:rsidRPr="00595E5E">
        <w:rPr>
          <w:rFonts w:ascii="宋体" w:eastAsia="宋体" w:hAnsi="宋体" w:cs="Times New Roman" w:hint="eastAsia"/>
          <w:szCs w:val="21"/>
        </w:rPr>
        <w:t xml:space="preserve"> 无。</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九、标准作为强制性或推荐性行业标准的建议</w:t>
      </w:r>
    </w:p>
    <w:p w:rsidR="00595E5E" w:rsidRPr="00595E5E" w:rsidRDefault="00595E5E" w:rsidP="00595E5E">
      <w:pPr>
        <w:spacing w:line="360" w:lineRule="exact"/>
        <w:jc w:val="left"/>
        <w:rPr>
          <w:rFonts w:ascii="宋体" w:eastAsia="宋体" w:hAnsi="宋体" w:cs="Times New Roman"/>
          <w:szCs w:val="21"/>
        </w:rPr>
      </w:pPr>
      <w:r w:rsidRPr="00595E5E">
        <w:rPr>
          <w:rFonts w:ascii="黑体" w:eastAsia="黑体" w:hAnsi="黑体" w:cs="Times New Roman" w:hint="eastAsia"/>
          <w:b/>
          <w:szCs w:val="21"/>
        </w:rPr>
        <w:lastRenderedPageBreak/>
        <w:t xml:space="preserve">    </w:t>
      </w:r>
      <w:r w:rsidRPr="00595E5E">
        <w:rPr>
          <w:rFonts w:ascii="宋体" w:eastAsia="宋体" w:hAnsi="宋体" w:cs="Times New Roman" w:hint="eastAsia"/>
          <w:szCs w:val="21"/>
        </w:rPr>
        <w:t>建议协会标准《高铅渣》作为推荐性标准颁布实施。</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十、贯彻标准的要求和措施建议</w:t>
      </w:r>
    </w:p>
    <w:p w:rsidR="00595E5E" w:rsidRPr="00595E5E" w:rsidRDefault="00595E5E" w:rsidP="00595E5E">
      <w:pPr>
        <w:spacing w:line="360" w:lineRule="exact"/>
        <w:jc w:val="left"/>
        <w:rPr>
          <w:rFonts w:ascii="宋体" w:eastAsia="宋体" w:hAnsi="宋体" w:cs="Times New Roman"/>
          <w:szCs w:val="21"/>
        </w:rPr>
      </w:pPr>
      <w:r w:rsidRPr="00595E5E">
        <w:rPr>
          <w:rFonts w:ascii="黑体" w:eastAsia="黑体" w:hAnsi="黑体" w:cs="Times New Roman" w:hint="eastAsia"/>
          <w:b/>
          <w:szCs w:val="21"/>
        </w:rPr>
        <w:t xml:space="preserve">    </w:t>
      </w:r>
      <w:r w:rsidRPr="00595E5E">
        <w:rPr>
          <w:rFonts w:ascii="宋体" w:eastAsia="宋体" w:hAnsi="宋体" w:cs="Times New Roman" w:hint="eastAsia"/>
          <w:szCs w:val="21"/>
        </w:rPr>
        <w:t>建议本标准在批准发布后3个月实施。</w:t>
      </w:r>
    </w:p>
    <w:p w:rsidR="00595E5E" w:rsidRPr="00595E5E" w:rsidRDefault="00595E5E" w:rsidP="00595E5E">
      <w:pPr>
        <w:spacing w:line="360" w:lineRule="exact"/>
        <w:jc w:val="left"/>
        <w:rPr>
          <w:rFonts w:ascii="黑体" w:eastAsia="黑体" w:hAnsi="黑体" w:cs="Times New Roman"/>
          <w:b/>
          <w:szCs w:val="21"/>
        </w:rPr>
      </w:pPr>
      <w:r w:rsidRPr="00595E5E">
        <w:rPr>
          <w:rFonts w:ascii="黑体" w:eastAsia="黑体" w:hAnsi="黑体" w:cs="Times New Roman" w:hint="eastAsia"/>
          <w:b/>
          <w:szCs w:val="21"/>
        </w:rPr>
        <w:t>十一、废止现行有关标准的建议</w:t>
      </w:r>
    </w:p>
    <w:p w:rsidR="00595E5E" w:rsidRPr="00595E5E" w:rsidRDefault="00595E5E" w:rsidP="00595E5E">
      <w:pPr>
        <w:spacing w:line="360" w:lineRule="exact"/>
        <w:jc w:val="left"/>
        <w:rPr>
          <w:rFonts w:ascii="宋体" w:eastAsia="宋体" w:hAnsi="宋体" w:cs="Times New Roman"/>
          <w:szCs w:val="21"/>
        </w:rPr>
      </w:pPr>
      <w:r w:rsidRPr="00595E5E">
        <w:rPr>
          <w:rFonts w:ascii="黑体" w:eastAsia="黑体" w:hAnsi="黑体" w:cs="Times New Roman" w:hint="eastAsia"/>
          <w:b/>
          <w:szCs w:val="21"/>
        </w:rPr>
        <w:t xml:space="preserve">   </w:t>
      </w:r>
      <w:r w:rsidRPr="00595E5E">
        <w:rPr>
          <w:rFonts w:ascii="宋体" w:eastAsia="宋体" w:hAnsi="宋体" w:cs="Times New Roman" w:hint="eastAsia"/>
          <w:szCs w:val="21"/>
        </w:rPr>
        <w:t xml:space="preserve"> 无。</w:t>
      </w:r>
    </w:p>
    <w:p w:rsidR="00595E5E" w:rsidRPr="00595E5E" w:rsidRDefault="00595E5E" w:rsidP="00595E5E">
      <w:pPr>
        <w:spacing w:line="360" w:lineRule="exact"/>
        <w:jc w:val="center"/>
        <w:rPr>
          <w:rFonts w:ascii="Calibri" w:eastAsia="宋体" w:hAnsi="Calibri" w:cs="Times New Roman"/>
          <w:sz w:val="28"/>
          <w:szCs w:val="28"/>
        </w:rPr>
      </w:pPr>
    </w:p>
    <w:p w:rsidR="00B617D7" w:rsidRDefault="00B617D7">
      <w:bookmarkStart w:id="0" w:name="_GoBack"/>
      <w:bookmarkEnd w:id="0"/>
    </w:p>
    <w:sectPr w:rsidR="00B617D7" w:rsidSect="00963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5E"/>
    <w:rsid w:val="00595E5E"/>
    <w:rsid w:val="00B6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汪玲玲</dc:creator>
  <cp:lastModifiedBy>汪玲玲</cp:lastModifiedBy>
  <cp:revision>1</cp:revision>
  <dcterms:created xsi:type="dcterms:W3CDTF">2019-12-11T00:50:00Z</dcterms:created>
  <dcterms:modified xsi:type="dcterms:W3CDTF">2019-12-11T00:50:00Z</dcterms:modified>
</cp:coreProperties>
</file>