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44"/>
          <w:szCs w:val="44"/>
        </w:rPr>
      </w:pPr>
    </w:p>
    <w:p>
      <w:pPr>
        <w:jc w:val="center"/>
        <w:rPr>
          <w:rFonts w:ascii="Times New Roman" w:hAnsi="Times New Roman"/>
          <w:b/>
          <w:sz w:val="44"/>
          <w:szCs w:val="44"/>
        </w:rPr>
      </w:pPr>
    </w:p>
    <w:p>
      <w:pPr>
        <w:jc w:val="center"/>
        <w:rPr>
          <w:rFonts w:hint="eastAsia" w:ascii="黑体" w:hAnsi="黑体" w:eastAsia="黑体" w:cs="黑体"/>
          <w:b w:val="0"/>
          <w:bCs/>
          <w:sz w:val="44"/>
          <w:szCs w:val="44"/>
        </w:rPr>
      </w:pPr>
      <w:r>
        <w:rPr>
          <w:rFonts w:hint="eastAsia" w:ascii="黑体" w:hAnsi="黑体" w:eastAsia="黑体" w:cs="黑体"/>
          <w:b w:val="0"/>
          <w:bCs/>
          <w:sz w:val="44"/>
          <w:szCs w:val="44"/>
        </w:rPr>
        <w:t>铜冶炼烟尘化学分析方法</w:t>
      </w:r>
    </w:p>
    <w:p>
      <w:pPr>
        <w:jc w:val="center"/>
        <w:rPr>
          <w:rFonts w:hint="eastAsia" w:ascii="黑体" w:hAnsi="黑体" w:eastAsia="黑体" w:cs="黑体"/>
          <w:b w:val="0"/>
          <w:bCs/>
          <w:sz w:val="44"/>
          <w:szCs w:val="44"/>
        </w:rPr>
      </w:pPr>
    </w:p>
    <w:p>
      <w:pPr>
        <w:jc w:val="center"/>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第4部分：</w:t>
      </w:r>
      <w:r>
        <w:rPr>
          <w:rFonts w:hint="eastAsia" w:ascii="黑体" w:hAnsi="黑体" w:eastAsia="黑体" w:cs="黑体"/>
          <w:b w:val="0"/>
          <w:bCs/>
          <w:sz w:val="44"/>
          <w:szCs w:val="44"/>
        </w:rPr>
        <w:t>铋含量的测定</w:t>
      </w:r>
    </w:p>
    <w:p>
      <w:pPr>
        <w:jc w:val="center"/>
        <w:rPr>
          <w:rFonts w:hint="eastAsia" w:ascii="黑体" w:hAnsi="黑体" w:eastAsia="黑体" w:cs="黑体"/>
          <w:b w:val="0"/>
          <w:bCs/>
          <w:sz w:val="44"/>
          <w:szCs w:val="44"/>
        </w:rPr>
      </w:pPr>
    </w:p>
    <w:p>
      <w:pPr>
        <w:jc w:val="center"/>
        <w:rPr>
          <w:rFonts w:hint="eastAsia" w:ascii="黑体" w:hAnsi="黑体" w:eastAsia="黑体" w:cs="黑体"/>
          <w:b w:val="0"/>
          <w:bCs/>
          <w:sz w:val="44"/>
          <w:szCs w:val="44"/>
        </w:rPr>
      </w:pPr>
      <w:r>
        <w:rPr>
          <w:rFonts w:hint="eastAsia" w:ascii="黑体" w:hAnsi="黑体" w:eastAsia="黑体" w:cs="黑体"/>
          <w:b w:val="0"/>
          <w:bCs/>
          <w:sz w:val="44"/>
          <w:szCs w:val="44"/>
        </w:rPr>
        <w:t>火焰原子吸收光谱法和 Na</w:t>
      </w:r>
      <w:r>
        <w:rPr>
          <w:rFonts w:hint="eastAsia" w:ascii="黑体" w:hAnsi="黑体" w:eastAsia="黑体" w:cs="黑体"/>
          <w:b w:val="0"/>
          <w:bCs/>
          <w:sz w:val="44"/>
          <w:szCs w:val="44"/>
          <w:vertAlign w:val="subscript"/>
        </w:rPr>
        <w:t>2</w:t>
      </w:r>
      <w:r>
        <w:rPr>
          <w:rFonts w:hint="eastAsia" w:ascii="黑体" w:hAnsi="黑体" w:eastAsia="黑体" w:cs="黑体"/>
          <w:b w:val="0"/>
          <w:bCs/>
          <w:sz w:val="44"/>
          <w:szCs w:val="44"/>
        </w:rPr>
        <w:t>EDTA滴定法</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b/>
          <w:sz w:val="52"/>
          <w:szCs w:val="52"/>
        </w:rPr>
      </w:pPr>
      <w:r>
        <w:rPr>
          <w:rFonts w:ascii="Times New Roman" w:hAnsi="Times New Roman"/>
          <w:b/>
          <w:sz w:val="52"/>
          <w:szCs w:val="52"/>
        </w:rPr>
        <w:t>编制说明</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b/>
          <w:sz w:val="28"/>
          <w:szCs w:val="28"/>
        </w:rPr>
      </w:pPr>
      <w:r>
        <w:rPr>
          <w:rFonts w:hint="eastAsia" w:ascii="Times New Roman" w:hAnsi="Times New Roman"/>
          <w:b/>
          <w:sz w:val="28"/>
          <w:szCs w:val="28"/>
        </w:rPr>
        <w:t>富民薪冶工贸有限公司</w:t>
      </w:r>
    </w:p>
    <w:p>
      <w:pPr>
        <w:jc w:val="center"/>
        <w:rPr>
          <w:rFonts w:ascii="宋体" w:hAnsi="宋体"/>
          <w:b/>
          <w:sz w:val="28"/>
          <w:szCs w:val="28"/>
        </w:rPr>
      </w:pPr>
      <w:r>
        <w:rPr>
          <w:rFonts w:ascii="宋体" w:hAnsi="宋体"/>
          <w:b/>
          <w:sz w:val="28"/>
          <w:szCs w:val="28"/>
        </w:rPr>
        <w:t>2019年</w:t>
      </w:r>
      <w:r>
        <w:rPr>
          <w:rFonts w:hint="eastAsia" w:ascii="宋体" w:hAnsi="宋体"/>
          <w:b/>
          <w:sz w:val="28"/>
          <w:szCs w:val="28"/>
        </w:rPr>
        <w:t>11</w:t>
      </w:r>
      <w:r>
        <w:rPr>
          <w:rFonts w:ascii="宋体" w:hAnsi="宋体"/>
          <w:b/>
          <w:sz w:val="28"/>
          <w:szCs w:val="28"/>
        </w:rPr>
        <w:t>月</w:t>
      </w: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hint="eastAsia" w:ascii="Times New Roman" w:hAnsi="Times New Roman"/>
          <w:sz w:val="28"/>
          <w:szCs w:val="28"/>
        </w:rPr>
      </w:pPr>
      <w:r>
        <w:rPr>
          <w:rFonts w:hint="eastAsia" w:ascii="Times New Roman" w:hAnsi="Times New Roman"/>
          <w:sz w:val="28"/>
          <w:szCs w:val="28"/>
        </w:rPr>
        <w:t>中华人民共和国有色金属行业标准</w:t>
      </w:r>
    </w:p>
    <w:p>
      <w:pPr>
        <w:jc w:val="center"/>
        <w:rPr>
          <w:rFonts w:ascii="宋体" w:hAnsi="宋体"/>
          <w:b/>
          <w:bCs/>
          <w:sz w:val="32"/>
          <w:szCs w:val="32"/>
        </w:rPr>
      </w:pPr>
      <w:r>
        <w:rPr>
          <w:rFonts w:hint="eastAsia" w:ascii="宋体" w:hAnsi="宋体"/>
          <w:b/>
          <w:bCs/>
          <w:sz w:val="32"/>
          <w:szCs w:val="32"/>
        </w:rPr>
        <w:t>铜冶炼烟尘</w:t>
      </w:r>
      <w:r>
        <w:rPr>
          <w:rFonts w:ascii="宋体" w:hAnsi="宋体"/>
          <w:b/>
          <w:bCs/>
          <w:sz w:val="32"/>
          <w:szCs w:val="32"/>
        </w:rPr>
        <w:t>化学分析方法</w:t>
      </w:r>
    </w:p>
    <w:p>
      <w:pPr>
        <w:jc w:val="center"/>
        <w:rPr>
          <w:rFonts w:hint="eastAsia" w:ascii="宋体" w:hAnsi="宋体"/>
          <w:b/>
          <w:bCs/>
          <w:sz w:val="32"/>
          <w:szCs w:val="32"/>
          <w:lang w:val="en-US" w:eastAsia="zh-CN"/>
        </w:rPr>
      </w:pPr>
      <w:r>
        <w:rPr>
          <w:rFonts w:ascii="宋体" w:hAnsi="宋体"/>
          <w:b/>
          <w:bCs/>
          <w:sz w:val="32"/>
          <w:szCs w:val="32"/>
        </w:rPr>
        <w:t>第</w:t>
      </w:r>
      <w:r>
        <w:rPr>
          <w:rFonts w:hint="eastAsia" w:ascii="宋体" w:hAnsi="宋体"/>
          <w:b/>
          <w:bCs/>
          <w:sz w:val="32"/>
          <w:szCs w:val="32"/>
        </w:rPr>
        <w:t>4</w:t>
      </w:r>
      <w:r>
        <w:rPr>
          <w:rFonts w:ascii="宋体" w:hAnsi="宋体"/>
          <w:b/>
          <w:bCs/>
          <w:sz w:val="32"/>
          <w:szCs w:val="32"/>
        </w:rPr>
        <w:t>部分：</w:t>
      </w:r>
      <w:r>
        <w:rPr>
          <w:rFonts w:hint="eastAsia" w:ascii="宋体" w:hAnsi="宋体"/>
          <w:b/>
          <w:bCs/>
          <w:sz w:val="32"/>
          <w:szCs w:val="32"/>
        </w:rPr>
        <w:t>铋</w:t>
      </w:r>
      <w:r>
        <w:rPr>
          <w:rFonts w:ascii="宋体" w:hAnsi="宋体"/>
          <w:b/>
          <w:bCs/>
          <w:sz w:val="32"/>
          <w:szCs w:val="32"/>
        </w:rPr>
        <w:t>含量的测定</w:t>
      </w:r>
      <w:r>
        <w:rPr>
          <w:rFonts w:hint="eastAsia" w:ascii="宋体" w:hAnsi="宋体"/>
          <w:b/>
          <w:bCs/>
          <w:sz w:val="32"/>
          <w:szCs w:val="32"/>
          <w:lang w:val="en-US" w:eastAsia="zh-CN"/>
        </w:rPr>
        <w:t xml:space="preserve"> </w:t>
      </w:r>
    </w:p>
    <w:p>
      <w:pPr>
        <w:jc w:val="center"/>
        <w:rPr>
          <w:rFonts w:ascii="宋体" w:hAnsi="宋体"/>
          <w:b/>
          <w:bCs/>
          <w:sz w:val="32"/>
          <w:szCs w:val="32"/>
        </w:rPr>
      </w:pPr>
      <w:r>
        <w:rPr>
          <w:rFonts w:ascii="宋体" w:hAnsi="宋体"/>
          <w:b/>
          <w:bCs/>
          <w:sz w:val="32"/>
          <w:szCs w:val="32"/>
        </w:rPr>
        <w:t>火焰原子吸收光谱法和</w:t>
      </w:r>
      <w:r>
        <w:rPr>
          <w:rFonts w:hint="eastAsia" w:ascii="宋体" w:hAnsi="宋体"/>
          <w:b/>
          <w:bCs/>
          <w:sz w:val="32"/>
          <w:szCs w:val="32"/>
        </w:rPr>
        <w:t>Na</w:t>
      </w:r>
      <w:r>
        <w:rPr>
          <w:rFonts w:hint="eastAsia" w:ascii="宋体" w:hAnsi="宋体"/>
          <w:b/>
          <w:bCs/>
          <w:sz w:val="32"/>
          <w:szCs w:val="32"/>
          <w:vertAlign w:val="subscript"/>
        </w:rPr>
        <w:t>2</w:t>
      </w:r>
      <w:r>
        <w:rPr>
          <w:rFonts w:hint="eastAsia" w:ascii="宋体" w:hAnsi="宋体"/>
          <w:b/>
          <w:bCs/>
          <w:sz w:val="32"/>
          <w:szCs w:val="32"/>
        </w:rPr>
        <w:t>EDTA滴定</w:t>
      </w:r>
      <w:r>
        <w:rPr>
          <w:rFonts w:ascii="宋体" w:hAnsi="宋体"/>
          <w:b/>
          <w:bCs/>
          <w:sz w:val="32"/>
          <w:szCs w:val="32"/>
        </w:rPr>
        <w:t>法</w:t>
      </w:r>
    </w:p>
    <w:p>
      <w:pPr>
        <w:jc w:val="center"/>
        <w:rPr>
          <w:rFonts w:ascii="Times New Roman" w:hAnsi="Times New Roman"/>
          <w:sz w:val="28"/>
          <w:szCs w:val="28"/>
        </w:rPr>
      </w:pPr>
      <w:r>
        <w:rPr>
          <w:rFonts w:hint="eastAsia" w:ascii="Times New Roman" w:hAnsi="Times New Roman"/>
          <w:sz w:val="28"/>
          <w:szCs w:val="28"/>
        </w:rPr>
        <w:t>编制说明</w:t>
      </w:r>
    </w:p>
    <w:p>
      <w:pPr>
        <w:jc w:val="center"/>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计划编号：</w:t>
      </w:r>
      <w:r>
        <w:rPr>
          <w:rFonts w:hint="default" w:ascii="Times New Roman" w:hAnsi="Times New Roman" w:eastAsia="宋体" w:cs="Times New Roman"/>
          <w:sz w:val="21"/>
          <w:szCs w:val="21"/>
          <w:lang w:val="en-US" w:eastAsia="zh-CN"/>
        </w:rPr>
        <w:t>工信厅科【2018】3</w:t>
      </w:r>
      <w:bookmarkStart w:id="0" w:name="_GoBack"/>
      <w:bookmarkEnd w:id="0"/>
      <w:r>
        <w:rPr>
          <w:rFonts w:hint="default" w:ascii="Times New Roman" w:hAnsi="Times New Roman" w:eastAsia="宋体" w:cs="Times New Roman"/>
          <w:sz w:val="21"/>
          <w:szCs w:val="21"/>
          <w:lang w:val="en-US" w:eastAsia="zh-CN"/>
        </w:rPr>
        <w:t>1号2018-05</w:t>
      </w:r>
      <w:r>
        <w:rPr>
          <w:rFonts w:hint="eastAsia" w:ascii="Times New Roman" w:hAnsi="Times New Roman" w:cs="Times New Roman"/>
          <w:sz w:val="21"/>
          <w:szCs w:val="21"/>
          <w:lang w:val="en-US" w:eastAsia="zh-CN"/>
        </w:rPr>
        <w:t>30</w:t>
      </w:r>
      <w:r>
        <w:rPr>
          <w:rFonts w:hint="default" w:ascii="Times New Roman" w:hAnsi="Times New Roman" w:eastAsia="宋体" w:cs="Times New Roman"/>
          <w:sz w:val="21"/>
          <w:szCs w:val="21"/>
          <w:lang w:val="en-US" w:eastAsia="zh-CN"/>
        </w:rPr>
        <w:t>T-YS</w:t>
      </w:r>
      <w:r>
        <w:rPr>
          <w:rFonts w:hint="eastAsia" w:ascii="Times New Roman" w:hAnsi="Times New Roman"/>
          <w:szCs w:val="21"/>
          <w:lang w:val="en-US" w:eastAsia="zh-CN"/>
        </w:rPr>
        <w:t xml:space="preserve"> </w:t>
      </w:r>
      <w:r>
        <w:rPr>
          <w:rFonts w:ascii="Times New Roman" w:hAnsi="Times New Roman"/>
          <w:color w:val="000000"/>
          <w:kern w:val="0"/>
          <w:szCs w:val="21"/>
        </w:rPr>
        <w:t>)</w:t>
      </w:r>
    </w:p>
    <w:p>
      <w:pPr>
        <w:numPr>
          <w:ilvl w:val="0"/>
          <w:numId w:val="4"/>
        </w:numPr>
        <w:spacing w:line="360" w:lineRule="auto"/>
        <w:ind w:firstLine="0"/>
        <w:rPr>
          <w:rFonts w:ascii="Times New Roman" w:hAnsi="Times New Roman"/>
          <w:b/>
          <w:sz w:val="24"/>
        </w:rPr>
      </w:pPr>
      <w:r>
        <w:rPr>
          <w:rFonts w:ascii="Times New Roman" w:hAnsi="Times New Roman"/>
          <w:b/>
          <w:sz w:val="24"/>
        </w:rPr>
        <w:t>工作简况</w:t>
      </w:r>
    </w:p>
    <w:p>
      <w:pPr>
        <w:spacing w:line="360" w:lineRule="auto"/>
        <w:rPr>
          <w:rFonts w:ascii="Times New Roman" w:hAnsi="Times New Roman" w:eastAsia="黑体"/>
          <w:szCs w:val="21"/>
        </w:rPr>
      </w:pPr>
      <w:r>
        <w:rPr>
          <w:rFonts w:hint="eastAsia" w:ascii="宋体" w:hAnsi="宋体"/>
          <w:b/>
          <w:szCs w:val="21"/>
        </w:rPr>
        <w:t xml:space="preserve">1   </w:t>
      </w:r>
      <w:r>
        <w:rPr>
          <w:rFonts w:ascii="宋体" w:hAnsi="宋体"/>
          <w:b/>
          <w:szCs w:val="21"/>
        </w:rPr>
        <w:t>方法概况</w:t>
      </w:r>
    </w:p>
    <w:p>
      <w:pPr>
        <w:spacing w:line="360" w:lineRule="auto"/>
        <w:rPr>
          <w:rFonts w:ascii="宋体" w:hAnsi="宋体"/>
          <w:b/>
          <w:szCs w:val="21"/>
        </w:rPr>
      </w:pPr>
      <w:r>
        <w:rPr>
          <w:rFonts w:hint="eastAsia" w:ascii="宋体" w:hAnsi="宋体"/>
          <w:b/>
          <w:szCs w:val="21"/>
        </w:rPr>
        <w:t xml:space="preserve">1.1  </w:t>
      </w:r>
      <w:r>
        <w:rPr>
          <w:rFonts w:ascii="宋体" w:hAnsi="宋体"/>
          <w:b/>
          <w:szCs w:val="21"/>
        </w:rPr>
        <w:t>项目的必要性</w:t>
      </w:r>
    </w:p>
    <w:p>
      <w:pPr>
        <w:pStyle w:val="57"/>
        <w:spacing w:line="360" w:lineRule="auto"/>
        <w:ind w:left="214" w:leftChars="102"/>
        <w:rPr>
          <w:rFonts w:ascii="宋体" w:hAnsi="宋体" w:cs="宋体"/>
          <w:szCs w:val="21"/>
        </w:rPr>
      </w:pPr>
      <w:r>
        <w:rPr>
          <w:rFonts w:ascii="宋体" w:hAnsi="宋体" w:cs="宋体"/>
          <w:szCs w:val="21"/>
        </w:rPr>
        <w:t>在</w:t>
      </w:r>
      <w:r>
        <w:fldChar w:fldCharType="begin"/>
      </w:r>
      <w:r>
        <w:instrText xml:space="preserve">HYPERLINK "https://baike.baidu.com/item/%E9%93%9C%E5%86%B6%E7%82%BC" \t "_blank"</w:instrText>
      </w:r>
      <w:r>
        <w:fldChar w:fldCharType="separate"/>
      </w:r>
      <w:r>
        <w:rPr>
          <w:rFonts w:ascii="宋体" w:hAnsi="宋体" w:cs="宋体"/>
          <w:szCs w:val="21"/>
        </w:rPr>
        <w:t>铜冶炼</w:t>
      </w:r>
      <w:r>
        <w:fldChar w:fldCharType="end"/>
      </w:r>
      <w:r>
        <w:rPr>
          <w:rFonts w:ascii="宋体" w:hAnsi="宋体" w:cs="宋体"/>
          <w:szCs w:val="21"/>
        </w:rPr>
        <w:t>生产中，原料制备和火法冶炼</w:t>
      </w:r>
      <w:r>
        <w:rPr>
          <w:rFonts w:hint="eastAsia" w:ascii="宋体" w:hAnsi="宋体" w:cs="宋体"/>
          <w:szCs w:val="21"/>
        </w:rPr>
        <w:t>（ISA炉、电炉、转炉）</w:t>
      </w:r>
      <w:r>
        <w:rPr>
          <w:rFonts w:ascii="宋体" w:hAnsi="宋体" w:cs="宋体"/>
          <w:szCs w:val="21"/>
        </w:rPr>
        <w:t>各作业中，由于</w:t>
      </w:r>
      <w:r>
        <w:fldChar w:fldCharType="begin"/>
      </w:r>
      <w:r>
        <w:instrText xml:space="preserve"> HYPERLINK "https://baike.baidu.com/item/%E7%87%83%E6%96%99" \t "_blank" </w:instrText>
      </w:r>
      <w:r>
        <w:fldChar w:fldCharType="separate"/>
      </w:r>
      <w:r>
        <w:rPr>
          <w:rFonts w:ascii="宋体" w:hAnsi="宋体" w:cs="宋体"/>
          <w:szCs w:val="21"/>
        </w:rPr>
        <w:t>燃料</w:t>
      </w:r>
      <w:r>
        <w:rPr>
          <w:rFonts w:ascii="宋体" w:hAnsi="宋体" w:cs="宋体"/>
          <w:szCs w:val="21"/>
        </w:rPr>
        <w:fldChar w:fldCharType="end"/>
      </w:r>
      <w:r>
        <w:rPr>
          <w:rFonts w:hint="eastAsia"/>
        </w:rPr>
        <w:t xml:space="preserve"> </w:t>
      </w:r>
      <w:r>
        <w:rPr>
          <w:rFonts w:ascii="宋体" w:hAnsi="宋体" w:cs="宋体"/>
          <w:szCs w:val="21"/>
        </w:rPr>
        <w:t>的燃烧、气流对物料的携带作用以及高温下金属的挥发和氧化等物理化学作用，会不可避免地产生大量的烟尘。作为铜冶炼生产过程中产生的主要固体副产物</w:t>
      </w:r>
      <w:r>
        <w:rPr>
          <w:rFonts w:hint="eastAsia" w:ascii="宋体" w:hAnsi="宋体" w:cs="宋体"/>
          <w:szCs w:val="21"/>
        </w:rPr>
        <w:t>，</w:t>
      </w:r>
      <w:r>
        <w:rPr>
          <w:rFonts w:ascii="宋体" w:hAnsi="宋体" w:cs="宋体"/>
          <w:szCs w:val="21"/>
        </w:rPr>
        <w:t>其特点是尘量大(约占原料量的2%～50%),元素含量波动范围</w:t>
      </w:r>
      <w:r>
        <w:rPr>
          <w:rFonts w:hint="eastAsia" w:ascii="宋体" w:hAnsi="宋体" w:cs="宋体"/>
          <w:szCs w:val="21"/>
        </w:rPr>
        <w:t>广,</w:t>
      </w:r>
      <w:r>
        <w:rPr>
          <w:rFonts w:ascii="宋体" w:hAnsi="宋体" w:cs="宋体"/>
          <w:szCs w:val="21"/>
        </w:rPr>
        <w:t xml:space="preserve"> 颗粒较细</w:t>
      </w:r>
      <w:r>
        <w:rPr>
          <w:rFonts w:hint="eastAsia" w:ascii="宋体" w:hAnsi="宋体" w:cs="宋体"/>
          <w:szCs w:val="21"/>
        </w:rPr>
        <w:t>,以硫酸盐、氧化物、砷酸盐、硫化物为主。</w:t>
      </w:r>
    </w:p>
    <w:p>
      <w:pPr>
        <w:pStyle w:val="57"/>
        <w:spacing w:line="360" w:lineRule="auto"/>
        <w:ind w:left="214" w:leftChars="102"/>
        <w:rPr>
          <w:rFonts w:ascii="宋体" w:hAnsi="宋体" w:cs="宋体"/>
          <w:szCs w:val="21"/>
        </w:rPr>
      </w:pPr>
      <w:r>
        <w:rPr>
          <w:rFonts w:ascii="宋体" w:hAnsi="宋体" w:cs="宋体"/>
          <w:szCs w:val="21"/>
        </w:rPr>
        <w:t>铜冶炼烟尘中</w:t>
      </w:r>
      <w:r>
        <w:rPr>
          <w:rFonts w:hint="eastAsia" w:ascii="宋体" w:hAnsi="宋体" w:cs="宋体"/>
          <w:szCs w:val="21"/>
        </w:rPr>
        <w:t>含有大量的铜、铅、铋、锌、银、铟等有价金属，若不处理直接弃置浪费或者处理不恰当，将会造成资源的大量浪费，而且铜烟灰中还含有砷、镉等有害元素，还会造成严重的环境污染；如果直接返回冶炼系统进行处理，会导致炉内反应条件恶化、杂质成分的恶性积累，严重影响生产，同时造成炉料中有害成分增多，有害杂质的积累会直接影响电铜或粗铜的质量。</w:t>
      </w:r>
    </w:p>
    <w:p>
      <w:pPr>
        <w:pStyle w:val="57"/>
        <w:spacing w:line="360" w:lineRule="auto"/>
        <w:ind w:left="214" w:leftChars="102"/>
        <w:rPr>
          <w:rFonts w:ascii="宋体" w:hAnsi="宋体" w:cs="宋体"/>
          <w:szCs w:val="21"/>
        </w:rPr>
      </w:pPr>
      <w:r>
        <w:rPr>
          <w:rFonts w:hint="eastAsia" w:ascii="宋体" w:hAnsi="宋体" w:cs="宋体"/>
          <w:szCs w:val="21"/>
        </w:rPr>
        <w:t>目前国内铜冶炼企业烟尘的年产量在</w:t>
      </w:r>
      <w:r>
        <w:rPr>
          <w:rFonts w:ascii="宋体" w:hAnsi="宋体" w:cs="宋体"/>
          <w:szCs w:val="21"/>
        </w:rPr>
        <w:t>20</w:t>
      </w:r>
      <w:r>
        <w:rPr>
          <w:rFonts w:hint="eastAsia" w:ascii="宋体" w:hAnsi="宋体" w:cs="宋体"/>
          <w:szCs w:val="21"/>
        </w:rPr>
        <w:t>万吨以上。在精矿资源紧张的环境下，各铜冶炼企业纷纷把烟尘作为新的原料提取其中有价金属。做到既增加经济效益，又保护环境的“双赢”局面。伴随着铜冶炼烟尘的综合回收工艺越来越成熟与相关</w:t>
      </w:r>
      <w:r>
        <w:rPr>
          <w:rFonts w:ascii="宋体" w:hAnsi="宋体" w:cs="宋体"/>
          <w:szCs w:val="21"/>
        </w:rPr>
        <w:t>市场需求</w:t>
      </w:r>
      <w:r>
        <w:rPr>
          <w:rFonts w:hint="eastAsia" w:ascii="宋体" w:hAnsi="宋体" w:cs="宋体"/>
          <w:szCs w:val="21"/>
        </w:rPr>
        <w:t>，铜冶炼烟尘的贸易也越来越频繁。</w:t>
      </w:r>
    </w:p>
    <w:p>
      <w:pPr>
        <w:pStyle w:val="57"/>
        <w:spacing w:line="360" w:lineRule="auto"/>
        <w:ind w:left="214" w:leftChars="102"/>
        <w:rPr>
          <w:rFonts w:ascii="宋体" w:hAnsi="宋体" w:cs="宋体"/>
          <w:szCs w:val="21"/>
        </w:rPr>
      </w:pPr>
      <w:r>
        <w:rPr>
          <w:rFonts w:ascii="宋体" w:hAnsi="宋体" w:cs="宋体"/>
          <w:szCs w:val="21"/>
        </w:rPr>
        <w:t>因此</w:t>
      </w:r>
      <w:r>
        <w:rPr>
          <w:rFonts w:hint="eastAsia" w:ascii="宋体" w:hAnsi="宋体" w:cs="宋体"/>
          <w:szCs w:val="21"/>
        </w:rPr>
        <w:t>，</w:t>
      </w:r>
      <w:r>
        <w:rPr>
          <w:rFonts w:ascii="宋体" w:hAnsi="宋体" w:cs="宋体"/>
          <w:szCs w:val="21"/>
        </w:rPr>
        <w:t>准确</w:t>
      </w:r>
      <w:r>
        <w:rPr>
          <w:rFonts w:hint="eastAsia" w:ascii="宋体" w:hAnsi="宋体" w:cs="宋体"/>
          <w:szCs w:val="21"/>
        </w:rPr>
        <w:t>、快速测定</w:t>
      </w:r>
      <w:r>
        <w:rPr>
          <w:rFonts w:ascii="宋体" w:hAnsi="宋体" w:cs="宋体"/>
          <w:szCs w:val="21"/>
        </w:rPr>
        <w:t>出铜冶炼烟尘中</w:t>
      </w:r>
      <w:r>
        <w:rPr>
          <w:rFonts w:hint="eastAsia" w:ascii="宋体" w:hAnsi="宋体" w:cs="宋体"/>
          <w:szCs w:val="21"/>
        </w:rPr>
        <w:t>各</w:t>
      </w:r>
      <w:r>
        <w:rPr>
          <w:rFonts w:ascii="宋体" w:hAnsi="宋体" w:cs="宋体"/>
          <w:szCs w:val="21"/>
        </w:rPr>
        <w:t>元素的含量</w:t>
      </w:r>
      <w:r>
        <w:rPr>
          <w:rFonts w:hint="eastAsia" w:ascii="宋体" w:hAnsi="宋体" w:cs="宋体"/>
          <w:szCs w:val="21"/>
        </w:rPr>
        <w:t>，对企业</w:t>
      </w:r>
      <w:r>
        <w:rPr>
          <w:rFonts w:ascii="宋体" w:hAnsi="宋体" w:cs="宋体"/>
          <w:szCs w:val="21"/>
        </w:rPr>
        <w:t>确定回收工艺</w:t>
      </w:r>
      <w:r>
        <w:rPr>
          <w:rFonts w:hint="eastAsia" w:ascii="宋体" w:hAnsi="宋体" w:cs="宋体"/>
          <w:szCs w:val="21"/>
        </w:rPr>
        <w:t>、</w:t>
      </w:r>
      <w:r>
        <w:rPr>
          <w:rFonts w:ascii="宋体" w:hAnsi="宋体" w:cs="宋体"/>
          <w:szCs w:val="21"/>
        </w:rPr>
        <w:t>提高</w:t>
      </w:r>
      <w:r>
        <w:rPr>
          <w:rFonts w:hint="eastAsia" w:ascii="宋体" w:hAnsi="宋体" w:cs="宋体"/>
          <w:szCs w:val="21"/>
        </w:rPr>
        <w:t>烟尘</w:t>
      </w:r>
      <w:r>
        <w:rPr>
          <w:rFonts w:ascii="宋体" w:hAnsi="宋体" w:cs="宋体"/>
          <w:szCs w:val="21"/>
        </w:rPr>
        <w:t>的综合利用率并减轻对环境的污染</w:t>
      </w:r>
      <w:r>
        <w:rPr>
          <w:rFonts w:hint="eastAsia" w:ascii="宋体" w:hAnsi="宋体" w:cs="宋体"/>
          <w:szCs w:val="21"/>
        </w:rPr>
        <w:t>及进行</w:t>
      </w:r>
      <w:r>
        <w:rPr>
          <w:rFonts w:ascii="宋体" w:hAnsi="宋体" w:cs="宋体"/>
          <w:szCs w:val="21"/>
        </w:rPr>
        <w:t>贸易的双方</w:t>
      </w:r>
      <w:r>
        <w:rPr>
          <w:rFonts w:hint="eastAsia" w:ascii="宋体" w:hAnsi="宋体" w:cs="宋体"/>
          <w:szCs w:val="21"/>
        </w:rPr>
        <w:t>都</w:t>
      </w:r>
      <w:r>
        <w:rPr>
          <w:rFonts w:ascii="宋体" w:hAnsi="宋体" w:cs="宋体"/>
          <w:szCs w:val="21"/>
        </w:rPr>
        <w:t>有着</w:t>
      </w:r>
      <w:r>
        <w:rPr>
          <w:rFonts w:hint="eastAsia" w:ascii="宋体" w:hAnsi="宋体" w:cs="宋体"/>
          <w:szCs w:val="21"/>
        </w:rPr>
        <w:t>很重要的现实性和必要性。</w:t>
      </w:r>
    </w:p>
    <w:p>
      <w:pPr>
        <w:pStyle w:val="57"/>
        <w:numPr>
          <w:ilvl w:val="1"/>
          <w:numId w:val="5"/>
        </w:numPr>
        <w:spacing w:line="360" w:lineRule="auto"/>
        <w:ind w:firstLineChars="0"/>
        <w:rPr>
          <w:rFonts w:ascii="宋体" w:hAnsi="宋体"/>
          <w:b/>
          <w:szCs w:val="21"/>
        </w:rPr>
      </w:pPr>
      <w:r>
        <w:rPr>
          <w:rFonts w:hint="eastAsia" w:ascii="宋体" w:hAnsi="宋体"/>
          <w:b/>
          <w:szCs w:val="21"/>
        </w:rPr>
        <w:t xml:space="preserve">  </w:t>
      </w:r>
      <w:r>
        <w:rPr>
          <w:rFonts w:ascii="宋体" w:hAnsi="宋体"/>
          <w:b/>
          <w:szCs w:val="21"/>
        </w:rPr>
        <w:t>适用范围</w:t>
      </w:r>
    </w:p>
    <w:p>
      <w:pPr>
        <w:spacing w:line="360" w:lineRule="auto"/>
        <w:ind w:firstLine="420"/>
        <w:rPr>
          <w:rFonts w:ascii="宋体" w:hAnsi="宋体"/>
          <w:color w:val="000000"/>
          <w:szCs w:val="21"/>
        </w:rPr>
      </w:pPr>
      <w:r>
        <w:rPr>
          <w:rFonts w:hint="default" w:ascii="Times New Roman" w:hAnsi="Times New Roman" w:cs="Times New Roman"/>
          <w:szCs w:val="21"/>
        </w:rPr>
        <w:t>本标准适用于铜冶炼烟尘中铋含量的测定。</w:t>
      </w:r>
      <w:r>
        <w:rPr>
          <w:rFonts w:hint="default" w:ascii="Times New Roman" w:hAnsi="Times New Roman" w:cs="Times New Roman"/>
          <w:szCs w:val="21"/>
          <w:lang w:val="en-US" w:eastAsia="zh-CN"/>
        </w:rPr>
        <w:t>方法1 火焰原子吸收光谱法</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测定范围：0.050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%～5.00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w:t>
      </w:r>
      <w:r>
        <w:rPr>
          <w:rFonts w:hint="default" w:ascii="Times New Roman" w:hAnsi="Times New Roman" w:cs="Times New Roman"/>
          <w:szCs w:val="21"/>
          <w:lang w:val="en-US" w:eastAsia="zh-CN"/>
        </w:rPr>
        <w:t xml:space="preserve">方法2 </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Na2EDTA滴定法</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5.00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%～16.00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w:t>
      </w:r>
    </w:p>
    <w:p>
      <w:pPr>
        <w:pStyle w:val="57"/>
        <w:numPr>
          <w:ilvl w:val="1"/>
          <w:numId w:val="5"/>
        </w:numPr>
        <w:spacing w:line="360" w:lineRule="auto"/>
        <w:ind w:firstLineChars="0"/>
        <w:rPr>
          <w:rFonts w:ascii="宋体" w:hAnsi="宋体"/>
          <w:b/>
          <w:szCs w:val="21"/>
        </w:rPr>
      </w:pPr>
      <w:r>
        <w:rPr>
          <w:rFonts w:hint="eastAsia" w:ascii="宋体" w:hAnsi="宋体"/>
          <w:szCs w:val="21"/>
        </w:rPr>
        <w:t xml:space="preserve">  </w:t>
      </w:r>
      <w:r>
        <w:rPr>
          <w:rFonts w:ascii="宋体" w:hAnsi="宋体"/>
          <w:b/>
          <w:szCs w:val="21"/>
        </w:rPr>
        <w:t>可行性</w:t>
      </w:r>
    </w:p>
    <w:p>
      <w:pPr>
        <w:pStyle w:val="57"/>
        <w:spacing w:line="360" w:lineRule="auto"/>
        <w:ind w:left="214" w:leftChars="102"/>
        <w:rPr>
          <w:rFonts w:ascii="宋体" w:hAnsi="宋体" w:cs="宋体"/>
          <w:szCs w:val="21"/>
        </w:rPr>
      </w:pPr>
      <w:r>
        <w:rPr>
          <w:rFonts w:hint="eastAsia" w:ascii="宋体" w:hAnsi="宋体" w:cs="宋体"/>
          <w:szCs w:val="21"/>
        </w:rPr>
        <w:t>富明薪冶工贸有限公司（简称云铜薪冶工贸）原昆明西科工贸有限公司是云南铜业股份有限公司的全资子公司，是云南省首批取得《云南省危险经营许可证》的企业。公司自主开发的“云铜西科法高砷铜冶炼烟尘处理新工艺”，实现了对云铜艾萨炉高砷铜冶炼烟尘的全流程有效处理，彻底解决了高砷烟尘环保治理的难题；同时，新工艺也对高砷烟尘中多种有价金属元素进行了高效的综合回收与利用，属于国家支持鼓励的发展循环经济及清洁生产的范畴，环保效益非常显著。公司主产品是1#电铅，同时有冰铜、富锡渣、铅阳极泥、亚硫酸铵溶液等副产品。</w:t>
      </w:r>
    </w:p>
    <w:p>
      <w:pPr>
        <w:pStyle w:val="57"/>
        <w:spacing w:line="360" w:lineRule="auto"/>
        <w:ind w:left="214" w:leftChars="102"/>
        <w:rPr>
          <w:rFonts w:ascii="宋体" w:hAnsi="宋体" w:cs="宋体"/>
          <w:szCs w:val="21"/>
        </w:rPr>
      </w:pPr>
      <w:r>
        <w:rPr>
          <w:rFonts w:hint="eastAsia" w:ascii="宋体" w:hAnsi="宋体" w:cs="宋体"/>
          <w:szCs w:val="21"/>
        </w:rPr>
        <w:t>多年来，公司技术中心本着“技术领先，自主创新、重点跨越、支撑发展、引领未来”的科技发展指导方针原则，以服务生产、满足市场需求和打造“铜冶炼烟尘综合回收示范基地”为宗旨，充分利用企业自身优势，开展有市场前景的新技术研究，以及新产品、新技术、新工艺的开发，为强化主业，优化产业结构，提高市场核心竞争力和可持续发展奠定产品、产业及技术基础，并于2018年8月通过昆明市知识产权试点企业认定。截止目前，富民薪冶申请专利31项，获授权专利18项（其中发明专利2项，实用新型专利16项），获受理专利13项（其中受理发明专利4项，受理实用新型专利9项）。</w:t>
      </w:r>
    </w:p>
    <w:p>
      <w:pPr>
        <w:pStyle w:val="57"/>
        <w:spacing w:line="360" w:lineRule="auto"/>
        <w:ind w:left="214" w:leftChars="102"/>
        <w:rPr>
          <w:rFonts w:ascii="宋体" w:hAnsi="宋体" w:cs="宋体"/>
          <w:szCs w:val="21"/>
        </w:rPr>
      </w:pPr>
      <w:r>
        <w:rPr>
          <w:rFonts w:hint="eastAsia" w:ascii="宋体" w:hAnsi="宋体" w:cs="宋体"/>
          <w:szCs w:val="21"/>
        </w:rPr>
        <w:t>本标准的建立</w:t>
      </w:r>
      <w:r>
        <w:rPr>
          <w:rFonts w:ascii="宋体" w:hAnsi="宋体" w:cs="宋体"/>
          <w:szCs w:val="21"/>
        </w:rPr>
        <w:t>能满足日常检测的要求，</w:t>
      </w:r>
      <w:r>
        <w:rPr>
          <w:rFonts w:hint="eastAsia" w:ascii="宋体" w:hAnsi="宋体" w:cs="宋体"/>
          <w:szCs w:val="21"/>
        </w:rPr>
        <w:t>所得</w:t>
      </w:r>
      <w:r>
        <w:rPr>
          <w:rFonts w:ascii="宋体" w:hAnsi="宋体" w:cs="宋体"/>
          <w:szCs w:val="21"/>
        </w:rPr>
        <w:t>数据</w:t>
      </w:r>
      <w:r>
        <w:rPr>
          <w:rFonts w:hint="eastAsia" w:ascii="宋体" w:hAnsi="宋体" w:cs="宋体"/>
          <w:szCs w:val="21"/>
        </w:rPr>
        <w:t>对企业</w:t>
      </w:r>
      <w:r>
        <w:rPr>
          <w:rFonts w:ascii="宋体" w:hAnsi="宋体" w:cs="宋体"/>
          <w:szCs w:val="21"/>
        </w:rPr>
        <w:t>确定回收工艺</w:t>
      </w:r>
      <w:r>
        <w:rPr>
          <w:rFonts w:hint="eastAsia" w:ascii="宋体" w:hAnsi="宋体" w:cs="宋体"/>
          <w:szCs w:val="21"/>
        </w:rPr>
        <w:t>、</w:t>
      </w:r>
      <w:r>
        <w:rPr>
          <w:rFonts w:ascii="宋体" w:hAnsi="宋体" w:cs="宋体"/>
          <w:szCs w:val="21"/>
        </w:rPr>
        <w:t>提高</w:t>
      </w:r>
      <w:r>
        <w:rPr>
          <w:rFonts w:hint="eastAsia" w:ascii="宋体" w:hAnsi="宋体" w:cs="宋体"/>
          <w:szCs w:val="21"/>
        </w:rPr>
        <w:t>烟尘</w:t>
      </w:r>
      <w:r>
        <w:rPr>
          <w:rFonts w:ascii="宋体" w:hAnsi="宋体" w:cs="宋体"/>
          <w:szCs w:val="21"/>
        </w:rPr>
        <w:t>的综合利用率并减轻对环境的污染</w:t>
      </w:r>
      <w:r>
        <w:rPr>
          <w:rFonts w:hint="eastAsia" w:ascii="宋体" w:hAnsi="宋体" w:cs="宋体"/>
          <w:szCs w:val="21"/>
        </w:rPr>
        <w:t>及进行</w:t>
      </w:r>
      <w:r>
        <w:rPr>
          <w:rFonts w:ascii="宋体" w:hAnsi="宋体" w:cs="宋体"/>
          <w:szCs w:val="21"/>
        </w:rPr>
        <w:t>贸易的双方</w:t>
      </w:r>
      <w:r>
        <w:rPr>
          <w:rFonts w:hint="eastAsia" w:ascii="宋体" w:hAnsi="宋体" w:cs="宋体"/>
          <w:szCs w:val="21"/>
        </w:rPr>
        <w:t>都</w:t>
      </w:r>
      <w:r>
        <w:rPr>
          <w:rFonts w:ascii="宋体" w:hAnsi="宋体" w:cs="宋体"/>
          <w:szCs w:val="21"/>
        </w:rPr>
        <w:t>有着巨大的推动作用。</w:t>
      </w:r>
      <w:r>
        <w:rPr>
          <w:rFonts w:hint="eastAsia" w:ascii="宋体" w:hAnsi="宋体" w:cs="宋体"/>
          <w:szCs w:val="21"/>
        </w:rPr>
        <w:t>本标准在起草、调研中得到了</w:t>
      </w:r>
      <w:r>
        <w:rPr>
          <w:rFonts w:ascii="宋体" w:hAnsi="宋体" w:cs="宋体"/>
          <w:szCs w:val="21"/>
        </w:rPr>
        <w:t>广东省工业分析检测中心</w:t>
      </w:r>
      <w:r>
        <w:rPr>
          <w:rFonts w:hint="eastAsia" w:ascii="宋体" w:hAnsi="宋体" w:cs="宋体"/>
          <w:szCs w:val="21"/>
        </w:rPr>
        <w:t>、铜陵有色设计院、北矿检测技术有限公司、大冶有色金属有限责任公司、江西铜业股份有限公司等冶炼企业的积极响应。</w:t>
      </w:r>
    </w:p>
    <w:p>
      <w:pPr>
        <w:pStyle w:val="57"/>
        <w:numPr>
          <w:ilvl w:val="1"/>
          <w:numId w:val="5"/>
        </w:numPr>
        <w:spacing w:line="360" w:lineRule="auto"/>
        <w:ind w:firstLineChars="0"/>
        <w:rPr>
          <w:rFonts w:ascii="宋体" w:hAnsi="宋体"/>
          <w:b/>
          <w:szCs w:val="21"/>
        </w:rPr>
      </w:pPr>
      <w:r>
        <w:rPr>
          <w:rFonts w:hint="eastAsia" w:ascii="Times New Roman" w:hAnsi="Times New Roman" w:eastAsia="黑体"/>
          <w:szCs w:val="21"/>
        </w:rPr>
        <w:t xml:space="preserve">  </w:t>
      </w:r>
      <w:r>
        <w:rPr>
          <w:rFonts w:ascii="宋体" w:hAnsi="宋体"/>
          <w:b/>
          <w:szCs w:val="21"/>
        </w:rPr>
        <w:t>要解决的主要问题</w:t>
      </w:r>
    </w:p>
    <w:p>
      <w:pPr>
        <w:spacing w:line="360" w:lineRule="auto"/>
        <w:ind w:firstLine="315" w:firstLineChars="150"/>
        <w:rPr>
          <w:rFonts w:ascii="Times New Roman" w:hAnsi="Times New Roman" w:eastAsia="黑体"/>
          <w:szCs w:val="21"/>
        </w:rPr>
      </w:pPr>
      <w:r>
        <w:rPr>
          <w:rFonts w:hint="eastAsia" w:ascii="Times New Roman" w:hAnsi="Times New Roman"/>
          <w:color w:val="000000"/>
          <w:szCs w:val="21"/>
        </w:rPr>
        <w:t xml:space="preserve"> </w:t>
      </w:r>
      <w:r>
        <w:rPr>
          <w:rFonts w:hint="eastAsia" w:ascii="宋体" w:hAnsi="宋体" w:cs="宋体"/>
          <w:szCs w:val="21"/>
        </w:rPr>
        <w:t>目前国内对铜冶炼烟尘的检验方法无统一标准，导致贸易市场有争议。铜冶炼烟尘中含有大量的铋，因此研究制定出准确的铜冶炼烟尘中铋检验方法，不但能给冶炼厂带来良好的经济效益，同时有利于有价金属的回收利用，对资源再生利用提供技术支撑，同时也规范了实验室检验过程，满足市场的需求。</w:t>
      </w:r>
      <w:r>
        <w:rPr>
          <w:rFonts w:hint="eastAsia" w:ascii="Times New Roman" w:hAnsi="Times New Roman"/>
          <w:color w:val="000000"/>
          <w:szCs w:val="21"/>
        </w:rPr>
        <w:t xml:space="preserve"> </w:t>
      </w:r>
    </w:p>
    <w:p>
      <w:pPr>
        <w:pStyle w:val="57"/>
        <w:numPr>
          <w:ilvl w:val="1"/>
          <w:numId w:val="5"/>
        </w:numPr>
        <w:spacing w:line="360" w:lineRule="auto"/>
        <w:ind w:firstLineChars="0"/>
        <w:rPr>
          <w:rFonts w:ascii="宋体" w:hAnsi="宋体"/>
          <w:b/>
          <w:szCs w:val="21"/>
        </w:rPr>
      </w:pPr>
      <w:r>
        <w:rPr>
          <w:rFonts w:hint="eastAsia" w:ascii="Times New Roman" w:hAnsi="Times New Roman" w:eastAsia="黑体"/>
          <w:szCs w:val="21"/>
        </w:rPr>
        <w:t xml:space="preserve">  </w:t>
      </w:r>
      <w:r>
        <w:rPr>
          <w:rFonts w:ascii="宋体" w:hAnsi="宋体"/>
          <w:b/>
          <w:szCs w:val="21"/>
        </w:rPr>
        <w:t>任务来源</w:t>
      </w:r>
    </w:p>
    <w:p>
      <w:pPr>
        <w:spacing w:line="360" w:lineRule="auto"/>
        <w:ind w:firstLine="420" w:firstLineChars="200"/>
        <w:rPr>
          <w:rFonts w:ascii="Times New Roman" w:hAnsi="Times New Roman"/>
          <w:color w:val="000000"/>
          <w:szCs w:val="21"/>
        </w:rPr>
      </w:pPr>
      <w:r>
        <w:rPr>
          <w:rFonts w:ascii="宋体" w:hAnsi="宋体" w:cs="宋体"/>
          <w:szCs w:val="21"/>
        </w:rPr>
        <w:t>根据</w:t>
      </w:r>
      <w:r>
        <w:rPr>
          <w:rFonts w:hint="eastAsia" w:ascii="宋体" w:hAnsi="宋体" w:cs="宋体"/>
          <w:szCs w:val="21"/>
        </w:rPr>
        <w:t>工业和信息化部标准计划项目的安排要求，全国有色金属标准化技术委员会于2018年7月26~27日于黑龙江省哈尔滨市召开有色金属标准工作会议。根据（有色标秘[2018]41号）的文件精神，对《铜冶炼烟尘化学分析方法》（共9个部分）、《粗锡化学分析方法》（共5个部分）、《铅冰铜》等25项行业标准进行了任务落实。会议确定了《铜冶炼烟尘化学分析方法第4部分：铋含量的测定》，方法1和方法2均由富民薪冶工贸</w:t>
      </w:r>
      <w:r>
        <w:rPr>
          <w:rFonts w:ascii="宋体" w:hAnsi="宋体" w:cs="宋体"/>
          <w:szCs w:val="21"/>
        </w:rPr>
        <w:t>有限公司</w:t>
      </w:r>
      <w:r>
        <w:rPr>
          <w:rFonts w:hint="eastAsia" w:ascii="宋体" w:hAnsi="宋体" w:cs="宋体"/>
          <w:szCs w:val="21"/>
        </w:rPr>
        <w:t>负责起草，落实了验证单位，明确了样品的制备单位及各项工作时间进度要求。</w:t>
      </w:r>
    </w:p>
    <w:p>
      <w:pPr>
        <w:pStyle w:val="57"/>
        <w:numPr>
          <w:ilvl w:val="1"/>
          <w:numId w:val="5"/>
        </w:numPr>
        <w:spacing w:line="360" w:lineRule="auto"/>
        <w:ind w:firstLineChars="0"/>
        <w:rPr>
          <w:rFonts w:ascii="宋体" w:hAnsi="宋体"/>
          <w:b/>
          <w:color w:val="000000"/>
          <w:szCs w:val="21"/>
        </w:rPr>
      </w:pPr>
      <w:r>
        <w:rPr>
          <w:rFonts w:hint="eastAsia" w:ascii="Times New Roman" w:hAnsi="Times New Roman" w:eastAsia="黑体"/>
          <w:color w:val="000000"/>
          <w:szCs w:val="21"/>
        </w:rPr>
        <w:t xml:space="preserve">  </w:t>
      </w:r>
      <w:r>
        <w:rPr>
          <w:rFonts w:ascii="宋体" w:hAnsi="宋体"/>
          <w:b/>
          <w:color w:val="000000"/>
          <w:szCs w:val="21"/>
        </w:rPr>
        <w:t>本标准编制单位、起草人及所做工作</w:t>
      </w:r>
    </w:p>
    <w:p>
      <w:pPr>
        <w:spacing w:line="360" w:lineRule="auto"/>
        <w:ind w:firstLine="420" w:firstLineChars="200"/>
        <w:rPr>
          <w:rFonts w:hint="eastAsia" w:ascii="Times New Roman" w:hAnsi="Times New Roman"/>
          <w:color w:val="000000"/>
          <w:szCs w:val="21"/>
          <w:lang w:eastAsia="zh-CN"/>
        </w:rPr>
      </w:pPr>
      <w:r>
        <w:rPr>
          <w:rFonts w:ascii="Times New Roman" w:hAnsi="Times New Roman"/>
          <w:color w:val="000000"/>
          <w:szCs w:val="21"/>
        </w:rPr>
        <w:t>本标准由</w:t>
      </w:r>
      <w:r>
        <w:rPr>
          <w:rFonts w:hint="eastAsia" w:ascii="Times New Roman" w:hAnsi="Times New Roman"/>
          <w:color w:val="000000"/>
          <w:szCs w:val="21"/>
        </w:rPr>
        <w:t>富民薪冶工贸</w:t>
      </w:r>
      <w:r>
        <w:rPr>
          <w:rFonts w:ascii="Times New Roman" w:hAnsi="Times New Roman"/>
          <w:color w:val="000000"/>
          <w:szCs w:val="21"/>
        </w:rPr>
        <w:t>有限公司负责起草</w:t>
      </w:r>
      <w:r>
        <w:rPr>
          <w:rFonts w:hint="eastAsia" w:ascii="Times New Roman" w:hAnsi="Times New Roman"/>
          <w:color w:val="000000"/>
          <w:szCs w:val="21"/>
          <w:lang w:eastAsia="zh-CN"/>
        </w:rPr>
        <w:t>。</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方法1</w:t>
      </w:r>
      <w:r>
        <w:rPr>
          <w:rFonts w:ascii="Times New Roman" w:hAnsi="Times New Roman"/>
          <w:color w:val="000000"/>
          <w:szCs w:val="21"/>
        </w:rPr>
        <w:t>主要起草人为</w:t>
      </w:r>
      <w:r>
        <w:rPr>
          <w:rFonts w:hint="eastAsia" w:ascii="Times New Roman" w:hAnsi="Times New Roman"/>
          <w:color w:val="000000"/>
          <w:szCs w:val="21"/>
        </w:rPr>
        <w:t>李艳萍，刘敏；方</w:t>
      </w:r>
      <w:r>
        <w:rPr>
          <w:rFonts w:hint="eastAsia" w:ascii="Times New Roman" w:hAnsi="Times New Roman"/>
          <w:szCs w:val="21"/>
        </w:rPr>
        <w:t>法2主要起草人为胡花苗、陈娅陶、郑洪毅</w:t>
      </w:r>
      <w:r>
        <w:rPr>
          <w:rFonts w:ascii="Times New Roman" w:hAnsi="Times New Roman"/>
          <w:color w:val="000000"/>
          <w:szCs w:val="21"/>
        </w:rPr>
        <w:t>。主要负责本标准的方法制定、资料收集、技术参数的确定及标准条款的编写工作。</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方法1</w:t>
      </w:r>
      <w:r>
        <w:rPr>
          <w:rFonts w:ascii="Times New Roman" w:hAnsi="Times New Roman"/>
          <w:color w:val="000000"/>
          <w:szCs w:val="21"/>
        </w:rPr>
        <w:t>参与起草单位包括</w:t>
      </w:r>
      <w:r>
        <w:rPr>
          <w:rFonts w:hint="eastAsia" w:ascii="Times New Roman" w:hAnsi="Times New Roman"/>
          <w:kern w:val="0"/>
          <w:szCs w:val="21"/>
        </w:rPr>
        <w:t>富民薪冶工贸有限公司</w:t>
      </w:r>
      <w:r>
        <w:rPr>
          <w:rFonts w:ascii="Times New Roman" w:hAnsi="Times New Roman"/>
          <w:szCs w:val="21"/>
        </w:rPr>
        <w:t>、</w:t>
      </w:r>
      <w:r>
        <w:rPr>
          <w:rFonts w:hint="eastAsia" w:ascii="Times New Roman" w:hAnsi="Times New Roman"/>
          <w:kern w:val="0"/>
          <w:szCs w:val="21"/>
        </w:rPr>
        <w:t>广东先导稀材</w:t>
      </w:r>
      <w:r>
        <w:rPr>
          <w:rFonts w:ascii="Times New Roman" w:hAnsi="Times New Roman"/>
          <w:kern w:val="0"/>
          <w:szCs w:val="21"/>
        </w:rPr>
        <w:t>股份有限公司</w:t>
      </w:r>
      <w:r>
        <w:rPr>
          <w:rFonts w:ascii="Times New Roman" w:hAnsi="Times New Roman"/>
          <w:szCs w:val="21"/>
        </w:rPr>
        <w:t>、</w:t>
      </w:r>
      <w:r>
        <w:rPr>
          <w:rFonts w:hint="eastAsia"/>
        </w:rPr>
        <w:t>云锡股份铜业分公司</w:t>
      </w:r>
      <w:r>
        <w:rPr>
          <w:rFonts w:ascii="Times New Roman" w:hAnsi="Times New Roman"/>
          <w:szCs w:val="21"/>
        </w:rPr>
        <w:t>、</w:t>
      </w:r>
      <w:r>
        <w:rPr>
          <w:rFonts w:hint="eastAsia" w:ascii="Times New Roman" w:hAnsi="Times New Roman"/>
          <w:kern w:val="0"/>
          <w:szCs w:val="21"/>
        </w:rPr>
        <w:t>河南豫光金铅股份</w:t>
      </w:r>
      <w:r>
        <w:rPr>
          <w:rFonts w:ascii="Times New Roman" w:hAnsi="Times New Roman"/>
          <w:kern w:val="0"/>
          <w:szCs w:val="21"/>
        </w:rPr>
        <w:t>有限公司</w:t>
      </w:r>
      <w:r>
        <w:rPr>
          <w:rFonts w:ascii="Times New Roman" w:hAnsi="Times New Roman"/>
          <w:szCs w:val="21"/>
        </w:rPr>
        <w:t>、</w:t>
      </w:r>
      <w:r>
        <w:rPr>
          <w:rFonts w:hint="eastAsia" w:ascii="Times New Roman" w:hAnsi="Times New Roman"/>
          <w:kern w:val="0"/>
          <w:szCs w:val="21"/>
        </w:rPr>
        <w:t>江西铜业</w:t>
      </w:r>
      <w:r>
        <w:rPr>
          <w:rFonts w:ascii="Times New Roman" w:hAnsi="Times New Roman"/>
          <w:kern w:val="0"/>
          <w:szCs w:val="21"/>
        </w:rPr>
        <w:t>股份有限公司、</w:t>
      </w:r>
      <w:r>
        <w:rPr>
          <w:rFonts w:hint="eastAsia" w:ascii="Times New Roman" w:hAnsi="Times New Roman"/>
          <w:kern w:val="0"/>
          <w:szCs w:val="21"/>
        </w:rPr>
        <w:t>五矿铜业（湖南）有限公司</w:t>
      </w:r>
      <w:r>
        <w:rPr>
          <w:rFonts w:ascii="Times New Roman" w:hAnsi="Times New Roman"/>
          <w:kern w:val="0"/>
          <w:szCs w:val="21"/>
        </w:rPr>
        <w:t>、</w:t>
      </w:r>
      <w:r>
        <w:rPr>
          <w:rFonts w:hint="eastAsia" w:ascii="Times New Roman" w:hAnsi="Times New Roman"/>
          <w:kern w:val="0"/>
          <w:szCs w:val="21"/>
        </w:rPr>
        <w:t>山东恒邦冶炼股份</w:t>
      </w:r>
      <w:r>
        <w:rPr>
          <w:rFonts w:ascii="Times New Roman" w:hAnsi="Times New Roman"/>
          <w:kern w:val="0"/>
          <w:szCs w:val="21"/>
        </w:rPr>
        <w:t>有限公司、</w:t>
      </w:r>
      <w:r>
        <w:rPr>
          <w:rFonts w:hint="eastAsia" w:ascii="Times New Roman" w:hAnsi="Times New Roman"/>
          <w:kern w:val="0"/>
          <w:szCs w:val="21"/>
        </w:rPr>
        <w:t>阳谷祥光铜业有限</w:t>
      </w:r>
      <w:r>
        <w:rPr>
          <w:rFonts w:ascii="Times New Roman" w:hAnsi="Times New Roman"/>
          <w:kern w:val="0"/>
          <w:szCs w:val="21"/>
        </w:rPr>
        <w:t>公司</w:t>
      </w:r>
      <w:r>
        <w:rPr>
          <w:rFonts w:hint="eastAsia" w:ascii="Times New Roman" w:hAnsi="Times New Roman"/>
          <w:kern w:val="0"/>
          <w:szCs w:val="21"/>
        </w:rPr>
        <w:t>、郴州市金贵银业股份有限公司、长沙矿冶研究院有限责任公司</w:t>
      </w:r>
      <w:r>
        <w:rPr>
          <w:rFonts w:ascii="Times New Roman" w:hAnsi="Times New Roman"/>
          <w:color w:val="000000"/>
          <w:szCs w:val="21"/>
        </w:rPr>
        <w:t>。</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参与起草人：主要负责本标准的验证工作。</w:t>
      </w:r>
    </w:p>
    <w:p>
      <w:pPr>
        <w:spacing w:line="360" w:lineRule="auto"/>
        <w:ind w:firstLine="420" w:firstLineChars="200"/>
        <w:rPr>
          <w:rFonts w:ascii="Times New Roman" w:hAnsi="Times New Roman"/>
          <w:color w:val="000000"/>
          <w:szCs w:val="21"/>
        </w:rPr>
      </w:pPr>
      <w:r>
        <w:rPr>
          <w:rFonts w:hint="eastAsia" w:ascii="Times New Roman" w:hAnsi="Times New Roman"/>
          <w:szCs w:val="21"/>
        </w:rPr>
        <w:t>方法2主要起草人为胡花苗、陈娅陶、郑洪毅</w:t>
      </w:r>
      <w:r>
        <w:rPr>
          <w:rFonts w:ascii="Times New Roman" w:hAnsi="Times New Roman"/>
          <w:color w:val="000000"/>
          <w:szCs w:val="21"/>
        </w:rPr>
        <w:t>。主要负责本标准的方法制定、资料收集、技术参数的确定及标准条款的编写工作。</w:t>
      </w:r>
    </w:p>
    <w:p>
      <w:pPr>
        <w:spacing w:line="360" w:lineRule="auto"/>
        <w:ind w:firstLine="420" w:firstLineChars="200"/>
        <w:rPr>
          <w:rFonts w:ascii="Times New Roman" w:hAnsi="Times New Roman"/>
          <w:szCs w:val="21"/>
        </w:rPr>
      </w:pPr>
      <w:r>
        <w:rPr>
          <w:rFonts w:hint="eastAsia" w:ascii="Times New Roman" w:hAnsi="Times New Roman"/>
          <w:color w:val="000000"/>
          <w:szCs w:val="21"/>
        </w:rPr>
        <w:t>方法2</w:t>
      </w:r>
      <w:r>
        <w:rPr>
          <w:rFonts w:ascii="Times New Roman" w:hAnsi="Times New Roman"/>
          <w:color w:val="000000"/>
          <w:szCs w:val="21"/>
        </w:rPr>
        <w:t>参与起草单位包括</w:t>
      </w:r>
      <w:r>
        <w:rPr>
          <w:rFonts w:hint="eastAsia" w:ascii="Times New Roman" w:hAnsi="Times New Roman"/>
          <w:kern w:val="0"/>
          <w:szCs w:val="21"/>
        </w:rPr>
        <w:t>富民薪冶工贸有限公司</w:t>
      </w:r>
      <w:r>
        <w:rPr>
          <w:rFonts w:ascii="Times New Roman" w:hAnsi="Times New Roman"/>
          <w:szCs w:val="21"/>
        </w:rPr>
        <w:t>、</w:t>
      </w:r>
      <w:r>
        <w:rPr>
          <w:rFonts w:hint="eastAsia" w:ascii="Times New Roman" w:hAnsi="Times New Roman"/>
          <w:kern w:val="0"/>
          <w:szCs w:val="21"/>
        </w:rPr>
        <w:t>江西铜业</w:t>
      </w:r>
      <w:r>
        <w:rPr>
          <w:rFonts w:ascii="Times New Roman" w:hAnsi="Times New Roman"/>
          <w:kern w:val="0"/>
          <w:szCs w:val="21"/>
        </w:rPr>
        <w:t>股份有限公司</w:t>
      </w:r>
      <w:r>
        <w:rPr>
          <w:rFonts w:hint="eastAsia" w:ascii="Times New Roman" w:hAnsi="Times New Roman"/>
          <w:kern w:val="0"/>
          <w:szCs w:val="21"/>
        </w:rPr>
        <w:t>、广东先导稀材</w:t>
      </w:r>
      <w:r>
        <w:rPr>
          <w:rFonts w:ascii="Times New Roman" w:hAnsi="Times New Roman"/>
          <w:kern w:val="0"/>
          <w:szCs w:val="21"/>
        </w:rPr>
        <w:t>股份有限公司</w:t>
      </w:r>
      <w:r>
        <w:rPr>
          <w:rFonts w:ascii="Times New Roman" w:hAnsi="Times New Roman"/>
          <w:szCs w:val="21"/>
        </w:rPr>
        <w:t>、</w:t>
      </w:r>
      <w:r>
        <w:rPr>
          <w:rFonts w:hint="eastAsia" w:ascii="Times New Roman" w:hAnsi="Times New Roman"/>
          <w:szCs w:val="21"/>
        </w:rPr>
        <w:t>福建紫金矿冶测试技术有限公司、河南豫光金铅股份有限公司、深圳清华大学研究院、北矿检测技术有限公司、大冶有色金属有限责任公司、铜陵有色金属集团控股有限公司、</w:t>
      </w:r>
      <w:r>
        <w:rPr>
          <w:rFonts w:hint="eastAsia" w:ascii="Times New Roman" w:hAnsi="Times New Roman"/>
          <w:kern w:val="0"/>
          <w:szCs w:val="21"/>
        </w:rPr>
        <w:t>山东恒邦冶炼股份</w:t>
      </w:r>
      <w:r>
        <w:rPr>
          <w:rFonts w:ascii="Times New Roman" w:hAnsi="Times New Roman"/>
          <w:kern w:val="0"/>
          <w:szCs w:val="21"/>
        </w:rPr>
        <w:t>有限公司</w:t>
      </w:r>
      <w:r>
        <w:rPr>
          <w:rFonts w:hint="eastAsia" w:ascii="Times New Roman" w:hAnsi="Times New Roman"/>
          <w:kern w:val="0"/>
          <w:szCs w:val="21"/>
        </w:rPr>
        <w:t>、紫金铜业有限公司。</w:t>
      </w:r>
    </w:p>
    <w:p>
      <w:pPr>
        <w:spacing w:line="360" w:lineRule="auto"/>
        <w:rPr>
          <w:rFonts w:ascii="Times New Roman" w:hAnsi="Times New Roman"/>
          <w:color w:val="000000"/>
          <w:szCs w:val="21"/>
        </w:rPr>
      </w:pPr>
      <w:r>
        <w:rPr>
          <w:rFonts w:ascii="Times New Roman" w:hAnsi="Times New Roman"/>
          <w:color w:val="000000"/>
          <w:szCs w:val="21"/>
        </w:rPr>
        <w:t>参与起草人：主要负责本标准的验证工作。</w:t>
      </w:r>
    </w:p>
    <w:p>
      <w:pPr>
        <w:numPr>
          <w:ilvl w:val="0"/>
          <w:numId w:val="5"/>
        </w:numPr>
        <w:spacing w:line="360" w:lineRule="auto"/>
        <w:rPr>
          <w:rFonts w:ascii="宋体" w:hAnsi="宋体"/>
          <w:b/>
          <w:szCs w:val="21"/>
        </w:rPr>
      </w:pPr>
      <w:r>
        <w:rPr>
          <w:rFonts w:ascii="宋体" w:hAnsi="宋体"/>
          <w:b/>
          <w:szCs w:val="21"/>
        </w:rPr>
        <w:t>主要工作过程</w:t>
      </w:r>
    </w:p>
    <w:p>
      <w:pPr>
        <w:adjustRightInd w:val="0"/>
        <w:snapToGrid w:val="0"/>
        <w:spacing w:beforeLines="50" w:afterLines="50" w:line="360" w:lineRule="auto"/>
        <w:ind w:firstLine="420" w:firstLineChars="200"/>
        <w:jc w:val="left"/>
        <w:rPr>
          <w:rFonts w:ascii="Times New Roman" w:hAnsi="Times New Roman"/>
          <w:szCs w:val="21"/>
        </w:rPr>
      </w:pPr>
      <w:r>
        <w:rPr>
          <w:rFonts w:ascii="Times New Roman" w:hAnsi="Times New Roman"/>
          <w:szCs w:val="21"/>
        </w:rPr>
        <w:t>2018年7月2</w:t>
      </w:r>
      <w:r>
        <w:rPr>
          <w:rFonts w:hint="eastAsia" w:ascii="Times New Roman" w:hAnsi="Times New Roman"/>
          <w:szCs w:val="21"/>
        </w:rPr>
        <w:t>6</w:t>
      </w:r>
      <w:r>
        <w:rPr>
          <w:rFonts w:ascii="Times New Roman" w:hAnsi="Times New Roman"/>
          <w:szCs w:val="21"/>
        </w:rPr>
        <w:t>日～27日，在黑龙江省哈尔滨市召开有色金属标准工作会议。会议确定了标准制定的起草单位和参与验证单位，落实了标准计划项目的进度安排和分工。具体工作安排如下：</w:t>
      </w:r>
    </w:p>
    <w:p>
      <w:pPr>
        <w:adjustRightInd w:val="0"/>
        <w:snapToGrid w:val="0"/>
        <w:spacing w:beforeLines="50" w:afterLines="50" w:line="360" w:lineRule="auto"/>
        <w:ind w:firstLine="420" w:firstLineChars="200"/>
        <w:jc w:val="left"/>
        <w:rPr>
          <w:rFonts w:ascii="Times New Roman" w:hAnsi="Times New Roman"/>
          <w:szCs w:val="21"/>
        </w:rPr>
      </w:pPr>
      <w:r>
        <w:rPr>
          <w:rFonts w:ascii="Times New Roman" w:hAnsi="Times New Roman"/>
          <w:szCs w:val="21"/>
        </w:rPr>
        <w:t>1、2018年1</w:t>
      </w:r>
      <w:r>
        <w:rPr>
          <w:rFonts w:hint="eastAsia" w:ascii="Times New Roman" w:hAnsi="Times New Roman"/>
          <w:szCs w:val="21"/>
        </w:rPr>
        <w:t>2</w:t>
      </w:r>
      <w:r>
        <w:rPr>
          <w:rFonts w:ascii="Times New Roman" w:hAnsi="Times New Roman"/>
          <w:szCs w:val="21"/>
        </w:rPr>
        <w:t>月底——</w:t>
      </w:r>
      <w:r>
        <w:rPr>
          <w:rFonts w:hint="eastAsia" w:ascii="Times New Roman" w:hAnsi="Times New Roman"/>
          <w:szCs w:val="21"/>
        </w:rPr>
        <w:t>起草</w:t>
      </w:r>
      <w:r>
        <w:rPr>
          <w:rFonts w:ascii="Times New Roman" w:hAnsi="Times New Roman"/>
          <w:szCs w:val="21"/>
        </w:rPr>
        <w:t>单位完成样品采集；</w:t>
      </w:r>
    </w:p>
    <w:p>
      <w:pPr>
        <w:adjustRightInd w:val="0"/>
        <w:snapToGrid w:val="0"/>
        <w:spacing w:beforeLines="50" w:afterLines="50" w:line="360" w:lineRule="auto"/>
        <w:ind w:firstLine="420" w:firstLineChars="200"/>
        <w:jc w:val="left"/>
        <w:rPr>
          <w:rFonts w:ascii="Times New Roman" w:hAnsi="Times New Roman"/>
          <w:szCs w:val="21"/>
        </w:rPr>
      </w:pPr>
      <w:r>
        <w:rPr>
          <w:rFonts w:ascii="Times New Roman" w:hAnsi="Times New Roman"/>
          <w:szCs w:val="21"/>
        </w:rPr>
        <w:t>2、201</w:t>
      </w:r>
      <w:r>
        <w:rPr>
          <w:rFonts w:hint="eastAsia" w:ascii="Times New Roman" w:hAnsi="Times New Roman"/>
          <w:szCs w:val="21"/>
        </w:rPr>
        <w:t>9</w:t>
      </w:r>
      <w:r>
        <w:rPr>
          <w:rFonts w:ascii="Times New Roman" w:hAnsi="Times New Roman"/>
          <w:szCs w:val="21"/>
        </w:rPr>
        <w:t>年</w:t>
      </w:r>
      <w:r>
        <w:rPr>
          <w:rFonts w:hint="eastAsia" w:ascii="Times New Roman" w:hAnsi="Times New Roman"/>
          <w:szCs w:val="21"/>
        </w:rPr>
        <w:t>1—5</w:t>
      </w:r>
      <w:r>
        <w:rPr>
          <w:rFonts w:ascii="Times New Roman" w:hAnsi="Times New Roman"/>
          <w:szCs w:val="21"/>
        </w:rPr>
        <w:t>月——</w:t>
      </w:r>
      <w:r>
        <w:rPr>
          <w:rFonts w:hint="eastAsia" w:ascii="Times New Roman" w:hAnsi="Times New Roman"/>
          <w:szCs w:val="21"/>
        </w:rPr>
        <w:t>起草单位实验室完成试验报告、标准草案、验证方案的编写和验证样品的分发工作</w:t>
      </w:r>
      <w:r>
        <w:rPr>
          <w:rFonts w:ascii="Times New Roman" w:hAnsi="Times New Roman"/>
          <w:szCs w:val="21"/>
        </w:rPr>
        <w:t>；</w:t>
      </w:r>
    </w:p>
    <w:p>
      <w:pPr>
        <w:adjustRightInd w:val="0"/>
        <w:snapToGrid w:val="0"/>
        <w:spacing w:beforeLines="50" w:afterLines="50" w:line="360" w:lineRule="auto"/>
        <w:ind w:firstLine="420" w:firstLineChars="200"/>
        <w:jc w:val="left"/>
        <w:rPr>
          <w:rFonts w:ascii="Times New Roman" w:hAnsi="Times New Roman"/>
          <w:szCs w:val="21"/>
        </w:rPr>
      </w:pPr>
      <w:r>
        <w:rPr>
          <w:rFonts w:ascii="Times New Roman" w:hAnsi="Times New Roman"/>
          <w:szCs w:val="21"/>
        </w:rPr>
        <w:t>3、2019年</w:t>
      </w:r>
      <w:r>
        <w:rPr>
          <w:rFonts w:hint="eastAsia" w:ascii="Times New Roman" w:hAnsi="Times New Roman"/>
          <w:szCs w:val="21"/>
        </w:rPr>
        <w:t>6—11</w:t>
      </w:r>
      <w:r>
        <w:rPr>
          <w:rFonts w:ascii="Times New Roman" w:hAnsi="Times New Roman"/>
          <w:szCs w:val="21"/>
        </w:rPr>
        <w:t>月——</w:t>
      </w:r>
      <w:r>
        <w:rPr>
          <w:rFonts w:hint="eastAsia" w:ascii="Times New Roman" w:hAnsi="Times New Roman"/>
          <w:szCs w:val="21"/>
        </w:rPr>
        <w:t>完成验证报告</w:t>
      </w:r>
      <w:r>
        <w:rPr>
          <w:rFonts w:ascii="Times New Roman" w:hAnsi="Times New Roman"/>
          <w:szCs w:val="21"/>
        </w:rPr>
        <w:t>；</w:t>
      </w:r>
    </w:p>
    <w:p>
      <w:pPr>
        <w:adjustRightInd w:val="0"/>
        <w:snapToGrid w:val="0"/>
        <w:spacing w:beforeLines="50" w:afterLines="50" w:line="360" w:lineRule="auto"/>
        <w:ind w:firstLine="420" w:firstLineChars="200"/>
        <w:jc w:val="left"/>
        <w:rPr>
          <w:rFonts w:ascii="Times New Roman" w:hAnsi="Times New Roman"/>
          <w:szCs w:val="21"/>
        </w:rPr>
      </w:pPr>
      <w:r>
        <w:rPr>
          <w:rFonts w:hint="eastAsia" w:ascii="Times New Roman" w:hAnsi="Times New Roman"/>
          <w:szCs w:val="21"/>
        </w:rPr>
        <w:t>4、</w:t>
      </w:r>
      <w:r>
        <w:rPr>
          <w:rFonts w:ascii="Times New Roman" w:hAnsi="Times New Roman"/>
          <w:szCs w:val="21"/>
        </w:rPr>
        <w:t>2019年</w:t>
      </w:r>
      <w:r>
        <w:rPr>
          <w:rFonts w:hint="eastAsia" w:ascii="Times New Roman" w:hAnsi="Times New Roman"/>
          <w:szCs w:val="21"/>
        </w:rPr>
        <w:t>11</w:t>
      </w:r>
      <w:r>
        <w:rPr>
          <w:rFonts w:ascii="Times New Roman" w:hAnsi="Times New Roman"/>
          <w:szCs w:val="21"/>
        </w:rPr>
        <w:t>月——主起草单位汇总各验证单位报告并进行数据处理形成报告</w:t>
      </w:r>
      <w:r>
        <w:rPr>
          <w:rFonts w:hint="eastAsia" w:ascii="Times New Roman" w:hAnsi="Times New Roman"/>
          <w:szCs w:val="21"/>
        </w:rPr>
        <w:t>，</w:t>
      </w:r>
      <w:r>
        <w:rPr>
          <w:rFonts w:ascii="Times New Roman" w:hAnsi="Times New Roman"/>
          <w:szCs w:val="21"/>
        </w:rPr>
        <w:t>同时撰写编制说明和标准预审稿报预审会。</w:t>
      </w:r>
    </w:p>
    <w:p>
      <w:pPr>
        <w:adjustRightInd w:val="0"/>
        <w:snapToGrid w:val="0"/>
        <w:spacing w:beforeLines="50" w:afterLines="50" w:line="360" w:lineRule="auto"/>
        <w:ind w:firstLine="420" w:firstLineChars="200"/>
        <w:jc w:val="left"/>
        <w:rPr>
          <w:rFonts w:ascii="Times New Roman" w:hAnsi="Times New Roman"/>
          <w:szCs w:val="21"/>
        </w:rPr>
      </w:pPr>
      <w:r>
        <w:rPr>
          <w:rFonts w:hint="eastAsia" w:ascii="Times New Roman" w:hAnsi="Times New Roman"/>
          <w:szCs w:val="21"/>
        </w:rPr>
        <w:t>5</w:t>
      </w:r>
      <w:r>
        <w:rPr>
          <w:rFonts w:ascii="Times New Roman" w:hAnsi="Times New Roman"/>
          <w:szCs w:val="21"/>
        </w:rPr>
        <w:t>、2019年</w:t>
      </w:r>
      <w:r>
        <w:rPr>
          <w:rFonts w:hint="eastAsia" w:ascii="Times New Roman" w:hAnsi="Times New Roman"/>
          <w:szCs w:val="21"/>
        </w:rPr>
        <w:t>11</w:t>
      </w:r>
      <w:r>
        <w:rPr>
          <w:rFonts w:ascii="Times New Roman" w:hAnsi="Times New Roman"/>
          <w:szCs w:val="21"/>
        </w:rPr>
        <w:t>月</w:t>
      </w:r>
      <w:r>
        <w:rPr>
          <w:rFonts w:hint="eastAsia" w:ascii="Times New Roman" w:hAnsi="Times New Roman"/>
          <w:szCs w:val="21"/>
        </w:rPr>
        <w:t>底</w:t>
      </w:r>
      <w:r>
        <w:rPr>
          <w:rFonts w:ascii="Times New Roman" w:hAnsi="Times New Roman"/>
          <w:szCs w:val="21"/>
        </w:rPr>
        <w:t>——</w:t>
      </w:r>
      <w:r>
        <w:rPr>
          <w:rFonts w:hint="eastAsia" w:ascii="Times New Roman" w:hAnsi="Times New Roman"/>
          <w:szCs w:val="21"/>
        </w:rPr>
        <w:t>预审。</w:t>
      </w:r>
      <w:r>
        <w:rPr>
          <w:rFonts w:ascii="Times New Roman" w:hAnsi="Times New Roman"/>
          <w:szCs w:val="21"/>
        </w:rPr>
        <w:t xml:space="preserve"> </w:t>
      </w:r>
    </w:p>
    <w:p>
      <w:pPr>
        <w:numPr>
          <w:ilvl w:val="0"/>
          <w:numId w:val="4"/>
        </w:numPr>
        <w:spacing w:line="360" w:lineRule="auto"/>
        <w:ind w:firstLine="0"/>
        <w:rPr>
          <w:rFonts w:ascii="Times New Roman" w:hAnsi="Times New Roman"/>
          <w:b/>
          <w:sz w:val="24"/>
        </w:rPr>
      </w:pPr>
      <w:r>
        <w:rPr>
          <w:rFonts w:ascii="Times New Roman" w:hAnsi="Times New Roman"/>
          <w:b/>
          <w:sz w:val="24"/>
        </w:rPr>
        <w:t>标准编制原则</w:t>
      </w:r>
    </w:p>
    <w:p>
      <w:pPr>
        <w:spacing w:line="440" w:lineRule="exact"/>
        <w:ind w:firstLine="420" w:firstLineChars="200"/>
        <w:rPr>
          <w:rFonts w:ascii="Times New Roman" w:hAnsi="Times New Roman"/>
          <w:szCs w:val="21"/>
        </w:rPr>
      </w:pPr>
      <w:r>
        <w:rPr>
          <w:rFonts w:ascii="Times New Roman" w:hAnsi="Times New Roman" w:eastAsia="黑体"/>
          <w:szCs w:val="21"/>
        </w:rPr>
        <w:t>1、</w:t>
      </w:r>
      <w:r>
        <w:rPr>
          <w:rFonts w:ascii="Times New Roman" w:hAnsi="Times New Roman"/>
          <w:szCs w:val="21"/>
        </w:rPr>
        <w:t>符合性：该标准按照GB/T 1.1—2009《标准化工作导则 第1部分：标准的结构和编写》、GB/T 20001.4-2015《标准编写规则 第4部分：试验方法标准》的要求对本部分进行了编写。</w:t>
      </w:r>
    </w:p>
    <w:p>
      <w:pPr>
        <w:spacing w:line="440" w:lineRule="exact"/>
        <w:ind w:firstLine="420" w:firstLineChars="200"/>
        <w:rPr>
          <w:rFonts w:ascii="Times New Roman" w:hAnsi="Times New Roman"/>
          <w:szCs w:val="21"/>
        </w:rPr>
      </w:pPr>
      <w:r>
        <w:rPr>
          <w:rFonts w:ascii="Times New Roman" w:hAnsi="Times New Roman" w:eastAsia="黑体"/>
          <w:szCs w:val="21"/>
        </w:rPr>
        <w:t>2、</w:t>
      </w:r>
      <w:r>
        <w:rPr>
          <w:rFonts w:ascii="Times New Roman" w:hAnsi="Times New Roman"/>
          <w:szCs w:val="21"/>
        </w:rPr>
        <w:t>合理性：以满足我国</w:t>
      </w:r>
      <w:r>
        <w:rPr>
          <w:rFonts w:hint="eastAsia" w:ascii="Times New Roman" w:hAnsi="Times New Roman"/>
          <w:szCs w:val="24"/>
        </w:rPr>
        <w:t>铜冶炼烟尘</w:t>
      </w:r>
      <w:r>
        <w:rPr>
          <w:rFonts w:ascii="Times New Roman" w:hAnsi="Times New Roman"/>
          <w:szCs w:val="21"/>
        </w:rPr>
        <w:t>实际</w:t>
      </w:r>
      <w:r>
        <w:rPr>
          <w:rFonts w:hint="eastAsia" w:ascii="Times New Roman" w:hAnsi="Times New Roman"/>
          <w:szCs w:val="21"/>
        </w:rPr>
        <w:t>综合回收</w:t>
      </w:r>
      <w:r>
        <w:rPr>
          <w:rFonts w:ascii="Times New Roman" w:hAnsi="Times New Roman"/>
          <w:szCs w:val="21"/>
        </w:rPr>
        <w:t>和</w:t>
      </w:r>
      <w:r>
        <w:rPr>
          <w:rFonts w:hint="eastAsia" w:ascii="Times New Roman" w:hAnsi="Times New Roman"/>
          <w:szCs w:val="21"/>
        </w:rPr>
        <w:t>利</w:t>
      </w:r>
      <w:r>
        <w:rPr>
          <w:rFonts w:ascii="Times New Roman" w:hAnsi="Times New Roman"/>
          <w:szCs w:val="21"/>
        </w:rPr>
        <w:t>用的需要为原则，与实际相结合，提高标准的适用性。反映当前国内各生产企业的技术水平，宜于应用，经济上合理，兼顾现有资源的合理配置，提高了标准的可操作性。</w:t>
      </w:r>
    </w:p>
    <w:p>
      <w:pPr>
        <w:spacing w:line="440" w:lineRule="exact"/>
        <w:ind w:firstLine="420" w:firstLineChars="200"/>
        <w:rPr>
          <w:rFonts w:ascii="Times New Roman" w:hAnsi="Times New Roman"/>
          <w:szCs w:val="21"/>
        </w:rPr>
      </w:pPr>
      <w:r>
        <w:rPr>
          <w:rFonts w:ascii="Times New Roman" w:hAnsi="Times New Roman" w:eastAsia="黑体"/>
          <w:szCs w:val="21"/>
        </w:rPr>
        <w:t>3、</w:t>
      </w:r>
      <w:r>
        <w:rPr>
          <w:rFonts w:ascii="Times New Roman" w:hAnsi="Times New Roman"/>
          <w:szCs w:val="21"/>
        </w:rPr>
        <w:t>先进性：该方法操作简便，系统稳定，工作效率高，精密度和准确度好，能很好地满足产品的需要</w:t>
      </w:r>
      <w:r>
        <w:rPr>
          <w:rFonts w:ascii="Times New Roman" w:hAnsi="Times New Roman"/>
          <w:kern w:val="1"/>
          <w:szCs w:val="21"/>
        </w:rPr>
        <w:t>。</w:t>
      </w:r>
    </w:p>
    <w:p>
      <w:pPr>
        <w:numPr>
          <w:ilvl w:val="0"/>
          <w:numId w:val="4"/>
        </w:numPr>
        <w:spacing w:line="360" w:lineRule="auto"/>
        <w:ind w:firstLine="0"/>
        <w:rPr>
          <w:rFonts w:ascii="Times New Roman" w:hAnsi="Times New Roman"/>
          <w:b/>
          <w:sz w:val="24"/>
        </w:rPr>
      </w:pPr>
      <w:r>
        <w:rPr>
          <w:rFonts w:ascii="Times New Roman" w:hAnsi="Times New Roman"/>
          <w:b/>
          <w:sz w:val="24"/>
        </w:rPr>
        <w:t>标准主要内容的确定依据</w:t>
      </w:r>
    </w:p>
    <w:p>
      <w:pPr>
        <w:pStyle w:val="57"/>
        <w:numPr>
          <w:ilvl w:val="0"/>
          <w:numId w:val="6"/>
        </w:numPr>
        <w:ind w:firstLineChars="0"/>
        <w:rPr>
          <w:rFonts w:ascii="宋体" w:hAnsi="宋体"/>
          <w:b/>
          <w:szCs w:val="21"/>
        </w:rPr>
      </w:pPr>
      <w:r>
        <w:rPr>
          <w:rFonts w:hint="eastAsia" w:ascii="宋体" w:hAnsi="宋体"/>
          <w:b/>
          <w:bCs/>
          <w:color w:val="000000"/>
          <w:szCs w:val="21"/>
        </w:rPr>
        <w:t xml:space="preserve"> 铋</w:t>
      </w:r>
      <w:r>
        <w:rPr>
          <w:rFonts w:ascii="宋体" w:hAnsi="宋体"/>
          <w:b/>
          <w:bCs/>
          <w:color w:val="000000"/>
          <w:szCs w:val="21"/>
        </w:rPr>
        <w:t>含量范围确定及使用检测手段确定</w:t>
      </w:r>
    </w:p>
    <w:p>
      <w:pPr>
        <w:adjustRightInd w:val="0"/>
        <w:snapToGrid w:val="0"/>
        <w:spacing w:beforeLines="50" w:afterLines="50" w:line="360" w:lineRule="auto"/>
        <w:ind w:firstLine="420" w:firstLineChars="200"/>
        <w:jc w:val="left"/>
        <w:rPr>
          <w:rFonts w:ascii="Times New Roman" w:hAnsi="Times New Roman"/>
          <w:szCs w:val="21"/>
        </w:rPr>
      </w:pPr>
      <w:r>
        <w:rPr>
          <w:rFonts w:ascii="Times New Roman" w:hAnsi="Times New Roman"/>
          <w:szCs w:val="21"/>
        </w:rPr>
        <w:t>根据</w:t>
      </w:r>
      <w:r>
        <w:rPr>
          <w:rFonts w:hint="eastAsia" w:ascii="Times New Roman" w:hAnsi="Times New Roman"/>
          <w:szCs w:val="21"/>
        </w:rPr>
        <w:t>铜陵有色金属集团控股</w:t>
      </w:r>
      <w:r>
        <w:rPr>
          <w:rFonts w:ascii="Times New Roman" w:hAnsi="Times New Roman"/>
          <w:szCs w:val="21"/>
        </w:rPr>
        <w:t>有限公司、</w:t>
      </w:r>
      <w:r>
        <w:rPr>
          <w:rFonts w:hint="eastAsia" w:ascii="Times New Roman" w:hAnsi="Times New Roman"/>
          <w:szCs w:val="21"/>
        </w:rPr>
        <w:t>富民薪冶工贸有限公司</w:t>
      </w:r>
      <w:r>
        <w:rPr>
          <w:rFonts w:ascii="Times New Roman" w:hAnsi="Times New Roman"/>
          <w:szCs w:val="21"/>
        </w:rPr>
        <w:t>等单位提供的</w:t>
      </w:r>
      <w:r>
        <w:rPr>
          <w:rFonts w:hint="eastAsia" w:ascii="Times New Roman" w:hAnsi="Times New Roman"/>
          <w:szCs w:val="21"/>
        </w:rPr>
        <w:t>铜冶炼烟尘</w:t>
      </w:r>
      <w:r>
        <w:rPr>
          <w:rFonts w:ascii="Times New Roman" w:hAnsi="Times New Roman"/>
          <w:szCs w:val="21"/>
        </w:rPr>
        <w:t>试样以及在实际生产中遇到的样品，确定</w:t>
      </w:r>
      <w:r>
        <w:rPr>
          <w:rFonts w:hint="eastAsia" w:ascii="Times New Roman" w:hAnsi="Times New Roman"/>
          <w:szCs w:val="21"/>
        </w:rPr>
        <w:t>铜冶炼烟尘中铋含</w:t>
      </w:r>
      <w:r>
        <w:rPr>
          <w:rFonts w:ascii="Times New Roman" w:hAnsi="Times New Roman"/>
          <w:szCs w:val="21"/>
        </w:rPr>
        <w:t>量的测定范围为0.050%~16.00%</w:t>
      </w:r>
    </w:p>
    <w:p>
      <w:pPr>
        <w:adjustRightInd w:val="0"/>
        <w:snapToGrid w:val="0"/>
        <w:spacing w:beforeLines="50" w:afterLines="50" w:line="360" w:lineRule="auto"/>
        <w:ind w:firstLine="420" w:firstLineChars="200"/>
        <w:jc w:val="left"/>
        <w:rPr>
          <w:rFonts w:ascii="Times New Roman" w:hAnsi="Times New Roman"/>
          <w:szCs w:val="21"/>
        </w:rPr>
      </w:pPr>
      <w:r>
        <w:rPr>
          <w:rFonts w:ascii="Times New Roman" w:hAnsi="Times New Roman"/>
          <w:szCs w:val="21"/>
        </w:rPr>
        <w:t>对于试样0.050%~5.00%</w:t>
      </w:r>
      <w:r>
        <w:rPr>
          <w:rFonts w:hint="eastAsia" w:ascii="Times New Roman" w:hAnsi="Times New Roman"/>
          <w:szCs w:val="21"/>
        </w:rPr>
        <w:t>铋含</w:t>
      </w:r>
      <w:r>
        <w:rPr>
          <w:rFonts w:ascii="Times New Roman" w:hAnsi="Times New Roman"/>
          <w:szCs w:val="21"/>
        </w:rPr>
        <w:t>量的检测，从普及程度及成本方面考虑，最终选择了火焰原子吸收光谱法。</w:t>
      </w:r>
      <w:r>
        <w:rPr>
          <w:rFonts w:hint="eastAsia" w:ascii="Times New Roman" w:hAnsi="Times New Roman"/>
          <w:szCs w:val="21"/>
        </w:rPr>
        <w:t>火焰原子吸收</w:t>
      </w:r>
      <w:r>
        <w:rPr>
          <w:rFonts w:ascii="Times New Roman" w:hAnsi="Times New Roman"/>
          <w:szCs w:val="21"/>
        </w:rPr>
        <w:t>法具有测定</w:t>
      </w:r>
      <w:r>
        <w:rPr>
          <w:rFonts w:hint="eastAsia" w:ascii="Times New Roman" w:hAnsi="Times New Roman"/>
          <w:szCs w:val="21"/>
        </w:rPr>
        <w:t>快速</w:t>
      </w:r>
      <w:r>
        <w:rPr>
          <w:rFonts w:ascii="Times New Roman" w:hAnsi="Times New Roman"/>
          <w:szCs w:val="21"/>
        </w:rPr>
        <w:t>、结果准确度高、操作简便等特点，目前被国内外实验室广泛采用。通过对</w:t>
      </w:r>
      <w:r>
        <w:rPr>
          <w:rFonts w:hint="eastAsia" w:ascii="Times New Roman" w:hAnsi="Times New Roman"/>
          <w:szCs w:val="21"/>
        </w:rPr>
        <w:t>火焰原子吸收</w:t>
      </w:r>
      <w:r>
        <w:rPr>
          <w:rFonts w:ascii="Times New Roman" w:hAnsi="Times New Roman"/>
          <w:szCs w:val="21"/>
        </w:rPr>
        <w:t>法测定</w:t>
      </w:r>
      <w:r>
        <w:rPr>
          <w:rFonts w:hint="eastAsia" w:ascii="Times New Roman" w:hAnsi="Times New Roman"/>
          <w:szCs w:val="21"/>
        </w:rPr>
        <w:t>铜冶炼烟尘</w:t>
      </w:r>
      <w:r>
        <w:rPr>
          <w:rFonts w:ascii="Times New Roman" w:hAnsi="Times New Roman"/>
          <w:szCs w:val="21"/>
        </w:rPr>
        <w:t>中</w:t>
      </w:r>
      <w:r>
        <w:rPr>
          <w:rFonts w:hint="eastAsia" w:ascii="Times New Roman" w:hAnsi="Times New Roman"/>
          <w:szCs w:val="21"/>
        </w:rPr>
        <w:t>铋</w:t>
      </w:r>
      <w:r>
        <w:rPr>
          <w:rFonts w:ascii="Times New Roman" w:hAnsi="Times New Roman"/>
          <w:szCs w:val="21"/>
        </w:rPr>
        <w:t>含量方法的测定条件和测定方法进行系统研究，并确定方法的准确度及精密度，最终形成了行业标准。</w:t>
      </w:r>
    </w:p>
    <w:p>
      <w:pPr>
        <w:adjustRightInd w:val="0"/>
        <w:snapToGrid w:val="0"/>
        <w:spacing w:beforeLines="50" w:afterLines="50" w:line="360" w:lineRule="auto"/>
        <w:ind w:firstLine="420" w:firstLineChars="200"/>
        <w:jc w:val="left"/>
        <w:rPr>
          <w:rFonts w:ascii="Times New Roman" w:hAnsi="Times New Roman"/>
          <w:szCs w:val="21"/>
        </w:rPr>
      </w:pPr>
      <w:r>
        <w:rPr>
          <w:rFonts w:ascii="Times New Roman" w:hAnsi="Times New Roman"/>
          <w:szCs w:val="21"/>
        </w:rPr>
        <w:t>对于试样</w:t>
      </w:r>
      <w:r>
        <w:rPr>
          <w:rFonts w:hint="eastAsia" w:ascii="Times New Roman" w:hAnsi="Times New Roman"/>
          <w:szCs w:val="21"/>
        </w:rPr>
        <w:t>5.00</w:t>
      </w:r>
      <w:r>
        <w:rPr>
          <w:rFonts w:ascii="Times New Roman" w:hAnsi="Times New Roman"/>
          <w:szCs w:val="21"/>
        </w:rPr>
        <w:t>%~</w:t>
      </w:r>
      <w:r>
        <w:rPr>
          <w:rFonts w:hint="eastAsia" w:ascii="Times New Roman" w:hAnsi="Times New Roman"/>
          <w:szCs w:val="21"/>
        </w:rPr>
        <w:t>16</w:t>
      </w:r>
      <w:r>
        <w:rPr>
          <w:rFonts w:ascii="Times New Roman" w:hAnsi="Times New Roman"/>
          <w:szCs w:val="21"/>
        </w:rPr>
        <w:t>.00%</w:t>
      </w:r>
      <w:r>
        <w:rPr>
          <w:rFonts w:hint="eastAsia" w:ascii="Times New Roman" w:hAnsi="Times New Roman"/>
          <w:szCs w:val="21"/>
        </w:rPr>
        <w:t>铋含</w:t>
      </w:r>
      <w:r>
        <w:rPr>
          <w:rFonts w:ascii="Times New Roman" w:hAnsi="Times New Roman"/>
          <w:szCs w:val="21"/>
        </w:rPr>
        <w:t>量的检测，</w:t>
      </w:r>
      <w:r>
        <w:rPr>
          <w:rFonts w:hint="eastAsia" w:ascii="Times New Roman" w:hAnsi="Times New Roman"/>
          <w:szCs w:val="21"/>
        </w:rPr>
        <w:t>对于简单试样结果准确度高，滴定终点稳定，</w:t>
      </w:r>
      <w:r>
        <w:rPr>
          <w:rFonts w:ascii="Times New Roman" w:hAnsi="Times New Roman"/>
          <w:szCs w:val="21"/>
        </w:rPr>
        <w:t>最终选择用Na2EDTA滴定</w:t>
      </w:r>
      <w:r>
        <w:rPr>
          <w:rFonts w:hint="eastAsia" w:ascii="Times New Roman" w:hAnsi="Times New Roman"/>
          <w:szCs w:val="21"/>
        </w:rPr>
        <w:t>法。</w:t>
      </w:r>
      <w:r>
        <w:rPr>
          <w:rFonts w:ascii="Times New Roman" w:hAnsi="Times New Roman"/>
          <w:szCs w:val="21"/>
        </w:rPr>
        <w:t>通过Na2EDTA滴定</w:t>
      </w:r>
      <w:r>
        <w:rPr>
          <w:rFonts w:hint="eastAsia" w:ascii="Times New Roman" w:hAnsi="Times New Roman"/>
          <w:szCs w:val="21"/>
        </w:rPr>
        <w:t>法铜冶炼烟尘</w:t>
      </w:r>
      <w:r>
        <w:rPr>
          <w:rFonts w:ascii="Times New Roman" w:hAnsi="Times New Roman"/>
          <w:szCs w:val="21"/>
        </w:rPr>
        <w:t>中</w:t>
      </w:r>
      <w:r>
        <w:rPr>
          <w:rFonts w:hint="eastAsia" w:ascii="Times New Roman" w:hAnsi="Times New Roman"/>
          <w:szCs w:val="21"/>
        </w:rPr>
        <w:t>铋</w:t>
      </w:r>
      <w:r>
        <w:rPr>
          <w:rFonts w:ascii="Times New Roman" w:hAnsi="Times New Roman"/>
          <w:szCs w:val="21"/>
        </w:rPr>
        <w:t>含量方法的测定条件和测定方法进行系统研究，并确定方法的准确度及精密度，最终形成了行业标准。</w:t>
      </w:r>
    </w:p>
    <w:p>
      <w:pPr>
        <w:adjustRightInd w:val="0"/>
        <w:snapToGrid w:val="0"/>
        <w:spacing w:beforeLines="50" w:afterLines="50" w:line="360" w:lineRule="auto"/>
        <w:jc w:val="left"/>
        <w:rPr>
          <w:rFonts w:ascii="Times New Roman" w:hAnsi="Times New Roman"/>
          <w:szCs w:val="21"/>
        </w:rPr>
      </w:pPr>
      <w:r>
        <w:rPr>
          <w:rFonts w:hint="eastAsia" w:ascii="宋体" w:hAnsi="宋体"/>
          <w:b/>
          <w:szCs w:val="21"/>
        </w:rPr>
        <w:t>2.  干扰及消除</w:t>
      </w:r>
    </w:p>
    <w:p>
      <w:pPr>
        <w:pStyle w:val="57"/>
        <w:numPr>
          <w:ilvl w:val="0"/>
          <w:numId w:val="0"/>
        </w:numPr>
        <w:ind w:leftChars="0"/>
        <w:rPr>
          <w:rFonts w:hint="eastAsia" w:ascii="宋体" w:hAnsi="宋体"/>
          <w:b/>
          <w:bCs/>
          <w:color w:val="000000"/>
          <w:szCs w:val="21"/>
        </w:rPr>
      </w:pPr>
      <w:r>
        <w:rPr>
          <w:rFonts w:hint="eastAsia" w:ascii="宋体" w:hAnsi="宋体"/>
          <w:b/>
          <w:bCs/>
          <w:color w:val="000000"/>
          <w:szCs w:val="21"/>
          <w:lang w:val="en-US" w:eastAsia="zh-CN"/>
        </w:rPr>
        <w:t xml:space="preserve">方法1 </w:t>
      </w:r>
      <w:r>
        <w:rPr>
          <w:rFonts w:hint="eastAsia" w:ascii="宋体" w:hAnsi="宋体"/>
          <w:b/>
          <w:bCs/>
          <w:color w:val="000000"/>
          <w:szCs w:val="21"/>
        </w:rPr>
        <w:t>火焰原子吸收光谱法</w:t>
      </w:r>
    </w:p>
    <w:p>
      <w:pPr>
        <w:spacing w:line="360" w:lineRule="auto"/>
        <w:ind w:firstLine="420" w:firstLineChars="200"/>
        <w:jc w:val="left"/>
        <w:rPr>
          <w:rFonts w:ascii="Times New Roman" w:hAnsi="Times New Roman"/>
          <w:szCs w:val="21"/>
        </w:rPr>
      </w:pPr>
      <w:r>
        <w:rPr>
          <w:rFonts w:hint="eastAsia" w:ascii="Times New Roman" w:hAnsi="Times New Roman"/>
          <w:szCs w:val="21"/>
        </w:rPr>
        <w:t>通过XRD检测，铜冶炼烟尘的主要成分有PbSO</w:t>
      </w:r>
      <w:r>
        <w:rPr>
          <w:rFonts w:hint="eastAsia" w:ascii="Times New Roman" w:hAnsi="Times New Roman"/>
          <w:szCs w:val="21"/>
          <w:vertAlign w:val="subscript"/>
        </w:rPr>
        <w:t>4</w:t>
      </w:r>
      <w:r>
        <w:rPr>
          <w:rFonts w:hint="eastAsia" w:ascii="Times New Roman" w:hAnsi="Times New Roman"/>
          <w:szCs w:val="21"/>
        </w:rPr>
        <w:t>，CuSO</w:t>
      </w:r>
      <w:r>
        <w:rPr>
          <w:rFonts w:hint="eastAsia" w:ascii="Times New Roman" w:hAnsi="Times New Roman"/>
          <w:szCs w:val="21"/>
          <w:vertAlign w:val="subscript"/>
        </w:rPr>
        <w:t>4</w:t>
      </w:r>
      <w:r>
        <w:rPr>
          <w:rFonts w:hint="eastAsia" w:ascii="Times New Roman" w:hAnsi="Times New Roman"/>
          <w:szCs w:val="21"/>
        </w:rPr>
        <w:t>.H</w:t>
      </w:r>
      <w:r>
        <w:rPr>
          <w:rFonts w:hint="eastAsia" w:ascii="Times New Roman" w:hAnsi="Times New Roman"/>
          <w:szCs w:val="21"/>
          <w:vertAlign w:val="subscript"/>
        </w:rPr>
        <w:t>2</w:t>
      </w:r>
      <w:r>
        <w:rPr>
          <w:rFonts w:hint="eastAsia" w:ascii="Times New Roman" w:hAnsi="Times New Roman"/>
          <w:szCs w:val="21"/>
        </w:rPr>
        <w:t>O，ZnSO</w:t>
      </w:r>
      <w:r>
        <w:rPr>
          <w:rFonts w:hint="eastAsia" w:ascii="Times New Roman" w:hAnsi="Times New Roman"/>
          <w:szCs w:val="21"/>
          <w:vertAlign w:val="subscript"/>
        </w:rPr>
        <w:t>4</w:t>
      </w:r>
      <w:r>
        <w:rPr>
          <w:rFonts w:hint="eastAsia" w:ascii="Times New Roman" w:hAnsi="Times New Roman"/>
          <w:szCs w:val="21"/>
        </w:rPr>
        <w:t>.H</w:t>
      </w:r>
      <w:r>
        <w:rPr>
          <w:rFonts w:hint="eastAsia" w:ascii="Times New Roman" w:hAnsi="Times New Roman"/>
          <w:szCs w:val="21"/>
          <w:vertAlign w:val="subscript"/>
        </w:rPr>
        <w:t>2</w:t>
      </w:r>
      <w:r>
        <w:rPr>
          <w:rFonts w:hint="eastAsia" w:ascii="Times New Roman" w:hAnsi="Times New Roman"/>
          <w:szCs w:val="21"/>
        </w:rPr>
        <w:t>O ，Bi</w:t>
      </w:r>
      <w:r>
        <w:rPr>
          <w:rFonts w:hint="eastAsia" w:ascii="Times New Roman" w:hAnsi="Times New Roman"/>
          <w:szCs w:val="21"/>
          <w:vertAlign w:val="subscript"/>
        </w:rPr>
        <w:t>2</w:t>
      </w:r>
      <w:r>
        <w:rPr>
          <w:rFonts w:hint="eastAsia" w:ascii="Times New Roman" w:hAnsi="Times New Roman"/>
          <w:szCs w:val="21"/>
        </w:rPr>
        <w:t>O</w:t>
      </w:r>
      <w:r>
        <w:rPr>
          <w:rFonts w:hint="eastAsia" w:ascii="Times New Roman" w:hAnsi="Times New Roman"/>
          <w:szCs w:val="21"/>
          <w:vertAlign w:val="subscript"/>
        </w:rPr>
        <w:t>3</w:t>
      </w:r>
      <w:r>
        <w:rPr>
          <w:rFonts w:hint="eastAsia" w:ascii="Times New Roman" w:hAnsi="Times New Roman"/>
          <w:szCs w:val="21"/>
        </w:rPr>
        <w:t>，As</w:t>
      </w:r>
      <w:r>
        <w:rPr>
          <w:rFonts w:hint="eastAsia" w:ascii="Times New Roman" w:hAnsi="Times New Roman"/>
          <w:szCs w:val="21"/>
          <w:vertAlign w:val="subscript"/>
        </w:rPr>
        <w:t>2</w:t>
      </w:r>
      <w:r>
        <w:rPr>
          <w:rFonts w:hint="eastAsia" w:ascii="Times New Roman" w:hAnsi="Times New Roman"/>
          <w:szCs w:val="21"/>
        </w:rPr>
        <w:t>O</w:t>
      </w:r>
      <w:r>
        <w:rPr>
          <w:rFonts w:hint="eastAsia" w:ascii="Times New Roman" w:hAnsi="Times New Roman"/>
          <w:szCs w:val="21"/>
          <w:vertAlign w:val="subscript"/>
        </w:rPr>
        <w:t>3</w:t>
      </w:r>
      <w:r>
        <w:rPr>
          <w:rFonts w:hint="eastAsia" w:ascii="Times New Roman" w:hAnsi="Times New Roman"/>
          <w:szCs w:val="21"/>
        </w:rPr>
        <w:t>和Sb、Fe、Sn、Si、Al的化合物等，铜冶炼烟尘试样中各元素含量上限为</w:t>
      </w:r>
      <w:r>
        <w:rPr>
          <w:rFonts w:ascii="Times New Roman" w:hAnsi="Times New Roman"/>
          <w:szCs w:val="21"/>
        </w:rPr>
        <w:t>Cu 65 %, Pb 50 %, Bi 16 %</w:t>
      </w:r>
      <w:r>
        <w:rPr>
          <w:rFonts w:hint="eastAsia" w:ascii="Times New Roman" w:hAnsi="Times New Roman"/>
          <w:szCs w:val="21"/>
        </w:rPr>
        <w:t>，As 30</w:t>
      </w:r>
      <w:r>
        <w:rPr>
          <w:rFonts w:ascii="Times New Roman" w:hAnsi="Times New Roman"/>
          <w:szCs w:val="21"/>
        </w:rPr>
        <w:t>%</w:t>
      </w:r>
      <w:r>
        <w:rPr>
          <w:rFonts w:hint="eastAsia" w:ascii="Times New Roman" w:hAnsi="Times New Roman"/>
          <w:szCs w:val="21"/>
        </w:rPr>
        <w:t>，</w:t>
      </w:r>
      <w:r>
        <w:rPr>
          <w:rFonts w:ascii="Times New Roman" w:hAnsi="Times New Roman"/>
          <w:szCs w:val="21"/>
        </w:rPr>
        <w:t>Au 50 g/t,</w:t>
      </w:r>
      <w:r>
        <w:rPr>
          <w:rFonts w:hint="eastAsia" w:ascii="Times New Roman" w:hAnsi="Times New Roman"/>
          <w:szCs w:val="21"/>
        </w:rPr>
        <w:t xml:space="preserve"> </w:t>
      </w:r>
      <w:r>
        <w:rPr>
          <w:rFonts w:ascii="Times New Roman" w:hAnsi="Times New Roman"/>
          <w:szCs w:val="21"/>
        </w:rPr>
        <w:t>Ag 1500 g/t, Sb 7%</w:t>
      </w:r>
      <w:r>
        <w:rPr>
          <w:rFonts w:hint="eastAsia" w:ascii="Times New Roman" w:hAnsi="Times New Roman"/>
          <w:szCs w:val="21"/>
        </w:rPr>
        <w:t>，</w:t>
      </w:r>
      <w:r>
        <w:rPr>
          <w:rFonts w:ascii="Times New Roman" w:hAnsi="Times New Roman"/>
          <w:szCs w:val="21"/>
        </w:rPr>
        <w:t>Sn 3 %</w:t>
      </w:r>
      <w:r>
        <w:rPr>
          <w:rFonts w:hint="eastAsia" w:ascii="Times New Roman" w:hAnsi="Times New Roman"/>
          <w:szCs w:val="21"/>
        </w:rPr>
        <w:t>，</w:t>
      </w:r>
      <w:r>
        <w:rPr>
          <w:rFonts w:ascii="Times New Roman" w:hAnsi="Times New Roman"/>
          <w:szCs w:val="21"/>
        </w:rPr>
        <w:t>Cd16%</w:t>
      </w:r>
      <w:r>
        <w:rPr>
          <w:rFonts w:hint="eastAsia" w:ascii="Times New Roman" w:hAnsi="Times New Roman"/>
          <w:szCs w:val="21"/>
        </w:rPr>
        <w:t>，</w:t>
      </w:r>
      <w:r>
        <w:rPr>
          <w:rFonts w:ascii="Times New Roman" w:hAnsi="Times New Roman"/>
          <w:szCs w:val="21"/>
        </w:rPr>
        <w:t xml:space="preserve"> F</w:t>
      </w:r>
      <w:r>
        <w:rPr>
          <w:rFonts w:hint="eastAsia" w:ascii="Times New Roman" w:hAnsi="Times New Roman"/>
          <w:szCs w:val="21"/>
        </w:rPr>
        <w:t xml:space="preserve">e </w:t>
      </w:r>
      <w:r>
        <w:rPr>
          <w:rFonts w:ascii="Times New Roman" w:hAnsi="Times New Roman"/>
          <w:szCs w:val="21"/>
        </w:rPr>
        <w:t>22%</w:t>
      </w:r>
      <w:r>
        <w:rPr>
          <w:rFonts w:hint="eastAsia" w:ascii="Times New Roman" w:hAnsi="Times New Roman"/>
          <w:szCs w:val="21"/>
        </w:rPr>
        <w:t>，</w:t>
      </w:r>
      <w:r>
        <w:rPr>
          <w:rFonts w:ascii="Times New Roman" w:hAnsi="Times New Roman"/>
          <w:szCs w:val="21"/>
        </w:rPr>
        <w:t xml:space="preserve"> Al</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3</w:t>
      </w:r>
      <w:r>
        <w:rPr>
          <w:rFonts w:hint="eastAsia" w:ascii="Times New Roman" w:hAnsi="Times New Roman"/>
          <w:szCs w:val="21"/>
          <w:vertAlign w:val="subscript"/>
        </w:rPr>
        <w:t xml:space="preserve"> </w:t>
      </w:r>
      <w:r>
        <w:rPr>
          <w:rFonts w:ascii="Times New Roman" w:hAnsi="Times New Roman"/>
          <w:szCs w:val="21"/>
        </w:rPr>
        <w:t>3 %, Ca 1.5%</w:t>
      </w:r>
      <w:r>
        <w:rPr>
          <w:rFonts w:hint="eastAsia" w:ascii="Times New Roman" w:hAnsi="Times New Roman"/>
          <w:szCs w:val="21"/>
        </w:rPr>
        <w:t>，</w:t>
      </w:r>
      <w:r>
        <w:rPr>
          <w:rFonts w:ascii="Times New Roman" w:hAnsi="Times New Roman"/>
          <w:szCs w:val="21"/>
        </w:rPr>
        <w:t xml:space="preserve"> Mg1 %</w:t>
      </w:r>
      <w:r>
        <w:rPr>
          <w:rFonts w:hint="eastAsia" w:ascii="Times New Roman" w:hAnsi="Times New Roman"/>
          <w:szCs w:val="21"/>
        </w:rPr>
        <w:t>，</w:t>
      </w:r>
      <w:r>
        <w:rPr>
          <w:rFonts w:ascii="Times New Roman" w:hAnsi="Times New Roman"/>
          <w:szCs w:val="21"/>
        </w:rPr>
        <w:t>Se 1%</w:t>
      </w:r>
      <w:r>
        <w:rPr>
          <w:rFonts w:hint="eastAsia" w:ascii="Times New Roman" w:hAnsi="Times New Roman"/>
          <w:szCs w:val="21"/>
        </w:rPr>
        <w:t>，</w:t>
      </w:r>
      <w:r>
        <w:rPr>
          <w:rFonts w:ascii="Times New Roman" w:hAnsi="Times New Roman"/>
          <w:szCs w:val="21"/>
        </w:rPr>
        <w:t>Te 0.1%</w:t>
      </w:r>
      <w:r>
        <w:rPr>
          <w:rFonts w:hint="eastAsia" w:ascii="Times New Roman" w:hAnsi="Times New Roman"/>
          <w:szCs w:val="21"/>
        </w:rPr>
        <w:t>。</w:t>
      </w:r>
      <w:r>
        <w:rPr>
          <w:rFonts w:hint="eastAsia" w:ascii="宋体" w:hAnsi="宋体"/>
          <w:szCs w:val="21"/>
        </w:rPr>
        <w:t>根据拟定铜冶炼烟尘中各元素的干扰上限，</w:t>
      </w:r>
      <w:r>
        <w:rPr>
          <w:rFonts w:ascii="宋体" w:hAnsi="宋体"/>
          <w:szCs w:val="21"/>
        </w:rPr>
        <w:t>按本方法</w:t>
      </w:r>
      <w:r>
        <w:rPr>
          <w:rFonts w:ascii="Times New Roman" w:hAnsi="Times New Roman"/>
          <w:szCs w:val="21"/>
        </w:rPr>
        <w:t>计算出测定溶液中各元素的干扰量</w:t>
      </w:r>
      <w:r>
        <w:rPr>
          <w:rFonts w:hint="eastAsia" w:ascii="宋体" w:hAnsi="宋体"/>
          <w:szCs w:val="21"/>
        </w:rPr>
        <w:t>见附件1试验报告。</w:t>
      </w:r>
      <w:r>
        <w:rPr>
          <w:rFonts w:ascii="Times New Roman" w:hAnsi="Times New Roman"/>
          <w:szCs w:val="21"/>
        </w:rPr>
        <w:t xml:space="preserve"> </w:t>
      </w:r>
    </w:p>
    <w:p>
      <w:pPr>
        <w:pStyle w:val="57"/>
        <w:numPr>
          <w:ilvl w:val="0"/>
          <w:numId w:val="0"/>
        </w:numPr>
        <w:ind w:leftChars="0"/>
        <w:rPr>
          <w:rFonts w:hint="eastAsia" w:ascii="宋体" w:hAnsi="宋体"/>
          <w:b/>
          <w:bCs/>
          <w:color w:val="000000"/>
          <w:szCs w:val="21"/>
          <w:lang w:val="en-US" w:eastAsia="zh-CN"/>
        </w:rPr>
      </w:pPr>
      <w:r>
        <w:rPr>
          <w:rFonts w:hint="eastAsia" w:ascii="宋体" w:hAnsi="宋体"/>
          <w:b/>
          <w:bCs/>
          <w:color w:val="000000"/>
          <w:szCs w:val="21"/>
          <w:lang w:val="en-US" w:eastAsia="zh-CN"/>
        </w:rPr>
        <w:t>方法2 Na</w:t>
      </w:r>
      <w:r>
        <w:rPr>
          <w:rFonts w:hint="eastAsia" w:ascii="宋体" w:hAnsi="宋体"/>
          <w:b/>
          <w:bCs/>
          <w:color w:val="000000"/>
          <w:szCs w:val="21"/>
          <w:vertAlign w:val="subscript"/>
          <w:lang w:val="en-US" w:eastAsia="zh-CN"/>
        </w:rPr>
        <w:t>2</w:t>
      </w:r>
      <w:r>
        <w:rPr>
          <w:rFonts w:hint="eastAsia" w:ascii="宋体" w:hAnsi="宋体"/>
          <w:b/>
          <w:bCs/>
          <w:color w:val="000000"/>
          <w:szCs w:val="21"/>
          <w:lang w:val="en-US" w:eastAsia="zh-CN"/>
        </w:rPr>
        <w:t>EDTA滴定法</w:t>
      </w:r>
    </w:p>
    <w:p>
      <w:pPr>
        <w:spacing w:line="360" w:lineRule="auto"/>
        <w:ind w:firstLine="420" w:firstLineChars="200"/>
        <w:jc w:val="left"/>
        <w:rPr>
          <w:rFonts w:ascii="Times New Roman" w:hAnsi="Times New Roman"/>
          <w:szCs w:val="21"/>
        </w:rPr>
      </w:pPr>
      <w:r>
        <w:rPr>
          <w:rFonts w:hint="eastAsia" w:ascii="Times New Roman" w:hAnsi="Times New Roman"/>
          <w:szCs w:val="21"/>
        </w:rPr>
        <w:t>通过XRD检测，铜冶炼烟尘的主要成分有PbSO</w:t>
      </w:r>
      <w:r>
        <w:rPr>
          <w:rFonts w:hint="eastAsia" w:ascii="Times New Roman" w:hAnsi="Times New Roman"/>
          <w:szCs w:val="21"/>
          <w:vertAlign w:val="subscript"/>
        </w:rPr>
        <w:t>4</w:t>
      </w:r>
      <w:r>
        <w:rPr>
          <w:rFonts w:hint="eastAsia" w:ascii="Times New Roman" w:hAnsi="Times New Roman"/>
          <w:szCs w:val="21"/>
        </w:rPr>
        <w:t>，CuSO</w:t>
      </w:r>
      <w:r>
        <w:rPr>
          <w:rFonts w:hint="eastAsia" w:ascii="Times New Roman" w:hAnsi="Times New Roman"/>
          <w:szCs w:val="21"/>
          <w:vertAlign w:val="subscript"/>
        </w:rPr>
        <w:t>4</w:t>
      </w:r>
      <w:r>
        <w:rPr>
          <w:rFonts w:hint="eastAsia" w:ascii="Times New Roman" w:hAnsi="Times New Roman"/>
          <w:szCs w:val="21"/>
        </w:rPr>
        <w:t>.H</w:t>
      </w:r>
      <w:r>
        <w:rPr>
          <w:rFonts w:hint="eastAsia" w:ascii="Times New Roman" w:hAnsi="Times New Roman"/>
          <w:szCs w:val="21"/>
          <w:vertAlign w:val="subscript"/>
        </w:rPr>
        <w:t>2</w:t>
      </w:r>
      <w:r>
        <w:rPr>
          <w:rFonts w:hint="eastAsia" w:ascii="Times New Roman" w:hAnsi="Times New Roman"/>
          <w:szCs w:val="21"/>
        </w:rPr>
        <w:t>O，ZnSO</w:t>
      </w:r>
      <w:r>
        <w:rPr>
          <w:rFonts w:hint="eastAsia" w:ascii="Times New Roman" w:hAnsi="Times New Roman"/>
          <w:szCs w:val="21"/>
          <w:vertAlign w:val="subscript"/>
        </w:rPr>
        <w:t>4</w:t>
      </w:r>
      <w:r>
        <w:rPr>
          <w:rFonts w:hint="eastAsia" w:ascii="Times New Roman" w:hAnsi="Times New Roman"/>
          <w:szCs w:val="21"/>
        </w:rPr>
        <w:t>.H</w:t>
      </w:r>
      <w:r>
        <w:rPr>
          <w:rFonts w:hint="eastAsia" w:ascii="Times New Roman" w:hAnsi="Times New Roman"/>
          <w:szCs w:val="21"/>
          <w:vertAlign w:val="subscript"/>
        </w:rPr>
        <w:t>2</w:t>
      </w:r>
      <w:r>
        <w:rPr>
          <w:rFonts w:hint="eastAsia" w:ascii="Times New Roman" w:hAnsi="Times New Roman"/>
          <w:szCs w:val="21"/>
        </w:rPr>
        <w:t>O ，Bi</w:t>
      </w:r>
      <w:r>
        <w:rPr>
          <w:rFonts w:hint="eastAsia" w:ascii="Times New Roman" w:hAnsi="Times New Roman"/>
          <w:szCs w:val="21"/>
          <w:vertAlign w:val="subscript"/>
        </w:rPr>
        <w:t>2</w:t>
      </w:r>
      <w:r>
        <w:rPr>
          <w:rFonts w:hint="eastAsia" w:ascii="Times New Roman" w:hAnsi="Times New Roman"/>
          <w:szCs w:val="21"/>
        </w:rPr>
        <w:t>O</w:t>
      </w:r>
      <w:r>
        <w:rPr>
          <w:rFonts w:hint="eastAsia" w:ascii="Times New Roman" w:hAnsi="Times New Roman"/>
          <w:szCs w:val="21"/>
          <w:vertAlign w:val="subscript"/>
        </w:rPr>
        <w:t>3</w:t>
      </w:r>
      <w:r>
        <w:rPr>
          <w:rFonts w:hint="eastAsia" w:ascii="Times New Roman" w:hAnsi="Times New Roman"/>
          <w:szCs w:val="21"/>
        </w:rPr>
        <w:t>，As</w:t>
      </w:r>
      <w:r>
        <w:rPr>
          <w:rFonts w:hint="eastAsia" w:ascii="Times New Roman" w:hAnsi="Times New Roman"/>
          <w:szCs w:val="21"/>
          <w:vertAlign w:val="subscript"/>
        </w:rPr>
        <w:t>2</w:t>
      </w:r>
      <w:r>
        <w:rPr>
          <w:rFonts w:hint="eastAsia" w:ascii="Times New Roman" w:hAnsi="Times New Roman"/>
          <w:szCs w:val="21"/>
        </w:rPr>
        <w:t>O</w:t>
      </w:r>
      <w:r>
        <w:rPr>
          <w:rFonts w:hint="eastAsia" w:ascii="Times New Roman" w:hAnsi="Times New Roman"/>
          <w:szCs w:val="21"/>
          <w:vertAlign w:val="subscript"/>
        </w:rPr>
        <w:t>3</w:t>
      </w:r>
      <w:r>
        <w:rPr>
          <w:rFonts w:hint="eastAsia" w:ascii="Times New Roman" w:hAnsi="Times New Roman"/>
          <w:szCs w:val="21"/>
        </w:rPr>
        <w:t>和Sb、Fe、Sn、Si、Al的化合物等，铜冶炼烟尘试样中各元素含量上限为</w:t>
      </w:r>
      <w:r>
        <w:rPr>
          <w:rFonts w:ascii="Times New Roman" w:hAnsi="Times New Roman"/>
          <w:szCs w:val="21"/>
        </w:rPr>
        <w:t>Cu 65 %, Pb 50 %, Bi 16 %</w:t>
      </w:r>
      <w:r>
        <w:rPr>
          <w:rFonts w:hint="eastAsia" w:ascii="Times New Roman" w:hAnsi="Times New Roman"/>
          <w:szCs w:val="21"/>
        </w:rPr>
        <w:t>，As 30</w:t>
      </w:r>
      <w:r>
        <w:rPr>
          <w:rFonts w:ascii="Times New Roman" w:hAnsi="Times New Roman"/>
          <w:szCs w:val="21"/>
        </w:rPr>
        <w:t>%</w:t>
      </w:r>
      <w:r>
        <w:rPr>
          <w:rFonts w:hint="eastAsia" w:ascii="Times New Roman" w:hAnsi="Times New Roman"/>
          <w:szCs w:val="21"/>
        </w:rPr>
        <w:t>，</w:t>
      </w:r>
      <w:r>
        <w:rPr>
          <w:rFonts w:ascii="Times New Roman" w:hAnsi="Times New Roman"/>
          <w:szCs w:val="21"/>
        </w:rPr>
        <w:t>Au 50 g/t,</w:t>
      </w:r>
      <w:r>
        <w:rPr>
          <w:rFonts w:hint="eastAsia" w:ascii="Times New Roman" w:hAnsi="Times New Roman"/>
          <w:szCs w:val="21"/>
        </w:rPr>
        <w:t xml:space="preserve"> </w:t>
      </w:r>
      <w:r>
        <w:rPr>
          <w:rFonts w:ascii="Times New Roman" w:hAnsi="Times New Roman"/>
          <w:szCs w:val="21"/>
        </w:rPr>
        <w:t>Ag 1500 g/t, Sb 7%</w:t>
      </w:r>
      <w:r>
        <w:rPr>
          <w:rFonts w:hint="eastAsia" w:ascii="Times New Roman" w:hAnsi="Times New Roman"/>
          <w:szCs w:val="21"/>
        </w:rPr>
        <w:t>，</w:t>
      </w:r>
      <w:r>
        <w:rPr>
          <w:rFonts w:ascii="Times New Roman" w:hAnsi="Times New Roman"/>
          <w:szCs w:val="21"/>
        </w:rPr>
        <w:t>Sn 3 %</w:t>
      </w:r>
      <w:r>
        <w:rPr>
          <w:rFonts w:hint="eastAsia" w:ascii="Times New Roman" w:hAnsi="Times New Roman"/>
          <w:szCs w:val="21"/>
        </w:rPr>
        <w:t>，</w:t>
      </w:r>
      <w:r>
        <w:rPr>
          <w:rFonts w:ascii="Times New Roman" w:hAnsi="Times New Roman"/>
          <w:szCs w:val="21"/>
        </w:rPr>
        <w:t>Cd16%</w:t>
      </w:r>
      <w:r>
        <w:rPr>
          <w:rFonts w:hint="eastAsia" w:ascii="Times New Roman" w:hAnsi="Times New Roman"/>
          <w:szCs w:val="21"/>
        </w:rPr>
        <w:t>，</w:t>
      </w:r>
      <w:r>
        <w:rPr>
          <w:rFonts w:ascii="Times New Roman" w:hAnsi="Times New Roman"/>
          <w:szCs w:val="21"/>
        </w:rPr>
        <w:t xml:space="preserve"> F</w:t>
      </w:r>
      <w:r>
        <w:rPr>
          <w:rFonts w:hint="eastAsia" w:ascii="Times New Roman" w:hAnsi="Times New Roman"/>
          <w:szCs w:val="21"/>
        </w:rPr>
        <w:t xml:space="preserve">e </w:t>
      </w:r>
      <w:r>
        <w:rPr>
          <w:rFonts w:ascii="Times New Roman" w:hAnsi="Times New Roman"/>
          <w:szCs w:val="21"/>
        </w:rPr>
        <w:t>22%</w:t>
      </w:r>
      <w:r>
        <w:rPr>
          <w:rFonts w:hint="eastAsia" w:ascii="Times New Roman" w:hAnsi="Times New Roman"/>
          <w:szCs w:val="21"/>
        </w:rPr>
        <w:t>，</w:t>
      </w:r>
      <w:r>
        <w:rPr>
          <w:rFonts w:ascii="Times New Roman" w:hAnsi="Times New Roman"/>
          <w:szCs w:val="21"/>
        </w:rPr>
        <w:t xml:space="preserve"> Al</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3</w:t>
      </w:r>
      <w:r>
        <w:rPr>
          <w:rFonts w:hint="eastAsia" w:ascii="Times New Roman" w:hAnsi="Times New Roman"/>
          <w:szCs w:val="21"/>
          <w:vertAlign w:val="subscript"/>
        </w:rPr>
        <w:t xml:space="preserve"> </w:t>
      </w:r>
      <w:r>
        <w:rPr>
          <w:rFonts w:ascii="Times New Roman" w:hAnsi="Times New Roman"/>
          <w:szCs w:val="21"/>
        </w:rPr>
        <w:t>3 %, Ca 1.5%</w:t>
      </w:r>
      <w:r>
        <w:rPr>
          <w:rFonts w:hint="eastAsia" w:ascii="Times New Roman" w:hAnsi="Times New Roman"/>
          <w:szCs w:val="21"/>
        </w:rPr>
        <w:t>，</w:t>
      </w:r>
      <w:r>
        <w:rPr>
          <w:rFonts w:ascii="Times New Roman" w:hAnsi="Times New Roman"/>
          <w:szCs w:val="21"/>
        </w:rPr>
        <w:t xml:space="preserve"> Mg1 %</w:t>
      </w:r>
      <w:r>
        <w:rPr>
          <w:rFonts w:hint="eastAsia" w:ascii="Times New Roman" w:hAnsi="Times New Roman"/>
          <w:szCs w:val="21"/>
        </w:rPr>
        <w:t>，</w:t>
      </w:r>
      <w:r>
        <w:rPr>
          <w:rFonts w:ascii="Times New Roman" w:hAnsi="Times New Roman"/>
          <w:szCs w:val="21"/>
        </w:rPr>
        <w:t>Se 1%</w:t>
      </w:r>
      <w:r>
        <w:rPr>
          <w:rFonts w:hint="eastAsia" w:ascii="Times New Roman" w:hAnsi="Times New Roman"/>
          <w:szCs w:val="21"/>
        </w:rPr>
        <w:t>，</w:t>
      </w:r>
      <w:r>
        <w:rPr>
          <w:rFonts w:ascii="Times New Roman" w:hAnsi="Times New Roman"/>
          <w:szCs w:val="21"/>
        </w:rPr>
        <w:t>Te 0.1%</w:t>
      </w:r>
      <w:r>
        <w:rPr>
          <w:rFonts w:hint="eastAsia" w:ascii="Times New Roman" w:hAnsi="Times New Roman"/>
          <w:szCs w:val="21"/>
        </w:rPr>
        <w:t>。</w:t>
      </w:r>
      <w:r>
        <w:rPr>
          <w:rFonts w:hint="eastAsia" w:ascii="宋体" w:hAnsi="宋体"/>
          <w:szCs w:val="21"/>
        </w:rPr>
        <w:t>根据拟定铜冶炼烟尘中各元素的干扰上限，</w:t>
      </w:r>
      <w:r>
        <w:rPr>
          <w:rFonts w:ascii="宋体" w:hAnsi="宋体"/>
          <w:szCs w:val="21"/>
        </w:rPr>
        <w:t>按本方法</w:t>
      </w:r>
      <w:r>
        <w:rPr>
          <w:rFonts w:ascii="Times New Roman" w:hAnsi="Times New Roman"/>
          <w:szCs w:val="21"/>
        </w:rPr>
        <w:t>计算出测定溶液中各元素的干扰量</w:t>
      </w:r>
      <w:r>
        <w:rPr>
          <w:rFonts w:hint="eastAsia" w:ascii="宋体" w:hAnsi="宋体"/>
          <w:szCs w:val="21"/>
        </w:rPr>
        <w:t>见附件1试验报告。</w:t>
      </w:r>
      <w:r>
        <w:rPr>
          <w:rFonts w:ascii="Times New Roman" w:hAnsi="Times New Roman"/>
          <w:szCs w:val="21"/>
        </w:rPr>
        <w:t xml:space="preserve"> </w:t>
      </w:r>
    </w:p>
    <w:p>
      <w:pPr>
        <w:pStyle w:val="57"/>
        <w:numPr>
          <w:ilvl w:val="0"/>
          <w:numId w:val="7"/>
        </w:numPr>
        <w:adjustRightInd w:val="0"/>
        <w:snapToGrid w:val="0"/>
        <w:spacing w:beforeLines="50" w:afterLines="50" w:line="300" w:lineRule="auto"/>
        <w:ind w:firstLineChars="0"/>
        <w:jc w:val="left"/>
        <w:rPr>
          <w:rFonts w:ascii="宋体" w:hAnsi="宋体" w:cs="宋体"/>
          <w:b/>
          <w:bCs/>
          <w:szCs w:val="21"/>
        </w:rPr>
      </w:pPr>
      <w:r>
        <w:rPr>
          <w:rFonts w:hint="eastAsia" w:ascii="宋体" w:hAnsi="宋体" w:cs="宋体"/>
          <w:b/>
          <w:bCs/>
          <w:szCs w:val="21"/>
        </w:rPr>
        <w:t xml:space="preserve"> 重复性及再现性</w:t>
      </w:r>
    </w:p>
    <w:p>
      <w:pPr>
        <w:pStyle w:val="57"/>
        <w:numPr>
          <w:ilvl w:val="0"/>
          <w:numId w:val="0"/>
        </w:numPr>
        <w:ind w:leftChars="0"/>
        <w:rPr>
          <w:rFonts w:hint="eastAsia" w:ascii="宋体" w:hAnsi="宋体"/>
          <w:b/>
          <w:bCs/>
          <w:color w:val="000000"/>
          <w:szCs w:val="21"/>
        </w:rPr>
      </w:pPr>
      <w:r>
        <w:rPr>
          <w:rFonts w:hint="eastAsia" w:ascii="宋体" w:hAnsi="宋体"/>
          <w:b/>
          <w:bCs/>
          <w:color w:val="000000"/>
          <w:szCs w:val="21"/>
          <w:lang w:val="en-US" w:eastAsia="zh-CN"/>
        </w:rPr>
        <w:t xml:space="preserve">方法1 </w:t>
      </w:r>
      <w:r>
        <w:rPr>
          <w:rFonts w:hint="eastAsia" w:ascii="宋体" w:hAnsi="宋体"/>
          <w:b/>
          <w:bCs/>
          <w:color w:val="000000"/>
          <w:szCs w:val="21"/>
        </w:rPr>
        <w:t>火焰原子吸收光谱法</w:t>
      </w:r>
    </w:p>
    <w:p>
      <w:pPr>
        <w:spacing w:line="360" w:lineRule="auto"/>
        <w:ind w:firstLine="420" w:firstLineChars="200"/>
        <w:rPr>
          <w:rFonts w:ascii="Times New Roman" w:hAnsi="Times New Roman"/>
          <w:szCs w:val="21"/>
        </w:rPr>
      </w:pPr>
      <w:r>
        <w:rPr>
          <w:rFonts w:hint="eastAsia"/>
          <w:bCs/>
          <w:szCs w:val="21"/>
        </w:rPr>
        <w:t>为了确定《铜冶炼烟尘化学分析方法 第4部分：铋含量的测定 火焰原子吸收光谱法》测定方法的重复性和再现性，10个实验室对5个水平的铜冶炼烟尘样品进行了协同试验。根据国家标准GB/T6379.2-2004确定标准测量方法的重复性和再现性的基本方法（ISO 5725-2：1994，ITD）的规定，对收到的全部数据进行了统计分析。</w:t>
      </w:r>
      <w:r>
        <w:rPr>
          <w:rFonts w:hint="eastAsia" w:ascii="Times New Roman" w:hAnsi="Times New Roman"/>
          <w:szCs w:val="21"/>
        </w:rPr>
        <w:t>铜冶炼烟尘中铋含</w:t>
      </w:r>
      <w:r>
        <w:rPr>
          <w:rFonts w:ascii="Times New Roman" w:hAnsi="Times New Roman"/>
          <w:szCs w:val="21"/>
        </w:rPr>
        <w:t>量测定的原始数据及原始数据统计检验过程见</w:t>
      </w:r>
      <w:r>
        <w:rPr>
          <w:rFonts w:hint="eastAsia" w:ascii="Times New Roman" w:hAnsi="Times New Roman"/>
          <w:szCs w:val="21"/>
        </w:rPr>
        <w:t>附件2</w:t>
      </w:r>
      <w:r>
        <w:rPr>
          <w:rFonts w:ascii="Times New Roman" w:hAnsi="Times New Roman"/>
          <w:szCs w:val="21"/>
        </w:rPr>
        <w:t>。剔除离群值后，重复性、再现性计算结果见表1。</w:t>
      </w:r>
    </w:p>
    <w:p>
      <w:pPr>
        <w:spacing w:line="360" w:lineRule="auto"/>
        <w:ind w:firstLine="480"/>
        <w:jc w:val="center"/>
        <w:rPr>
          <w:rFonts w:ascii="Times New Roman" w:hAnsi="Times New Roman"/>
          <w:szCs w:val="21"/>
        </w:rPr>
      </w:pPr>
      <w:r>
        <w:rPr>
          <w:rFonts w:ascii="Times New Roman" w:hAnsi="Times New Roman"/>
          <w:szCs w:val="21"/>
        </w:rPr>
        <w:t>表1 重复性和再现性</w:t>
      </w:r>
    </w:p>
    <w:tbl>
      <w:tblPr>
        <w:tblStyle w:val="15"/>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650"/>
        <w:gridCol w:w="1650"/>
        <w:gridCol w:w="1650"/>
        <w:gridCol w:w="1650"/>
        <w:gridCol w:w="1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080" w:type="dxa"/>
            <w:noWrap/>
            <w:tcMar>
              <w:top w:w="15" w:type="dxa"/>
              <w:left w:w="15" w:type="dxa"/>
              <w:right w:w="15" w:type="dxa"/>
            </w:tcMar>
            <w:vAlign w:val="center"/>
          </w:tcPr>
          <w:p>
            <w:pPr>
              <w:rPr>
                <w:rFonts w:hint="default" w:ascii="Times New Roman" w:hAnsi="Times New Roman" w:cs="Times New Roman"/>
                <w:color w:val="000000"/>
                <w:sz w:val="21"/>
                <w:szCs w:val="21"/>
              </w:rPr>
            </w:pPr>
          </w:p>
        </w:tc>
        <w:tc>
          <w:tcPr>
            <w:tcW w:w="165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水平1</w:t>
            </w:r>
          </w:p>
        </w:tc>
        <w:tc>
          <w:tcPr>
            <w:tcW w:w="165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水平2</w:t>
            </w:r>
          </w:p>
        </w:tc>
        <w:tc>
          <w:tcPr>
            <w:tcW w:w="165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水平3</w:t>
            </w:r>
          </w:p>
        </w:tc>
        <w:tc>
          <w:tcPr>
            <w:tcW w:w="165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水平4</w:t>
            </w:r>
          </w:p>
        </w:tc>
        <w:tc>
          <w:tcPr>
            <w:tcW w:w="165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水平5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8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总平均值</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0.0893</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0.952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2.017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3.533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4.752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8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T1</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9.825</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104.68</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177.48</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385.04</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517.88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8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T2</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0.8786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99.6383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357.9958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1360.2981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2460.7217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8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T3</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110</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110</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88</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109</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8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T4</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1210</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1210</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968</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1099</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1099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8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T5</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0.0002696</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0.01627</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0.02862</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0.1615</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8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s</w:t>
            </w:r>
            <w:r>
              <w:rPr>
                <w:rFonts w:hint="default" w:ascii="Times New Roman" w:hAnsi="Times New Roman" w:cs="Times New Roman"/>
                <w:color w:val="000000"/>
                <w:kern w:val="0"/>
                <w:sz w:val="21"/>
                <w:szCs w:val="21"/>
                <w:vertAlign w:val="subscript"/>
              </w:rPr>
              <w:t>r</w:t>
            </w:r>
            <w:r>
              <w:rPr>
                <w:rFonts w:hint="default" w:ascii="Times New Roman" w:hAnsi="Times New Roman" w:cs="Times New Roman"/>
                <w:color w:val="000000"/>
                <w:kern w:val="0"/>
                <w:sz w:val="21"/>
                <w:szCs w:val="21"/>
                <w:vertAlign w:val="superscript"/>
              </w:rPr>
              <w:t>2</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2.6964E-06</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0.0001627</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0.0003577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0.001631</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0.002263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8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s</w:t>
            </w:r>
            <w:r>
              <w:rPr>
                <w:rFonts w:hint="default" w:ascii="Times New Roman" w:hAnsi="Times New Roman" w:cs="Times New Roman"/>
                <w:color w:val="000000"/>
                <w:kern w:val="0"/>
                <w:sz w:val="21"/>
                <w:szCs w:val="21"/>
                <w:vertAlign w:val="subscript"/>
              </w:rPr>
              <w:t>L</w:t>
            </w:r>
            <w:r>
              <w:rPr>
                <w:rFonts w:hint="default" w:ascii="Times New Roman" w:hAnsi="Times New Roman" w:cs="Times New Roman"/>
                <w:color w:val="000000"/>
                <w:kern w:val="0"/>
                <w:sz w:val="21"/>
                <w:szCs w:val="21"/>
                <w:vertAlign w:val="superscript"/>
              </w:rPr>
              <w:t>2</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9.7549E-06</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0.0001853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0.0006013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0.001276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0.001397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8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s</w:t>
            </w:r>
            <w:r>
              <w:rPr>
                <w:rFonts w:hint="default" w:ascii="Times New Roman" w:hAnsi="Times New Roman" w:cs="Times New Roman"/>
                <w:color w:val="000000"/>
                <w:kern w:val="0"/>
                <w:sz w:val="21"/>
                <w:szCs w:val="21"/>
                <w:vertAlign w:val="subscript"/>
              </w:rPr>
              <w:t>R</w:t>
            </w:r>
            <w:r>
              <w:rPr>
                <w:rFonts w:hint="default" w:ascii="Times New Roman" w:hAnsi="Times New Roman" w:cs="Times New Roman"/>
                <w:color w:val="000000"/>
                <w:kern w:val="0"/>
                <w:sz w:val="21"/>
                <w:szCs w:val="21"/>
                <w:vertAlign w:val="superscript"/>
              </w:rPr>
              <w:t>2</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1.2451E-06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0.0003480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0.0009590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0.002906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0.003660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8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s</w:t>
            </w:r>
            <w:r>
              <w:rPr>
                <w:rFonts w:hint="default" w:ascii="Times New Roman" w:hAnsi="Times New Roman" w:cs="Times New Roman"/>
                <w:color w:val="000000"/>
                <w:kern w:val="0"/>
                <w:sz w:val="21"/>
                <w:szCs w:val="21"/>
                <w:vertAlign w:val="subscript"/>
              </w:rPr>
              <w:t>r</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0.001642</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0.01276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0.01891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0.04039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0.04757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8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s</w:t>
            </w:r>
            <w:r>
              <w:rPr>
                <w:rFonts w:hint="default" w:ascii="Times New Roman" w:hAnsi="Times New Roman" w:cs="Times New Roman"/>
                <w:color w:val="000000"/>
                <w:kern w:val="0"/>
                <w:sz w:val="21"/>
                <w:szCs w:val="21"/>
                <w:vertAlign w:val="subscript"/>
              </w:rPr>
              <w:t>R</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0.003529</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0.01866</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0.03097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0.0539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0.06050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8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r</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0.004598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0.03572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0.05296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0.1131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0.1332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80" w:type="dxa"/>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R</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0.009881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0.05224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0.08671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0.1509 </w:t>
            </w:r>
          </w:p>
        </w:tc>
        <w:tc>
          <w:tcPr>
            <w:tcW w:w="1650" w:type="dxa"/>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0.1694 </w:t>
            </w:r>
          </w:p>
        </w:tc>
      </w:tr>
    </w:tbl>
    <w:p>
      <w:pPr>
        <w:pStyle w:val="57"/>
        <w:numPr>
          <w:ilvl w:val="0"/>
          <w:numId w:val="0"/>
        </w:numPr>
        <w:ind w:leftChars="0"/>
        <w:rPr>
          <w:rFonts w:hint="eastAsia" w:ascii="宋体" w:hAnsi="宋体"/>
          <w:b/>
          <w:bCs/>
          <w:color w:val="000000"/>
          <w:szCs w:val="21"/>
          <w:lang w:val="en-US" w:eastAsia="zh-CN"/>
        </w:rPr>
      </w:pPr>
      <w:r>
        <w:rPr>
          <w:rFonts w:hint="eastAsia" w:ascii="宋体" w:hAnsi="宋体"/>
          <w:b/>
          <w:bCs/>
          <w:color w:val="000000"/>
          <w:szCs w:val="21"/>
          <w:lang w:val="en-US" w:eastAsia="zh-CN"/>
        </w:rPr>
        <w:t>方法2 Na</w:t>
      </w:r>
      <w:r>
        <w:rPr>
          <w:rFonts w:hint="eastAsia" w:ascii="宋体" w:hAnsi="宋体"/>
          <w:b/>
          <w:bCs/>
          <w:color w:val="000000"/>
          <w:szCs w:val="21"/>
          <w:vertAlign w:val="subscript"/>
          <w:lang w:val="en-US" w:eastAsia="zh-CN"/>
        </w:rPr>
        <w:t>2</w:t>
      </w:r>
      <w:r>
        <w:rPr>
          <w:rFonts w:hint="eastAsia" w:ascii="宋体" w:hAnsi="宋体"/>
          <w:b/>
          <w:bCs/>
          <w:color w:val="000000"/>
          <w:szCs w:val="21"/>
          <w:lang w:val="en-US" w:eastAsia="zh-CN"/>
        </w:rPr>
        <w:t>EDTA滴定法</w:t>
      </w:r>
    </w:p>
    <w:p>
      <w:pPr>
        <w:spacing w:line="360" w:lineRule="auto"/>
        <w:ind w:firstLine="420" w:firstLineChars="200"/>
        <w:rPr>
          <w:rFonts w:ascii="Times New Roman" w:hAnsi="Times New Roman"/>
          <w:szCs w:val="21"/>
        </w:rPr>
      </w:pPr>
      <w:r>
        <w:rPr>
          <w:rFonts w:hint="eastAsia"/>
          <w:bCs/>
          <w:szCs w:val="21"/>
        </w:rPr>
        <w:t xml:space="preserve">为了确定《铜冶炼烟尘化学分析方法 第4部分：铋含量的测定 </w:t>
      </w:r>
      <w:r>
        <w:rPr>
          <w:rFonts w:ascii="宋体" w:hAnsi="宋体"/>
          <w:szCs w:val="21"/>
        </w:rPr>
        <w:t>Na</w:t>
      </w:r>
      <w:r>
        <w:rPr>
          <w:rFonts w:ascii="宋体" w:hAnsi="宋体"/>
          <w:szCs w:val="21"/>
          <w:vertAlign w:val="subscript"/>
        </w:rPr>
        <w:t>2</w:t>
      </w:r>
      <w:r>
        <w:rPr>
          <w:rFonts w:ascii="宋体" w:hAnsi="宋体"/>
          <w:szCs w:val="21"/>
        </w:rPr>
        <w:t>EDTA滴定</w:t>
      </w:r>
      <w:r>
        <w:rPr>
          <w:rFonts w:hint="eastAsia" w:ascii="宋体" w:hAnsi="宋体"/>
          <w:szCs w:val="21"/>
        </w:rPr>
        <w:t>法</w:t>
      </w:r>
      <w:r>
        <w:rPr>
          <w:rFonts w:hint="eastAsia"/>
          <w:bCs/>
          <w:szCs w:val="21"/>
        </w:rPr>
        <w:t xml:space="preserve"> 》测定方法的重复性和再现性，11个实验室对5个水平的铜冶炼烟尘样品进行了协同试验。根据国家标准GB/T6379.2-2004确定标准测量方法的重复性和再现性的基本方法（ISO 5725-2：1994，ITD）的规定，对收到的全部数据进行了统计分析。</w:t>
      </w:r>
      <w:r>
        <w:rPr>
          <w:rFonts w:hint="eastAsia" w:ascii="Times New Roman" w:hAnsi="Times New Roman"/>
          <w:szCs w:val="21"/>
        </w:rPr>
        <w:t>铜冶炼烟尘中铋含</w:t>
      </w:r>
      <w:r>
        <w:rPr>
          <w:rFonts w:ascii="Times New Roman" w:hAnsi="Times New Roman"/>
          <w:szCs w:val="21"/>
        </w:rPr>
        <w:t>量测定的原始数据及原始数据统计检验过程见</w:t>
      </w:r>
      <w:r>
        <w:rPr>
          <w:rFonts w:hint="eastAsia" w:ascii="Times New Roman" w:hAnsi="Times New Roman"/>
          <w:szCs w:val="21"/>
        </w:rPr>
        <w:t>附件2</w:t>
      </w:r>
      <w:r>
        <w:rPr>
          <w:rFonts w:ascii="Times New Roman" w:hAnsi="Times New Roman"/>
          <w:szCs w:val="21"/>
        </w:rPr>
        <w:t>。剔除离群值后，重复性、再现性计算结果见表1。</w:t>
      </w:r>
    </w:p>
    <w:p>
      <w:pPr>
        <w:spacing w:line="360" w:lineRule="auto"/>
        <w:ind w:firstLine="480"/>
        <w:jc w:val="center"/>
        <w:rPr>
          <w:rFonts w:ascii="Times New Roman" w:hAnsi="Times New Roman"/>
          <w:szCs w:val="21"/>
        </w:rPr>
      </w:pPr>
      <w:r>
        <w:rPr>
          <w:rFonts w:ascii="Times New Roman" w:hAnsi="Times New Roman"/>
          <w:szCs w:val="21"/>
        </w:rPr>
        <w:t>表1 重复性和再现性</w:t>
      </w:r>
    </w:p>
    <w:tbl>
      <w:tblPr>
        <w:tblStyle w:val="15"/>
        <w:tblW w:w="8804" w:type="dxa"/>
        <w:tblInd w:w="0" w:type="dxa"/>
        <w:tblLayout w:type="fixed"/>
        <w:tblCellMar>
          <w:top w:w="0" w:type="dxa"/>
          <w:left w:w="0" w:type="dxa"/>
          <w:bottom w:w="0" w:type="dxa"/>
          <w:right w:w="0" w:type="dxa"/>
        </w:tblCellMar>
      </w:tblPr>
      <w:tblGrid>
        <w:gridCol w:w="1467"/>
        <w:gridCol w:w="1467"/>
        <w:gridCol w:w="1468"/>
        <w:gridCol w:w="1467"/>
        <w:gridCol w:w="1467"/>
        <w:gridCol w:w="1468"/>
      </w:tblGrid>
      <w:tr>
        <w:tblPrEx>
          <w:tblCellMar>
            <w:top w:w="0" w:type="dxa"/>
            <w:left w:w="0" w:type="dxa"/>
            <w:bottom w:w="0" w:type="dxa"/>
            <w:right w:w="0" w:type="dxa"/>
          </w:tblCellMar>
        </w:tblPrEx>
        <w:trPr>
          <w:trHeight w:val="353" w:hRule="atLeast"/>
        </w:trPr>
        <w:tc>
          <w:tcPr>
            <w:tcW w:w="14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000000"/>
                <w:sz w:val="21"/>
                <w:szCs w:val="21"/>
              </w:rPr>
            </w:pPr>
          </w:p>
        </w:tc>
        <w:tc>
          <w:tcPr>
            <w:tcW w:w="14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水平1</w:t>
            </w:r>
          </w:p>
        </w:tc>
        <w:tc>
          <w:tcPr>
            <w:tcW w:w="14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水平2</w:t>
            </w:r>
          </w:p>
        </w:tc>
        <w:tc>
          <w:tcPr>
            <w:tcW w:w="14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水平3</w:t>
            </w:r>
          </w:p>
        </w:tc>
        <w:tc>
          <w:tcPr>
            <w:tcW w:w="14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水平4</w:t>
            </w:r>
          </w:p>
        </w:tc>
        <w:tc>
          <w:tcPr>
            <w:tcW w:w="14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水平5</w:t>
            </w:r>
          </w:p>
        </w:tc>
      </w:tr>
      <w:tr>
        <w:tblPrEx>
          <w:tblCellMar>
            <w:top w:w="0" w:type="dxa"/>
            <w:left w:w="0" w:type="dxa"/>
            <w:bottom w:w="0" w:type="dxa"/>
            <w:right w:w="0" w:type="dxa"/>
          </w:tblCellMar>
        </w:tblPrEx>
        <w:trPr>
          <w:trHeight w:val="353" w:hRule="atLeast"/>
        </w:trPr>
        <w:tc>
          <w:tcPr>
            <w:tcW w:w="14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平均值</w:t>
            </w:r>
          </w:p>
        </w:tc>
        <w:tc>
          <w:tcPr>
            <w:tcW w:w="14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5.640 </w:t>
            </w:r>
          </w:p>
        </w:tc>
        <w:tc>
          <w:tcPr>
            <w:tcW w:w="146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7.732 </w:t>
            </w:r>
          </w:p>
        </w:tc>
        <w:tc>
          <w:tcPr>
            <w:tcW w:w="14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10.324 </w:t>
            </w:r>
          </w:p>
        </w:tc>
        <w:tc>
          <w:tcPr>
            <w:tcW w:w="14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13.200 </w:t>
            </w:r>
          </w:p>
        </w:tc>
        <w:tc>
          <w:tcPr>
            <w:tcW w:w="146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15.635 </w:t>
            </w:r>
          </w:p>
        </w:tc>
      </w:tr>
      <w:tr>
        <w:tblPrEx>
          <w:tblCellMar>
            <w:top w:w="0" w:type="dxa"/>
            <w:left w:w="0" w:type="dxa"/>
            <w:bottom w:w="0" w:type="dxa"/>
            <w:right w:w="0" w:type="dxa"/>
          </w:tblCellMar>
        </w:tblPrEx>
        <w:trPr>
          <w:trHeight w:val="353" w:hRule="atLeast"/>
        </w:trPr>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T1</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655.96</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850.47</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1135.10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1451.69</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1687.30 </w:t>
            </w:r>
          </w:p>
        </w:tc>
      </w:tr>
      <w:tr>
        <w:tblPrEx>
          <w:tblCellMar>
            <w:top w:w="0" w:type="dxa"/>
            <w:left w:w="0" w:type="dxa"/>
            <w:bottom w:w="0" w:type="dxa"/>
            <w:right w:w="0" w:type="dxa"/>
          </w:tblCellMar>
        </w:tblPrEx>
        <w:trPr>
          <w:trHeight w:val="353" w:hRule="atLeast"/>
        </w:trPr>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T2</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3911.96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6576.03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11713.65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19159.80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26362.38 </w:t>
            </w:r>
          </w:p>
        </w:tc>
      </w:tr>
      <w:tr>
        <w:tblPrEx>
          <w:tblCellMar>
            <w:top w:w="0" w:type="dxa"/>
            <w:left w:w="0" w:type="dxa"/>
            <w:bottom w:w="0" w:type="dxa"/>
            <w:right w:w="0" w:type="dxa"/>
          </w:tblCellMar>
        </w:tblPrEx>
        <w:trPr>
          <w:trHeight w:val="353" w:hRule="atLeast"/>
        </w:trPr>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T3</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110</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110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110</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100</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108</w:t>
            </w:r>
          </w:p>
        </w:tc>
      </w:tr>
      <w:tr>
        <w:tblPrEx>
          <w:tblCellMar>
            <w:top w:w="0" w:type="dxa"/>
            <w:left w:w="0" w:type="dxa"/>
            <w:bottom w:w="0" w:type="dxa"/>
            <w:right w:w="0" w:type="dxa"/>
          </w:tblCellMar>
        </w:tblPrEx>
        <w:trPr>
          <w:trHeight w:val="353" w:hRule="atLeast"/>
        </w:trPr>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T4</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1124</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1124</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1124</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1124</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1084</w:t>
            </w:r>
          </w:p>
        </w:tc>
      </w:tr>
      <w:tr>
        <w:tblPrEx>
          <w:tblCellMar>
            <w:top w:w="0" w:type="dxa"/>
            <w:left w:w="0" w:type="dxa"/>
            <w:bottom w:w="0" w:type="dxa"/>
            <w:right w:w="0" w:type="dxa"/>
          </w:tblCellMar>
        </w:tblPrEx>
        <w:trPr>
          <w:trHeight w:val="353" w:hRule="atLeast"/>
        </w:trPr>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T5</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0.26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0.25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0.39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0.56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0.63 </w:t>
            </w:r>
          </w:p>
        </w:tc>
      </w:tr>
      <w:tr>
        <w:tblPrEx>
          <w:tblCellMar>
            <w:top w:w="0" w:type="dxa"/>
            <w:left w:w="0" w:type="dxa"/>
            <w:bottom w:w="0" w:type="dxa"/>
            <w:right w:w="0" w:type="dxa"/>
          </w:tblCellMar>
        </w:tblPrEx>
        <w:trPr>
          <w:trHeight w:val="353" w:hRule="atLeast"/>
        </w:trPr>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S</w:t>
            </w:r>
            <w:r>
              <w:rPr>
                <w:rFonts w:hint="default" w:ascii="Times New Roman" w:hAnsi="Times New Roman" w:cs="Times New Roman"/>
                <w:color w:val="000000"/>
                <w:kern w:val="0"/>
                <w:sz w:val="21"/>
                <w:szCs w:val="21"/>
                <w:vertAlign w:val="subscript"/>
              </w:rPr>
              <w:t>r</w:t>
            </w:r>
            <w:r>
              <w:rPr>
                <w:rStyle w:val="59"/>
                <w:rFonts w:hint="default" w:ascii="Times New Roman" w:hAnsi="Times New Roman" w:cs="Times New Roman"/>
                <w:sz w:val="21"/>
                <w:szCs w:val="21"/>
              </w:rPr>
              <w:t>2</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0.0026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0.0038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0.0040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0.0057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0.0065 </w:t>
            </w:r>
          </w:p>
        </w:tc>
      </w:tr>
      <w:tr>
        <w:tblPrEx>
          <w:tblCellMar>
            <w:top w:w="0" w:type="dxa"/>
            <w:left w:w="0" w:type="dxa"/>
            <w:bottom w:w="0" w:type="dxa"/>
            <w:right w:w="0" w:type="dxa"/>
          </w:tblCellMar>
        </w:tblPrEx>
        <w:trPr>
          <w:trHeight w:val="353" w:hRule="atLeast"/>
        </w:trPr>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S</w:t>
            </w:r>
            <w:r>
              <w:rPr>
                <w:rStyle w:val="58"/>
                <w:rFonts w:hint="default" w:ascii="Times New Roman" w:hAnsi="Times New Roman" w:cs="Times New Roman"/>
                <w:sz w:val="21"/>
                <w:szCs w:val="21"/>
              </w:rPr>
              <w:t>L</w:t>
            </w:r>
            <w:r>
              <w:rPr>
                <w:rStyle w:val="59"/>
                <w:rFonts w:hint="default" w:ascii="Times New Roman" w:hAnsi="Times New Roman" w:cs="Times New Roman"/>
                <w:sz w:val="21"/>
                <w:szCs w:val="21"/>
              </w:rPr>
              <w:t>2</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0.0023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0.0050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0.0042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0.014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0.015 </w:t>
            </w:r>
          </w:p>
        </w:tc>
      </w:tr>
      <w:tr>
        <w:tblPrEx>
          <w:tblCellMar>
            <w:top w:w="0" w:type="dxa"/>
            <w:left w:w="0" w:type="dxa"/>
            <w:bottom w:w="0" w:type="dxa"/>
            <w:right w:w="0" w:type="dxa"/>
          </w:tblCellMar>
        </w:tblPrEx>
        <w:trPr>
          <w:trHeight w:val="353" w:hRule="atLeast"/>
        </w:trPr>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S</w:t>
            </w:r>
            <w:r>
              <w:rPr>
                <w:rStyle w:val="58"/>
                <w:rFonts w:hint="default" w:ascii="Times New Roman" w:hAnsi="Times New Roman" w:cs="Times New Roman"/>
                <w:sz w:val="21"/>
                <w:szCs w:val="21"/>
              </w:rPr>
              <w:t>R</w:t>
            </w:r>
            <w:r>
              <w:rPr>
                <w:rStyle w:val="59"/>
                <w:rFonts w:hint="default" w:ascii="Times New Roman" w:hAnsi="Times New Roman" w:cs="Times New Roman"/>
                <w:sz w:val="21"/>
                <w:szCs w:val="21"/>
              </w:rPr>
              <w:t>2</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0.0050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0.0088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0.0082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0.020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0.022 </w:t>
            </w:r>
          </w:p>
        </w:tc>
      </w:tr>
      <w:tr>
        <w:tblPrEx>
          <w:tblCellMar>
            <w:top w:w="0" w:type="dxa"/>
            <w:left w:w="0" w:type="dxa"/>
            <w:bottom w:w="0" w:type="dxa"/>
            <w:right w:w="0" w:type="dxa"/>
          </w:tblCellMar>
        </w:tblPrEx>
        <w:trPr>
          <w:trHeight w:val="353" w:hRule="atLeast"/>
        </w:trPr>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S</w:t>
            </w:r>
            <w:r>
              <w:rPr>
                <w:rFonts w:hint="default" w:ascii="Times New Roman" w:hAnsi="Times New Roman" w:cs="Times New Roman"/>
                <w:color w:val="000000"/>
                <w:kern w:val="0"/>
                <w:sz w:val="21"/>
                <w:szCs w:val="21"/>
                <w:vertAlign w:val="subscript"/>
              </w:rPr>
              <w:t>r</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0.051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0.062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0.063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0.075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0.080 </w:t>
            </w:r>
          </w:p>
        </w:tc>
      </w:tr>
      <w:tr>
        <w:tblPrEx>
          <w:tblCellMar>
            <w:top w:w="0" w:type="dxa"/>
            <w:left w:w="0" w:type="dxa"/>
            <w:bottom w:w="0" w:type="dxa"/>
            <w:right w:w="0" w:type="dxa"/>
          </w:tblCellMar>
        </w:tblPrEx>
        <w:trPr>
          <w:trHeight w:val="353" w:hRule="atLeast"/>
        </w:trPr>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S</w:t>
            </w:r>
            <w:r>
              <w:rPr>
                <w:rStyle w:val="58"/>
                <w:rFonts w:hint="default" w:ascii="Times New Roman" w:hAnsi="Times New Roman" w:cs="Times New Roman"/>
                <w:sz w:val="21"/>
                <w:szCs w:val="21"/>
              </w:rPr>
              <w:t>R</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0.070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0.094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0.090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0.14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0.15 </w:t>
            </w:r>
          </w:p>
        </w:tc>
      </w:tr>
      <w:tr>
        <w:tblPrEx>
          <w:tblCellMar>
            <w:top w:w="0" w:type="dxa"/>
            <w:left w:w="0" w:type="dxa"/>
            <w:bottom w:w="0" w:type="dxa"/>
            <w:right w:w="0" w:type="dxa"/>
          </w:tblCellMar>
        </w:tblPrEx>
        <w:trPr>
          <w:trHeight w:val="353" w:hRule="atLeast"/>
        </w:trPr>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r</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0.14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0.17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0.18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0.21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0.23 </w:t>
            </w:r>
          </w:p>
        </w:tc>
      </w:tr>
      <w:tr>
        <w:tblPrEx>
          <w:tblCellMar>
            <w:top w:w="0" w:type="dxa"/>
            <w:left w:w="0" w:type="dxa"/>
            <w:bottom w:w="0" w:type="dxa"/>
            <w:right w:w="0" w:type="dxa"/>
          </w:tblCellMar>
        </w:tblPrEx>
        <w:trPr>
          <w:trHeight w:val="353" w:hRule="atLeast"/>
        </w:trPr>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R</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0.20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0.26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0.25 </w:t>
            </w: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 xml:space="preserve">0.40 </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57"/>
              <w:numPr>
                <w:ilvl w:val="1"/>
                <w:numId w:val="8"/>
              </w:numPr>
              <w:ind w:firstLineChars="0"/>
              <w:jc w:val="center"/>
              <w:textAlignment w:val="center"/>
              <w:rPr>
                <w:rFonts w:hint="default" w:ascii="Times New Roman" w:hAnsi="Times New Roman" w:cs="Times New Roman"/>
                <w:color w:val="000000"/>
                <w:sz w:val="21"/>
                <w:szCs w:val="21"/>
              </w:rPr>
            </w:pPr>
          </w:p>
        </w:tc>
      </w:tr>
    </w:tbl>
    <w:p>
      <w:pPr>
        <w:numPr>
          <w:ilvl w:val="0"/>
          <w:numId w:val="4"/>
        </w:numPr>
        <w:spacing w:line="360" w:lineRule="auto"/>
        <w:ind w:firstLine="0"/>
        <w:rPr>
          <w:rFonts w:ascii="Times New Roman" w:hAnsi="Times New Roman"/>
          <w:b/>
          <w:sz w:val="24"/>
        </w:rPr>
      </w:pPr>
      <w:r>
        <w:rPr>
          <w:rFonts w:ascii="Times New Roman" w:hAnsi="Times New Roman"/>
          <w:b/>
          <w:sz w:val="24"/>
        </w:rPr>
        <w:t>标准水平分析</w:t>
      </w:r>
    </w:p>
    <w:p>
      <w:pPr>
        <w:adjustRightInd w:val="0"/>
        <w:snapToGrid w:val="0"/>
        <w:spacing w:beforeLines="50" w:afterLines="50" w:line="300" w:lineRule="auto"/>
        <w:ind w:left="420" w:leftChars="200" w:firstLine="520" w:firstLineChars="248"/>
        <w:jc w:val="left"/>
        <w:rPr>
          <w:rFonts w:ascii="Times New Roman" w:hAnsi="Times New Roman"/>
          <w:szCs w:val="21"/>
        </w:rPr>
      </w:pPr>
      <w:r>
        <w:rPr>
          <w:rFonts w:ascii="Times New Roman" w:hAnsi="Times New Roman"/>
          <w:szCs w:val="21"/>
        </w:rPr>
        <w:t>经过资料搜索，均无与</w:t>
      </w:r>
      <w:r>
        <w:rPr>
          <w:rFonts w:hint="eastAsia" w:ascii="Times New Roman" w:hAnsi="Times New Roman"/>
          <w:szCs w:val="21"/>
        </w:rPr>
        <w:t>铜冶炼烟尘</w:t>
      </w:r>
      <w:r>
        <w:rPr>
          <w:rFonts w:ascii="Times New Roman" w:hAnsi="Times New Roman"/>
          <w:szCs w:val="21"/>
        </w:rPr>
        <w:t>中</w:t>
      </w:r>
      <w:r>
        <w:rPr>
          <w:rFonts w:hint="eastAsia" w:ascii="Times New Roman" w:hAnsi="Times New Roman"/>
          <w:szCs w:val="21"/>
        </w:rPr>
        <w:t>铋</w:t>
      </w:r>
      <w:r>
        <w:rPr>
          <w:rFonts w:ascii="Times New Roman" w:hAnsi="Times New Roman"/>
          <w:szCs w:val="21"/>
        </w:rPr>
        <w:t>含量测定相关的分析标准。本标准是首次制订，填补了国际、国内</w:t>
      </w:r>
      <w:r>
        <w:rPr>
          <w:rFonts w:hint="eastAsia" w:ascii="Times New Roman" w:hAnsi="Times New Roman"/>
          <w:szCs w:val="21"/>
        </w:rPr>
        <w:t>铜冶炼烟尘</w:t>
      </w:r>
      <w:r>
        <w:rPr>
          <w:rFonts w:ascii="Times New Roman" w:hAnsi="Times New Roman"/>
          <w:szCs w:val="21"/>
        </w:rPr>
        <w:t>中</w:t>
      </w:r>
      <w:r>
        <w:rPr>
          <w:rFonts w:hint="eastAsia" w:ascii="Times New Roman" w:hAnsi="Times New Roman"/>
          <w:szCs w:val="21"/>
        </w:rPr>
        <w:t>铋</w:t>
      </w:r>
      <w:r>
        <w:rPr>
          <w:rFonts w:ascii="Times New Roman" w:hAnsi="Times New Roman"/>
          <w:szCs w:val="21"/>
        </w:rPr>
        <w:t>含量测定标准的空白。</w:t>
      </w:r>
    </w:p>
    <w:p>
      <w:pPr>
        <w:adjustRightInd w:val="0"/>
        <w:snapToGrid w:val="0"/>
        <w:spacing w:beforeLines="50" w:afterLines="50" w:line="300" w:lineRule="auto"/>
        <w:ind w:left="420" w:leftChars="200" w:firstLine="520" w:firstLineChars="248"/>
        <w:jc w:val="left"/>
        <w:rPr>
          <w:rFonts w:ascii="Times New Roman" w:hAnsi="Times New Roman"/>
          <w:szCs w:val="21"/>
        </w:rPr>
      </w:pPr>
      <w:r>
        <w:rPr>
          <w:rFonts w:ascii="Times New Roman" w:hAnsi="Times New Roman"/>
          <w:szCs w:val="21"/>
        </w:rPr>
        <w:t>《</w:t>
      </w:r>
      <w:r>
        <w:rPr>
          <w:rFonts w:hint="eastAsia" w:ascii="Times New Roman" w:hAnsi="Times New Roman"/>
          <w:szCs w:val="21"/>
        </w:rPr>
        <w:t>铜冶炼烟尘</w:t>
      </w:r>
      <w:r>
        <w:rPr>
          <w:rFonts w:ascii="Times New Roman" w:hAnsi="Times New Roman"/>
          <w:szCs w:val="21"/>
        </w:rPr>
        <w:t>化学分析方法 第</w:t>
      </w:r>
      <w:r>
        <w:rPr>
          <w:rFonts w:hint="eastAsia" w:ascii="Times New Roman" w:hAnsi="Times New Roman"/>
          <w:szCs w:val="21"/>
        </w:rPr>
        <w:t>4</w:t>
      </w:r>
      <w:r>
        <w:rPr>
          <w:rFonts w:ascii="Times New Roman" w:hAnsi="Times New Roman"/>
          <w:szCs w:val="21"/>
        </w:rPr>
        <w:t>部分：</w:t>
      </w:r>
      <w:r>
        <w:rPr>
          <w:rFonts w:hint="eastAsia" w:ascii="Times New Roman" w:hAnsi="Times New Roman"/>
          <w:szCs w:val="21"/>
        </w:rPr>
        <w:t>铋</w:t>
      </w:r>
      <w:r>
        <w:rPr>
          <w:rFonts w:ascii="Times New Roman" w:hAnsi="Times New Roman"/>
          <w:szCs w:val="21"/>
        </w:rPr>
        <w:t>含量的测定》标准的编写符合GB/T 1.1-2009《标准化工作导则》的编制要求。</w:t>
      </w:r>
    </w:p>
    <w:p>
      <w:pPr>
        <w:adjustRightInd w:val="0"/>
        <w:snapToGrid w:val="0"/>
        <w:spacing w:beforeLines="50" w:afterLines="50" w:line="300" w:lineRule="auto"/>
        <w:ind w:left="420" w:leftChars="200" w:firstLine="520" w:firstLineChars="248"/>
        <w:jc w:val="left"/>
        <w:rPr>
          <w:rFonts w:ascii="Times New Roman" w:hAnsi="Times New Roman"/>
          <w:szCs w:val="21"/>
        </w:rPr>
      </w:pPr>
      <w:r>
        <w:rPr>
          <w:rFonts w:ascii="Times New Roman" w:hAnsi="Times New Roman"/>
          <w:szCs w:val="21"/>
        </w:rPr>
        <w:t>该标准技术先进、可操作性强，结构合理、文字简练、条理清晰，达到了国内先进水平。</w:t>
      </w:r>
    </w:p>
    <w:p>
      <w:pPr>
        <w:numPr>
          <w:ilvl w:val="0"/>
          <w:numId w:val="4"/>
        </w:numPr>
        <w:spacing w:line="360" w:lineRule="auto"/>
        <w:ind w:firstLine="0"/>
        <w:rPr>
          <w:rFonts w:ascii="Times New Roman" w:hAnsi="Times New Roman"/>
          <w:b/>
          <w:sz w:val="24"/>
        </w:rPr>
      </w:pPr>
      <w:r>
        <w:rPr>
          <w:rFonts w:ascii="Times New Roman" w:hAnsi="Times New Roman"/>
          <w:b/>
          <w:sz w:val="24"/>
        </w:rPr>
        <w:t>与现行法律、法规、强制性国家标准及相关标准协调配套的情况</w:t>
      </w:r>
    </w:p>
    <w:p>
      <w:pPr>
        <w:autoSpaceDE w:val="0"/>
        <w:autoSpaceDN w:val="0"/>
        <w:adjustRightInd w:val="0"/>
        <w:spacing w:line="360" w:lineRule="auto"/>
        <w:ind w:firstLine="420" w:firstLineChars="200"/>
        <w:jc w:val="left"/>
        <w:rPr>
          <w:rFonts w:ascii="Times New Roman" w:hAnsi="Times New Roman"/>
        </w:rPr>
      </w:pPr>
      <w:r>
        <w:rPr>
          <w:rFonts w:ascii="Times New Roman" w:hAnsi="Times New Roman"/>
        </w:rPr>
        <w:t>本标准完全满足</w:t>
      </w:r>
      <w:r>
        <w:rPr>
          <w:rFonts w:ascii="Times New Roman" w:hAnsi="Times New Roman"/>
          <w:szCs w:val="21"/>
        </w:rPr>
        <w:t>现行法律、法规等的</w:t>
      </w:r>
      <w:r>
        <w:rPr>
          <w:rFonts w:ascii="Times New Roman" w:hAnsi="Times New Roman"/>
        </w:rPr>
        <w:t>要求，标准格式规范。</w:t>
      </w:r>
    </w:p>
    <w:p>
      <w:pPr>
        <w:numPr>
          <w:ilvl w:val="0"/>
          <w:numId w:val="4"/>
        </w:numPr>
        <w:spacing w:line="360" w:lineRule="auto"/>
        <w:ind w:firstLine="0"/>
        <w:rPr>
          <w:rFonts w:ascii="Times New Roman" w:hAnsi="Times New Roman"/>
          <w:b/>
          <w:sz w:val="24"/>
        </w:rPr>
      </w:pPr>
      <w:r>
        <w:rPr>
          <w:rFonts w:ascii="Times New Roman" w:hAnsi="Times New Roman"/>
          <w:b/>
          <w:sz w:val="24"/>
        </w:rPr>
        <w:t>标准中涉及到的专利</w:t>
      </w:r>
    </w:p>
    <w:p>
      <w:pPr>
        <w:spacing w:line="360" w:lineRule="auto"/>
        <w:ind w:firstLine="495"/>
        <w:rPr>
          <w:rFonts w:ascii="Times New Roman" w:hAnsi="Times New Roman"/>
        </w:rPr>
      </w:pPr>
      <w:r>
        <w:rPr>
          <w:rFonts w:ascii="Times New Roman" w:hAnsi="Times New Roman"/>
        </w:rPr>
        <w:t>无</w:t>
      </w:r>
    </w:p>
    <w:p>
      <w:pPr>
        <w:numPr>
          <w:ilvl w:val="0"/>
          <w:numId w:val="4"/>
        </w:numPr>
        <w:spacing w:line="360" w:lineRule="auto"/>
        <w:ind w:firstLine="0"/>
        <w:rPr>
          <w:rFonts w:ascii="Times New Roman" w:hAnsi="Times New Roman"/>
          <w:b/>
          <w:sz w:val="24"/>
        </w:rPr>
      </w:pPr>
      <w:r>
        <w:rPr>
          <w:rFonts w:ascii="Times New Roman" w:hAnsi="Times New Roman"/>
          <w:b/>
          <w:sz w:val="24"/>
        </w:rPr>
        <w:t>重大分歧意见的处理经过和依据</w:t>
      </w:r>
    </w:p>
    <w:p>
      <w:pPr>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无</w:t>
      </w:r>
    </w:p>
    <w:p>
      <w:pPr>
        <w:numPr>
          <w:ilvl w:val="0"/>
          <w:numId w:val="4"/>
        </w:numPr>
        <w:spacing w:line="360" w:lineRule="auto"/>
        <w:ind w:firstLine="0"/>
        <w:rPr>
          <w:rFonts w:ascii="Times New Roman" w:hAnsi="Times New Roman"/>
          <w:b/>
          <w:sz w:val="24"/>
        </w:rPr>
      </w:pPr>
      <w:r>
        <w:rPr>
          <w:rFonts w:ascii="Times New Roman" w:hAnsi="Times New Roman"/>
          <w:b/>
          <w:sz w:val="24"/>
        </w:rPr>
        <w:t>标准作为强制性或推荐性国家（或行业）标准的建议</w:t>
      </w:r>
    </w:p>
    <w:p>
      <w:pPr>
        <w:spacing w:line="360" w:lineRule="auto"/>
        <w:ind w:firstLine="525" w:firstLineChars="250"/>
        <w:rPr>
          <w:rFonts w:ascii="Times New Roman" w:hAnsi="Times New Roman"/>
        </w:rPr>
      </w:pPr>
    </w:p>
    <w:p>
      <w:pPr>
        <w:numPr>
          <w:ilvl w:val="0"/>
          <w:numId w:val="4"/>
        </w:numPr>
        <w:spacing w:line="360" w:lineRule="auto"/>
        <w:ind w:firstLine="0"/>
        <w:rPr>
          <w:rFonts w:ascii="Times New Roman" w:hAnsi="Times New Roman"/>
          <w:b/>
          <w:sz w:val="24"/>
        </w:rPr>
      </w:pPr>
      <w:r>
        <w:rPr>
          <w:rFonts w:ascii="Times New Roman" w:hAnsi="Times New Roman"/>
          <w:b/>
          <w:sz w:val="24"/>
        </w:rPr>
        <w:t>贯彻标准的要求和措施建议</w:t>
      </w:r>
    </w:p>
    <w:p>
      <w:pPr>
        <w:spacing w:line="360" w:lineRule="auto"/>
        <w:ind w:firstLine="525" w:firstLineChars="250"/>
        <w:rPr>
          <w:rFonts w:ascii="Times New Roman" w:hAnsi="Times New Roman"/>
          <w:b/>
          <w:sz w:val="24"/>
        </w:rPr>
      </w:pPr>
      <w:r>
        <w:rPr>
          <w:rFonts w:ascii="Times New Roman" w:hAnsi="Times New Roman"/>
        </w:rPr>
        <w:t>无</w:t>
      </w:r>
    </w:p>
    <w:p>
      <w:pPr>
        <w:numPr>
          <w:ilvl w:val="0"/>
          <w:numId w:val="4"/>
        </w:numPr>
        <w:spacing w:line="360" w:lineRule="auto"/>
        <w:ind w:firstLine="0"/>
        <w:rPr>
          <w:rFonts w:ascii="Times New Roman" w:hAnsi="Times New Roman"/>
          <w:b/>
          <w:sz w:val="24"/>
        </w:rPr>
      </w:pPr>
      <w:r>
        <w:rPr>
          <w:rFonts w:ascii="Times New Roman" w:hAnsi="Times New Roman"/>
          <w:b/>
          <w:sz w:val="24"/>
        </w:rPr>
        <w:t>废止现行有关标准的建议</w:t>
      </w:r>
    </w:p>
    <w:p>
      <w:pPr>
        <w:spacing w:line="360" w:lineRule="auto"/>
        <w:ind w:firstLine="495"/>
        <w:rPr>
          <w:rFonts w:ascii="Times New Roman" w:hAnsi="Times New Roman"/>
        </w:rPr>
      </w:pPr>
      <w:r>
        <w:rPr>
          <w:rFonts w:ascii="Times New Roman" w:hAnsi="Times New Roman"/>
        </w:rPr>
        <w:t>本标准为首次起草，无废止/替代现行有关标准。</w:t>
      </w:r>
    </w:p>
    <w:p>
      <w:pPr>
        <w:numPr>
          <w:ilvl w:val="0"/>
          <w:numId w:val="4"/>
        </w:numPr>
        <w:spacing w:line="360" w:lineRule="auto"/>
        <w:ind w:firstLine="0"/>
        <w:rPr>
          <w:rFonts w:ascii="Times New Roman" w:hAnsi="Times New Roman"/>
          <w:b/>
          <w:sz w:val="24"/>
        </w:rPr>
      </w:pPr>
      <w:r>
        <w:rPr>
          <w:rFonts w:ascii="Times New Roman" w:hAnsi="Times New Roman"/>
          <w:b/>
          <w:sz w:val="24"/>
        </w:rPr>
        <w:t>其他应予说明的事项</w:t>
      </w:r>
    </w:p>
    <w:p>
      <w:pPr>
        <w:adjustRightInd w:val="0"/>
        <w:snapToGrid w:val="0"/>
        <w:spacing w:beforeLines="50" w:afterLines="50" w:line="300" w:lineRule="auto"/>
        <w:ind w:left="420" w:leftChars="200" w:firstLine="520" w:firstLineChars="248"/>
        <w:jc w:val="left"/>
        <w:rPr>
          <w:rFonts w:ascii="Times New Roman" w:hAnsi="Times New Roman"/>
          <w:szCs w:val="21"/>
        </w:rPr>
      </w:pPr>
      <w:r>
        <w:rPr>
          <w:rFonts w:ascii="Times New Roman" w:hAnsi="Times New Roman"/>
          <w:szCs w:val="21"/>
        </w:rPr>
        <w:t>本标准首次规定了</w:t>
      </w:r>
      <w:r>
        <w:rPr>
          <w:rFonts w:hint="eastAsia" w:ascii="Times New Roman" w:hAnsi="Times New Roman"/>
          <w:szCs w:val="21"/>
        </w:rPr>
        <w:t>铜冶炼烟尘</w:t>
      </w:r>
      <w:r>
        <w:rPr>
          <w:rFonts w:ascii="Times New Roman" w:hAnsi="Times New Roman"/>
          <w:szCs w:val="21"/>
        </w:rPr>
        <w:t>中</w:t>
      </w:r>
      <w:r>
        <w:rPr>
          <w:rFonts w:hint="eastAsia" w:ascii="Times New Roman" w:hAnsi="Times New Roman"/>
          <w:szCs w:val="21"/>
        </w:rPr>
        <w:t>铋</w:t>
      </w:r>
      <w:r>
        <w:rPr>
          <w:rFonts w:ascii="Times New Roman" w:hAnsi="Times New Roman"/>
          <w:szCs w:val="21"/>
        </w:rPr>
        <w:t>含量的测定方法。本标准在制定过程中，调研了国内多家冶炼企业，标准技术先进，具有充分的可操作性、适用性，综合水平达到了国内先进水平，完全能够满足国内外用户、市场的需求。本标准为</w:t>
      </w:r>
      <w:r>
        <w:rPr>
          <w:rFonts w:hint="eastAsia" w:ascii="Times New Roman" w:hAnsi="Times New Roman"/>
          <w:szCs w:val="21"/>
        </w:rPr>
        <w:t>铜冶炼烟尘</w:t>
      </w:r>
      <w:r>
        <w:rPr>
          <w:rFonts w:ascii="Times New Roman" w:hAnsi="Times New Roman"/>
          <w:szCs w:val="21"/>
        </w:rPr>
        <w:t>中</w:t>
      </w:r>
      <w:r>
        <w:rPr>
          <w:rFonts w:hint="eastAsia" w:ascii="Times New Roman" w:hAnsi="Times New Roman"/>
          <w:szCs w:val="21"/>
        </w:rPr>
        <w:t>铋</w:t>
      </w:r>
      <w:r>
        <w:rPr>
          <w:rFonts w:ascii="Times New Roman" w:hAnsi="Times New Roman"/>
          <w:szCs w:val="21"/>
        </w:rPr>
        <w:t>含量的测定提供依据，有利于企业提高对</w:t>
      </w:r>
      <w:r>
        <w:rPr>
          <w:rFonts w:hint="eastAsia" w:ascii="Times New Roman" w:hAnsi="Times New Roman"/>
          <w:szCs w:val="21"/>
        </w:rPr>
        <w:t>铜冶炼烟尘</w:t>
      </w:r>
      <w:r>
        <w:rPr>
          <w:rFonts w:ascii="Times New Roman" w:hAnsi="Times New Roman"/>
          <w:szCs w:val="21"/>
        </w:rPr>
        <w:t>的综合利用，减少能耗，最大化地回收利用</w:t>
      </w:r>
      <w:r>
        <w:rPr>
          <w:rFonts w:hint="eastAsia" w:ascii="Times New Roman" w:hAnsi="Times New Roman"/>
          <w:szCs w:val="21"/>
        </w:rPr>
        <w:t>铋</w:t>
      </w:r>
      <w:r>
        <w:rPr>
          <w:rFonts w:ascii="Times New Roman" w:hAnsi="Times New Roman"/>
          <w:szCs w:val="21"/>
        </w:rPr>
        <w:t>，实现资源循环利用及有价金属材料生产。</w:t>
      </w:r>
    </w:p>
    <w:p>
      <w:pPr>
        <w:adjustRightInd w:val="0"/>
        <w:snapToGrid w:val="0"/>
        <w:spacing w:beforeLines="50" w:afterLines="50" w:line="300" w:lineRule="auto"/>
        <w:ind w:left="420" w:leftChars="200" w:firstLine="520" w:firstLineChars="248"/>
        <w:jc w:val="left"/>
        <w:rPr>
          <w:rFonts w:ascii="Times New Roman" w:hAnsi="Times New Roman"/>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AF1A2"/>
    <w:multiLevelType w:val="singleLevel"/>
    <w:tmpl w:val="827AF1A2"/>
    <w:lvl w:ilvl="0" w:tentative="0">
      <w:start w:val="1"/>
      <w:numFmt w:val="chineseCounting"/>
      <w:suff w:val="nothing"/>
      <w:lvlText w:val="%1、"/>
      <w:lvlJc w:val="left"/>
      <w:pPr>
        <w:ind w:left="0" w:firstLine="420"/>
      </w:pPr>
      <w:rPr>
        <w:rFonts w:hint="eastAsia"/>
        <w:lang w:val="en-US"/>
      </w:rPr>
    </w:lvl>
  </w:abstractNum>
  <w:abstractNum w:abstractNumId="1">
    <w:nsid w:val="114A066B"/>
    <w:multiLevelType w:val="multilevel"/>
    <w:tmpl w:val="114A066B"/>
    <w:lvl w:ilvl="0" w:tentative="0">
      <w:start w:val="2"/>
      <w:numFmt w:val="decimal"/>
      <w:pStyle w:val="46"/>
      <w:lvlText w:val="%1"/>
      <w:lvlJc w:val="left"/>
      <w:pPr>
        <w:tabs>
          <w:tab w:val="left" w:pos="420"/>
        </w:tabs>
        <w:ind w:left="420" w:hanging="420"/>
      </w:pPr>
      <w:rPr>
        <w:rFonts w:hint="default"/>
      </w:rPr>
    </w:lvl>
    <w:lvl w:ilvl="1" w:tentative="0">
      <w:start w:val="1"/>
      <w:numFmt w:val="lowerLetter"/>
      <w:pStyle w:val="3"/>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3472A9"/>
    <w:multiLevelType w:val="multilevel"/>
    <w:tmpl w:val="1E3472A9"/>
    <w:lvl w:ilvl="0" w:tentative="0">
      <w:start w:val="1"/>
      <w:numFmt w:val="decimal"/>
      <w:lvlText w:val="%1."/>
      <w:lvlJc w:val="left"/>
      <w:pPr>
        <w:ind w:left="360" w:hanging="360"/>
      </w:pPr>
      <w:rPr>
        <w:rFonts w:hint="default"/>
        <w:color w:val="000000"/>
      </w:rPr>
    </w:lvl>
    <w:lvl w:ilvl="1" w:tentative="0">
      <w:start w:val="2"/>
      <w:numFmt w:val="decimal"/>
      <w:isLgl/>
      <w:lvlText w:val="%1.%2"/>
      <w:lvlJc w:val="left"/>
      <w:pPr>
        <w:ind w:left="450" w:hanging="360"/>
      </w:pPr>
      <w:rPr>
        <w:rFonts w:hint="default"/>
      </w:rPr>
    </w:lvl>
    <w:lvl w:ilvl="2" w:tentative="0">
      <w:start w:val="1"/>
      <w:numFmt w:val="decimal"/>
      <w:isLgl/>
      <w:lvlText w:val="%1.%2.%3"/>
      <w:lvlJc w:val="left"/>
      <w:pPr>
        <w:ind w:left="900" w:hanging="720"/>
      </w:pPr>
      <w:rPr>
        <w:rFonts w:hint="default"/>
      </w:rPr>
    </w:lvl>
    <w:lvl w:ilvl="3" w:tentative="0">
      <w:start w:val="1"/>
      <w:numFmt w:val="decimal"/>
      <w:isLgl/>
      <w:lvlText w:val="%1.%2.%3.%4"/>
      <w:lvlJc w:val="left"/>
      <w:pPr>
        <w:ind w:left="135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90" w:hanging="1440"/>
      </w:pPr>
      <w:rPr>
        <w:rFonts w:hint="default"/>
      </w:rPr>
    </w:lvl>
    <w:lvl w:ilvl="6" w:tentative="0">
      <w:start w:val="1"/>
      <w:numFmt w:val="decimal"/>
      <w:isLgl/>
      <w:lvlText w:val="%1.%2.%3.%4.%5.%6.%7"/>
      <w:lvlJc w:val="left"/>
      <w:pPr>
        <w:ind w:left="1980" w:hanging="1440"/>
      </w:pPr>
      <w:rPr>
        <w:rFonts w:hint="default"/>
      </w:rPr>
    </w:lvl>
    <w:lvl w:ilvl="7" w:tentative="0">
      <w:start w:val="1"/>
      <w:numFmt w:val="decimal"/>
      <w:isLgl/>
      <w:lvlText w:val="%1.%2.%3.%4.%5.%6.%7.%8"/>
      <w:lvlJc w:val="left"/>
      <w:pPr>
        <w:ind w:left="2430" w:hanging="1800"/>
      </w:pPr>
      <w:rPr>
        <w:rFonts w:hint="default"/>
      </w:rPr>
    </w:lvl>
    <w:lvl w:ilvl="8" w:tentative="0">
      <w:start w:val="1"/>
      <w:numFmt w:val="decimal"/>
      <w:isLgl/>
      <w:lvlText w:val="%1.%2.%3.%4.%5.%6.%7.%8.%9"/>
      <w:lvlJc w:val="left"/>
      <w:pPr>
        <w:ind w:left="2520" w:hanging="1800"/>
      </w:pPr>
      <w:rPr>
        <w:rFonts w:hint="default"/>
      </w:rPr>
    </w:lvl>
  </w:abstractNum>
  <w:abstractNum w:abstractNumId="3">
    <w:nsid w:val="47C16E3B"/>
    <w:multiLevelType w:val="multilevel"/>
    <w:tmpl w:val="47C16E3B"/>
    <w:lvl w:ilvl="0" w:tentative="0">
      <w:start w:val="1"/>
      <w:numFmt w:val="decimal"/>
      <w:lvlText w:val="%1"/>
      <w:lvlJc w:val="left"/>
      <w:pPr>
        <w:ind w:left="360" w:hanging="360"/>
      </w:pPr>
      <w:rPr>
        <w:rFonts w:hint="default"/>
      </w:rPr>
    </w:lvl>
    <w:lvl w:ilvl="1" w:tentative="0">
      <w:start w:val="2"/>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4">
    <w:nsid w:val="4A056EC8"/>
    <w:multiLevelType w:val="multilevel"/>
    <w:tmpl w:val="4A056EC8"/>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CB5804"/>
    <w:multiLevelType w:val="multilevel"/>
    <w:tmpl w:val="4CCB5804"/>
    <w:lvl w:ilvl="0" w:tentative="0">
      <w:start w:val="0"/>
      <w:numFmt w:val="decimal"/>
      <w:lvlText w:val="%1"/>
      <w:lvlJc w:val="left"/>
      <w:pPr>
        <w:ind w:left="480" w:hanging="480"/>
      </w:pPr>
      <w:rPr>
        <w:rFonts w:hint="default"/>
      </w:rPr>
    </w:lvl>
    <w:lvl w:ilvl="1" w:tentative="0">
      <w:start w:val="4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6CEA2025"/>
    <w:multiLevelType w:val="multilevel"/>
    <w:tmpl w:val="6CEA2025"/>
    <w:lvl w:ilvl="0" w:tentative="0">
      <w:start w:val="1"/>
      <w:numFmt w:val="none"/>
      <w:pStyle w:val="43"/>
      <w:suff w:val="nothing"/>
      <w:lvlText w:val="%1"/>
      <w:lvlJc w:val="left"/>
      <w:rPr>
        <w:rFonts w:hint="default" w:ascii="Times New Roman" w:hAnsi="Times New Roman" w:cs="Times New Roman"/>
        <w:b/>
        <w:bCs/>
        <w:i w:val="0"/>
        <w:iCs w:val="0"/>
        <w:sz w:val="21"/>
        <w:szCs w:val="21"/>
      </w:rPr>
    </w:lvl>
    <w:lvl w:ilvl="1" w:tentative="0">
      <w:start w:val="1"/>
      <w:numFmt w:val="decimal"/>
      <w:pStyle w:val="42"/>
      <w:suff w:val="nothing"/>
      <w:lvlText w:val="%1%2　"/>
      <w:lvlJc w:val="left"/>
      <w:rPr>
        <w:rFonts w:hint="eastAsia" w:ascii="黑体" w:hAnsi="Times New Roman" w:eastAsia="黑体"/>
        <w:b w:val="0"/>
        <w:bCs w:val="0"/>
        <w:i w:val="0"/>
        <w:iCs w:val="0"/>
        <w:sz w:val="21"/>
        <w:szCs w:val="21"/>
      </w:rPr>
    </w:lvl>
    <w:lvl w:ilvl="2" w:tentative="0">
      <w:start w:val="1"/>
      <w:numFmt w:val="decimal"/>
      <w:pStyle w:val="41"/>
      <w:suff w:val="nothing"/>
      <w:lvlText w:val="%1%2.%3　"/>
      <w:lvlJc w:val="left"/>
      <w:rPr>
        <w:rFonts w:hint="eastAsia" w:ascii="黑体" w:hAnsi="Times New Roman" w:eastAsia="黑体"/>
        <w:b w:val="0"/>
        <w:bCs w:val="0"/>
        <w:i w:val="0"/>
        <w:iCs w:val="0"/>
        <w:sz w:val="21"/>
        <w:szCs w:val="21"/>
      </w:rPr>
    </w:lvl>
    <w:lvl w:ilvl="3" w:tentative="0">
      <w:start w:val="1"/>
      <w:numFmt w:val="decimal"/>
      <w:pStyle w:val="5"/>
      <w:suff w:val="nothing"/>
      <w:lvlText w:val="%1%2.%3.%4　"/>
      <w:lvlJc w:val="left"/>
      <w:rPr>
        <w:rFonts w:hint="eastAsia" w:ascii="黑体" w:hAnsi="Times New Roman" w:eastAsia="黑体"/>
        <w:b w:val="0"/>
        <w:bCs w:val="0"/>
        <w:i w:val="0"/>
        <w:iCs w:val="0"/>
        <w:sz w:val="21"/>
        <w:szCs w:val="21"/>
      </w:rPr>
    </w:lvl>
    <w:lvl w:ilvl="4" w:tentative="0">
      <w:start w:val="1"/>
      <w:numFmt w:val="decimal"/>
      <w:pStyle w:val="39"/>
      <w:suff w:val="nothing"/>
      <w:lvlText w:val="%1%2.%3.%4.%5　"/>
      <w:lvlJc w:val="left"/>
      <w:rPr>
        <w:rFonts w:hint="eastAsia" w:ascii="黑体" w:hAnsi="Times New Roman" w:eastAsia="黑体"/>
        <w:b w:val="0"/>
        <w:bCs w:val="0"/>
        <w:i w:val="0"/>
        <w:iCs w:val="0"/>
        <w:sz w:val="21"/>
        <w:szCs w:val="21"/>
      </w:rPr>
    </w:lvl>
    <w:lvl w:ilvl="5" w:tentative="0">
      <w:start w:val="1"/>
      <w:numFmt w:val="decimal"/>
      <w:pStyle w:val="38"/>
      <w:suff w:val="nothing"/>
      <w:lvlText w:val="%1%2.%3.%4.%5.%6　"/>
      <w:lvlJc w:val="left"/>
      <w:rPr>
        <w:rFonts w:hint="eastAsia" w:ascii="黑体" w:hAnsi="Times New Roman" w:eastAsia="黑体"/>
        <w:b w:val="0"/>
        <w:bCs w:val="0"/>
        <w:i w:val="0"/>
        <w:iCs w:val="0"/>
        <w:sz w:val="21"/>
        <w:szCs w:val="21"/>
      </w:rPr>
    </w:lvl>
    <w:lvl w:ilvl="6" w:tentative="0">
      <w:start w:val="1"/>
      <w:numFmt w:val="decimal"/>
      <w:pStyle w:val="49"/>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ascii="Times New Roman" w:hAnsi="Times New Roman" w:cs="Times New Roman"/>
      </w:rPr>
    </w:lvl>
    <w:lvl w:ilvl="8" w:tentative="0">
      <w:start w:val="1"/>
      <w:numFmt w:val="decimal"/>
      <w:lvlText w:val="%1.%2.%3.%4.%5.%6.%7.%8.%9"/>
      <w:lvlJc w:val="left"/>
      <w:pPr>
        <w:tabs>
          <w:tab w:val="left" w:pos="4777"/>
        </w:tabs>
        <w:ind w:left="4677" w:hanging="1700"/>
      </w:pPr>
      <w:rPr>
        <w:rFonts w:hint="eastAsia" w:ascii="Times New Roman" w:hAnsi="Times New Roman" w:cs="Times New Roman"/>
      </w:rPr>
    </w:lvl>
  </w:abstractNum>
  <w:abstractNum w:abstractNumId="7">
    <w:nsid w:val="7F0541D2"/>
    <w:multiLevelType w:val="multilevel"/>
    <w:tmpl w:val="7F0541D2"/>
    <w:lvl w:ilvl="0" w:tentative="0">
      <w:start w:val="11"/>
      <w:numFmt w:val="decimal"/>
      <w:pStyle w:val="51"/>
      <w:lvlText w:val="%1"/>
      <w:lvlJc w:val="left"/>
      <w:pPr>
        <w:tabs>
          <w:tab w:val="left" w:pos="630"/>
        </w:tabs>
        <w:ind w:left="630" w:hanging="630"/>
      </w:pPr>
      <w:rPr>
        <w:rFonts w:hint="eastAsia"/>
      </w:rPr>
    </w:lvl>
    <w:lvl w:ilvl="1" w:tentative="0">
      <w:start w:val="2"/>
      <w:numFmt w:val="decimal"/>
      <w:lvlText w:val="%1.%2"/>
      <w:lvlJc w:val="left"/>
      <w:pPr>
        <w:tabs>
          <w:tab w:val="left" w:pos="630"/>
        </w:tabs>
        <w:ind w:left="630" w:hanging="63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1"/>
  </w:num>
  <w:num w:numId="2">
    <w:abstractNumId w:val="6"/>
  </w:num>
  <w:num w:numId="3">
    <w:abstractNumId w:val="7"/>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17"/>
    <w:rsid w:val="000031D7"/>
    <w:rsid w:val="000051E7"/>
    <w:rsid w:val="000052F3"/>
    <w:rsid w:val="00005342"/>
    <w:rsid w:val="00011CE2"/>
    <w:rsid w:val="0002425A"/>
    <w:rsid w:val="0003208D"/>
    <w:rsid w:val="000366EB"/>
    <w:rsid w:val="00036F5C"/>
    <w:rsid w:val="00045BD6"/>
    <w:rsid w:val="00045E48"/>
    <w:rsid w:val="00053E78"/>
    <w:rsid w:val="000561E4"/>
    <w:rsid w:val="00060B45"/>
    <w:rsid w:val="00064F93"/>
    <w:rsid w:val="00067DA7"/>
    <w:rsid w:val="000829D3"/>
    <w:rsid w:val="00086A9B"/>
    <w:rsid w:val="00097DF0"/>
    <w:rsid w:val="000A198E"/>
    <w:rsid w:val="000B12B4"/>
    <w:rsid w:val="000C0618"/>
    <w:rsid w:val="000C273D"/>
    <w:rsid w:val="000C2B73"/>
    <w:rsid w:val="000C3256"/>
    <w:rsid w:val="000C39A5"/>
    <w:rsid w:val="000C3A15"/>
    <w:rsid w:val="000C6400"/>
    <w:rsid w:val="000D0F3A"/>
    <w:rsid w:val="000D38C9"/>
    <w:rsid w:val="000D435C"/>
    <w:rsid w:val="000E4E5C"/>
    <w:rsid w:val="000E637D"/>
    <w:rsid w:val="000E769D"/>
    <w:rsid w:val="000F3B44"/>
    <w:rsid w:val="000F72F3"/>
    <w:rsid w:val="000F76C4"/>
    <w:rsid w:val="00101F90"/>
    <w:rsid w:val="001033AB"/>
    <w:rsid w:val="00104ED7"/>
    <w:rsid w:val="00113CC5"/>
    <w:rsid w:val="0011405E"/>
    <w:rsid w:val="001140DD"/>
    <w:rsid w:val="001178C5"/>
    <w:rsid w:val="001222FF"/>
    <w:rsid w:val="001228F3"/>
    <w:rsid w:val="001254FB"/>
    <w:rsid w:val="001329D6"/>
    <w:rsid w:val="001340A9"/>
    <w:rsid w:val="00137E37"/>
    <w:rsid w:val="00151DD2"/>
    <w:rsid w:val="0015387D"/>
    <w:rsid w:val="00154BA8"/>
    <w:rsid w:val="0016197A"/>
    <w:rsid w:val="00163F10"/>
    <w:rsid w:val="00166461"/>
    <w:rsid w:val="00173F0C"/>
    <w:rsid w:val="00175695"/>
    <w:rsid w:val="00182C79"/>
    <w:rsid w:val="00196BBE"/>
    <w:rsid w:val="001A4334"/>
    <w:rsid w:val="001A69BD"/>
    <w:rsid w:val="001B7739"/>
    <w:rsid w:val="001B7742"/>
    <w:rsid w:val="001C041A"/>
    <w:rsid w:val="001C0B9B"/>
    <w:rsid w:val="001C3DD1"/>
    <w:rsid w:val="001C424D"/>
    <w:rsid w:val="001C5F93"/>
    <w:rsid w:val="001D2C1D"/>
    <w:rsid w:val="001D62B1"/>
    <w:rsid w:val="001E0D7F"/>
    <w:rsid w:val="001E3DB1"/>
    <w:rsid w:val="001E73D9"/>
    <w:rsid w:val="001F493A"/>
    <w:rsid w:val="001F4AA3"/>
    <w:rsid w:val="0020447F"/>
    <w:rsid w:val="00210616"/>
    <w:rsid w:val="002140B8"/>
    <w:rsid w:val="002302F7"/>
    <w:rsid w:val="00231237"/>
    <w:rsid w:val="0024798F"/>
    <w:rsid w:val="00260452"/>
    <w:rsid w:val="00262F04"/>
    <w:rsid w:val="00271F43"/>
    <w:rsid w:val="00276AF1"/>
    <w:rsid w:val="002829C3"/>
    <w:rsid w:val="002A3B81"/>
    <w:rsid w:val="002A71F2"/>
    <w:rsid w:val="002A7E99"/>
    <w:rsid w:val="002B2CBC"/>
    <w:rsid w:val="002B3DC7"/>
    <w:rsid w:val="002B4591"/>
    <w:rsid w:val="002C3A02"/>
    <w:rsid w:val="002D2B01"/>
    <w:rsid w:val="002E30FD"/>
    <w:rsid w:val="002E542B"/>
    <w:rsid w:val="002F2C50"/>
    <w:rsid w:val="002F45D2"/>
    <w:rsid w:val="002F63CF"/>
    <w:rsid w:val="00301A40"/>
    <w:rsid w:val="00303D78"/>
    <w:rsid w:val="00304849"/>
    <w:rsid w:val="00307FD8"/>
    <w:rsid w:val="003131D1"/>
    <w:rsid w:val="0031443E"/>
    <w:rsid w:val="00316F1A"/>
    <w:rsid w:val="00321D7E"/>
    <w:rsid w:val="00324A11"/>
    <w:rsid w:val="00335324"/>
    <w:rsid w:val="00335B6C"/>
    <w:rsid w:val="00336146"/>
    <w:rsid w:val="00342FFE"/>
    <w:rsid w:val="00355DCA"/>
    <w:rsid w:val="0036140D"/>
    <w:rsid w:val="00361520"/>
    <w:rsid w:val="0036254E"/>
    <w:rsid w:val="00364FA3"/>
    <w:rsid w:val="00365210"/>
    <w:rsid w:val="003700EE"/>
    <w:rsid w:val="00381A0C"/>
    <w:rsid w:val="003966EB"/>
    <w:rsid w:val="003A1209"/>
    <w:rsid w:val="003A2416"/>
    <w:rsid w:val="003A3F3A"/>
    <w:rsid w:val="003A7E22"/>
    <w:rsid w:val="003B6204"/>
    <w:rsid w:val="003D72E9"/>
    <w:rsid w:val="003D751E"/>
    <w:rsid w:val="003E341A"/>
    <w:rsid w:val="003E5580"/>
    <w:rsid w:val="003E7399"/>
    <w:rsid w:val="003E74D7"/>
    <w:rsid w:val="003F038B"/>
    <w:rsid w:val="003F0817"/>
    <w:rsid w:val="003F09B6"/>
    <w:rsid w:val="003F4CB7"/>
    <w:rsid w:val="003F7978"/>
    <w:rsid w:val="0040780B"/>
    <w:rsid w:val="00412CF2"/>
    <w:rsid w:val="00413D8E"/>
    <w:rsid w:val="004160A4"/>
    <w:rsid w:val="004160ED"/>
    <w:rsid w:val="004242AA"/>
    <w:rsid w:val="00431D6F"/>
    <w:rsid w:val="004423C0"/>
    <w:rsid w:val="00444713"/>
    <w:rsid w:val="00445532"/>
    <w:rsid w:val="00446F9E"/>
    <w:rsid w:val="004501C5"/>
    <w:rsid w:val="00450A2A"/>
    <w:rsid w:val="004517D6"/>
    <w:rsid w:val="00452B8C"/>
    <w:rsid w:val="004530C4"/>
    <w:rsid w:val="00453D80"/>
    <w:rsid w:val="00456FE5"/>
    <w:rsid w:val="004576E8"/>
    <w:rsid w:val="0046268C"/>
    <w:rsid w:val="00465C5C"/>
    <w:rsid w:val="00466016"/>
    <w:rsid w:val="0047250E"/>
    <w:rsid w:val="00482DD7"/>
    <w:rsid w:val="00483BE9"/>
    <w:rsid w:val="00486AA8"/>
    <w:rsid w:val="00492780"/>
    <w:rsid w:val="00494EAB"/>
    <w:rsid w:val="004954C3"/>
    <w:rsid w:val="00496A94"/>
    <w:rsid w:val="004B355C"/>
    <w:rsid w:val="004B4AD7"/>
    <w:rsid w:val="004B51F0"/>
    <w:rsid w:val="004D10CA"/>
    <w:rsid w:val="004D2952"/>
    <w:rsid w:val="004D3C48"/>
    <w:rsid w:val="004D4AD6"/>
    <w:rsid w:val="004D5047"/>
    <w:rsid w:val="004E5049"/>
    <w:rsid w:val="004F09F6"/>
    <w:rsid w:val="004F12DC"/>
    <w:rsid w:val="004F1926"/>
    <w:rsid w:val="00506342"/>
    <w:rsid w:val="005078E8"/>
    <w:rsid w:val="00513022"/>
    <w:rsid w:val="00515A68"/>
    <w:rsid w:val="00517866"/>
    <w:rsid w:val="005206CD"/>
    <w:rsid w:val="00524B47"/>
    <w:rsid w:val="00526721"/>
    <w:rsid w:val="005313F4"/>
    <w:rsid w:val="00532BD4"/>
    <w:rsid w:val="00534FA7"/>
    <w:rsid w:val="0053696B"/>
    <w:rsid w:val="00536D13"/>
    <w:rsid w:val="00545622"/>
    <w:rsid w:val="00554B07"/>
    <w:rsid w:val="00557187"/>
    <w:rsid w:val="00580B9A"/>
    <w:rsid w:val="005810DE"/>
    <w:rsid w:val="00587136"/>
    <w:rsid w:val="0059091B"/>
    <w:rsid w:val="00591D14"/>
    <w:rsid w:val="005947C4"/>
    <w:rsid w:val="00594D4D"/>
    <w:rsid w:val="005951F2"/>
    <w:rsid w:val="00596752"/>
    <w:rsid w:val="005A3BAE"/>
    <w:rsid w:val="005A4594"/>
    <w:rsid w:val="005A7B75"/>
    <w:rsid w:val="005B008E"/>
    <w:rsid w:val="005B017A"/>
    <w:rsid w:val="005B2B36"/>
    <w:rsid w:val="005C2083"/>
    <w:rsid w:val="005E0A2A"/>
    <w:rsid w:val="005E2140"/>
    <w:rsid w:val="005F05DC"/>
    <w:rsid w:val="005F1F87"/>
    <w:rsid w:val="005F3504"/>
    <w:rsid w:val="005F608F"/>
    <w:rsid w:val="005F79FB"/>
    <w:rsid w:val="005F7E81"/>
    <w:rsid w:val="006010E5"/>
    <w:rsid w:val="00601C50"/>
    <w:rsid w:val="00606655"/>
    <w:rsid w:val="00611663"/>
    <w:rsid w:val="0061769A"/>
    <w:rsid w:val="00621D27"/>
    <w:rsid w:val="00626D8B"/>
    <w:rsid w:val="00630959"/>
    <w:rsid w:val="0063185C"/>
    <w:rsid w:val="00647F35"/>
    <w:rsid w:val="00653410"/>
    <w:rsid w:val="006566AB"/>
    <w:rsid w:val="00656723"/>
    <w:rsid w:val="006668B4"/>
    <w:rsid w:val="00676C5A"/>
    <w:rsid w:val="0068502F"/>
    <w:rsid w:val="00686E2F"/>
    <w:rsid w:val="00690B30"/>
    <w:rsid w:val="006921E1"/>
    <w:rsid w:val="006A1EC3"/>
    <w:rsid w:val="006A2CAF"/>
    <w:rsid w:val="006B1976"/>
    <w:rsid w:val="006B5357"/>
    <w:rsid w:val="006C0D17"/>
    <w:rsid w:val="006C4318"/>
    <w:rsid w:val="006C457F"/>
    <w:rsid w:val="006C5B2F"/>
    <w:rsid w:val="006D5442"/>
    <w:rsid w:val="006E0D9B"/>
    <w:rsid w:val="006E5676"/>
    <w:rsid w:val="006E57FE"/>
    <w:rsid w:val="006E72AC"/>
    <w:rsid w:val="006F12A0"/>
    <w:rsid w:val="006F3626"/>
    <w:rsid w:val="006F5C7F"/>
    <w:rsid w:val="006F6C1A"/>
    <w:rsid w:val="0070068A"/>
    <w:rsid w:val="00701BAB"/>
    <w:rsid w:val="00704F0E"/>
    <w:rsid w:val="00705D13"/>
    <w:rsid w:val="00707A54"/>
    <w:rsid w:val="007266A5"/>
    <w:rsid w:val="00732F41"/>
    <w:rsid w:val="0073355C"/>
    <w:rsid w:val="00735640"/>
    <w:rsid w:val="00744637"/>
    <w:rsid w:val="00756B3A"/>
    <w:rsid w:val="00757AA2"/>
    <w:rsid w:val="00764F27"/>
    <w:rsid w:val="00773580"/>
    <w:rsid w:val="00780FD1"/>
    <w:rsid w:val="0078114A"/>
    <w:rsid w:val="00784B0B"/>
    <w:rsid w:val="00791E95"/>
    <w:rsid w:val="00797522"/>
    <w:rsid w:val="007A0445"/>
    <w:rsid w:val="007A2D03"/>
    <w:rsid w:val="007B0FFA"/>
    <w:rsid w:val="007B1AD3"/>
    <w:rsid w:val="007B20F5"/>
    <w:rsid w:val="007C2630"/>
    <w:rsid w:val="007D5D88"/>
    <w:rsid w:val="007D5FBC"/>
    <w:rsid w:val="007D7A3C"/>
    <w:rsid w:val="007E0C14"/>
    <w:rsid w:val="007E3007"/>
    <w:rsid w:val="007E3B04"/>
    <w:rsid w:val="007E4965"/>
    <w:rsid w:val="007F2881"/>
    <w:rsid w:val="008019DD"/>
    <w:rsid w:val="00813331"/>
    <w:rsid w:val="0081647A"/>
    <w:rsid w:val="00823576"/>
    <w:rsid w:val="008265E7"/>
    <w:rsid w:val="00827820"/>
    <w:rsid w:val="00831EFE"/>
    <w:rsid w:val="008376D4"/>
    <w:rsid w:val="00843A45"/>
    <w:rsid w:val="00850E15"/>
    <w:rsid w:val="00854091"/>
    <w:rsid w:val="00860DB5"/>
    <w:rsid w:val="0086517B"/>
    <w:rsid w:val="00870081"/>
    <w:rsid w:val="00875645"/>
    <w:rsid w:val="00875831"/>
    <w:rsid w:val="00893083"/>
    <w:rsid w:val="00897880"/>
    <w:rsid w:val="008C1881"/>
    <w:rsid w:val="008C383E"/>
    <w:rsid w:val="008C3F99"/>
    <w:rsid w:val="008D158B"/>
    <w:rsid w:val="008D1E37"/>
    <w:rsid w:val="008D2892"/>
    <w:rsid w:val="008D3272"/>
    <w:rsid w:val="008D5E14"/>
    <w:rsid w:val="008F0C96"/>
    <w:rsid w:val="008F1337"/>
    <w:rsid w:val="008F540D"/>
    <w:rsid w:val="008F60CE"/>
    <w:rsid w:val="008F7EAB"/>
    <w:rsid w:val="009032BC"/>
    <w:rsid w:val="00904ABE"/>
    <w:rsid w:val="00905CF5"/>
    <w:rsid w:val="009105D4"/>
    <w:rsid w:val="009106ED"/>
    <w:rsid w:val="00911B92"/>
    <w:rsid w:val="0092079F"/>
    <w:rsid w:val="00924695"/>
    <w:rsid w:val="00941B74"/>
    <w:rsid w:val="00942936"/>
    <w:rsid w:val="009432E9"/>
    <w:rsid w:val="00943F0A"/>
    <w:rsid w:val="00966265"/>
    <w:rsid w:val="00967E88"/>
    <w:rsid w:val="009713BF"/>
    <w:rsid w:val="00971921"/>
    <w:rsid w:val="00973C75"/>
    <w:rsid w:val="00976697"/>
    <w:rsid w:val="009818FD"/>
    <w:rsid w:val="00986693"/>
    <w:rsid w:val="00987428"/>
    <w:rsid w:val="00993D99"/>
    <w:rsid w:val="00993EE6"/>
    <w:rsid w:val="009A3DCD"/>
    <w:rsid w:val="009A68B3"/>
    <w:rsid w:val="009A6A54"/>
    <w:rsid w:val="009B1B9D"/>
    <w:rsid w:val="009B50A4"/>
    <w:rsid w:val="009B7EAB"/>
    <w:rsid w:val="009C1F20"/>
    <w:rsid w:val="009C6627"/>
    <w:rsid w:val="009D218E"/>
    <w:rsid w:val="009D6D4A"/>
    <w:rsid w:val="009E2671"/>
    <w:rsid w:val="009E3605"/>
    <w:rsid w:val="009F7E5A"/>
    <w:rsid w:val="00A00991"/>
    <w:rsid w:val="00A01CF0"/>
    <w:rsid w:val="00A0282D"/>
    <w:rsid w:val="00A057DF"/>
    <w:rsid w:val="00A05DE7"/>
    <w:rsid w:val="00A068F5"/>
    <w:rsid w:val="00A10DE4"/>
    <w:rsid w:val="00A127AB"/>
    <w:rsid w:val="00A1731D"/>
    <w:rsid w:val="00A246ED"/>
    <w:rsid w:val="00A249FA"/>
    <w:rsid w:val="00A30D73"/>
    <w:rsid w:val="00A30E3F"/>
    <w:rsid w:val="00A363D6"/>
    <w:rsid w:val="00A41F66"/>
    <w:rsid w:val="00A4709B"/>
    <w:rsid w:val="00A47F14"/>
    <w:rsid w:val="00A50EA8"/>
    <w:rsid w:val="00A5276E"/>
    <w:rsid w:val="00A55DEC"/>
    <w:rsid w:val="00A6156A"/>
    <w:rsid w:val="00A62446"/>
    <w:rsid w:val="00A63ED5"/>
    <w:rsid w:val="00A64506"/>
    <w:rsid w:val="00A65316"/>
    <w:rsid w:val="00A6746C"/>
    <w:rsid w:val="00A67CDF"/>
    <w:rsid w:val="00A73970"/>
    <w:rsid w:val="00A741FA"/>
    <w:rsid w:val="00A8159D"/>
    <w:rsid w:val="00A81D22"/>
    <w:rsid w:val="00A96AAF"/>
    <w:rsid w:val="00AA074D"/>
    <w:rsid w:val="00AA2736"/>
    <w:rsid w:val="00AA424C"/>
    <w:rsid w:val="00AB78E4"/>
    <w:rsid w:val="00AC0965"/>
    <w:rsid w:val="00AC1B70"/>
    <w:rsid w:val="00AC441D"/>
    <w:rsid w:val="00AD2D91"/>
    <w:rsid w:val="00AD43B7"/>
    <w:rsid w:val="00AE2811"/>
    <w:rsid w:val="00AE4A76"/>
    <w:rsid w:val="00AE5F41"/>
    <w:rsid w:val="00AF1706"/>
    <w:rsid w:val="00AF19D6"/>
    <w:rsid w:val="00B016F6"/>
    <w:rsid w:val="00B108BE"/>
    <w:rsid w:val="00B11C93"/>
    <w:rsid w:val="00B16748"/>
    <w:rsid w:val="00B24D32"/>
    <w:rsid w:val="00B30BFF"/>
    <w:rsid w:val="00B3163B"/>
    <w:rsid w:val="00B3261D"/>
    <w:rsid w:val="00B46635"/>
    <w:rsid w:val="00B47336"/>
    <w:rsid w:val="00B479D3"/>
    <w:rsid w:val="00B502F2"/>
    <w:rsid w:val="00B56A04"/>
    <w:rsid w:val="00B60C9B"/>
    <w:rsid w:val="00B65E17"/>
    <w:rsid w:val="00B76366"/>
    <w:rsid w:val="00B7793D"/>
    <w:rsid w:val="00B804D5"/>
    <w:rsid w:val="00B83C4E"/>
    <w:rsid w:val="00B840B1"/>
    <w:rsid w:val="00B91167"/>
    <w:rsid w:val="00B9778D"/>
    <w:rsid w:val="00BA2E1E"/>
    <w:rsid w:val="00BB6E7A"/>
    <w:rsid w:val="00BC1D0B"/>
    <w:rsid w:val="00BC2F12"/>
    <w:rsid w:val="00BC3215"/>
    <w:rsid w:val="00BD26A4"/>
    <w:rsid w:val="00BD2CA7"/>
    <w:rsid w:val="00BD2D15"/>
    <w:rsid w:val="00BD324B"/>
    <w:rsid w:val="00BD7444"/>
    <w:rsid w:val="00BE0C44"/>
    <w:rsid w:val="00BE3B7E"/>
    <w:rsid w:val="00BE6755"/>
    <w:rsid w:val="00BF33EF"/>
    <w:rsid w:val="00BF5430"/>
    <w:rsid w:val="00BF5F2F"/>
    <w:rsid w:val="00BF795D"/>
    <w:rsid w:val="00C020F7"/>
    <w:rsid w:val="00C047DE"/>
    <w:rsid w:val="00C07C33"/>
    <w:rsid w:val="00C07CDB"/>
    <w:rsid w:val="00C1219A"/>
    <w:rsid w:val="00C1494E"/>
    <w:rsid w:val="00C16375"/>
    <w:rsid w:val="00C211FA"/>
    <w:rsid w:val="00C22E17"/>
    <w:rsid w:val="00C25362"/>
    <w:rsid w:val="00C262D0"/>
    <w:rsid w:val="00C304AE"/>
    <w:rsid w:val="00C329A5"/>
    <w:rsid w:val="00C51DEC"/>
    <w:rsid w:val="00C5243D"/>
    <w:rsid w:val="00C53A0A"/>
    <w:rsid w:val="00C57C29"/>
    <w:rsid w:val="00C6369B"/>
    <w:rsid w:val="00C729A0"/>
    <w:rsid w:val="00C80D51"/>
    <w:rsid w:val="00C81E07"/>
    <w:rsid w:val="00C8272E"/>
    <w:rsid w:val="00C857CB"/>
    <w:rsid w:val="00C90A45"/>
    <w:rsid w:val="00C90DBF"/>
    <w:rsid w:val="00C9276E"/>
    <w:rsid w:val="00CB000F"/>
    <w:rsid w:val="00CB0FB6"/>
    <w:rsid w:val="00CB1B6D"/>
    <w:rsid w:val="00CB31F1"/>
    <w:rsid w:val="00CC3ACC"/>
    <w:rsid w:val="00CC4A24"/>
    <w:rsid w:val="00CC4C1D"/>
    <w:rsid w:val="00CC4CC2"/>
    <w:rsid w:val="00CC5B4E"/>
    <w:rsid w:val="00CC7DDF"/>
    <w:rsid w:val="00CD1518"/>
    <w:rsid w:val="00CD4E01"/>
    <w:rsid w:val="00CD577B"/>
    <w:rsid w:val="00CF2303"/>
    <w:rsid w:val="00CF4A88"/>
    <w:rsid w:val="00D048AB"/>
    <w:rsid w:val="00D059EA"/>
    <w:rsid w:val="00D1489A"/>
    <w:rsid w:val="00D14A6D"/>
    <w:rsid w:val="00D15664"/>
    <w:rsid w:val="00D260F4"/>
    <w:rsid w:val="00D31636"/>
    <w:rsid w:val="00D32355"/>
    <w:rsid w:val="00D32E2A"/>
    <w:rsid w:val="00D51A8B"/>
    <w:rsid w:val="00D56509"/>
    <w:rsid w:val="00D56542"/>
    <w:rsid w:val="00D56BA9"/>
    <w:rsid w:val="00D57E66"/>
    <w:rsid w:val="00D60635"/>
    <w:rsid w:val="00D63E35"/>
    <w:rsid w:val="00D643B6"/>
    <w:rsid w:val="00D71440"/>
    <w:rsid w:val="00D71BB8"/>
    <w:rsid w:val="00D734AC"/>
    <w:rsid w:val="00D74C39"/>
    <w:rsid w:val="00D86008"/>
    <w:rsid w:val="00D862EB"/>
    <w:rsid w:val="00D87121"/>
    <w:rsid w:val="00D91159"/>
    <w:rsid w:val="00D944B7"/>
    <w:rsid w:val="00DA0446"/>
    <w:rsid w:val="00DB36AB"/>
    <w:rsid w:val="00DC219C"/>
    <w:rsid w:val="00DC2C6A"/>
    <w:rsid w:val="00DC4B8D"/>
    <w:rsid w:val="00DC62FF"/>
    <w:rsid w:val="00DD49EA"/>
    <w:rsid w:val="00DF22FD"/>
    <w:rsid w:val="00DF288D"/>
    <w:rsid w:val="00DF3F1E"/>
    <w:rsid w:val="00DF670B"/>
    <w:rsid w:val="00DF7F03"/>
    <w:rsid w:val="00E02370"/>
    <w:rsid w:val="00E030D9"/>
    <w:rsid w:val="00E0427D"/>
    <w:rsid w:val="00E04925"/>
    <w:rsid w:val="00E05C02"/>
    <w:rsid w:val="00E106C7"/>
    <w:rsid w:val="00E10F5D"/>
    <w:rsid w:val="00E11553"/>
    <w:rsid w:val="00E11771"/>
    <w:rsid w:val="00E133A1"/>
    <w:rsid w:val="00E21887"/>
    <w:rsid w:val="00E315BD"/>
    <w:rsid w:val="00E36892"/>
    <w:rsid w:val="00E36C09"/>
    <w:rsid w:val="00E37F03"/>
    <w:rsid w:val="00E451A8"/>
    <w:rsid w:val="00E47FD5"/>
    <w:rsid w:val="00E52C9B"/>
    <w:rsid w:val="00E579F7"/>
    <w:rsid w:val="00E600D3"/>
    <w:rsid w:val="00E62A46"/>
    <w:rsid w:val="00E66765"/>
    <w:rsid w:val="00E72AC8"/>
    <w:rsid w:val="00E739E8"/>
    <w:rsid w:val="00E75150"/>
    <w:rsid w:val="00E82C06"/>
    <w:rsid w:val="00E86E3C"/>
    <w:rsid w:val="00E95E4B"/>
    <w:rsid w:val="00EA12DF"/>
    <w:rsid w:val="00EB033F"/>
    <w:rsid w:val="00EB1421"/>
    <w:rsid w:val="00EB3A94"/>
    <w:rsid w:val="00EB458C"/>
    <w:rsid w:val="00EB5020"/>
    <w:rsid w:val="00EC42C6"/>
    <w:rsid w:val="00EC4948"/>
    <w:rsid w:val="00EC719C"/>
    <w:rsid w:val="00ED1381"/>
    <w:rsid w:val="00ED221A"/>
    <w:rsid w:val="00ED2D68"/>
    <w:rsid w:val="00ED2FDB"/>
    <w:rsid w:val="00ED30B1"/>
    <w:rsid w:val="00EF061B"/>
    <w:rsid w:val="00F00136"/>
    <w:rsid w:val="00F0121E"/>
    <w:rsid w:val="00F06FB1"/>
    <w:rsid w:val="00F124ED"/>
    <w:rsid w:val="00F15D82"/>
    <w:rsid w:val="00F17346"/>
    <w:rsid w:val="00F2344C"/>
    <w:rsid w:val="00F23B0B"/>
    <w:rsid w:val="00F23DA5"/>
    <w:rsid w:val="00F30F1C"/>
    <w:rsid w:val="00F355D6"/>
    <w:rsid w:val="00F40BC5"/>
    <w:rsid w:val="00F40C9A"/>
    <w:rsid w:val="00F43D61"/>
    <w:rsid w:val="00F5244A"/>
    <w:rsid w:val="00F543EB"/>
    <w:rsid w:val="00F56CB3"/>
    <w:rsid w:val="00F6222A"/>
    <w:rsid w:val="00F66681"/>
    <w:rsid w:val="00F66D45"/>
    <w:rsid w:val="00F746A0"/>
    <w:rsid w:val="00F747DA"/>
    <w:rsid w:val="00F74F1B"/>
    <w:rsid w:val="00F769EB"/>
    <w:rsid w:val="00F77E5E"/>
    <w:rsid w:val="00F82B78"/>
    <w:rsid w:val="00F85EC9"/>
    <w:rsid w:val="00FA0022"/>
    <w:rsid w:val="00FA66AC"/>
    <w:rsid w:val="00FB6A7E"/>
    <w:rsid w:val="00FC1025"/>
    <w:rsid w:val="00FC1D86"/>
    <w:rsid w:val="00FC494C"/>
    <w:rsid w:val="00FC53B5"/>
    <w:rsid w:val="00FC65D0"/>
    <w:rsid w:val="00FD1554"/>
    <w:rsid w:val="00FD1D0F"/>
    <w:rsid w:val="00FD3253"/>
    <w:rsid w:val="00FD6080"/>
    <w:rsid w:val="00FF0F8E"/>
    <w:rsid w:val="00FF3BEE"/>
    <w:rsid w:val="00FF3D9B"/>
    <w:rsid w:val="020E7B6E"/>
    <w:rsid w:val="038844CC"/>
    <w:rsid w:val="06FD4B72"/>
    <w:rsid w:val="08904B30"/>
    <w:rsid w:val="08C051D6"/>
    <w:rsid w:val="09826588"/>
    <w:rsid w:val="09877907"/>
    <w:rsid w:val="0E6B2BD4"/>
    <w:rsid w:val="0F3D06F9"/>
    <w:rsid w:val="0FA56244"/>
    <w:rsid w:val="10566F1A"/>
    <w:rsid w:val="10716F1C"/>
    <w:rsid w:val="107A3003"/>
    <w:rsid w:val="11270E13"/>
    <w:rsid w:val="11527E2A"/>
    <w:rsid w:val="11F72C05"/>
    <w:rsid w:val="122117EB"/>
    <w:rsid w:val="12CA622F"/>
    <w:rsid w:val="13764211"/>
    <w:rsid w:val="13C6337B"/>
    <w:rsid w:val="174E792B"/>
    <w:rsid w:val="17741D80"/>
    <w:rsid w:val="177B14D0"/>
    <w:rsid w:val="17D01526"/>
    <w:rsid w:val="17F20DA1"/>
    <w:rsid w:val="1A0E12FE"/>
    <w:rsid w:val="1B18161E"/>
    <w:rsid w:val="1BA76358"/>
    <w:rsid w:val="1D50531E"/>
    <w:rsid w:val="1D611F39"/>
    <w:rsid w:val="20424D85"/>
    <w:rsid w:val="20FB0C77"/>
    <w:rsid w:val="217375C7"/>
    <w:rsid w:val="21E9415F"/>
    <w:rsid w:val="22F74B6F"/>
    <w:rsid w:val="25171B2E"/>
    <w:rsid w:val="27152BCE"/>
    <w:rsid w:val="27951E80"/>
    <w:rsid w:val="295C14C4"/>
    <w:rsid w:val="2A0A08AC"/>
    <w:rsid w:val="2BEE2B45"/>
    <w:rsid w:val="2C6C5D53"/>
    <w:rsid w:val="2C71745F"/>
    <w:rsid w:val="2D495B31"/>
    <w:rsid w:val="2E3E2A56"/>
    <w:rsid w:val="30CD5858"/>
    <w:rsid w:val="31F00D37"/>
    <w:rsid w:val="32A64C56"/>
    <w:rsid w:val="338E3221"/>
    <w:rsid w:val="33CB5B84"/>
    <w:rsid w:val="34CB12E1"/>
    <w:rsid w:val="376A579F"/>
    <w:rsid w:val="38506AE7"/>
    <w:rsid w:val="3CD21D3B"/>
    <w:rsid w:val="3E4E1366"/>
    <w:rsid w:val="3FD62285"/>
    <w:rsid w:val="3FE455CB"/>
    <w:rsid w:val="40CB6636"/>
    <w:rsid w:val="412D77A1"/>
    <w:rsid w:val="42B527EF"/>
    <w:rsid w:val="44A924BD"/>
    <w:rsid w:val="44B34663"/>
    <w:rsid w:val="44FC449F"/>
    <w:rsid w:val="45794FD5"/>
    <w:rsid w:val="476211C1"/>
    <w:rsid w:val="479C13EB"/>
    <w:rsid w:val="485E0BA4"/>
    <w:rsid w:val="49961A50"/>
    <w:rsid w:val="49E041CD"/>
    <w:rsid w:val="4A647F3B"/>
    <w:rsid w:val="4AEA22A4"/>
    <w:rsid w:val="4D335281"/>
    <w:rsid w:val="4D8705A3"/>
    <w:rsid w:val="53786E5C"/>
    <w:rsid w:val="54180C15"/>
    <w:rsid w:val="548B0752"/>
    <w:rsid w:val="553B648F"/>
    <w:rsid w:val="56B04C8A"/>
    <w:rsid w:val="58BE49BD"/>
    <w:rsid w:val="5AD23149"/>
    <w:rsid w:val="5B76595D"/>
    <w:rsid w:val="5B8B0E1F"/>
    <w:rsid w:val="5C8674A7"/>
    <w:rsid w:val="5CDF727B"/>
    <w:rsid w:val="5D2539AD"/>
    <w:rsid w:val="5EAC14C3"/>
    <w:rsid w:val="5F7E37A9"/>
    <w:rsid w:val="609F46EF"/>
    <w:rsid w:val="624D00E9"/>
    <w:rsid w:val="64BA550B"/>
    <w:rsid w:val="680C5E40"/>
    <w:rsid w:val="683D34CB"/>
    <w:rsid w:val="697E45AC"/>
    <w:rsid w:val="69CC64D0"/>
    <w:rsid w:val="69E41FF1"/>
    <w:rsid w:val="6AEF59BA"/>
    <w:rsid w:val="6C0B4C53"/>
    <w:rsid w:val="6D69111C"/>
    <w:rsid w:val="6DAA6832"/>
    <w:rsid w:val="6DF87E85"/>
    <w:rsid w:val="6EE55AD3"/>
    <w:rsid w:val="70942F6F"/>
    <w:rsid w:val="74392C51"/>
    <w:rsid w:val="75DD731B"/>
    <w:rsid w:val="77C1487D"/>
    <w:rsid w:val="79F32E8B"/>
    <w:rsid w:val="7A9A046D"/>
    <w:rsid w:val="7BD5382E"/>
    <w:rsid w:val="7C1A06DA"/>
    <w:rsid w:val="7C943BBF"/>
    <w:rsid w:val="7CEC4630"/>
    <w:rsid w:val="7D7A17CE"/>
    <w:rsid w:val="7DD90B39"/>
    <w:rsid w:val="7F00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0"/>
    <w:pPr>
      <w:spacing w:line="360" w:lineRule="auto"/>
      <w:jc w:val="left"/>
      <w:outlineLvl w:val="0"/>
    </w:pPr>
    <w:rPr>
      <w:rFonts w:ascii="Times New Roman" w:hAnsi="Times New Roman"/>
      <w:b/>
      <w:bCs/>
      <w:kern w:val="44"/>
      <w:sz w:val="28"/>
      <w:szCs w:val="44"/>
    </w:rPr>
  </w:style>
  <w:style w:type="paragraph" w:styleId="3">
    <w:name w:val="heading 2"/>
    <w:basedOn w:val="1"/>
    <w:next w:val="1"/>
    <w:link w:val="34"/>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numPr>
        <w:ilvl w:val="2"/>
        <w:numId w:val="1"/>
      </w:numPr>
      <w:spacing w:before="260" w:after="260" w:line="413" w:lineRule="auto"/>
      <w:outlineLvl w:val="2"/>
    </w:pPr>
    <w:rPr>
      <w:rFonts w:ascii="Times New Roman" w:hAnsi="Times New Roman"/>
      <w:b/>
      <w:bCs/>
      <w:sz w:val="32"/>
      <w:szCs w:val="32"/>
    </w:rPr>
  </w:style>
  <w:style w:type="paragraph" w:styleId="5">
    <w:name w:val="heading 4"/>
    <w:basedOn w:val="1"/>
    <w:next w:val="1"/>
    <w:link w:val="27"/>
    <w:qFormat/>
    <w:uiPriority w:val="0"/>
    <w:pPr>
      <w:widowControl/>
      <w:numPr>
        <w:ilvl w:val="3"/>
        <w:numId w:val="2"/>
      </w:numPr>
      <w:spacing w:line="312" w:lineRule="auto"/>
      <w:jc w:val="left"/>
      <w:outlineLvl w:val="3"/>
    </w:pPr>
    <w:rPr>
      <w:rFonts w:ascii="Times New Roman" w:hAnsi="Times New Roman"/>
      <w:b/>
      <w:kern w:val="28"/>
      <w:sz w:val="24"/>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20"/>
      <w:jc w:val="left"/>
      <w:textAlignment w:val="baseline"/>
    </w:pPr>
    <w:rPr>
      <w:rFonts w:ascii="Times New Roman" w:hAnsi="Times New Roman"/>
      <w:kern w:val="0"/>
      <w:sz w:val="24"/>
      <w:szCs w:val="20"/>
    </w:rPr>
  </w:style>
  <w:style w:type="paragraph" w:styleId="7">
    <w:name w:val="annotation text"/>
    <w:basedOn w:val="1"/>
    <w:link w:val="25"/>
    <w:qFormat/>
    <w:uiPriority w:val="0"/>
    <w:pPr>
      <w:jc w:val="left"/>
    </w:pPr>
  </w:style>
  <w:style w:type="paragraph" w:styleId="8">
    <w:name w:val="Body Text"/>
    <w:basedOn w:val="1"/>
    <w:link w:val="26"/>
    <w:qFormat/>
    <w:uiPriority w:val="0"/>
    <w:pPr>
      <w:widowControl/>
      <w:spacing w:after="220" w:line="180" w:lineRule="atLeast"/>
      <w:ind w:firstLine="476"/>
      <w:jc w:val="center"/>
    </w:pPr>
    <w:rPr>
      <w:rFonts w:ascii="Times New Roman" w:hAnsi="Times New Roman"/>
      <w:spacing w:val="-5"/>
      <w:kern w:val="0"/>
      <w:sz w:val="30"/>
      <w:szCs w:val="20"/>
    </w:rPr>
  </w:style>
  <w:style w:type="paragraph" w:styleId="9">
    <w:name w:val="Plain Text"/>
    <w:basedOn w:val="1"/>
    <w:link w:val="36"/>
    <w:qFormat/>
    <w:uiPriority w:val="0"/>
    <w:rPr>
      <w:rFonts w:ascii="宋体" w:hAnsi="Courier New" w:cs="宋体"/>
      <w:szCs w:val="21"/>
    </w:rPr>
  </w:style>
  <w:style w:type="paragraph" w:styleId="10">
    <w:name w:val="Date"/>
    <w:basedOn w:val="1"/>
    <w:next w:val="1"/>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link w:val="33"/>
    <w:qFormat/>
    <w:uiPriority w:val="0"/>
    <w:pPr>
      <w:tabs>
        <w:tab w:val="center" w:pos="4153"/>
        <w:tab w:val="right" w:pos="8306"/>
      </w:tabs>
      <w:snapToGrid w:val="0"/>
      <w:jc w:val="left"/>
    </w:pPr>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kern w:val="0"/>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customStyle="1" w:styleId="20">
    <w:name w:val="font01"/>
    <w:qFormat/>
    <w:uiPriority w:val="0"/>
    <w:rPr>
      <w:rFonts w:hint="eastAsia" w:ascii="宋体" w:hAnsi="宋体" w:eastAsia="宋体" w:cs="宋体"/>
      <w:color w:val="000000"/>
      <w:sz w:val="15"/>
      <w:szCs w:val="15"/>
      <w:u w:val="none"/>
    </w:rPr>
  </w:style>
  <w:style w:type="character" w:customStyle="1" w:styleId="21">
    <w:name w:val="font71"/>
    <w:qFormat/>
    <w:uiPriority w:val="0"/>
    <w:rPr>
      <w:rFonts w:hint="default" w:ascii="Times New Roman" w:hAnsi="Times New Roman" w:cs="Times New Roman"/>
      <w:color w:val="000000"/>
      <w:sz w:val="18"/>
      <w:szCs w:val="18"/>
      <w:u w:val="none"/>
    </w:rPr>
  </w:style>
  <w:style w:type="character" w:customStyle="1" w:styleId="22">
    <w:name w:val="段 Char"/>
    <w:link w:val="23"/>
    <w:qFormat/>
    <w:uiPriority w:val="99"/>
    <w:rPr>
      <w:rFonts w:ascii="宋体" w:cs="宋体"/>
      <w:sz w:val="21"/>
      <w:szCs w:val="21"/>
    </w:rPr>
  </w:style>
  <w:style w:type="paragraph" w:customStyle="1" w:styleId="23">
    <w:name w:val="段"/>
    <w:link w:val="22"/>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4">
    <w:name w:val="页眉 Char"/>
    <w:link w:val="13"/>
    <w:qFormat/>
    <w:uiPriority w:val="99"/>
    <w:rPr>
      <w:rFonts w:ascii="Calibri" w:hAnsi="Calibri"/>
      <w:kern w:val="2"/>
      <w:sz w:val="18"/>
      <w:szCs w:val="18"/>
    </w:rPr>
  </w:style>
  <w:style w:type="character" w:customStyle="1" w:styleId="25">
    <w:name w:val="批注文字 Char"/>
    <w:link w:val="7"/>
    <w:qFormat/>
    <w:uiPriority w:val="0"/>
    <w:rPr>
      <w:rFonts w:ascii="Calibri" w:hAnsi="Calibri"/>
      <w:kern w:val="2"/>
      <w:sz w:val="21"/>
      <w:szCs w:val="22"/>
    </w:rPr>
  </w:style>
  <w:style w:type="character" w:customStyle="1" w:styleId="26">
    <w:name w:val="正文文本 Char"/>
    <w:link w:val="8"/>
    <w:qFormat/>
    <w:uiPriority w:val="0"/>
    <w:rPr>
      <w:spacing w:val="-5"/>
      <w:sz w:val="30"/>
    </w:rPr>
  </w:style>
  <w:style w:type="character" w:customStyle="1" w:styleId="27">
    <w:name w:val="标题 4 Char"/>
    <w:link w:val="5"/>
    <w:qFormat/>
    <w:uiPriority w:val="0"/>
    <w:rPr>
      <w:b/>
      <w:kern w:val="28"/>
      <w:sz w:val="24"/>
    </w:rPr>
  </w:style>
  <w:style w:type="character" w:customStyle="1" w:styleId="28">
    <w:name w:val="批注框文本 Char"/>
    <w:link w:val="11"/>
    <w:qFormat/>
    <w:uiPriority w:val="0"/>
    <w:rPr>
      <w:rFonts w:ascii="Calibri" w:hAnsi="Calibri"/>
      <w:kern w:val="2"/>
      <w:sz w:val="18"/>
      <w:szCs w:val="18"/>
    </w:rPr>
  </w:style>
  <w:style w:type="character" w:customStyle="1" w:styleId="29">
    <w:name w:val="标题 1 Char"/>
    <w:link w:val="2"/>
    <w:qFormat/>
    <w:locked/>
    <w:uiPriority w:val="0"/>
    <w:rPr>
      <w:rFonts w:eastAsia="宋体"/>
      <w:b/>
      <w:bCs/>
      <w:kern w:val="44"/>
      <w:sz w:val="28"/>
      <w:szCs w:val="44"/>
      <w:lang w:val="en-US" w:eastAsia="zh-CN" w:bidi="ar-SA"/>
    </w:rPr>
  </w:style>
  <w:style w:type="character" w:customStyle="1" w:styleId="30">
    <w:name w:val="标题 3 Char"/>
    <w:link w:val="4"/>
    <w:qFormat/>
    <w:uiPriority w:val="0"/>
    <w:rPr>
      <w:b/>
      <w:bCs/>
      <w:kern w:val="2"/>
      <w:sz w:val="32"/>
      <w:szCs w:val="32"/>
    </w:rPr>
  </w:style>
  <w:style w:type="character" w:customStyle="1" w:styleId="31">
    <w:name w:val="font51"/>
    <w:qFormat/>
    <w:uiPriority w:val="0"/>
    <w:rPr>
      <w:rFonts w:hint="default" w:ascii="Times New Roman" w:hAnsi="Times New Roman" w:cs="Times New Roman"/>
      <w:color w:val="000000"/>
      <w:sz w:val="18"/>
      <w:szCs w:val="18"/>
      <w:u w:val="none"/>
    </w:rPr>
  </w:style>
  <w:style w:type="character" w:customStyle="1" w:styleId="32">
    <w:name w:val="font31"/>
    <w:qFormat/>
    <w:uiPriority w:val="0"/>
    <w:rPr>
      <w:rFonts w:hint="eastAsia" w:ascii="宋体" w:hAnsi="宋体" w:eastAsia="宋体" w:cs="宋体"/>
      <w:color w:val="000000"/>
      <w:sz w:val="15"/>
      <w:szCs w:val="15"/>
      <w:u w:val="none"/>
    </w:rPr>
  </w:style>
  <w:style w:type="character" w:customStyle="1" w:styleId="33">
    <w:name w:val="页脚 Char"/>
    <w:link w:val="12"/>
    <w:qFormat/>
    <w:uiPriority w:val="0"/>
    <w:rPr>
      <w:rFonts w:ascii="Calibri" w:hAnsi="Calibri"/>
      <w:kern w:val="2"/>
      <w:sz w:val="18"/>
      <w:szCs w:val="18"/>
    </w:rPr>
  </w:style>
  <w:style w:type="character" w:customStyle="1" w:styleId="34">
    <w:name w:val="标题 2 Char1"/>
    <w:link w:val="3"/>
    <w:qFormat/>
    <w:uiPriority w:val="0"/>
    <w:rPr>
      <w:rFonts w:ascii="Arial" w:hAnsi="Arial" w:eastAsia="黑体"/>
      <w:b/>
      <w:bCs/>
      <w:kern w:val="2"/>
      <w:sz w:val="32"/>
      <w:szCs w:val="32"/>
    </w:rPr>
  </w:style>
  <w:style w:type="character" w:customStyle="1" w:styleId="35">
    <w:name w:val="apple-converted-space"/>
    <w:basedOn w:val="17"/>
    <w:qFormat/>
    <w:uiPriority w:val="0"/>
  </w:style>
  <w:style w:type="character" w:customStyle="1" w:styleId="36">
    <w:name w:val="纯文本 Char"/>
    <w:link w:val="9"/>
    <w:qFormat/>
    <w:uiPriority w:val="0"/>
    <w:rPr>
      <w:rFonts w:ascii="宋体" w:hAnsi="Courier New" w:cs="宋体"/>
      <w:kern w:val="2"/>
      <w:sz w:val="21"/>
      <w:szCs w:val="21"/>
    </w:rPr>
  </w:style>
  <w:style w:type="paragraph" w:customStyle="1" w:styleId="37">
    <w:name w:val="列表段落1"/>
    <w:basedOn w:val="1"/>
    <w:qFormat/>
    <w:uiPriority w:val="99"/>
    <w:pPr>
      <w:ind w:firstLine="420" w:firstLineChars="200"/>
    </w:pPr>
  </w:style>
  <w:style w:type="paragraph" w:customStyle="1" w:styleId="38">
    <w:name w:val="四级条标题"/>
    <w:basedOn w:val="39"/>
    <w:next w:val="23"/>
    <w:qFormat/>
    <w:uiPriority w:val="0"/>
    <w:pPr>
      <w:numPr>
        <w:ilvl w:val="5"/>
      </w:numPr>
      <w:outlineLvl w:val="5"/>
    </w:pPr>
  </w:style>
  <w:style w:type="paragraph" w:customStyle="1" w:styleId="39">
    <w:name w:val="三级条标题"/>
    <w:basedOn w:val="40"/>
    <w:next w:val="23"/>
    <w:qFormat/>
    <w:uiPriority w:val="0"/>
    <w:pPr>
      <w:numPr>
        <w:ilvl w:val="4"/>
        <w:numId w:val="2"/>
      </w:numPr>
      <w:outlineLvl w:val="4"/>
    </w:pPr>
  </w:style>
  <w:style w:type="paragraph" w:customStyle="1" w:styleId="40">
    <w:name w:val="二级条标题"/>
    <w:basedOn w:val="41"/>
    <w:next w:val="23"/>
    <w:qFormat/>
    <w:uiPriority w:val="0"/>
    <w:pPr>
      <w:numPr>
        <w:ilvl w:val="0"/>
        <w:numId w:val="0"/>
      </w:numPr>
      <w:outlineLvl w:val="3"/>
    </w:pPr>
  </w:style>
  <w:style w:type="paragraph" w:customStyle="1" w:styleId="41">
    <w:name w:val="一级条标题"/>
    <w:basedOn w:val="42"/>
    <w:next w:val="23"/>
    <w:qFormat/>
    <w:uiPriority w:val="0"/>
    <w:pPr>
      <w:numPr>
        <w:ilvl w:val="2"/>
      </w:numPr>
      <w:spacing w:beforeLines="0" w:afterLines="0"/>
      <w:outlineLvl w:val="2"/>
    </w:pPr>
  </w:style>
  <w:style w:type="paragraph" w:customStyle="1" w:styleId="42">
    <w:name w:val="章标题"/>
    <w:next w:val="23"/>
    <w:qFormat/>
    <w:uiPriority w:val="0"/>
    <w:pPr>
      <w:numPr>
        <w:ilvl w:val="1"/>
        <w:numId w:val="2"/>
      </w:numPr>
      <w:spacing w:beforeLines="50" w:afterLines="50"/>
      <w:jc w:val="both"/>
      <w:outlineLvl w:val="1"/>
    </w:pPr>
    <w:rPr>
      <w:rFonts w:ascii="黑体" w:hAnsi="Times New Roman" w:eastAsia="黑体" w:cs="黑体"/>
      <w:sz w:val="21"/>
      <w:szCs w:val="21"/>
      <w:lang w:val="en-US" w:eastAsia="zh-CN" w:bidi="ar-SA"/>
    </w:rPr>
  </w:style>
  <w:style w:type="paragraph" w:customStyle="1" w:styleId="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44">
    <w:name w:val="样式1"/>
    <w:basedOn w:val="1"/>
    <w:qFormat/>
    <w:uiPriority w:val="0"/>
    <w:pPr>
      <w:tabs>
        <w:tab w:val="left" w:pos="525"/>
      </w:tabs>
    </w:pPr>
    <w:rPr>
      <w:rFonts w:ascii="宋体" w:hAnsi="宋体" w:cs="宋体"/>
      <w:szCs w:val="21"/>
    </w:rPr>
  </w:style>
  <w:style w:type="paragraph" w:styleId="45">
    <w:name w:val="No Spacing"/>
    <w:qFormat/>
    <w:uiPriority w:val="99"/>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46">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47">
    <w:name w:val="Char Char Char1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48">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49">
    <w:name w:val="五级条标题"/>
    <w:basedOn w:val="38"/>
    <w:next w:val="23"/>
    <w:qFormat/>
    <w:uiPriority w:val="0"/>
    <w:pPr>
      <w:numPr>
        <w:ilvl w:val="6"/>
      </w:numPr>
      <w:outlineLvl w:val="6"/>
    </w:pPr>
  </w:style>
  <w:style w:type="paragraph" w:customStyle="1" w:styleId="5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1">
    <w:name w:val="正文表标题"/>
    <w:next w:val="23"/>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52">
    <w:name w:val="基准页眉样式"/>
    <w:basedOn w:val="8"/>
    <w:qFormat/>
    <w:uiPriority w:val="0"/>
    <w:pPr>
      <w:keepLines/>
      <w:tabs>
        <w:tab w:val="center" w:pos="4320"/>
        <w:tab w:val="right" w:pos="8640"/>
      </w:tabs>
      <w:spacing w:after="0"/>
    </w:pPr>
  </w:style>
  <w:style w:type="paragraph" w:customStyle="1" w:styleId="53">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4">
    <w:name w:val="封面标准号2"/>
    <w:basedOn w:val="1"/>
    <w:qFormat/>
    <w:uiPriority w:val="0"/>
  </w:style>
  <w:style w:type="character" w:customStyle="1" w:styleId="55">
    <w:name w:val="标题 2 Char"/>
    <w:qFormat/>
    <w:uiPriority w:val="9"/>
    <w:rPr>
      <w:rFonts w:ascii="Cambria" w:hAnsi="Cambria" w:eastAsia="宋体" w:cs="Times New Roman"/>
      <w:b/>
      <w:bCs/>
      <w:kern w:val="2"/>
      <w:sz w:val="32"/>
      <w:szCs w:val="32"/>
    </w:rPr>
  </w:style>
  <w:style w:type="paragraph" w:customStyle="1" w:styleId="56">
    <w:name w:val="列出段落1"/>
    <w:basedOn w:val="1"/>
    <w:qFormat/>
    <w:uiPriority w:val="34"/>
    <w:pPr>
      <w:ind w:firstLine="420" w:firstLineChars="200"/>
    </w:pPr>
    <w:rPr>
      <w:rFonts w:ascii="Times New Roman" w:hAnsi="Times New Roman"/>
      <w:szCs w:val="24"/>
    </w:rPr>
  </w:style>
  <w:style w:type="paragraph" w:styleId="57">
    <w:name w:val="List Paragraph"/>
    <w:basedOn w:val="1"/>
    <w:unhideWhenUsed/>
    <w:qFormat/>
    <w:uiPriority w:val="99"/>
    <w:pPr>
      <w:ind w:firstLine="420" w:firstLineChars="200"/>
    </w:pPr>
  </w:style>
  <w:style w:type="character" w:customStyle="1" w:styleId="58">
    <w:name w:val="font11"/>
    <w:basedOn w:val="17"/>
    <w:qFormat/>
    <w:uiPriority w:val="0"/>
    <w:rPr>
      <w:rFonts w:ascii="宋体" w:hAnsi="宋体"/>
      <w:color w:val="000000"/>
      <w:vertAlign w:val="subscript"/>
    </w:rPr>
  </w:style>
  <w:style w:type="character" w:customStyle="1" w:styleId="59">
    <w:name w:val="font21"/>
    <w:basedOn w:val="17"/>
    <w:qFormat/>
    <w:uiPriority w:val="0"/>
    <w:rPr>
      <w:rFonts w:ascii="宋体" w:hAnsi="宋体"/>
      <w:color w:val="000000"/>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89C8B-342B-455C-BD57-B5B35873A7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1390</Words>
  <Characters>7925</Characters>
  <Lines>66</Lines>
  <Paragraphs>18</Paragraphs>
  <TotalTime>2</TotalTime>
  <ScaleCrop>false</ScaleCrop>
  <LinksUpToDate>false</LinksUpToDate>
  <CharactersWithSpaces>9297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2019-11-15T01:37:00Z</dcterms:created>
  <dc:creator>ThinkPad</dc:creator>
  <cp:lastModifiedBy>小蜗牛</cp:lastModifiedBy>
  <cp:lastPrinted>2019-11-15T02:57:00Z</cp:lastPrinted>
  <dcterms:modified xsi:type="dcterms:W3CDTF">2019-11-21T14:58:36Z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