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eastAsiaTheme="minorEastAsia"/>
        </w:rPr>
      </w:pPr>
      <w:bookmarkStart w:id="0" w:name="SectionMark0"/>
    </w:p>
    <w:p>
      <w:pPr>
        <w:widowControl/>
        <w:jc w:val="left"/>
        <w:rPr>
          <w:rFonts w:eastAsiaTheme="minorEastAsia"/>
        </w:rPr>
      </w:pPr>
    </w:p>
    <w:p>
      <w:pPr>
        <w:widowControl/>
        <w:jc w:val="left"/>
        <w:rPr>
          <w:rFonts w:eastAsiaTheme="minorEastAsia"/>
        </w:rPr>
      </w:pPr>
    </w:p>
    <w:p>
      <w:pPr>
        <w:widowControl/>
        <w:jc w:val="left"/>
        <w:rPr>
          <w:rFonts w:ascii="Times New Roman" w:hAnsi="Times New Roman" w:eastAsiaTheme="minorEastAsia"/>
          <w:kern w:val="0"/>
          <w:sz w:val="20"/>
          <w:szCs w:val="20"/>
        </w:rPr>
      </w:pPr>
    </w:p>
    <w:p>
      <w:pPr>
        <w:pStyle w:val="79"/>
        <w:rPr>
          <w:rFonts w:eastAsiaTheme="minorEastAsia"/>
        </w:rPr>
      </w:pPr>
      <w:r>
        <w:rPr>
          <w:rFonts w:eastAsiaTheme="minorEastAsia"/>
        </w:rPr>
        <w:pict>
          <v:shape id="fmFrame1" o:spid="_x0000_s1026" o:spt="202" type="#_x0000_t202" style="position:absolute;left:0pt;margin-left:-10.5pt;margin-top:0pt;height:32.55pt;width:200pt;mso-position-horizontal-relative:margin;mso-position-vertical-relative:margin;z-index:251662336;mso-width-relative:page;mso-height-relative:page;" stroked="f" coordsize="21600,21600" o:gfxdata="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9fXVXWAAAABwEAAA8AAAAAAAAAAQAgAAAAIgAAAGRycy9kb3ducmV2LnhtbFBL&#10;AQIUABQAAAAIAIdO4kAdT0IX+AEAAOwDAAAOAAAAAAAAAAEAIAAAACUBAABkcnMvZTJvRG9jLnht&#10;bFBLBQYAAAAABgAGAFkBAACPBQAAAAA=&#10;">
            <v:path/>
            <v:fill focussize="0,0"/>
            <v:stroke on="f" joinstyle="miter"/>
            <v:imagedata o:title=""/>
            <o:lock v:ext="edit"/>
            <v:textbox inset="0mm,0mm,0mm,0mm">
              <w:txbxContent>
                <w:p>
                  <w:pPr>
                    <w:pStyle w:val="62"/>
                  </w:pPr>
                </w:p>
                <w:p>
                  <w:pPr>
                    <w:pStyle w:val="62"/>
                    <w:rPr>
                      <w:szCs w:val="21"/>
                    </w:rPr>
                  </w:pPr>
                </w:p>
              </w:txbxContent>
            </v:textbox>
            <w10:anchorlock/>
          </v:shape>
        </w:pict>
      </w:r>
      <w:r>
        <w:rPr>
          <w:rFonts w:eastAsiaTheme="minorEastAsia"/>
        </w:rPr>
        <w:pict>
          <v:shape id="fmFrame7" o:spid="_x0000_s1038" o:spt="202" type="#_x0000_t202" style="position:absolute;left:0pt;margin-left:0pt;margin-top:639.9pt;height:43.35pt;width:481.9pt;mso-position-horizontal-relative:margin;mso-position-vertical-relative:margin;z-index:251659264;mso-width-relative:page;mso-height-relative:page;" stroked="f" coordsize="21600,21600" o:gfxdata="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2ebRfYAAAACgEAAA8AAAAAAAAAAQAgAAAAIgAAAGRycy9kb3ducmV2Lnht&#10;bFBLAQIUABQAAAAIAIdO4kC94aIp+QEAAOsDAAAOAAAAAAAAAAEAIAAAACcBAABkcnMvZTJvRG9j&#10;LnhtbFBLBQYAAAAABgAGAFkBAACSBQAAAAA=&#10;">
            <v:path/>
            <v:fill focussize="0,0"/>
            <v:stroke on="f" joinstyle="miter"/>
            <v:imagedata o:title=""/>
            <o:lock v:ext="edit"/>
            <v:textbox inset="0mm,0mm,0mm,0mm">
              <w:txbxContent>
                <w:p>
                  <w:pPr>
                    <w:pStyle w:val="64"/>
                    <w:spacing w:line="340" w:lineRule="exact"/>
                    <w:rPr>
                      <w:rFonts w:ascii="黑体" w:eastAsia="黑体"/>
                      <w:b w:val="0"/>
                      <w:bCs/>
                      <w:sz w:val="28"/>
                    </w:rPr>
                  </w:pPr>
                  <w:r>
                    <w:rPr>
                      <w:rFonts w:hint="eastAsia" w:ascii="黑体" w:eastAsia="黑体"/>
                      <w:b w:val="0"/>
                      <w:bCs/>
                      <w:sz w:val="28"/>
                    </w:rPr>
                    <w:t>　中华人民共和国工业和信息化部 发布</w:t>
                  </w:r>
                </w:p>
                <w:p>
                  <w:pPr>
                    <w:pStyle w:val="78"/>
                    <w:ind w:firstLine="420"/>
                  </w:pPr>
                </w:p>
                <w:p>
                  <w:pPr>
                    <w:pStyle w:val="78"/>
                    <w:ind w:firstLine="420"/>
                  </w:pPr>
                </w:p>
                <w:p>
                  <w:pPr>
                    <w:pStyle w:val="78"/>
                    <w:ind w:firstLine="420"/>
                  </w:pPr>
                </w:p>
              </w:txbxContent>
            </v:textbox>
            <w10:anchorlock/>
          </v:shape>
        </w:pict>
      </w:r>
      <w:r>
        <w:rPr>
          <w:rFonts w:eastAsiaTheme="minorEastAsia"/>
        </w:rPr>
        <w:pict>
          <v:shape id="fmFrame6" o:spid="_x0000_s1037" o:spt="202" type="#_x0000_t202" style="position:absolute;left:0pt;margin-left:273pt;margin-top:577.95pt;height:24.6pt;width:210pt;mso-position-horizontal-relative:margin;mso-position-vertical-relative:margin;z-index:251658240;mso-width-relative:page;mso-height-relative:page;" stroked="f" coordsize="21600,21600" o:gfxdata="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ZFpR9oAAAANAQAADwAAAAAAAAABACAAAAAiAAAAZHJzL2Rvd25yZXYu&#10;eG1sUEsBAhQAFAAAAAgAh07iQG4cVzL5AQAA6wMAAA4AAAAAAAAAAQAgAAAAKQEAAGRycy9lMm9E&#10;b2MueG1sUEsFBgAAAAAGAAYAWQEAAJQFAAAAAA==&#10;">
            <v:path/>
            <v:fill focussize="0,0"/>
            <v:stroke on="f" joinstyle="miter"/>
            <v:imagedata o:title=""/>
            <o:lock v:ext="edit"/>
            <v:textbox inset="0mm,0mm,0mm,0mm">
              <w:txbxContent>
                <w:p>
                  <w:pPr>
                    <w:pStyle w:val="76"/>
                    <w:ind w:firstLine="1120" w:firstLineChars="400"/>
                    <w:jc w:val="both"/>
                  </w:pPr>
                  <w:r>
                    <w:rPr>
                      <w:rFonts w:hint="eastAsia"/>
                    </w:rPr>
                    <w:t xml:space="preserve">××××-××-××实施        </w:t>
                  </w:r>
                </w:p>
              </w:txbxContent>
            </v:textbox>
            <w10:anchorlock/>
          </v:shape>
        </w:pict>
      </w:r>
      <w:r>
        <w:rPr>
          <w:rFonts w:eastAsiaTheme="minorEastAsia"/>
        </w:rPr>
        <w:pict>
          <v:shape id="fmFrame5" o:spid="_x0000_s1036" o:spt="202" type="#_x0000_t202" style="position:absolute;left:0pt;margin-left:0pt;margin-top:583.2pt;height:24.6pt;width:159pt;mso-position-horizontal-relative:margin;mso-position-vertical-relative:margin;z-index:251657216;mso-width-relative:page;mso-height-relative:page;" stroked="f" coordsize="21600,21600" o:gfxdata="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q/nP1wAAAAoBAAAPAAAAAAAAAAEAIAAAACIAAABkcnMvZG93bnJldi54bWxQ&#10;SwECFAAUAAAACACHTuJAKLWzLPgBAADrAwAADgAAAAAAAAABACAAAAAmAQAAZHJzL2Uyb0RvYy54&#10;bWxQSwUGAAAAAAYABgBZAQAAkAUAAAAA&#10;">
            <v:path/>
            <v:fill focussize="0,0"/>
            <v:stroke on="f" joinstyle="miter"/>
            <v:imagedata o:title=""/>
            <o:lock v:ext="edit"/>
            <v:textbox inset="0mm,0mm,0mm,0mm">
              <w:txbxContent>
                <w:p>
                  <w:pPr>
                    <w:pStyle w:val="66"/>
                  </w:pPr>
                  <w:r>
                    <w:rPr>
                      <w:rFonts w:hint="eastAsia"/>
                    </w:rPr>
                    <w:t>××××-××-××发布</w:t>
                  </w:r>
                </w:p>
              </w:txbxContent>
            </v:textbox>
            <w10:anchorlock/>
          </v:shape>
        </w:pict>
      </w:r>
      <w:r>
        <w:rPr>
          <w:rFonts w:eastAsiaTheme="minorEastAsia"/>
        </w:rPr>
        <w:pict>
          <v:shape id="fmFrame4" o:spid="_x0000_s1035" o:spt="202" type="#_x0000_t202" style="position:absolute;left:0pt;margin-left:0pt;margin-top:193.7pt;height:351pt;width:470pt;mso-position-horizontal-relative:margin;mso-position-vertical-relative:margin;z-index:251656192;mso-width-relative:page;mso-height-relative:page;" stroked="f" coordsize="21600,21600" o:gfxdata="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HN2eDYAAAACQEAAA8AAAAAAAAAAQAgAAAAIgAAAGRycy9kb3ducmV2Lnht&#10;bFBLAQIUABQAAAAIAIdO4kBY6VjG+QEAAOwDAAAOAAAAAAAAAAEAIAAAACcBAABkcnMvZTJvRG9j&#10;LnhtbFBLBQYAAAAABgAGAFkBAACSBQAAAAA=&#10;">
            <v:path/>
            <v:fill focussize="0,0"/>
            <v:stroke on="f" joinstyle="miter"/>
            <v:imagedata o:title=""/>
            <o:lock v:ext="edit"/>
            <v:textbox inset="0mm,0mm,0mm,0mm">
              <w:txbxContent>
                <w:p>
                  <w:pPr>
                    <w:jc w:val="center"/>
                    <w:rPr>
                      <w:rFonts w:hint="eastAsia" w:ascii="Times New Roman" w:hAnsi="Times New Roman" w:eastAsia="黑体" w:cs="Times New Roman"/>
                      <w:bCs/>
                      <w:sz w:val="52"/>
                      <w:szCs w:val="72"/>
                    </w:rPr>
                  </w:pPr>
                  <w:r>
                    <w:rPr>
                      <w:rFonts w:hint="eastAsia" w:ascii="Times New Roman" w:hAnsi="Times New Roman" w:eastAsia="黑体" w:cs="Times New Roman"/>
                      <w:bCs/>
                      <w:sz w:val="52"/>
                      <w:szCs w:val="72"/>
                    </w:rPr>
                    <w:t>铜冶炼烟尘化学分析方法</w:t>
                  </w:r>
                </w:p>
                <w:p>
                  <w:pPr>
                    <w:jc w:val="center"/>
                    <w:rPr>
                      <w:rFonts w:hint="eastAsia" w:ascii="Times New Roman" w:hAnsi="Times New Roman" w:eastAsia="黑体" w:cs="Times New Roman"/>
                      <w:bCs/>
                      <w:sz w:val="52"/>
                      <w:szCs w:val="72"/>
                    </w:rPr>
                  </w:pPr>
                  <w:r>
                    <w:rPr>
                      <w:rFonts w:hint="eastAsia" w:ascii="Times New Roman" w:hAnsi="Times New Roman" w:eastAsia="黑体" w:cs="Times New Roman"/>
                      <w:bCs/>
                      <w:sz w:val="52"/>
                      <w:szCs w:val="72"/>
                    </w:rPr>
                    <w:t>第4部分：铋含量的测定</w:t>
                  </w:r>
                </w:p>
                <w:p>
                  <w:pPr>
                    <w:jc w:val="center"/>
                    <w:rPr>
                      <w:rFonts w:hint="eastAsia" w:ascii="Times New Roman" w:hAnsi="Times New Roman" w:eastAsia="黑体" w:cs="Times New Roman"/>
                      <w:bCs/>
                      <w:sz w:val="52"/>
                      <w:szCs w:val="72"/>
                    </w:rPr>
                  </w:pPr>
                  <w:r>
                    <w:rPr>
                      <w:rFonts w:hint="eastAsia" w:ascii="Times New Roman" w:hAnsi="Times New Roman" w:eastAsia="黑体" w:cs="Times New Roman"/>
                      <w:bCs/>
                      <w:sz w:val="52"/>
                      <w:szCs w:val="72"/>
                    </w:rPr>
                    <w:t>火焰原子吸收光谱法和Na</w:t>
                  </w:r>
                  <w:r>
                    <w:rPr>
                      <w:rFonts w:hint="eastAsia" w:ascii="Times New Roman" w:hAnsi="Times New Roman" w:eastAsia="黑体" w:cs="Times New Roman"/>
                      <w:bCs/>
                      <w:sz w:val="52"/>
                      <w:szCs w:val="72"/>
                      <w:vertAlign w:val="subscript"/>
                    </w:rPr>
                    <w:t>2</w:t>
                  </w:r>
                  <w:r>
                    <w:rPr>
                      <w:rFonts w:hint="eastAsia" w:ascii="Times New Roman" w:hAnsi="Times New Roman" w:eastAsia="黑体" w:cs="Times New Roman"/>
                      <w:bCs/>
                      <w:sz w:val="52"/>
                      <w:szCs w:val="72"/>
                    </w:rPr>
                    <w:t>EDTA滴定法</w:t>
                  </w:r>
                </w:p>
                <w:p>
                  <w:pPr>
                    <w:jc w:val="center"/>
                    <w:rPr>
                      <w:rFonts w:hint="eastAsia"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 xml:space="preserve">Methods for chemical analysis of </w:t>
                  </w:r>
                  <w:r>
                    <w:rPr>
                      <w:rFonts w:hint="eastAsia" w:eastAsia="黑体"/>
                      <w:color w:val="000000"/>
                      <w:kern w:val="0"/>
                      <w:sz w:val="28"/>
                      <w:szCs w:val="28"/>
                    </w:rPr>
                    <w:t>copper smelting soot</w:t>
                  </w:r>
                  <w:r>
                    <w:rPr>
                      <w:rFonts w:hint="eastAsia" w:ascii="Times New Roman" w:hAnsi="Times New Roman" w:eastAsia="黑体" w:cs="Times New Roman"/>
                      <w:color w:val="000000"/>
                      <w:kern w:val="0"/>
                      <w:sz w:val="28"/>
                      <w:szCs w:val="28"/>
                    </w:rPr>
                    <w:t xml:space="preserve"> - </w:t>
                  </w:r>
                  <w:r>
                    <w:rPr>
                      <w:rFonts w:hint="eastAsia" w:ascii="Times New Roman" w:hAnsi="Times New Roman" w:eastAsia="黑体" w:cs="Times New Roman"/>
                      <w:color w:val="000000"/>
                      <w:kern w:val="0"/>
                      <w:sz w:val="28"/>
                      <w:szCs w:val="28"/>
                    </w:rPr>
                    <w:br w:type="textWrapping"/>
                  </w:r>
                  <w:r>
                    <w:rPr>
                      <w:rFonts w:hint="eastAsia" w:ascii="Times New Roman" w:hAnsi="Times New Roman" w:eastAsia="黑体" w:cs="Times New Roman"/>
                      <w:color w:val="000000"/>
                      <w:kern w:val="0"/>
                      <w:sz w:val="28"/>
                      <w:szCs w:val="28"/>
                    </w:rPr>
                    <w:t>Part 4： Determination of bismuth content -</w:t>
                  </w:r>
                </w:p>
                <w:p>
                  <w:pPr>
                    <w:jc w:val="center"/>
                    <w:rPr>
                      <w:rFonts w:hint="eastAsia" w:ascii="Times New Roman" w:hAnsi="Times New Roman" w:eastAsia="黑体"/>
                      <w:color w:val="000000"/>
                      <w:kern w:val="0"/>
                      <w:sz w:val="28"/>
                      <w:szCs w:val="28"/>
                    </w:rPr>
                  </w:pPr>
                  <w:r>
                    <w:rPr>
                      <w:rFonts w:hint="eastAsia" w:ascii="Times New Roman" w:hAnsi="Times New Roman" w:eastAsia="黑体" w:cs="Times New Roman"/>
                      <w:color w:val="000000"/>
                      <w:kern w:val="0"/>
                      <w:sz w:val="28"/>
                      <w:szCs w:val="28"/>
                    </w:rPr>
                    <w:t xml:space="preserve"> The flame atomic absorption spectrometric method and Na</w:t>
                  </w:r>
                  <w:r>
                    <w:rPr>
                      <w:rFonts w:hint="eastAsia" w:ascii="Times New Roman" w:hAnsi="Times New Roman" w:eastAsia="黑体" w:cs="Times New Roman"/>
                      <w:color w:val="000000"/>
                      <w:kern w:val="0"/>
                      <w:sz w:val="28"/>
                      <w:szCs w:val="28"/>
                      <w:vertAlign w:val="subscript"/>
                    </w:rPr>
                    <w:t>2</w:t>
                  </w:r>
                  <w:r>
                    <w:rPr>
                      <w:rFonts w:hint="eastAsia" w:ascii="Times New Roman" w:hAnsi="Times New Roman" w:eastAsia="黑体" w:cs="Times New Roman"/>
                      <w:color w:val="000000"/>
                      <w:kern w:val="0"/>
                      <w:sz w:val="28"/>
                      <w:szCs w:val="28"/>
                    </w:rPr>
                    <w:t xml:space="preserve">EDTA titrimetric </w:t>
                  </w:r>
                  <w:r>
                    <w:rPr>
                      <w:rFonts w:hint="eastAsia" w:ascii="Times New Roman" w:hAnsi="Times New Roman" w:eastAsia="黑体"/>
                      <w:color w:val="000000"/>
                      <w:kern w:val="0"/>
                      <w:sz w:val="28"/>
                      <w:szCs w:val="28"/>
                    </w:rPr>
                    <w:t>method</w:t>
                  </w:r>
                </w:p>
                <w:p>
                  <w:pPr>
                    <w:tabs>
                      <w:tab w:val="left" w:pos="3822"/>
                      <w:tab w:val="left" w:pos="5400"/>
                    </w:tabs>
                    <w:spacing w:before="50" w:after="50"/>
                    <w:jc w:val="center"/>
                    <w:rPr>
                      <w:b/>
                      <w:color w:val="000000"/>
                      <w:sz w:val="28"/>
                    </w:rPr>
                  </w:pPr>
                  <w:r>
                    <w:rPr>
                      <w:rFonts w:hint="eastAsia"/>
                      <w:b/>
                      <w:color w:val="000000"/>
                      <w:sz w:val="28"/>
                    </w:rPr>
                    <w:t>（预审稿）</w:t>
                  </w:r>
                </w:p>
                <w:p>
                  <w:pPr>
                    <w:rPr>
                      <w:b/>
                      <w:color w:val="000000"/>
                      <w:sz w:val="28"/>
                    </w:rPr>
                  </w:pPr>
                  <w:r>
                    <w:rPr>
                      <w:rFonts w:hint="eastAsia"/>
                      <w:b/>
                      <w:color w:val="000000"/>
                      <w:sz w:val="28"/>
                    </w:rPr>
                    <w:br w:type="textWrapping"/>
                  </w:r>
                </w:p>
                <w:p>
                  <w:pPr>
                    <w:tabs>
                      <w:tab w:val="left" w:pos="3822"/>
                      <w:tab w:val="left" w:pos="5400"/>
                    </w:tabs>
                    <w:spacing w:before="50" w:after="50"/>
                    <w:jc w:val="center"/>
                    <w:rPr>
                      <w:b/>
                      <w:sz w:val="28"/>
                    </w:rPr>
                  </w:pPr>
                </w:p>
                <w:p>
                  <w:pPr>
                    <w:pStyle w:val="81"/>
                    <w:spacing w:before="0" w:line="240" w:lineRule="auto"/>
                    <w:ind w:left="2864" w:leftChars="1364" w:firstLine="260" w:firstLineChars="50"/>
                    <w:jc w:val="both"/>
                    <w:rPr>
                      <w:rFonts w:eastAsia="黑体"/>
                      <w:sz w:val="52"/>
                    </w:rPr>
                  </w:pPr>
                  <w:r>
                    <w:rPr>
                      <w:rFonts w:hint="eastAsia" w:eastAsia="黑体"/>
                      <w:sz w:val="52"/>
                    </w:rPr>
                    <w:t xml:space="preserve">      </w:t>
                  </w:r>
                </w:p>
                <w:p>
                  <w:pPr>
                    <w:pStyle w:val="81"/>
                    <w:spacing w:before="0" w:line="240" w:lineRule="auto"/>
                    <w:ind w:left="740" w:leftChars="124" w:hanging="480" w:hangingChars="150"/>
                    <w:jc w:val="both"/>
                    <w:rPr>
                      <w:sz w:val="32"/>
                    </w:rPr>
                  </w:pPr>
                  <w:r>
                    <w:rPr>
                      <w:rFonts w:hint="eastAsia"/>
                      <w:sz w:val="32"/>
                    </w:rPr>
                    <w:t xml:space="preserve">                            </w:t>
                  </w:r>
                </w:p>
              </w:txbxContent>
            </v:textbox>
            <w10:anchorlock/>
          </v:shape>
        </w:pict>
      </w:r>
      <w:r>
        <w:rPr>
          <w:rFonts w:eastAsiaTheme="minorEastAsia"/>
        </w:rPr>
        <w:pict>
          <v:shape id="fmFrame3" o:spid="_x0000_s1034" o:spt="202" type="#_x0000_t202" style="position:absolute;left:0pt;margin-left:13.1pt;margin-top:118.55pt;height:57.25pt;width:456.9pt;mso-position-horizontal-relative:margin;mso-position-vertical-relative:margin;z-index:251655168;mso-width-relative:page;mso-height-relative:page;" stroked="f" coordsize="21600,21600" o:gfxdata="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ctVzNkAAAAKAQAADwAAAAAAAAABACAAAAAiAAAAZHJzL2Rvd25yZXYu&#10;eG1sUEsBAhQAFAAAAAgAh07iQGvy/UX6AQAA6wMAAA4AAAAAAAAAAQAgAAAAKAEAAGRycy9lMm9E&#10;b2MueG1sUEsFBgAAAAAGAAYAWQEAAJQFAAAAAA==&#10;">
            <v:path/>
            <v:fill focussize="0,0"/>
            <v:stroke on="f" joinstyle="miter"/>
            <v:imagedata o:title=""/>
            <o:lock v:ext="edit"/>
            <v:textbox inset="0mm,0mm,0mm,0mm">
              <w:txbxContent>
                <w:p>
                  <w:pPr>
                    <w:pStyle w:val="89"/>
                    <w:spacing w:before="120"/>
                    <w:rPr>
                      <w:lang w:val="de-DE"/>
                    </w:rPr>
                  </w:pPr>
                  <w:r>
                    <w:rPr>
                      <w:rFonts w:hint="eastAsia"/>
                      <w:lang w:val="de-DE"/>
                    </w:rPr>
                    <w:t>YS</w:t>
                  </w:r>
                  <w:r>
                    <w:rPr>
                      <w:lang w:val="de-DE"/>
                    </w:rPr>
                    <w:t>/T</w:t>
                  </w:r>
                  <w:r>
                    <w:rPr>
                      <w:rFonts w:hint="eastAsia"/>
                      <w:lang w:val="de-DE"/>
                    </w:rPr>
                    <w:t xml:space="preserve"> XXX.</w:t>
                  </w:r>
                  <w:r>
                    <w:rPr>
                      <w:lang w:val="de-DE"/>
                    </w:rPr>
                    <w:t>4</w:t>
                  </w:r>
                  <w:r>
                    <w:rPr>
                      <w:rFonts w:hint="eastAsia"/>
                      <w:lang w:val="de-DE"/>
                    </w:rPr>
                    <w:t>—201X</w:t>
                  </w:r>
                </w:p>
                <w:p>
                  <w:pPr>
                    <w:pStyle w:val="89"/>
                    <w:spacing w:before="120"/>
                    <w:rPr>
                      <w:lang w:val="de-DE"/>
                    </w:rPr>
                  </w:pPr>
                  <w:r>
                    <w:rPr>
                      <w:rFonts w:hint="eastAsia"/>
                      <w:lang w:val="de-DE"/>
                    </w:rPr>
                    <w:t xml:space="preserve">                           </w:t>
                  </w:r>
                </w:p>
                <w:p>
                  <w:pPr>
                    <w:pStyle w:val="88"/>
                    <w:ind w:right="420"/>
                    <w:jc w:val="center"/>
                    <w:rPr>
                      <w:lang w:val="de-DE"/>
                    </w:rPr>
                  </w:pPr>
                  <w:r>
                    <w:rPr>
                      <w:rFonts w:hint="eastAsia"/>
                      <w:lang w:val="de-DE"/>
                    </w:rPr>
                    <w:t xml:space="preserve">                                    </w:t>
                  </w:r>
                </w:p>
                <w:p/>
              </w:txbxContent>
            </v:textbox>
            <w10:anchorlock/>
          </v:shape>
        </w:pict>
      </w:r>
      <w:r>
        <w:rPr>
          <w:rFonts w:eastAsiaTheme="minorEastAsia"/>
        </w:rPr>
        <w:pict>
          <v:shape id="fmFrame8" o:spid="_x0000_s1033" o:spt="202" type="#_x0000_t202" style="position:absolute;left:0pt;margin-left:200.75pt;margin-top:8.45pt;height:56.7pt;width:250pt;mso-position-horizontal-relative:margin;mso-position-vertical-relative:margin;z-index:251654144;mso-width-relative:page;mso-height-relative:page;"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WTs82AAAAAoBAAAPAAAAAAAAAAEAIAAAACIAAABkcnMvZG93bnJldi54&#10;bWxQSwECFAAUAAAACACHTuJAF/8+GPoBAADrAwAADgAAAAAAAAABACAAAAAnAQAAZHJzL2Uyb0Rv&#10;Yy54bWxQSwUGAAAAAAYABgBZAQAAkwUAAAAA&#10;">
            <v:path/>
            <v:fill focussize="0,0"/>
            <v:stroke on="f" joinstyle="miter"/>
            <v:imagedata o:title=""/>
            <o:lock v:ext="edit"/>
            <v:textbox inset="0mm,0mm,0mm,0mm">
              <w:txbxContent>
                <w:p>
                  <w:pPr>
                    <w:pStyle w:val="87"/>
                  </w:pPr>
                  <w:r>
                    <w:rPr>
                      <w:rFonts w:hint="eastAsia"/>
                    </w:rPr>
                    <w:t>YS</w:t>
                  </w:r>
                </w:p>
              </w:txbxContent>
            </v:textbox>
            <w10:anchorlock/>
          </v:shape>
        </w:pict>
      </w:r>
      <w:r>
        <w:rPr>
          <w:rFonts w:eastAsiaTheme="minorEastAsia"/>
        </w:rPr>
        <w:pict>
          <v:shape id="fmFrame2" o:spid="_x0000_s1032" o:spt="202" type="#_x0000_t202" style="position:absolute;left:0pt;margin-left:0pt;margin-top:79.6pt;height:30.8pt;width:481.9pt;mso-position-horizontal-relative:margin;mso-position-vertical-relative:margin;z-index:251653120;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DkcF1wAAAAgBAAAPAAAAAAAAAAEAIAAAACIAAABkcnMvZG93bnJldi54bWxQ&#10;SwECFAAUAAAACACHTuJA6E7Ql/gBAADrAwAADgAAAAAAAAABACAAAAAmAQAAZHJzL2Uyb0RvYy54&#10;bWxQSwUGAAAAAAYABgBZAQAAkAUAAAAA&#10;">
            <v:path/>
            <v:fill focussize="0,0"/>
            <v:stroke on="f" joinstyle="miter"/>
            <v:imagedata o:title=""/>
            <o:lock v:ext="edit"/>
            <v:textbox inset="0mm,0mm,0mm,0mm">
              <w:txbxContent>
                <w:p>
                  <w:pPr>
                    <w:pStyle w:val="67"/>
                  </w:pPr>
                  <w:r>
                    <w:rPr>
                      <w:rFonts w:hint="eastAsia"/>
                    </w:rPr>
                    <w:t>中华人民共和国有色金属行业标准</w:t>
                  </w:r>
                </w:p>
              </w:txbxContent>
            </v:textbox>
            <w10:anchorlock/>
          </v:shape>
        </w:pic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rPr>
          <w:rFonts w:ascii="Times New Roman" w:hAnsi="Times New Roman" w:eastAsiaTheme="minorEastAsia"/>
        </w:rPr>
        <w:pict>
          <v:line id="直线 91" o:spid="_x0000_s1031" o:spt="20" style="position:absolute;left:0pt;margin-left:0pt;margin-top:6pt;height:0pt;width:482pt;z-index:251660288;mso-width-relative:page;mso-height-relative:page;" stroked="t" coordsize="21600,21600" o:gfxdata="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8nco0wAAAAYBAAAPAAAAAAAAAAEAIAAAACIAAABkcnMvZG93bnJldi54bWxQ&#10;SwECFAAUAAAACACHTuJAxY9Fg8MBAABjAwAADgAAAAAAAAABACAAAAAiAQAAZHJzL2Uyb0RvYy54&#10;bWxQSwUGAAAAAAYABgBZAQAAVwUAAAAA&#10;">
            <v:path arrowok="t"/>
            <v:fill focussize="0,0"/>
            <v:stroke weight="1pt" color="#800008"/>
            <v:imagedata o:title=""/>
            <o:lock v:ext="edit"/>
          </v:line>
        </w:pict>
      </w: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r>
        <w:rPr>
          <w:rFonts w:ascii="Times New Roman" w:hAnsi="Times New Roman" w:eastAsiaTheme="minorEastAsia"/>
        </w:rPr>
        <w:pict>
          <v:line id="直线 92" o:spid="_x0000_s1030" o:spt="20" style="position:absolute;left:0pt;margin-left:0pt;margin-top:111.15pt;height:0pt;width:482pt;z-index:251661312;mso-width-relative:page;mso-height-relative:page;" stroked="t" coordsize="21600,21600" o:gfxdata="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qexITUAAAACAEAAA8AAAAAAAAAAQAgAAAAIgAAAGRycy9kb3ducmV2LnhtbFBL&#10;AQIUABQAAAAIAIdO4kB8blP2wQEAAGMDAAAOAAAAAAAAAAEAIAAAACMBAABkcnMvZTJvRG9jLnht&#10;bFBLBQYAAAAABgAGAFkBAABWBQAAAAA=&#10;">
            <v:path arrowok="t"/>
            <v:fill focussize="0,0"/>
            <v:stroke weight="1pt" color="#800008"/>
            <v:imagedata o:title=""/>
            <o:lock v:ext="edit"/>
          </v:line>
        </w:pict>
      </w:r>
    </w:p>
    <w:p>
      <w:pPr>
        <w:rPr>
          <w:rFonts w:ascii="Times New Roman" w:hAnsi="Times New Roman" w:eastAsiaTheme="minorEastAsia"/>
        </w:rPr>
        <w:sectPr>
          <w:headerReference r:id="rId5" w:type="first"/>
          <w:footerReference r:id="rId8" w:type="first"/>
          <w:headerReference r:id="rId3" w:type="default"/>
          <w:footerReference r:id="rId6" w:type="default"/>
          <w:headerReference r:id="rId4" w:type="even"/>
          <w:footerReference r:id="rId7" w:type="even"/>
          <w:pgSz w:w="11907" w:h="16840"/>
          <w:pgMar w:top="1361" w:right="851" w:bottom="1701" w:left="1418" w:header="851" w:footer="851" w:gutter="0"/>
          <w:pgNumType w:fmt="upperRoman" w:start="1"/>
          <w:cols w:space="720" w:num="1"/>
          <w:titlePg/>
          <w:docGrid w:type="lines" w:linePitch="312" w:charSpace="0"/>
        </w:sectPr>
      </w:pPr>
    </w:p>
    <w:bookmarkEnd w:id="0"/>
    <w:p>
      <w:pPr>
        <w:pStyle w:val="65"/>
        <w:shd w:val="clear" w:color="FFFFFF" w:fill="FFFFFF"/>
        <w:tabs>
          <w:tab w:val="left" w:pos="720"/>
        </w:tabs>
        <w:spacing w:line="340" w:lineRule="exact"/>
        <w:ind w:left="720" w:hanging="720"/>
        <w:rPr>
          <w:rFonts w:hint="eastAsia" w:ascii="Times New Roman" w:cs="Times New Roman"/>
          <w:szCs w:val="22"/>
        </w:rPr>
      </w:pPr>
      <w:bookmarkStart w:id="1" w:name="_Toc64690969"/>
      <w:bookmarkStart w:id="2" w:name="_Toc66237951"/>
      <w:bookmarkStart w:id="3" w:name="_Toc66238155"/>
      <w:bookmarkStart w:id="4" w:name="_Toc64356673"/>
      <w:bookmarkStart w:id="5" w:name="_Toc64356952"/>
      <w:bookmarkStart w:id="6" w:name="_Toc64356030"/>
      <w:bookmarkStart w:id="7" w:name="_Toc64357459"/>
      <w:bookmarkStart w:id="8" w:name="_Toc66237718"/>
      <w:bookmarkStart w:id="9" w:name="SectionMark2"/>
      <w:r>
        <w:rPr>
          <w:rFonts w:hint="eastAsia" w:ascii="Times New Roman" w:cs="Times New Roman"/>
          <w:szCs w:val="22"/>
        </w:rPr>
        <w:t>前</w:t>
      </w:r>
      <w:r>
        <w:rPr>
          <w:rFonts w:hint="eastAsia" w:ascii="Times New Roman" w:cs="Times New Roman"/>
          <w:szCs w:val="22"/>
          <w:lang w:val="en-US" w:eastAsia="zh-CN"/>
        </w:rPr>
        <w:t xml:space="preserve">   </w:t>
      </w:r>
      <w:r>
        <w:rPr>
          <w:rFonts w:hint="eastAsia" w:ascii="Times New Roman" w:cs="Times New Roman"/>
          <w:szCs w:val="22"/>
        </w:rPr>
        <w:t>言</w:t>
      </w:r>
    </w:p>
    <w:p>
      <w:pPr>
        <w:spacing w:line="340" w:lineRule="exact"/>
        <w:ind w:firstLine="420" w:firstLineChars="200"/>
        <w:rPr>
          <w:rFonts w:ascii="Times New Roman" w:hAnsi="Times New Roman" w:eastAsiaTheme="minorEastAsia"/>
        </w:rPr>
      </w:pPr>
      <w:r>
        <w:rPr>
          <w:rFonts w:ascii="Times New Roman" w:hAnsi="Times New Roman" w:eastAsiaTheme="minorEastAsia"/>
        </w:rPr>
        <w:t xml:space="preserve">YS/T XXXX-201X </w:t>
      </w:r>
      <w:r>
        <w:rPr>
          <w:rFonts w:ascii="Times New Roman" w:hAnsiTheme="minorEastAsia" w:eastAsiaTheme="minorEastAsia"/>
        </w:rPr>
        <w:t>《铜烟尘化学分析方法》分为</w:t>
      </w:r>
      <w:r>
        <w:rPr>
          <w:rFonts w:ascii="Times New Roman" w:hAnsi="Times New Roman" w:eastAsiaTheme="minorEastAsia"/>
        </w:rPr>
        <w:t>9</w:t>
      </w:r>
      <w:r>
        <w:rPr>
          <w:rFonts w:ascii="Times New Roman" w:hAnsiTheme="minorEastAsia" w:eastAsiaTheme="minorEastAsia"/>
        </w:rPr>
        <w:t>个部分：</w:t>
      </w:r>
    </w:p>
    <w:p>
      <w:pPr>
        <w:spacing w:line="240" w:lineRule="auto"/>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240" w:lineRule="auto"/>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240" w:lineRule="auto"/>
        <w:ind w:firstLine="630" w:firstLineChars="300"/>
        <w:rPr>
          <w:rFonts w:ascii="Times New Roman" w:hAnsi="Times New Roman"/>
        </w:rPr>
      </w:pPr>
      <w:r>
        <w:rPr>
          <w:rFonts w:ascii="Times New Roman" w:hAnsi="Times New Roman"/>
        </w:rPr>
        <w:t>——第3部分：锌含量的测定 火焰原子吸收光谱法和容量法；</w:t>
      </w:r>
    </w:p>
    <w:p>
      <w:pPr>
        <w:spacing w:line="240" w:lineRule="auto"/>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240" w:lineRule="auto"/>
        <w:ind w:firstLine="630" w:firstLineChars="300"/>
        <w:rPr>
          <w:rFonts w:ascii="Times New Roman" w:hAnsi="Times New Roman"/>
        </w:rPr>
      </w:pPr>
      <w:r>
        <w:rPr>
          <w:rFonts w:ascii="Times New Roman" w:hAnsi="Times New Roman"/>
        </w:rPr>
        <w:t>——第5部分：砷含量的测定 硫酸亚铁铵滴定法；</w:t>
      </w:r>
    </w:p>
    <w:p>
      <w:pPr>
        <w:spacing w:line="240" w:lineRule="auto"/>
        <w:ind w:firstLine="630" w:firstLineChars="300"/>
        <w:rPr>
          <w:rFonts w:ascii="Times New Roman" w:hAnsi="Times New Roman"/>
        </w:rPr>
      </w:pPr>
      <w:r>
        <w:rPr>
          <w:rFonts w:ascii="Times New Roman" w:hAnsi="Times New Roman"/>
        </w:rPr>
        <w:t>——第6部分：铟含量的测定 火焰原子吸收光谱法；</w:t>
      </w:r>
    </w:p>
    <w:p>
      <w:pPr>
        <w:spacing w:line="240" w:lineRule="auto"/>
        <w:ind w:firstLine="630" w:firstLineChars="300"/>
        <w:rPr>
          <w:rFonts w:ascii="Times New Roman" w:hAnsi="Times New Roman"/>
        </w:rPr>
      </w:pPr>
      <w:r>
        <w:rPr>
          <w:rFonts w:ascii="Times New Roman" w:hAnsi="Times New Roman"/>
        </w:rPr>
        <w:t>——第7部分：镉含量的测定 火焰原子吸收光谱法和容量法；</w:t>
      </w:r>
    </w:p>
    <w:p>
      <w:pPr>
        <w:spacing w:line="240" w:lineRule="auto"/>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240" w:lineRule="auto"/>
        <w:ind w:firstLine="630" w:firstLineChars="300"/>
        <w:rPr>
          <w:rFonts w:ascii="Times New Roman" w:hAnsi="Times New Roman"/>
        </w:rPr>
      </w:pPr>
      <w:r>
        <w:rPr>
          <w:rFonts w:ascii="Times New Roman" w:hAnsi="Times New Roman"/>
        </w:rPr>
        <w:t>——第9部分：锑含量的测定 火焰原子吸收光谱法；</w:t>
      </w:r>
    </w:p>
    <w:p>
      <w:pPr>
        <w:tabs>
          <w:tab w:val="left" w:pos="5145"/>
        </w:tabs>
        <w:spacing w:line="340" w:lineRule="exact"/>
        <w:ind w:firstLine="420" w:firstLineChars="200"/>
        <w:rPr>
          <w:rFonts w:ascii="Times New Roman" w:hAnsi="Times New Roman" w:eastAsiaTheme="minorEastAsia"/>
        </w:rPr>
      </w:pPr>
      <w:r>
        <w:rPr>
          <w:rFonts w:ascii="Times New Roman" w:hAnsiTheme="minorEastAsia" w:eastAsiaTheme="minorEastAsia"/>
        </w:rPr>
        <w:t>本部分为</w:t>
      </w:r>
      <w:r>
        <w:rPr>
          <w:rFonts w:ascii="Times New Roman" w:hAnsi="Times New Roman" w:eastAsiaTheme="minorEastAsia"/>
        </w:rPr>
        <w:t>YS/TXXXX-201X</w:t>
      </w:r>
      <w:r>
        <w:rPr>
          <w:rFonts w:ascii="Times New Roman" w:hAnsiTheme="minorEastAsia" w:eastAsiaTheme="minorEastAsia"/>
        </w:rPr>
        <w:t>的第</w:t>
      </w:r>
      <w:r>
        <w:rPr>
          <w:rFonts w:ascii="Times New Roman" w:hAnsi="Times New Roman" w:eastAsiaTheme="minorEastAsia"/>
        </w:rPr>
        <w:t>4</w:t>
      </w:r>
      <w:r>
        <w:rPr>
          <w:rFonts w:ascii="Times New Roman" w:hAnsiTheme="minorEastAsia" w:eastAsiaTheme="minorEastAsia"/>
        </w:rPr>
        <w:t>部分。</w:t>
      </w:r>
      <w:r>
        <w:rPr>
          <w:rFonts w:ascii="Times New Roman" w:hAnsi="Times New Roman" w:eastAsiaTheme="minorEastAsia"/>
        </w:rPr>
        <w:tab/>
      </w:r>
    </w:p>
    <w:p>
      <w:pPr>
        <w:spacing w:line="340" w:lineRule="exact"/>
        <w:ind w:firstLine="420" w:firstLineChars="200"/>
        <w:rPr>
          <w:rFonts w:ascii="Times New Roman" w:hAnsi="Times New Roman" w:eastAsiaTheme="minorEastAsia"/>
        </w:rPr>
      </w:pPr>
      <w:r>
        <w:rPr>
          <w:rFonts w:ascii="Times New Roman" w:hAnsiTheme="minorEastAsia" w:eastAsiaTheme="minorEastAsia"/>
        </w:rPr>
        <w:t>本部分是按</w:t>
      </w:r>
      <w:r>
        <w:rPr>
          <w:rFonts w:ascii="Times New Roman" w:hAnsi="Times New Roman" w:eastAsiaTheme="minorEastAsia"/>
        </w:rPr>
        <w:t>YS/T 1.1-2009</w:t>
      </w:r>
      <w:r>
        <w:rPr>
          <w:rFonts w:ascii="Times New Roman" w:hAnsiTheme="minorEastAsia" w:eastAsiaTheme="minorEastAsia"/>
        </w:rPr>
        <w:t>给出的规则起草的。</w:t>
      </w:r>
    </w:p>
    <w:p>
      <w:pPr>
        <w:ind w:firstLine="420" w:firstLineChars="200"/>
        <w:rPr>
          <w:rFonts w:hint="eastAsia"/>
        </w:rPr>
      </w:pPr>
      <w:r>
        <w:rPr>
          <w:rFonts w:hint="eastAsia"/>
        </w:rPr>
        <w:t>本</w:t>
      </w:r>
      <w:r>
        <w:rPr>
          <w:rFonts w:hint="eastAsia"/>
          <w:lang w:val="en-US" w:eastAsia="zh-CN"/>
        </w:rPr>
        <w:t>部分</w:t>
      </w:r>
      <w:r>
        <w:rPr>
          <w:rFonts w:hint="eastAsia"/>
        </w:rPr>
        <w:t>由全国有色金属标准化技术委员会（SAC/TC 243）提出并归口。</w:t>
      </w:r>
    </w:p>
    <w:p>
      <w:pPr>
        <w:ind w:firstLine="420" w:firstLineChars="200"/>
        <w:rPr>
          <w:szCs w:val="21"/>
        </w:rPr>
      </w:pPr>
      <w:r>
        <w:rPr>
          <w:rFonts w:hint="eastAsia"/>
        </w:rPr>
        <w:t>本标准负责起草单位：</w:t>
      </w:r>
    </w:p>
    <w:p>
      <w:pPr>
        <w:ind w:firstLine="435"/>
        <w:jc w:val="left"/>
        <w:rPr>
          <w:szCs w:val="21"/>
        </w:rPr>
      </w:pPr>
      <w:r>
        <w:rPr>
          <w:rFonts w:hint="eastAsia"/>
          <w:szCs w:val="21"/>
        </w:rPr>
        <w:t>本部分方法1起草单位：富民薪冶工贸有限公司；</w:t>
      </w:r>
    </w:p>
    <w:p>
      <w:pPr>
        <w:ind w:firstLine="435"/>
        <w:jc w:val="left"/>
        <w:rPr>
          <w:rFonts w:ascii="Times New Roman" w:hAnsi="Times New Roman" w:eastAsiaTheme="minorEastAsia"/>
        </w:rPr>
      </w:pPr>
      <w:r>
        <w:rPr>
          <w:rFonts w:hint="eastAsia"/>
          <w:szCs w:val="21"/>
        </w:rPr>
        <w:t>本部分方法1参加起草单位：</w:t>
      </w:r>
      <w:r>
        <w:rPr>
          <w:rFonts w:hint="eastAsia" w:ascii="Times New Roman" w:hAnsi="Times New Roman"/>
          <w:kern w:val="0"/>
          <w:szCs w:val="21"/>
        </w:rPr>
        <w:t>广东先导稀材</w:t>
      </w:r>
      <w:r>
        <w:rPr>
          <w:rFonts w:ascii="Times New Roman" w:hAnsi="Times New Roman"/>
          <w:kern w:val="0"/>
          <w:szCs w:val="21"/>
        </w:rPr>
        <w:t>股份有限公司</w:t>
      </w:r>
      <w:r>
        <w:rPr>
          <w:rFonts w:ascii="Times New Roman" w:hAnsi="Times New Roman"/>
          <w:szCs w:val="21"/>
        </w:rPr>
        <w:t>、</w:t>
      </w:r>
      <w:r>
        <w:rPr>
          <w:rFonts w:hint="eastAsia"/>
        </w:rPr>
        <w:t>云锡股份铜业分公司</w:t>
      </w:r>
      <w:r>
        <w:rPr>
          <w:rFonts w:ascii="Times New Roman" w:hAnsi="Times New Roman"/>
          <w:szCs w:val="21"/>
        </w:rPr>
        <w:t>、</w:t>
      </w:r>
      <w:r>
        <w:rPr>
          <w:rFonts w:hint="eastAsia" w:ascii="Times New Roman" w:hAnsi="Times New Roman"/>
          <w:kern w:val="0"/>
          <w:szCs w:val="21"/>
        </w:rPr>
        <w:t>河南豫光金铅股份</w:t>
      </w:r>
      <w:r>
        <w:rPr>
          <w:rFonts w:ascii="Times New Roman" w:hAnsi="Times New Roman"/>
          <w:kern w:val="0"/>
          <w:szCs w:val="21"/>
        </w:rPr>
        <w:t>有限公司</w:t>
      </w:r>
      <w:r>
        <w:rPr>
          <w:rFonts w:ascii="Times New Roman" w:hAnsi="Times New Roman"/>
          <w:szCs w:val="21"/>
        </w:rPr>
        <w:t>、</w:t>
      </w:r>
      <w:r>
        <w:rPr>
          <w:rFonts w:hint="eastAsia" w:ascii="Times New Roman" w:hAnsi="Times New Roman"/>
          <w:kern w:val="0"/>
          <w:szCs w:val="21"/>
        </w:rPr>
        <w:t>江西铜业</w:t>
      </w:r>
      <w:r>
        <w:rPr>
          <w:rFonts w:ascii="Times New Roman" w:hAnsi="Times New Roman"/>
          <w:kern w:val="0"/>
          <w:szCs w:val="21"/>
        </w:rPr>
        <w:t>股份有限公司、</w:t>
      </w:r>
      <w:r>
        <w:rPr>
          <w:rFonts w:hint="eastAsia" w:ascii="Times New Roman" w:hAnsi="Times New Roman"/>
          <w:kern w:val="0"/>
          <w:szCs w:val="21"/>
        </w:rPr>
        <w:t>五矿铜业（湖南）有限公司</w:t>
      </w:r>
      <w:r>
        <w:rPr>
          <w:rFonts w:ascii="Times New Roman" w:hAnsi="Times New Roman"/>
          <w:kern w:val="0"/>
          <w:szCs w:val="21"/>
        </w:rPr>
        <w:t>、</w:t>
      </w:r>
      <w:r>
        <w:rPr>
          <w:rFonts w:hint="eastAsia" w:ascii="Times New Roman" w:hAnsi="Times New Roman"/>
          <w:kern w:val="0"/>
          <w:szCs w:val="21"/>
        </w:rPr>
        <w:t>山东恒邦冶炼股份</w:t>
      </w:r>
      <w:r>
        <w:rPr>
          <w:rFonts w:ascii="Times New Roman" w:hAnsi="Times New Roman"/>
          <w:kern w:val="0"/>
          <w:szCs w:val="21"/>
        </w:rPr>
        <w:t>有限公司、</w:t>
      </w:r>
      <w:r>
        <w:rPr>
          <w:rFonts w:hint="eastAsia" w:ascii="Times New Roman" w:hAnsi="Times New Roman"/>
          <w:kern w:val="0"/>
          <w:szCs w:val="21"/>
        </w:rPr>
        <w:t>山东祥光铜业有限公司、郴州市金贵银业股份有限公司、长沙矿冶研究院有限责任公司</w:t>
      </w:r>
      <w:r>
        <w:rPr>
          <w:rFonts w:ascii="Times New Roman" w:hAnsi="Times New Roman"/>
          <w:color w:val="000000"/>
          <w:szCs w:val="21"/>
        </w:rPr>
        <w:t>。</w:t>
      </w:r>
    </w:p>
    <w:p>
      <w:pPr>
        <w:ind w:firstLine="435"/>
        <w:jc w:val="left"/>
        <w:rPr>
          <w:szCs w:val="21"/>
        </w:rPr>
      </w:pPr>
      <w:r>
        <w:rPr>
          <w:rFonts w:hint="eastAsia"/>
          <w:szCs w:val="21"/>
        </w:rPr>
        <w:t>本部分方法1主要起草人：</w:t>
      </w:r>
      <w:r>
        <w:rPr>
          <w:rFonts w:hint="eastAsia" w:ascii="Times New Roman" w:hAnsi="Times New Roman" w:eastAsiaTheme="minorEastAsia"/>
        </w:rPr>
        <w:t>李艳萍，刘敏，张浩，曹远栋，陈航，李云涛，李素玲，</w:t>
      </w:r>
      <w:r>
        <w:rPr>
          <w:rFonts w:hint="eastAsia"/>
        </w:rPr>
        <w:t>李莉，</w:t>
      </w:r>
      <w:r>
        <w:rPr>
          <w:rFonts w:hint="eastAsia" w:ascii="Times New Roman" w:hAnsi="Times New Roman" w:eastAsiaTheme="minorEastAsia"/>
        </w:rPr>
        <w:t>王洪栋 ，孔令政，张立云 ，孙福英，陈剑，唐红果，（山东恒邦</w:t>
      </w:r>
      <w:r>
        <w:rPr>
          <w:rFonts w:hint="eastAsia" w:ascii="Times New Roman" w:hAnsi="Times New Roman" w:eastAsiaTheme="minorEastAsia"/>
          <w:lang w:eastAsia="zh-CN"/>
        </w:rPr>
        <w:t>）</w:t>
      </w:r>
      <w:r>
        <w:rPr>
          <w:rFonts w:hint="eastAsia" w:ascii="Times New Roman" w:hAnsi="Times New Roman" w:eastAsiaTheme="minorEastAsia"/>
          <w:lang w:val="en-US" w:eastAsia="zh-CN"/>
        </w:rPr>
        <w:t>XX</w:t>
      </w:r>
      <w:r>
        <w:rPr>
          <w:rFonts w:hint="eastAsia" w:ascii="Times New Roman" w:hAnsi="Times New Roman" w:eastAsiaTheme="minorEastAsia"/>
        </w:rPr>
        <w:t>，（阳谷祥光）</w:t>
      </w:r>
      <w:r>
        <w:rPr>
          <w:rFonts w:hint="eastAsia" w:ascii="Times New Roman" w:hAnsi="Times New Roman" w:eastAsiaTheme="minorEastAsia"/>
          <w:lang w:val="en-US" w:eastAsia="zh-CN"/>
        </w:rPr>
        <w:t>XX</w:t>
      </w:r>
      <w:r>
        <w:rPr>
          <w:rFonts w:hint="eastAsia" w:ascii="Times New Roman" w:hAnsi="Times New Roman" w:eastAsiaTheme="minorEastAsia"/>
        </w:rPr>
        <w:t>，曾龙 ， 谢明月，符招弟 ，杨炳红。</w:t>
      </w:r>
    </w:p>
    <w:p>
      <w:pPr>
        <w:ind w:firstLine="435"/>
        <w:jc w:val="left"/>
        <w:rPr>
          <w:szCs w:val="21"/>
        </w:rPr>
      </w:pPr>
    </w:p>
    <w:p>
      <w:pPr>
        <w:pStyle w:val="78"/>
        <w:spacing w:line="340" w:lineRule="exact"/>
        <w:ind w:left="424" w:leftChars="200" w:hanging="4" w:hangingChars="2"/>
        <w:rPr>
          <w:rFonts w:ascii="Times New Roman"/>
          <w:color w:val="36363D"/>
          <w:kern w:val="2"/>
        </w:rPr>
      </w:pPr>
      <w:r>
        <w:rPr>
          <w:rFonts w:hint="eastAsia" w:ascii="Times New Roman"/>
          <w:color w:val="36363D"/>
          <w:kern w:val="2"/>
        </w:rPr>
        <w:t>本部分方法2起草单位：富民薪冶工贸有限公司</w:t>
      </w:r>
    </w:p>
    <w:p>
      <w:pPr>
        <w:pStyle w:val="78"/>
        <w:spacing w:line="340" w:lineRule="exact"/>
        <w:ind w:left="4" w:firstLine="420"/>
        <w:rPr>
          <w:rFonts w:ascii="Times New Roman" w:hAnsiTheme="minorEastAsia" w:eastAsiaTheme="minorEastAsia"/>
        </w:rPr>
      </w:pPr>
      <w:r>
        <w:rPr>
          <w:rFonts w:hint="eastAsia" w:ascii="Times New Roman"/>
          <w:color w:val="36363D"/>
          <w:kern w:val="2"/>
        </w:rPr>
        <w:t>本部分方法2参加起草单位：</w:t>
      </w:r>
      <w:r>
        <w:rPr>
          <w:rFonts w:hint="eastAsia" w:asciiTheme="minorEastAsia" w:hAnsiTheme="minorEastAsia" w:eastAsiaTheme="minorEastAsia" w:cstheme="minorEastAsia"/>
          <w:szCs w:val="21"/>
        </w:rPr>
        <w:t>江西铜业股份有限公司、</w:t>
      </w:r>
      <w:r>
        <w:rPr>
          <w:rFonts w:hint="eastAsia" w:asciiTheme="minorEastAsia" w:hAnsiTheme="minorEastAsia" w:eastAsiaTheme="minorEastAsia" w:cstheme="minorEastAsia"/>
          <w:color w:val="000000"/>
          <w:szCs w:val="21"/>
        </w:rPr>
        <w:t>广东先导稀材股份有限公司、福建紫金矿冶测试技术有限公司、河南豫光金铅股份有限公司、深圳清华大学研究院、北矿检测技术有限公司、大冶有色金属有限责任公司、</w:t>
      </w:r>
      <w:r>
        <w:rPr>
          <w:rFonts w:hint="eastAsia" w:asciiTheme="minorEastAsia" w:hAnsiTheme="minorEastAsia" w:eastAsiaTheme="minorEastAsia" w:cstheme="minorEastAsia"/>
          <w:szCs w:val="21"/>
        </w:rPr>
        <w:t>铜陵有色金属集团控股有限公司、山东恒邦冶炼股份有限公司、紫金铜业有限公司。</w:t>
      </w:r>
    </w:p>
    <w:p>
      <w:pPr>
        <w:spacing w:line="340" w:lineRule="exact"/>
        <w:ind w:firstLine="420" w:firstLineChars="200"/>
        <w:rPr>
          <w:rFonts w:ascii="Times New Roman" w:hAnsi="Times New Roman" w:eastAsiaTheme="minorEastAsia"/>
        </w:rPr>
      </w:pPr>
      <w:r>
        <w:rPr>
          <w:rFonts w:ascii="Times New Roman" w:hAnsiTheme="minorEastAsia" w:eastAsiaTheme="minorEastAsia"/>
        </w:rPr>
        <w:t>本部分</w:t>
      </w:r>
      <w:r>
        <w:rPr>
          <w:rFonts w:hint="eastAsia" w:ascii="Times New Roman" w:hAnsiTheme="minorEastAsia" w:eastAsiaTheme="minorEastAsia"/>
        </w:rPr>
        <w:t>方法2主要起草人</w:t>
      </w:r>
      <w:r>
        <w:rPr>
          <w:rFonts w:ascii="Times New Roman" w:hAnsiTheme="minorEastAsia" w:eastAsiaTheme="minorEastAsia"/>
        </w:rPr>
        <w:t>：</w:t>
      </w:r>
      <w:r>
        <w:rPr>
          <w:rFonts w:hint="eastAsia" w:ascii="Times New Roman" w:hAnsi="Times New Roman" w:eastAsiaTheme="minorEastAsia"/>
        </w:rPr>
        <w:t>胡花苗</w:t>
      </w:r>
      <w:r>
        <w:rPr>
          <w:rFonts w:hint="eastAsia" w:ascii="Times New Roman" w:hAnsi="Times New Roman" w:eastAsiaTheme="minorEastAsia"/>
          <w:lang w:val="en-US" w:eastAsia="zh-CN"/>
        </w:rPr>
        <w:t xml:space="preserve"> </w:t>
      </w:r>
      <w:r>
        <w:rPr>
          <w:rFonts w:hint="eastAsia" w:ascii="Times New Roman" w:hAnsi="Times New Roman" w:eastAsiaTheme="minorEastAsia"/>
        </w:rPr>
        <w:t>陈娅陶 ， 郑洪毅 ， 李富华， 郑武 ，（ 江铜） 段春兰 ，史延霞， （广东先导）李尚卷，（紫金矿业） 黄菊梅 ，（河南豫光）吴梅梅  王九梅 ，（深圳清华）夏露 田勇，</w:t>
      </w:r>
      <w:r>
        <w:rPr>
          <w:rFonts w:hint="eastAsia" w:ascii="Times New Roman" w:hAnsi="Times New Roman" w:eastAsiaTheme="minorEastAsia"/>
          <w:bCs/>
          <w:szCs w:val="21"/>
        </w:rPr>
        <w:t>（北矿）蒯丽君，</w:t>
      </w:r>
      <w:r>
        <w:rPr>
          <w:rFonts w:hint="eastAsia" w:ascii="Times New Roman" w:hAnsi="Times New Roman" w:eastAsiaTheme="minorEastAsia"/>
          <w:bCs/>
          <w:sz w:val="32"/>
          <w:szCs w:val="32"/>
        </w:rPr>
        <w:t xml:space="preserve"> </w:t>
      </w:r>
      <w:r>
        <w:rPr>
          <w:rFonts w:hint="eastAsia" w:ascii="Times New Roman" w:hAnsi="Times New Roman" w:eastAsiaTheme="minorEastAsia"/>
          <w:bCs/>
          <w:szCs w:val="21"/>
        </w:rPr>
        <w:t>（大冶）曾静 ，（铜陵有色）         （山东恒邦），（紫金铜业 ) 赖秋祥  张玉萍。</w:t>
      </w:r>
    </w:p>
    <w:p>
      <w:pPr>
        <w:spacing w:line="340" w:lineRule="exact"/>
        <w:ind w:firstLine="840" w:firstLineChars="400"/>
        <w:rPr>
          <w:rFonts w:ascii="Times New Roman" w:hAnsiTheme="minorEastAsia" w:eastAsiaTheme="minorEastAsia"/>
        </w:rPr>
      </w:pPr>
    </w:p>
    <w:p>
      <w:pPr>
        <w:spacing w:line="340" w:lineRule="exact"/>
        <w:rPr>
          <w:rFonts w:asciiTheme="minorEastAsia" w:hAnsiTheme="minorEastAsia" w:eastAsiaTheme="minorEastAsia" w:cstheme="minorEastAsia"/>
          <w:szCs w:val="21"/>
        </w:rPr>
      </w:pPr>
    </w:p>
    <w:p>
      <w:pPr>
        <w:ind w:left="420" w:leftChars="200"/>
        <w:jc w:val="left"/>
        <w:rPr>
          <w:rFonts w:cs="宋体"/>
          <w:b/>
          <w:bCs/>
          <w:sz w:val="30"/>
          <w:szCs w:val="30"/>
        </w:rPr>
      </w:pPr>
      <w:r>
        <w:rPr>
          <w:rFonts w:hint="eastAsia" w:ascii="Times New Roman" w:hAnsiTheme="minorEastAsia" w:eastAsiaTheme="minorEastAsia"/>
        </w:rPr>
        <w:t xml:space="preserve"> </w:t>
      </w:r>
    </w:p>
    <w:p>
      <w:pPr>
        <w:spacing w:line="340" w:lineRule="exact"/>
        <w:rPr>
          <w:rFonts w:ascii="Times New Roman" w:hAnsi="Times New Roman" w:eastAsiaTheme="minorEastAsia"/>
        </w:rPr>
      </w:pPr>
    </w:p>
    <w:p>
      <w:pPr>
        <w:spacing w:line="360" w:lineRule="auto"/>
        <w:jc w:val="center"/>
        <w:rPr>
          <w:rFonts w:ascii="Times New Roman" w:hAnsi="Times New Roman" w:eastAsia="黑体"/>
          <w:bCs/>
          <w:sz w:val="32"/>
          <w:szCs w:val="32"/>
        </w:rPr>
      </w:pPr>
      <w:r>
        <w:rPr>
          <w:rFonts w:hint="eastAsia" w:ascii="Times New Roman" w:hAnsi="Times New Roman" w:eastAsia="黑体"/>
          <w:bCs/>
          <w:sz w:val="32"/>
          <w:szCs w:val="32"/>
        </w:rPr>
        <w:br w:type="textWrapping"/>
      </w:r>
      <w:r>
        <w:rPr>
          <w:rFonts w:hint="eastAsia" w:ascii="Times New Roman" w:hAnsi="Times New Roman" w:eastAsia="黑体"/>
          <w:bCs/>
          <w:sz w:val="32"/>
          <w:szCs w:val="32"/>
        </w:rPr>
        <w:t>铜冶炼烟尘化学分析方法</w:t>
      </w:r>
    </w:p>
    <w:p>
      <w:pPr>
        <w:spacing w:line="360" w:lineRule="auto"/>
        <w:jc w:val="center"/>
        <w:rPr>
          <w:rFonts w:ascii="Times New Roman" w:hAnsi="Times New Roman" w:eastAsia="黑体"/>
          <w:bCs/>
          <w:sz w:val="32"/>
          <w:szCs w:val="32"/>
        </w:rPr>
      </w:pPr>
      <w:r>
        <w:rPr>
          <w:rFonts w:hint="eastAsia" w:ascii="Times New Roman" w:hAnsi="Times New Roman" w:eastAsia="黑体"/>
          <w:bCs/>
          <w:sz w:val="32"/>
          <w:szCs w:val="32"/>
        </w:rPr>
        <w:t>第</w:t>
      </w:r>
      <w:r>
        <w:rPr>
          <w:rFonts w:ascii="Times New Roman" w:hAnsi="Times New Roman" w:eastAsia="黑体"/>
          <w:bCs/>
          <w:sz w:val="32"/>
          <w:szCs w:val="32"/>
        </w:rPr>
        <w:t>4</w:t>
      </w:r>
      <w:r>
        <w:rPr>
          <w:rFonts w:hint="eastAsia" w:ascii="Times New Roman" w:hAnsi="Times New Roman" w:eastAsia="黑体"/>
          <w:bCs/>
          <w:sz w:val="32"/>
          <w:szCs w:val="32"/>
        </w:rPr>
        <w:t>部分：铋含量的测定</w:t>
      </w:r>
    </w:p>
    <w:p>
      <w:pPr>
        <w:spacing w:line="360" w:lineRule="auto"/>
        <w:jc w:val="center"/>
        <w:rPr>
          <w:rFonts w:ascii="Times New Roman" w:hAnsi="Times New Roman" w:eastAsia="黑体"/>
          <w:bCs/>
          <w:sz w:val="32"/>
          <w:szCs w:val="32"/>
        </w:rPr>
      </w:pPr>
      <w:r>
        <w:rPr>
          <w:rFonts w:ascii="Times New Roman" w:hAnsi="Times New Roman" w:eastAsia="黑体"/>
          <w:bCs/>
          <w:sz w:val="32"/>
          <w:szCs w:val="32"/>
        </w:rPr>
        <w:t>火焰原子吸收光谱法和Na</w:t>
      </w:r>
      <w:r>
        <w:rPr>
          <w:rFonts w:ascii="Times New Roman" w:hAnsi="Times New Roman" w:eastAsia="黑体"/>
          <w:bCs/>
          <w:sz w:val="32"/>
          <w:szCs w:val="32"/>
          <w:vertAlign w:val="subscript"/>
        </w:rPr>
        <w:t>2</w:t>
      </w:r>
      <w:r>
        <w:rPr>
          <w:rFonts w:ascii="Times New Roman" w:hAnsi="Times New Roman" w:eastAsia="黑体"/>
          <w:bCs/>
          <w:sz w:val="32"/>
          <w:szCs w:val="32"/>
        </w:rPr>
        <w:t>EDTA滴定法</w:t>
      </w:r>
    </w:p>
    <w:p>
      <w:pPr>
        <w:spacing w:line="360" w:lineRule="auto"/>
        <w:rPr>
          <w:rFonts w:ascii="Times New Roman" w:hAnsi="Times New Roman" w:eastAsia="黑体" w:cs="黑体"/>
        </w:rPr>
      </w:pPr>
      <w:r>
        <w:rPr>
          <w:rFonts w:ascii="Times New Roman" w:hAnsi="Times New Roman" w:eastAsia="黑体" w:cs="黑体"/>
        </w:rPr>
        <w:t xml:space="preserve">1 </w:t>
      </w:r>
      <w:r>
        <w:rPr>
          <w:rFonts w:hint="eastAsia" w:ascii="Times New Roman" w:hAnsi="Times New Roman" w:eastAsia="黑体" w:cs="黑体"/>
        </w:rPr>
        <w:t>范围</w:t>
      </w:r>
    </w:p>
    <w:p>
      <w:pPr>
        <w:spacing w:line="360" w:lineRule="auto"/>
        <w:ind w:left="420" w:leftChars="200"/>
        <w:rPr>
          <w:rFonts w:ascii="Times New Roman" w:hAnsi="Times New Roman"/>
        </w:rPr>
      </w:pPr>
      <w:r>
        <w:rPr>
          <w:rFonts w:hint="eastAsia" w:ascii="Times New Roman" w:hAnsi="Times New Roman"/>
        </w:rPr>
        <w:t>本部分规定了铜冶炼烟尘中铋含量的测定方法。</w:t>
      </w:r>
    </w:p>
    <w:p>
      <w:pPr>
        <w:spacing w:line="360" w:lineRule="auto"/>
        <w:ind w:firstLine="420" w:firstLineChars="200"/>
        <w:rPr>
          <w:rFonts w:ascii="Times New Roman" w:hAnsi="Times New Roman" w:eastAsiaTheme="minorEastAsia"/>
          <w:szCs w:val="21"/>
        </w:rPr>
      </w:pPr>
      <w:r>
        <w:rPr>
          <w:rFonts w:hint="eastAsia" w:ascii="Times New Roman" w:hAnsi="Times New Roman"/>
        </w:rPr>
        <w:t>本部分适用于铜冶炼烟尘中铋含量的测定。方法1测定范围</w:t>
      </w:r>
      <w:r>
        <w:rPr>
          <w:rFonts w:ascii="Times New Roman" w:hAnsi="Times New Roman"/>
        </w:rPr>
        <w:t>:0.05</w:t>
      </w:r>
      <w:r>
        <w:rPr>
          <w:rFonts w:hint="eastAsia" w:ascii="Times New Roman" w:hAnsi="Times New Roman"/>
        </w:rPr>
        <w:t>0</w:t>
      </w:r>
      <w:r>
        <w:rPr>
          <w:rFonts w:ascii="Times New Roman" w:hAnsi="Times New Roman"/>
        </w:rPr>
        <w:t>%</w:t>
      </w:r>
      <w:r>
        <w:rPr>
          <w:rFonts w:hint="eastAsia" w:ascii="Times New Roman" w:hAnsi="Times New Roman"/>
        </w:rPr>
        <w:t>～</w:t>
      </w:r>
      <w:r>
        <w:rPr>
          <w:rFonts w:ascii="Times New Roman" w:hAnsi="Times New Roman"/>
        </w:rPr>
        <w:t>5.0</w:t>
      </w:r>
      <w:r>
        <w:rPr>
          <w:rFonts w:hint="eastAsia" w:ascii="Times New Roman" w:hAnsi="Times New Roman"/>
        </w:rPr>
        <w:t>0</w:t>
      </w:r>
      <w:r>
        <w:rPr>
          <w:rFonts w:ascii="Times New Roman" w:hAnsi="Times New Roman"/>
        </w:rPr>
        <w:t>%</w:t>
      </w:r>
      <w:r>
        <w:rPr>
          <w:rFonts w:hint="eastAsia" w:ascii="Times New Roman" w:hAnsi="Times New Roman"/>
        </w:rPr>
        <w:t>；方法2</w:t>
      </w:r>
      <w:r>
        <w:rPr>
          <w:rFonts w:ascii="Times New Roman" w:hAnsi="Times New Roman" w:eastAsiaTheme="minorEastAsia"/>
          <w:szCs w:val="21"/>
        </w:rPr>
        <w:t>测定范围：5.00</w:t>
      </w:r>
      <w:r>
        <w:rPr>
          <w:rFonts w:hint="eastAsia" w:ascii="Times New Roman" w:hAnsi="Times New Roman" w:eastAsiaTheme="minorEastAsia"/>
          <w:szCs w:val="21"/>
        </w:rPr>
        <w:t xml:space="preserve"> </w:t>
      </w:r>
      <w:r>
        <w:rPr>
          <w:rFonts w:ascii="Times New Roman" w:hAnsi="Times New Roman" w:eastAsiaTheme="minorEastAsia"/>
          <w:szCs w:val="21"/>
        </w:rPr>
        <w:t>%</w:t>
      </w:r>
      <w:bookmarkStart w:id="10" w:name="OLE_LINK3"/>
      <w:r>
        <w:rPr>
          <w:rFonts w:hint="eastAsia" w:ascii="Times New Roman" w:hAnsi="Times New Roman" w:eastAsiaTheme="minorEastAsia"/>
          <w:szCs w:val="21"/>
        </w:rPr>
        <w:t xml:space="preserve"> </w:t>
      </w:r>
      <w:bookmarkEnd w:id="10"/>
      <w:r>
        <w:rPr>
          <w:rFonts w:ascii="Times New Roman" w:hAnsi="Times New Roman" w:eastAsiaTheme="minorEastAsia"/>
          <w:kern w:val="0"/>
          <w:szCs w:val="21"/>
        </w:rPr>
        <w:t>~</w:t>
      </w:r>
      <w:r>
        <w:rPr>
          <w:rFonts w:hint="eastAsia" w:ascii="Times New Roman" w:hAnsi="Times New Roman" w:eastAsiaTheme="minorEastAsia"/>
          <w:kern w:val="0"/>
          <w:szCs w:val="21"/>
        </w:rPr>
        <w:t xml:space="preserve"> </w:t>
      </w:r>
      <w:r>
        <w:rPr>
          <w:rFonts w:ascii="Times New Roman" w:hAnsi="Times New Roman" w:eastAsiaTheme="minorEastAsia"/>
          <w:szCs w:val="21"/>
        </w:rPr>
        <w:t>1</w:t>
      </w:r>
      <w:r>
        <w:rPr>
          <w:rFonts w:hint="eastAsia" w:ascii="Times New Roman" w:hAnsi="Times New Roman" w:eastAsiaTheme="minorEastAsia"/>
          <w:szCs w:val="21"/>
        </w:rPr>
        <w:t>6</w:t>
      </w:r>
      <w:r>
        <w:rPr>
          <w:rFonts w:ascii="Times New Roman" w:hAnsi="Times New Roman" w:eastAsiaTheme="minorEastAsia"/>
          <w:szCs w:val="21"/>
        </w:rPr>
        <w:t>.00%。</w:t>
      </w:r>
    </w:p>
    <w:p>
      <w:pPr>
        <w:spacing w:line="360" w:lineRule="auto"/>
        <w:jc w:val="left"/>
        <w:rPr>
          <w:rFonts w:ascii="Times New Roman" w:hAnsi="Times New Roman" w:eastAsia="黑体"/>
          <w:bCs/>
          <w:szCs w:val="21"/>
        </w:rPr>
      </w:pPr>
      <w:r>
        <w:rPr>
          <w:rFonts w:hint="eastAsia" w:ascii="Times New Roman" w:hAnsi="Times New Roman" w:eastAsia="黑体"/>
          <w:bCs/>
          <w:szCs w:val="21"/>
        </w:rPr>
        <w:t>方法1 火焰原子吸收光谱法</w:t>
      </w:r>
    </w:p>
    <w:p>
      <w:pPr>
        <w:spacing w:line="360" w:lineRule="auto"/>
        <w:rPr>
          <w:rFonts w:ascii="Times New Roman" w:hAnsi="Times New Roman" w:eastAsia="黑体" w:cs="黑体"/>
          <w:bCs/>
        </w:rPr>
      </w:pPr>
      <w:r>
        <w:rPr>
          <w:rFonts w:ascii="Times New Roman" w:hAnsi="Times New Roman" w:eastAsia="黑体" w:cs="黑体"/>
          <w:bCs/>
        </w:rPr>
        <w:t>2 .1</w:t>
      </w:r>
      <w:r>
        <w:rPr>
          <w:rFonts w:hint="eastAsia" w:ascii="Times New Roman" w:hAnsi="Times New Roman" w:eastAsia="黑体" w:cs="黑体"/>
          <w:bCs/>
        </w:rPr>
        <w:t>方法提要</w:t>
      </w:r>
    </w:p>
    <w:p>
      <w:pPr>
        <w:spacing w:line="360" w:lineRule="auto"/>
        <w:ind w:firstLine="420" w:firstLineChars="200"/>
        <w:jc w:val="left"/>
        <w:rPr>
          <w:rFonts w:ascii="Times New Roman" w:hAnsi="Times New Roman"/>
        </w:rPr>
      </w:pPr>
      <w:r>
        <w:rPr>
          <w:rFonts w:hint="eastAsia" w:ascii="Times New Roman" w:hAnsi="Times New Roman"/>
        </w:rPr>
        <w:t>试料用盐酸、氢氟酸、硝酸、高氯酸溶解，在稀盐酸介质中，使用空气</w:t>
      </w:r>
      <w:r>
        <w:rPr>
          <w:rFonts w:ascii="Times New Roman" w:hAnsi="Times New Roman"/>
        </w:rPr>
        <w:t>-</w:t>
      </w:r>
      <w:r>
        <w:rPr>
          <w:rFonts w:hint="eastAsia" w:ascii="Times New Roman" w:hAnsi="Times New Roman"/>
        </w:rPr>
        <w:t>乙炔火焰，于原子吸收光谱仪波长</w:t>
      </w:r>
      <w:r>
        <w:rPr>
          <w:rFonts w:ascii="Times New Roman" w:hAnsi="Times New Roman"/>
        </w:rPr>
        <w:t>223.1 nm</w:t>
      </w:r>
      <w:r>
        <w:rPr>
          <w:rFonts w:hint="eastAsia" w:ascii="Times New Roman" w:hAnsi="Times New Roman"/>
        </w:rPr>
        <w:t>处，</w:t>
      </w:r>
      <w:r>
        <w:rPr>
          <w:rFonts w:hint="eastAsia" w:ascii="Times New Roman" w:hAnsi="Times New Roman" w:cs="宋体"/>
        </w:rPr>
        <w:t>测定铋的吸光度，通过工作曲线法计算试料中铋的含量。</w:t>
      </w:r>
    </w:p>
    <w:p>
      <w:pPr>
        <w:spacing w:line="360" w:lineRule="auto"/>
        <w:rPr>
          <w:rFonts w:ascii="Times New Roman" w:hAnsi="Times New Roman" w:eastAsia="黑体" w:cs="黑体"/>
        </w:rPr>
      </w:pPr>
      <w:r>
        <w:rPr>
          <w:rFonts w:ascii="Times New Roman" w:hAnsi="Times New Roman" w:eastAsia="黑体" w:cs="黑体"/>
        </w:rPr>
        <w:t xml:space="preserve">2.2 </w:t>
      </w:r>
      <w:r>
        <w:rPr>
          <w:rFonts w:hint="eastAsia" w:ascii="Times New Roman" w:hAnsi="Times New Roman" w:eastAsia="黑体" w:cs="黑体"/>
        </w:rPr>
        <w:t>试剂</w:t>
      </w:r>
    </w:p>
    <w:p>
      <w:pPr>
        <w:pStyle w:val="107"/>
        <w:spacing w:line="360" w:lineRule="auto"/>
        <w:ind w:firstLine="420" w:firstLineChars="200"/>
      </w:pPr>
      <w:r>
        <w:rPr>
          <w:rFonts w:hint="eastAsia"/>
        </w:rPr>
        <w:t>除非另有说明，在分析中仅使用确认为分析纯的试剂和蒸馏水或去离子水或相当纯度的水。</w:t>
      </w:r>
    </w:p>
    <w:p>
      <w:pPr>
        <w:spacing w:line="360" w:lineRule="auto"/>
        <w:jc w:val="left"/>
        <w:rPr>
          <w:rFonts w:ascii="Times New Roman" w:hAnsi="Times New Roman"/>
        </w:rPr>
      </w:pPr>
      <w:r>
        <w:rPr>
          <w:rFonts w:ascii="Times New Roman" w:hAnsi="Times New Roman"/>
          <w:szCs w:val="21"/>
        </w:rPr>
        <w:t>2.2.1</w:t>
      </w:r>
      <w:r>
        <w:rPr>
          <w:rFonts w:hint="eastAsia" w:ascii="Times New Roman" w:hAnsi="Times New Roman"/>
          <w:szCs w:val="21"/>
        </w:rPr>
        <w:t xml:space="preserve"> </w:t>
      </w:r>
      <w:r>
        <w:rPr>
          <w:rFonts w:hint="eastAsia" w:ascii="Times New Roman" w:hAnsi="Times New Roman"/>
        </w:rPr>
        <w:t>盐酸（</w:t>
      </w:r>
      <w:r>
        <w:rPr>
          <w:rFonts w:ascii="Times New Roman" w:hAnsi="Times New Roman"/>
        </w:rPr>
        <w:t>ρ1.19g/mL</w:t>
      </w:r>
      <w:r>
        <w:rPr>
          <w:rFonts w:hint="eastAsia" w:ascii="Times New Roman" w:hAnsi="Times New Roman"/>
        </w:rPr>
        <w:t>）。</w:t>
      </w:r>
    </w:p>
    <w:p>
      <w:pPr>
        <w:pStyle w:val="107"/>
        <w:spacing w:line="360" w:lineRule="auto"/>
        <w:jc w:val="left"/>
      </w:pPr>
      <w:r>
        <w:t>2.2.2</w:t>
      </w:r>
      <w:r>
        <w:rPr>
          <w:rFonts w:hint="eastAsia"/>
        </w:rPr>
        <w:t xml:space="preserve"> 氢氟酸（</w:t>
      </w:r>
      <w:r>
        <w:t>ρ1.15g/mL</w:t>
      </w:r>
      <w:r>
        <w:rPr>
          <w:rFonts w:hint="eastAsia"/>
        </w:rPr>
        <w:t>）。</w:t>
      </w:r>
    </w:p>
    <w:p>
      <w:pPr>
        <w:spacing w:line="360" w:lineRule="auto"/>
        <w:jc w:val="left"/>
        <w:rPr>
          <w:rFonts w:ascii="Times New Roman" w:hAnsi="Times New Roman"/>
        </w:rPr>
      </w:pPr>
      <w:r>
        <w:rPr>
          <w:rFonts w:ascii="Times New Roman" w:hAnsi="Times New Roman"/>
          <w:szCs w:val="21"/>
        </w:rPr>
        <w:t>2.2.3</w:t>
      </w:r>
      <w:r>
        <w:rPr>
          <w:rFonts w:ascii="Times New Roman" w:hAnsi="Times New Roman"/>
        </w:rPr>
        <w:t xml:space="preserve"> </w:t>
      </w:r>
      <w:r>
        <w:rPr>
          <w:rFonts w:hint="eastAsia" w:ascii="Times New Roman" w:hAnsi="Times New Roman"/>
        </w:rPr>
        <w:t>盐酸（2+98）</w:t>
      </w:r>
    </w:p>
    <w:p>
      <w:pPr>
        <w:spacing w:line="360" w:lineRule="auto"/>
        <w:jc w:val="left"/>
        <w:rPr>
          <w:rFonts w:ascii="Times New Roman" w:hAnsi="Times New Roman"/>
        </w:rPr>
      </w:pPr>
      <w:r>
        <w:rPr>
          <w:rFonts w:ascii="Times New Roman" w:hAnsi="Times New Roman"/>
          <w:szCs w:val="21"/>
        </w:rPr>
        <w:t>2.2.4</w:t>
      </w:r>
      <w:r>
        <w:rPr>
          <w:rFonts w:hint="eastAsia" w:ascii="Times New Roman" w:hAnsi="Times New Roman"/>
        </w:rPr>
        <w:t xml:space="preserve"> 硝酸（</w:t>
      </w:r>
      <w:r>
        <w:rPr>
          <w:rFonts w:ascii="Times New Roman" w:hAnsi="Times New Roman"/>
        </w:rPr>
        <w:t>ρ1.42g/mL</w:t>
      </w:r>
      <w:r>
        <w:rPr>
          <w:rFonts w:hint="eastAsia" w:ascii="Times New Roman" w:hAnsi="Times New Roman"/>
        </w:rPr>
        <w:t>）。</w:t>
      </w:r>
    </w:p>
    <w:p>
      <w:pPr>
        <w:spacing w:line="360" w:lineRule="auto"/>
        <w:jc w:val="left"/>
        <w:rPr>
          <w:rFonts w:ascii="Times New Roman" w:hAnsi="Times New Roman"/>
        </w:rPr>
      </w:pPr>
      <w:r>
        <w:rPr>
          <w:rFonts w:ascii="Times New Roman" w:hAnsi="Times New Roman"/>
          <w:szCs w:val="21"/>
        </w:rPr>
        <w:t xml:space="preserve">2.2.5 </w:t>
      </w:r>
      <w:r>
        <w:rPr>
          <w:rFonts w:hint="eastAsia" w:ascii="Times New Roman" w:hAnsi="Times New Roman"/>
        </w:rPr>
        <w:t>硝酸（</w:t>
      </w:r>
      <w:r>
        <w:rPr>
          <w:rFonts w:ascii="Times New Roman" w:hAnsi="Times New Roman"/>
        </w:rPr>
        <w:t>1+1</w:t>
      </w:r>
      <w:r>
        <w:rPr>
          <w:rFonts w:hint="eastAsia" w:ascii="Times New Roman" w:hAnsi="Times New Roman"/>
        </w:rPr>
        <w:t>）。</w:t>
      </w:r>
    </w:p>
    <w:p>
      <w:pPr>
        <w:spacing w:line="360" w:lineRule="auto"/>
        <w:jc w:val="left"/>
        <w:rPr>
          <w:rFonts w:ascii="Times New Roman" w:hAnsi="Times New Roman"/>
        </w:rPr>
      </w:pPr>
      <w:r>
        <w:rPr>
          <w:rFonts w:ascii="Times New Roman" w:hAnsi="Times New Roman"/>
          <w:szCs w:val="21"/>
        </w:rPr>
        <w:t>2.2.6</w:t>
      </w:r>
      <w:r>
        <w:rPr>
          <w:rFonts w:hint="eastAsia" w:ascii="Times New Roman" w:hAnsi="Times New Roman"/>
          <w:szCs w:val="21"/>
        </w:rPr>
        <w:t xml:space="preserve"> </w:t>
      </w:r>
      <w:r>
        <w:rPr>
          <w:rFonts w:hint="eastAsia" w:ascii="Times New Roman" w:hAnsi="Times New Roman"/>
        </w:rPr>
        <w:t>氢溴酸（</w:t>
      </w:r>
      <w:r>
        <w:rPr>
          <w:rFonts w:ascii="Times New Roman" w:hAnsi="Times New Roman"/>
          <w:kern w:val="1"/>
        </w:rPr>
        <w:t>ρ1.49 g/mL</w:t>
      </w:r>
      <w:r>
        <w:rPr>
          <w:rFonts w:hint="eastAsia" w:ascii="Times New Roman" w:hAnsi="Times New Roman"/>
        </w:rPr>
        <w:t>）。</w:t>
      </w:r>
    </w:p>
    <w:p>
      <w:pPr>
        <w:spacing w:line="360" w:lineRule="auto"/>
        <w:jc w:val="left"/>
        <w:rPr>
          <w:rFonts w:ascii="Times New Roman" w:hAnsi="Times New Roman"/>
        </w:rPr>
      </w:pPr>
      <w:r>
        <w:rPr>
          <w:rFonts w:ascii="Times New Roman" w:hAnsi="Times New Roman"/>
          <w:szCs w:val="21"/>
        </w:rPr>
        <w:t xml:space="preserve">2.2.7 </w:t>
      </w:r>
      <w:r>
        <w:rPr>
          <w:rFonts w:hint="eastAsia" w:ascii="Times New Roman" w:hAnsi="Times New Roman"/>
        </w:rPr>
        <w:t>高氯酸（</w:t>
      </w:r>
      <w:r>
        <w:rPr>
          <w:rFonts w:ascii="Times New Roman" w:hAnsi="Times New Roman"/>
        </w:rPr>
        <w:t>ρ1.67g/mL</w:t>
      </w:r>
      <w:r>
        <w:rPr>
          <w:rFonts w:hint="eastAsia" w:ascii="Times New Roman" w:hAnsi="Times New Roman"/>
        </w:rPr>
        <w:t>）。</w:t>
      </w:r>
    </w:p>
    <w:p>
      <w:pPr>
        <w:spacing w:line="360" w:lineRule="auto"/>
        <w:jc w:val="left"/>
        <w:rPr>
          <w:rFonts w:ascii="Times New Roman" w:hAnsi="Times New Roman"/>
        </w:rPr>
      </w:pPr>
      <w:r>
        <w:rPr>
          <w:rFonts w:ascii="Times New Roman" w:hAnsi="Times New Roman"/>
          <w:szCs w:val="21"/>
        </w:rPr>
        <w:t>2.2.8</w:t>
      </w:r>
      <w:r>
        <w:rPr>
          <w:rFonts w:hint="eastAsia" w:ascii="Times New Roman" w:hAnsi="Times New Roman"/>
          <w:szCs w:val="21"/>
        </w:rPr>
        <w:t xml:space="preserve"> </w:t>
      </w:r>
      <w:r>
        <w:rPr>
          <w:rFonts w:hint="eastAsia" w:ascii="Times New Roman" w:hAnsi="Times New Roman"/>
        </w:rPr>
        <w:t>硫酸（</w:t>
      </w:r>
      <w:r>
        <w:rPr>
          <w:rFonts w:ascii="Times New Roman" w:hAnsi="Times New Roman"/>
        </w:rPr>
        <w:t>ρ1.84g/mL</w:t>
      </w:r>
      <w:r>
        <w:rPr>
          <w:rFonts w:hint="eastAsia" w:ascii="Times New Roman" w:hAnsi="Times New Roman"/>
        </w:rPr>
        <w:t xml:space="preserve">）。 </w:t>
      </w:r>
    </w:p>
    <w:p>
      <w:pPr>
        <w:spacing w:line="360" w:lineRule="auto"/>
        <w:jc w:val="left"/>
        <w:rPr>
          <w:rFonts w:ascii="Times New Roman" w:hAnsi="Times New Roman"/>
        </w:rPr>
      </w:pPr>
      <w:r>
        <w:rPr>
          <w:rFonts w:ascii="Times New Roman" w:hAnsi="Times New Roman"/>
          <w:szCs w:val="21"/>
        </w:rPr>
        <w:t>2.2.9</w:t>
      </w:r>
      <w:r>
        <w:rPr>
          <w:rFonts w:hint="eastAsia" w:ascii="Times New Roman" w:hAnsi="Times New Roman"/>
        </w:rPr>
        <w:t xml:space="preserve"> 铋标准贮存溶液：称取</w:t>
      </w:r>
      <w:r>
        <w:rPr>
          <w:rFonts w:ascii="Times New Roman" w:hAnsi="Times New Roman"/>
        </w:rPr>
        <w:t>0.5000 g</w:t>
      </w:r>
      <w:r>
        <w:rPr>
          <w:rFonts w:hint="eastAsia" w:ascii="Times New Roman" w:hAnsi="Times New Roman"/>
        </w:rPr>
        <w:t>金属铋（</w:t>
      </w:r>
      <w:r>
        <w:rPr>
          <w:rFonts w:ascii="Times New Roman" w:hAnsi="Times New Roman" w:eastAsiaTheme="minorEastAsia"/>
          <w:i/>
        </w:rPr>
        <w:t>w</w:t>
      </w:r>
      <w:r>
        <w:rPr>
          <w:rFonts w:ascii="Times New Roman" w:hAnsi="Times New Roman" w:eastAsiaTheme="minorEastAsia"/>
          <w:iCs/>
          <w:vertAlign w:val="subscript"/>
        </w:rPr>
        <w:t>Bi</w:t>
      </w:r>
      <w:r>
        <w:rPr>
          <w:rFonts w:ascii="Times New Roman" w:hAnsi="Times New Roman" w:eastAsiaTheme="minorEastAsia"/>
          <w:szCs w:val="21"/>
        </w:rPr>
        <w:t>≥99.99%</w:t>
      </w:r>
      <w:r>
        <w:rPr>
          <w:rFonts w:hint="eastAsia" w:ascii="Times New Roman" w:hAnsi="Times New Roman"/>
        </w:rPr>
        <w:t>）于</w:t>
      </w:r>
      <w:r>
        <w:rPr>
          <w:rFonts w:ascii="Times New Roman" w:hAnsi="Times New Roman"/>
        </w:rPr>
        <w:t>250 mL</w:t>
      </w:r>
      <w:r>
        <w:rPr>
          <w:rFonts w:hint="eastAsia" w:ascii="Times New Roman" w:hAnsi="Times New Roman"/>
        </w:rPr>
        <w:t>烧杯中，加入</w:t>
      </w:r>
      <w:r>
        <w:rPr>
          <w:rFonts w:ascii="Times New Roman" w:hAnsi="Times New Roman"/>
        </w:rPr>
        <w:t>20 mL</w:t>
      </w:r>
      <w:r>
        <w:rPr>
          <w:rFonts w:hint="eastAsia" w:ascii="Times New Roman" w:hAnsi="Times New Roman"/>
        </w:rPr>
        <w:t>硝酸（</w:t>
      </w:r>
      <w:r>
        <w:rPr>
          <w:rFonts w:ascii="Times New Roman" w:hAnsi="Times New Roman"/>
        </w:rPr>
        <w:t>2.2.5</w:t>
      </w:r>
      <w:r>
        <w:rPr>
          <w:rFonts w:hint="eastAsia" w:ascii="Times New Roman" w:hAnsi="Times New Roman"/>
        </w:rPr>
        <w:t>）溶解完全后，移入</w:t>
      </w:r>
      <w:r>
        <w:rPr>
          <w:rFonts w:ascii="Times New Roman" w:hAnsi="Times New Roman"/>
        </w:rPr>
        <w:t>500 mL</w:t>
      </w:r>
      <w:r>
        <w:rPr>
          <w:rFonts w:hint="eastAsia" w:ascii="Times New Roman" w:hAnsi="Times New Roman"/>
        </w:rPr>
        <w:t>容量瓶中，加入</w:t>
      </w:r>
      <w:r>
        <w:rPr>
          <w:rFonts w:ascii="Times New Roman" w:hAnsi="Times New Roman"/>
        </w:rPr>
        <w:t>50 mL</w:t>
      </w:r>
      <w:r>
        <w:rPr>
          <w:rFonts w:hint="eastAsia" w:ascii="Times New Roman" w:hAnsi="Times New Roman"/>
        </w:rPr>
        <w:t>硝酸（</w:t>
      </w:r>
      <w:r>
        <w:rPr>
          <w:rFonts w:ascii="Times New Roman" w:hAnsi="Times New Roman"/>
        </w:rPr>
        <w:t>2.2.5</w:t>
      </w:r>
      <w:r>
        <w:rPr>
          <w:rFonts w:hint="eastAsia" w:ascii="Times New Roman" w:hAnsi="Times New Roman"/>
        </w:rPr>
        <w:t>），用水稀释至刻度，混匀。此溶液</w:t>
      </w:r>
      <w:r>
        <w:rPr>
          <w:rFonts w:ascii="Times New Roman" w:hAnsi="Times New Roman"/>
        </w:rPr>
        <w:t>1mL</w:t>
      </w:r>
      <w:r>
        <w:rPr>
          <w:rFonts w:hint="eastAsia" w:ascii="Times New Roman" w:hAnsi="Times New Roman"/>
        </w:rPr>
        <w:t>含</w:t>
      </w:r>
      <w:r>
        <w:rPr>
          <w:rFonts w:ascii="Times New Roman" w:hAnsi="Times New Roman"/>
        </w:rPr>
        <w:t>1mg</w:t>
      </w:r>
      <w:r>
        <w:rPr>
          <w:rFonts w:hint="eastAsia" w:ascii="Times New Roman" w:hAnsi="Times New Roman"/>
        </w:rPr>
        <w:t>铋。</w:t>
      </w:r>
    </w:p>
    <w:p>
      <w:pPr>
        <w:spacing w:line="360" w:lineRule="auto"/>
        <w:jc w:val="left"/>
        <w:rPr>
          <w:rFonts w:ascii="Times New Roman" w:hAnsi="Times New Roman"/>
        </w:rPr>
      </w:pPr>
      <w:r>
        <w:rPr>
          <w:rFonts w:ascii="Times New Roman" w:hAnsi="Times New Roman"/>
          <w:szCs w:val="21"/>
        </w:rPr>
        <w:t>2.2.10</w:t>
      </w:r>
      <w:r>
        <w:rPr>
          <w:rFonts w:hint="eastAsia" w:ascii="Times New Roman" w:hAnsi="Times New Roman"/>
        </w:rPr>
        <w:t xml:space="preserve"> 铋标准溶液：移取</w:t>
      </w:r>
      <w:r>
        <w:rPr>
          <w:rFonts w:ascii="Times New Roman" w:hAnsi="Times New Roman"/>
        </w:rPr>
        <w:t>20.00 mL</w:t>
      </w:r>
      <w:r>
        <w:rPr>
          <w:rFonts w:hint="eastAsia" w:ascii="Times New Roman" w:hAnsi="Times New Roman"/>
        </w:rPr>
        <w:t>铋标准贮存溶液（</w:t>
      </w:r>
      <w:r>
        <w:rPr>
          <w:rFonts w:ascii="Times New Roman" w:hAnsi="Times New Roman"/>
        </w:rPr>
        <w:t>2.2.9</w:t>
      </w:r>
      <w:r>
        <w:rPr>
          <w:rFonts w:hint="eastAsia" w:ascii="Times New Roman" w:hAnsi="Times New Roman"/>
        </w:rPr>
        <w:t>）于</w:t>
      </w:r>
      <w:r>
        <w:rPr>
          <w:rFonts w:ascii="Times New Roman" w:hAnsi="Times New Roman"/>
        </w:rPr>
        <w:t>200 mL</w:t>
      </w:r>
      <w:r>
        <w:rPr>
          <w:rFonts w:hint="eastAsia" w:ascii="Times New Roman" w:hAnsi="Times New Roman"/>
        </w:rPr>
        <w:t>容量瓶中，加入</w:t>
      </w:r>
      <w:r>
        <w:rPr>
          <w:rFonts w:ascii="Times New Roman" w:hAnsi="Times New Roman"/>
        </w:rPr>
        <w:t>20 mL</w:t>
      </w:r>
      <w:r>
        <w:rPr>
          <w:rFonts w:hint="eastAsia" w:ascii="Times New Roman" w:hAnsi="Times New Roman"/>
        </w:rPr>
        <w:t>硝酸（</w:t>
      </w:r>
      <w:r>
        <w:rPr>
          <w:rFonts w:ascii="Times New Roman" w:hAnsi="Times New Roman"/>
        </w:rPr>
        <w:t>2.2.5</w:t>
      </w:r>
      <w:r>
        <w:rPr>
          <w:rFonts w:hint="eastAsia" w:ascii="Times New Roman" w:hAnsi="Times New Roman"/>
        </w:rPr>
        <w:t>），用水稀释至刻度，混匀。此溶液</w:t>
      </w:r>
      <w:r>
        <w:rPr>
          <w:rFonts w:ascii="Times New Roman" w:hAnsi="Times New Roman"/>
        </w:rPr>
        <w:t>1 mL</w:t>
      </w:r>
      <w:r>
        <w:rPr>
          <w:rFonts w:hint="eastAsia" w:ascii="Times New Roman" w:hAnsi="Times New Roman"/>
        </w:rPr>
        <w:t>含</w:t>
      </w:r>
      <w:r>
        <w:rPr>
          <w:rFonts w:ascii="Times New Roman" w:hAnsi="Times New Roman"/>
        </w:rPr>
        <w:t>100 μg</w:t>
      </w:r>
      <w:r>
        <w:rPr>
          <w:rFonts w:hint="eastAsia" w:ascii="Times New Roman" w:hAnsi="Times New Roman"/>
        </w:rPr>
        <w:t>铋。</w:t>
      </w:r>
    </w:p>
    <w:p>
      <w:pPr>
        <w:spacing w:line="360" w:lineRule="auto"/>
        <w:rPr>
          <w:rFonts w:ascii="Times New Roman" w:hAnsi="Times New Roman" w:eastAsia="黑体" w:cs="黑体"/>
        </w:rPr>
      </w:pPr>
      <w:r>
        <w:rPr>
          <w:rFonts w:ascii="Times New Roman" w:hAnsi="Times New Roman" w:eastAsia="黑体" w:cs="黑体"/>
        </w:rPr>
        <w:t xml:space="preserve">2.3 </w:t>
      </w:r>
      <w:r>
        <w:rPr>
          <w:rFonts w:hint="eastAsia" w:ascii="Times New Roman" w:hAnsi="Times New Roman" w:eastAsia="黑体" w:cs="黑体"/>
        </w:rPr>
        <w:t>仪器</w:t>
      </w:r>
    </w:p>
    <w:p>
      <w:pPr>
        <w:pStyle w:val="11"/>
        <w:spacing w:line="360" w:lineRule="auto"/>
        <w:ind w:firstLine="210" w:firstLineChars="100"/>
        <w:rPr>
          <w:rFonts w:ascii="Times New Roman" w:hAnsi="Times New Roman"/>
        </w:rPr>
      </w:pPr>
      <w:r>
        <w:rPr>
          <w:rFonts w:hint="eastAsia" w:ascii="Times New Roman" w:hAnsi="Times New Roman"/>
        </w:rPr>
        <w:t>原子吸收光谱仪，附铋空心阴极灯，若仪器测定吸光值不稳定，可开氘灯测定。</w:t>
      </w:r>
    </w:p>
    <w:p>
      <w:pPr>
        <w:pStyle w:val="11"/>
        <w:spacing w:line="360" w:lineRule="auto"/>
        <w:ind w:left="420" w:leftChars="100" w:hanging="210" w:hangingChars="100"/>
        <w:rPr>
          <w:rFonts w:ascii="Times New Roman" w:hAnsi="Times New Roman"/>
        </w:rPr>
      </w:pPr>
      <w:r>
        <w:rPr>
          <w:rFonts w:hint="eastAsia" w:ascii="Times New Roman" w:hAnsi="Times New Roman"/>
        </w:rPr>
        <w:t>根据不同型号仪器选择最佳测定条件，在仪器最佳工作条件下，凡能达到下列指标者均可使用：</w:t>
      </w:r>
    </w:p>
    <w:p>
      <w:pPr>
        <w:pStyle w:val="11"/>
        <w:spacing w:line="360" w:lineRule="auto"/>
        <w:ind w:firstLine="420"/>
        <w:rPr>
          <w:rFonts w:ascii="Times New Roman" w:hAnsi="Times New Roman"/>
        </w:rPr>
      </w:pPr>
      <w:r>
        <w:rPr>
          <w:rFonts w:ascii="Times New Roman" w:hAnsi="Times New Roman"/>
        </w:rPr>
        <w:t>——</w:t>
      </w:r>
      <w:r>
        <w:rPr>
          <w:rFonts w:hint="eastAsia" w:ascii="Times New Roman" w:hAnsi="Times New Roman"/>
        </w:rPr>
        <w:t>特征浓度：在与测量溶液的基体相一致的溶液中，铋的特征质量浓度不大于</w:t>
      </w:r>
      <w:r>
        <w:rPr>
          <w:rFonts w:ascii="Times New Roman" w:hAnsi="Times New Roman"/>
        </w:rPr>
        <w:t>0</w:t>
      </w:r>
      <w:r>
        <w:rPr>
          <w:rFonts w:hint="eastAsia" w:ascii="Times New Roman" w:hAnsi="Times New Roman"/>
        </w:rPr>
        <w:t xml:space="preserve">.2 </w:t>
      </w:r>
      <w:r>
        <w:rPr>
          <w:rFonts w:ascii="Times New Roman" w:hAnsi="Times New Roman"/>
        </w:rPr>
        <w:t>µg/mL</w:t>
      </w:r>
      <w:r>
        <w:rPr>
          <w:rFonts w:hint="eastAsia" w:ascii="Times New Roman" w:hAnsi="Times New Roman"/>
        </w:rPr>
        <w:t>。</w:t>
      </w:r>
    </w:p>
    <w:p>
      <w:pPr>
        <w:pStyle w:val="11"/>
        <w:spacing w:line="360" w:lineRule="auto"/>
        <w:ind w:left="840" w:leftChars="200" w:hanging="420" w:hangingChars="200"/>
        <w:rPr>
          <w:rFonts w:ascii="Times New Roman" w:hAnsi="Times New Roman"/>
        </w:rPr>
      </w:pPr>
      <w:r>
        <w:rPr>
          <w:rFonts w:ascii="Times New Roman" w:hAnsi="Times New Roman"/>
        </w:rPr>
        <w:t>——</w:t>
      </w:r>
      <w:r>
        <w:rPr>
          <w:rFonts w:hint="eastAsia" w:ascii="Times New Roman" w:hAnsi="Times New Roman"/>
        </w:rPr>
        <w:t>精密度：用最高浓度标准溶液测量</w:t>
      </w:r>
      <w:r>
        <w:rPr>
          <w:rFonts w:ascii="Times New Roman" w:hAnsi="Times New Roman"/>
        </w:rPr>
        <w:t>10</w:t>
      </w:r>
      <w:r>
        <w:rPr>
          <w:rFonts w:hint="eastAsia" w:ascii="Times New Roman" w:hAnsi="Times New Roman"/>
        </w:rPr>
        <w:t>次，其吸光度的标准偏差应不超过其平均吸光度的</w:t>
      </w:r>
      <w:r>
        <w:rPr>
          <w:rFonts w:ascii="Times New Roman" w:hAnsi="Times New Roman"/>
        </w:rPr>
        <w:t>1.0%</w:t>
      </w:r>
      <w:r>
        <w:rPr>
          <w:rFonts w:hint="eastAsia" w:ascii="Times New Roman" w:hAnsi="Times New Roman"/>
        </w:rPr>
        <w:t>；用最低浓度的标准溶液（不是</w:t>
      </w:r>
      <w:r>
        <w:rPr>
          <w:rFonts w:ascii="Times New Roman" w:hAnsi="Times New Roman"/>
        </w:rPr>
        <w:t>“</w:t>
      </w:r>
      <w:r>
        <w:rPr>
          <w:rFonts w:hint="eastAsia" w:ascii="Times New Roman" w:hAnsi="Times New Roman"/>
        </w:rPr>
        <w:t>零浓度</w:t>
      </w:r>
      <w:r>
        <w:rPr>
          <w:rFonts w:ascii="Times New Roman" w:hAnsi="Times New Roman"/>
        </w:rPr>
        <w:t>”</w:t>
      </w:r>
      <w:r>
        <w:rPr>
          <w:rFonts w:hint="eastAsia" w:ascii="Times New Roman" w:hAnsi="Times New Roman"/>
        </w:rPr>
        <w:t>标准溶液）测量</w:t>
      </w:r>
      <w:r>
        <w:rPr>
          <w:rFonts w:ascii="Times New Roman" w:hAnsi="Times New Roman"/>
        </w:rPr>
        <w:t>10</w:t>
      </w:r>
      <w:r>
        <w:rPr>
          <w:rFonts w:hint="eastAsia" w:ascii="Times New Roman" w:hAnsi="Times New Roman"/>
        </w:rPr>
        <w:t>次吸光度，其标准偏差应不超过最高浓度标准溶液平均吸光度的</w:t>
      </w:r>
      <w:r>
        <w:rPr>
          <w:rFonts w:ascii="Times New Roman" w:hAnsi="Times New Roman"/>
        </w:rPr>
        <w:t>0.5%</w:t>
      </w:r>
      <w:r>
        <w:rPr>
          <w:rFonts w:hint="eastAsia" w:ascii="Times New Roman" w:hAnsi="Times New Roman"/>
        </w:rPr>
        <w:t>。</w:t>
      </w:r>
    </w:p>
    <w:p>
      <w:pPr>
        <w:pStyle w:val="11"/>
        <w:spacing w:line="360" w:lineRule="auto"/>
        <w:ind w:left="840" w:leftChars="200" w:hanging="420" w:hangingChars="200"/>
        <w:rPr>
          <w:rFonts w:ascii="Times New Roman" w:hAnsi="Times New Roman"/>
        </w:rPr>
      </w:pPr>
      <w:r>
        <w:rPr>
          <w:rFonts w:ascii="Times New Roman" w:hAnsi="Times New Roman"/>
        </w:rPr>
        <w:t>——</w:t>
      </w:r>
      <w:r>
        <w:rPr>
          <w:rFonts w:hint="eastAsia" w:ascii="Times New Roman" w:hAnsi="Times New Roman"/>
        </w:rPr>
        <w:t>工作曲线线性：将工作曲线按浓度等分为</w:t>
      </w:r>
      <w:r>
        <w:rPr>
          <w:rFonts w:ascii="Times New Roman" w:hAnsi="Times New Roman"/>
        </w:rPr>
        <w:t>5</w:t>
      </w:r>
      <w:r>
        <w:rPr>
          <w:rFonts w:hint="eastAsia" w:ascii="Times New Roman" w:hAnsi="Times New Roman"/>
        </w:rPr>
        <w:t>段，最高段的吸光度差值与最低段的吸光度差值之比，应不小于</w:t>
      </w:r>
      <w:r>
        <w:rPr>
          <w:rFonts w:ascii="Times New Roman" w:hAnsi="Times New Roman"/>
        </w:rPr>
        <w:t>0.7</w:t>
      </w:r>
      <w:r>
        <w:rPr>
          <w:rFonts w:hint="eastAsia" w:ascii="Times New Roman" w:hAnsi="Times New Roman"/>
        </w:rPr>
        <w:t>。</w:t>
      </w:r>
    </w:p>
    <w:p>
      <w:pPr>
        <w:spacing w:line="360" w:lineRule="auto"/>
        <w:rPr>
          <w:rFonts w:ascii="Times New Roman" w:hAnsi="Times New Roman" w:eastAsia="黑体" w:cs="黑体"/>
        </w:rPr>
      </w:pPr>
      <w:r>
        <w:rPr>
          <w:rFonts w:ascii="Times New Roman" w:hAnsi="Times New Roman" w:eastAsia="黑体" w:cs="黑体"/>
        </w:rPr>
        <w:t xml:space="preserve">2.4 </w:t>
      </w:r>
      <w:r>
        <w:rPr>
          <w:rFonts w:hint="eastAsia" w:ascii="Times New Roman" w:hAnsi="Times New Roman" w:eastAsia="黑体" w:cs="黑体"/>
        </w:rPr>
        <w:t>试样</w:t>
      </w:r>
    </w:p>
    <w:p>
      <w:pPr>
        <w:autoSpaceDE w:val="0"/>
        <w:autoSpaceDN w:val="0"/>
        <w:adjustRightInd w:val="0"/>
        <w:spacing w:line="360" w:lineRule="auto"/>
        <w:ind w:right="159"/>
        <w:rPr>
          <w:rFonts w:ascii="Times New Roman" w:hAnsi="Times New Roman"/>
          <w:kern w:val="0"/>
        </w:rPr>
      </w:pPr>
      <w:r>
        <w:rPr>
          <w:rFonts w:ascii="Times New Roman" w:hAnsi="Times New Roman"/>
          <w:kern w:val="0"/>
        </w:rPr>
        <w:t xml:space="preserve">2.4.1 </w:t>
      </w:r>
      <w:r>
        <w:rPr>
          <w:rFonts w:hint="eastAsia" w:ascii="Times New Roman" w:hAnsi="Times New Roman"/>
          <w:kern w:val="0"/>
        </w:rPr>
        <w:t>试样粒度应不大于</w:t>
      </w:r>
      <w:r>
        <w:rPr>
          <w:rFonts w:hint="eastAsia" w:ascii="Times New Roman" w:hAnsi="Times New Roman"/>
          <w:kern w:val="0"/>
          <w:lang w:val="en-US" w:eastAsia="zh-CN"/>
        </w:rPr>
        <w:t xml:space="preserve">100 </w:t>
      </w:r>
      <w:r>
        <w:rPr>
          <w:rFonts w:ascii="Times New Roman" w:hAnsi="Times New Roman" w:eastAsia="黑体"/>
          <w:color w:val="222222"/>
          <w:sz w:val="24"/>
        </w:rPr>
        <w:t>μm</w:t>
      </w:r>
      <w:r>
        <w:rPr>
          <w:rFonts w:hint="eastAsia" w:ascii="Times New Roman" w:hAnsi="Times New Roman"/>
          <w:kern w:val="0"/>
        </w:rPr>
        <w:t>。</w:t>
      </w:r>
    </w:p>
    <w:p>
      <w:pPr>
        <w:autoSpaceDE w:val="0"/>
        <w:autoSpaceDN w:val="0"/>
        <w:adjustRightInd w:val="0"/>
        <w:spacing w:line="360" w:lineRule="auto"/>
        <w:ind w:right="159"/>
        <w:rPr>
          <w:rFonts w:ascii="Times New Roman" w:hAnsi="Times New Roman"/>
          <w:kern w:val="0"/>
        </w:rPr>
      </w:pPr>
      <w:r>
        <w:rPr>
          <w:rFonts w:ascii="Times New Roman" w:hAnsi="Times New Roman"/>
          <w:kern w:val="0"/>
        </w:rPr>
        <w:t xml:space="preserve">2.4.2 </w:t>
      </w:r>
      <w:r>
        <w:rPr>
          <w:rFonts w:hint="eastAsia" w:ascii="Times New Roman" w:hAnsi="Times New Roman"/>
          <w:kern w:val="0"/>
        </w:rPr>
        <w:t>试样应在</w:t>
      </w:r>
      <w:r>
        <w:rPr>
          <w:rFonts w:ascii="Times New Roman" w:hAnsi="Times New Roman"/>
        </w:rPr>
        <w:t>105</w:t>
      </w:r>
      <w:r>
        <w:rPr>
          <w:rFonts w:hint="eastAsia" w:ascii="Times New Roman" w:hAnsi="Times New Roman" w:cs="宋体"/>
        </w:rPr>
        <w:t>℃±</w:t>
      </w:r>
      <w:r>
        <w:rPr>
          <w:rFonts w:ascii="Times New Roman" w:hAnsi="Times New Roman"/>
        </w:rPr>
        <w:t>5</w:t>
      </w:r>
      <w:r>
        <w:rPr>
          <w:rFonts w:hint="eastAsia" w:ascii="Times New Roman" w:hAnsi="Times New Roman"/>
        </w:rPr>
        <w:t>℃</w:t>
      </w:r>
      <w:r>
        <w:rPr>
          <w:rFonts w:ascii="Times New Roman" w:hAnsi="Times New Roman"/>
          <w:kern w:val="0"/>
        </w:rPr>
        <w:t>烘</w:t>
      </w:r>
      <w:r>
        <w:rPr>
          <w:rFonts w:hint="eastAsia" w:ascii="Times New Roman" w:hAnsi="Times New Roman"/>
          <w:kern w:val="0"/>
        </w:rPr>
        <w:t>2</w:t>
      </w:r>
      <w:r>
        <w:rPr>
          <w:rFonts w:ascii="Times New Roman" w:hAnsi="Times New Roman"/>
          <w:kern w:val="0"/>
        </w:rPr>
        <w:t>h后置于干燥器中冷却至室温</w:t>
      </w:r>
      <w:r>
        <w:rPr>
          <w:rFonts w:hint="eastAsia" w:ascii="Times New Roman" w:hAnsi="Times New Roman"/>
          <w:kern w:val="0"/>
        </w:rPr>
        <w:t>。</w:t>
      </w:r>
    </w:p>
    <w:p>
      <w:pPr>
        <w:spacing w:line="360" w:lineRule="auto"/>
        <w:rPr>
          <w:rFonts w:ascii="Times New Roman" w:hAnsi="Times New Roman" w:eastAsia="黑体" w:cs="黑体"/>
        </w:rPr>
      </w:pPr>
      <w:r>
        <w:rPr>
          <w:rFonts w:ascii="Times New Roman" w:hAnsi="Times New Roman" w:eastAsia="黑体" w:cs="黑体"/>
        </w:rPr>
        <w:t xml:space="preserve">2.5 </w:t>
      </w:r>
      <w:r>
        <w:rPr>
          <w:rFonts w:hint="eastAsia" w:ascii="Times New Roman" w:hAnsi="Times New Roman" w:eastAsia="黑体" w:cs="黑体"/>
        </w:rPr>
        <w:t>分析步骤</w:t>
      </w:r>
    </w:p>
    <w:p>
      <w:pPr>
        <w:spacing w:line="360" w:lineRule="auto"/>
        <w:rPr>
          <w:rFonts w:ascii="Times New Roman" w:hAnsi="Times New Roman"/>
          <w:szCs w:val="21"/>
        </w:rPr>
      </w:pPr>
      <w:r>
        <w:rPr>
          <w:rFonts w:ascii="Times New Roman" w:hAnsi="Times New Roman"/>
          <w:szCs w:val="21"/>
        </w:rPr>
        <w:t xml:space="preserve">2.5.1 </w:t>
      </w:r>
      <w:r>
        <w:rPr>
          <w:rFonts w:hint="eastAsia" w:ascii="Times New Roman" w:hAnsi="Times New Roman"/>
          <w:szCs w:val="21"/>
        </w:rPr>
        <w:t>试料量</w:t>
      </w:r>
    </w:p>
    <w:p>
      <w:pPr>
        <w:spacing w:line="360" w:lineRule="auto"/>
        <w:ind w:left="210"/>
        <w:rPr>
          <w:rFonts w:ascii="Times New Roman" w:hAnsi="Times New Roman"/>
        </w:rPr>
      </w:pPr>
      <w:r>
        <w:rPr>
          <w:rFonts w:hint="eastAsia" w:ascii="Times New Roman" w:hAnsi="Times New Roman"/>
        </w:rPr>
        <w:t>按表</w:t>
      </w:r>
      <w:r>
        <w:rPr>
          <w:rFonts w:ascii="Times New Roman" w:hAnsi="Times New Roman"/>
        </w:rPr>
        <w:t>1</w:t>
      </w:r>
      <w:r>
        <w:rPr>
          <w:rFonts w:hint="eastAsia" w:ascii="Times New Roman" w:hAnsi="Times New Roman"/>
        </w:rPr>
        <w:t>称取试料量，精确至</w:t>
      </w:r>
      <w:r>
        <w:rPr>
          <w:rFonts w:ascii="Times New Roman" w:hAnsi="Times New Roman"/>
        </w:rPr>
        <w:t>0.0001g</w:t>
      </w:r>
      <w:r>
        <w:rPr>
          <w:rFonts w:hint="eastAsia" w:ascii="Times New Roman" w:hAnsi="Times New Roman"/>
        </w:rPr>
        <w:t>。</w:t>
      </w:r>
    </w:p>
    <w:p>
      <w:pPr>
        <w:spacing w:line="360" w:lineRule="auto"/>
        <w:jc w:val="center"/>
        <w:rPr>
          <w:rFonts w:ascii="Times New Roman" w:hAnsi="Times New Roman"/>
          <w:bCs/>
          <w:color w:val="000000"/>
          <w:sz w:val="18"/>
          <w:szCs w:val="18"/>
        </w:rPr>
      </w:pPr>
      <w:r>
        <w:rPr>
          <w:rFonts w:hint="eastAsia" w:ascii="Times New Roman" w:hAnsi="Times New Roman"/>
          <w:bCs/>
          <w:color w:val="000000"/>
          <w:sz w:val="18"/>
          <w:szCs w:val="18"/>
        </w:rPr>
        <w:t>表1试料量及分取试液体积</w:t>
      </w:r>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880"/>
        <w:gridCol w:w="244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03" w:type="dxa"/>
            <w:vAlign w:val="center"/>
          </w:tcPr>
          <w:p>
            <w:pPr>
              <w:jc w:val="center"/>
              <w:rPr>
                <w:rFonts w:ascii="Times New Roman" w:hAnsi="Times New Roman"/>
                <w:sz w:val="18"/>
                <w:szCs w:val="18"/>
              </w:rPr>
            </w:pPr>
            <w:r>
              <w:rPr>
                <w:rFonts w:hint="eastAsia" w:ascii="Times New Roman" w:hAnsi="Times New Roman"/>
                <w:bCs/>
                <w:sz w:val="18"/>
                <w:szCs w:val="18"/>
              </w:rPr>
              <w:t>铋质量分数</w:t>
            </w:r>
            <w:r>
              <w:rPr>
                <w:rFonts w:ascii="Times New Roman" w:hAnsi="Times New Roman"/>
                <w:sz w:val="18"/>
                <w:szCs w:val="18"/>
              </w:rPr>
              <w:t>/ %</w:t>
            </w:r>
          </w:p>
        </w:tc>
        <w:tc>
          <w:tcPr>
            <w:tcW w:w="1880" w:type="dxa"/>
            <w:vAlign w:val="center"/>
          </w:tcPr>
          <w:p>
            <w:pPr>
              <w:spacing w:line="360" w:lineRule="auto"/>
              <w:jc w:val="center"/>
              <w:rPr>
                <w:rFonts w:ascii="Times New Roman" w:hAnsi="Times New Roman"/>
              </w:rPr>
            </w:pPr>
            <w:r>
              <w:rPr>
                <w:rFonts w:hint="eastAsia" w:ascii="Times New Roman" w:hAnsi="Times New Roman"/>
              </w:rPr>
              <w:t>试料量</w:t>
            </w:r>
            <w:r>
              <w:rPr>
                <w:rFonts w:ascii="Times New Roman" w:hAnsi="Times New Roman"/>
              </w:rPr>
              <w:t xml:space="preserve"> / g</w:t>
            </w:r>
          </w:p>
        </w:tc>
        <w:tc>
          <w:tcPr>
            <w:tcW w:w="2448" w:type="dxa"/>
            <w:vAlign w:val="center"/>
          </w:tcPr>
          <w:p>
            <w:pPr>
              <w:spacing w:line="360" w:lineRule="auto"/>
              <w:jc w:val="center"/>
              <w:rPr>
                <w:rFonts w:ascii="Times New Roman" w:hAnsi="Times New Roman"/>
                <w:bCs/>
                <w:color w:val="000000"/>
                <w:sz w:val="18"/>
                <w:szCs w:val="18"/>
              </w:rPr>
            </w:pPr>
            <w:r>
              <w:rPr>
                <w:rFonts w:hint="eastAsia" w:ascii="Times New Roman" w:hAnsi="Times New Roman"/>
                <w:bCs/>
                <w:color w:val="000000"/>
                <w:sz w:val="18"/>
                <w:szCs w:val="18"/>
              </w:rPr>
              <w:t>试液总体积</w:t>
            </w:r>
            <w:r>
              <w:rPr>
                <w:rFonts w:ascii="Times New Roman" w:hAnsi="Times New Roman"/>
                <w:bCs/>
                <w:color w:val="000000"/>
                <w:sz w:val="18"/>
                <w:szCs w:val="18"/>
              </w:rPr>
              <w:t xml:space="preserve"> / mL</w:t>
            </w:r>
          </w:p>
        </w:tc>
        <w:tc>
          <w:tcPr>
            <w:tcW w:w="2769" w:type="dxa"/>
            <w:vAlign w:val="center"/>
          </w:tcPr>
          <w:p>
            <w:pPr>
              <w:spacing w:line="360" w:lineRule="auto"/>
              <w:jc w:val="center"/>
              <w:rPr>
                <w:rFonts w:ascii="Times New Roman" w:hAnsi="Times New Roman"/>
                <w:bCs/>
                <w:color w:val="000000"/>
                <w:sz w:val="18"/>
                <w:szCs w:val="18"/>
              </w:rPr>
            </w:pPr>
            <w:r>
              <w:rPr>
                <w:rFonts w:hint="eastAsia" w:ascii="Times New Roman" w:hAnsi="Times New Roman"/>
                <w:sz w:val="18"/>
                <w:szCs w:val="18"/>
              </w:rPr>
              <w:t>分取试液体积</w:t>
            </w:r>
            <w:r>
              <w:rPr>
                <w:rFonts w:ascii="Times New Roman" w:hAnsi="Times New Roman"/>
                <w:sz w:val="18"/>
                <w:szCs w:val="18"/>
              </w:rPr>
              <w:t xml:space="preserve"> /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03" w:type="dxa"/>
            <w:vAlign w:val="center"/>
          </w:tcPr>
          <w:p>
            <w:pPr>
              <w:spacing w:line="360" w:lineRule="auto"/>
              <w:ind w:firstLine="210" w:firstLineChars="100"/>
              <w:jc w:val="center"/>
              <w:rPr>
                <w:rFonts w:ascii="Times New Roman" w:hAnsi="Times New Roman"/>
              </w:rPr>
            </w:pPr>
            <w:r>
              <w:rPr>
                <w:rFonts w:ascii="Times New Roman" w:hAnsi="Times New Roman"/>
              </w:rPr>
              <w:t>0.05</w:t>
            </w:r>
            <w:r>
              <w:rPr>
                <w:rFonts w:hint="eastAsia" w:ascii="Times New Roman" w:hAnsi="Times New Roman"/>
              </w:rPr>
              <w:t>0</w:t>
            </w:r>
            <w:r>
              <w:rPr>
                <w:rFonts w:ascii="Times New Roman" w:hAnsi="Times New Roman"/>
              </w:rPr>
              <w:t>~0.20</w:t>
            </w:r>
          </w:p>
        </w:tc>
        <w:tc>
          <w:tcPr>
            <w:tcW w:w="1880" w:type="dxa"/>
            <w:vAlign w:val="center"/>
          </w:tcPr>
          <w:p>
            <w:pPr>
              <w:spacing w:line="360" w:lineRule="auto"/>
              <w:jc w:val="center"/>
              <w:rPr>
                <w:rFonts w:ascii="Times New Roman" w:hAnsi="Times New Roman"/>
              </w:rPr>
            </w:pPr>
            <w:r>
              <w:rPr>
                <w:rFonts w:ascii="Times New Roman" w:hAnsi="Times New Roman"/>
              </w:rPr>
              <w:t>0.50</w:t>
            </w:r>
          </w:p>
        </w:tc>
        <w:tc>
          <w:tcPr>
            <w:tcW w:w="2448"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100</w:t>
            </w:r>
          </w:p>
        </w:tc>
        <w:tc>
          <w:tcPr>
            <w:tcW w:w="2769"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03" w:type="dxa"/>
            <w:vAlign w:val="center"/>
          </w:tcPr>
          <w:p>
            <w:pPr>
              <w:spacing w:line="360" w:lineRule="auto"/>
              <w:jc w:val="center"/>
              <w:rPr>
                <w:rFonts w:ascii="Times New Roman" w:hAnsi="Times New Roman"/>
              </w:rPr>
            </w:pPr>
            <w:r>
              <w:rPr>
                <w:rFonts w:hint="eastAsia" w:ascii="Times New Roman" w:hAnsi="Times New Roman"/>
              </w:rPr>
              <w:t>﹥</w:t>
            </w:r>
            <w:r>
              <w:rPr>
                <w:rFonts w:ascii="Times New Roman" w:hAnsi="Times New Roman"/>
              </w:rPr>
              <w:t>0.20~0.50</w:t>
            </w:r>
          </w:p>
        </w:tc>
        <w:tc>
          <w:tcPr>
            <w:tcW w:w="1880" w:type="dxa"/>
            <w:vAlign w:val="center"/>
          </w:tcPr>
          <w:p>
            <w:pPr>
              <w:spacing w:line="360" w:lineRule="auto"/>
              <w:jc w:val="center"/>
              <w:rPr>
                <w:rFonts w:ascii="Times New Roman" w:hAnsi="Times New Roman"/>
              </w:rPr>
            </w:pPr>
            <w:r>
              <w:rPr>
                <w:rFonts w:ascii="Times New Roman" w:hAnsi="Times New Roman"/>
              </w:rPr>
              <w:t>0.20</w:t>
            </w:r>
          </w:p>
        </w:tc>
        <w:tc>
          <w:tcPr>
            <w:tcW w:w="2448"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100</w:t>
            </w:r>
          </w:p>
        </w:tc>
        <w:tc>
          <w:tcPr>
            <w:tcW w:w="2769"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03" w:type="dxa"/>
            <w:vAlign w:val="center"/>
          </w:tcPr>
          <w:p>
            <w:pPr>
              <w:spacing w:line="360" w:lineRule="auto"/>
              <w:jc w:val="center"/>
              <w:rPr>
                <w:rFonts w:ascii="Times New Roman" w:hAnsi="Times New Roman"/>
              </w:rPr>
            </w:pPr>
            <w:r>
              <w:rPr>
                <w:rFonts w:hint="eastAsia" w:ascii="Times New Roman" w:hAnsi="Times New Roman"/>
              </w:rPr>
              <w:t>﹥</w:t>
            </w:r>
            <w:r>
              <w:rPr>
                <w:rFonts w:ascii="Times New Roman" w:hAnsi="Times New Roman"/>
              </w:rPr>
              <w:t>0.50~2.50</w:t>
            </w:r>
          </w:p>
        </w:tc>
        <w:tc>
          <w:tcPr>
            <w:tcW w:w="1880" w:type="dxa"/>
            <w:vAlign w:val="center"/>
          </w:tcPr>
          <w:p>
            <w:pPr>
              <w:spacing w:line="360" w:lineRule="auto"/>
              <w:jc w:val="center"/>
              <w:rPr>
                <w:rFonts w:ascii="Times New Roman" w:hAnsi="Times New Roman"/>
              </w:rPr>
            </w:pPr>
            <w:r>
              <w:rPr>
                <w:rFonts w:ascii="Times New Roman" w:hAnsi="Times New Roman"/>
              </w:rPr>
              <w:t>0.10</w:t>
            </w:r>
          </w:p>
        </w:tc>
        <w:tc>
          <w:tcPr>
            <w:tcW w:w="2448"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250</w:t>
            </w:r>
          </w:p>
        </w:tc>
        <w:tc>
          <w:tcPr>
            <w:tcW w:w="2769"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03" w:type="dxa"/>
            <w:vAlign w:val="center"/>
          </w:tcPr>
          <w:p>
            <w:pPr>
              <w:spacing w:line="360" w:lineRule="auto"/>
              <w:jc w:val="center"/>
              <w:rPr>
                <w:rFonts w:ascii="Times New Roman" w:hAnsi="Times New Roman"/>
              </w:rPr>
            </w:pPr>
            <w:r>
              <w:rPr>
                <w:rFonts w:hint="eastAsia" w:ascii="Times New Roman" w:hAnsi="Times New Roman"/>
              </w:rPr>
              <w:t>﹥</w:t>
            </w:r>
            <w:r>
              <w:rPr>
                <w:rFonts w:ascii="Times New Roman" w:hAnsi="Times New Roman"/>
              </w:rPr>
              <w:t>2.50~5.00</w:t>
            </w:r>
          </w:p>
        </w:tc>
        <w:tc>
          <w:tcPr>
            <w:tcW w:w="1880" w:type="dxa"/>
            <w:vAlign w:val="center"/>
          </w:tcPr>
          <w:p>
            <w:pPr>
              <w:spacing w:line="360" w:lineRule="auto"/>
              <w:jc w:val="center"/>
              <w:rPr>
                <w:rFonts w:ascii="Times New Roman" w:hAnsi="Times New Roman"/>
              </w:rPr>
            </w:pPr>
            <w:r>
              <w:rPr>
                <w:rFonts w:ascii="Times New Roman" w:hAnsi="Times New Roman"/>
              </w:rPr>
              <w:t>0.15</w:t>
            </w:r>
          </w:p>
        </w:tc>
        <w:tc>
          <w:tcPr>
            <w:tcW w:w="2448"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100</w:t>
            </w:r>
          </w:p>
        </w:tc>
        <w:tc>
          <w:tcPr>
            <w:tcW w:w="2769" w:type="dxa"/>
            <w:vAlign w:val="center"/>
          </w:tcPr>
          <w:p>
            <w:pPr>
              <w:spacing w:line="360" w:lineRule="auto"/>
              <w:jc w:val="center"/>
              <w:rPr>
                <w:rFonts w:ascii="Times New Roman" w:hAnsi="Times New Roman"/>
                <w:bCs/>
                <w:color w:val="000000"/>
                <w:sz w:val="18"/>
                <w:szCs w:val="18"/>
              </w:rPr>
            </w:pPr>
            <w:r>
              <w:rPr>
                <w:rFonts w:ascii="Times New Roman" w:hAnsi="Times New Roman"/>
                <w:bCs/>
                <w:color w:val="000000"/>
                <w:sz w:val="18"/>
                <w:szCs w:val="18"/>
              </w:rPr>
              <w:t>10</w:t>
            </w:r>
          </w:p>
        </w:tc>
      </w:tr>
    </w:tbl>
    <w:p>
      <w:pPr>
        <w:spacing w:line="360" w:lineRule="auto"/>
        <w:rPr>
          <w:rFonts w:ascii="Times New Roman" w:hAnsi="Times New Roman"/>
        </w:rPr>
      </w:pPr>
    </w:p>
    <w:p>
      <w:pPr>
        <w:spacing w:line="360" w:lineRule="auto"/>
        <w:rPr>
          <w:rFonts w:ascii="Times New Roman" w:hAnsi="Times New Roman"/>
          <w:szCs w:val="21"/>
        </w:rPr>
      </w:pPr>
      <w:r>
        <w:rPr>
          <w:rFonts w:ascii="Times New Roman" w:hAnsi="Times New Roman"/>
          <w:szCs w:val="21"/>
        </w:rPr>
        <w:t>2.5.2</w:t>
      </w:r>
      <w:r>
        <w:rPr>
          <w:rFonts w:hint="eastAsia" w:ascii="Times New Roman" w:hAnsi="Times New Roman"/>
          <w:szCs w:val="21"/>
        </w:rPr>
        <w:t xml:space="preserve"> 平行试验</w:t>
      </w:r>
    </w:p>
    <w:p>
      <w:pPr>
        <w:spacing w:line="360" w:lineRule="auto"/>
        <w:ind w:left="210"/>
        <w:rPr>
          <w:rFonts w:ascii="Times New Roman" w:hAnsi="Times New Roman"/>
        </w:rPr>
      </w:pPr>
      <w:r>
        <w:rPr>
          <w:rFonts w:hint="eastAsia" w:ascii="Times New Roman" w:hAnsi="Times New Roman"/>
        </w:rPr>
        <w:t>独立地进行两次测定，取其平均值。</w:t>
      </w:r>
    </w:p>
    <w:p>
      <w:pPr>
        <w:spacing w:line="360" w:lineRule="auto"/>
        <w:rPr>
          <w:rFonts w:ascii="Times New Roman" w:hAnsi="Times New Roman"/>
          <w:szCs w:val="21"/>
        </w:rPr>
      </w:pPr>
      <w:r>
        <w:rPr>
          <w:rFonts w:ascii="Times New Roman" w:hAnsi="Times New Roman"/>
          <w:szCs w:val="21"/>
        </w:rPr>
        <w:t xml:space="preserve">2.5.3 </w:t>
      </w:r>
      <w:r>
        <w:rPr>
          <w:rFonts w:hint="eastAsia" w:ascii="Times New Roman" w:hAnsi="Times New Roman"/>
          <w:szCs w:val="21"/>
        </w:rPr>
        <w:t>空白实验</w:t>
      </w:r>
    </w:p>
    <w:p>
      <w:pPr>
        <w:spacing w:line="360" w:lineRule="auto"/>
        <w:ind w:left="210"/>
        <w:rPr>
          <w:rFonts w:ascii="Times New Roman" w:hAnsi="Times New Roman"/>
        </w:rPr>
      </w:pPr>
      <w:r>
        <w:rPr>
          <w:rFonts w:hint="eastAsia" w:ascii="Times New Roman" w:hAnsi="Times New Roman"/>
        </w:rPr>
        <w:t>随同试料做空白试验。</w:t>
      </w:r>
    </w:p>
    <w:p>
      <w:pPr>
        <w:spacing w:line="360" w:lineRule="auto"/>
        <w:rPr>
          <w:rFonts w:ascii="Times New Roman" w:hAnsi="Times New Roman"/>
          <w:szCs w:val="21"/>
        </w:rPr>
      </w:pPr>
      <w:r>
        <w:rPr>
          <w:rFonts w:ascii="Times New Roman" w:hAnsi="Times New Roman"/>
          <w:szCs w:val="21"/>
        </w:rPr>
        <w:t xml:space="preserve">2.5.4 </w:t>
      </w:r>
      <w:r>
        <w:rPr>
          <w:rFonts w:hint="eastAsia" w:ascii="Times New Roman" w:hAnsi="Times New Roman"/>
          <w:szCs w:val="21"/>
        </w:rPr>
        <w:t>测定</w:t>
      </w:r>
    </w:p>
    <w:p>
      <w:pPr>
        <w:spacing w:line="360" w:lineRule="auto"/>
        <w:rPr>
          <w:rFonts w:ascii="Times New Roman" w:hAnsi="Times New Roman"/>
        </w:rPr>
      </w:pPr>
      <w:r>
        <w:rPr>
          <w:rFonts w:ascii="Times New Roman" w:hAnsi="Times New Roman"/>
          <w:szCs w:val="21"/>
        </w:rPr>
        <w:t>2.5.4.1</w:t>
      </w:r>
      <w:r>
        <w:rPr>
          <w:rFonts w:ascii="Times New Roman" w:hAnsi="Times New Roman"/>
        </w:rPr>
        <w:t xml:space="preserve"> </w:t>
      </w:r>
      <w:r>
        <w:rPr>
          <w:rFonts w:hint="eastAsia" w:ascii="Times New Roman" w:hAnsi="Times New Roman"/>
        </w:rPr>
        <w:t>将试料（</w:t>
      </w:r>
      <w:r>
        <w:rPr>
          <w:rFonts w:ascii="Times New Roman" w:hAnsi="Times New Roman"/>
        </w:rPr>
        <w:t>2.5.1</w:t>
      </w:r>
      <w:r>
        <w:rPr>
          <w:rFonts w:hint="eastAsia" w:ascii="Times New Roman" w:hAnsi="Times New Roman"/>
        </w:rPr>
        <w:t>）置于</w:t>
      </w:r>
      <w:r>
        <w:rPr>
          <w:rFonts w:ascii="Times New Roman" w:hAnsi="Times New Roman"/>
        </w:rPr>
        <w:t>250 mL</w:t>
      </w:r>
      <w:r>
        <w:rPr>
          <w:rFonts w:hint="eastAsia" w:ascii="Times New Roman" w:hAnsi="Times New Roman"/>
        </w:rPr>
        <w:t>烧杯中，用少许水润湿，加入</w:t>
      </w:r>
      <w:r>
        <w:rPr>
          <w:rFonts w:ascii="Times New Roman" w:hAnsi="Times New Roman"/>
        </w:rPr>
        <w:t>10 mL</w:t>
      </w:r>
      <w:r>
        <w:rPr>
          <w:rFonts w:hint="eastAsia" w:ascii="Times New Roman" w:hAnsi="Times New Roman"/>
        </w:rPr>
        <w:t>盐酸（</w:t>
      </w:r>
      <w:r>
        <w:rPr>
          <w:rFonts w:ascii="Times New Roman" w:hAnsi="Times New Roman"/>
        </w:rPr>
        <w:t>2.2.</w:t>
      </w:r>
      <w:r>
        <w:rPr>
          <w:rFonts w:hint="eastAsia" w:ascii="Times New Roman" w:hAnsi="Times New Roman"/>
        </w:rPr>
        <w:t>1），</w:t>
      </w:r>
      <w:r>
        <w:rPr>
          <w:rFonts w:ascii="Times New Roman" w:hAnsi="Times New Roman"/>
        </w:rPr>
        <w:t>4~6</w:t>
      </w:r>
      <w:r>
        <w:rPr>
          <w:rFonts w:hint="eastAsia" w:ascii="Times New Roman" w:hAnsi="Times New Roman"/>
        </w:rPr>
        <w:t>滴氢氟酸（</w:t>
      </w:r>
      <w:r>
        <w:rPr>
          <w:rFonts w:ascii="Times New Roman" w:hAnsi="Times New Roman"/>
        </w:rPr>
        <w:t>2.2.</w:t>
      </w:r>
      <w:r>
        <w:rPr>
          <w:rFonts w:hint="eastAsia" w:ascii="Times New Roman" w:hAnsi="Times New Roman"/>
        </w:rPr>
        <w:t>2）（根据样品中硅含量加入），低温加热溶解至体积剩约</w:t>
      </w:r>
      <w:r>
        <w:rPr>
          <w:rFonts w:ascii="Times New Roman" w:hAnsi="Times New Roman"/>
        </w:rPr>
        <w:t>5 mL</w:t>
      </w:r>
      <w:r>
        <w:rPr>
          <w:rFonts w:hint="eastAsia" w:ascii="Times New Roman" w:hAnsi="Times New Roman"/>
        </w:rPr>
        <w:t>，取下，稍冷，加入</w:t>
      </w:r>
      <w:r>
        <w:rPr>
          <w:rFonts w:ascii="Times New Roman" w:hAnsi="Times New Roman"/>
        </w:rPr>
        <w:t>5 mL</w:t>
      </w:r>
      <w:r>
        <w:rPr>
          <w:rFonts w:hint="eastAsia" w:ascii="Times New Roman" w:hAnsi="Times New Roman"/>
        </w:rPr>
        <w:t>硝酸（</w:t>
      </w:r>
      <w:r>
        <w:rPr>
          <w:rFonts w:ascii="Times New Roman" w:hAnsi="Times New Roman"/>
        </w:rPr>
        <w:t>2.2.4</w:t>
      </w:r>
      <w:r>
        <w:rPr>
          <w:rFonts w:hint="eastAsia" w:ascii="Times New Roman" w:hAnsi="Times New Roman"/>
        </w:rPr>
        <w:t>），低温溶解至体积剩约</w:t>
      </w:r>
      <w:r>
        <w:rPr>
          <w:rFonts w:ascii="Times New Roman" w:hAnsi="Times New Roman"/>
        </w:rPr>
        <w:t>2 mL</w:t>
      </w:r>
      <w:r>
        <w:rPr>
          <w:rFonts w:hint="eastAsia" w:ascii="Times New Roman" w:hAnsi="Times New Roman"/>
        </w:rPr>
        <w:t>，取下，稍冷。加入</w:t>
      </w:r>
      <w:r>
        <w:rPr>
          <w:rFonts w:ascii="Times New Roman" w:hAnsi="Times New Roman"/>
        </w:rPr>
        <w:t>5 mL</w:t>
      </w:r>
      <w:r>
        <w:rPr>
          <w:rFonts w:hint="eastAsia" w:ascii="Times New Roman" w:hAnsi="Times New Roman"/>
        </w:rPr>
        <w:t>高氯酸（</w:t>
      </w:r>
      <w:r>
        <w:rPr>
          <w:rFonts w:ascii="Times New Roman" w:hAnsi="Times New Roman"/>
        </w:rPr>
        <w:t>2.2.7</w:t>
      </w:r>
      <w:r>
        <w:rPr>
          <w:rFonts w:hint="eastAsia" w:ascii="Times New Roman" w:hAnsi="Times New Roman"/>
        </w:rPr>
        <w:t>），盖上表面皿，继续加热至冒高氯酸浓白烟，观察烧杯底试料溶解情况，若有不溶物，滴加硝酸（</w:t>
      </w:r>
      <w:r>
        <w:rPr>
          <w:rFonts w:ascii="Times New Roman" w:hAnsi="Times New Roman"/>
        </w:rPr>
        <w:t>2.2.4</w:t>
      </w:r>
      <w:r>
        <w:rPr>
          <w:rFonts w:hint="eastAsia" w:ascii="Times New Roman" w:hAnsi="Times New Roman"/>
        </w:rPr>
        <w:t>）至试料溶解完全，打开表面皿继续冒烟至溶液近干（</w:t>
      </w:r>
      <w:r>
        <w:rPr>
          <w:rFonts w:hint="eastAsia" w:ascii="Times New Roman" w:hAnsi="Times New Roman" w:eastAsiaTheme="minorEastAsia"/>
          <w:szCs w:val="21"/>
        </w:rPr>
        <w:t>湿盐状，</w:t>
      </w:r>
      <w:r>
        <w:rPr>
          <w:rFonts w:hint="eastAsia" w:ascii="Times New Roman" w:hAnsi="Times New Roman"/>
        </w:rPr>
        <w:t>不能干</w:t>
      </w:r>
      <w:r>
        <w:rPr>
          <w:rFonts w:hint="eastAsia" w:ascii="Times New Roman" w:hAnsi="Times New Roman" w:eastAsiaTheme="minorEastAsia"/>
          <w:szCs w:val="21"/>
        </w:rPr>
        <w:t>涸</w:t>
      </w:r>
      <w:r>
        <w:rPr>
          <w:rFonts w:hint="eastAsia" w:ascii="Times New Roman" w:hAnsi="Times New Roman"/>
        </w:rPr>
        <w:t>），取下，稍冷。根据试料定容体积加入盐酸（</w:t>
      </w:r>
      <w:r>
        <w:rPr>
          <w:rFonts w:ascii="Times New Roman" w:hAnsi="Times New Roman"/>
        </w:rPr>
        <w:t>2.2.2</w:t>
      </w:r>
      <w:r>
        <w:rPr>
          <w:rFonts w:hint="eastAsia" w:ascii="Times New Roman" w:hAnsi="Times New Roman"/>
        </w:rPr>
        <w:t>）（测定体积保持</w:t>
      </w:r>
      <w:r>
        <w:rPr>
          <w:rFonts w:ascii="Times New Roman" w:hAnsi="Times New Roman"/>
        </w:rPr>
        <w:t xml:space="preserve">10% </w:t>
      </w:r>
      <w:r>
        <w:rPr>
          <w:rFonts w:hint="eastAsia" w:ascii="Times New Roman" w:hAnsi="Times New Roman"/>
        </w:rPr>
        <w:t>盐酸），用水吹洗表面皿及杯壁，加热煮沸使可溶性盐类溶解，取下，冷却至室温，用盐酸（</w:t>
      </w:r>
      <w:r>
        <w:rPr>
          <w:rFonts w:ascii="Times New Roman" w:hAnsi="Times New Roman"/>
        </w:rPr>
        <w:t>2.2.3</w:t>
      </w:r>
      <w:r>
        <w:rPr>
          <w:rFonts w:hint="eastAsia" w:ascii="Times New Roman" w:hAnsi="Times New Roman"/>
        </w:rPr>
        <w:t>）吹洗杯壁并移入相应容量瓶中，继续用水稀释至刻度，混匀</w:t>
      </w:r>
      <w:r>
        <w:rPr>
          <w:rFonts w:ascii="Times New Roman" w:hAnsi="Times New Roman"/>
        </w:rPr>
        <w:t xml:space="preserve">, </w:t>
      </w:r>
      <w:r>
        <w:rPr>
          <w:rFonts w:hint="eastAsia" w:ascii="Times New Roman" w:hAnsi="Times New Roman"/>
        </w:rPr>
        <w:t>澄清。</w:t>
      </w:r>
    </w:p>
    <w:p>
      <w:pPr>
        <w:spacing w:line="360" w:lineRule="auto"/>
        <w:rPr>
          <w:rFonts w:ascii="Times New Roman" w:hAnsi="Times New Roman"/>
        </w:rPr>
      </w:pPr>
      <w:r>
        <w:rPr>
          <w:rFonts w:ascii="Times New Roman" w:hAnsi="Times New Roman"/>
          <w:szCs w:val="21"/>
        </w:rPr>
        <w:t>2.5.4.2</w:t>
      </w:r>
      <w:r>
        <w:rPr>
          <w:rFonts w:ascii="Times New Roman" w:hAnsi="Times New Roman"/>
        </w:rPr>
        <w:t xml:space="preserve"> </w:t>
      </w:r>
      <w:r>
        <w:rPr>
          <w:rFonts w:hint="eastAsia" w:ascii="Times New Roman" w:hAnsi="Times New Roman"/>
        </w:rPr>
        <w:t>试液分取量</w:t>
      </w:r>
    </w:p>
    <w:p>
      <w:pPr>
        <w:spacing w:line="360" w:lineRule="auto"/>
        <w:rPr>
          <w:rFonts w:ascii="Times New Roman" w:hAnsi="Times New Roman"/>
        </w:rPr>
      </w:pPr>
      <w:r>
        <w:rPr>
          <w:rFonts w:hint="eastAsia" w:ascii="Times New Roman" w:hAnsi="Times New Roman"/>
        </w:rPr>
        <w:t>根据表</w:t>
      </w:r>
      <w:r>
        <w:rPr>
          <w:rFonts w:ascii="Times New Roman" w:hAnsi="Times New Roman"/>
        </w:rPr>
        <w:t>1</w:t>
      </w:r>
      <w:r>
        <w:rPr>
          <w:rFonts w:hint="eastAsia" w:ascii="Times New Roman" w:hAnsi="Times New Roman"/>
        </w:rPr>
        <w:t>定容,分取试液置于</w:t>
      </w:r>
      <w:r>
        <w:rPr>
          <w:rFonts w:ascii="Times New Roman" w:hAnsi="Times New Roman"/>
        </w:rPr>
        <w:t>100 mL</w:t>
      </w:r>
      <w:r>
        <w:rPr>
          <w:rFonts w:hint="eastAsia" w:ascii="Times New Roman" w:hAnsi="Times New Roman"/>
        </w:rPr>
        <w:t>容量瓶中，补加</w:t>
      </w:r>
      <w:r>
        <w:rPr>
          <w:rFonts w:ascii="Times New Roman" w:hAnsi="Times New Roman"/>
        </w:rPr>
        <w:t>10 mL</w:t>
      </w:r>
      <w:r>
        <w:rPr>
          <w:rFonts w:hint="eastAsia" w:ascii="Times New Roman" w:hAnsi="Times New Roman"/>
        </w:rPr>
        <w:t>盐酸（</w:t>
      </w:r>
      <w:r>
        <w:rPr>
          <w:rFonts w:ascii="Times New Roman" w:hAnsi="Times New Roman"/>
        </w:rPr>
        <w:t>2.2.1</w:t>
      </w:r>
      <w:r>
        <w:rPr>
          <w:rFonts w:hint="eastAsia" w:ascii="Times New Roman" w:hAnsi="Times New Roman"/>
        </w:rPr>
        <w:t>），用水稀释至刻度，混匀。</w:t>
      </w:r>
    </w:p>
    <w:p>
      <w:pPr>
        <w:spacing w:line="360" w:lineRule="auto"/>
        <w:rPr>
          <w:rFonts w:ascii="Times New Roman" w:hAnsi="Times New Roman"/>
        </w:rPr>
      </w:pPr>
      <w:r>
        <w:rPr>
          <w:rFonts w:ascii="Times New Roman" w:hAnsi="Times New Roman"/>
          <w:szCs w:val="21"/>
        </w:rPr>
        <w:t>2.5.4.3</w:t>
      </w:r>
      <w:r>
        <w:rPr>
          <w:rFonts w:hint="eastAsia" w:ascii="Times New Roman" w:hAnsi="Times New Roman"/>
        </w:rPr>
        <w:t xml:space="preserve"> 使用空气－乙炔火焰，于原子吸收光谱仪波长</w:t>
      </w:r>
      <w:r>
        <w:rPr>
          <w:rFonts w:ascii="Times New Roman" w:hAnsi="Times New Roman"/>
        </w:rPr>
        <w:t>223.1 nm</w:t>
      </w:r>
      <w:r>
        <w:rPr>
          <w:rFonts w:hint="eastAsia" w:ascii="Times New Roman" w:hAnsi="Times New Roman"/>
        </w:rPr>
        <w:t>处,按选定的工作条件，与标准溶液系列同时，以水调零，测量试液中铋的吸光度，减去空白试液溶液的吸光度，从工作曲线上查出相应的铋浓度。</w:t>
      </w:r>
    </w:p>
    <w:p>
      <w:pPr>
        <w:spacing w:line="360" w:lineRule="auto"/>
        <w:rPr>
          <w:rFonts w:ascii="Times New Roman" w:hAnsi="Times New Roman"/>
          <w:szCs w:val="21"/>
        </w:rPr>
      </w:pPr>
      <w:r>
        <w:rPr>
          <w:rFonts w:ascii="Times New Roman" w:hAnsi="Times New Roman"/>
          <w:szCs w:val="21"/>
        </w:rPr>
        <w:t>2.5.4</w:t>
      </w:r>
      <w:r>
        <w:rPr>
          <w:rFonts w:hint="eastAsia" w:ascii="Times New Roman" w:hAnsi="Times New Roman"/>
          <w:szCs w:val="21"/>
        </w:rPr>
        <w:t xml:space="preserve"> 工作曲线的绘制</w:t>
      </w:r>
    </w:p>
    <w:p>
      <w:pPr>
        <w:spacing w:line="360" w:lineRule="auto"/>
        <w:ind w:firstLine="420" w:firstLineChars="200"/>
        <w:rPr>
          <w:rFonts w:ascii="Times New Roman" w:hAnsi="Times New Roman"/>
        </w:rPr>
      </w:pPr>
      <w:r>
        <w:rPr>
          <w:rFonts w:hint="eastAsia" w:ascii="Times New Roman" w:hAnsi="Times New Roman"/>
        </w:rPr>
        <w:t>移取</w:t>
      </w:r>
      <w:r>
        <w:rPr>
          <w:rFonts w:ascii="Times New Roman" w:hAnsi="Times New Roman"/>
        </w:rPr>
        <w:t>0 mL</w:t>
      </w:r>
      <w:r>
        <w:rPr>
          <w:rFonts w:hint="eastAsia" w:ascii="Times New Roman" w:hAnsi="Times New Roman"/>
        </w:rPr>
        <w:t>，</w:t>
      </w:r>
      <w:r>
        <w:rPr>
          <w:rFonts w:ascii="Times New Roman" w:hAnsi="Times New Roman"/>
        </w:rPr>
        <w:t>2.00 mL</w:t>
      </w:r>
      <w:r>
        <w:rPr>
          <w:rFonts w:hint="eastAsia" w:ascii="Times New Roman" w:hAnsi="Times New Roman"/>
        </w:rPr>
        <w:t>，</w:t>
      </w:r>
      <w:r>
        <w:rPr>
          <w:rFonts w:ascii="Times New Roman" w:hAnsi="Times New Roman"/>
        </w:rPr>
        <w:t>4.00 mL</w:t>
      </w:r>
      <w:r>
        <w:rPr>
          <w:rFonts w:hint="eastAsia" w:ascii="Times New Roman" w:hAnsi="Times New Roman"/>
        </w:rPr>
        <w:t>，</w:t>
      </w:r>
      <w:r>
        <w:rPr>
          <w:rFonts w:ascii="Times New Roman" w:hAnsi="Times New Roman"/>
        </w:rPr>
        <w:t>6.00 mL</w:t>
      </w:r>
      <w:r>
        <w:rPr>
          <w:rFonts w:hint="eastAsia" w:ascii="Times New Roman" w:hAnsi="Times New Roman"/>
        </w:rPr>
        <w:t>，</w:t>
      </w:r>
      <w:r>
        <w:rPr>
          <w:rFonts w:ascii="Times New Roman" w:hAnsi="Times New Roman"/>
        </w:rPr>
        <w:t>8.00 mL</w:t>
      </w:r>
      <w:r>
        <w:rPr>
          <w:rFonts w:hint="eastAsia" w:ascii="Times New Roman" w:hAnsi="Times New Roman"/>
        </w:rPr>
        <w:t>，</w:t>
      </w:r>
      <w:r>
        <w:rPr>
          <w:rFonts w:ascii="Times New Roman" w:hAnsi="Times New Roman"/>
        </w:rPr>
        <w:t>10.00 mL</w:t>
      </w:r>
      <w:r>
        <w:rPr>
          <w:rFonts w:hint="eastAsia" w:ascii="Times New Roman" w:hAnsi="Times New Roman"/>
        </w:rPr>
        <w:t>铋标准溶液（</w:t>
      </w:r>
      <w:r>
        <w:rPr>
          <w:rFonts w:ascii="Times New Roman" w:hAnsi="Times New Roman"/>
        </w:rPr>
        <w:t>2.2.1</w:t>
      </w:r>
      <w:r>
        <w:rPr>
          <w:rFonts w:hint="eastAsia" w:ascii="Times New Roman" w:hAnsi="Times New Roman"/>
        </w:rPr>
        <w:t>0），于一组</w:t>
      </w:r>
      <w:r>
        <w:rPr>
          <w:rFonts w:ascii="Times New Roman" w:hAnsi="Times New Roman"/>
        </w:rPr>
        <w:t>100 mL</w:t>
      </w:r>
      <w:r>
        <w:rPr>
          <w:rFonts w:hint="eastAsia" w:ascii="Times New Roman" w:hAnsi="Times New Roman"/>
        </w:rPr>
        <w:t>容量瓶中，各加入</w:t>
      </w:r>
      <w:r>
        <w:rPr>
          <w:rFonts w:ascii="Times New Roman" w:hAnsi="Times New Roman"/>
        </w:rPr>
        <w:t>10 mL</w:t>
      </w:r>
      <w:r>
        <w:rPr>
          <w:rFonts w:hint="eastAsia" w:ascii="Times New Roman" w:hAnsi="Times New Roman"/>
        </w:rPr>
        <w:t>盐酸（</w:t>
      </w:r>
      <w:r>
        <w:rPr>
          <w:rFonts w:ascii="Times New Roman" w:hAnsi="Times New Roman"/>
        </w:rPr>
        <w:t>2.2.1</w:t>
      </w:r>
      <w:r>
        <w:rPr>
          <w:rFonts w:hint="eastAsia" w:ascii="Times New Roman" w:hAnsi="Times New Roman"/>
        </w:rPr>
        <w:t>），用水稀释至刻度，混匀。</w:t>
      </w:r>
    </w:p>
    <w:p>
      <w:pPr>
        <w:spacing w:line="360" w:lineRule="auto"/>
        <w:ind w:firstLine="420" w:firstLineChars="200"/>
        <w:rPr>
          <w:rFonts w:ascii="Times New Roman" w:hAnsi="Times New Roman"/>
        </w:rPr>
      </w:pPr>
      <w:r>
        <w:rPr>
          <w:rFonts w:hint="eastAsia" w:ascii="Times New Roman" w:hAnsi="Times New Roman"/>
        </w:rPr>
        <w:t>使用空气－乙炔火焰，于原子吸收光谱仪波长</w:t>
      </w:r>
      <w:r>
        <w:rPr>
          <w:rFonts w:ascii="Times New Roman" w:hAnsi="Times New Roman"/>
        </w:rPr>
        <w:t>223.1 nm</w:t>
      </w:r>
      <w:r>
        <w:rPr>
          <w:rFonts w:hint="eastAsia" w:ascii="Times New Roman" w:hAnsi="Times New Roman"/>
        </w:rPr>
        <w:t>处，以水调零，测量系列标准溶液的吸光度，减去系列标准溶液中“零”浓度溶液的吸光度，以铋的浓度为橫坐标，吸光度为纵坐标绘制工作曲线。</w:t>
      </w:r>
    </w:p>
    <w:p>
      <w:pPr>
        <w:spacing w:line="360" w:lineRule="auto"/>
        <w:rPr>
          <w:rFonts w:ascii="Times New Roman" w:hAnsi="Times New Roman" w:eastAsia="黑体" w:cs="黑体"/>
        </w:rPr>
      </w:pPr>
      <w:r>
        <w:rPr>
          <w:rFonts w:ascii="Times New Roman" w:hAnsi="Times New Roman" w:eastAsia="黑体" w:cs="黑体"/>
        </w:rPr>
        <w:t xml:space="preserve">2.6 </w:t>
      </w:r>
      <w:r>
        <w:rPr>
          <w:rFonts w:hint="eastAsia" w:ascii="Times New Roman" w:hAnsi="Times New Roman" w:eastAsia="黑体" w:cs="黑体"/>
        </w:rPr>
        <w:t>分析结果的计算</w:t>
      </w:r>
    </w:p>
    <w:p>
      <w:pPr>
        <w:ind w:firstLine="630" w:firstLineChars="300"/>
        <w:rPr>
          <w:rFonts w:ascii="Times New Roman" w:hAnsi="Times New Roman"/>
        </w:rPr>
      </w:pPr>
      <w:r>
        <w:rPr>
          <w:rFonts w:hint="eastAsia" w:ascii="Times New Roman" w:hAnsi="Times New Roman"/>
        </w:rPr>
        <w:t>铋含量以铋的质量分数</w:t>
      </w:r>
      <w:r>
        <w:rPr>
          <w:rFonts w:ascii="Times New Roman" w:hAnsi="Times New Roman" w:eastAsiaTheme="minorEastAsia"/>
          <w:i/>
          <w:sz w:val="28"/>
          <w:szCs w:val="28"/>
        </w:rPr>
        <w:t>w</w:t>
      </w:r>
      <w:r>
        <w:rPr>
          <w:rFonts w:ascii="Times New Roman" w:hAnsi="Times New Roman" w:eastAsiaTheme="minorEastAsia"/>
          <w:iCs/>
          <w:vertAlign w:val="subscript"/>
        </w:rPr>
        <w:t>B</w:t>
      </w:r>
      <w:r>
        <w:rPr>
          <w:rFonts w:hint="eastAsia" w:ascii="Times New Roman" w:hAnsi="Times New Roman" w:eastAsiaTheme="minorEastAsia"/>
          <w:iCs/>
          <w:vertAlign w:val="subscript"/>
        </w:rPr>
        <w:t>i</w:t>
      </w:r>
      <w:r>
        <w:rPr>
          <w:rFonts w:hint="eastAsia" w:ascii="Times New Roman" w:hAnsi="Times New Roman"/>
        </w:rPr>
        <w:t>计，数值以</w:t>
      </w:r>
      <w:r>
        <w:rPr>
          <w:rFonts w:ascii="Times New Roman" w:hAnsi="Times New Roman"/>
        </w:rPr>
        <w:t>%</w:t>
      </w:r>
      <w:r>
        <w:rPr>
          <w:rFonts w:hint="eastAsia" w:ascii="Times New Roman" w:hAnsi="Times New Roman"/>
        </w:rPr>
        <w:t>表示，按公式</w:t>
      </w:r>
      <w:r>
        <w:rPr>
          <w:rFonts w:ascii="Times New Roman" w:hAnsi="Times New Roman"/>
        </w:rPr>
        <w:t>(1)</w:t>
      </w:r>
      <w:r>
        <w:rPr>
          <w:rFonts w:hint="eastAsia" w:ascii="Times New Roman" w:hAnsi="Times New Roman"/>
        </w:rPr>
        <w:t>计算：</w:t>
      </w:r>
    </w:p>
    <w:p>
      <w:pPr>
        <w:jc w:val="center"/>
        <w:rPr>
          <w:rFonts w:ascii="Times New Roman" w:hAnsi="Times New Roman"/>
        </w:rPr>
      </w:pPr>
      <w:r>
        <w:rPr>
          <w:rFonts w:ascii="Times New Roman" w:hAnsi="Times New Roman" w:eastAsiaTheme="minorEastAsia"/>
          <w:i/>
          <w:sz w:val="28"/>
          <w:szCs w:val="28"/>
        </w:rPr>
        <w:t>w</w:t>
      </w:r>
      <w:r>
        <w:rPr>
          <w:rFonts w:ascii="Times New Roman" w:hAnsi="Times New Roman" w:eastAsiaTheme="minorEastAsia"/>
          <w:iCs/>
          <w:vertAlign w:val="subscript"/>
        </w:rPr>
        <w:t>B</w:t>
      </w:r>
      <w:r>
        <w:rPr>
          <w:rFonts w:hint="eastAsia" w:ascii="Times New Roman" w:hAnsi="Times New Roman" w:eastAsiaTheme="minorEastAsia"/>
          <w:iCs/>
          <w:vertAlign w:val="subscript"/>
        </w:rPr>
        <w:t>i</w:t>
      </w:r>
      <w:r>
        <w:rPr>
          <w:rFonts w:ascii="Times New Roman" w:hAnsi="Times New Roman"/>
          <w:color w:val="000000"/>
        </w:rPr>
        <w:fldChar w:fldCharType="begin"/>
      </w:r>
      <w:r>
        <w:rPr>
          <w:rFonts w:ascii="Times New Roman" w:hAnsi="Times New Roman"/>
          <w:color w:val="000000"/>
        </w:rPr>
        <w:instrText xml:space="preserve"> QUOTE </w:instrText>
      </w:r>
      <w:r>
        <w:rPr>
          <w:rFonts w:ascii="Times New Roman" w:hAnsi="Times New Roman"/>
          <w:color w:val="000000"/>
        </w:rPr>
        <w:drawing>
          <wp:inline distT="0" distB="0" distL="114300" distR="114300">
            <wp:extent cx="4133850" cy="8064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4133850" cy="806450"/>
                    </a:xfrm>
                    <a:prstGeom prst="rect">
                      <a:avLst/>
                    </a:prstGeom>
                    <a:noFill/>
                    <a:ln>
                      <a:noFill/>
                    </a:ln>
                  </pic:spPr>
                </pic:pic>
              </a:graphicData>
            </a:graphic>
          </wp:inline>
        </w:drawing>
      </w:r>
      <w:r>
        <w:rPr>
          <w:rFonts w:ascii="Times New Roman" w:hAnsi="Times New Roman"/>
          <w:color w:val="000000"/>
        </w:rPr>
        <w:fldChar w:fldCharType="end"/>
      </w:r>
      <w:r>
        <w:rPr>
          <w:rFonts w:ascii="Times New Roman" w:hAnsi="Times New Roman"/>
          <w:color w:val="000000"/>
        </w:rPr>
        <w:t xml:space="preserve"> = </w:t>
      </w:r>
      <w:r>
        <w:rPr>
          <w:rFonts w:hint="eastAsia" w:ascii="Times New Roman" w:hAnsi="Times New Roman"/>
          <w:color w:val="000000"/>
          <w:position w:val="-30"/>
          <w:sz w:val="28"/>
          <w:szCs w:val="28"/>
        </w:rPr>
        <w:object>
          <v:shape id="_x0000_i1025" o:spt="75" type="#_x0000_t75" style="height:36pt;width:132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ascii="Times New Roman" w:hAnsi="Times New Roman"/>
          <w:color w:val="000000"/>
          <w:sz w:val="28"/>
          <w:szCs w:val="28"/>
        </w:rPr>
        <w:t xml:space="preserve">……………… </w:t>
      </w:r>
      <w:r>
        <w:rPr>
          <w:rFonts w:ascii="Times New Roman" w:hAnsi="Times New Roman"/>
          <w:color w:val="000000"/>
          <w:sz w:val="28"/>
          <w:szCs w:val="28"/>
        </w:rPr>
        <w:t xml:space="preserve">  </w:t>
      </w:r>
      <w:r>
        <w:rPr>
          <w:rFonts w:hint="eastAsia" w:ascii="Times New Roman" w:hAnsi="Times New Roman"/>
        </w:rPr>
        <w:t>⑴</w:t>
      </w:r>
    </w:p>
    <w:p>
      <w:pPr>
        <w:jc w:val="center"/>
        <w:rPr>
          <w:rFonts w:ascii="Times New Roman" w:hAnsi="Times New Roman"/>
          <w:color w:val="000000"/>
          <w:sz w:val="24"/>
        </w:rPr>
      </w:pPr>
    </w:p>
    <w:p>
      <w:pPr>
        <w:spacing w:line="360" w:lineRule="auto"/>
        <w:ind w:firstLine="630" w:firstLineChars="300"/>
        <w:rPr>
          <w:rFonts w:ascii="Times New Roman" w:hAnsi="Times New Roman"/>
        </w:rPr>
      </w:pPr>
      <w:r>
        <w:rPr>
          <w:rFonts w:hint="eastAsia" w:ascii="Times New Roman" w:hAnsi="Times New Roman"/>
        </w:rPr>
        <w:t>（1）式中：</w:t>
      </w:r>
    </w:p>
    <w:p>
      <w:pPr>
        <w:adjustRightInd w:val="0"/>
        <w:snapToGrid w:val="0"/>
        <w:spacing w:before="50" w:after="50" w:line="360" w:lineRule="auto"/>
        <w:ind w:firstLine="666" w:firstLineChars="300"/>
        <w:rPr>
          <w:rFonts w:ascii="Times New Roman" w:hAnsi="Times New Roman"/>
          <w:spacing w:val="6"/>
        </w:rPr>
      </w:pPr>
      <w:r>
        <w:rPr>
          <w:rFonts w:ascii="Times New Roman" w:hAnsi="Times New Roman"/>
          <w:i/>
          <w:spacing w:val="6"/>
        </w:rPr>
        <w:t>ρ</w:t>
      </w:r>
      <w:r>
        <w:rPr>
          <w:rFonts w:ascii="Times New Roman" w:hAnsi="Times New Roman"/>
          <w:spacing w:val="6"/>
          <w:vertAlign w:val="subscript"/>
        </w:rPr>
        <w:t>0</w:t>
      </w:r>
      <w:r>
        <w:rPr>
          <w:rFonts w:ascii="Times New Roman" w:hAnsi="Times New Roman"/>
        </w:rPr>
        <w:t>—</w:t>
      </w:r>
      <w:r>
        <w:rPr>
          <w:rFonts w:hint="eastAsia" w:ascii="Times New Roman" w:hAnsi="Times New Roman"/>
          <w:spacing w:val="6"/>
        </w:rPr>
        <w:t>自工作曲线上查得的空白溶液中铋的质量浓度，单位为微克每毫升（</w:t>
      </w:r>
      <w:r>
        <w:rPr>
          <w:rFonts w:ascii="Times New Roman" w:hAnsi="Times New Roman"/>
          <w:spacing w:val="6"/>
        </w:rPr>
        <w:t>µg/mL</w:t>
      </w:r>
      <w:r>
        <w:rPr>
          <w:rFonts w:hint="eastAsia" w:ascii="Times New Roman" w:hAnsi="Times New Roman"/>
          <w:spacing w:val="6"/>
        </w:rPr>
        <w:t>）；</w:t>
      </w:r>
    </w:p>
    <w:p>
      <w:pPr>
        <w:adjustRightInd w:val="0"/>
        <w:snapToGrid w:val="0"/>
        <w:spacing w:before="50" w:after="50" w:line="360" w:lineRule="auto"/>
        <w:ind w:firstLine="666" w:firstLineChars="300"/>
        <w:rPr>
          <w:rFonts w:ascii="Times New Roman" w:hAnsi="Times New Roman"/>
          <w:spacing w:val="6"/>
        </w:rPr>
      </w:pPr>
      <w:r>
        <w:rPr>
          <w:rFonts w:ascii="Times New Roman" w:hAnsi="Times New Roman"/>
          <w:i/>
          <w:spacing w:val="6"/>
        </w:rPr>
        <w:t xml:space="preserve">ρ </w:t>
      </w:r>
      <w:r>
        <w:rPr>
          <w:rFonts w:ascii="Times New Roman" w:hAnsi="Times New Roman"/>
        </w:rPr>
        <w:t>—</w:t>
      </w:r>
      <w:r>
        <w:rPr>
          <w:rFonts w:hint="eastAsia" w:ascii="Times New Roman" w:hAnsi="Times New Roman"/>
          <w:spacing w:val="6"/>
        </w:rPr>
        <w:t>自工作曲线上查得的测定溶液中铋的质量浓度，单位为微克每毫升（</w:t>
      </w:r>
      <w:r>
        <w:rPr>
          <w:rFonts w:ascii="Times New Roman" w:hAnsi="Times New Roman"/>
          <w:spacing w:val="6"/>
        </w:rPr>
        <w:t>µg/mL</w:t>
      </w:r>
      <w:r>
        <w:rPr>
          <w:rFonts w:hint="eastAsia" w:ascii="Times New Roman" w:hAnsi="Times New Roman"/>
          <w:spacing w:val="6"/>
        </w:rPr>
        <w:t>）；</w:t>
      </w:r>
    </w:p>
    <w:p>
      <w:pPr>
        <w:spacing w:line="360" w:lineRule="auto"/>
        <w:ind w:firstLine="630" w:firstLineChars="300"/>
        <w:rPr>
          <w:rFonts w:ascii="Times New Roman" w:hAnsi="Times New Roman"/>
        </w:rPr>
      </w:pPr>
      <w:r>
        <w:rPr>
          <w:rFonts w:ascii="Times New Roman" w:hAnsi="Times New Roman"/>
          <w:i/>
        </w:rPr>
        <w:t xml:space="preserve">V </w:t>
      </w:r>
      <w:r>
        <w:rPr>
          <w:rFonts w:ascii="Times New Roman" w:hAnsi="Times New Roman"/>
        </w:rPr>
        <w:t xml:space="preserve">— </w:t>
      </w:r>
      <w:r>
        <w:rPr>
          <w:rFonts w:hint="eastAsia" w:ascii="Times New Roman" w:hAnsi="Times New Roman"/>
        </w:rPr>
        <w:t>试液总体积，单位为毫升（</w:t>
      </w:r>
      <w:r>
        <w:rPr>
          <w:rFonts w:ascii="Times New Roman" w:hAnsi="Times New Roman"/>
        </w:rPr>
        <w:t>mL</w:t>
      </w:r>
      <w:r>
        <w:rPr>
          <w:rFonts w:hint="eastAsia" w:ascii="Times New Roman" w:hAnsi="Times New Roman"/>
        </w:rPr>
        <w:t>）；</w:t>
      </w:r>
    </w:p>
    <w:p>
      <w:pPr>
        <w:spacing w:line="360" w:lineRule="auto"/>
        <w:ind w:firstLine="630" w:firstLineChars="300"/>
        <w:rPr>
          <w:rFonts w:ascii="Times New Roman" w:hAnsi="Times New Roman"/>
        </w:rPr>
      </w:pPr>
      <w:r>
        <w:rPr>
          <w:rFonts w:ascii="Times New Roman" w:hAnsi="Times New Roman"/>
          <w:i/>
        </w:rPr>
        <w:t>V</w:t>
      </w:r>
      <w:r>
        <w:rPr>
          <w:rFonts w:ascii="Times New Roman" w:hAnsi="Times New Roman"/>
          <w:i/>
          <w:vertAlign w:val="subscript"/>
        </w:rPr>
        <w:t>1</w:t>
      </w:r>
      <w:r>
        <w:rPr>
          <w:rFonts w:ascii="Times New Roman" w:hAnsi="Times New Roman"/>
        </w:rPr>
        <w:t xml:space="preserve">— </w:t>
      </w:r>
      <w:r>
        <w:rPr>
          <w:rFonts w:hint="eastAsia" w:ascii="Times New Roman" w:hAnsi="Times New Roman"/>
        </w:rPr>
        <w:t>分取试液的体积，单位为毫升（</w:t>
      </w:r>
      <w:r>
        <w:rPr>
          <w:rFonts w:ascii="Times New Roman" w:hAnsi="Times New Roman"/>
        </w:rPr>
        <w:t>mL</w:t>
      </w:r>
      <w:r>
        <w:rPr>
          <w:rFonts w:hint="eastAsia" w:ascii="Times New Roman" w:hAnsi="Times New Roman"/>
        </w:rPr>
        <w:t>）；</w:t>
      </w:r>
    </w:p>
    <w:p>
      <w:pPr>
        <w:spacing w:line="360" w:lineRule="auto"/>
        <w:ind w:firstLine="630" w:firstLineChars="300"/>
        <w:rPr>
          <w:rFonts w:ascii="Times New Roman" w:hAnsi="Times New Roman"/>
        </w:rPr>
      </w:pPr>
      <w:r>
        <w:rPr>
          <w:rFonts w:ascii="Times New Roman" w:hAnsi="Times New Roman"/>
          <w:i/>
        </w:rPr>
        <w:t>V</w:t>
      </w:r>
      <w:r>
        <w:rPr>
          <w:rFonts w:ascii="Times New Roman" w:hAnsi="Times New Roman"/>
          <w:i/>
          <w:vertAlign w:val="subscript"/>
        </w:rPr>
        <w:t>2</w:t>
      </w:r>
      <w:r>
        <w:rPr>
          <w:rFonts w:ascii="Times New Roman" w:hAnsi="Times New Roman"/>
        </w:rPr>
        <w:t xml:space="preserve">— </w:t>
      </w:r>
      <w:r>
        <w:rPr>
          <w:rFonts w:hint="eastAsia" w:ascii="Times New Roman" w:hAnsi="Times New Roman"/>
        </w:rPr>
        <w:t>测定试液的体积，单位为毫升（</w:t>
      </w:r>
      <w:r>
        <w:rPr>
          <w:rFonts w:ascii="Times New Roman" w:hAnsi="Times New Roman"/>
        </w:rPr>
        <w:t>mL</w:t>
      </w:r>
      <w:r>
        <w:rPr>
          <w:rFonts w:hint="eastAsia" w:ascii="Times New Roman" w:hAnsi="Times New Roman"/>
        </w:rPr>
        <w:t>）；</w:t>
      </w:r>
    </w:p>
    <w:p>
      <w:pPr>
        <w:spacing w:line="360" w:lineRule="auto"/>
        <w:ind w:firstLine="630" w:firstLineChars="300"/>
        <w:rPr>
          <w:rFonts w:ascii="Times New Roman" w:hAnsi="Times New Roman"/>
        </w:rPr>
      </w:pPr>
      <w:r>
        <w:rPr>
          <w:rFonts w:ascii="Times New Roman" w:hAnsi="Times New Roman"/>
          <w:i/>
        </w:rPr>
        <w:t>m</w:t>
      </w:r>
      <w:r>
        <w:rPr>
          <w:rFonts w:ascii="Times New Roman" w:hAnsi="Times New Roman"/>
        </w:rPr>
        <w:t xml:space="preserve">— </w:t>
      </w:r>
      <w:r>
        <w:rPr>
          <w:rFonts w:hint="eastAsia" w:ascii="Times New Roman" w:hAnsi="Times New Roman"/>
        </w:rPr>
        <w:t>试料的质量，单位为克（</w:t>
      </w:r>
      <w:r>
        <w:rPr>
          <w:rFonts w:ascii="Times New Roman" w:hAnsi="Times New Roman"/>
        </w:rPr>
        <w:t>g</w:t>
      </w:r>
      <w:r>
        <w:rPr>
          <w:rFonts w:hint="eastAsia" w:ascii="Times New Roman" w:hAnsi="Times New Roman"/>
        </w:rPr>
        <w:t>）；</w:t>
      </w:r>
    </w:p>
    <w:p>
      <w:pPr>
        <w:spacing w:line="360" w:lineRule="auto"/>
        <w:ind w:left="210" w:leftChars="100" w:firstLine="444" w:firstLineChars="200"/>
        <w:rPr>
          <w:rFonts w:ascii="Times New Roman" w:hAnsi="Times New Roman"/>
          <w:spacing w:val="6"/>
        </w:rPr>
      </w:pPr>
      <w:r>
        <w:rPr>
          <w:rFonts w:hint="eastAsia" w:ascii="Times New Roman" w:hAnsi="Times New Roman"/>
          <w:spacing w:val="6"/>
        </w:rPr>
        <w:t>计算结果表示到小数点后两位，当结果小于0.10%时，结果表示到小数点后三位。</w:t>
      </w:r>
    </w:p>
    <w:p>
      <w:pPr>
        <w:spacing w:line="360" w:lineRule="auto"/>
        <w:rPr>
          <w:rFonts w:ascii="Times New Roman" w:hAnsi="Times New Roman"/>
          <w:bCs/>
          <w:spacing w:val="6"/>
        </w:rPr>
      </w:pPr>
      <w:r>
        <w:rPr>
          <w:rFonts w:ascii="Times New Roman" w:hAnsi="Times New Roman" w:eastAsia="黑体"/>
          <w:b/>
          <w:color w:val="000000"/>
        </w:rPr>
        <w:t xml:space="preserve"> </w:t>
      </w:r>
      <w:r>
        <w:rPr>
          <w:rFonts w:ascii="Times New Roman" w:hAnsi="Times New Roman" w:eastAsia="黑体"/>
          <w:bCs/>
          <w:color w:val="000000"/>
        </w:rPr>
        <w:t xml:space="preserve"> 2.7</w:t>
      </w:r>
      <w:r>
        <w:rPr>
          <w:rFonts w:ascii="Times New Roman" w:hAnsi="Times New Roman" w:eastAsia="黑体"/>
          <w:b/>
          <w:color w:val="000000"/>
        </w:rPr>
        <w:t xml:space="preserve">  </w:t>
      </w:r>
      <w:r>
        <w:rPr>
          <w:rFonts w:hint="eastAsia" w:ascii="Times New Roman" w:hAnsi="Times New Roman" w:eastAsia="黑体"/>
          <w:bCs/>
          <w:color w:val="000000"/>
        </w:rPr>
        <w:t>精密度</w:t>
      </w:r>
    </w:p>
    <w:p>
      <w:pPr>
        <w:pStyle w:val="78"/>
        <w:spacing w:line="360" w:lineRule="auto"/>
        <w:ind w:firstLine="197" w:firstLineChars="94"/>
        <w:rPr>
          <w:rFonts w:ascii="Times New Roman"/>
          <w:kern w:val="2"/>
          <w:szCs w:val="21"/>
        </w:rPr>
      </w:pPr>
      <w:r>
        <w:rPr>
          <w:rFonts w:ascii="Times New Roman"/>
          <w:kern w:val="2"/>
          <w:szCs w:val="21"/>
        </w:rPr>
        <w:t xml:space="preserve">2.7.1 </w:t>
      </w:r>
      <w:r>
        <w:rPr>
          <w:rFonts w:hint="eastAsia" w:ascii="Times New Roman"/>
          <w:kern w:val="2"/>
          <w:szCs w:val="21"/>
        </w:rPr>
        <w:t>重复性</w:t>
      </w:r>
    </w:p>
    <w:p>
      <w:pPr>
        <w:pStyle w:val="78"/>
        <w:tabs>
          <w:tab w:val="left" w:pos="360"/>
          <w:tab w:val="left" w:pos="540"/>
        </w:tabs>
        <w:spacing w:line="360" w:lineRule="auto"/>
        <w:ind w:left="210" w:leftChars="100" w:firstLine="420"/>
        <w:rPr>
          <w:rFonts w:ascii="Times New Roman"/>
        </w:rPr>
      </w:pPr>
      <w:r>
        <w:rPr>
          <w:rFonts w:hint="eastAsia" w:ascii="Times New Roman"/>
        </w:rPr>
        <w:t>在重复性条件下获得的两次独立测试结果的测定值，在以下给出的平均值范围内，这两个测试结果的绝对差值不超过重复性限（</w:t>
      </w:r>
      <w:r>
        <w:rPr>
          <w:rFonts w:ascii="Times New Roman"/>
        </w:rPr>
        <w:t>r</w:t>
      </w:r>
      <w:r>
        <w:rPr>
          <w:rFonts w:hint="eastAsia" w:ascii="Times New Roman"/>
        </w:rPr>
        <w:t>），超过重复性限（</w:t>
      </w:r>
      <w:r>
        <w:rPr>
          <w:rFonts w:ascii="Times New Roman"/>
        </w:rPr>
        <w:t>r</w:t>
      </w:r>
      <w:r>
        <w:rPr>
          <w:rFonts w:hint="eastAsia" w:ascii="Times New Roman"/>
        </w:rPr>
        <w:t>）的情况不超过</w:t>
      </w:r>
      <w:r>
        <w:rPr>
          <w:rFonts w:ascii="Times New Roman"/>
        </w:rPr>
        <w:t>5%</w:t>
      </w:r>
      <w:r>
        <w:rPr>
          <w:rFonts w:hint="eastAsia" w:ascii="Times New Roman"/>
        </w:rPr>
        <w:t>。重复性限（</w:t>
      </w:r>
      <w:r>
        <w:rPr>
          <w:rFonts w:ascii="Times New Roman"/>
        </w:rPr>
        <w:t>r</w:t>
      </w:r>
      <w:r>
        <w:rPr>
          <w:rFonts w:hint="eastAsia" w:ascii="Times New Roman"/>
        </w:rPr>
        <w:t>）按表</w:t>
      </w:r>
      <w:r>
        <w:rPr>
          <w:rFonts w:ascii="Times New Roman"/>
        </w:rPr>
        <w:t xml:space="preserve">2 </w:t>
      </w:r>
      <w:r>
        <w:rPr>
          <w:rFonts w:hint="eastAsia" w:ascii="Times New Roman"/>
        </w:rPr>
        <w:t>数据采用线性内插法或外延法求得：</w:t>
      </w:r>
    </w:p>
    <w:p>
      <w:pPr>
        <w:spacing w:line="360" w:lineRule="auto"/>
        <w:ind w:left="210" w:leftChars="100" w:firstLine="3510" w:firstLineChars="1950"/>
        <w:rPr>
          <w:rFonts w:ascii="Times New Roman" w:hAnsi="Times New Roman"/>
          <w:sz w:val="18"/>
          <w:szCs w:val="18"/>
        </w:rPr>
      </w:pPr>
      <w:r>
        <w:rPr>
          <w:rFonts w:hint="eastAsia" w:ascii="Times New Roman" w:hAnsi="Times New Roman"/>
          <w:sz w:val="18"/>
          <w:szCs w:val="18"/>
        </w:rPr>
        <w:t>表</w:t>
      </w:r>
      <w:r>
        <w:rPr>
          <w:rFonts w:ascii="Times New Roman" w:hAnsi="Times New Roman"/>
          <w:sz w:val="18"/>
          <w:szCs w:val="18"/>
        </w:rPr>
        <w:t xml:space="preserve">  2 </w:t>
      </w:r>
      <w:r>
        <w:rPr>
          <w:rFonts w:hint="eastAsia" w:ascii="Times New Roman" w:hAnsi="Times New Roman"/>
          <w:sz w:val="18"/>
          <w:szCs w:val="18"/>
        </w:rPr>
        <w:t>重复性限</w:t>
      </w: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8"/>
        <w:gridCol w:w="1568"/>
        <w:gridCol w:w="1568"/>
        <w:gridCol w:w="15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jc w:val="center"/>
              <w:rPr>
                <w:rFonts w:ascii="Times New Roman" w:hAnsi="Times New Roman" w:eastAsiaTheme="minorEastAsia"/>
                <w:bCs/>
                <w:sz w:val="18"/>
                <w:szCs w:val="18"/>
              </w:rPr>
            </w:pPr>
            <w:r>
              <w:rPr>
                <w:rFonts w:ascii="Times New Roman" w:hAnsi="Times New Roman" w:eastAsiaTheme="minorEastAsia"/>
                <w:i/>
                <w:sz w:val="18"/>
                <w:szCs w:val="18"/>
              </w:rPr>
              <w:t xml:space="preserve">W </w:t>
            </w:r>
            <w:r>
              <w:rPr>
                <w:rFonts w:ascii="Times New Roman" w:hAnsi="Times New Roman" w:eastAsiaTheme="minorEastAsia"/>
                <w:i/>
                <w:sz w:val="18"/>
                <w:szCs w:val="18"/>
                <w:vertAlign w:val="subscript"/>
              </w:rPr>
              <w:t>Bi</w:t>
            </w:r>
            <w:r>
              <w:rPr>
                <w:rFonts w:ascii="Times New Roman" w:hAnsi="Times New Roman" w:eastAsiaTheme="minorEastAsia"/>
                <w:sz w:val="18"/>
                <w:szCs w:val="18"/>
              </w:rPr>
              <w:t>/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0.0893</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0.952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2.017 </w:t>
            </w:r>
          </w:p>
        </w:tc>
        <w:tc>
          <w:tcPr>
            <w:tcW w:w="1566"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3.533 </w:t>
            </w:r>
          </w:p>
        </w:tc>
        <w:tc>
          <w:tcPr>
            <w:tcW w:w="1562"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4.752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 xml:space="preserve">r </w:t>
            </w:r>
            <w:r>
              <w:rPr>
                <w:rFonts w:ascii="Times New Roman" w:hAnsi="Times New Roman" w:eastAsiaTheme="minorEastAsia"/>
                <w:bCs/>
                <w:sz w:val="18"/>
                <w:szCs w:val="18"/>
              </w:rPr>
              <w:t>/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0.004598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0.03572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0.05296 </w:t>
            </w:r>
          </w:p>
        </w:tc>
        <w:tc>
          <w:tcPr>
            <w:tcW w:w="1566"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0.1131 </w:t>
            </w:r>
          </w:p>
        </w:tc>
        <w:tc>
          <w:tcPr>
            <w:tcW w:w="1562"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0.1332</w:t>
            </w:r>
          </w:p>
        </w:tc>
      </w:tr>
    </w:tbl>
    <w:p>
      <w:pPr>
        <w:pStyle w:val="78"/>
        <w:spacing w:line="360" w:lineRule="auto"/>
        <w:ind w:firstLine="0" w:firstLineChars="0"/>
        <w:rPr>
          <w:rFonts w:ascii="Times New Roman"/>
          <w:b/>
        </w:rPr>
      </w:pPr>
    </w:p>
    <w:p>
      <w:pPr>
        <w:pStyle w:val="78"/>
        <w:spacing w:line="360" w:lineRule="auto"/>
        <w:ind w:firstLine="0" w:firstLineChars="0"/>
        <w:rPr>
          <w:rFonts w:ascii="Times New Roman"/>
          <w:kern w:val="2"/>
          <w:szCs w:val="21"/>
        </w:rPr>
      </w:pPr>
      <w:r>
        <w:rPr>
          <w:rFonts w:ascii="Times New Roman"/>
          <w:kern w:val="2"/>
          <w:szCs w:val="21"/>
        </w:rPr>
        <w:t xml:space="preserve">2.7.2 </w:t>
      </w:r>
      <w:r>
        <w:rPr>
          <w:rFonts w:hint="eastAsia" w:ascii="Times New Roman"/>
          <w:kern w:val="2"/>
          <w:szCs w:val="21"/>
        </w:rPr>
        <w:t>再现性</w:t>
      </w:r>
    </w:p>
    <w:p>
      <w:pPr>
        <w:pStyle w:val="78"/>
        <w:spacing w:line="360" w:lineRule="auto"/>
        <w:ind w:left="218" w:leftChars="104" w:firstLine="420"/>
        <w:rPr>
          <w:rFonts w:ascii="Times New Roman"/>
        </w:rPr>
      </w:pPr>
      <w:r>
        <w:rPr>
          <w:rFonts w:hint="eastAsia" w:ascii="Times New Roman"/>
        </w:rPr>
        <w:t>在再现性条件下获得的两次独立测试结果的测定值，在以下给出的平均值范围内，这两个测试结果的绝对差值不超过再现性限（</w:t>
      </w:r>
      <w:r>
        <w:rPr>
          <w:rFonts w:ascii="Times New Roman"/>
        </w:rPr>
        <w:t>R</w:t>
      </w:r>
      <w:r>
        <w:rPr>
          <w:rFonts w:hint="eastAsia" w:ascii="Times New Roman"/>
        </w:rPr>
        <w:t>），超过再现性限（</w:t>
      </w:r>
      <w:r>
        <w:rPr>
          <w:rFonts w:ascii="Times New Roman"/>
        </w:rPr>
        <w:t>R</w:t>
      </w:r>
      <w:r>
        <w:rPr>
          <w:rFonts w:hint="eastAsia" w:ascii="Times New Roman"/>
        </w:rPr>
        <w:t>）的情况不超过</w:t>
      </w:r>
      <w:r>
        <w:rPr>
          <w:rFonts w:ascii="Times New Roman"/>
        </w:rPr>
        <w:t>5%</w:t>
      </w:r>
      <w:r>
        <w:rPr>
          <w:rFonts w:hint="eastAsia" w:ascii="Times New Roman"/>
        </w:rPr>
        <w:t>，再现性限（</w:t>
      </w:r>
      <w:r>
        <w:rPr>
          <w:rFonts w:ascii="Times New Roman"/>
        </w:rPr>
        <w:t>R</w:t>
      </w:r>
      <w:r>
        <w:rPr>
          <w:rFonts w:hint="eastAsia" w:ascii="Times New Roman"/>
        </w:rPr>
        <w:t>）按表</w:t>
      </w:r>
      <w:r>
        <w:rPr>
          <w:rFonts w:ascii="Times New Roman"/>
        </w:rPr>
        <w:t>3</w:t>
      </w:r>
      <w:r>
        <w:rPr>
          <w:rFonts w:hint="eastAsia" w:ascii="Times New Roman"/>
        </w:rPr>
        <w:t>数据采用线性内插法或外延法求得：</w:t>
      </w:r>
    </w:p>
    <w:p>
      <w:pPr>
        <w:spacing w:line="360" w:lineRule="auto"/>
        <w:ind w:left="210" w:leftChars="100" w:firstLine="3780" w:firstLineChars="2100"/>
        <w:rPr>
          <w:rFonts w:ascii="Times New Roman" w:hAnsi="Times New Roman"/>
          <w:sz w:val="18"/>
          <w:szCs w:val="18"/>
        </w:rPr>
      </w:pPr>
      <w:r>
        <w:rPr>
          <w:rFonts w:hint="eastAsia" w:ascii="Times New Roman" w:hAnsi="Times New Roman"/>
          <w:sz w:val="18"/>
          <w:szCs w:val="18"/>
        </w:rPr>
        <w:t>表</w:t>
      </w:r>
      <w:r>
        <w:rPr>
          <w:rFonts w:ascii="Times New Roman" w:hAnsi="Times New Roman"/>
          <w:sz w:val="18"/>
          <w:szCs w:val="18"/>
        </w:rPr>
        <w:t xml:space="preserve">3  </w:t>
      </w:r>
      <w:r>
        <w:rPr>
          <w:rFonts w:hint="eastAsia" w:ascii="Times New Roman" w:hAnsi="Times New Roman"/>
          <w:sz w:val="18"/>
          <w:szCs w:val="18"/>
        </w:rPr>
        <w:t>再现性限</w:t>
      </w: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8"/>
        <w:gridCol w:w="1568"/>
        <w:gridCol w:w="1568"/>
        <w:gridCol w:w="15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68" w:type="dxa"/>
          </w:tcPr>
          <w:p>
            <w:pPr>
              <w:jc w:val="center"/>
              <w:rPr>
                <w:rFonts w:ascii="Times New Roman" w:hAnsi="Times New Roman" w:eastAsiaTheme="minorEastAsia"/>
                <w:bCs/>
                <w:sz w:val="18"/>
                <w:szCs w:val="18"/>
              </w:rPr>
            </w:pPr>
            <w:r>
              <w:rPr>
                <w:rFonts w:ascii="Times New Roman" w:hAnsi="Times New Roman" w:eastAsiaTheme="minorEastAsia"/>
                <w:i/>
                <w:sz w:val="18"/>
                <w:szCs w:val="18"/>
              </w:rPr>
              <w:t xml:space="preserve">W </w:t>
            </w:r>
            <w:r>
              <w:rPr>
                <w:rFonts w:ascii="Times New Roman" w:hAnsi="Times New Roman" w:eastAsiaTheme="minorEastAsia"/>
                <w:i/>
                <w:sz w:val="18"/>
                <w:szCs w:val="18"/>
                <w:vertAlign w:val="subscript"/>
              </w:rPr>
              <w:t>Bi</w:t>
            </w:r>
            <w:r>
              <w:rPr>
                <w:rFonts w:ascii="Times New Roman" w:hAnsi="Times New Roman" w:eastAsiaTheme="minorEastAsia"/>
                <w:sz w:val="18"/>
                <w:szCs w:val="18"/>
              </w:rPr>
              <w:t xml:space="preserve">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0.0893</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0.952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2.017 </w:t>
            </w:r>
          </w:p>
        </w:tc>
        <w:tc>
          <w:tcPr>
            <w:tcW w:w="1566"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3.533 </w:t>
            </w:r>
          </w:p>
        </w:tc>
        <w:tc>
          <w:tcPr>
            <w:tcW w:w="1562"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4.752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568" w:type="dxa"/>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0.009881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0.05224 </w:t>
            </w:r>
          </w:p>
        </w:tc>
        <w:tc>
          <w:tcPr>
            <w:tcW w:w="1568"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0.08671 </w:t>
            </w:r>
          </w:p>
        </w:tc>
        <w:tc>
          <w:tcPr>
            <w:tcW w:w="1566"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0.1509 </w:t>
            </w:r>
          </w:p>
        </w:tc>
        <w:tc>
          <w:tcPr>
            <w:tcW w:w="1562" w:type="dxa"/>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0.1694 </w:t>
            </w:r>
          </w:p>
        </w:tc>
      </w:tr>
      <w:bookmarkEnd w:id="1"/>
      <w:bookmarkEnd w:id="2"/>
      <w:bookmarkEnd w:id="3"/>
      <w:bookmarkEnd w:id="4"/>
      <w:bookmarkEnd w:id="5"/>
      <w:bookmarkEnd w:id="6"/>
      <w:bookmarkEnd w:id="7"/>
      <w:bookmarkEnd w:id="8"/>
      <w:bookmarkEnd w:id="9"/>
    </w:tbl>
    <w:p>
      <w:pPr>
        <w:spacing w:before="312" w:beforeLines="100" w:after="156" w:afterLines="50"/>
        <w:jc w:val="left"/>
        <w:rPr>
          <w:rFonts w:ascii="Times New Roman" w:hAnsi="Times New Roman" w:eastAsia="黑体"/>
          <w:szCs w:val="21"/>
        </w:rPr>
      </w:pPr>
      <w:r>
        <w:rPr>
          <w:rFonts w:hint="eastAsia" w:ascii="Times New Roman" w:hAnsi="Times New Roman" w:eastAsia="黑体"/>
          <w:szCs w:val="21"/>
        </w:rPr>
        <w:t>方法2</w:t>
      </w:r>
      <w:r>
        <w:rPr>
          <w:rFonts w:hint="eastAsia" w:ascii="Times New Roman" w:hAnsi="Times New Roman" w:eastAsia="黑体"/>
          <w:szCs w:val="21"/>
          <w:lang w:val="en-US" w:eastAsia="zh-CN"/>
        </w:rPr>
        <w:t xml:space="preserve"> </w:t>
      </w:r>
      <w:r>
        <w:rPr>
          <w:rFonts w:ascii="Times New Roman" w:hAnsi="Times New Roman" w:eastAsia="黑体"/>
          <w:szCs w:val="21"/>
        </w:rPr>
        <w:t xml:space="preserve"> Na</w:t>
      </w:r>
      <w:r>
        <w:rPr>
          <w:rFonts w:ascii="Times New Roman" w:hAnsi="Times New Roman" w:eastAsia="黑体"/>
          <w:szCs w:val="21"/>
          <w:vertAlign w:val="subscript"/>
        </w:rPr>
        <w:t>2</w:t>
      </w:r>
      <w:r>
        <w:rPr>
          <w:rFonts w:ascii="Times New Roman" w:hAnsi="Times New Roman" w:eastAsia="黑体"/>
          <w:szCs w:val="21"/>
        </w:rPr>
        <w:t>EDTA滴定法</w:t>
      </w:r>
    </w:p>
    <w:p>
      <w:pPr>
        <w:rPr>
          <w:rFonts w:ascii="Times New Roman" w:hAnsi="Times New Roman" w:eastAsiaTheme="minorEastAsia"/>
          <w:b/>
          <w:szCs w:val="21"/>
        </w:rPr>
      </w:pPr>
      <w:r>
        <w:rPr>
          <w:rFonts w:ascii="Times New Roman" w:hAnsi="Times New Roman" w:eastAsiaTheme="minorEastAsia"/>
          <w:bCs/>
          <w:szCs w:val="21"/>
        </w:rPr>
        <w:t xml:space="preserve">3.1 </w:t>
      </w:r>
      <w:r>
        <w:rPr>
          <w:rFonts w:ascii="黑体" w:hAnsi="黑体" w:eastAsia="黑体"/>
          <w:bCs/>
          <w:szCs w:val="21"/>
        </w:rPr>
        <w:t>方法提要</w:t>
      </w:r>
    </w:p>
    <w:p>
      <w:pPr>
        <w:autoSpaceDE w:val="0"/>
        <w:autoSpaceDN w:val="0"/>
        <w:adjustRightInd w:val="0"/>
        <w:spacing w:line="360" w:lineRule="auto"/>
        <w:ind w:right="159" w:firstLine="420" w:firstLineChars="200"/>
        <w:rPr>
          <w:rFonts w:ascii="Times New Roman" w:hAnsi="Times New Roman" w:eastAsiaTheme="minorEastAsia"/>
        </w:rPr>
      </w:pPr>
      <w:r>
        <w:rPr>
          <w:rFonts w:ascii="Times New Roman" w:hAnsi="Times New Roman" w:eastAsiaTheme="minorEastAsia"/>
        </w:rPr>
        <w:t>试料用盐酸，硝酸及高氯酸分解</w:t>
      </w:r>
      <w:r>
        <w:rPr>
          <w:rFonts w:hint="eastAsia" w:ascii="Times New Roman" w:hAnsi="Times New Roman" w:eastAsiaTheme="minorEastAsia"/>
        </w:rPr>
        <w:t>。在高氯酸存在下用盐酸-氢溴酸排</w:t>
      </w:r>
      <w:r>
        <w:rPr>
          <w:rFonts w:ascii="Times New Roman" w:hAnsi="Times New Roman" w:eastAsiaTheme="minorEastAsia"/>
        </w:rPr>
        <w:t>砷、锑、锡</w:t>
      </w:r>
      <w:r>
        <w:rPr>
          <w:rFonts w:hint="eastAsia" w:ascii="Times New Roman" w:hAnsi="Times New Roman" w:eastAsiaTheme="minorEastAsia"/>
        </w:rPr>
        <w:t>及硒。</w:t>
      </w:r>
      <w:r>
        <w:rPr>
          <w:rFonts w:ascii="Times New Roman" w:hAnsi="Times New Roman" w:eastAsiaTheme="minorEastAsia"/>
        </w:rPr>
        <w:t>用</w:t>
      </w:r>
      <w:r>
        <w:rPr>
          <w:rFonts w:ascii="Times New Roman" w:hAnsi="Times New Roman" w:eastAsiaTheme="minorEastAsia"/>
          <w:kern w:val="0"/>
        </w:rPr>
        <w:t>抗坏血酸</w:t>
      </w:r>
      <w:r>
        <w:rPr>
          <w:rFonts w:hint="eastAsia" w:ascii="Times New Roman" w:hAnsi="Times New Roman" w:eastAsiaTheme="minorEastAsia"/>
          <w:kern w:val="0"/>
        </w:rPr>
        <w:t>、氟化铵</w:t>
      </w:r>
      <w:r>
        <w:rPr>
          <w:rFonts w:ascii="Times New Roman" w:hAnsi="Times New Roman" w:eastAsiaTheme="minorEastAsia"/>
        </w:rPr>
        <w:t>和硫脲消除</w:t>
      </w:r>
      <w:r>
        <w:rPr>
          <w:rFonts w:ascii="Times New Roman" w:hAnsi="Times New Roman" w:eastAsiaTheme="minorEastAsia"/>
          <w:kern w:val="0"/>
        </w:rPr>
        <w:t>铁、铜的影响，</w:t>
      </w:r>
      <w:r>
        <w:rPr>
          <w:rFonts w:ascii="Times New Roman" w:hAnsi="Times New Roman" w:eastAsiaTheme="minorEastAsia"/>
        </w:rPr>
        <w:t>在硝酸</w:t>
      </w:r>
      <w:r>
        <w:rPr>
          <w:rFonts w:hint="eastAsia" w:ascii="Times New Roman" w:hAnsi="Times New Roman"/>
        </w:rPr>
        <w:t>﹣</w:t>
      </w:r>
      <w:r>
        <w:rPr>
          <w:rFonts w:ascii="Times New Roman" w:hAnsi="Times New Roman" w:eastAsiaTheme="minorEastAsia"/>
        </w:rPr>
        <w:t>酒石酸</w:t>
      </w:r>
      <w:r>
        <w:rPr>
          <w:rFonts w:hint="eastAsia" w:ascii="Times New Roman" w:hAnsi="Times New Roman"/>
        </w:rPr>
        <w:t>﹣</w:t>
      </w:r>
      <w:r>
        <w:rPr>
          <w:rFonts w:hint="eastAsia" w:ascii="Times New Roman" w:hAnsi="Times New Roman" w:eastAsiaTheme="minorEastAsia"/>
          <w:kern w:val="0"/>
        </w:rPr>
        <w:t>氟化铵﹣</w:t>
      </w:r>
      <w:r>
        <w:rPr>
          <w:rFonts w:ascii="Times New Roman" w:hAnsi="Times New Roman" w:eastAsiaTheme="minorEastAsia"/>
        </w:rPr>
        <w:t>硫脲介质中</w:t>
      </w:r>
      <w:r>
        <w:rPr>
          <w:rFonts w:hint="eastAsia" w:ascii="Times New Roman" w:hAnsi="Times New Roman" w:eastAsiaTheme="minorEastAsia"/>
        </w:rPr>
        <w:t>，</w:t>
      </w:r>
      <w:r>
        <w:rPr>
          <w:rFonts w:ascii="Times New Roman" w:hAnsi="Times New Roman" w:eastAsiaTheme="minorEastAsia"/>
        </w:rPr>
        <w:t>用乙酸钠溶液调节试样溶液pH值为</w:t>
      </w:r>
      <w:r>
        <w:rPr>
          <w:rFonts w:ascii="Times New Roman" w:hAnsi="Times New Roman" w:eastAsiaTheme="minorEastAsia"/>
          <w:szCs w:val="21"/>
        </w:rPr>
        <w:t>1.5，以二甲酚橙为指示剂，用Na</w:t>
      </w:r>
      <w:r>
        <w:rPr>
          <w:rFonts w:ascii="Times New Roman" w:hAnsi="Times New Roman" w:eastAsiaTheme="minorEastAsia"/>
          <w:szCs w:val="21"/>
          <w:vertAlign w:val="subscript"/>
        </w:rPr>
        <w:t>2</w:t>
      </w:r>
      <w:r>
        <w:rPr>
          <w:rFonts w:ascii="Times New Roman" w:hAnsi="Times New Roman" w:eastAsiaTheme="minorEastAsia"/>
          <w:szCs w:val="21"/>
        </w:rPr>
        <w:t>EDTA标准滴定溶液</w:t>
      </w:r>
      <w:r>
        <w:rPr>
          <w:rFonts w:ascii="Times New Roman" w:hAnsi="Times New Roman" w:eastAsiaTheme="minorEastAsia"/>
        </w:rPr>
        <w:t>滴定，测其铋量。</w:t>
      </w:r>
    </w:p>
    <w:p>
      <w:pPr>
        <w:rPr>
          <w:rFonts w:ascii="Times New Roman" w:hAnsi="Times New Roman" w:eastAsiaTheme="minorEastAsia"/>
          <w:b/>
          <w:szCs w:val="21"/>
        </w:rPr>
      </w:pPr>
      <w:r>
        <w:rPr>
          <w:rFonts w:ascii="Times New Roman" w:hAnsi="Times New Roman" w:eastAsiaTheme="minorEastAsia"/>
          <w:bCs/>
          <w:szCs w:val="21"/>
        </w:rPr>
        <w:t xml:space="preserve">3.2 </w:t>
      </w:r>
      <w:r>
        <w:rPr>
          <w:rFonts w:ascii="黑体" w:hAnsi="黑体" w:eastAsia="黑体"/>
          <w:bCs/>
          <w:szCs w:val="21"/>
        </w:rPr>
        <w:t>试剂</w:t>
      </w:r>
    </w:p>
    <w:p>
      <w:pPr>
        <w:spacing w:line="360" w:lineRule="auto"/>
        <w:ind w:firstLine="420" w:firstLineChars="200"/>
        <w:jc w:val="left"/>
        <w:rPr>
          <w:rFonts w:ascii="Times New Roman" w:hAnsi="Times New Roman" w:eastAsiaTheme="minorEastAsia"/>
          <w:szCs w:val="21"/>
        </w:rPr>
      </w:pPr>
      <w:r>
        <w:rPr>
          <w:rFonts w:ascii="Times New Roman" w:hAnsi="Times New Roman" w:eastAsiaTheme="minorEastAsia"/>
          <w:szCs w:val="21"/>
        </w:rPr>
        <w:t>除非另有说明，在分析中仅使用确认为本分析纯的试剂和蒸馏水或去离子水或相当纯度的水。</w:t>
      </w:r>
    </w:p>
    <w:p>
      <w:pPr>
        <w:widowControl/>
        <w:spacing w:line="360" w:lineRule="auto"/>
        <w:jc w:val="left"/>
        <w:rPr>
          <w:rFonts w:ascii="Times New Roman" w:hAnsi="Times New Roman" w:eastAsiaTheme="minorEastAsia"/>
          <w:szCs w:val="21"/>
        </w:rPr>
      </w:pPr>
      <w:r>
        <w:rPr>
          <w:rFonts w:ascii="Times New Roman" w:hAnsi="Times New Roman" w:eastAsiaTheme="minorEastAsia"/>
          <w:bCs/>
          <w:szCs w:val="21"/>
        </w:rPr>
        <w:t>3.2</w:t>
      </w:r>
      <w:r>
        <w:rPr>
          <w:rFonts w:ascii="Times New Roman" w:hAnsi="Times New Roman" w:eastAsiaTheme="minorEastAsia"/>
          <w:szCs w:val="21"/>
        </w:rPr>
        <w:t>.1</w:t>
      </w:r>
      <w:r>
        <w:rPr>
          <w:rFonts w:hint="eastAsia" w:ascii="Times New Roman" w:hAnsi="Times New Roman" w:eastAsiaTheme="minorEastAsia"/>
          <w:szCs w:val="21"/>
        </w:rPr>
        <w:t xml:space="preserve"> </w:t>
      </w:r>
      <w:r>
        <w:rPr>
          <w:rFonts w:ascii="Times New Roman" w:hAnsi="Times New Roman" w:eastAsiaTheme="minorEastAsia"/>
        </w:rPr>
        <w:t>酒石酸溶液</w:t>
      </w:r>
      <w:r>
        <w:rPr>
          <w:rFonts w:hint="eastAsia" w:ascii="Times New Roman" w:hAnsi="Times New Roman" w:eastAsiaTheme="minorEastAsia"/>
        </w:rPr>
        <w:t>（</w:t>
      </w:r>
      <w:r>
        <w:rPr>
          <w:rFonts w:ascii="Times New Roman" w:hAnsi="Times New Roman" w:eastAsiaTheme="minorEastAsia"/>
        </w:rPr>
        <w:t>10</w:t>
      </w:r>
      <w:r>
        <w:rPr>
          <w:rFonts w:ascii="Times New Roman" w:hAnsi="Times New Roman" w:eastAsiaTheme="minorEastAsia"/>
          <w:szCs w:val="21"/>
        </w:rPr>
        <w:t>0 g/L</w:t>
      </w:r>
      <w:r>
        <w:rPr>
          <w:rFonts w:hint="eastAsia" w:ascii="Times New Roman" w:hAnsi="Times New Roman" w:eastAsiaTheme="minorEastAsia"/>
          <w:szCs w:val="21"/>
        </w:rPr>
        <w:t>）</w:t>
      </w:r>
      <w:r>
        <w:rPr>
          <w:rFonts w:ascii="Times New Roman" w:hAnsi="Times New Roman" w:eastAsiaTheme="minorEastAsia"/>
        </w:rPr>
        <w:t>。</w:t>
      </w:r>
    </w:p>
    <w:p>
      <w:pPr>
        <w:widowControl/>
        <w:spacing w:line="360" w:lineRule="auto"/>
        <w:jc w:val="left"/>
        <w:rPr>
          <w:rFonts w:ascii="Times New Roman" w:hAnsi="Times New Roman" w:eastAsiaTheme="minorEastAsia"/>
        </w:rPr>
      </w:pPr>
      <w:r>
        <w:rPr>
          <w:rFonts w:ascii="Times New Roman" w:hAnsi="Times New Roman" w:eastAsiaTheme="minorEastAsia"/>
          <w:bCs/>
          <w:szCs w:val="21"/>
        </w:rPr>
        <w:t>3.2</w:t>
      </w:r>
      <w:r>
        <w:rPr>
          <w:rFonts w:ascii="Times New Roman" w:hAnsi="Times New Roman" w:eastAsiaTheme="minorEastAsia"/>
          <w:szCs w:val="21"/>
        </w:rPr>
        <w:t>.2</w:t>
      </w:r>
      <w:r>
        <w:rPr>
          <w:rFonts w:hint="eastAsia" w:ascii="Times New Roman" w:hAnsi="Times New Roman" w:eastAsiaTheme="minorEastAsia"/>
          <w:kern w:val="0"/>
        </w:rPr>
        <w:t>氟化铵</w:t>
      </w:r>
      <w:r>
        <w:rPr>
          <w:rFonts w:ascii="Times New Roman" w:hAnsi="Times New Roman" w:eastAsiaTheme="minorEastAsia"/>
        </w:rPr>
        <w:t>溶液</w:t>
      </w:r>
      <w:r>
        <w:rPr>
          <w:rFonts w:hint="eastAsia" w:ascii="Times New Roman" w:hAnsi="Times New Roman" w:eastAsiaTheme="minorEastAsia"/>
        </w:rPr>
        <w:t>（</w:t>
      </w:r>
      <w:r>
        <w:rPr>
          <w:rFonts w:ascii="Times New Roman" w:hAnsi="Times New Roman" w:eastAsiaTheme="minorEastAsia"/>
        </w:rPr>
        <w:t>10</w:t>
      </w:r>
      <w:r>
        <w:rPr>
          <w:rFonts w:ascii="Times New Roman" w:hAnsi="Times New Roman" w:eastAsiaTheme="minorEastAsia"/>
          <w:szCs w:val="21"/>
        </w:rPr>
        <w:t>0 g/L</w:t>
      </w:r>
      <w:r>
        <w:rPr>
          <w:rFonts w:hint="eastAsia" w:ascii="Times New Roman" w:hAnsi="Times New Roman" w:eastAsiaTheme="minorEastAsia"/>
        </w:rPr>
        <w:t>保存在塑料瓶中）。</w:t>
      </w:r>
    </w:p>
    <w:p>
      <w:pPr>
        <w:spacing w:line="360" w:lineRule="auto"/>
        <w:rPr>
          <w:rFonts w:ascii="Times New Roman" w:hAnsi="Times New Roman" w:eastAsiaTheme="minorEastAsia"/>
        </w:rPr>
      </w:pPr>
      <w:r>
        <w:rPr>
          <w:rFonts w:ascii="Times New Roman" w:hAnsi="Times New Roman" w:eastAsiaTheme="minorEastAsia"/>
        </w:rPr>
        <w:t>3.2.3</w:t>
      </w:r>
      <w:r>
        <w:rPr>
          <w:rFonts w:hint="eastAsia" w:ascii="Times New Roman" w:hAnsi="Times New Roman" w:eastAsiaTheme="minorEastAsia"/>
        </w:rPr>
        <w:t xml:space="preserve"> </w:t>
      </w:r>
      <w:r>
        <w:rPr>
          <w:rFonts w:ascii="Times New Roman" w:hAnsi="Times New Roman" w:eastAsiaTheme="minorEastAsia"/>
        </w:rPr>
        <w:t>抗坏血酸</w:t>
      </w:r>
    </w:p>
    <w:p>
      <w:pPr>
        <w:widowControl/>
        <w:spacing w:line="360" w:lineRule="auto"/>
        <w:jc w:val="left"/>
        <w:rPr>
          <w:rFonts w:ascii="Times New Roman" w:hAnsi="Times New Roman" w:eastAsiaTheme="minorEastAsia"/>
        </w:rPr>
      </w:pPr>
      <w:r>
        <w:rPr>
          <w:rFonts w:ascii="Times New Roman" w:hAnsi="Times New Roman" w:eastAsiaTheme="minorEastAsia"/>
        </w:rPr>
        <w:t>3.2.4硫脲溶液</w:t>
      </w:r>
      <w:r>
        <w:rPr>
          <w:rFonts w:hint="eastAsia" w:ascii="Times New Roman" w:hAnsi="Times New Roman" w:eastAsiaTheme="minorEastAsia"/>
        </w:rPr>
        <w:t>（</w:t>
      </w:r>
      <w:r>
        <w:rPr>
          <w:rFonts w:ascii="Times New Roman" w:hAnsi="Times New Roman" w:eastAsiaTheme="minorEastAsia"/>
        </w:rPr>
        <w:t>5</w:t>
      </w:r>
      <w:r>
        <w:rPr>
          <w:rFonts w:ascii="Times New Roman" w:hAnsi="Times New Roman" w:eastAsiaTheme="minorEastAsia"/>
          <w:szCs w:val="21"/>
        </w:rPr>
        <w:t>0 g/L</w:t>
      </w:r>
      <w:r>
        <w:rPr>
          <w:rFonts w:hint="eastAsia" w:ascii="Times New Roman" w:hAnsi="Times New Roman" w:eastAsiaTheme="minorEastAsia"/>
          <w:szCs w:val="21"/>
        </w:rPr>
        <w:t>）</w:t>
      </w:r>
    </w:p>
    <w:p>
      <w:pPr>
        <w:spacing w:line="360" w:lineRule="auto"/>
        <w:rPr>
          <w:rFonts w:ascii="Times New Roman" w:hAnsi="Times New Roman" w:eastAsiaTheme="minorEastAsia"/>
        </w:rPr>
      </w:pPr>
      <w:r>
        <w:rPr>
          <w:rFonts w:ascii="Times New Roman" w:hAnsi="Times New Roman" w:eastAsiaTheme="minorEastAsia"/>
        </w:rPr>
        <w:t>3.2.</w:t>
      </w:r>
      <w:r>
        <w:rPr>
          <w:rFonts w:hint="eastAsia" w:ascii="Times New Roman" w:hAnsi="Times New Roman" w:eastAsiaTheme="minorEastAsia"/>
        </w:rPr>
        <w:t xml:space="preserve">5无水乙酸钠溶液：（饱和）  </w:t>
      </w:r>
    </w:p>
    <w:p>
      <w:pPr>
        <w:spacing w:line="360" w:lineRule="auto"/>
        <w:rPr>
          <w:rFonts w:ascii="Times New Roman" w:hAnsi="Times New Roman" w:eastAsiaTheme="minorEastAsia"/>
          <w:szCs w:val="21"/>
        </w:rPr>
      </w:pPr>
      <w:r>
        <w:rPr>
          <w:rFonts w:ascii="Times New Roman" w:hAnsi="Times New Roman" w:eastAsiaTheme="minorEastAsia"/>
          <w:bCs/>
          <w:szCs w:val="21"/>
        </w:rPr>
        <w:t>3.2</w:t>
      </w:r>
      <w:r>
        <w:rPr>
          <w:rFonts w:ascii="Times New Roman" w:hAnsi="Times New Roman" w:eastAsiaTheme="minorEastAsia"/>
          <w:szCs w:val="21"/>
        </w:rPr>
        <w:t>.6</w:t>
      </w:r>
      <w:r>
        <w:rPr>
          <w:rFonts w:hint="eastAsia" w:ascii="Times New Roman" w:hAnsi="Times New Roman" w:eastAsiaTheme="minorEastAsia"/>
          <w:szCs w:val="21"/>
        </w:rPr>
        <w:t xml:space="preserve"> </w:t>
      </w:r>
      <w:r>
        <w:rPr>
          <w:rFonts w:ascii="Times New Roman" w:hAnsi="Times New Roman" w:eastAsiaTheme="minorEastAsia"/>
          <w:kern w:val="0"/>
        </w:rPr>
        <w:t>高氯酸</w:t>
      </w:r>
      <w:r>
        <w:rPr>
          <w:rFonts w:ascii="Times New Roman" w:hAnsi="Times New Roman" w:eastAsiaTheme="minorEastAsia"/>
          <w:szCs w:val="21"/>
        </w:rPr>
        <w:t>（ρ1.67 g/mL</w:t>
      </w:r>
      <w:r>
        <w:rPr>
          <w:rFonts w:hint="eastAsia" w:ascii="Times New Roman" w:hAnsi="Times New Roman" w:eastAsiaTheme="minorEastAsia"/>
          <w:szCs w:val="21"/>
        </w:rPr>
        <w:t xml:space="preserve">）               </w:t>
      </w:r>
    </w:p>
    <w:p>
      <w:pPr>
        <w:widowControl/>
        <w:spacing w:line="360" w:lineRule="auto"/>
        <w:jc w:val="left"/>
        <w:rPr>
          <w:rFonts w:ascii="Times New Roman" w:hAnsi="Times New Roman" w:eastAsiaTheme="minorEastAsia"/>
        </w:rPr>
      </w:pPr>
      <w:r>
        <w:rPr>
          <w:rFonts w:ascii="Times New Roman" w:hAnsi="Times New Roman" w:eastAsiaTheme="minorEastAsia"/>
        </w:rPr>
        <w:t>3.2.</w:t>
      </w:r>
      <w:r>
        <w:rPr>
          <w:rFonts w:hint="eastAsia" w:ascii="Times New Roman" w:hAnsi="Times New Roman" w:eastAsiaTheme="minorEastAsia"/>
        </w:rPr>
        <w:t xml:space="preserve">7 </w:t>
      </w:r>
      <w:r>
        <w:rPr>
          <w:rFonts w:hint="eastAsia" w:ascii="Times New Roman" w:hAnsi="Times New Roman"/>
        </w:rPr>
        <w:t>氢溴酸（</w:t>
      </w:r>
      <w:r>
        <w:rPr>
          <w:rFonts w:ascii="Times New Roman" w:hAnsi="Times New Roman"/>
          <w:kern w:val="1"/>
        </w:rPr>
        <w:t>ρ1.49 g/mL</w:t>
      </w:r>
      <w:r>
        <w:rPr>
          <w:rFonts w:hint="eastAsia" w:ascii="Times New Roman" w:hAnsi="Times New Roman"/>
          <w:kern w:val="1"/>
        </w:rPr>
        <w:t>）</w:t>
      </w:r>
      <w:r>
        <w:rPr>
          <w:rFonts w:hint="eastAsia" w:ascii="Times New Roman" w:hAnsi="Times New Roman" w:eastAsiaTheme="minorEastAsia"/>
        </w:rPr>
        <w:t xml:space="preserve">                 </w:t>
      </w:r>
    </w:p>
    <w:p>
      <w:pPr>
        <w:spacing w:line="360" w:lineRule="auto"/>
        <w:rPr>
          <w:rFonts w:ascii="Times New Roman" w:hAnsi="Times New Roman" w:eastAsiaTheme="minorEastAsia"/>
        </w:rPr>
      </w:pPr>
      <w:r>
        <w:rPr>
          <w:rFonts w:ascii="Times New Roman" w:hAnsi="Times New Roman" w:eastAsiaTheme="minorEastAsia"/>
        </w:rPr>
        <w:t>3.2.</w:t>
      </w:r>
      <w:r>
        <w:rPr>
          <w:rFonts w:hint="eastAsia" w:ascii="Times New Roman" w:hAnsi="Times New Roman" w:eastAsiaTheme="minorEastAsia"/>
        </w:rPr>
        <w:t xml:space="preserve">8 </w:t>
      </w:r>
      <w:r>
        <w:rPr>
          <w:rFonts w:ascii="Times New Roman" w:hAnsi="Times New Roman" w:eastAsiaTheme="minorEastAsia"/>
          <w:szCs w:val="21"/>
        </w:rPr>
        <w:t>硝酸（ρ1.42 g/mL）</w:t>
      </w:r>
    </w:p>
    <w:p>
      <w:pPr>
        <w:spacing w:line="360" w:lineRule="auto"/>
        <w:rPr>
          <w:rFonts w:ascii="Times New Roman" w:hAnsi="Times New Roman" w:eastAsiaTheme="minorEastAsia"/>
        </w:rPr>
      </w:pPr>
      <w:r>
        <w:rPr>
          <w:rFonts w:ascii="Times New Roman" w:hAnsi="Times New Roman" w:eastAsiaTheme="minorEastAsia"/>
        </w:rPr>
        <w:t>3.2.</w:t>
      </w:r>
      <w:r>
        <w:rPr>
          <w:rFonts w:hint="eastAsia" w:ascii="Times New Roman" w:hAnsi="Times New Roman" w:eastAsiaTheme="minorEastAsia"/>
        </w:rPr>
        <w:t xml:space="preserve">9 </w:t>
      </w:r>
      <w:r>
        <w:rPr>
          <w:rFonts w:ascii="Times New Roman" w:hAnsi="Times New Roman" w:eastAsiaTheme="minorEastAsia"/>
          <w:kern w:val="0"/>
        </w:rPr>
        <w:t>盐酸</w:t>
      </w:r>
      <w:r>
        <w:rPr>
          <w:rFonts w:ascii="Times New Roman" w:hAnsi="Times New Roman" w:eastAsiaTheme="minorEastAsia"/>
          <w:szCs w:val="21"/>
        </w:rPr>
        <w:t>（ρ1.19 g/mL）</w:t>
      </w:r>
    </w:p>
    <w:p>
      <w:pPr>
        <w:spacing w:line="360" w:lineRule="auto"/>
        <w:rPr>
          <w:rFonts w:ascii="Times New Roman" w:hAnsi="Times New Roman" w:eastAsiaTheme="minorEastAsia"/>
        </w:rPr>
      </w:pPr>
      <w:r>
        <w:rPr>
          <w:rFonts w:ascii="Times New Roman" w:hAnsi="Times New Roman" w:eastAsiaTheme="minorEastAsia"/>
        </w:rPr>
        <w:t>3.2.1</w:t>
      </w:r>
      <w:r>
        <w:rPr>
          <w:rFonts w:hint="eastAsia" w:ascii="Times New Roman" w:hAnsi="Times New Roman" w:eastAsiaTheme="minorEastAsia"/>
        </w:rPr>
        <w:t>0</w:t>
      </w:r>
      <w:r>
        <w:rPr>
          <w:rFonts w:ascii="Times New Roman" w:hAnsi="Times New Roman" w:eastAsiaTheme="minorEastAsia"/>
          <w:szCs w:val="21"/>
        </w:rPr>
        <w:t>氢氟酸（ρ1.15g/mL</w:t>
      </w:r>
      <w:r>
        <w:rPr>
          <w:rFonts w:hint="eastAsia" w:ascii="Times New Roman" w:hAnsi="Times New Roman" w:eastAsiaTheme="minorEastAsia"/>
          <w:szCs w:val="21"/>
        </w:rPr>
        <w:t>）</w:t>
      </w:r>
    </w:p>
    <w:p>
      <w:pPr>
        <w:spacing w:line="360" w:lineRule="auto"/>
        <w:rPr>
          <w:rFonts w:ascii="Times New Roman" w:hAnsi="Times New Roman" w:eastAsiaTheme="minorEastAsia"/>
        </w:rPr>
      </w:pPr>
      <w:r>
        <w:rPr>
          <w:rFonts w:ascii="Times New Roman" w:hAnsi="Times New Roman" w:eastAsiaTheme="minorEastAsia"/>
        </w:rPr>
        <w:t>3.2.1</w:t>
      </w:r>
      <w:r>
        <w:rPr>
          <w:rFonts w:hint="eastAsia" w:ascii="Times New Roman" w:hAnsi="Times New Roman" w:eastAsiaTheme="minorEastAsia"/>
        </w:rPr>
        <w:t>1</w:t>
      </w:r>
      <w:r>
        <w:rPr>
          <w:rFonts w:ascii="Times New Roman" w:hAnsi="Times New Roman" w:eastAsiaTheme="minorEastAsia"/>
          <w:szCs w:val="21"/>
        </w:rPr>
        <w:t>硝酸（1+1）</w:t>
      </w:r>
      <w:r>
        <w:rPr>
          <w:rFonts w:ascii="Times New Roman" w:hAnsi="Times New Roman" w:eastAsiaTheme="minorEastAsia"/>
        </w:rPr>
        <w:t>。</w:t>
      </w:r>
    </w:p>
    <w:p>
      <w:pPr>
        <w:spacing w:line="360" w:lineRule="auto"/>
        <w:rPr>
          <w:rFonts w:ascii="Times New Roman" w:hAnsi="Times New Roman" w:eastAsiaTheme="minorEastAsia"/>
        </w:rPr>
      </w:pPr>
      <w:r>
        <w:rPr>
          <w:rFonts w:ascii="Times New Roman" w:hAnsi="Times New Roman" w:eastAsiaTheme="minorEastAsia"/>
        </w:rPr>
        <w:t>3.2.1</w:t>
      </w:r>
      <w:r>
        <w:rPr>
          <w:rFonts w:hint="eastAsia" w:ascii="Times New Roman" w:hAnsi="Times New Roman" w:eastAsiaTheme="minorEastAsia"/>
        </w:rPr>
        <w:t>2</w:t>
      </w:r>
      <w:r>
        <w:rPr>
          <w:rFonts w:ascii="Times New Roman" w:hAnsi="Times New Roman" w:eastAsiaTheme="minorEastAsia"/>
        </w:rPr>
        <w:t xml:space="preserve"> 乙二胺四乙酸二钠（Na</w:t>
      </w:r>
      <w:r>
        <w:rPr>
          <w:rFonts w:ascii="Times New Roman" w:hAnsi="Times New Roman" w:eastAsiaTheme="minorEastAsia"/>
          <w:vertAlign w:val="subscript"/>
        </w:rPr>
        <w:t>2</w:t>
      </w:r>
      <w:r>
        <w:rPr>
          <w:rFonts w:ascii="Times New Roman" w:hAnsi="Times New Roman" w:eastAsiaTheme="minorEastAsia"/>
        </w:rPr>
        <w:t>EDTA）标准滴定溶液（约为0.005 mol/L）</w:t>
      </w:r>
    </w:p>
    <w:p>
      <w:pPr>
        <w:spacing w:line="360" w:lineRule="auto"/>
        <w:rPr>
          <w:rFonts w:ascii="Times New Roman" w:hAnsi="Times New Roman" w:eastAsiaTheme="minorEastAsia"/>
        </w:rPr>
      </w:pPr>
      <w:r>
        <w:rPr>
          <w:rFonts w:ascii="Times New Roman" w:hAnsi="Times New Roman" w:eastAsiaTheme="minorEastAsia"/>
        </w:rPr>
        <w:t>3.2.1</w:t>
      </w:r>
      <w:r>
        <w:rPr>
          <w:rFonts w:hint="eastAsia" w:ascii="Times New Roman" w:hAnsi="Times New Roman" w:eastAsiaTheme="minorEastAsia"/>
        </w:rPr>
        <w:t>2</w:t>
      </w:r>
      <w:r>
        <w:rPr>
          <w:rFonts w:ascii="Times New Roman" w:hAnsi="Times New Roman" w:eastAsiaTheme="minorEastAsia"/>
        </w:rPr>
        <w:t>.1 配制：称取1.86 g Na</w:t>
      </w:r>
      <w:r>
        <w:rPr>
          <w:rFonts w:ascii="Times New Roman" w:hAnsi="Times New Roman" w:eastAsiaTheme="minorEastAsia"/>
          <w:vertAlign w:val="subscript"/>
        </w:rPr>
        <w:t>2</w:t>
      </w:r>
      <w:r>
        <w:rPr>
          <w:rFonts w:ascii="Times New Roman" w:hAnsi="Times New Roman" w:eastAsiaTheme="minorEastAsia"/>
        </w:rPr>
        <w:t>EDTA于500mL烧杯中，加200mL热水溶解，冷却，移入1000 mL容量瓶中，用水稀释至刻度，混匀。放置三天后标定。</w:t>
      </w:r>
    </w:p>
    <w:p>
      <w:pPr>
        <w:spacing w:line="360" w:lineRule="auto"/>
        <w:rPr>
          <w:rFonts w:ascii="Times New Roman" w:hAnsi="Times New Roman" w:eastAsiaTheme="minorEastAsia"/>
        </w:rPr>
      </w:pPr>
      <w:r>
        <w:rPr>
          <w:rFonts w:ascii="Times New Roman" w:hAnsi="Times New Roman" w:eastAsiaTheme="minorEastAsia"/>
        </w:rPr>
        <w:t>3.2.1</w:t>
      </w:r>
      <w:r>
        <w:rPr>
          <w:rFonts w:hint="eastAsia" w:ascii="Times New Roman" w:hAnsi="Times New Roman" w:eastAsiaTheme="minorEastAsia"/>
        </w:rPr>
        <w:t>2</w:t>
      </w:r>
      <w:r>
        <w:rPr>
          <w:rFonts w:ascii="Times New Roman" w:hAnsi="Times New Roman" w:eastAsiaTheme="minorEastAsia"/>
        </w:rPr>
        <w:t>.2 标定：移取四份20.00 mL铋标准</w:t>
      </w:r>
      <w:r>
        <w:rPr>
          <w:rFonts w:ascii="Times New Roman" w:hAnsi="Times New Roman" w:eastAsiaTheme="minorEastAsia"/>
          <w:szCs w:val="21"/>
        </w:rPr>
        <w:t>储存</w:t>
      </w:r>
      <w:r>
        <w:rPr>
          <w:rFonts w:ascii="Times New Roman" w:hAnsi="Times New Roman" w:eastAsiaTheme="minorEastAsia"/>
        </w:rPr>
        <w:t>溶液（3.2.13）于一组300 mL烧杯中，加入5 mL酒石酸溶液（3.2.</w:t>
      </w:r>
      <w:r>
        <w:rPr>
          <w:rFonts w:hint="eastAsia" w:ascii="Times New Roman" w:hAnsi="Times New Roman" w:eastAsiaTheme="minorEastAsia"/>
        </w:rPr>
        <w:t>1</w:t>
      </w:r>
      <w:r>
        <w:rPr>
          <w:rFonts w:ascii="Times New Roman" w:hAnsi="Times New Roman" w:eastAsiaTheme="minorEastAsia"/>
        </w:rPr>
        <w:t>），</w:t>
      </w:r>
      <w:r>
        <w:rPr>
          <w:rFonts w:hint="eastAsia" w:ascii="Times New Roman" w:hAnsi="Times New Roman" w:eastAsiaTheme="minorEastAsia"/>
        </w:rPr>
        <w:t>0.5</w:t>
      </w:r>
      <w:r>
        <w:rPr>
          <w:rFonts w:ascii="Times New Roman" w:hAnsi="Times New Roman" w:eastAsiaTheme="minorEastAsia"/>
        </w:rPr>
        <w:t xml:space="preserve"> mL</w:t>
      </w:r>
      <w:r>
        <w:rPr>
          <w:rFonts w:hint="eastAsia" w:ascii="Times New Roman" w:hAnsi="Times New Roman" w:eastAsiaTheme="minorEastAsia"/>
          <w:kern w:val="0"/>
        </w:rPr>
        <w:t>氟化铵（</w:t>
      </w:r>
      <w:r>
        <w:rPr>
          <w:rFonts w:ascii="Times New Roman" w:hAnsi="Times New Roman" w:eastAsiaTheme="minorEastAsia"/>
          <w:kern w:val="0"/>
        </w:rPr>
        <w:t>3</w:t>
      </w:r>
      <w:r>
        <w:rPr>
          <w:rFonts w:hint="eastAsia" w:ascii="Times New Roman" w:hAnsi="Times New Roman" w:eastAsiaTheme="minorEastAsia"/>
          <w:kern w:val="0"/>
        </w:rPr>
        <w:t>.2.2），</w:t>
      </w:r>
      <w:r>
        <w:rPr>
          <w:rFonts w:ascii="Times New Roman" w:hAnsi="Times New Roman" w:eastAsiaTheme="minorEastAsia"/>
        </w:rPr>
        <w:t>加水至200 mL，加入0.1</w:t>
      </w:r>
      <w:r>
        <w:rPr>
          <w:rFonts w:ascii="Times New Roman" w:hAnsi="Times New Roman" w:eastAsiaTheme="minorEastAsia"/>
          <w:szCs w:val="21"/>
        </w:rPr>
        <w:t xml:space="preserve"> g</w:t>
      </w:r>
      <w:r>
        <w:rPr>
          <w:rFonts w:ascii="Times New Roman" w:hAnsi="Times New Roman" w:eastAsiaTheme="minorEastAsia"/>
        </w:rPr>
        <w:t>抗坏血酸（</w:t>
      </w:r>
      <w:r>
        <w:rPr>
          <w:rFonts w:ascii="Times New Roman" w:hAnsi="Times New Roman" w:eastAsiaTheme="minorEastAsia"/>
          <w:bCs/>
          <w:szCs w:val="21"/>
        </w:rPr>
        <w:t>3.2</w:t>
      </w:r>
      <w:r>
        <w:rPr>
          <w:rFonts w:ascii="Times New Roman" w:hAnsi="Times New Roman" w:eastAsiaTheme="minorEastAsia"/>
          <w:szCs w:val="21"/>
        </w:rPr>
        <w:t>.</w:t>
      </w:r>
      <w:r>
        <w:rPr>
          <w:rFonts w:hint="eastAsia" w:ascii="Times New Roman" w:hAnsi="Times New Roman" w:eastAsiaTheme="minorEastAsia"/>
          <w:szCs w:val="21"/>
        </w:rPr>
        <w:t>3</w:t>
      </w:r>
      <w:r>
        <w:rPr>
          <w:rFonts w:ascii="Times New Roman" w:hAnsi="Times New Roman" w:eastAsiaTheme="minorEastAsia"/>
          <w:szCs w:val="21"/>
        </w:rPr>
        <w:t>）搅拌均勻</w:t>
      </w:r>
      <w:r>
        <w:rPr>
          <w:rFonts w:ascii="Times New Roman" w:hAnsi="Times New Roman" w:eastAsiaTheme="minorEastAsia"/>
        </w:rPr>
        <w:t>，加入</w:t>
      </w:r>
      <w:r>
        <w:rPr>
          <w:rFonts w:hint="eastAsia" w:ascii="Times New Roman" w:hAnsi="Times New Roman" w:eastAsiaTheme="minorEastAsia"/>
        </w:rPr>
        <w:t>5</w:t>
      </w:r>
      <w:r>
        <w:rPr>
          <w:rFonts w:ascii="Times New Roman" w:hAnsi="Times New Roman" w:eastAsiaTheme="minorEastAsia"/>
        </w:rPr>
        <w:t xml:space="preserve"> mL硫脲（3.2.</w:t>
      </w:r>
      <w:r>
        <w:rPr>
          <w:rFonts w:hint="eastAsia" w:ascii="Times New Roman" w:hAnsi="Times New Roman" w:eastAsiaTheme="minorEastAsia"/>
        </w:rPr>
        <w:t>4</w:t>
      </w:r>
      <w:r>
        <w:rPr>
          <w:rFonts w:ascii="Times New Roman" w:hAnsi="Times New Roman" w:eastAsiaTheme="minorEastAsia"/>
        </w:rPr>
        <w:t>）</w:t>
      </w:r>
      <w:r>
        <w:rPr>
          <w:rFonts w:ascii="Times New Roman" w:hAnsi="Times New Roman" w:eastAsiaTheme="minorEastAsia"/>
          <w:szCs w:val="21"/>
        </w:rPr>
        <w:t>搅</w:t>
      </w:r>
      <w:r>
        <w:rPr>
          <w:rFonts w:ascii="Times New Roman" w:hAnsi="Times New Roman" w:eastAsiaTheme="minorEastAsia"/>
        </w:rPr>
        <w:t>匀，用</w:t>
      </w:r>
      <w:r>
        <w:rPr>
          <w:rFonts w:hint="eastAsia" w:ascii="Times New Roman" w:hAnsi="Times New Roman" w:eastAsiaTheme="minorEastAsia"/>
        </w:rPr>
        <w:t>无水</w:t>
      </w:r>
      <w:r>
        <w:rPr>
          <w:rFonts w:ascii="Times New Roman" w:hAnsi="Times New Roman" w:eastAsiaTheme="minorEastAsia"/>
        </w:rPr>
        <w:t>乙酸钠溶液（3.2.</w:t>
      </w:r>
      <w:r>
        <w:rPr>
          <w:rFonts w:hint="eastAsia" w:ascii="Times New Roman" w:hAnsi="Times New Roman" w:eastAsiaTheme="minorEastAsia"/>
        </w:rPr>
        <w:t>5</w:t>
      </w:r>
      <w:r>
        <w:rPr>
          <w:rFonts w:ascii="Times New Roman" w:hAnsi="Times New Roman" w:eastAsiaTheme="minorEastAsia"/>
        </w:rPr>
        <w:t>）调节pH值为1.5，加入</w:t>
      </w:r>
      <w:r>
        <w:rPr>
          <w:rFonts w:hint="eastAsia" w:ascii="Times New Roman" w:hAnsi="Times New Roman" w:eastAsiaTheme="minorEastAsia"/>
        </w:rPr>
        <w:t xml:space="preserve">少许（约0.05 </w:t>
      </w:r>
      <w:r>
        <w:rPr>
          <w:rFonts w:ascii="Times New Roman" w:hAnsi="Times New Roman" w:eastAsiaTheme="minorEastAsia"/>
          <w:szCs w:val="21"/>
        </w:rPr>
        <w:t>g</w:t>
      </w:r>
      <w:r>
        <w:rPr>
          <w:rFonts w:hint="eastAsia" w:ascii="Times New Roman" w:hAnsi="Times New Roman" w:eastAsiaTheme="minorEastAsia"/>
          <w:szCs w:val="21"/>
        </w:rPr>
        <w:t>）</w:t>
      </w:r>
      <w:r>
        <w:rPr>
          <w:rFonts w:ascii="Times New Roman" w:hAnsi="Times New Roman" w:eastAsiaTheme="minorEastAsia"/>
        </w:rPr>
        <w:t>二甲酚橙溶液（3.2.1</w:t>
      </w:r>
      <w:r>
        <w:rPr>
          <w:rFonts w:hint="eastAsia" w:ascii="Times New Roman" w:hAnsi="Times New Roman" w:eastAsiaTheme="minorEastAsia"/>
        </w:rPr>
        <w:t>5</w:t>
      </w:r>
      <w:r>
        <w:rPr>
          <w:rFonts w:ascii="Times New Roman" w:hAnsi="Times New Roman" w:eastAsiaTheme="minorEastAsia"/>
        </w:rPr>
        <w:t>），用Na</w:t>
      </w:r>
      <w:r>
        <w:rPr>
          <w:rFonts w:ascii="Times New Roman" w:hAnsi="Times New Roman" w:eastAsiaTheme="minorEastAsia"/>
          <w:vertAlign w:val="subscript"/>
        </w:rPr>
        <w:t>2</w:t>
      </w:r>
      <w:r>
        <w:rPr>
          <w:rFonts w:ascii="Times New Roman" w:hAnsi="Times New Roman" w:eastAsiaTheme="minorEastAsia"/>
        </w:rPr>
        <w:t>EDTA标准滴定溶液（3.2.1</w:t>
      </w:r>
      <w:r>
        <w:rPr>
          <w:rFonts w:hint="eastAsia" w:ascii="Times New Roman" w:hAnsi="Times New Roman" w:eastAsiaTheme="minorEastAsia"/>
        </w:rPr>
        <w:t>2</w:t>
      </w:r>
      <w:r>
        <w:rPr>
          <w:rFonts w:ascii="Times New Roman" w:hAnsi="Times New Roman" w:eastAsiaTheme="minorEastAsia"/>
        </w:rPr>
        <w:t>）滴定，溶液由</w:t>
      </w:r>
      <w:r>
        <w:rPr>
          <w:rFonts w:hint="eastAsia" w:ascii="Times New Roman" w:hAnsi="Times New Roman" w:eastAsiaTheme="minorEastAsia"/>
        </w:rPr>
        <w:t>紫</w:t>
      </w:r>
      <w:r>
        <w:rPr>
          <w:rFonts w:ascii="Times New Roman" w:hAnsi="Times New Roman" w:eastAsiaTheme="minorEastAsia"/>
        </w:rPr>
        <w:t>红色变为亮黄色，即为终点。随同标定做空白实验。</w:t>
      </w:r>
    </w:p>
    <w:p>
      <w:pPr>
        <w:spacing w:line="360" w:lineRule="auto"/>
        <w:ind w:firstLine="435"/>
        <w:rPr>
          <w:rFonts w:ascii="Times New Roman" w:hAnsi="Times New Roman" w:eastAsiaTheme="minorEastAsia"/>
        </w:rPr>
      </w:pPr>
      <w:r>
        <w:rPr>
          <w:rFonts w:ascii="Times New Roman" w:hAnsi="Times New Roman" w:eastAsiaTheme="minorEastAsia"/>
        </w:rPr>
        <w:t>按公式（</w:t>
      </w:r>
      <w:r>
        <w:rPr>
          <w:rFonts w:hint="eastAsia" w:ascii="Times New Roman" w:hAnsi="Times New Roman" w:eastAsiaTheme="minorEastAsia"/>
          <w:lang w:val="en-US" w:eastAsia="zh-CN"/>
        </w:rPr>
        <w:t>2</w:t>
      </w:r>
      <w:r>
        <w:rPr>
          <w:rFonts w:ascii="Times New Roman" w:hAnsi="Times New Roman" w:eastAsiaTheme="minorEastAsia"/>
        </w:rPr>
        <w:t>）计算Na</w:t>
      </w:r>
      <w:r>
        <w:rPr>
          <w:rFonts w:ascii="Times New Roman" w:hAnsi="Times New Roman" w:eastAsiaTheme="minorEastAsia"/>
          <w:vertAlign w:val="subscript"/>
        </w:rPr>
        <w:t>2</w:t>
      </w:r>
      <w:r>
        <w:rPr>
          <w:rFonts w:ascii="Times New Roman" w:hAnsi="Times New Roman" w:eastAsiaTheme="minorEastAsia"/>
        </w:rPr>
        <w:t>EDTA标准滴定溶液的实际浓度：</w:t>
      </w:r>
    </w:p>
    <w:p>
      <w:pPr>
        <w:jc w:val="center"/>
        <w:rPr>
          <w:rFonts w:hint="default" w:ascii="Times New Roman" w:hAnsi="Times New Roman" w:eastAsiaTheme="minorEastAsia"/>
          <w:lang w:val="en-US" w:eastAsia="zh-CN"/>
        </w:rPr>
      </w:pPr>
      <w:r>
        <w:rPr>
          <w:rFonts w:ascii="Times New Roman" w:hAnsi="Times New Roman" w:eastAsiaTheme="minorEastAsia"/>
        </w:rPr>
        <w:t xml:space="preserve">                    </w:t>
      </w:r>
      <w:r>
        <w:rPr>
          <w:rFonts w:hint="eastAsia" w:ascii="Times New Roman" w:hAnsi="Times New Roman" w:eastAsiaTheme="minorEastAsia"/>
          <w:position w:val="-30"/>
          <w:lang w:eastAsia="zh-CN"/>
        </w:rPr>
        <w:object>
          <v:shape id="_x0000_i1026" o:spt="75" type="#_x0000_t75" style="height:34pt;width:105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Times New Roman" w:hAnsi="Times New Roman" w:eastAsiaTheme="minorEastAsia"/>
          <w:lang w:val="en-US" w:eastAsia="zh-CN"/>
        </w:rPr>
        <w:t>-----------------------------------------(2)</w:t>
      </w:r>
    </w:p>
    <w:p>
      <w:pPr>
        <w:ind w:firstLine="420" w:firstLineChars="200"/>
        <w:rPr>
          <w:rFonts w:ascii="Times New Roman" w:hAnsi="Times New Roman" w:eastAsiaTheme="minorEastAsia"/>
        </w:rPr>
      </w:pPr>
      <w:r>
        <w:rPr>
          <w:rFonts w:ascii="Times New Roman" w:hAnsi="Times New Roman" w:eastAsiaTheme="minorEastAsia"/>
        </w:rPr>
        <w:t>式中：</w:t>
      </w:r>
    </w:p>
    <w:p>
      <w:pPr>
        <w:spacing w:line="360" w:lineRule="auto"/>
        <w:ind w:firstLine="420" w:firstLineChars="200"/>
        <w:rPr>
          <w:rFonts w:ascii="Times New Roman" w:hAnsi="Times New Roman" w:eastAsiaTheme="minorEastAsia"/>
        </w:rPr>
      </w:pPr>
      <w:r>
        <w:rPr>
          <w:rFonts w:ascii="Times New Roman" w:hAnsi="Times New Roman" w:eastAsiaTheme="minorEastAsia"/>
          <w:position w:val="-6"/>
        </w:rPr>
        <w:object>
          <v:shape id="_x0000_i1027" o:spt="75" type="#_x0000_t75" style="height:12pt;width:12pt;" o:ole="t" filled="f" o:preferrelative="t" stroked="f" coordsize="21600,21600">
            <v:path/>
            <v:fill on="f" focussize="0,0"/>
            <v:stroke on="f" joinstyle="miter"/>
            <v:imagedata r:id="rId17" embosscolor="#FFFFFF" o:title=""/>
            <o:lock v:ext="edit" aspectratio="t"/>
            <w10:wrap type="none"/>
            <w10:anchorlock/>
          </v:shape>
          <o:OLEObject Type="Embed" ProgID="Equation.3" ShapeID="_x0000_i1027" DrawAspect="Content" ObjectID="_1468075727" r:id="rId16">
            <o:LockedField>false</o:LockedField>
          </o:OLEObject>
        </w:object>
      </w:r>
      <w:r>
        <w:rPr>
          <w:rFonts w:ascii="Times New Roman" w:hAnsi="Times New Roman" w:eastAsiaTheme="minorEastAsia"/>
        </w:rPr>
        <w:t>——Na</w:t>
      </w:r>
      <w:r>
        <w:rPr>
          <w:rFonts w:ascii="Times New Roman" w:hAnsi="Times New Roman" w:eastAsiaTheme="minorEastAsia"/>
          <w:vertAlign w:val="subscript"/>
        </w:rPr>
        <w:t>2</w:t>
      </w:r>
      <w:r>
        <w:rPr>
          <w:rFonts w:ascii="Times New Roman" w:hAnsi="Times New Roman" w:eastAsiaTheme="minorEastAsia"/>
        </w:rPr>
        <w:t>EDTA标准滴定溶液的实际浓度，单位为摩尔每升（mol/L）；</w:t>
      </w:r>
    </w:p>
    <w:p>
      <w:pPr>
        <w:spacing w:line="360" w:lineRule="auto"/>
        <w:ind w:firstLine="420" w:firstLineChars="200"/>
        <w:rPr>
          <w:rFonts w:ascii="Times New Roman" w:hAnsi="Times New Roman" w:eastAsiaTheme="minorEastAsia"/>
        </w:rPr>
      </w:pPr>
      <w:r>
        <w:rPr>
          <w:rFonts w:ascii="Times New Roman" w:hAnsi="Times New Roman" w:eastAsiaTheme="minorEastAsia"/>
        </w:rPr>
        <w:t>V</w:t>
      </w:r>
      <w:r>
        <w:rPr>
          <w:rFonts w:ascii="Times New Roman" w:hAnsi="Times New Roman" w:eastAsiaTheme="minorEastAsia"/>
          <w:vertAlign w:val="subscript"/>
        </w:rPr>
        <w:t xml:space="preserve">3 </w:t>
      </w:r>
      <w:r>
        <w:rPr>
          <w:rFonts w:ascii="Times New Roman" w:hAnsi="Times New Roman" w:eastAsiaTheme="minorEastAsia"/>
        </w:rPr>
        <w:t>——测定时滴定空白溶液消耗Na</w:t>
      </w:r>
      <w:r>
        <w:rPr>
          <w:rFonts w:ascii="Times New Roman" w:hAnsi="Times New Roman" w:eastAsiaTheme="minorEastAsia"/>
          <w:vertAlign w:val="subscript"/>
        </w:rPr>
        <w:t>2</w:t>
      </w:r>
      <w:r>
        <w:rPr>
          <w:rFonts w:ascii="Times New Roman" w:hAnsi="Times New Roman" w:eastAsiaTheme="minorEastAsia"/>
        </w:rPr>
        <w:t>EDTA标准滴定溶液的体积，单位为毫升（mL）；</w:t>
      </w:r>
    </w:p>
    <w:p>
      <w:pPr>
        <w:spacing w:line="360" w:lineRule="auto"/>
        <w:ind w:firstLine="420" w:firstLineChars="200"/>
        <w:rPr>
          <w:rFonts w:ascii="Times New Roman" w:hAnsi="Times New Roman" w:eastAsiaTheme="minorEastAsia"/>
        </w:rPr>
      </w:pPr>
      <w:r>
        <w:rPr>
          <w:rFonts w:ascii="Times New Roman" w:hAnsi="Times New Roman" w:eastAsiaTheme="minorEastAsia"/>
        </w:rPr>
        <w:t>V</w:t>
      </w:r>
      <w:r>
        <w:rPr>
          <w:rFonts w:ascii="Times New Roman" w:hAnsi="Times New Roman" w:eastAsiaTheme="minorEastAsia"/>
          <w:vertAlign w:val="subscript"/>
        </w:rPr>
        <w:t xml:space="preserve">4 </w:t>
      </w:r>
      <w:r>
        <w:rPr>
          <w:rFonts w:ascii="Times New Roman" w:hAnsi="Times New Roman" w:eastAsiaTheme="minorEastAsia"/>
        </w:rPr>
        <w:t>——移取铋标准溶液的体积，单位为毫升（mL）；</w:t>
      </w:r>
    </w:p>
    <w:p>
      <w:pPr>
        <w:spacing w:line="360" w:lineRule="auto"/>
        <w:ind w:firstLine="420" w:firstLineChars="200"/>
        <w:rPr>
          <w:rFonts w:ascii="Times New Roman" w:hAnsi="Times New Roman" w:eastAsiaTheme="minorEastAsia"/>
        </w:rPr>
      </w:pPr>
      <w:r>
        <w:rPr>
          <w:rFonts w:ascii="Times New Roman" w:hAnsi="Times New Roman" w:eastAsiaTheme="minorEastAsia"/>
        </w:rPr>
        <w:t>V</w:t>
      </w:r>
      <w:r>
        <w:rPr>
          <w:rFonts w:ascii="Times New Roman" w:hAnsi="Times New Roman" w:eastAsiaTheme="minorEastAsia"/>
          <w:vertAlign w:val="subscript"/>
        </w:rPr>
        <w:t xml:space="preserve">5 </w:t>
      </w:r>
      <w:r>
        <w:rPr>
          <w:rFonts w:ascii="Times New Roman" w:hAnsi="Times New Roman" w:eastAsiaTheme="minorEastAsia"/>
        </w:rPr>
        <w:t>——标定时消耗Na</w:t>
      </w:r>
      <w:r>
        <w:rPr>
          <w:rFonts w:ascii="Times New Roman" w:hAnsi="Times New Roman" w:eastAsiaTheme="minorEastAsia"/>
          <w:vertAlign w:val="subscript"/>
        </w:rPr>
        <w:t>2</w:t>
      </w:r>
      <w:r>
        <w:rPr>
          <w:rFonts w:ascii="Times New Roman" w:hAnsi="Times New Roman" w:eastAsiaTheme="minorEastAsia"/>
        </w:rPr>
        <w:t>EDTA标准滴定溶液的体积，单位为毫升（mL）；</w:t>
      </w:r>
    </w:p>
    <w:p>
      <w:pPr>
        <w:spacing w:line="360" w:lineRule="auto"/>
        <w:ind w:firstLine="420" w:firstLineChars="200"/>
        <w:rPr>
          <w:rFonts w:ascii="Times New Roman" w:hAnsi="Times New Roman" w:eastAsiaTheme="minorEastAsia"/>
        </w:rPr>
      </w:pPr>
      <w:r>
        <w:rPr>
          <w:rFonts w:ascii="Times New Roman" w:hAnsi="Times New Roman" w:eastAsiaTheme="minorEastAsia"/>
          <w:i/>
        </w:rPr>
        <w:t>ρ</w:t>
      </w:r>
      <w:r>
        <w:rPr>
          <w:rFonts w:ascii="Times New Roman" w:hAnsi="Times New Roman" w:eastAsiaTheme="minorEastAsia"/>
          <w:i/>
          <w:vertAlign w:val="subscript"/>
        </w:rPr>
        <w:t>1</w:t>
      </w:r>
      <w:r>
        <w:rPr>
          <w:rFonts w:ascii="Times New Roman" w:hAnsi="Times New Roman" w:eastAsiaTheme="minorEastAsia"/>
          <w:vertAlign w:val="subscript"/>
        </w:rPr>
        <w:t xml:space="preserve"> </w:t>
      </w:r>
      <w:r>
        <w:rPr>
          <w:rFonts w:ascii="Times New Roman" w:hAnsi="Times New Roman" w:eastAsiaTheme="minorEastAsia"/>
        </w:rPr>
        <w:t>——铋标准溶液的浓度，单位为毫克每毫升（mg/mL）；</w:t>
      </w:r>
    </w:p>
    <w:p>
      <w:pPr>
        <w:spacing w:line="360" w:lineRule="auto"/>
        <w:ind w:firstLine="420" w:firstLineChars="200"/>
        <w:rPr>
          <w:rFonts w:ascii="Times New Roman" w:hAnsi="Times New Roman" w:eastAsiaTheme="minorEastAsia"/>
        </w:rPr>
      </w:pPr>
      <w:r>
        <w:rPr>
          <w:rFonts w:ascii="Times New Roman" w:hAnsi="Times New Roman" w:eastAsiaTheme="minorEastAsia"/>
        </w:rPr>
        <w:t>208.98 ——铋的摩尔质量，单位为克每摩尔（g/mol）。</w:t>
      </w:r>
    </w:p>
    <w:p>
      <w:pPr>
        <w:spacing w:line="360" w:lineRule="auto"/>
        <w:ind w:firstLine="420" w:firstLineChars="200"/>
        <w:rPr>
          <w:rFonts w:ascii="Times New Roman" w:hAnsi="Times New Roman" w:eastAsiaTheme="minorEastAsia"/>
        </w:rPr>
      </w:pPr>
      <w:r>
        <w:rPr>
          <w:rFonts w:ascii="Times New Roman" w:hAnsi="Times New Roman" w:eastAsiaTheme="minorEastAsia"/>
        </w:rPr>
        <w:t>每人四平行标定结果相对极差不得大于相对重复性临界极差[CR 0. 95 ( 4 ) r =0. 15% ]</w:t>
      </w:r>
    </w:p>
    <w:p>
      <w:pPr>
        <w:spacing w:line="360" w:lineRule="auto"/>
        <w:rPr>
          <w:rFonts w:ascii="Times New Roman" w:hAnsi="Times New Roman" w:eastAsiaTheme="minorEastAsia"/>
        </w:rPr>
      </w:pPr>
      <w:r>
        <w:rPr>
          <w:rFonts w:ascii="Times New Roman" w:hAnsi="Times New Roman" w:eastAsiaTheme="minorEastAsia"/>
        </w:rPr>
        <w:t>两人共八平行标定结果相对极差不得大于相对重复性临界极差[CR 0. 95 ( 8 ) r =0. 18% ]。在运算过程中保留 5 位有效数字,取两人八平行标定结果的平均值为标定结果,报出结果取 4 位有效数字。,否则重新标定。</w:t>
      </w:r>
    </w:p>
    <w:p>
      <w:pPr>
        <w:spacing w:line="360" w:lineRule="auto"/>
        <w:rPr>
          <w:rFonts w:ascii="Times New Roman" w:hAnsi="Times New Roman" w:eastAsiaTheme="minorEastAsia"/>
          <w:szCs w:val="21"/>
        </w:rPr>
      </w:pPr>
      <w:r>
        <w:rPr>
          <w:rFonts w:ascii="Times New Roman" w:hAnsi="Times New Roman" w:eastAsiaTheme="minorEastAsia"/>
          <w:szCs w:val="21"/>
        </w:rPr>
        <w:t>3.2.1</w:t>
      </w:r>
      <w:r>
        <w:rPr>
          <w:rFonts w:hint="eastAsia" w:ascii="Times New Roman" w:hAnsi="Times New Roman" w:eastAsiaTheme="minorEastAsia"/>
          <w:szCs w:val="21"/>
        </w:rPr>
        <w:t>3</w:t>
      </w:r>
      <w:r>
        <w:rPr>
          <w:rFonts w:ascii="Times New Roman" w:hAnsi="Times New Roman" w:eastAsiaTheme="minorEastAsia"/>
          <w:szCs w:val="21"/>
        </w:rPr>
        <w:t>铋标准溶液：准确称取1.0000 g纯金属铋（</w:t>
      </w:r>
      <w:r>
        <w:rPr>
          <w:rFonts w:ascii="Times New Roman" w:hAnsi="Times New Roman" w:eastAsiaTheme="minorEastAsia"/>
          <w:i/>
        </w:rPr>
        <w:t>w</w:t>
      </w:r>
      <w:r>
        <w:rPr>
          <w:rFonts w:ascii="Times New Roman" w:hAnsi="Times New Roman" w:eastAsiaTheme="minorEastAsia"/>
          <w:iCs/>
          <w:vertAlign w:val="subscript"/>
        </w:rPr>
        <w:t>Bi</w:t>
      </w:r>
      <w:r>
        <w:rPr>
          <w:rFonts w:ascii="Times New Roman" w:hAnsi="Times New Roman" w:eastAsiaTheme="minorEastAsia"/>
          <w:szCs w:val="21"/>
        </w:rPr>
        <w:t>≥99.99%），置于250</w:t>
      </w:r>
      <w:r>
        <w:rPr>
          <w:rFonts w:hint="eastAsia" w:ascii="Times New Roman" w:hAnsi="Times New Roman" w:eastAsiaTheme="minorEastAsia"/>
          <w:szCs w:val="21"/>
        </w:rPr>
        <w:t xml:space="preserve"> </w:t>
      </w:r>
      <w:r>
        <w:rPr>
          <w:rFonts w:ascii="Times New Roman" w:hAnsi="Times New Roman" w:eastAsiaTheme="minorEastAsia"/>
          <w:szCs w:val="21"/>
        </w:rPr>
        <w:t>mL烧杯，加入50 mL硝酸（3.2.</w:t>
      </w:r>
      <w:r>
        <w:rPr>
          <w:rFonts w:hint="eastAsia" w:ascii="Times New Roman" w:hAnsi="Times New Roman" w:eastAsiaTheme="minorEastAsia"/>
          <w:szCs w:val="21"/>
        </w:rPr>
        <w:t>11</w:t>
      </w:r>
      <w:r>
        <w:rPr>
          <w:rFonts w:ascii="Times New Roman" w:hAnsi="Times New Roman" w:eastAsiaTheme="minorEastAsia"/>
          <w:szCs w:val="21"/>
        </w:rPr>
        <w:t>），盖上表面皿，低温加热至溶解完全，煮沸除去氮的氧化物，取下，冷却，用硝酸（3.2.</w:t>
      </w:r>
      <w:r>
        <w:rPr>
          <w:rFonts w:hint="eastAsia" w:ascii="Times New Roman" w:hAnsi="Times New Roman" w:eastAsiaTheme="minorEastAsia"/>
          <w:szCs w:val="21"/>
        </w:rPr>
        <w:t>11</w:t>
      </w:r>
      <w:r>
        <w:rPr>
          <w:rFonts w:ascii="Times New Roman" w:hAnsi="Times New Roman" w:eastAsiaTheme="minorEastAsia"/>
          <w:szCs w:val="21"/>
        </w:rPr>
        <w:t>）吹洗表面皿及杯壁，移入1000 mL容量瓶中，补加150mL硝酸（3.2.</w:t>
      </w:r>
      <w:r>
        <w:rPr>
          <w:rFonts w:hint="eastAsia" w:ascii="Times New Roman" w:hAnsi="Times New Roman" w:eastAsiaTheme="minorEastAsia"/>
          <w:szCs w:val="21"/>
        </w:rPr>
        <w:t>11</w:t>
      </w:r>
      <w:r>
        <w:rPr>
          <w:rFonts w:ascii="Times New Roman" w:hAnsi="Times New Roman" w:eastAsiaTheme="minorEastAsia"/>
          <w:szCs w:val="21"/>
        </w:rPr>
        <w:t>），用水稀释至刻线，混匀。此溶液1mL含铋1.00 mg。</w:t>
      </w:r>
    </w:p>
    <w:p>
      <w:pPr>
        <w:spacing w:line="360" w:lineRule="auto"/>
        <w:rPr>
          <w:rFonts w:ascii="Times New Roman" w:hAnsi="Times New Roman" w:eastAsiaTheme="minorEastAsia"/>
          <w:szCs w:val="21"/>
        </w:rPr>
      </w:pPr>
      <w:r>
        <w:rPr>
          <w:rFonts w:ascii="Times New Roman" w:hAnsi="Times New Roman" w:eastAsiaTheme="minorEastAsia"/>
          <w:szCs w:val="21"/>
        </w:rPr>
        <w:t>3.2.1</w:t>
      </w:r>
      <w:r>
        <w:rPr>
          <w:rFonts w:hint="eastAsia" w:ascii="Times New Roman" w:hAnsi="Times New Roman" w:eastAsiaTheme="minorEastAsia"/>
          <w:szCs w:val="21"/>
        </w:rPr>
        <w:t>4</w:t>
      </w:r>
      <w:r>
        <w:rPr>
          <w:rFonts w:ascii="Times New Roman" w:hAnsi="Times New Roman" w:eastAsiaTheme="minorEastAsia"/>
        </w:rPr>
        <w:t>硝酸</w:t>
      </w:r>
      <w:r>
        <w:rPr>
          <w:rFonts w:hint="eastAsia" w:ascii="Times New Roman" w:hAnsi="Times New Roman" w:eastAsiaTheme="minorEastAsia"/>
        </w:rPr>
        <w:t>钾</w:t>
      </w:r>
    </w:p>
    <w:p>
      <w:pPr>
        <w:spacing w:line="360" w:lineRule="auto"/>
        <w:rPr>
          <w:rFonts w:ascii="Times New Roman" w:hAnsi="Times New Roman" w:eastAsiaTheme="minorEastAsia"/>
          <w:b/>
          <w:sz w:val="24"/>
        </w:rPr>
      </w:pPr>
      <w:r>
        <w:rPr>
          <w:rFonts w:ascii="Times New Roman" w:hAnsi="Times New Roman" w:eastAsiaTheme="minorEastAsia"/>
          <w:szCs w:val="21"/>
        </w:rPr>
        <w:t>3.2.1</w:t>
      </w:r>
      <w:r>
        <w:rPr>
          <w:rFonts w:hint="eastAsia" w:ascii="Times New Roman" w:hAnsi="Times New Roman" w:eastAsiaTheme="minorEastAsia"/>
          <w:szCs w:val="21"/>
        </w:rPr>
        <w:t>5</w:t>
      </w:r>
      <w:r>
        <w:rPr>
          <w:rFonts w:ascii="Times New Roman" w:hAnsi="Times New Roman" w:eastAsiaTheme="minorEastAsia"/>
          <w:szCs w:val="21"/>
        </w:rPr>
        <w:t>二甲酚橙</w:t>
      </w:r>
      <w:r>
        <w:rPr>
          <w:rFonts w:hint="eastAsia" w:ascii="Times New Roman" w:hAnsi="Times New Roman" w:eastAsiaTheme="minorEastAsia"/>
          <w:szCs w:val="21"/>
        </w:rPr>
        <w:t>：0.1克</w:t>
      </w:r>
      <w:r>
        <w:rPr>
          <w:rFonts w:ascii="Times New Roman" w:hAnsi="Times New Roman" w:eastAsiaTheme="minorEastAsia"/>
          <w:szCs w:val="21"/>
        </w:rPr>
        <w:t>二甲酚橙</w:t>
      </w:r>
      <w:r>
        <w:rPr>
          <w:rFonts w:hint="eastAsia" w:ascii="Times New Roman" w:hAnsi="Times New Roman" w:eastAsiaTheme="minorEastAsia"/>
          <w:szCs w:val="21"/>
        </w:rPr>
        <w:t>与10克</w:t>
      </w:r>
      <w:r>
        <w:rPr>
          <w:rFonts w:ascii="Times New Roman" w:hAnsi="Times New Roman" w:eastAsiaTheme="minorEastAsia"/>
        </w:rPr>
        <w:t>硝酸</w:t>
      </w:r>
      <w:r>
        <w:rPr>
          <w:rFonts w:hint="eastAsia" w:ascii="Times New Roman" w:hAnsi="Times New Roman" w:eastAsiaTheme="minorEastAsia"/>
        </w:rPr>
        <w:t>钾研磨，保存在干燥器中。</w:t>
      </w:r>
    </w:p>
    <w:p>
      <w:pPr>
        <w:spacing w:line="360" w:lineRule="auto"/>
        <w:rPr>
          <w:rFonts w:ascii="Times New Roman" w:hAnsi="Times New Roman" w:eastAsiaTheme="minorEastAsia"/>
          <w:bCs/>
        </w:rPr>
      </w:pPr>
      <w:r>
        <w:rPr>
          <w:rFonts w:ascii="Times New Roman" w:hAnsi="Times New Roman" w:eastAsiaTheme="minorEastAsia"/>
          <w:bCs/>
        </w:rPr>
        <w:t xml:space="preserve">3.3 </w:t>
      </w:r>
      <w:r>
        <w:rPr>
          <w:rFonts w:ascii="黑体" w:hAnsi="黑体" w:eastAsia="黑体"/>
          <w:bCs/>
        </w:rPr>
        <w:t>试样</w:t>
      </w:r>
    </w:p>
    <w:p>
      <w:pPr>
        <w:outlineLvl w:val="0"/>
        <w:rPr>
          <w:rFonts w:ascii="Times New Roman" w:hAnsi="Times New Roman" w:eastAsiaTheme="minorEastAsia"/>
          <w:bCs/>
        </w:rPr>
      </w:pPr>
      <w:r>
        <w:rPr>
          <w:rFonts w:ascii="Times New Roman" w:hAnsi="Times New Roman" w:eastAsiaTheme="minorEastAsia"/>
          <w:bCs/>
          <w:szCs w:val="21"/>
        </w:rPr>
        <w:t xml:space="preserve">3.3.1 </w:t>
      </w:r>
      <w:r>
        <w:rPr>
          <w:rFonts w:ascii="Times New Roman" w:hAnsi="Times New Roman" w:eastAsiaTheme="minorEastAsia"/>
          <w:bCs/>
        </w:rPr>
        <w:t>样品粒度应不大于</w:t>
      </w:r>
      <w:r>
        <w:rPr>
          <w:rFonts w:hint="eastAsia" w:ascii="Times New Roman" w:hAnsi="Times New Roman" w:eastAsiaTheme="minorEastAsia"/>
          <w:bCs/>
          <w:lang w:val="en-US" w:eastAsia="zh-CN"/>
        </w:rPr>
        <w:t xml:space="preserve">100 </w:t>
      </w:r>
      <w:bookmarkStart w:id="13" w:name="_GoBack"/>
      <w:bookmarkEnd w:id="13"/>
      <w:r>
        <w:rPr>
          <w:rFonts w:ascii="Times New Roman" w:hAnsi="Times New Roman" w:eastAsiaTheme="minorEastAsia"/>
          <w:bCs/>
        </w:rPr>
        <w:t>μm</w:t>
      </w:r>
    </w:p>
    <w:p>
      <w:pPr>
        <w:widowControl/>
        <w:jc w:val="left"/>
        <w:rPr>
          <w:rFonts w:ascii="Times New Roman" w:hAnsi="Times New Roman" w:eastAsiaTheme="minorEastAsia"/>
          <w:bCs/>
        </w:rPr>
      </w:pPr>
      <w:r>
        <w:rPr>
          <w:rFonts w:ascii="Times New Roman" w:hAnsi="Times New Roman" w:eastAsiaTheme="minorEastAsia"/>
          <w:bCs/>
        </w:rPr>
        <w:t>3.3.2样品应在100℃</w:t>
      </w:r>
      <w:r>
        <w:rPr>
          <w:rFonts w:ascii="Times New Roman" w:hAnsi="Times New Roman" w:eastAsiaTheme="minorEastAsia"/>
          <w:bCs/>
          <w:kern w:val="0"/>
          <w:szCs w:val="21"/>
        </w:rPr>
        <w:t>~</w:t>
      </w:r>
      <w:r>
        <w:rPr>
          <w:rFonts w:hint="eastAsia" w:ascii="Times New Roman" w:hAnsi="Times New Roman" w:eastAsiaTheme="minorEastAsia"/>
          <w:bCs/>
          <w:kern w:val="0"/>
          <w:szCs w:val="21"/>
        </w:rPr>
        <w:t xml:space="preserve"> </w:t>
      </w:r>
      <w:r>
        <w:rPr>
          <w:rFonts w:ascii="Times New Roman" w:hAnsi="Times New Roman" w:eastAsiaTheme="minorEastAsia"/>
          <w:bCs/>
        </w:rPr>
        <w:t>105℃烘</w:t>
      </w:r>
      <w:r>
        <w:rPr>
          <w:rFonts w:hint="eastAsia" w:ascii="Times New Roman" w:hAnsi="Times New Roman" w:eastAsiaTheme="minorEastAsia"/>
          <w:bCs/>
        </w:rPr>
        <w:t>2</w:t>
      </w:r>
      <w:r>
        <w:rPr>
          <w:rFonts w:ascii="Times New Roman" w:hAnsi="Times New Roman" w:eastAsiaTheme="minorEastAsia"/>
          <w:bCs/>
        </w:rPr>
        <w:t>h后置于干燥器中冷却至室温。</w:t>
      </w:r>
    </w:p>
    <w:p>
      <w:pPr>
        <w:widowControl/>
        <w:spacing w:before="156" w:beforeLines="50" w:after="156" w:afterLines="50"/>
        <w:jc w:val="left"/>
        <w:rPr>
          <w:rFonts w:ascii="Times New Roman" w:hAnsi="Times New Roman" w:eastAsiaTheme="minorEastAsia"/>
          <w:bCs/>
        </w:rPr>
      </w:pPr>
      <w:r>
        <w:rPr>
          <w:rFonts w:ascii="Times New Roman" w:hAnsi="Times New Roman" w:eastAsiaTheme="minorEastAsia"/>
          <w:bCs/>
        </w:rPr>
        <w:t>3.4</w:t>
      </w:r>
      <w:r>
        <w:rPr>
          <w:rFonts w:hint="eastAsia" w:ascii="Times New Roman" w:hAnsi="Times New Roman" w:eastAsiaTheme="minorEastAsia"/>
          <w:bCs/>
        </w:rPr>
        <w:t xml:space="preserve"> </w:t>
      </w:r>
      <w:r>
        <w:rPr>
          <w:rFonts w:ascii="黑体" w:hAnsi="黑体" w:eastAsia="黑体"/>
          <w:bCs/>
        </w:rPr>
        <w:t>分析步骤</w:t>
      </w:r>
    </w:p>
    <w:p>
      <w:pPr>
        <w:rPr>
          <w:rFonts w:ascii="Times New Roman" w:hAnsi="Times New Roman" w:eastAsiaTheme="minorEastAsia"/>
          <w:bCs/>
        </w:rPr>
      </w:pPr>
      <w:r>
        <w:rPr>
          <w:rFonts w:ascii="Times New Roman" w:hAnsi="Times New Roman" w:eastAsiaTheme="minorEastAsia"/>
          <w:bCs/>
        </w:rPr>
        <w:t>3.4.1</w:t>
      </w:r>
      <w:r>
        <w:rPr>
          <w:rFonts w:hint="eastAsia" w:ascii="Times New Roman" w:hAnsi="Times New Roman" w:eastAsiaTheme="minorEastAsia"/>
          <w:bCs/>
        </w:rPr>
        <w:t xml:space="preserve"> </w:t>
      </w:r>
      <w:r>
        <w:rPr>
          <w:rFonts w:ascii="黑体" w:hAnsi="黑体" w:eastAsia="黑体"/>
          <w:bCs/>
        </w:rPr>
        <w:t>试料</w:t>
      </w:r>
    </w:p>
    <w:p>
      <w:pPr>
        <w:rPr>
          <w:rFonts w:ascii="Times New Roman" w:hAnsi="Times New Roman" w:eastAsiaTheme="minorEastAsia"/>
          <w:bCs/>
        </w:rPr>
      </w:pPr>
      <w:r>
        <w:rPr>
          <w:rFonts w:ascii="Times New Roman" w:hAnsi="Times New Roman" w:eastAsiaTheme="minorEastAsia"/>
          <w:bCs/>
        </w:rPr>
        <w:t>按表4称取试样，精确至0.0001g。</w:t>
      </w:r>
    </w:p>
    <w:p>
      <w:pPr>
        <w:rPr>
          <w:rFonts w:ascii="Times New Roman" w:hAnsi="Times New Roman" w:eastAsiaTheme="minorEastAsia"/>
          <w:bCs/>
        </w:rPr>
      </w:pPr>
    </w:p>
    <w:tbl>
      <w:tblPr>
        <w:tblStyle w:val="23"/>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44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2"/>
            <w:tcBorders>
              <w:top w:val="nil"/>
              <w:left w:val="nil"/>
              <w:right w:val="nil"/>
            </w:tcBorders>
          </w:tcPr>
          <w:p>
            <w:pPr>
              <w:jc w:val="center"/>
              <w:rPr>
                <w:rFonts w:ascii="Times New Roman" w:hAnsi="Times New Roman" w:eastAsiaTheme="minorEastAsia"/>
                <w:bCs/>
              </w:rPr>
            </w:pPr>
            <w:r>
              <w:rPr>
                <w:rFonts w:ascii="Times New Roman" w:hAnsi="Times New Roman" w:eastAsiaTheme="minorEastAsia"/>
                <w:bCs/>
              </w:rPr>
              <w:t>表4 试料用量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rFonts w:ascii="Times New Roman" w:hAnsi="Times New Roman" w:eastAsiaTheme="minorEastAsia"/>
                <w:bCs/>
              </w:rPr>
            </w:pPr>
            <w:r>
              <w:rPr>
                <w:rFonts w:ascii="Times New Roman" w:hAnsi="Times New Roman" w:eastAsiaTheme="minorEastAsia"/>
                <w:bCs/>
              </w:rPr>
              <w:t>铋的质量分数%</w:t>
            </w:r>
          </w:p>
        </w:tc>
        <w:tc>
          <w:tcPr>
            <w:tcW w:w="4443" w:type="dxa"/>
          </w:tcPr>
          <w:p>
            <w:pPr>
              <w:jc w:val="center"/>
              <w:rPr>
                <w:rFonts w:ascii="Times New Roman" w:hAnsi="Times New Roman" w:eastAsiaTheme="minorEastAsia"/>
                <w:bCs/>
              </w:rPr>
            </w:pPr>
            <w:r>
              <w:rPr>
                <w:rFonts w:ascii="Times New Roman" w:hAnsi="Times New Roman" w:eastAsiaTheme="minorEastAsia"/>
                <w:bCs/>
              </w:rPr>
              <w:t>试料质量g</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rFonts w:ascii="Times New Roman" w:hAnsi="Times New Roman" w:eastAsiaTheme="minorEastAsia"/>
                <w:bCs/>
              </w:rPr>
            </w:pPr>
            <w:r>
              <w:rPr>
                <w:rFonts w:ascii="Times New Roman" w:hAnsi="Times New Roman" w:eastAsiaTheme="minorEastAsia"/>
                <w:bCs/>
              </w:rPr>
              <w:t>&gt;5.00</w:t>
            </w:r>
            <w:r>
              <w:rPr>
                <w:rFonts w:hint="eastAsia" w:ascii="Times New Roman" w:hAnsi="Times New Roman" w:eastAsiaTheme="minorEastAsia"/>
                <w:bCs/>
              </w:rPr>
              <w:t xml:space="preserve"> </w:t>
            </w:r>
            <w:r>
              <w:rPr>
                <w:rFonts w:ascii="Times New Roman" w:hAnsi="Times New Roman" w:eastAsiaTheme="minorEastAsia"/>
                <w:bCs/>
                <w:kern w:val="0"/>
                <w:szCs w:val="21"/>
              </w:rPr>
              <w:t>~</w:t>
            </w:r>
            <w:r>
              <w:rPr>
                <w:rFonts w:hint="eastAsia" w:ascii="Times New Roman" w:hAnsi="Times New Roman" w:eastAsiaTheme="minorEastAsia"/>
                <w:bCs/>
                <w:kern w:val="0"/>
                <w:szCs w:val="21"/>
              </w:rPr>
              <w:t xml:space="preserve"> </w:t>
            </w:r>
            <w:r>
              <w:rPr>
                <w:rFonts w:ascii="Times New Roman" w:hAnsi="Times New Roman" w:eastAsiaTheme="minorEastAsia"/>
                <w:bCs/>
              </w:rPr>
              <w:t>10.00</w:t>
            </w:r>
          </w:p>
        </w:tc>
        <w:tc>
          <w:tcPr>
            <w:tcW w:w="4443" w:type="dxa"/>
          </w:tcPr>
          <w:p>
            <w:pPr>
              <w:jc w:val="center"/>
              <w:rPr>
                <w:rFonts w:ascii="Times New Roman" w:hAnsi="Times New Roman" w:eastAsiaTheme="minorEastAsia"/>
                <w:bCs/>
              </w:rPr>
            </w:pPr>
            <w:r>
              <w:rPr>
                <w:rFonts w:ascii="Times New Roman" w:hAnsi="Times New Roman" w:eastAsiaTheme="minorEastAsia"/>
                <w:bCs/>
              </w:rPr>
              <w:t>0.15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rFonts w:ascii="Times New Roman" w:hAnsi="Times New Roman" w:eastAsiaTheme="minorEastAsia"/>
                <w:bCs/>
              </w:rPr>
            </w:pPr>
            <w:r>
              <w:rPr>
                <w:rFonts w:ascii="Times New Roman" w:hAnsi="Times New Roman" w:eastAsiaTheme="minorEastAsia"/>
                <w:bCs/>
              </w:rPr>
              <w:t>&gt;10.00</w:t>
            </w:r>
            <w:r>
              <w:rPr>
                <w:rFonts w:hint="eastAsia" w:ascii="Times New Roman" w:hAnsi="Times New Roman" w:eastAsiaTheme="minorEastAsia"/>
                <w:bCs/>
              </w:rPr>
              <w:t xml:space="preserve"> </w:t>
            </w:r>
            <w:r>
              <w:rPr>
                <w:rFonts w:ascii="Times New Roman" w:hAnsi="Times New Roman" w:eastAsiaTheme="minorEastAsia"/>
                <w:bCs/>
                <w:kern w:val="0"/>
                <w:szCs w:val="21"/>
              </w:rPr>
              <w:t>~</w:t>
            </w:r>
            <w:r>
              <w:rPr>
                <w:rFonts w:hint="eastAsia" w:ascii="Times New Roman" w:hAnsi="Times New Roman" w:eastAsiaTheme="minorEastAsia"/>
                <w:bCs/>
                <w:kern w:val="0"/>
                <w:szCs w:val="21"/>
              </w:rPr>
              <w:t xml:space="preserve"> </w:t>
            </w:r>
            <w:r>
              <w:rPr>
                <w:rFonts w:ascii="Times New Roman" w:hAnsi="Times New Roman" w:eastAsiaTheme="minorEastAsia"/>
                <w:bCs/>
              </w:rPr>
              <w:t>15.00</w:t>
            </w:r>
          </w:p>
        </w:tc>
        <w:tc>
          <w:tcPr>
            <w:tcW w:w="4443" w:type="dxa"/>
          </w:tcPr>
          <w:p>
            <w:pPr>
              <w:jc w:val="center"/>
              <w:rPr>
                <w:rFonts w:ascii="Times New Roman" w:hAnsi="Times New Roman" w:eastAsiaTheme="minorEastAsia"/>
                <w:bCs/>
              </w:rPr>
            </w:pPr>
            <w:r>
              <w:rPr>
                <w:rFonts w:ascii="Times New Roman" w:hAnsi="Times New Roman" w:eastAsiaTheme="minorEastAsia"/>
                <w:bCs/>
              </w:rPr>
              <w:t>0.10</w:t>
            </w:r>
          </w:p>
        </w:tc>
      </w:tr>
    </w:tbl>
    <w:p>
      <w:pPr>
        <w:outlineLvl w:val="0"/>
        <w:rPr>
          <w:rFonts w:ascii="Times New Roman" w:hAnsi="Times New Roman" w:eastAsiaTheme="minorEastAsia"/>
          <w:bCs/>
        </w:rPr>
      </w:pPr>
    </w:p>
    <w:p>
      <w:pPr>
        <w:outlineLvl w:val="0"/>
        <w:rPr>
          <w:rFonts w:ascii="Times New Roman" w:hAnsi="Times New Roman" w:eastAsiaTheme="minorEastAsia"/>
          <w:bCs/>
        </w:rPr>
      </w:pPr>
      <w:r>
        <w:rPr>
          <w:rFonts w:ascii="Times New Roman" w:hAnsi="Times New Roman" w:eastAsiaTheme="minorEastAsia"/>
          <w:bCs/>
        </w:rPr>
        <w:t>3.4.2</w:t>
      </w:r>
      <w:r>
        <w:rPr>
          <w:rFonts w:hint="eastAsia" w:ascii="Times New Roman" w:hAnsi="Times New Roman" w:eastAsiaTheme="minorEastAsia"/>
          <w:bCs/>
        </w:rPr>
        <w:t xml:space="preserve"> </w:t>
      </w:r>
      <w:r>
        <w:rPr>
          <w:rFonts w:ascii="黑体" w:hAnsi="黑体" w:eastAsia="黑体"/>
          <w:bCs/>
        </w:rPr>
        <w:t>测定次数</w:t>
      </w:r>
    </w:p>
    <w:p>
      <w:pPr>
        <w:ind w:firstLine="420" w:firstLineChars="200"/>
        <w:rPr>
          <w:rFonts w:ascii="Times New Roman" w:hAnsi="Times New Roman" w:eastAsiaTheme="minorEastAsia"/>
          <w:bCs/>
        </w:rPr>
      </w:pPr>
      <w:r>
        <w:rPr>
          <w:rFonts w:ascii="Times New Roman" w:hAnsi="Times New Roman" w:eastAsiaTheme="minorEastAsia"/>
          <w:bCs/>
        </w:rPr>
        <w:t>独立地进行2次测定，取其平均值。</w:t>
      </w:r>
    </w:p>
    <w:p>
      <w:pPr>
        <w:rPr>
          <w:rFonts w:ascii="Times New Roman" w:hAnsi="Times New Roman" w:eastAsiaTheme="minorEastAsia"/>
          <w:bCs/>
        </w:rPr>
      </w:pPr>
      <w:r>
        <w:rPr>
          <w:rFonts w:ascii="Times New Roman" w:hAnsi="Times New Roman" w:eastAsiaTheme="minorEastAsia"/>
          <w:bCs/>
        </w:rPr>
        <w:t>3.4.3</w:t>
      </w:r>
      <w:r>
        <w:rPr>
          <w:rFonts w:hint="eastAsia" w:ascii="Times New Roman" w:hAnsi="Times New Roman" w:eastAsiaTheme="minorEastAsia"/>
          <w:bCs/>
        </w:rPr>
        <w:t xml:space="preserve"> </w:t>
      </w:r>
      <w:r>
        <w:rPr>
          <w:rFonts w:ascii="黑体" w:hAnsi="黑体" w:eastAsia="黑体"/>
          <w:bCs/>
        </w:rPr>
        <w:t>空白实验</w:t>
      </w:r>
    </w:p>
    <w:p>
      <w:pPr>
        <w:ind w:firstLine="420" w:firstLineChars="200"/>
        <w:outlineLvl w:val="0"/>
        <w:rPr>
          <w:rFonts w:ascii="Times New Roman" w:hAnsi="Times New Roman" w:eastAsiaTheme="minorEastAsia"/>
          <w:bCs/>
        </w:rPr>
      </w:pPr>
      <w:r>
        <w:rPr>
          <w:rFonts w:ascii="Times New Roman" w:hAnsi="Times New Roman" w:eastAsiaTheme="minorEastAsia"/>
          <w:bCs/>
        </w:rPr>
        <w:t>随同试料做空白实验。</w:t>
      </w:r>
    </w:p>
    <w:p>
      <w:pPr>
        <w:outlineLvl w:val="0"/>
        <w:rPr>
          <w:rFonts w:ascii="Times New Roman" w:hAnsi="Times New Roman" w:eastAsiaTheme="minorEastAsia"/>
          <w:b/>
        </w:rPr>
      </w:pPr>
      <w:r>
        <w:rPr>
          <w:rFonts w:ascii="Times New Roman" w:hAnsi="Times New Roman" w:eastAsiaTheme="minorEastAsia"/>
          <w:bCs/>
        </w:rPr>
        <w:t>3.4.4</w:t>
      </w:r>
      <w:r>
        <w:rPr>
          <w:rFonts w:hint="eastAsia" w:ascii="Times New Roman" w:hAnsi="Times New Roman" w:eastAsiaTheme="minorEastAsia"/>
          <w:bCs/>
        </w:rPr>
        <w:t xml:space="preserve"> </w:t>
      </w:r>
      <w:r>
        <w:rPr>
          <w:rFonts w:ascii="黑体" w:hAnsi="黑体" w:eastAsia="黑体"/>
          <w:bCs/>
        </w:rPr>
        <w:t>测定</w:t>
      </w:r>
    </w:p>
    <w:p>
      <w:pPr>
        <w:widowControl/>
        <w:jc w:val="left"/>
        <w:rPr>
          <w:rFonts w:ascii="Times New Roman" w:hAnsi="Times New Roman" w:eastAsiaTheme="minorEastAsia"/>
          <w:kern w:val="0"/>
          <w:sz w:val="20"/>
          <w:szCs w:val="20"/>
        </w:rPr>
      </w:pPr>
      <w:r>
        <w:rPr>
          <w:rFonts w:ascii="Times New Roman" w:hAnsi="Times New Roman" w:eastAsiaTheme="minorEastAsia"/>
        </w:rPr>
        <w:t>3.4.4.1</w:t>
      </w:r>
      <w:r>
        <w:rPr>
          <w:rFonts w:hint="eastAsia" w:ascii="Times New Roman" w:hAnsi="Times New Roman" w:eastAsiaTheme="minorEastAsia"/>
        </w:rPr>
        <w:t xml:space="preserve"> </w:t>
      </w:r>
      <w:r>
        <w:rPr>
          <w:rFonts w:ascii="Times New Roman" w:hAnsi="Times New Roman" w:eastAsiaTheme="minorEastAsia"/>
        </w:rPr>
        <w:t>试料的处理</w:t>
      </w:r>
    </w:p>
    <w:p>
      <w:pPr>
        <w:spacing w:line="360" w:lineRule="auto"/>
        <w:ind w:firstLine="420" w:firstLineChars="200"/>
        <w:rPr>
          <w:rFonts w:ascii="Times New Roman" w:hAnsi="Times New Roman" w:eastAsiaTheme="minorEastAsia"/>
        </w:rPr>
      </w:pPr>
      <w:r>
        <w:rPr>
          <w:rFonts w:ascii="Times New Roman" w:hAnsi="Times New Roman" w:eastAsiaTheme="minorEastAsia"/>
          <w:kern w:val="0"/>
        </w:rPr>
        <w:t>将试料（</w:t>
      </w:r>
      <w:r>
        <w:rPr>
          <w:rFonts w:ascii="Times New Roman" w:hAnsi="Times New Roman" w:eastAsiaTheme="minorEastAsia"/>
        </w:rPr>
        <w:t>3.4.1</w:t>
      </w:r>
      <w:r>
        <w:rPr>
          <w:rFonts w:ascii="Times New Roman" w:hAnsi="Times New Roman" w:eastAsiaTheme="minorEastAsia"/>
          <w:kern w:val="0"/>
        </w:rPr>
        <w:t>）置于</w:t>
      </w:r>
      <w:r>
        <w:rPr>
          <w:rFonts w:hint="eastAsia" w:ascii="Times New Roman" w:hAnsi="Times New Roman" w:eastAsiaTheme="minorEastAsia"/>
          <w:kern w:val="0"/>
        </w:rPr>
        <w:t xml:space="preserve">300 </w:t>
      </w:r>
      <w:r>
        <w:rPr>
          <w:rFonts w:ascii="Times New Roman" w:hAnsi="Times New Roman" w:eastAsiaTheme="minorEastAsia"/>
          <w:kern w:val="0"/>
        </w:rPr>
        <w:t>mL烧杯中，</w:t>
      </w:r>
      <w:r>
        <w:rPr>
          <w:rFonts w:ascii="Times New Roman" w:hAnsi="Times New Roman" w:eastAsiaTheme="minorEastAsia"/>
        </w:rPr>
        <w:t>用少量水润湿，加10 mL</w:t>
      </w:r>
      <w:bookmarkStart w:id="11" w:name="OLE_LINK8"/>
      <w:bookmarkStart w:id="12" w:name="OLE_LINK7"/>
      <w:r>
        <w:rPr>
          <w:rFonts w:ascii="Times New Roman" w:hAnsi="Times New Roman" w:eastAsiaTheme="minorEastAsia"/>
        </w:rPr>
        <w:t>盐</w:t>
      </w:r>
      <w:bookmarkEnd w:id="11"/>
      <w:bookmarkEnd w:id="12"/>
      <w:r>
        <w:rPr>
          <w:rFonts w:ascii="Times New Roman" w:hAnsi="Times New Roman" w:eastAsiaTheme="minorEastAsia"/>
        </w:rPr>
        <w:t>酸（3.2.</w:t>
      </w:r>
      <w:r>
        <w:rPr>
          <w:rFonts w:hint="eastAsia" w:ascii="Times New Roman" w:hAnsi="Times New Roman" w:eastAsiaTheme="minorEastAsia"/>
        </w:rPr>
        <w:t>9</w:t>
      </w:r>
      <w:r>
        <w:rPr>
          <w:rFonts w:ascii="Times New Roman" w:hAnsi="Times New Roman" w:eastAsiaTheme="minorEastAsia"/>
        </w:rPr>
        <w:t>）及3</w:t>
      </w:r>
      <w:r>
        <w:rPr>
          <w:rFonts w:hint="eastAsia" w:ascii="Times New Roman" w:hAnsi="Times New Roman" w:eastAsiaTheme="minorEastAsia"/>
        </w:rPr>
        <w:t xml:space="preserve"> </w:t>
      </w:r>
      <w:r>
        <w:rPr>
          <w:rFonts w:ascii="Times New Roman" w:hAnsi="Times New Roman" w:eastAsiaTheme="minorEastAsia"/>
          <w:kern w:val="0"/>
          <w:szCs w:val="21"/>
        </w:rPr>
        <w:t>~</w:t>
      </w:r>
      <w:r>
        <w:rPr>
          <w:rFonts w:hint="eastAsia" w:ascii="Times New Roman" w:hAnsi="Times New Roman" w:eastAsiaTheme="minorEastAsia"/>
          <w:kern w:val="0"/>
          <w:szCs w:val="21"/>
        </w:rPr>
        <w:t xml:space="preserve"> </w:t>
      </w:r>
      <w:r>
        <w:rPr>
          <w:rFonts w:ascii="Times New Roman" w:hAnsi="Times New Roman" w:eastAsiaTheme="minorEastAsia"/>
        </w:rPr>
        <w:t>4滴</w:t>
      </w:r>
      <w:r>
        <w:rPr>
          <w:rFonts w:ascii="Times New Roman" w:hAnsi="Times New Roman" w:eastAsiaTheme="minorEastAsia"/>
          <w:szCs w:val="21"/>
        </w:rPr>
        <w:t>氢氟酸(</w:t>
      </w:r>
      <w:r>
        <w:rPr>
          <w:rFonts w:ascii="Times New Roman" w:hAnsi="Times New Roman" w:eastAsiaTheme="minorEastAsia"/>
          <w:bCs/>
          <w:szCs w:val="21"/>
        </w:rPr>
        <w:t>3.2</w:t>
      </w:r>
      <w:r>
        <w:rPr>
          <w:rFonts w:ascii="Times New Roman" w:hAnsi="Times New Roman" w:eastAsiaTheme="minorEastAsia"/>
          <w:szCs w:val="21"/>
        </w:rPr>
        <w:t>.</w:t>
      </w:r>
      <w:r>
        <w:rPr>
          <w:rFonts w:hint="eastAsia" w:ascii="Times New Roman" w:hAnsi="Times New Roman" w:eastAsiaTheme="minorEastAsia"/>
          <w:szCs w:val="21"/>
        </w:rPr>
        <w:t>7</w:t>
      </w:r>
      <w:r>
        <w:rPr>
          <w:rFonts w:ascii="Times New Roman" w:hAnsi="Times New Roman" w:eastAsiaTheme="minorEastAsia"/>
          <w:szCs w:val="21"/>
        </w:rPr>
        <w:t>)（根据样品中硅含量加入）低温加热溶解至溶液剩余5</w:t>
      </w:r>
      <w:r>
        <w:rPr>
          <w:rFonts w:hint="eastAsia" w:ascii="Times New Roman" w:hAnsi="Times New Roman" w:eastAsiaTheme="minorEastAsia"/>
          <w:szCs w:val="21"/>
        </w:rPr>
        <w:t xml:space="preserve"> </w:t>
      </w:r>
      <w:r>
        <w:rPr>
          <w:rFonts w:ascii="Times New Roman" w:hAnsi="Times New Roman" w:eastAsiaTheme="minorEastAsia"/>
        </w:rPr>
        <w:t>mL左右，取下，加入5 mL硝酸（3.2.</w:t>
      </w:r>
      <w:r>
        <w:rPr>
          <w:rFonts w:hint="eastAsia" w:ascii="Times New Roman" w:hAnsi="Times New Roman" w:eastAsiaTheme="minorEastAsia"/>
        </w:rPr>
        <w:t>8</w:t>
      </w:r>
      <w:r>
        <w:rPr>
          <w:rFonts w:ascii="Times New Roman" w:hAnsi="Times New Roman" w:eastAsiaTheme="minorEastAsia"/>
        </w:rPr>
        <w:t>），低温加热至试液</w:t>
      </w:r>
      <w:r>
        <w:rPr>
          <w:rFonts w:ascii="Times New Roman" w:hAnsi="Times New Roman" w:eastAsiaTheme="minorEastAsia"/>
          <w:szCs w:val="21"/>
        </w:rPr>
        <w:t>剩余</w:t>
      </w:r>
      <w:r>
        <w:rPr>
          <w:rFonts w:hint="eastAsia" w:ascii="Times New Roman" w:hAnsi="Times New Roman" w:eastAsiaTheme="minorEastAsia"/>
          <w:szCs w:val="21"/>
        </w:rPr>
        <w:t xml:space="preserve">约2 </w:t>
      </w:r>
      <w:r>
        <w:rPr>
          <w:rFonts w:ascii="Times New Roman" w:hAnsi="Times New Roman" w:eastAsiaTheme="minorEastAsia"/>
        </w:rPr>
        <w:t>mL，取下稍冷，加入5 mL</w:t>
      </w:r>
      <w:r>
        <w:rPr>
          <w:rFonts w:ascii="Times New Roman" w:hAnsi="Times New Roman" w:eastAsiaTheme="minorEastAsia"/>
          <w:kern w:val="0"/>
        </w:rPr>
        <w:t>高氯酸（3.2.</w:t>
      </w:r>
      <w:r>
        <w:rPr>
          <w:rFonts w:hint="eastAsia" w:ascii="Times New Roman" w:hAnsi="Times New Roman" w:eastAsiaTheme="minorEastAsia"/>
          <w:kern w:val="0"/>
        </w:rPr>
        <w:t>6</w:t>
      </w:r>
      <w:r>
        <w:rPr>
          <w:rFonts w:ascii="Times New Roman" w:hAnsi="Times New Roman" w:eastAsiaTheme="minorEastAsia"/>
          <w:kern w:val="0"/>
        </w:rPr>
        <w:t>）盖</w:t>
      </w:r>
      <w:r>
        <w:rPr>
          <w:rFonts w:ascii="Times New Roman" w:hAnsi="Times New Roman" w:eastAsiaTheme="minorEastAsia"/>
        </w:rPr>
        <w:t>表面皿，继续加热至冒烟，若有不溶物，滴加硝酸（3.2.</w:t>
      </w:r>
      <w:r>
        <w:rPr>
          <w:rFonts w:hint="eastAsia" w:ascii="Times New Roman" w:hAnsi="Times New Roman" w:eastAsiaTheme="minorEastAsia"/>
        </w:rPr>
        <w:t>8</w:t>
      </w:r>
      <w:r>
        <w:rPr>
          <w:rFonts w:ascii="Times New Roman" w:hAnsi="Times New Roman" w:eastAsiaTheme="minorEastAsia"/>
        </w:rPr>
        <w:t>）至</w:t>
      </w:r>
      <w:r>
        <w:rPr>
          <w:rFonts w:ascii="Times New Roman" w:hAnsi="Times New Roman" w:eastAsiaTheme="minorEastAsia"/>
          <w:kern w:val="0"/>
        </w:rPr>
        <w:t>试料</w:t>
      </w:r>
      <w:r>
        <w:rPr>
          <w:rFonts w:ascii="Times New Roman" w:hAnsi="Times New Roman" w:eastAsiaTheme="minorEastAsia"/>
        </w:rPr>
        <w:t>完全溶解</w:t>
      </w:r>
      <w:r>
        <w:rPr>
          <w:rFonts w:hint="eastAsia" w:ascii="Times New Roman" w:hAnsi="Times New Roman" w:eastAsiaTheme="minorEastAsia"/>
        </w:rPr>
        <w:t>，</w:t>
      </w:r>
      <w:r>
        <w:rPr>
          <w:rFonts w:hint="eastAsia" w:ascii="Times New Roman" w:hAnsi="Times New Roman"/>
        </w:rPr>
        <w:t>继续低温加热至</w:t>
      </w:r>
      <w:r>
        <w:rPr>
          <w:rFonts w:ascii="Times New Roman" w:hAnsi="Times New Roman" w:eastAsiaTheme="minorEastAsia"/>
          <w:kern w:val="0"/>
        </w:rPr>
        <w:t>高氯酸</w:t>
      </w:r>
      <w:r>
        <w:rPr>
          <w:rFonts w:hint="eastAsia" w:ascii="Times New Roman" w:hAnsi="Times New Roman"/>
        </w:rPr>
        <w:t>冒烟</w:t>
      </w:r>
      <w:r>
        <w:rPr>
          <w:rFonts w:ascii="Times New Roman" w:hAnsi="Times New Roman" w:eastAsiaTheme="minorEastAsia"/>
        </w:rPr>
        <w:t>，</w:t>
      </w:r>
      <w:r>
        <w:rPr>
          <w:rFonts w:hint="eastAsia" w:ascii="Times New Roman" w:hAnsi="Times New Roman"/>
        </w:rPr>
        <w:t>取下冷却，用少量水吹洗表面皿，加入</w:t>
      </w:r>
      <w:r>
        <w:rPr>
          <w:rFonts w:ascii="Times New Roman" w:hAnsi="Times New Roman"/>
        </w:rPr>
        <w:t>2 mL</w:t>
      </w:r>
      <w:r>
        <w:rPr>
          <w:rFonts w:hint="eastAsia" w:ascii="Times New Roman" w:hAnsi="Times New Roman"/>
        </w:rPr>
        <w:t>盐酸（</w:t>
      </w:r>
      <w:r>
        <w:rPr>
          <w:rFonts w:ascii="Times New Roman" w:hAnsi="Times New Roman"/>
        </w:rPr>
        <w:t>3.2.</w:t>
      </w:r>
      <w:r>
        <w:rPr>
          <w:rFonts w:hint="eastAsia" w:ascii="Times New Roman" w:hAnsi="Times New Roman"/>
        </w:rPr>
        <w:t>9）</w:t>
      </w:r>
      <w:r>
        <w:rPr>
          <w:rFonts w:ascii="Times New Roman" w:hAnsi="Times New Roman"/>
        </w:rPr>
        <w:t>2 mL</w:t>
      </w:r>
      <w:r>
        <w:rPr>
          <w:rFonts w:hint="eastAsia" w:ascii="Times New Roman" w:hAnsi="Times New Roman"/>
        </w:rPr>
        <w:t>氢溴酸（</w:t>
      </w:r>
      <w:r>
        <w:rPr>
          <w:rFonts w:ascii="Times New Roman" w:hAnsi="Times New Roman" w:eastAsia="黑体"/>
          <w:bCs/>
          <w:szCs w:val="21"/>
        </w:rPr>
        <w:t>3.2</w:t>
      </w:r>
      <w:r>
        <w:rPr>
          <w:rFonts w:ascii="Times New Roman" w:hAnsi="Times New Roman" w:eastAsia="黑体"/>
          <w:szCs w:val="21"/>
        </w:rPr>
        <w:t>.</w:t>
      </w:r>
      <w:r>
        <w:rPr>
          <w:rFonts w:hint="eastAsia" w:ascii="Times New Roman" w:hAnsi="Times New Roman" w:eastAsia="黑体"/>
          <w:szCs w:val="21"/>
        </w:rPr>
        <w:t>7）</w:t>
      </w:r>
      <w:r>
        <w:rPr>
          <w:rFonts w:hint="eastAsia" w:ascii="Times New Roman" w:hAnsi="Times New Roman"/>
        </w:rPr>
        <w:t>低温加热至冒烟，取下冷却，重复加入</w:t>
      </w:r>
      <w:r>
        <w:rPr>
          <w:rFonts w:ascii="Times New Roman" w:hAnsi="Times New Roman"/>
        </w:rPr>
        <w:t>2 mL</w:t>
      </w:r>
      <w:r>
        <w:rPr>
          <w:rFonts w:hint="eastAsia" w:ascii="Times New Roman" w:hAnsi="Times New Roman"/>
        </w:rPr>
        <w:t>盐酸（</w:t>
      </w:r>
      <w:r>
        <w:rPr>
          <w:rFonts w:ascii="Times New Roman" w:hAnsi="Times New Roman"/>
        </w:rPr>
        <w:t>3.2.</w:t>
      </w:r>
      <w:r>
        <w:rPr>
          <w:rFonts w:hint="eastAsia" w:ascii="Times New Roman" w:hAnsi="Times New Roman"/>
        </w:rPr>
        <w:t>9）及</w:t>
      </w:r>
      <w:r>
        <w:rPr>
          <w:rFonts w:ascii="Times New Roman" w:hAnsi="Times New Roman"/>
        </w:rPr>
        <w:t>2 mL</w:t>
      </w:r>
      <w:r>
        <w:rPr>
          <w:rFonts w:hint="eastAsia" w:ascii="Times New Roman" w:hAnsi="Times New Roman"/>
        </w:rPr>
        <w:t>氢溴酸（3</w:t>
      </w:r>
      <w:r>
        <w:rPr>
          <w:rFonts w:ascii="Times New Roman" w:hAnsi="Times New Roman" w:eastAsia="黑体"/>
          <w:bCs/>
          <w:szCs w:val="21"/>
        </w:rPr>
        <w:t>.2</w:t>
      </w:r>
      <w:r>
        <w:rPr>
          <w:rFonts w:ascii="Times New Roman" w:hAnsi="Times New Roman" w:eastAsia="黑体"/>
          <w:szCs w:val="21"/>
        </w:rPr>
        <w:t>.</w:t>
      </w:r>
      <w:r>
        <w:rPr>
          <w:rFonts w:hint="eastAsia" w:ascii="Times New Roman" w:hAnsi="Times New Roman" w:eastAsia="黑体"/>
          <w:szCs w:val="21"/>
        </w:rPr>
        <w:t>7）</w:t>
      </w:r>
      <w:r>
        <w:rPr>
          <w:rFonts w:hint="eastAsia" w:ascii="Times New Roman" w:hAnsi="Times New Roman"/>
        </w:rPr>
        <w:t>继续低温加热冒烟至近干（</w:t>
      </w:r>
      <w:r>
        <w:rPr>
          <w:rFonts w:hint="eastAsia" w:ascii="Times New Roman" w:hAnsi="Times New Roman" w:eastAsiaTheme="minorEastAsia"/>
          <w:szCs w:val="21"/>
        </w:rPr>
        <w:t>湿盐状，</w:t>
      </w:r>
      <w:r>
        <w:rPr>
          <w:rFonts w:hint="eastAsia" w:ascii="Times New Roman" w:hAnsi="Times New Roman"/>
        </w:rPr>
        <w:t>不能干</w:t>
      </w:r>
      <w:r>
        <w:rPr>
          <w:rFonts w:hint="eastAsia" w:ascii="Times New Roman" w:hAnsi="Times New Roman" w:eastAsiaTheme="minorEastAsia"/>
          <w:szCs w:val="21"/>
        </w:rPr>
        <w:t>涸</w:t>
      </w:r>
      <w:r>
        <w:rPr>
          <w:rFonts w:hint="eastAsia" w:ascii="Times New Roman" w:hAnsi="Times New Roman"/>
        </w:rPr>
        <w:t xml:space="preserve">），取下冷却，加入1.5 </w:t>
      </w:r>
      <w:r>
        <w:rPr>
          <w:rFonts w:ascii="Times New Roman" w:hAnsi="Times New Roman"/>
        </w:rPr>
        <w:t>mL</w:t>
      </w:r>
      <w:r>
        <w:rPr>
          <w:rFonts w:hint="eastAsia" w:ascii="Times New Roman" w:hAnsi="Times New Roman"/>
        </w:rPr>
        <w:t>硝酸（</w:t>
      </w:r>
      <w:r>
        <w:rPr>
          <w:rFonts w:ascii="Times New Roman" w:hAnsi="Times New Roman"/>
        </w:rPr>
        <w:t>3.2.</w:t>
      </w:r>
      <w:r>
        <w:rPr>
          <w:rFonts w:hint="eastAsia" w:ascii="Times New Roman" w:hAnsi="Times New Roman"/>
        </w:rPr>
        <w:t>8），轻轻摇动浸润盐类，放置</w:t>
      </w:r>
      <w:r>
        <w:rPr>
          <w:rFonts w:ascii="Times New Roman" w:hAnsi="Times New Roman"/>
        </w:rPr>
        <w:t>10</w:t>
      </w:r>
      <w:r>
        <w:rPr>
          <w:rFonts w:hint="eastAsia" w:ascii="Times New Roman" w:hAnsi="Times New Roman"/>
        </w:rPr>
        <w:t xml:space="preserve"> </w:t>
      </w:r>
      <w:r>
        <w:rPr>
          <w:rFonts w:ascii="Times New Roman" w:hAnsi="Times New Roman"/>
        </w:rPr>
        <w:t>min</w:t>
      </w:r>
      <w:r>
        <w:rPr>
          <w:rFonts w:hint="eastAsia" w:ascii="Times New Roman" w:hAnsi="Times New Roman"/>
        </w:rPr>
        <w:t>，加入5</w:t>
      </w:r>
      <w:r>
        <w:rPr>
          <w:rFonts w:ascii="Times New Roman" w:hAnsi="Times New Roman" w:eastAsiaTheme="minorEastAsia"/>
        </w:rPr>
        <w:t xml:space="preserve"> mL酒石酸溶液（3.2.</w:t>
      </w:r>
      <w:r>
        <w:rPr>
          <w:rFonts w:hint="eastAsia" w:ascii="Times New Roman" w:hAnsi="Times New Roman" w:eastAsiaTheme="minorEastAsia"/>
        </w:rPr>
        <w:t>1</w:t>
      </w:r>
      <w:r>
        <w:rPr>
          <w:rFonts w:ascii="Times New Roman" w:hAnsi="Times New Roman" w:eastAsiaTheme="minorEastAsia"/>
        </w:rPr>
        <w:t>）用</w:t>
      </w:r>
      <w:r>
        <w:rPr>
          <w:rFonts w:hint="eastAsia" w:ascii="Times New Roman" w:hAnsi="Times New Roman" w:eastAsiaTheme="minorEastAsia"/>
        </w:rPr>
        <w:t>少量</w:t>
      </w:r>
      <w:r>
        <w:rPr>
          <w:rFonts w:ascii="Times New Roman" w:hAnsi="Times New Roman" w:eastAsiaTheme="minorEastAsia"/>
        </w:rPr>
        <w:t>水吹洗杯壁，加热溶解盐类。</w:t>
      </w:r>
    </w:p>
    <w:p>
      <w:pPr>
        <w:rPr>
          <w:rFonts w:ascii="Times New Roman" w:hAnsi="Times New Roman" w:eastAsiaTheme="minorEastAsia"/>
        </w:rPr>
      </w:pPr>
      <w:r>
        <w:rPr>
          <w:rFonts w:ascii="Times New Roman" w:hAnsi="Times New Roman" w:eastAsiaTheme="minorEastAsia"/>
        </w:rPr>
        <w:t>3.4.4.2</w:t>
      </w:r>
      <w:r>
        <w:rPr>
          <w:rFonts w:hint="eastAsia" w:ascii="Times New Roman" w:hAnsi="Times New Roman" w:eastAsiaTheme="minorEastAsia"/>
        </w:rPr>
        <w:t xml:space="preserve"> </w:t>
      </w:r>
      <w:r>
        <w:rPr>
          <w:rFonts w:ascii="Times New Roman" w:hAnsi="Times New Roman" w:eastAsiaTheme="minorEastAsia"/>
        </w:rPr>
        <w:t>滴定</w:t>
      </w:r>
    </w:p>
    <w:p>
      <w:pPr>
        <w:spacing w:line="360" w:lineRule="auto"/>
        <w:ind w:firstLine="210" w:firstLineChars="100"/>
        <w:rPr>
          <w:rFonts w:ascii="Times New Roman" w:hAnsi="Times New Roman" w:eastAsiaTheme="minorEastAsia"/>
        </w:rPr>
      </w:pPr>
      <w:r>
        <w:rPr>
          <w:rFonts w:hint="eastAsia" w:ascii="Times New Roman" w:hAnsi="Times New Roman" w:eastAsiaTheme="minorEastAsia"/>
        </w:rPr>
        <w:t>加入0.5</w:t>
      </w:r>
      <w:r>
        <w:rPr>
          <w:rFonts w:ascii="Times New Roman" w:hAnsi="Times New Roman" w:eastAsiaTheme="minorEastAsia"/>
        </w:rPr>
        <w:t xml:space="preserve"> mL</w:t>
      </w:r>
      <w:r>
        <w:rPr>
          <w:rFonts w:hint="eastAsia" w:ascii="Times New Roman" w:hAnsi="Times New Roman" w:eastAsiaTheme="minorEastAsia"/>
          <w:kern w:val="0"/>
        </w:rPr>
        <w:t>氟化铵（</w:t>
      </w:r>
      <w:r>
        <w:rPr>
          <w:rFonts w:ascii="Times New Roman" w:hAnsi="Times New Roman" w:eastAsiaTheme="minorEastAsia"/>
          <w:kern w:val="0"/>
        </w:rPr>
        <w:t>3</w:t>
      </w:r>
      <w:r>
        <w:rPr>
          <w:rFonts w:hint="eastAsia" w:ascii="Times New Roman" w:hAnsi="Times New Roman" w:eastAsiaTheme="minorEastAsia"/>
          <w:kern w:val="0"/>
        </w:rPr>
        <w:t>.2.2）</w:t>
      </w:r>
      <w:r>
        <w:rPr>
          <w:rFonts w:ascii="Times New Roman" w:hAnsi="Times New Roman" w:eastAsiaTheme="minorEastAsia"/>
          <w:szCs w:val="21"/>
        </w:rPr>
        <w:t>搅拌均勻</w:t>
      </w:r>
      <w:r>
        <w:rPr>
          <w:rFonts w:hint="eastAsia" w:ascii="Times New Roman" w:hAnsi="Times New Roman" w:eastAsiaTheme="minorEastAsia"/>
          <w:kern w:val="0"/>
        </w:rPr>
        <w:t>，</w:t>
      </w:r>
      <w:r>
        <w:rPr>
          <w:rFonts w:ascii="Times New Roman" w:hAnsi="Times New Roman" w:eastAsiaTheme="minorEastAsia"/>
        </w:rPr>
        <w:t>加水至200 mL，加入抗坏血酸（</w:t>
      </w:r>
      <w:r>
        <w:rPr>
          <w:rFonts w:ascii="Times New Roman" w:hAnsi="Times New Roman" w:eastAsiaTheme="minorEastAsia"/>
          <w:bCs/>
          <w:szCs w:val="21"/>
        </w:rPr>
        <w:t>3.2</w:t>
      </w:r>
      <w:r>
        <w:rPr>
          <w:rFonts w:ascii="Times New Roman" w:hAnsi="Times New Roman" w:eastAsiaTheme="minorEastAsia"/>
          <w:szCs w:val="21"/>
        </w:rPr>
        <w:t>.</w:t>
      </w:r>
      <w:r>
        <w:rPr>
          <w:rFonts w:hint="eastAsia" w:ascii="Times New Roman" w:hAnsi="Times New Roman" w:eastAsiaTheme="minorEastAsia"/>
          <w:szCs w:val="21"/>
        </w:rPr>
        <w:t>3</w:t>
      </w:r>
      <w:r>
        <w:rPr>
          <w:rFonts w:ascii="Times New Roman" w:hAnsi="Times New Roman" w:eastAsiaTheme="minorEastAsia"/>
          <w:szCs w:val="21"/>
        </w:rPr>
        <w:t>）</w:t>
      </w:r>
      <w:r>
        <w:rPr>
          <w:rFonts w:hint="eastAsia" w:ascii="Times New Roman" w:hAnsi="Times New Roman" w:eastAsiaTheme="minorEastAsia"/>
          <w:szCs w:val="21"/>
        </w:rPr>
        <w:t>至溶液颜</w:t>
      </w:r>
      <w:r>
        <w:rPr>
          <w:rFonts w:ascii="Times New Roman" w:hAnsi="Times New Roman" w:eastAsiaTheme="minorEastAsia"/>
          <w:color w:val="000000"/>
          <w:kern w:val="0"/>
          <w:szCs w:val="21"/>
        </w:rPr>
        <w:t>色</w:t>
      </w:r>
      <w:r>
        <w:rPr>
          <w:rFonts w:hint="eastAsia" w:ascii="Times New Roman" w:hAnsi="Times New Roman" w:eastAsiaTheme="minorEastAsia"/>
          <w:color w:val="000000"/>
          <w:kern w:val="0"/>
          <w:szCs w:val="21"/>
        </w:rPr>
        <w:t>不变</w:t>
      </w:r>
      <w:r>
        <w:rPr>
          <w:rFonts w:hint="eastAsia" w:ascii="Times New Roman" w:hAnsi="Times New Roman" w:eastAsiaTheme="minorEastAsia"/>
          <w:szCs w:val="21"/>
        </w:rPr>
        <w:t>过量</w:t>
      </w:r>
      <w:r>
        <w:rPr>
          <w:rFonts w:ascii="Times New Roman" w:hAnsi="Times New Roman" w:eastAsiaTheme="minorEastAsia"/>
        </w:rPr>
        <w:t>0.1克，加入</w:t>
      </w:r>
      <w:r>
        <w:rPr>
          <w:rFonts w:hint="eastAsia" w:ascii="Times New Roman" w:hAnsi="Times New Roman" w:eastAsiaTheme="minorEastAsia"/>
        </w:rPr>
        <w:t>5</w:t>
      </w:r>
      <w:r>
        <w:rPr>
          <w:rFonts w:ascii="Times New Roman" w:hAnsi="Times New Roman" w:eastAsiaTheme="minorEastAsia"/>
        </w:rPr>
        <w:t xml:space="preserve"> mL硫脲（3.2.</w:t>
      </w:r>
      <w:r>
        <w:rPr>
          <w:rFonts w:hint="eastAsia" w:ascii="Times New Roman" w:hAnsi="Times New Roman" w:eastAsiaTheme="minorEastAsia"/>
        </w:rPr>
        <w:t>4</w:t>
      </w:r>
      <w:r>
        <w:rPr>
          <w:rFonts w:ascii="Times New Roman" w:hAnsi="Times New Roman" w:eastAsiaTheme="minorEastAsia"/>
        </w:rPr>
        <w:t>）</w:t>
      </w:r>
      <w:r>
        <w:rPr>
          <w:rFonts w:ascii="Times New Roman" w:hAnsi="Times New Roman" w:eastAsiaTheme="minorEastAsia"/>
          <w:szCs w:val="21"/>
        </w:rPr>
        <w:t>搅</w:t>
      </w:r>
      <w:r>
        <w:rPr>
          <w:rFonts w:ascii="Times New Roman" w:hAnsi="Times New Roman" w:eastAsiaTheme="minorEastAsia"/>
        </w:rPr>
        <w:t>匀，用</w:t>
      </w:r>
      <w:r>
        <w:rPr>
          <w:rFonts w:hint="eastAsia" w:ascii="Times New Roman" w:hAnsi="Times New Roman" w:eastAsiaTheme="minorEastAsia"/>
        </w:rPr>
        <w:t>无水</w:t>
      </w:r>
      <w:r>
        <w:rPr>
          <w:rFonts w:ascii="Times New Roman" w:hAnsi="Times New Roman" w:eastAsiaTheme="minorEastAsia"/>
        </w:rPr>
        <w:t>乙酸钠溶液（3.2.</w:t>
      </w:r>
      <w:r>
        <w:rPr>
          <w:rFonts w:hint="eastAsia" w:ascii="Times New Roman" w:hAnsi="Times New Roman" w:eastAsiaTheme="minorEastAsia"/>
        </w:rPr>
        <w:t>5</w:t>
      </w:r>
      <w:r>
        <w:rPr>
          <w:rFonts w:ascii="Times New Roman" w:hAnsi="Times New Roman" w:eastAsiaTheme="minorEastAsia"/>
        </w:rPr>
        <w:t>）调节pH值为1.5，加入</w:t>
      </w:r>
      <w:r>
        <w:rPr>
          <w:rFonts w:hint="eastAsia" w:ascii="Times New Roman" w:hAnsi="Times New Roman" w:eastAsiaTheme="minorEastAsia"/>
        </w:rPr>
        <w:t>少许（约0.05 g）</w:t>
      </w:r>
      <w:r>
        <w:rPr>
          <w:rFonts w:ascii="Times New Roman" w:hAnsi="Times New Roman" w:eastAsiaTheme="minorEastAsia"/>
        </w:rPr>
        <w:t>二甲酚橙（3.2.1</w:t>
      </w:r>
      <w:r>
        <w:rPr>
          <w:rFonts w:hint="eastAsia" w:ascii="Times New Roman" w:hAnsi="Times New Roman" w:eastAsiaTheme="minorEastAsia"/>
        </w:rPr>
        <w:t>5</w:t>
      </w:r>
      <w:r>
        <w:rPr>
          <w:rFonts w:ascii="Times New Roman" w:hAnsi="Times New Roman" w:eastAsiaTheme="minorEastAsia"/>
        </w:rPr>
        <w:t>），用Na</w:t>
      </w:r>
      <w:r>
        <w:rPr>
          <w:rFonts w:ascii="Times New Roman" w:hAnsi="Times New Roman" w:eastAsiaTheme="minorEastAsia"/>
          <w:vertAlign w:val="subscript"/>
        </w:rPr>
        <w:t>2</w:t>
      </w:r>
      <w:r>
        <w:rPr>
          <w:rFonts w:ascii="Times New Roman" w:hAnsi="Times New Roman" w:eastAsiaTheme="minorEastAsia"/>
        </w:rPr>
        <w:t>EDTA标准滴定溶液（3.2.1</w:t>
      </w:r>
      <w:r>
        <w:rPr>
          <w:rFonts w:hint="eastAsia" w:ascii="Times New Roman" w:hAnsi="Times New Roman" w:eastAsiaTheme="minorEastAsia"/>
        </w:rPr>
        <w:t>2</w:t>
      </w:r>
      <w:r>
        <w:rPr>
          <w:rFonts w:ascii="Times New Roman" w:hAnsi="Times New Roman" w:eastAsiaTheme="minorEastAsia"/>
        </w:rPr>
        <w:t>）滴定，溶液由</w:t>
      </w:r>
      <w:r>
        <w:rPr>
          <w:rFonts w:hint="eastAsia" w:ascii="Times New Roman" w:hAnsi="Times New Roman" w:eastAsiaTheme="minorEastAsia"/>
        </w:rPr>
        <w:t>紫</w:t>
      </w:r>
      <w:r>
        <w:rPr>
          <w:rFonts w:ascii="Times New Roman" w:hAnsi="Times New Roman" w:eastAsiaTheme="minorEastAsia"/>
        </w:rPr>
        <w:t>红色变为亮黄色，即为终点。</w:t>
      </w:r>
    </w:p>
    <w:p>
      <w:pPr>
        <w:widowControl/>
        <w:spacing w:before="156" w:beforeLines="50" w:after="156" w:afterLines="50"/>
        <w:jc w:val="left"/>
        <w:rPr>
          <w:rFonts w:hint="default" w:ascii="Times New Roman" w:hAnsi="Times New Roman" w:eastAsia="黑体" w:cs="Times New Roman"/>
          <w:bCs/>
        </w:rPr>
      </w:pPr>
      <w:r>
        <w:rPr>
          <w:rFonts w:hint="default" w:ascii="Times New Roman" w:hAnsi="Times New Roman" w:eastAsia="黑体" w:cs="Times New Roman"/>
          <w:bCs/>
        </w:rPr>
        <w:t>3.5 分析结果的计算</w:t>
      </w:r>
    </w:p>
    <w:p>
      <w:pPr>
        <w:ind w:left="1680" w:leftChars="200" w:hanging="1260" w:hangingChars="600"/>
        <w:jc w:val="left"/>
        <w:rPr>
          <w:rFonts w:ascii="Times New Roman" w:hAnsi="Times New Roman" w:eastAsiaTheme="minorEastAsia"/>
        </w:rPr>
      </w:pPr>
      <w:r>
        <w:rPr>
          <w:rFonts w:ascii="Times New Roman" w:hAnsi="Times New Roman" w:eastAsiaTheme="minorEastAsia"/>
        </w:rPr>
        <w:t>铋含量以铋的质量分数</w:t>
      </w:r>
      <w:r>
        <w:rPr>
          <w:rFonts w:ascii="Times New Roman" w:hAnsi="Times New Roman" w:eastAsiaTheme="minorEastAsia"/>
          <w:i/>
        </w:rPr>
        <w:t>w</w:t>
      </w:r>
      <w:r>
        <w:rPr>
          <w:rFonts w:ascii="Times New Roman" w:hAnsi="Times New Roman" w:eastAsiaTheme="minorEastAsia"/>
          <w:iCs/>
          <w:vertAlign w:val="subscript"/>
        </w:rPr>
        <w:t>Bi</w:t>
      </w:r>
      <w:r>
        <w:rPr>
          <w:rFonts w:ascii="Times New Roman" w:hAnsi="Times New Roman" w:eastAsiaTheme="minorEastAsia"/>
        </w:rPr>
        <w:t>计，数值以%表示，按公式（3）计算：</w:t>
      </w:r>
    </w:p>
    <w:p>
      <w:pPr>
        <w:ind w:left="1680" w:leftChars="700" w:hanging="210" w:hangingChars="100"/>
        <w:jc w:val="left"/>
        <w:rPr>
          <w:rFonts w:hint="default" w:ascii="Times New Roman" w:hAnsi="Times New Roman" w:eastAsiaTheme="minorEastAsia"/>
          <w:lang w:val="en-US" w:eastAsia="zh-CN"/>
        </w:rPr>
      </w:pPr>
      <w:r>
        <w:rPr>
          <w:rFonts w:hint="eastAsia" w:ascii="Times New Roman" w:hAnsi="Times New Roman" w:eastAsiaTheme="minorEastAsia"/>
          <w:position w:val="-30"/>
          <w:lang w:eastAsia="zh-CN"/>
        </w:rPr>
        <w:object>
          <v:shape id="_x0000_i1028" o:spt="75" type="#_x0000_t75" style="height:36pt;width:182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ascii="Times New Roman" w:hAnsi="Times New Roman" w:eastAsiaTheme="minorEastAsia"/>
          <w:lang w:val="en-US" w:eastAsia="zh-CN"/>
        </w:rPr>
        <w:t xml:space="preserve"> -------------------------------------(3)</w:t>
      </w:r>
    </w:p>
    <w:p>
      <w:pPr>
        <w:ind w:firstLine="420" w:firstLineChars="200"/>
        <w:jc w:val="left"/>
        <w:rPr>
          <w:rFonts w:ascii="Times New Roman" w:hAnsi="Times New Roman" w:eastAsiaTheme="minorEastAsia"/>
        </w:rPr>
      </w:pPr>
      <w:r>
        <w:rPr>
          <w:rFonts w:ascii="Times New Roman" w:hAnsi="Times New Roman" w:eastAsiaTheme="minorEastAsia"/>
        </w:rPr>
        <w:t>式中：</w:t>
      </w:r>
    </w:p>
    <w:p>
      <w:pPr>
        <w:rPr>
          <w:rFonts w:ascii="Times New Roman" w:hAnsi="Times New Roman" w:eastAsiaTheme="minorEastAsia"/>
        </w:rPr>
      </w:pPr>
      <w:r>
        <w:rPr>
          <w:rFonts w:ascii="Times New Roman" w:hAnsi="Times New Roman" w:eastAsiaTheme="minorEastAsia"/>
        </w:rPr>
        <w:t xml:space="preserve">    </w:t>
      </w:r>
      <w:r>
        <w:rPr>
          <w:rFonts w:hint="eastAsia" w:ascii="Times New Roman" w:hAnsi="Times New Roman" w:eastAsiaTheme="minorEastAsia"/>
          <w:i/>
          <w:lang w:val="en-US" w:eastAsia="zh-CN"/>
        </w:rPr>
        <w:t>c</w:t>
      </w:r>
      <w:r>
        <w:rPr>
          <w:rFonts w:ascii="Times New Roman" w:hAnsi="Times New Roman" w:eastAsiaTheme="minorEastAsia"/>
        </w:rPr>
        <w:t>——Na</w:t>
      </w:r>
      <w:r>
        <w:rPr>
          <w:rFonts w:ascii="Times New Roman" w:hAnsi="Times New Roman" w:eastAsiaTheme="minorEastAsia"/>
          <w:vertAlign w:val="subscript"/>
        </w:rPr>
        <w:t>2</w:t>
      </w:r>
      <w:r>
        <w:rPr>
          <w:rFonts w:ascii="Times New Roman" w:hAnsi="Times New Roman" w:eastAsiaTheme="minorEastAsia"/>
        </w:rPr>
        <w:t>EDTA标准滴定溶液的实际浓度，单位为摩尔每升（mol/L）；</w:t>
      </w:r>
    </w:p>
    <w:p>
      <w:pPr>
        <w:ind w:firstLine="420" w:firstLineChars="200"/>
        <w:rPr>
          <w:rFonts w:ascii="Times New Roman" w:hAnsi="Times New Roman" w:eastAsiaTheme="minorEastAsia"/>
        </w:rPr>
      </w:pPr>
      <w:r>
        <w:rPr>
          <w:rFonts w:ascii="Times New Roman" w:hAnsi="Times New Roman" w:eastAsiaTheme="minorEastAsia"/>
          <w:i/>
          <w:iCs/>
        </w:rPr>
        <w:t>V</w:t>
      </w:r>
      <w:r>
        <w:rPr>
          <w:rFonts w:ascii="Times New Roman" w:hAnsi="Times New Roman" w:eastAsiaTheme="minorEastAsia"/>
          <w:vertAlign w:val="subscript"/>
        </w:rPr>
        <w:t xml:space="preserve">6 </w:t>
      </w:r>
      <w:r>
        <w:rPr>
          <w:rFonts w:ascii="Times New Roman" w:hAnsi="Times New Roman" w:eastAsiaTheme="minorEastAsia"/>
        </w:rPr>
        <w:t>——滴定时，空白试料溶液消耗的Na</w:t>
      </w:r>
      <w:r>
        <w:rPr>
          <w:rFonts w:ascii="Times New Roman" w:hAnsi="Times New Roman" w:eastAsiaTheme="minorEastAsia"/>
          <w:vertAlign w:val="subscript"/>
        </w:rPr>
        <w:t>2</w:t>
      </w:r>
      <w:r>
        <w:rPr>
          <w:rFonts w:ascii="Times New Roman" w:hAnsi="Times New Roman" w:eastAsiaTheme="minorEastAsia"/>
        </w:rPr>
        <w:t>EDTA标准滴定溶液的体积，单位为毫升（mL）；</w:t>
      </w:r>
    </w:p>
    <w:p>
      <w:pPr>
        <w:ind w:firstLine="420" w:firstLineChars="200"/>
        <w:rPr>
          <w:rFonts w:ascii="Times New Roman" w:hAnsi="Times New Roman" w:eastAsiaTheme="minorEastAsia"/>
          <w:i/>
        </w:rPr>
      </w:pPr>
      <w:r>
        <w:rPr>
          <w:rFonts w:ascii="Times New Roman" w:hAnsi="Times New Roman" w:eastAsiaTheme="minorEastAsia"/>
          <w:i/>
          <w:iCs/>
        </w:rPr>
        <w:t>V</w:t>
      </w:r>
      <w:r>
        <w:rPr>
          <w:rFonts w:ascii="Times New Roman" w:hAnsi="Times New Roman" w:eastAsiaTheme="minorEastAsia"/>
          <w:vertAlign w:val="subscript"/>
        </w:rPr>
        <w:t xml:space="preserve">7 </w:t>
      </w:r>
      <w:r>
        <w:rPr>
          <w:rFonts w:ascii="Times New Roman" w:hAnsi="Times New Roman" w:eastAsiaTheme="minorEastAsia"/>
        </w:rPr>
        <w:t>——滴定时，试液消耗的Na</w:t>
      </w:r>
      <w:r>
        <w:rPr>
          <w:rFonts w:ascii="Times New Roman" w:hAnsi="Times New Roman" w:eastAsiaTheme="minorEastAsia"/>
          <w:vertAlign w:val="subscript"/>
        </w:rPr>
        <w:t>2</w:t>
      </w:r>
      <w:r>
        <w:rPr>
          <w:rFonts w:ascii="Times New Roman" w:hAnsi="Times New Roman" w:eastAsiaTheme="minorEastAsia"/>
        </w:rPr>
        <w:t>EDTA标准滴定溶液的体积，单位为毫升（mL）；</w:t>
      </w:r>
    </w:p>
    <w:p>
      <w:pPr>
        <w:ind w:firstLine="420" w:firstLineChars="200"/>
        <w:rPr>
          <w:rFonts w:ascii="Times New Roman" w:hAnsi="Times New Roman" w:eastAsiaTheme="minorEastAsia"/>
        </w:rPr>
      </w:pPr>
      <w:r>
        <w:rPr>
          <w:rFonts w:hint="eastAsia" w:ascii="Times New Roman" w:hAnsi="Times New Roman" w:eastAsiaTheme="minorEastAsia"/>
          <w:i/>
          <w:lang w:val="en-US" w:eastAsia="zh-CN"/>
        </w:rPr>
        <w:t>m</w:t>
      </w:r>
      <w:r>
        <w:rPr>
          <w:rFonts w:hint="eastAsia" w:ascii="Times New Roman" w:hAnsi="Times New Roman" w:eastAsiaTheme="minorEastAsia"/>
          <w:i w:val="0"/>
          <w:iCs/>
          <w:vertAlign w:val="subscript"/>
          <w:lang w:val="en-US" w:eastAsia="zh-CN"/>
        </w:rPr>
        <w:t>1</w:t>
      </w:r>
      <w:r>
        <w:rPr>
          <w:rFonts w:ascii="Times New Roman" w:hAnsi="Times New Roman" w:eastAsiaTheme="minorEastAsia"/>
          <w:i w:val="0"/>
          <w:iCs/>
        </w:rPr>
        <w:t xml:space="preserve"> </w:t>
      </w:r>
      <w:r>
        <w:rPr>
          <w:rFonts w:ascii="Times New Roman" w:hAnsi="Times New Roman" w:eastAsiaTheme="minorEastAsia"/>
        </w:rPr>
        <w:t>——试料的质量，单位为克（g）。</w:t>
      </w:r>
    </w:p>
    <w:p>
      <w:pPr>
        <w:ind w:firstLine="420" w:firstLineChars="200"/>
        <w:rPr>
          <w:rFonts w:ascii="Times New Roman" w:hAnsi="Times New Roman" w:eastAsiaTheme="minorEastAsia"/>
        </w:rPr>
      </w:pPr>
      <w:r>
        <w:rPr>
          <w:rFonts w:ascii="Times New Roman" w:hAnsi="Times New Roman" w:eastAsiaTheme="minorEastAsia"/>
        </w:rPr>
        <w:t>208.98——铋的摩尔质量，单位为克每摩尔（g/mol）。</w:t>
      </w:r>
    </w:p>
    <w:p>
      <w:pPr>
        <w:ind w:firstLine="420" w:firstLineChars="200"/>
        <w:rPr>
          <w:rFonts w:ascii="Times New Roman" w:hAnsi="Times New Roman" w:eastAsiaTheme="minorEastAsia"/>
          <w:kern w:val="0"/>
        </w:rPr>
      </w:pPr>
      <w:r>
        <w:rPr>
          <w:rFonts w:ascii="Times New Roman" w:hAnsi="Times New Roman" w:eastAsiaTheme="minorEastAsia"/>
          <w:kern w:val="0"/>
        </w:rPr>
        <w:t>所得结果表示至小数点后2位。</w:t>
      </w:r>
    </w:p>
    <w:p>
      <w:pPr>
        <w:spacing w:line="360" w:lineRule="auto"/>
        <w:rPr>
          <w:rFonts w:ascii="Times New Roman" w:hAnsi="Times New Roman" w:eastAsiaTheme="minorEastAsia"/>
          <w:szCs w:val="21"/>
        </w:rPr>
      </w:pPr>
      <w:r>
        <w:rPr>
          <w:rFonts w:hint="default" w:ascii="Times New Roman" w:hAnsi="Times New Roman" w:eastAsia="黑体" w:cs="Times New Roman"/>
          <w:b w:val="0"/>
          <w:bCs w:val="0"/>
          <w:szCs w:val="21"/>
        </w:rPr>
        <w:t>3.6 精密度</w:t>
      </w:r>
      <w:r>
        <w:rPr>
          <w:rFonts w:ascii="Times New Roman" w:hAnsi="Times New Roman" w:eastAsiaTheme="minorEastAsia"/>
          <w:szCs w:val="21"/>
        </w:rPr>
        <w:tab/>
      </w:r>
    </w:p>
    <w:p>
      <w:pPr>
        <w:spacing w:line="360" w:lineRule="auto"/>
        <w:rPr>
          <w:rFonts w:hint="default" w:ascii="Times New Roman" w:hAnsi="Times New Roman" w:eastAsia="黑体" w:cs="Times New Roman"/>
          <w:szCs w:val="21"/>
        </w:rPr>
      </w:pPr>
      <w:r>
        <w:rPr>
          <w:rFonts w:hint="default" w:ascii="Times New Roman" w:hAnsi="Times New Roman" w:eastAsia="黑体" w:cs="Times New Roman"/>
          <w:szCs w:val="21"/>
        </w:rPr>
        <w:t>3.6.1 重复性</w:t>
      </w:r>
    </w:p>
    <w:p>
      <w:pPr>
        <w:spacing w:line="360" w:lineRule="auto"/>
        <w:ind w:firstLine="437"/>
        <w:rPr>
          <w:rFonts w:ascii="Times New Roman" w:hAnsi="Times New Roman" w:eastAsiaTheme="minorEastAsia"/>
          <w:bCs/>
          <w:szCs w:val="21"/>
        </w:rPr>
      </w:pPr>
      <w:r>
        <w:rPr>
          <w:rFonts w:ascii="Times New Roman" w:hAnsi="Times New Roman" w:eastAsiaTheme="minorEastAsia"/>
          <w:bCs/>
          <w:szCs w:val="21"/>
        </w:rPr>
        <w:t>在重复性条件下获得的两次独立测试结果的测定值，在以下给出的平均值范围内，这两个测试结果的绝对值不超过重复性限（</w:t>
      </w:r>
      <w:r>
        <w:rPr>
          <w:rFonts w:ascii="Times New Roman" w:hAnsi="Times New Roman" w:eastAsiaTheme="minorEastAsia"/>
          <w:bCs/>
          <w:i/>
          <w:szCs w:val="21"/>
        </w:rPr>
        <w:t>r</w:t>
      </w:r>
      <w:r>
        <w:rPr>
          <w:rFonts w:ascii="Times New Roman" w:hAnsi="Times New Roman" w:eastAsiaTheme="minorEastAsia"/>
          <w:bCs/>
          <w:szCs w:val="21"/>
        </w:rPr>
        <w:t>），超过重复性限（</w:t>
      </w:r>
      <w:r>
        <w:rPr>
          <w:rFonts w:ascii="Times New Roman" w:hAnsi="Times New Roman" w:eastAsiaTheme="minorEastAsia"/>
          <w:bCs/>
          <w:i/>
          <w:szCs w:val="21"/>
        </w:rPr>
        <w:t>r</w:t>
      </w:r>
      <w:r>
        <w:rPr>
          <w:rFonts w:ascii="Times New Roman" w:hAnsi="Times New Roman" w:eastAsiaTheme="minorEastAsia"/>
          <w:bCs/>
          <w:szCs w:val="21"/>
        </w:rPr>
        <w:t>）的情况不超过5%，重复性限（</w:t>
      </w:r>
      <w:r>
        <w:rPr>
          <w:rFonts w:ascii="Times New Roman" w:hAnsi="Times New Roman" w:eastAsiaTheme="minorEastAsia"/>
          <w:bCs/>
          <w:i/>
          <w:szCs w:val="21"/>
        </w:rPr>
        <w:t>r</w:t>
      </w:r>
      <w:r>
        <w:rPr>
          <w:rFonts w:ascii="Times New Roman" w:hAnsi="Times New Roman" w:eastAsiaTheme="minorEastAsia"/>
          <w:bCs/>
          <w:szCs w:val="21"/>
        </w:rPr>
        <w:t>）按表5数据采用线性内插法或外延法求得。</w:t>
      </w:r>
    </w:p>
    <w:p>
      <w:pPr>
        <w:jc w:val="center"/>
        <w:rPr>
          <w:rFonts w:ascii="Times New Roman" w:hAnsi="Times New Roman" w:eastAsiaTheme="minorEastAsia"/>
          <w:sz w:val="18"/>
          <w:szCs w:val="24"/>
        </w:rPr>
      </w:pPr>
      <w:r>
        <w:rPr>
          <w:rFonts w:ascii="Times New Roman" w:hAnsi="Times New Roman" w:eastAsiaTheme="minorEastAsia"/>
          <w:sz w:val="18"/>
          <w:szCs w:val="24"/>
        </w:rPr>
        <w:t>表5  重复性限</w:t>
      </w: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8"/>
        <w:gridCol w:w="1568"/>
        <w:gridCol w:w="1568"/>
        <w:gridCol w:w="15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jc w:val="center"/>
              <w:rPr>
                <w:rFonts w:ascii="Times New Roman" w:hAnsi="Times New Roman" w:eastAsiaTheme="minorEastAsia"/>
                <w:bCs/>
                <w:sz w:val="18"/>
                <w:szCs w:val="18"/>
              </w:rPr>
            </w:pPr>
            <w:r>
              <w:rPr>
                <w:rFonts w:hint="default" w:ascii="Times New Roman" w:hAnsi="Times New Roman" w:eastAsia="黑体" w:cs="Times New Roman"/>
                <w:i/>
              </w:rPr>
              <w:t>w</w:t>
            </w:r>
            <w:r>
              <w:rPr>
                <w:rFonts w:hint="eastAsia" w:eastAsia="黑体"/>
                <w:vertAlign w:val="subscript"/>
                <w:lang w:val="en-US" w:eastAsia="zh-CN"/>
              </w:rPr>
              <w:t>Bi</w:t>
            </w:r>
            <w:r>
              <w:rPr>
                <w:rFonts w:ascii="Times New Roman" w:hAnsi="Times New Roman" w:eastAsiaTheme="minorEastAsia"/>
                <w:sz w:val="18"/>
                <w:szCs w:val="18"/>
              </w:rPr>
              <w:t>/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5.640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7.732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10.324 </w:t>
            </w:r>
          </w:p>
        </w:tc>
        <w:tc>
          <w:tcPr>
            <w:tcW w:w="1566"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13.200 </w:t>
            </w:r>
          </w:p>
        </w:tc>
        <w:tc>
          <w:tcPr>
            <w:tcW w:w="1562"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15.635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center"/>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 xml:space="preserve">r </w:t>
            </w:r>
            <w:r>
              <w:rPr>
                <w:rFonts w:ascii="Times New Roman" w:hAnsi="Times New Roman" w:eastAsiaTheme="minorEastAsia"/>
                <w:bCs/>
                <w:sz w:val="18"/>
                <w:szCs w:val="18"/>
              </w:rPr>
              <w:t>/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0.14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0.17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0.18 </w:t>
            </w:r>
          </w:p>
        </w:tc>
        <w:tc>
          <w:tcPr>
            <w:tcW w:w="1566"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0.21 </w:t>
            </w:r>
          </w:p>
        </w:tc>
        <w:tc>
          <w:tcPr>
            <w:tcW w:w="1562"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0.23 </w:t>
            </w:r>
          </w:p>
        </w:tc>
      </w:tr>
    </w:tbl>
    <w:p>
      <w:pPr>
        <w:spacing w:line="360" w:lineRule="auto"/>
        <w:rPr>
          <w:rFonts w:hint="default" w:ascii="Times New Roman" w:hAnsi="Times New Roman" w:eastAsia="黑体" w:cs="Times New Roman"/>
          <w:szCs w:val="21"/>
        </w:rPr>
      </w:pPr>
      <w:r>
        <w:rPr>
          <w:rFonts w:hint="default" w:ascii="Times New Roman" w:hAnsi="Times New Roman" w:eastAsia="黑体" w:cs="Times New Roman"/>
          <w:szCs w:val="21"/>
        </w:rPr>
        <w:t>3.6.2 再现性</w:t>
      </w:r>
    </w:p>
    <w:p>
      <w:pPr>
        <w:spacing w:line="360" w:lineRule="auto"/>
        <w:ind w:firstLine="420" w:firstLineChars="200"/>
        <w:rPr>
          <w:rFonts w:ascii="Times New Roman" w:hAnsi="Times New Roman" w:eastAsiaTheme="minorEastAsia"/>
          <w:bCs/>
          <w:szCs w:val="21"/>
        </w:rPr>
      </w:pPr>
      <w:r>
        <w:rPr>
          <w:rFonts w:ascii="Times New Roman" w:hAnsi="Times New Roman" w:eastAsiaTheme="minorEastAsia"/>
          <w:bCs/>
          <w:szCs w:val="21"/>
        </w:rPr>
        <w:t>在再现性条件下获得的两次独立测试结果的测定值，在以下给出的平均值范围内，这两个测试结果的绝对差不超过再现性限（</w:t>
      </w:r>
      <w:r>
        <w:rPr>
          <w:rFonts w:ascii="Times New Roman" w:hAnsi="Times New Roman" w:eastAsiaTheme="minorEastAsia"/>
          <w:bCs/>
          <w:i/>
          <w:szCs w:val="21"/>
        </w:rPr>
        <w:t>R</w:t>
      </w:r>
      <w:r>
        <w:rPr>
          <w:rFonts w:ascii="Times New Roman" w:hAnsi="Times New Roman" w:eastAsiaTheme="minorEastAsia"/>
          <w:bCs/>
          <w:szCs w:val="21"/>
        </w:rPr>
        <w:t>），超过再现性限（</w:t>
      </w:r>
      <w:r>
        <w:rPr>
          <w:rFonts w:ascii="Times New Roman" w:hAnsi="Times New Roman" w:eastAsiaTheme="minorEastAsia"/>
          <w:bCs/>
          <w:i/>
          <w:szCs w:val="21"/>
        </w:rPr>
        <w:t>R</w:t>
      </w:r>
      <w:r>
        <w:rPr>
          <w:rFonts w:ascii="Times New Roman" w:hAnsi="Times New Roman" w:eastAsiaTheme="minorEastAsia"/>
          <w:bCs/>
          <w:szCs w:val="21"/>
        </w:rPr>
        <w:t>）的情况不超过5%，再现性限（</w:t>
      </w:r>
      <w:r>
        <w:rPr>
          <w:rFonts w:ascii="Times New Roman" w:hAnsi="Times New Roman" w:eastAsiaTheme="minorEastAsia"/>
          <w:bCs/>
          <w:i/>
          <w:szCs w:val="21"/>
        </w:rPr>
        <w:t>R</w:t>
      </w:r>
      <w:r>
        <w:rPr>
          <w:rFonts w:ascii="Times New Roman" w:hAnsi="Times New Roman" w:eastAsiaTheme="minorEastAsia"/>
          <w:bCs/>
          <w:szCs w:val="21"/>
        </w:rPr>
        <w:t>）按表6数据采用线性内插法或外延法求得。</w:t>
      </w:r>
    </w:p>
    <w:p>
      <w:pPr>
        <w:jc w:val="center"/>
        <w:rPr>
          <w:rFonts w:ascii="Times New Roman" w:hAnsi="Times New Roman" w:eastAsiaTheme="minorEastAsia"/>
          <w:sz w:val="18"/>
          <w:szCs w:val="24"/>
        </w:rPr>
      </w:pPr>
      <w:r>
        <w:rPr>
          <w:rFonts w:ascii="Times New Roman" w:hAnsi="Times New Roman" w:eastAsiaTheme="minorEastAsia"/>
          <w:sz w:val="18"/>
          <w:szCs w:val="24"/>
        </w:rPr>
        <w:t>表6  再现性限</w:t>
      </w: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8"/>
        <w:gridCol w:w="1568"/>
        <w:gridCol w:w="1568"/>
        <w:gridCol w:w="15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68" w:type="dxa"/>
          </w:tcPr>
          <w:p>
            <w:pPr>
              <w:jc w:val="center"/>
              <w:rPr>
                <w:rFonts w:ascii="Times New Roman" w:hAnsi="Times New Roman" w:eastAsiaTheme="minorEastAsia"/>
                <w:bCs/>
                <w:sz w:val="18"/>
                <w:szCs w:val="18"/>
              </w:rPr>
            </w:pPr>
            <w:r>
              <w:rPr>
                <w:rFonts w:hint="default" w:ascii="Times New Roman" w:hAnsi="Times New Roman" w:eastAsia="黑体" w:cs="Times New Roman"/>
                <w:i/>
              </w:rPr>
              <w:t>w</w:t>
            </w:r>
            <w:r>
              <w:rPr>
                <w:rFonts w:ascii="Times New Roman" w:hAnsi="Times New Roman" w:eastAsiaTheme="minorEastAsia"/>
                <w:i/>
                <w:sz w:val="18"/>
                <w:szCs w:val="18"/>
                <w:vertAlign w:val="subscript"/>
              </w:rPr>
              <w:t>Bi</w:t>
            </w:r>
            <w:r>
              <w:rPr>
                <w:rFonts w:ascii="Times New Roman" w:hAnsi="Times New Roman" w:eastAsiaTheme="minorEastAsia"/>
                <w:sz w:val="18"/>
                <w:szCs w:val="18"/>
              </w:rPr>
              <w:t xml:space="preserve">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5.640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7.732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10.324 </w:t>
            </w:r>
          </w:p>
        </w:tc>
        <w:tc>
          <w:tcPr>
            <w:tcW w:w="1566"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13.200 </w:t>
            </w:r>
          </w:p>
        </w:tc>
        <w:tc>
          <w:tcPr>
            <w:tcW w:w="1562"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15.635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568" w:type="dxa"/>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0.20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0.26 </w:t>
            </w:r>
          </w:p>
        </w:tc>
        <w:tc>
          <w:tcPr>
            <w:tcW w:w="1568"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0.25 </w:t>
            </w:r>
          </w:p>
        </w:tc>
        <w:tc>
          <w:tcPr>
            <w:tcW w:w="1566" w:type="dxa"/>
            <w:vAlign w:val="center"/>
          </w:tcPr>
          <w:p>
            <w:pPr>
              <w:widowControl/>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0.40 </w:t>
            </w:r>
          </w:p>
        </w:tc>
        <w:tc>
          <w:tcPr>
            <w:tcW w:w="1562" w:type="dxa"/>
            <w:vAlign w:val="center"/>
          </w:tcPr>
          <w:p>
            <w:pPr>
              <w:pStyle w:val="63"/>
              <w:widowControl/>
              <w:numPr>
                <w:ilvl w:val="1"/>
                <w:numId w:val="4"/>
              </w:numPr>
              <w:ind w:firstLineChars="0"/>
              <w:jc w:val="center"/>
              <w:textAlignment w:val="center"/>
              <w:rPr>
                <w:rFonts w:ascii="Times New Roman" w:hAnsi="Times New Roman"/>
                <w:color w:val="000000"/>
                <w:kern w:val="0"/>
                <w:sz w:val="24"/>
                <w:szCs w:val="24"/>
              </w:rPr>
            </w:pPr>
          </w:p>
        </w:tc>
      </w:tr>
    </w:tbl>
    <w:p>
      <w:pPr>
        <w:spacing w:line="360" w:lineRule="auto"/>
        <w:rPr>
          <w:rFonts w:ascii="Times New Roman" w:hAnsi="Times New Roman" w:eastAsia="黑体" w:cs="黑体"/>
        </w:rPr>
      </w:pPr>
      <w:r>
        <w:rPr>
          <w:rFonts w:ascii="Times New Roman" w:hAnsi="Times New Roman" w:eastAsia="黑体" w:cs="黑体"/>
        </w:rPr>
        <w:t>4 试验报告</w:t>
      </w:r>
    </w:p>
    <w:p>
      <w:pPr>
        <w:pStyle w:val="78"/>
        <w:widowControl w:val="0"/>
        <w:autoSpaceDE/>
        <w:autoSpaceDN/>
        <w:spacing w:line="240" w:lineRule="auto"/>
        <w:ind w:firstLine="420"/>
        <w:rPr>
          <w:rFonts w:ascii="Times New Roman" w:eastAsiaTheme="minorEastAsia"/>
          <w:szCs w:val="21"/>
        </w:rPr>
      </w:pPr>
      <w:r>
        <w:rPr>
          <w:rFonts w:ascii="Times New Roman" w:eastAsiaTheme="minorEastAsia"/>
          <w:szCs w:val="21"/>
        </w:rPr>
        <w:t>试验报告至少应包括以下几个方面的内容：</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eastAsia="zh-CN"/>
        </w:rPr>
        <w:t>——</w:t>
      </w:r>
      <w:r>
        <w:rPr>
          <w:rFonts w:ascii="Times New Roman" w:eastAsiaTheme="minorEastAsia"/>
          <w:szCs w:val="21"/>
        </w:rPr>
        <w:t>试样；</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eastAsia="zh-CN"/>
        </w:rPr>
        <w:t>——</w:t>
      </w:r>
      <w:r>
        <w:rPr>
          <w:rFonts w:ascii="Times New Roman" w:eastAsiaTheme="minorEastAsia"/>
          <w:szCs w:val="21"/>
        </w:rPr>
        <w:t>使用的标准（YS/T XXX.4—201X）；</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val="en-US" w:eastAsia="zh-CN"/>
        </w:rPr>
        <w:t>——使用的方法；</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eastAsia="zh-CN"/>
        </w:rPr>
        <w:t>——</w:t>
      </w:r>
      <w:r>
        <w:rPr>
          <w:rFonts w:ascii="Times New Roman" w:eastAsiaTheme="minorEastAsia"/>
          <w:szCs w:val="21"/>
        </w:rPr>
        <w:t>分析结果及其表示；</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eastAsia="zh-CN"/>
        </w:rPr>
        <w:t>——</w:t>
      </w:r>
      <w:r>
        <w:rPr>
          <w:rFonts w:ascii="Times New Roman" w:eastAsiaTheme="minorEastAsia"/>
          <w:szCs w:val="21"/>
        </w:rPr>
        <w:t>与基本分析步骤的差异；</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eastAsia="zh-CN"/>
        </w:rPr>
        <w:t>——</w:t>
      </w:r>
      <w:r>
        <w:rPr>
          <w:rFonts w:ascii="Times New Roman" w:eastAsiaTheme="minorEastAsia"/>
          <w:szCs w:val="21"/>
        </w:rPr>
        <w:t>测定中观察到的异常现象；</w:t>
      </w:r>
    </w:p>
    <w:p>
      <w:pPr>
        <w:pStyle w:val="78"/>
        <w:widowControl w:val="0"/>
        <w:numPr>
          <w:ilvl w:val="0"/>
          <w:numId w:val="0"/>
        </w:numPr>
        <w:autoSpaceDE/>
        <w:autoSpaceDN/>
        <w:spacing w:line="240" w:lineRule="auto"/>
        <w:ind w:left="420" w:leftChars="0"/>
        <w:rPr>
          <w:rFonts w:ascii="Times New Roman" w:eastAsiaTheme="minorEastAsia"/>
          <w:szCs w:val="21"/>
        </w:rPr>
      </w:pPr>
      <w:r>
        <w:rPr>
          <w:rFonts w:hint="eastAsia" w:ascii="Times New Roman" w:eastAsiaTheme="minorEastAsia"/>
          <w:szCs w:val="21"/>
          <w:lang w:eastAsia="zh-CN"/>
        </w:rPr>
        <w:t>——</w:t>
      </w:r>
      <w:r>
        <w:rPr>
          <w:rFonts w:ascii="Times New Roman" w:eastAsiaTheme="minorEastAsia"/>
          <w:szCs w:val="21"/>
        </w:rPr>
        <w:t>试验日期。</w:t>
      </w:r>
    </w:p>
    <w:p>
      <w:pPr>
        <w:ind w:firstLine="562" w:firstLineChars="200"/>
        <w:rPr>
          <w:rFonts w:ascii="黑体" w:hAnsi="黑体" w:eastAsia="黑体" w:cs="黑体"/>
          <w:b/>
          <w:bCs/>
        </w:rPr>
      </w:pPr>
      <w:r>
        <w:rPr>
          <w:rFonts w:hint="eastAsia" w:ascii="黑体" w:hAnsi="黑体" w:eastAsia="黑体" w:cs="黑体"/>
          <w:b/>
          <w:bCs/>
          <w:sz w:val="28"/>
          <w:szCs w:val="28"/>
        </w:rPr>
        <w:t xml:space="preserve">                    </w:t>
      </w:r>
      <w:r>
        <w:rPr>
          <w:rFonts w:hint="eastAsia" w:ascii="黑体" w:hAnsi="黑体" w:eastAsia="黑体" w:cs="黑体"/>
          <w:b/>
          <w:bCs/>
          <w:sz w:val="28"/>
          <w:szCs w:val="28"/>
          <w:u w:val="single"/>
        </w:rPr>
        <w:t xml:space="preserve">               </w:t>
      </w:r>
    </w:p>
    <w:p>
      <w:pPr>
        <w:widowControl/>
        <w:jc w:val="left"/>
      </w:pPr>
    </w:p>
    <w:p>
      <w:pPr>
        <w:widowControl/>
        <w:jc w:val="left"/>
      </w:pPr>
    </w:p>
    <w:p>
      <w:pPr>
        <w:widowControl/>
        <w:jc w:val="left"/>
      </w:pPr>
    </w:p>
    <w:sectPr>
      <w:footerReference r:id="rId9" w:type="default"/>
      <w:pgSz w:w="11906" w:h="16838"/>
      <w:pgMar w:top="1440" w:right="1361" w:bottom="1440"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2"/>
      </w:rPr>
    </w:pPr>
    <w:r>
      <w:fldChar w:fldCharType="begin"/>
    </w:r>
    <w:r>
      <w:rPr>
        <w:rStyle w:val="32"/>
      </w:rPr>
      <w:instrText xml:space="preserve">PAGE  </w:instrText>
    </w:r>
    <w:r>
      <w:fldChar w:fldCharType="separate"/>
    </w:r>
    <w:r>
      <w:rPr>
        <w:rStyle w:val="32"/>
      </w:rPr>
      <w:t>II</w:t>
    </w:r>
    <w:r>
      <w:fldChar w:fldCharType="end"/>
    </w:r>
  </w:p>
  <w:p>
    <w:pPr>
      <w:pStyle w:val="84"/>
      <w:rPr>
        <w:rStyle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2"/>
      </w:rPr>
    </w:pPr>
    <w:r>
      <w:fldChar w:fldCharType="begin"/>
    </w:r>
    <w:r>
      <w:rPr>
        <w:rStyle w:val="32"/>
      </w:rPr>
      <w:instrText xml:space="preserve">PAGE  </w:instrText>
    </w:r>
    <w:r>
      <w:fldChar w:fldCharType="separate"/>
    </w:r>
    <w:r>
      <w:rPr>
        <w:rStyle w:val="32"/>
      </w:rPr>
      <w:t>2</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2219"/>
      <w:docPartObj>
        <w:docPartGallery w:val="autotext"/>
      </w:docPartObj>
    </w:sdtPr>
    <w:sdtContent>
      <w:p>
        <w:pPr>
          <w:pStyle w:val="15"/>
          <w:jc w:val="right"/>
        </w:pPr>
        <w:r>
          <w:fldChar w:fldCharType="begin"/>
        </w:r>
        <w:r>
          <w:instrText xml:space="preserve"> PAGE   \* MERGEFORMAT </w:instrText>
        </w:r>
        <w:r>
          <w:fldChar w:fldCharType="separate"/>
        </w:r>
        <w:r>
          <w:rPr>
            <w:lang w:val="zh-CN"/>
          </w:rPr>
          <w:t>I</w:t>
        </w:r>
        <w:r>
          <w:rPr>
            <w:lang w:val="zh-CN"/>
          </w:rP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3</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YS/T</w:t>
    </w:r>
    <w:r>
      <w:rPr>
        <w:rFonts w:hint="eastAsia"/>
      </w:rPr>
      <w:t xml:space="preserve"> XXX.4-201</w:t>
    </w:r>
    <w: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i/>
      </w:rPr>
    </w:pPr>
    <w:r>
      <w:rPr>
        <w:i/>
      </w:rPr>
      <w:t xml:space="preserve"> </w:t>
    </w:r>
    <w:r>
      <w:rPr>
        <w:rFonts w:hint="eastAsia"/>
        <w:i/>
      </w:rPr>
      <w:t xml:space="preserve">                                                                         </w: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B5804"/>
    <w:multiLevelType w:val="multilevel"/>
    <w:tmpl w:val="4CCB5804"/>
    <w:lvl w:ilvl="0" w:tentative="0">
      <w:start w:val="0"/>
      <w:numFmt w:val="decimal"/>
      <w:lvlText w:val="%1"/>
      <w:lvlJc w:val="left"/>
      <w:pPr>
        <w:ind w:left="480" w:hanging="480"/>
      </w:pPr>
      <w:rPr>
        <w:rFonts w:hint="default"/>
      </w:rPr>
    </w:lvl>
    <w:lvl w:ilvl="1" w:tentative="0">
      <w:start w:val="4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5A025719"/>
    <w:multiLevelType w:val="multilevel"/>
    <w:tmpl w:val="5A025719"/>
    <w:lvl w:ilvl="0" w:tentative="0">
      <w:start w:val="1"/>
      <w:numFmt w:val="decimal"/>
      <w:pStyle w:val="7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pStyle w:val="65"/>
      <w:suff w:val="nothing"/>
      <w:lvlText w:val="%1"/>
      <w:lvlJc w:val="left"/>
      <w:pPr>
        <w:ind w:left="0" w:firstLine="0"/>
      </w:pPr>
      <w:rPr>
        <w:rFonts w:hint="default" w:ascii="Times New Roman" w:hAnsi="Times New Roman" w:cs="Times New Roman"/>
        <w:b/>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76933334"/>
    <w:multiLevelType w:val="multilevel"/>
    <w:tmpl w:val="76933334"/>
    <w:lvl w:ilvl="0" w:tentative="0">
      <w:start w:val="1"/>
      <w:numFmt w:val="none"/>
      <w:pStyle w:val="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8F8"/>
    <w:rsid w:val="00006561"/>
    <w:rsid w:val="000068E6"/>
    <w:rsid w:val="00013E10"/>
    <w:rsid w:val="00015EB2"/>
    <w:rsid w:val="00021405"/>
    <w:rsid w:val="000224C8"/>
    <w:rsid w:val="000232B5"/>
    <w:rsid w:val="000273DC"/>
    <w:rsid w:val="00035F7B"/>
    <w:rsid w:val="00036403"/>
    <w:rsid w:val="00036CD2"/>
    <w:rsid w:val="0003700A"/>
    <w:rsid w:val="0004019D"/>
    <w:rsid w:val="0004096E"/>
    <w:rsid w:val="00043615"/>
    <w:rsid w:val="000437D7"/>
    <w:rsid w:val="0004424A"/>
    <w:rsid w:val="0004634C"/>
    <w:rsid w:val="0004651F"/>
    <w:rsid w:val="00046A7E"/>
    <w:rsid w:val="00047DD1"/>
    <w:rsid w:val="00047E7A"/>
    <w:rsid w:val="00047F49"/>
    <w:rsid w:val="00050568"/>
    <w:rsid w:val="00053942"/>
    <w:rsid w:val="00053CB2"/>
    <w:rsid w:val="00055F5E"/>
    <w:rsid w:val="00056B2A"/>
    <w:rsid w:val="00057304"/>
    <w:rsid w:val="00060E03"/>
    <w:rsid w:val="00061F19"/>
    <w:rsid w:val="00062622"/>
    <w:rsid w:val="00062E13"/>
    <w:rsid w:val="00066528"/>
    <w:rsid w:val="00066822"/>
    <w:rsid w:val="00066A08"/>
    <w:rsid w:val="00066A1A"/>
    <w:rsid w:val="000676F0"/>
    <w:rsid w:val="000676FF"/>
    <w:rsid w:val="00070DF6"/>
    <w:rsid w:val="0007260A"/>
    <w:rsid w:val="00076642"/>
    <w:rsid w:val="00077270"/>
    <w:rsid w:val="00082F76"/>
    <w:rsid w:val="000866D5"/>
    <w:rsid w:val="00086D0A"/>
    <w:rsid w:val="0009031E"/>
    <w:rsid w:val="00090332"/>
    <w:rsid w:val="00090BE1"/>
    <w:rsid w:val="000A0347"/>
    <w:rsid w:val="000A12AD"/>
    <w:rsid w:val="000A2012"/>
    <w:rsid w:val="000B0436"/>
    <w:rsid w:val="000B1196"/>
    <w:rsid w:val="000B13BB"/>
    <w:rsid w:val="000B498C"/>
    <w:rsid w:val="000B4991"/>
    <w:rsid w:val="000B6210"/>
    <w:rsid w:val="000B7797"/>
    <w:rsid w:val="000C09F1"/>
    <w:rsid w:val="000C1A94"/>
    <w:rsid w:val="000C39AC"/>
    <w:rsid w:val="000C4661"/>
    <w:rsid w:val="000C73BC"/>
    <w:rsid w:val="000D055E"/>
    <w:rsid w:val="000D1CBD"/>
    <w:rsid w:val="000D5CF9"/>
    <w:rsid w:val="000E1F4C"/>
    <w:rsid w:val="000E2503"/>
    <w:rsid w:val="000E70DD"/>
    <w:rsid w:val="000E7BD4"/>
    <w:rsid w:val="000F0846"/>
    <w:rsid w:val="000F0D1F"/>
    <w:rsid w:val="000F30F5"/>
    <w:rsid w:val="000F4C13"/>
    <w:rsid w:val="000F57F6"/>
    <w:rsid w:val="000F63D6"/>
    <w:rsid w:val="000F7F53"/>
    <w:rsid w:val="001004D4"/>
    <w:rsid w:val="00100A17"/>
    <w:rsid w:val="00100C79"/>
    <w:rsid w:val="00100DBF"/>
    <w:rsid w:val="00102EB5"/>
    <w:rsid w:val="00105D14"/>
    <w:rsid w:val="001101D1"/>
    <w:rsid w:val="00110934"/>
    <w:rsid w:val="001112C0"/>
    <w:rsid w:val="0011163A"/>
    <w:rsid w:val="001124D7"/>
    <w:rsid w:val="0011267C"/>
    <w:rsid w:val="001126AB"/>
    <w:rsid w:val="0012272A"/>
    <w:rsid w:val="00127F5E"/>
    <w:rsid w:val="0013186C"/>
    <w:rsid w:val="00131982"/>
    <w:rsid w:val="001320FF"/>
    <w:rsid w:val="001334E4"/>
    <w:rsid w:val="001411B6"/>
    <w:rsid w:val="00142F6E"/>
    <w:rsid w:val="00143D81"/>
    <w:rsid w:val="001452E3"/>
    <w:rsid w:val="001456D6"/>
    <w:rsid w:val="0014600C"/>
    <w:rsid w:val="00150142"/>
    <w:rsid w:val="001507A8"/>
    <w:rsid w:val="00154AD7"/>
    <w:rsid w:val="00155C03"/>
    <w:rsid w:val="001575EF"/>
    <w:rsid w:val="00164E0A"/>
    <w:rsid w:val="00165A0A"/>
    <w:rsid w:val="00167EB7"/>
    <w:rsid w:val="00167ED8"/>
    <w:rsid w:val="0017018A"/>
    <w:rsid w:val="00172A27"/>
    <w:rsid w:val="001746BE"/>
    <w:rsid w:val="001755B4"/>
    <w:rsid w:val="001759F0"/>
    <w:rsid w:val="00175E7F"/>
    <w:rsid w:val="0017660A"/>
    <w:rsid w:val="00176A57"/>
    <w:rsid w:val="001807AA"/>
    <w:rsid w:val="0018095C"/>
    <w:rsid w:val="00181F8B"/>
    <w:rsid w:val="00182A27"/>
    <w:rsid w:val="00183DDD"/>
    <w:rsid w:val="00185DB8"/>
    <w:rsid w:val="001860E9"/>
    <w:rsid w:val="00190F3B"/>
    <w:rsid w:val="0019613F"/>
    <w:rsid w:val="001A0C5E"/>
    <w:rsid w:val="001A2ED5"/>
    <w:rsid w:val="001A32C1"/>
    <w:rsid w:val="001A6B64"/>
    <w:rsid w:val="001B1C01"/>
    <w:rsid w:val="001B4B0B"/>
    <w:rsid w:val="001B6DAA"/>
    <w:rsid w:val="001B79CB"/>
    <w:rsid w:val="001C7B2A"/>
    <w:rsid w:val="001D47D0"/>
    <w:rsid w:val="001D63DD"/>
    <w:rsid w:val="001E6934"/>
    <w:rsid w:val="001E7467"/>
    <w:rsid w:val="001F3090"/>
    <w:rsid w:val="001F5791"/>
    <w:rsid w:val="001F63F3"/>
    <w:rsid w:val="001F7B52"/>
    <w:rsid w:val="001F7FA1"/>
    <w:rsid w:val="0020341D"/>
    <w:rsid w:val="00207ECC"/>
    <w:rsid w:val="002107DB"/>
    <w:rsid w:val="00211909"/>
    <w:rsid w:val="002131FF"/>
    <w:rsid w:val="00215048"/>
    <w:rsid w:val="002157AE"/>
    <w:rsid w:val="002254E3"/>
    <w:rsid w:val="0023020C"/>
    <w:rsid w:val="002341E9"/>
    <w:rsid w:val="00234566"/>
    <w:rsid w:val="00236C7E"/>
    <w:rsid w:val="00236DAB"/>
    <w:rsid w:val="00240907"/>
    <w:rsid w:val="00241654"/>
    <w:rsid w:val="0024182A"/>
    <w:rsid w:val="00244B95"/>
    <w:rsid w:val="002505C8"/>
    <w:rsid w:val="0025096E"/>
    <w:rsid w:val="002510AE"/>
    <w:rsid w:val="0025180A"/>
    <w:rsid w:val="002541AE"/>
    <w:rsid w:val="002608F3"/>
    <w:rsid w:val="00262040"/>
    <w:rsid w:val="0026412C"/>
    <w:rsid w:val="0026725C"/>
    <w:rsid w:val="00270F76"/>
    <w:rsid w:val="002714CA"/>
    <w:rsid w:val="002719AD"/>
    <w:rsid w:val="002725EC"/>
    <w:rsid w:val="00273BF3"/>
    <w:rsid w:val="00275A20"/>
    <w:rsid w:val="00275D92"/>
    <w:rsid w:val="002826D4"/>
    <w:rsid w:val="00282853"/>
    <w:rsid w:val="002828C6"/>
    <w:rsid w:val="0028372A"/>
    <w:rsid w:val="00283FC4"/>
    <w:rsid w:val="00290C3B"/>
    <w:rsid w:val="00293AEC"/>
    <w:rsid w:val="00294929"/>
    <w:rsid w:val="00295628"/>
    <w:rsid w:val="002A41B2"/>
    <w:rsid w:val="002A4F58"/>
    <w:rsid w:val="002A5BCA"/>
    <w:rsid w:val="002A5E93"/>
    <w:rsid w:val="002A7EC3"/>
    <w:rsid w:val="002B21F8"/>
    <w:rsid w:val="002B228D"/>
    <w:rsid w:val="002B3F8F"/>
    <w:rsid w:val="002B6A97"/>
    <w:rsid w:val="002B71A1"/>
    <w:rsid w:val="002C19BC"/>
    <w:rsid w:val="002C532F"/>
    <w:rsid w:val="002D399A"/>
    <w:rsid w:val="002D5F48"/>
    <w:rsid w:val="002D72BA"/>
    <w:rsid w:val="002D74C9"/>
    <w:rsid w:val="002E0EFD"/>
    <w:rsid w:val="002E2F48"/>
    <w:rsid w:val="002E3575"/>
    <w:rsid w:val="002E5918"/>
    <w:rsid w:val="002E79D2"/>
    <w:rsid w:val="002F1CDD"/>
    <w:rsid w:val="002F1DC6"/>
    <w:rsid w:val="002F1E88"/>
    <w:rsid w:val="002F2190"/>
    <w:rsid w:val="003008F1"/>
    <w:rsid w:val="0030533F"/>
    <w:rsid w:val="003068DF"/>
    <w:rsid w:val="0031113E"/>
    <w:rsid w:val="00312143"/>
    <w:rsid w:val="00313337"/>
    <w:rsid w:val="003136DE"/>
    <w:rsid w:val="0031455E"/>
    <w:rsid w:val="003160DF"/>
    <w:rsid w:val="00324EB8"/>
    <w:rsid w:val="00325E88"/>
    <w:rsid w:val="00335070"/>
    <w:rsid w:val="00337588"/>
    <w:rsid w:val="00341DA0"/>
    <w:rsid w:val="00343398"/>
    <w:rsid w:val="00345B9D"/>
    <w:rsid w:val="003477DD"/>
    <w:rsid w:val="003517A5"/>
    <w:rsid w:val="00351DE9"/>
    <w:rsid w:val="00352327"/>
    <w:rsid w:val="0035627A"/>
    <w:rsid w:val="00357050"/>
    <w:rsid w:val="00361EC4"/>
    <w:rsid w:val="00364423"/>
    <w:rsid w:val="0036446F"/>
    <w:rsid w:val="003718C1"/>
    <w:rsid w:val="00374D3E"/>
    <w:rsid w:val="00375532"/>
    <w:rsid w:val="003755AE"/>
    <w:rsid w:val="00377D54"/>
    <w:rsid w:val="00385511"/>
    <w:rsid w:val="00386830"/>
    <w:rsid w:val="00386E8E"/>
    <w:rsid w:val="00394E25"/>
    <w:rsid w:val="003965D8"/>
    <w:rsid w:val="003A5CA9"/>
    <w:rsid w:val="003A64B7"/>
    <w:rsid w:val="003B15C5"/>
    <w:rsid w:val="003B39CC"/>
    <w:rsid w:val="003B60C5"/>
    <w:rsid w:val="003C2DD2"/>
    <w:rsid w:val="003C52EE"/>
    <w:rsid w:val="003C6B33"/>
    <w:rsid w:val="003D007B"/>
    <w:rsid w:val="003D1827"/>
    <w:rsid w:val="003D236D"/>
    <w:rsid w:val="003D55E1"/>
    <w:rsid w:val="003D5847"/>
    <w:rsid w:val="003E018A"/>
    <w:rsid w:val="003E313B"/>
    <w:rsid w:val="003E45CD"/>
    <w:rsid w:val="003E5117"/>
    <w:rsid w:val="003E7147"/>
    <w:rsid w:val="003F1D2D"/>
    <w:rsid w:val="003F24C6"/>
    <w:rsid w:val="003F485B"/>
    <w:rsid w:val="003F638C"/>
    <w:rsid w:val="003F7613"/>
    <w:rsid w:val="003F7A40"/>
    <w:rsid w:val="00401541"/>
    <w:rsid w:val="004029ED"/>
    <w:rsid w:val="004033BA"/>
    <w:rsid w:val="00404150"/>
    <w:rsid w:val="004144FE"/>
    <w:rsid w:val="0041487E"/>
    <w:rsid w:val="00414D24"/>
    <w:rsid w:val="00417393"/>
    <w:rsid w:val="004174CE"/>
    <w:rsid w:val="00420E23"/>
    <w:rsid w:val="00424E0E"/>
    <w:rsid w:val="00424F3A"/>
    <w:rsid w:val="00425703"/>
    <w:rsid w:val="004276DF"/>
    <w:rsid w:val="00430115"/>
    <w:rsid w:val="004376D9"/>
    <w:rsid w:val="00441024"/>
    <w:rsid w:val="00444350"/>
    <w:rsid w:val="00445C5D"/>
    <w:rsid w:val="00447BFC"/>
    <w:rsid w:val="004502A5"/>
    <w:rsid w:val="004506D8"/>
    <w:rsid w:val="004514BB"/>
    <w:rsid w:val="0045192E"/>
    <w:rsid w:val="00453A20"/>
    <w:rsid w:val="0047009C"/>
    <w:rsid w:val="004706A8"/>
    <w:rsid w:val="0047179A"/>
    <w:rsid w:val="00471A9D"/>
    <w:rsid w:val="004723D5"/>
    <w:rsid w:val="00472AA1"/>
    <w:rsid w:val="00472CCA"/>
    <w:rsid w:val="00475133"/>
    <w:rsid w:val="00475187"/>
    <w:rsid w:val="00477802"/>
    <w:rsid w:val="00477CD7"/>
    <w:rsid w:val="0048239D"/>
    <w:rsid w:val="0048244F"/>
    <w:rsid w:val="0048531F"/>
    <w:rsid w:val="004924A5"/>
    <w:rsid w:val="00494064"/>
    <w:rsid w:val="00497EB7"/>
    <w:rsid w:val="004A099F"/>
    <w:rsid w:val="004A0B6C"/>
    <w:rsid w:val="004A10C8"/>
    <w:rsid w:val="004A113E"/>
    <w:rsid w:val="004A1B41"/>
    <w:rsid w:val="004A286C"/>
    <w:rsid w:val="004A63B0"/>
    <w:rsid w:val="004A66F2"/>
    <w:rsid w:val="004A6BE4"/>
    <w:rsid w:val="004B019B"/>
    <w:rsid w:val="004B0BEC"/>
    <w:rsid w:val="004B1986"/>
    <w:rsid w:val="004B3BEE"/>
    <w:rsid w:val="004B3C1E"/>
    <w:rsid w:val="004B400C"/>
    <w:rsid w:val="004B41A9"/>
    <w:rsid w:val="004B4B99"/>
    <w:rsid w:val="004B6C07"/>
    <w:rsid w:val="004B7D37"/>
    <w:rsid w:val="004C0C78"/>
    <w:rsid w:val="004C2242"/>
    <w:rsid w:val="004C339A"/>
    <w:rsid w:val="004C60F8"/>
    <w:rsid w:val="004D034F"/>
    <w:rsid w:val="004D048A"/>
    <w:rsid w:val="004D14B5"/>
    <w:rsid w:val="004D383C"/>
    <w:rsid w:val="004D5A34"/>
    <w:rsid w:val="004D5CD4"/>
    <w:rsid w:val="004D740B"/>
    <w:rsid w:val="004D7A6F"/>
    <w:rsid w:val="004E04FB"/>
    <w:rsid w:val="004E407F"/>
    <w:rsid w:val="004E6EFE"/>
    <w:rsid w:val="004E7ACE"/>
    <w:rsid w:val="004F4C12"/>
    <w:rsid w:val="00501565"/>
    <w:rsid w:val="00501B0A"/>
    <w:rsid w:val="00502DD6"/>
    <w:rsid w:val="00504320"/>
    <w:rsid w:val="00505BD0"/>
    <w:rsid w:val="005117A0"/>
    <w:rsid w:val="005137AC"/>
    <w:rsid w:val="00514FEF"/>
    <w:rsid w:val="0051646C"/>
    <w:rsid w:val="0051772F"/>
    <w:rsid w:val="00524B5B"/>
    <w:rsid w:val="00525A81"/>
    <w:rsid w:val="0053019B"/>
    <w:rsid w:val="00532E29"/>
    <w:rsid w:val="00534B5C"/>
    <w:rsid w:val="005404AE"/>
    <w:rsid w:val="005577A8"/>
    <w:rsid w:val="0056046C"/>
    <w:rsid w:val="0056085A"/>
    <w:rsid w:val="00561239"/>
    <w:rsid w:val="00561B3A"/>
    <w:rsid w:val="005624B2"/>
    <w:rsid w:val="00562AB4"/>
    <w:rsid w:val="00565943"/>
    <w:rsid w:val="00567BBB"/>
    <w:rsid w:val="00570011"/>
    <w:rsid w:val="00570232"/>
    <w:rsid w:val="00571C99"/>
    <w:rsid w:val="00573ED9"/>
    <w:rsid w:val="0057535C"/>
    <w:rsid w:val="00575972"/>
    <w:rsid w:val="00577527"/>
    <w:rsid w:val="005820D1"/>
    <w:rsid w:val="00583446"/>
    <w:rsid w:val="005860D4"/>
    <w:rsid w:val="00590FFC"/>
    <w:rsid w:val="005914E5"/>
    <w:rsid w:val="00593848"/>
    <w:rsid w:val="00594B40"/>
    <w:rsid w:val="00596C47"/>
    <w:rsid w:val="005A4EE9"/>
    <w:rsid w:val="005B0126"/>
    <w:rsid w:val="005B080C"/>
    <w:rsid w:val="005B4BDA"/>
    <w:rsid w:val="005B7F5F"/>
    <w:rsid w:val="005C1002"/>
    <w:rsid w:val="005C33D6"/>
    <w:rsid w:val="005C424F"/>
    <w:rsid w:val="005C4443"/>
    <w:rsid w:val="005C44A2"/>
    <w:rsid w:val="005C4D37"/>
    <w:rsid w:val="005C52EF"/>
    <w:rsid w:val="005C63F9"/>
    <w:rsid w:val="005C679C"/>
    <w:rsid w:val="005D1BD2"/>
    <w:rsid w:val="005D219F"/>
    <w:rsid w:val="005D2341"/>
    <w:rsid w:val="005D2BE4"/>
    <w:rsid w:val="005E03FE"/>
    <w:rsid w:val="005E061C"/>
    <w:rsid w:val="005E5F98"/>
    <w:rsid w:val="005E69C5"/>
    <w:rsid w:val="005E70CC"/>
    <w:rsid w:val="005F0DE6"/>
    <w:rsid w:val="005F141E"/>
    <w:rsid w:val="005F5FDD"/>
    <w:rsid w:val="006011F1"/>
    <w:rsid w:val="00603D79"/>
    <w:rsid w:val="00604E65"/>
    <w:rsid w:val="006053FF"/>
    <w:rsid w:val="0060614A"/>
    <w:rsid w:val="00616009"/>
    <w:rsid w:val="00616B40"/>
    <w:rsid w:val="00617F42"/>
    <w:rsid w:val="006225CB"/>
    <w:rsid w:val="00622886"/>
    <w:rsid w:val="00623564"/>
    <w:rsid w:val="0062371E"/>
    <w:rsid w:val="00627255"/>
    <w:rsid w:val="0063026F"/>
    <w:rsid w:val="006308E1"/>
    <w:rsid w:val="006317D6"/>
    <w:rsid w:val="00634572"/>
    <w:rsid w:val="006348C9"/>
    <w:rsid w:val="00635733"/>
    <w:rsid w:val="0063579D"/>
    <w:rsid w:val="00635DCF"/>
    <w:rsid w:val="00637803"/>
    <w:rsid w:val="00637B08"/>
    <w:rsid w:val="00645FBE"/>
    <w:rsid w:val="00646D13"/>
    <w:rsid w:val="006538EA"/>
    <w:rsid w:val="00655406"/>
    <w:rsid w:val="00656247"/>
    <w:rsid w:val="00657ED3"/>
    <w:rsid w:val="006661E4"/>
    <w:rsid w:val="006711C7"/>
    <w:rsid w:val="006735F4"/>
    <w:rsid w:val="00673C2B"/>
    <w:rsid w:val="0067651C"/>
    <w:rsid w:val="00676BA8"/>
    <w:rsid w:val="00676BE9"/>
    <w:rsid w:val="00677A6D"/>
    <w:rsid w:val="006812E3"/>
    <w:rsid w:val="00681CD0"/>
    <w:rsid w:val="0068512D"/>
    <w:rsid w:val="00685A03"/>
    <w:rsid w:val="006874CC"/>
    <w:rsid w:val="00687704"/>
    <w:rsid w:val="00690036"/>
    <w:rsid w:val="006912A6"/>
    <w:rsid w:val="0069234A"/>
    <w:rsid w:val="0069595E"/>
    <w:rsid w:val="00697727"/>
    <w:rsid w:val="006A0E08"/>
    <w:rsid w:val="006A45C6"/>
    <w:rsid w:val="006A6705"/>
    <w:rsid w:val="006A7661"/>
    <w:rsid w:val="006B0BA8"/>
    <w:rsid w:val="006B23E7"/>
    <w:rsid w:val="006B3EF4"/>
    <w:rsid w:val="006B4226"/>
    <w:rsid w:val="006B526C"/>
    <w:rsid w:val="006B576A"/>
    <w:rsid w:val="006B6987"/>
    <w:rsid w:val="006B78C8"/>
    <w:rsid w:val="006C0DB8"/>
    <w:rsid w:val="006C1E30"/>
    <w:rsid w:val="006C23DB"/>
    <w:rsid w:val="006C2F4F"/>
    <w:rsid w:val="006C42AE"/>
    <w:rsid w:val="006C4E76"/>
    <w:rsid w:val="006C59E1"/>
    <w:rsid w:val="006C5E5E"/>
    <w:rsid w:val="006C6902"/>
    <w:rsid w:val="006D168D"/>
    <w:rsid w:val="006D3358"/>
    <w:rsid w:val="006D5174"/>
    <w:rsid w:val="006D542F"/>
    <w:rsid w:val="006E0189"/>
    <w:rsid w:val="006E03C4"/>
    <w:rsid w:val="006E404B"/>
    <w:rsid w:val="006E410A"/>
    <w:rsid w:val="006E4964"/>
    <w:rsid w:val="006E4A0E"/>
    <w:rsid w:val="006E63EE"/>
    <w:rsid w:val="006E6F91"/>
    <w:rsid w:val="006E7ACD"/>
    <w:rsid w:val="006F288A"/>
    <w:rsid w:val="006F41FB"/>
    <w:rsid w:val="00701370"/>
    <w:rsid w:val="00702F5C"/>
    <w:rsid w:val="007113D6"/>
    <w:rsid w:val="00711CEB"/>
    <w:rsid w:val="007139FB"/>
    <w:rsid w:val="00721826"/>
    <w:rsid w:val="007223EA"/>
    <w:rsid w:val="00724485"/>
    <w:rsid w:val="00725828"/>
    <w:rsid w:val="00731CFF"/>
    <w:rsid w:val="00735F29"/>
    <w:rsid w:val="00742040"/>
    <w:rsid w:val="007420E7"/>
    <w:rsid w:val="00745605"/>
    <w:rsid w:val="0074699C"/>
    <w:rsid w:val="00751503"/>
    <w:rsid w:val="00752389"/>
    <w:rsid w:val="00753E30"/>
    <w:rsid w:val="00755E36"/>
    <w:rsid w:val="007576C5"/>
    <w:rsid w:val="007602C7"/>
    <w:rsid w:val="00760702"/>
    <w:rsid w:val="00761AEF"/>
    <w:rsid w:val="00762330"/>
    <w:rsid w:val="00764AFE"/>
    <w:rsid w:val="00767AB1"/>
    <w:rsid w:val="00767B85"/>
    <w:rsid w:val="00776858"/>
    <w:rsid w:val="0077713B"/>
    <w:rsid w:val="00777384"/>
    <w:rsid w:val="0078170D"/>
    <w:rsid w:val="00783F26"/>
    <w:rsid w:val="00785445"/>
    <w:rsid w:val="0078736F"/>
    <w:rsid w:val="00787682"/>
    <w:rsid w:val="00790379"/>
    <w:rsid w:val="007919BB"/>
    <w:rsid w:val="00794354"/>
    <w:rsid w:val="00794958"/>
    <w:rsid w:val="00794BA2"/>
    <w:rsid w:val="0079667A"/>
    <w:rsid w:val="007A251E"/>
    <w:rsid w:val="007B3959"/>
    <w:rsid w:val="007C07C5"/>
    <w:rsid w:val="007C1299"/>
    <w:rsid w:val="007C67BF"/>
    <w:rsid w:val="007D1767"/>
    <w:rsid w:val="007D2034"/>
    <w:rsid w:val="007D2A21"/>
    <w:rsid w:val="007D5912"/>
    <w:rsid w:val="007D6095"/>
    <w:rsid w:val="007E16B5"/>
    <w:rsid w:val="007E35FD"/>
    <w:rsid w:val="007E3D8F"/>
    <w:rsid w:val="007E60D3"/>
    <w:rsid w:val="007E69F4"/>
    <w:rsid w:val="007E6F38"/>
    <w:rsid w:val="007F18BD"/>
    <w:rsid w:val="007F18D1"/>
    <w:rsid w:val="007F2D2C"/>
    <w:rsid w:val="007F343D"/>
    <w:rsid w:val="007F6224"/>
    <w:rsid w:val="00802C85"/>
    <w:rsid w:val="008108CA"/>
    <w:rsid w:val="00811286"/>
    <w:rsid w:val="00812BAE"/>
    <w:rsid w:val="008160EC"/>
    <w:rsid w:val="0082155E"/>
    <w:rsid w:val="00822E13"/>
    <w:rsid w:val="008241D4"/>
    <w:rsid w:val="00824299"/>
    <w:rsid w:val="008247FC"/>
    <w:rsid w:val="008250EC"/>
    <w:rsid w:val="008337F3"/>
    <w:rsid w:val="008343E0"/>
    <w:rsid w:val="00835F5B"/>
    <w:rsid w:val="00837BD0"/>
    <w:rsid w:val="00841D96"/>
    <w:rsid w:val="0084294C"/>
    <w:rsid w:val="0084372F"/>
    <w:rsid w:val="008464D9"/>
    <w:rsid w:val="00846835"/>
    <w:rsid w:val="0085328E"/>
    <w:rsid w:val="008558AB"/>
    <w:rsid w:val="00857C1D"/>
    <w:rsid w:val="008632CE"/>
    <w:rsid w:val="00864361"/>
    <w:rsid w:val="008650E1"/>
    <w:rsid w:val="00865895"/>
    <w:rsid w:val="00867855"/>
    <w:rsid w:val="008705E9"/>
    <w:rsid w:val="00871006"/>
    <w:rsid w:val="00873D9C"/>
    <w:rsid w:val="00875593"/>
    <w:rsid w:val="00882E44"/>
    <w:rsid w:val="008862AB"/>
    <w:rsid w:val="00887E5C"/>
    <w:rsid w:val="00894179"/>
    <w:rsid w:val="00897D0D"/>
    <w:rsid w:val="008A6F2E"/>
    <w:rsid w:val="008B029B"/>
    <w:rsid w:val="008B04F7"/>
    <w:rsid w:val="008B3AFA"/>
    <w:rsid w:val="008B4A8D"/>
    <w:rsid w:val="008B4C28"/>
    <w:rsid w:val="008B4EF9"/>
    <w:rsid w:val="008B6E26"/>
    <w:rsid w:val="008C26CD"/>
    <w:rsid w:val="008C3825"/>
    <w:rsid w:val="008C3962"/>
    <w:rsid w:val="008C3BA2"/>
    <w:rsid w:val="008C412F"/>
    <w:rsid w:val="008C58D6"/>
    <w:rsid w:val="008C655C"/>
    <w:rsid w:val="008C6CF0"/>
    <w:rsid w:val="008D1E03"/>
    <w:rsid w:val="008D21D6"/>
    <w:rsid w:val="008D2762"/>
    <w:rsid w:val="008D4BA0"/>
    <w:rsid w:val="008D5F22"/>
    <w:rsid w:val="008D7CF0"/>
    <w:rsid w:val="008E129A"/>
    <w:rsid w:val="008E3741"/>
    <w:rsid w:val="008F3217"/>
    <w:rsid w:val="008F3CFA"/>
    <w:rsid w:val="008F55F7"/>
    <w:rsid w:val="008F5E6A"/>
    <w:rsid w:val="008F756A"/>
    <w:rsid w:val="00901915"/>
    <w:rsid w:val="00903135"/>
    <w:rsid w:val="00904DBF"/>
    <w:rsid w:val="00907DB7"/>
    <w:rsid w:val="00907FCB"/>
    <w:rsid w:val="00911232"/>
    <w:rsid w:val="009126D7"/>
    <w:rsid w:val="00912FD3"/>
    <w:rsid w:val="00916711"/>
    <w:rsid w:val="00917D6A"/>
    <w:rsid w:val="00921014"/>
    <w:rsid w:val="0092107E"/>
    <w:rsid w:val="00922666"/>
    <w:rsid w:val="009227DF"/>
    <w:rsid w:val="009234DF"/>
    <w:rsid w:val="0092456D"/>
    <w:rsid w:val="00925230"/>
    <w:rsid w:val="00925A38"/>
    <w:rsid w:val="009264FC"/>
    <w:rsid w:val="00926761"/>
    <w:rsid w:val="00927AD5"/>
    <w:rsid w:val="00930ADA"/>
    <w:rsid w:val="00931527"/>
    <w:rsid w:val="00932695"/>
    <w:rsid w:val="00932C3F"/>
    <w:rsid w:val="00934955"/>
    <w:rsid w:val="009355B2"/>
    <w:rsid w:val="00935742"/>
    <w:rsid w:val="0093602E"/>
    <w:rsid w:val="0094027A"/>
    <w:rsid w:val="0094091D"/>
    <w:rsid w:val="00941402"/>
    <w:rsid w:val="009427E1"/>
    <w:rsid w:val="00942BEF"/>
    <w:rsid w:val="00944746"/>
    <w:rsid w:val="009448B7"/>
    <w:rsid w:val="009465C8"/>
    <w:rsid w:val="00946CEB"/>
    <w:rsid w:val="00951BCE"/>
    <w:rsid w:val="00954B61"/>
    <w:rsid w:val="0095579D"/>
    <w:rsid w:val="00957907"/>
    <w:rsid w:val="009614EE"/>
    <w:rsid w:val="00964813"/>
    <w:rsid w:val="0097107B"/>
    <w:rsid w:val="00976928"/>
    <w:rsid w:val="00977C92"/>
    <w:rsid w:val="009807FE"/>
    <w:rsid w:val="0098224B"/>
    <w:rsid w:val="00983A01"/>
    <w:rsid w:val="00983ECE"/>
    <w:rsid w:val="00986247"/>
    <w:rsid w:val="009906F7"/>
    <w:rsid w:val="0099107C"/>
    <w:rsid w:val="009916B5"/>
    <w:rsid w:val="009916DA"/>
    <w:rsid w:val="00991D95"/>
    <w:rsid w:val="00992632"/>
    <w:rsid w:val="00992B59"/>
    <w:rsid w:val="0099323C"/>
    <w:rsid w:val="0099522E"/>
    <w:rsid w:val="00996A55"/>
    <w:rsid w:val="009972B4"/>
    <w:rsid w:val="009A05B2"/>
    <w:rsid w:val="009A5F3B"/>
    <w:rsid w:val="009A6D17"/>
    <w:rsid w:val="009A7A90"/>
    <w:rsid w:val="009B0930"/>
    <w:rsid w:val="009B116B"/>
    <w:rsid w:val="009C0D38"/>
    <w:rsid w:val="009C168D"/>
    <w:rsid w:val="009C2365"/>
    <w:rsid w:val="009C4B80"/>
    <w:rsid w:val="009C6306"/>
    <w:rsid w:val="009C7BF6"/>
    <w:rsid w:val="009D00B9"/>
    <w:rsid w:val="009D27B4"/>
    <w:rsid w:val="009D4484"/>
    <w:rsid w:val="009D4BA5"/>
    <w:rsid w:val="009D6CFD"/>
    <w:rsid w:val="009D726A"/>
    <w:rsid w:val="009E06F9"/>
    <w:rsid w:val="009E1028"/>
    <w:rsid w:val="009E1112"/>
    <w:rsid w:val="009E1C84"/>
    <w:rsid w:val="009E3224"/>
    <w:rsid w:val="009E6463"/>
    <w:rsid w:val="009F136E"/>
    <w:rsid w:val="009F16D3"/>
    <w:rsid w:val="009F24E0"/>
    <w:rsid w:val="009F5203"/>
    <w:rsid w:val="009F54CF"/>
    <w:rsid w:val="009F63EE"/>
    <w:rsid w:val="00A0097F"/>
    <w:rsid w:val="00A03239"/>
    <w:rsid w:val="00A0564F"/>
    <w:rsid w:val="00A06D20"/>
    <w:rsid w:val="00A07B66"/>
    <w:rsid w:val="00A1074F"/>
    <w:rsid w:val="00A11B46"/>
    <w:rsid w:val="00A13E1C"/>
    <w:rsid w:val="00A16573"/>
    <w:rsid w:val="00A20934"/>
    <w:rsid w:val="00A2194D"/>
    <w:rsid w:val="00A21E41"/>
    <w:rsid w:val="00A25111"/>
    <w:rsid w:val="00A26139"/>
    <w:rsid w:val="00A274F4"/>
    <w:rsid w:val="00A32A6B"/>
    <w:rsid w:val="00A33793"/>
    <w:rsid w:val="00A36A8C"/>
    <w:rsid w:val="00A36C81"/>
    <w:rsid w:val="00A408FE"/>
    <w:rsid w:val="00A4172D"/>
    <w:rsid w:val="00A41CBE"/>
    <w:rsid w:val="00A41FE1"/>
    <w:rsid w:val="00A4439D"/>
    <w:rsid w:val="00A46784"/>
    <w:rsid w:val="00A5004C"/>
    <w:rsid w:val="00A523FC"/>
    <w:rsid w:val="00A55411"/>
    <w:rsid w:val="00A56AF5"/>
    <w:rsid w:val="00A6228C"/>
    <w:rsid w:val="00A62C26"/>
    <w:rsid w:val="00A645DA"/>
    <w:rsid w:val="00A65516"/>
    <w:rsid w:val="00A6634D"/>
    <w:rsid w:val="00A6710C"/>
    <w:rsid w:val="00A672FD"/>
    <w:rsid w:val="00A707AF"/>
    <w:rsid w:val="00A709EE"/>
    <w:rsid w:val="00A75582"/>
    <w:rsid w:val="00A75A17"/>
    <w:rsid w:val="00A77F13"/>
    <w:rsid w:val="00A856B4"/>
    <w:rsid w:val="00A86AED"/>
    <w:rsid w:val="00A8718B"/>
    <w:rsid w:val="00A904FB"/>
    <w:rsid w:val="00A914D5"/>
    <w:rsid w:val="00A92AAA"/>
    <w:rsid w:val="00A95CF4"/>
    <w:rsid w:val="00A967FA"/>
    <w:rsid w:val="00AA1ED8"/>
    <w:rsid w:val="00AA38E6"/>
    <w:rsid w:val="00AA5FD8"/>
    <w:rsid w:val="00AA6056"/>
    <w:rsid w:val="00AA771B"/>
    <w:rsid w:val="00AB040D"/>
    <w:rsid w:val="00AB18B6"/>
    <w:rsid w:val="00AB2D53"/>
    <w:rsid w:val="00AB383F"/>
    <w:rsid w:val="00AB578D"/>
    <w:rsid w:val="00AB65EF"/>
    <w:rsid w:val="00AD0118"/>
    <w:rsid w:val="00AD2E80"/>
    <w:rsid w:val="00AD2EBE"/>
    <w:rsid w:val="00AD4F68"/>
    <w:rsid w:val="00AE0048"/>
    <w:rsid w:val="00AE2766"/>
    <w:rsid w:val="00AE39C2"/>
    <w:rsid w:val="00AE4A66"/>
    <w:rsid w:val="00AE52E2"/>
    <w:rsid w:val="00AE5DC2"/>
    <w:rsid w:val="00AE7427"/>
    <w:rsid w:val="00AE7B8B"/>
    <w:rsid w:val="00AF046D"/>
    <w:rsid w:val="00AF1563"/>
    <w:rsid w:val="00AF6768"/>
    <w:rsid w:val="00B04801"/>
    <w:rsid w:val="00B10E34"/>
    <w:rsid w:val="00B115BF"/>
    <w:rsid w:val="00B132D5"/>
    <w:rsid w:val="00B1582B"/>
    <w:rsid w:val="00B1797C"/>
    <w:rsid w:val="00B20AB3"/>
    <w:rsid w:val="00B2161F"/>
    <w:rsid w:val="00B2265D"/>
    <w:rsid w:val="00B2300F"/>
    <w:rsid w:val="00B24893"/>
    <w:rsid w:val="00B30BA6"/>
    <w:rsid w:val="00B31444"/>
    <w:rsid w:val="00B3376F"/>
    <w:rsid w:val="00B36D60"/>
    <w:rsid w:val="00B4137B"/>
    <w:rsid w:val="00B42C4E"/>
    <w:rsid w:val="00B45167"/>
    <w:rsid w:val="00B45A00"/>
    <w:rsid w:val="00B45A49"/>
    <w:rsid w:val="00B47B02"/>
    <w:rsid w:val="00B547B7"/>
    <w:rsid w:val="00B56766"/>
    <w:rsid w:val="00B56A0A"/>
    <w:rsid w:val="00B60841"/>
    <w:rsid w:val="00B6178F"/>
    <w:rsid w:val="00B61F12"/>
    <w:rsid w:val="00B62D52"/>
    <w:rsid w:val="00B643F1"/>
    <w:rsid w:val="00B6488F"/>
    <w:rsid w:val="00B64B6F"/>
    <w:rsid w:val="00B6572E"/>
    <w:rsid w:val="00B65D95"/>
    <w:rsid w:val="00B67603"/>
    <w:rsid w:val="00B76C10"/>
    <w:rsid w:val="00B77832"/>
    <w:rsid w:val="00B8236E"/>
    <w:rsid w:val="00B84539"/>
    <w:rsid w:val="00B84E94"/>
    <w:rsid w:val="00B863D0"/>
    <w:rsid w:val="00B90204"/>
    <w:rsid w:val="00B91BEE"/>
    <w:rsid w:val="00B91FEF"/>
    <w:rsid w:val="00B94E28"/>
    <w:rsid w:val="00B955EA"/>
    <w:rsid w:val="00BA1CC4"/>
    <w:rsid w:val="00BA283E"/>
    <w:rsid w:val="00BA593F"/>
    <w:rsid w:val="00BA62D3"/>
    <w:rsid w:val="00BA706E"/>
    <w:rsid w:val="00BB1031"/>
    <w:rsid w:val="00BB2395"/>
    <w:rsid w:val="00BB30D4"/>
    <w:rsid w:val="00BB39FA"/>
    <w:rsid w:val="00BB4861"/>
    <w:rsid w:val="00BB53E3"/>
    <w:rsid w:val="00BC02F5"/>
    <w:rsid w:val="00BC06AF"/>
    <w:rsid w:val="00BC3FBA"/>
    <w:rsid w:val="00BC61AE"/>
    <w:rsid w:val="00BC69CC"/>
    <w:rsid w:val="00BD0618"/>
    <w:rsid w:val="00BD22C8"/>
    <w:rsid w:val="00BD42F9"/>
    <w:rsid w:val="00BD535D"/>
    <w:rsid w:val="00BD63BA"/>
    <w:rsid w:val="00BD6800"/>
    <w:rsid w:val="00BE2245"/>
    <w:rsid w:val="00BE416A"/>
    <w:rsid w:val="00BE4545"/>
    <w:rsid w:val="00BE598F"/>
    <w:rsid w:val="00BF016B"/>
    <w:rsid w:val="00BF0381"/>
    <w:rsid w:val="00BF1CE0"/>
    <w:rsid w:val="00BF226A"/>
    <w:rsid w:val="00BF2CA9"/>
    <w:rsid w:val="00BF5305"/>
    <w:rsid w:val="00BF53C4"/>
    <w:rsid w:val="00BF7BBD"/>
    <w:rsid w:val="00BF7CDB"/>
    <w:rsid w:val="00C01BC0"/>
    <w:rsid w:val="00C035A1"/>
    <w:rsid w:val="00C040AE"/>
    <w:rsid w:val="00C12A35"/>
    <w:rsid w:val="00C144C6"/>
    <w:rsid w:val="00C16455"/>
    <w:rsid w:val="00C16C6D"/>
    <w:rsid w:val="00C21049"/>
    <w:rsid w:val="00C21290"/>
    <w:rsid w:val="00C222AC"/>
    <w:rsid w:val="00C2230A"/>
    <w:rsid w:val="00C225CE"/>
    <w:rsid w:val="00C30FA9"/>
    <w:rsid w:val="00C3148A"/>
    <w:rsid w:val="00C345FF"/>
    <w:rsid w:val="00C37768"/>
    <w:rsid w:val="00C378BC"/>
    <w:rsid w:val="00C41C65"/>
    <w:rsid w:val="00C4491D"/>
    <w:rsid w:val="00C44E36"/>
    <w:rsid w:val="00C450E3"/>
    <w:rsid w:val="00C53A4D"/>
    <w:rsid w:val="00C54231"/>
    <w:rsid w:val="00C61E44"/>
    <w:rsid w:val="00C63ACD"/>
    <w:rsid w:val="00C63CC5"/>
    <w:rsid w:val="00C64DD2"/>
    <w:rsid w:val="00C661CA"/>
    <w:rsid w:val="00C66E35"/>
    <w:rsid w:val="00C71D3F"/>
    <w:rsid w:val="00C739D6"/>
    <w:rsid w:val="00C73E8D"/>
    <w:rsid w:val="00C748C3"/>
    <w:rsid w:val="00C74DB4"/>
    <w:rsid w:val="00C756B3"/>
    <w:rsid w:val="00C76006"/>
    <w:rsid w:val="00C86163"/>
    <w:rsid w:val="00C86577"/>
    <w:rsid w:val="00C9468B"/>
    <w:rsid w:val="00C949C4"/>
    <w:rsid w:val="00C949FE"/>
    <w:rsid w:val="00C9536A"/>
    <w:rsid w:val="00C975E0"/>
    <w:rsid w:val="00CA0345"/>
    <w:rsid w:val="00CA108F"/>
    <w:rsid w:val="00CA2904"/>
    <w:rsid w:val="00CA4082"/>
    <w:rsid w:val="00CA4A46"/>
    <w:rsid w:val="00CA5158"/>
    <w:rsid w:val="00CA7C8D"/>
    <w:rsid w:val="00CB0B03"/>
    <w:rsid w:val="00CB1072"/>
    <w:rsid w:val="00CB1705"/>
    <w:rsid w:val="00CB6816"/>
    <w:rsid w:val="00CB6CA5"/>
    <w:rsid w:val="00CC17AD"/>
    <w:rsid w:val="00CC5A7F"/>
    <w:rsid w:val="00CD17A7"/>
    <w:rsid w:val="00CD26D5"/>
    <w:rsid w:val="00CD5502"/>
    <w:rsid w:val="00CD7C35"/>
    <w:rsid w:val="00CE2F54"/>
    <w:rsid w:val="00CE3219"/>
    <w:rsid w:val="00CE5C33"/>
    <w:rsid w:val="00CE750C"/>
    <w:rsid w:val="00CF12FB"/>
    <w:rsid w:val="00CF54EF"/>
    <w:rsid w:val="00D02A0A"/>
    <w:rsid w:val="00D040F4"/>
    <w:rsid w:val="00D04623"/>
    <w:rsid w:val="00D06DAB"/>
    <w:rsid w:val="00D112A7"/>
    <w:rsid w:val="00D14133"/>
    <w:rsid w:val="00D16133"/>
    <w:rsid w:val="00D21318"/>
    <w:rsid w:val="00D22B86"/>
    <w:rsid w:val="00D24C94"/>
    <w:rsid w:val="00D250D0"/>
    <w:rsid w:val="00D26206"/>
    <w:rsid w:val="00D27132"/>
    <w:rsid w:val="00D27D4C"/>
    <w:rsid w:val="00D31774"/>
    <w:rsid w:val="00D334CC"/>
    <w:rsid w:val="00D341C5"/>
    <w:rsid w:val="00D3587B"/>
    <w:rsid w:val="00D36B5E"/>
    <w:rsid w:val="00D42502"/>
    <w:rsid w:val="00D43A6F"/>
    <w:rsid w:val="00D47CD1"/>
    <w:rsid w:val="00D47FCF"/>
    <w:rsid w:val="00D507D8"/>
    <w:rsid w:val="00D51BC8"/>
    <w:rsid w:val="00D520BC"/>
    <w:rsid w:val="00D53605"/>
    <w:rsid w:val="00D5596A"/>
    <w:rsid w:val="00D600C2"/>
    <w:rsid w:val="00D60127"/>
    <w:rsid w:val="00D60B6B"/>
    <w:rsid w:val="00D666DC"/>
    <w:rsid w:val="00D6711D"/>
    <w:rsid w:val="00D67199"/>
    <w:rsid w:val="00D67E1A"/>
    <w:rsid w:val="00D70F20"/>
    <w:rsid w:val="00D71E29"/>
    <w:rsid w:val="00D733A7"/>
    <w:rsid w:val="00D74C14"/>
    <w:rsid w:val="00D75781"/>
    <w:rsid w:val="00D7598E"/>
    <w:rsid w:val="00D77A9B"/>
    <w:rsid w:val="00D77D99"/>
    <w:rsid w:val="00D82B2C"/>
    <w:rsid w:val="00D84E03"/>
    <w:rsid w:val="00D84F28"/>
    <w:rsid w:val="00D85A4C"/>
    <w:rsid w:val="00D85D82"/>
    <w:rsid w:val="00D909D1"/>
    <w:rsid w:val="00D90A73"/>
    <w:rsid w:val="00D91D3C"/>
    <w:rsid w:val="00D9319D"/>
    <w:rsid w:val="00DA0A81"/>
    <w:rsid w:val="00DA2F46"/>
    <w:rsid w:val="00DA513F"/>
    <w:rsid w:val="00DA64D7"/>
    <w:rsid w:val="00DB0578"/>
    <w:rsid w:val="00DB2745"/>
    <w:rsid w:val="00DB2846"/>
    <w:rsid w:val="00DB53C8"/>
    <w:rsid w:val="00DB640A"/>
    <w:rsid w:val="00DC09E2"/>
    <w:rsid w:val="00DC4780"/>
    <w:rsid w:val="00DC651A"/>
    <w:rsid w:val="00DD0606"/>
    <w:rsid w:val="00DD0E17"/>
    <w:rsid w:val="00DD2236"/>
    <w:rsid w:val="00DD3C6A"/>
    <w:rsid w:val="00DD59B7"/>
    <w:rsid w:val="00DD72D4"/>
    <w:rsid w:val="00DE1E8D"/>
    <w:rsid w:val="00DE6E63"/>
    <w:rsid w:val="00DF1004"/>
    <w:rsid w:val="00DF1D93"/>
    <w:rsid w:val="00DF25C4"/>
    <w:rsid w:val="00DF4E50"/>
    <w:rsid w:val="00DF5EBE"/>
    <w:rsid w:val="00E004FF"/>
    <w:rsid w:val="00E00D56"/>
    <w:rsid w:val="00E04322"/>
    <w:rsid w:val="00E051A3"/>
    <w:rsid w:val="00E0688B"/>
    <w:rsid w:val="00E07601"/>
    <w:rsid w:val="00E07DBB"/>
    <w:rsid w:val="00E15150"/>
    <w:rsid w:val="00E17580"/>
    <w:rsid w:val="00E2057C"/>
    <w:rsid w:val="00E21B11"/>
    <w:rsid w:val="00E22A97"/>
    <w:rsid w:val="00E24CB7"/>
    <w:rsid w:val="00E3073B"/>
    <w:rsid w:val="00E32BFC"/>
    <w:rsid w:val="00E33FAD"/>
    <w:rsid w:val="00E34658"/>
    <w:rsid w:val="00E34D1B"/>
    <w:rsid w:val="00E377DB"/>
    <w:rsid w:val="00E40FF2"/>
    <w:rsid w:val="00E45AD6"/>
    <w:rsid w:val="00E45FF4"/>
    <w:rsid w:val="00E4634F"/>
    <w:rsid w:val="00E52519"/>
    <w:rsid w:val="00E52C33"/>
    <w:rsid w:val="00E5439C"/>
    <w:rsid w:val="00E546BA"/>
    <w:rsid w:val="00E549C7"/>
    <w:rsid w:val="00E54AC4"/>
    <w:rsid w:val="00E56664"/>
    <w:rsid w:val="00E574F6"/>
    <w:rsid w:val="00E6131F"/>
    <w:rsid w:val="00E61C1B"/>
    <w:rsid w:val="00E623CD"/>
    <w:rsid w:val="00E62A81"/>
    <w:rsid w:val="00E62E47"/>
    <w:rsid w:val="00E62FC1"/>
    <w:rsid w:val="00E703DA"/>
    <w:rsid w:val="00E717F2"/>
    <w:rsid w:val="00E72F7C"/>
    <w:rsid w:val="00E752BE"/>
    <w:rsid w:val="00E756A9"/>
    <w:rsid w:val="00E771B0"/>
    <w:rsid w:val="00E77BEE"/>
    <w:rsid w:val="00E80174"/>
    <w:rsid w:val="00E80D10"/>
    <w:rsid w:val="00E85237"/>
    <w:rsid w:val="00E91F0B"/>
    <w:rsid w:val="00E9290C"/>
    <w:rsid w:val="00E96C85"/>
    <w:rsid w:val="00E96EAD"/>
    <w:rsid w:val="00E96ED4"/>
    <w:rsid w:val="00EA01ED"/>
    <w:rsid w:val="00EA0D0D"/>
    <w:rsid w:val="00EA42F2"/>
    <w:rsid w:val="00EA6162"/>
    <w:rsid w:val="00EA67AE"/>
    <w:rsid w:val="00EA76D6"/>
    <w:rsid w:val="00EA7D5F"/>
    <w:rsid w:val="00EB1AF6"/>
    <w:rsid w:val="00EB2E30"/>
    <w:rsid w:val="00EB51BA"/>
    <w:rsid w:val="00EB791A"/>
    <w:rsid w:val="00EB7BC0"/>
    <w:rsid w:val="00EC19E5"/>
    <w:rsid w:val="00EC4F0F"/>
    <w:rsid w:val="00EC5CD0"/>
    <w:rsid w:val="00ED0D6B"/>
    <w:rsid w:val="00ED3CE4"/>
    <w:rsid w:val="00ED4452"/>
    <w:rsid w:val="00ED4AAD"/>
    <w:rsid w:val="00ED79AC"/>
    <w:rsid w:val="00EE014F"/>
    <w:rsid w:val="00EE384D"/>
    <w:rsid w:val="00EE42A9"/>
    <w:rsid w:val="00EE52AD"/>
    <w:rsid w:val="00EF016D"/>
    <w:rsid w:val="00EF1493"/>
    <w:rsid w:val="00EF3709"/>
    <w:rsid w:val="00EF400A"/>
    <w:rsid w:val="00EF505E"/>
    <w:rsid w:val="00EF750C"/>
    <w:rsid w:val="00F01AF4"/>
    <w:rsid w:val="00F021C9"/>
    <w:rsid w:val="00F06415"/>
    <w:rsid w:val="00F066FB"/>
    <w:rsid w:val="00F076AA"/>
    <w:rsid w:val="00F07EA4"/>
    <w:rsid w:val="00F14B31"/>
    <w:rsid w:val="00F1522C"/>
    <w:rsid w:val="00F15CB3"/>
    <w:rsid w:val="00F15FED"/>
    <w:rsid w:val="00F16DAF"/>
    <w:rsid w:val="00F16F61"/>
    <w:rsid w:val="00F17E53"/>
    <w:rsid w:val="00F201A4"/>
    <w:rsid w:val="00F21EB5"/>
    <w:rsid w:val="00F223BF"/>
    <w:rsid w:val="00F23667"/>
    <w:rsid w:val="00F23C10"/>
    <w:rsid w:val="00F24131"/>
    <w:rsid w:val="00F30668"/>
    <w:rsid w:val="00F30DDA"/>
    <w:rsid w:val="00F31304"/>
    <w:rsid w:val="00F316EC"/>
    <w:rsid w:val="00F343C0"/>
    <w:rsid w:val="00F35907"/>
    <w:rsid w:val="00F37495"/>
    <w:rsid w:val="00F40AC5"/>
    <w:rsid w:val="00F42839"/>
    <w:rsid w:val="00F44885"/>
    <w:rsid w:val="00F45559"/>
    <w:rsid w:val="00F455D4"/>
    <w:rsid w:val="00F45741"/>
    <w:rsid w:val="00F45E92"/>
    <w:rsid w:val="00F5145B"/>
    <w:rsid w:val="00F52E60"/>
    <w:rsid w:val="00F5325A"/>
    <w:rsid w:val="00F543AB"/>
    <w:rsid w:val="00F54AE9"/>
    <w:rsid w:val="00F54F99"/>
    <w:rsid w:val="00F60DAA"/>
    <w:rsid w:val="00F61032"/>
    <w:rsid w:val="00F62C7B"/>
    <w:rsid w:val="00F65947"/>
    <w:rsid w:val="00F6641E"/>
    <w:rsid w:val="00F733AA"/>
    <w:rsid w:val="00F73655"/>
    <w:rsid w:val="00F74E41"/>
    <w:rsid w:val="00F754E1"/>
    <w:rsid w:val="00F76830"/>
    <w:rsid w:val="00F827F3"/>
    <w:rsid w:val="00F8483F"/>
    <w:rsid w:val="00F91036"/>
    <w:rsid w:val="00F91384"/>
    <w:rsid w:val="00F91E2F"/>
    <w:rsid w:val="00F92C41"/>
    <w:rsid w:val="00F9393C"/>
    <w:rsid w:val="00F94FC6"/>
    <w:rsid w:val="00F9516F"/>
    <w:rsid w:val="00F95305"/>
    <w:rsid w:val="00FA2280"/>
    <w:rsid w:val="00FA30FB"/>
    <w:rsid w:val="00FA4FC5"/>
    <w:rsid w:val="00FA5CD2"/>
    <w:rsid w:val="00FA6635"/>
    <w:rsid w:val="00FA7E7B"/>
    <w:rsid w:val="00FB0D64"/>
    <w:rsid w:val="00FB4F68"/>
    <w:rsid w:val="00FC0519"/>
    <w:rsid w:val="00FC12A7"/>
    <w:rsid w:val="00FC146C"/>
    <w:rsid w:val="00FC3357"/>
    <w:rsid w:val="00FC4294"/>
    <w:rsid w:val="00FD0069"/>
    <w:rsid w:val="00FD062E"/>
    <w:rsid w:val="00FD0ADE"/>
    <w:rsid w:val="00FD323B"/>
    <w:rsid w:val="00FD51B6"/>
    <w:rsid w:val="00FD694F"/>
    <w:rsid w:val="00FE0680"/>
    <w:rsid w:val="00FE26CC"/>
    <w:rsid w:val="00FF01EB"/>
    <w:rsid w:val="00FF021D"/>
    <w:rsid w:val="00FF3217"/>
    <w:rsid w:val="00FF4A6C"/>
    <w:rsid w:val="00FF5F8D"/>
    <w:rsid w:val="00FF6798"/>
    <w:rsid w:val="03577923"/>
    <w:rsid w:val="03C204FC"/>
    <w:rsid w:val="06231F36"/>
    <w:rsid w:val="09372C50"/>
    <w:rsid w:val="0E066805"/>
    <w:rsid w:val="0E33434E"/>
    <w:rsid w:val="13967CA1"/>
    <w:rsid w:val="18D90E4A"/>
    <w:rsid w:val="1A1A6E75"/>
    <w:rsid w:val="1BB152DC"/>
    <w:rsid w:val="1D4E3B34"/>
    <w:rsid w:val="1F5337DB"/>
    <w:rsid w:val="1FEF209F"/>
    <w:rsid w:val="217234F3"/>
    <w:rsid w:val="21A67792"/>
    <w:rsid w:val="27466FEA"/>
    <w:rsid w:val="283D0E05"/>
    <w:rsid w:val="28EB10B1"/>
    <w:rsid w:val="2F5669E9"/>
    <w:rsid w:val="309A282A"/>
    <w:rsid w:val="31012AAD"/>
    <w:rsid w:val="33AF2B98"/>
    <w:rsid w:val="356C3666"/>
    <w:rsid w:val="374A630E"/>
    <w:rsid w:val="39547E31"/>
    <w:rsid w:val="3AD5410E"/>
    <w:rsid w:val="3B0F3E19"/>
    <w:rsid w:val="41EC6C5B"/>
    <w:rsid w:val="43B71D85"/>
    <w:rsid w:val="43F538A2"/>
    <w:rsid w:val="45E14710"/>
    <w:rsid w:val="475918CD"/>
    <w:rsid w:val="4A9D7CC8"/>
    <w:rsid w:val="4D1468BB"/>
    <w:rsid w:val="4E88055E"/>
    <w:rsid w:val="4F4964AA"/>
    <w:rsid w:val="50100252"/>
    <w:rsid w:val="50C26F50"/>
    <w:rsid w:val="529A0B4A"/>
    <w:rsid w:val="57752372"/>
    <w:rsid w:val="60B70917"/>
    <w:rsid w:val="61275F83"/>
    <w:rsid w:val="61AC2DF5"/>
    <w:rsid w:val="64AE6E84"/>
    <w:rsid w:val="66D20759"/>
    <w:rsid w:val="69E52A6E"/>
    <w:rsid w:val="6C344860"/>
    <w:rsid w:val="6E5607F6"/>
    <w:rsid w:val="72511091"/>
    <w:rsid w:val="74E2053A"/>
    <w:rsid w:val="75A5085A"/>
    <w:rsid w:val="77DC2724"/>
    <w:rsid w:val="79C40850"/>
    <w:rsid w:val="7D6E64B6"/>
    <w:rsid w:val="7DA1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0"/>
    <w:pPr>
      <w:keepNext/>
      <w:jc w:val="center"/>
      <w:outlineLvl w:val="0"/>
    </w:pPr>
    <w:rPr>
      <w:rFonts w:ascii="Times New Roman" w:hAnsi="Times New Roman"/>
      <w:b/>
      <w:bCs/>
      <w:sz w:val="32"/>
      <w:szCs w:val="24"/>
    </w:rPr>
  </w:style>
  <w:style w:type="paragraph" w:styleId="3">
    <w:name w:val="heading 2"/>
    <w:basedOn w:val="1"/>
    <w:next w:val="1"/>
    <w:link w:val="42"/>
    <w:qFormat/>
    <w:uiPriority w:val="9"/>
    <w:pPr>
      <w:keepNext/>
      <w:keepLines/>
      <w:spacing w:line="416" w:lineRule="auto"/>
      <w:outlineLvl w:val="1"/>
    </w:pPr>
    <w:rPr>
      <w:rFonts w:ascii="Cambria" w:hAnsi="Cambria"/>
      <w:b/>
      <w:bCs/>
      <w:szCs w:val="32"/>
    </w:rPr>
  </w:style>
  <w:style w:type="paragraph" w:styleId="4">
    <w:name w:val="heading 3"/>
    <w:basedOn w:val="1"/>
    <w:next w:val="1"/>
    <w:link w:val="39"/>
    <w:qFormat/>
    <w:uiPriority w:val="9"/>
    <w:pPr>
      <w:keepNext/>
      <w:keepLines/>
      <w:spacing w:line="416" w:lineRule="auto"/>
      <w:outlineLvl w:val="2"/>
    </w:pPr>
    <w:rPr>
      <w:b/>
      <w:bCs/>
      <w:szCs w:val="32"/>
    </w:rPr>
  </w:style>
  <w:style w:type="paragraph" w:styleId="5">
    <w:name w:val="heading 4"/>
    <w:basedOn w:val="1"/>
    <w:next w:val="6"/>
    <w:qFormat/>
    <w:uiPriority w:val="0"/>
    <w:pPr>
      <w:keepNext/>
      <w:jc w:val="center"/>
      <w:outlineLvl w:val="3"/>
    </w:pPr>
    <w:rPr>
      <w:rFonts w:ascii="Times New Roman" w:hAnsi="Times New Roman"/>
      <w:sz w:val="44"/>
      <w:szCs w:val="24"/>
    </w:rPr>
  </w:style>
  <w:style w:type="character" w:default="1" w:styleId="31">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szCs w:val="20"/>
    </w:rPr>
  </w:style>
  <w:style w:type="paragraph" w:styleId="7">
    <w:name w:val="annotation text"/>
    <w:basedOn w:val="1"/>
    <w:link w:val="99"/>
    <w:qFormat/>
    <w:uiPriority w:val="0"/>
    <w:pPr>
      <w:jc w:val="left"/>
    </w:pPr>
    <w:rPr>
      <w:rFonts w:ascii="Times New Roman" w:hAnsi="Times New Roman"/>
      <w:szCs w:val="21"/>
    </w:rPr>
  </w:style>
  <w:style w:type="paragraph" w:styleId="8">
    <w:name w:val="Body Text"/>
    <w:basedOn w:val="1"/>
    <w:link w:val="55"/>
    <w:qFormat/>
    <w:uiPriority w:val="0"/>
    <w:pPr>
      <w:tabs>
        <w:tab w:val="left" w:pos="5040"/>
      </w:tabs>
    </w:pPr>
    <w:rPr>
      <w:rFonts w:ascii="宋体" w:hAnsi="宋体"/>
      <w:sz w:val="24"/>
      <w:szCs w:val="24"/>
    </w:rPr>
  </w:style>
  <w:style w:type="paragraph" w:styleId="9">
    <w:name w:val="Body Text Indent"/>
    <w:basedOn w:val="1"/>
    <w:link w:val="50"/>
    <w:qFormat/>
    <w:uiPriority w:val="0"/>
    <w:pPr>
      <w:ind w:firstLine="472" w:firstLineChars="200"/>
    </w:pPr>
    <w:rPr>
      <w:rFonts w:ascii="Times New Roman" w:hAnsi="Times New Roman"/>
      <w:spacing w:val="-2"/>
      <w:sz w:val="24"/>
      <w:szCs w:val="24"/>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59"/>
    <w:qFormat/>
    <w:uiPriority w:val="99"/>
    <w:rPr>
      <w:rFonts w:ascii="宋体" w:hAnsi="Courier New"/>
      <w:szCs w:val="21"/>
    </w:rPr>
  </w:style>
  <w:style w:type="paragraph" w:styleId="12">
    <w:name w:val="Date"/>
    <w:basedOn w:val="1"/>
    <w:next w:val="1"/>
    <w:link w:val="35"/>
    <w:unhideWhenUsed/>
    <w:qFormat/>
    <w:uiPriority w:val="0"/>
    <w:pPr>
      <w:ind w:left="100" w:leftChars="2500"/>
    </w:pPr>
  </w:style>
  <w:style w:type="paragraph" w:styleId="13">
    <w:name w:val="Body Text Indent 2"/>
    <w:basedOn w:val="1"/>
    <w:link w:val="56"/>
    <w:qFormat/>
    <w:uiPriority w:val="0"/>
    <w:pPr>
      <w:ind w:firstLine="508" w:firstLineChars="242"/>
    </w:pPr>
    <w:rPr>
      <w:rFonts w:ascii="Times New Roman" w:hAnsi="Times New Roman"/>
      <w:szCs w:val="24"/>
    </w:rPr>
  </w:style>
  <w:style w:type="paragraph" w:styleId="14">
    <w:name w:val="Balloon Text"/>
    <w:basedOn w:val="1"/>
    <w:link w:val="54"/>
    <w:unhideWhenUsed/>
    <w:qFormat/>
    <w:uiPriority w:val="0"/>
    <w:rPr>
      <w:sz w:val="18"/>
      <w:szCs w:val="18"/>
    </w:r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Indent 3"/>
    <w:basedOn w:val="1"/>
    <w:link w:val="36"/>
    <w:qFormat/>
    <w:uiPriority w:val="0"/>
    <w:pPr>
      <w:ind w:firstLine="405" w:firstLineChars="193"/>
    </w:pPr>
    <w:rPr>
      <w:rFonts w:ascii="Times New Roman" w:hAnsi="Times New Roman"/>
      <w:szCs w:val="24"/>
    </w:rPr>
  </w:style>
  <w:style w:type="paragraph" w:styleId="19">
    <w:name w:val="toc 2"/>
    <w:basedOn w:val="1"/>
    <w:next w:val="1"/>
    <w:unhideWhenUsed/>
    <w:qFormat/>
    <w:uiPriority w:val="39"/>
    <w:pPr>
      <w:widowControl/>
      <w:spacing w:after="100" w:line="276" w:lineRule="auto"/>
      <w:ind w:left="220"/>
      <w:jc w:val="left"/>
    </w:pPr>
    <w:rPr>
      <w:kern w:val="0"/>
      <w:sz w:val="22"/>
    </w:rPr>
  </w:style>
  <w:style w:type="paragraph" w:styleId="20">
    <w:name w:val="Body Text 2"/>
    <w:basedOn w:val="1"/>
    <w:qFormat/>
    <w:uiPriority w:val="0"/>
    <w:pPr>
      <w:spacing w:line="480" w:lineRule="exact"/>
      <w:jc w:val="left"/>
    </w:pPr>
    <w:rPr>
      <w:rFonts w:ascii="Times New Roman" w:hAnsi="Times New Roman"/>
      <w:spacing w:val="-10"/>
      <w:kern w:val="0"/>
      <w:sz w:val="24"/>
      <w:szCs w:val="24"/>
    </w:rPr>
  </w:style>
  <w:style w:type="paragraph" w:styleId="21">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Body Text First Indent 2"/>
    <w:basedOn w:val="9"/>
    <w:qFormat/>
    <w:uiPriority w:val="0"/>
    <w:pPr>
      <w:spacing w:after="120"/>
      <w:ind w:left="420" w:firstLine="210" w:firstLineChars="0"/>
    </w:pPr>
    <w:rPr>
      <w:rFonts w:hint="eastAsia" w:ascii="宋体" w:hAnsi="宋体"/>
      <w:spacing w:val="0"/>
      <w:sz w:val="21"/>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Grid 3 Accent 1"/>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26">
    <w:name w:val="Medium Grid 3 Accent 2"/>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27">
    <w:name w:val="Medium Grid 3 Accent 3"/>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28">
    <w:name w:val="Medium Grid 3 Accent 4"/>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29">
    <w:name w:val="Medium Grid 3 Accent 5"/>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30">
    <w:name w:val="Medium Grid 3 Accent 6"/>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2">
    <w:name w:val="page number"/>
    <w:basedOn w:val="31"/>
    <w:qFormat/>
    <w:uiPriority w:val="99"/>
  </w:style>
  <w:style w:type="character" w:styleId="33">
    <w:name w:val="FollowedHyperlink"/>
    <w:qFormat/>
    <w:uiPriority w:val="0"/>
    <w:rPr>
      <w:color w:val="800080"/>
      <w:u w:val="single"/>
    </w:rPr>
  </w:style>
  <w:style w:type="character" w:styleId="34">
    <w:name w:val="Hyperlink"/>
    <w:unhideWhenUsed/>
    <w:qFormat/>
    <w:uiPriority w:val="99"/>
    <w:rPr>
      <w:color w:val="0000FF"/>
      <w:u w:val="single"/>
    </w:rPr>
  </w:style>
  <w:style w:type="character" w:customStyle="1" w:styleId="35">
    <w:name w:val="日期 字符"/>
    <w:basedOn w:val="31"/>
    <w:link w:val="12"/>
    <w:qFormat/>
    <w:uiPriority w:val="0"/>
  </w:style>
  <w:style w:type="character" w:customStyle="1" w:styleId="36">
    <w:name w:val="正文文本缩进 3 字符"/>
    <w:link w:val="18"/>
    <w:qFormat/>
    <w:uiPriority w:val="0"/>
    <w:rPr>
      <w:rFonts w:ascii="Times New Roman" w:hAnsi="Times New Roman" w:eastAsia="宋体" w:cs="Times New Roman"/>
      <w:szCs w:val="24"/>
      <w:lang w:val="en-US" w:eastAsia="zh-CN"/>
    </w:rPr>
  </w:style>
  <w:style w:type="character" w:customStyle="1" w:styleId="37">
    <w:name w:val="页眉 字符"/>
    <w:link w:val="16"/>
    <w:qFormat/>
    <w:uiPriority w:val="99"/>
    <w:rPr>
      <w:sz w:val="18"/>
      <w:szCs w:val="18"/>
    </w:rPr>
  </w:style>
  <w:style w:type="character" w:customStyle="1" w:styleId="38">
    <w:name w:val="Char Char1"/>
    <w:qFormat/>
    <w:locked/>
    <w:uiPriority w:val="0"/>
    <w:rPr>
      <w:rFonts w:ascii="宋体" w:hAnsi="宋体" w:eastAsia="宋体"/>
      <w:kern w:val="2"/>
      <w:sz w:val="21"/>
      <w:szCs w:val="24"/>
      <w:lang w:val="en-US" w:eastAsia="zh-CN" w:bidi="ar-SA"/>
    </w:rPr>
  </w:style>
  <w:style w:type="character" w:customStyle="1" w:styleId="39">
    <w:name w:val="标题 3 字符"/>
    <w:link w:val="4"/>
    <w:qFormat/>
    <w:uiPriority w:val="9"/>
    <w:rPr>
      <w:b/>
      <w:bCs/>
      <w:szCs w:val="32"/>
    </w:rPr>
  </w:style>
  <w:style w:type="character" w:customStyle="1" w:styleId="40">
    <w:name w:val="页脚 字符"/>
    <w:link w:val="15"/>
    <w:qFormat/>
    <w:uiPriority w:val="99"/>
    <w:rPr>
      <w:sz w:val="18"/>
      <w:szCs w:val="18"/>
    </w:rPr>
  </w:style>
  <w:style w:type="character" w:customStyle="1" w:styleId="41">
    <w:name w:val="Char Char2"/>
    <w:qFormat/>
    <w:locked/>
    <w:uiPriority w:val="0"/>
    <w:rPr>
      <w:rFonts w:ascii="宋体" w:hAnsi="宋体" w:eastAsia="宋体"/>
      <w:kern w:val="2"/>
      <w:sz w:val="24"/>
      <w:szCs w:val="24"/>
      <w:lang w:val="en-US" w:eastAsia="zh-CN" w:bidi="ar-SA"/>
    </w:rPr>
  </w:style>
  <w:style w:type="character" w:customStyle="1" w:styleId="42">
    <w:name w:val="标题 2 字符"/>
    <w:link w:val="3"/>
    <w:qFormat/>
    <w:uiPriority w:val="9"/>
    <w:rPr>
      <w:rFonts w:ascii="Cambria" w:hAnsi="Cambria" w:eastAsia="宋体" w:cs="Times New Roman"/>
      <w:b/>
      <w:bCs/>
      <w:szCs w:val="32"/>
    </w:rPr>
  </w:style>
  <w:style w:type="character" w:customStyle="1" w:styleId="43">
    <w:name w:val="Char Char12"/>
    <w:qFormat/>
    <w:uiPriority w:val="0"/>
    <w:rPr>
      <w:rFonts w:hint="default" w:ascii="Arial" w:hAnsi="Arial" w:eastAsia="黑体" w:cs="Arial"/>
      <w:b/>
      <w:kern w:val="2"/>
      <w:sz w:val="32"/>
      <w:szCs w:val="24"/>
      <w:lang w:val="en-US" w:eastAsia="zh-CN" w:bidi="ar-SA"/>
    </w:rPr>
  </w:style>
  <w:style w:type="character" w:customStyle="1" w:styleId="44">
    <w:name w:val="Char Char13"/>
    <w:qFormat/>
    <w:uiPriority w:val="0"/>
    <w:rPr>
      <w:rFonts w:hint="eastAsia" w:ascii="宋体" w:hAnsi="宋体" w:eastAsia="宋体"/>
      <w:b/>
      <w:kern w:val="44"/>
      <w:sz w:val="44"/>
      <w:szCs w:val="24"/>
      <w:lang w:val="en-US" w:eastAsia="zh-CN" w:bidi="ar-SA"/>
    </w:rPr>
  </w:style>
  <w:style w:type="character" w:customStyle="1" w:styleId="45">
    <w:name w:val="Char Char3"/>
    <w:qFormat/>
    <w:locked/>
    <w:uiPriority w:val="0"/>
    <w:rPr>
      <w:rFonts w:ascii="宋体" w:hAnsi="宋体" w:eastAsia="宋体"/>
      <w:spacing w:val="-2"/>
      <w:kern w:val="2"/>
      <w:sz w:val="24"/>
      <w:szCs w:val="24"/>
      <w:lang w:val="en-US" w:eastAsia="zh-CN" w:bidi="ar-SA"/>
    </w:rPr>
  </w:style>
  <w:style w:type="character" w:customStyle="1" w:styleId="46">
    <w:name w:val="Char Char4"/>
    <w:qFormat/>
    <w:locked/>
    <w:uiPriority w:val="0"/>
    <w:rPr>
      <w:rFonts w:ascii="宋体" w:hAnsi="Courier New" w:eastAsia="宋体"/>
      <w:kern w:val="2"/>
      <w:sz w:val="21"/>
      <w:szCs w:val="21"/>
      <w:lang w:val="en-US" w:eastAsia="zh-CN" w:bidi="ar-SA"/>
    </w:rPr>
  </w:style>
  <w:style w:type="character" w:customStyle="1" w:styleId="47">
    <w:name w:val="列项——（一级） Char"/>
    <w:link w:val="48"/>
    <w:qFormat/>
    <w:locked/>
    <w:uiPriority w:val="0"/>
    <w:rPr>
      <w:rFonts w:ascii="宋体"/>
      <w:sz w:val="21"/>
      <w:lang w:val="en-US" w:eastAsia="zh-CN" w:bidi="ar-SA"/>
    </w:rPr>
  </w:style>
  <w:style w:type="paragraph" w:customStyle="1" w:styleId="48">
    <w:name w:val="列项——（一级）"/>
    <w:link w:val="47"/>
    <w:qFormat/>
    <w:uiPriority w:val="0"/>
    <w:pPr>
      <w:widowControl w:val="0"/>
      <w:numPr>
        <w:ilvl w:val="0"/>
        <w:numId w:val="1"/>
      </w:numPr>
      <w:tabs>
        <w:tab w:val="left" w:pos="854"/>
        <w:tab w:val="clear" w:pos="1140"/>
      </w:tabs>
      <w:ind w:left="200" w:leftChars="200" w:hanging="200" w:hangingChars="200"/>
      <w:jc w:val="both"/>
    </w:pPr>
    <w:rPr>
      <w:rFonts w:ascii="宋体" w:hAnsi="Calibri" w:eastAsia="宋体" w:cs="Times New Roman"/>
      <w:sz w:val="21"/>
      <w:lang w:val="en-US" w:eastAsia="zh-CN" w:bidi="ar-SA"/>
    </w:rPr>
  </w:style>
  <w:style w:type="character" w:customStyle="1" w:styleId="49">
    <w:name w:val="Char Char11"/>
    <w:qFormat/>
    <w:locked/>
    <w:uiPriority w:val="0"/>
    <w:rPr>
      <w:rFonts w:eastAsia="宋体"/>
      <w:b/>
      <w:bCs/>
      <w:kern w:val="2"/>
      <w:sz w:val="32"/>
      <w:szCs w:val="24"/>
      <w:lang w:val="en-US" w:eastAsia="zh-CN" w:bidi="ar-SA"/>
    </w:rPr>
  </w:style>
  <w:style w:type="character" w:customStyle="1" w:styleId="50">
    <w:name w:val="正文文本缩进 字符"/>
    <w:link w:val="9"/>
    <w:qFormat/>
    <w:uiPriority w:val="0"/>
    <w:rPr>
      <w:rFonts w:ascii="Times New Roman" w:hAnsi="Times New Roman" w:eastAsia="宋体" w:cs="Times New Roman"/>
      <w:spacing w:val="-2"/>
      <w:sz w:val="24"/>
      <w:szCs w:val="24"/>
    </w:rPr>
  </w:style>
  <w:style w:type="character" w:customStyle="1" w:styleId="51">
    <w:name w:val="Char Char7"/>
    <w:qFormat/>
    <w:locked/>
    <w:uiPriority w:val="0"/>
    <w:rPr>
      <w:rFonts w:ascii="Calibri" w:hAnsi="Calibri" w:eastAsia="宋体"/>
      <w:kern w:val="2"/>
      <w:sz w:val="18"/>
      <w:szCs w:val="18"/>
      <w:lang w:val="en-US" w:eastAsia="zh-CN" w:bidi="ar-SA"/>
    </w:rPr>
  </w:style>
  <w:style w:type="character" w:customStyle="1" w:styleId="52">
    <w:name w:val="Char Char10"/>
    <w:qFormat/>
    <w:locked/>
    <w:uiPriority w:val="0"/>
    <w:rPr>
      <w:rFonts w:ascii="Cambria" w:hAnsi="Cambria" w:eastAsia="宋体" w:cs="宋体"/>
      <w:b/>
      <w:bCs/>
      <w:kern w:val="2"/>
      <w:sz w:val="21"/>
      <w:szCs w:val="32"/>
      <w:lang w:val="en-US" w:eastAsia="zh-CN" w:bidi="ar-SA"/>
    </w:rPr>
  </w:style>
  <w:style w:type="character" w:customStyle="1" w:styleId="53">
    <w:name w:val="标题 1 字符"/>
    <w:link w:val="2"/>
    <w:qFormat/>
    <w:uiPriority w:val="0"/>
    <w:rPr>
      <w:rFonts w:ascii="Times New Roman" w:hAnsi="Times New Roman" w:eastAsia="宋体" w:cs="Times New Roman"/>
      <w:b/>
      <w:bCs/>
      <w:sz w:val="32"/>
      <w:szCs w:val="24"/>
    </w:rPr>
  </w:style>
  <w:style w:type="character" w:customStyle="1" w:styleId="54">
    <w:name w:val="批注框文本 字符"/>
    <w:link w:val="14"/>
    <w:qFormat/>
    <w:uiPriority w:val="0"/>
    <w:rPr>
      <w:sz w:val="18"/>
      <w:szCs w:val="18"/>
    </w:rPr>
  </w:style>
  <w:style w:type="character" w:customStyle="1" w:styleId="55">
    <w:name w:val="正文文本 字符"/>
    <w:link w:val="8"/>
    <w:qFormat/>
    <w:uiPriority w:val="0"/>
    <w:rPr>
      <w:rFonts w:ascii="宋体" w:hAnsi="宋体" w:eastAsia="宋体" w:cs="Times New Roman"/>
      <w:sz w:val="24"/>
      <w:szCs w:val="24"/>
    </w:rPr>
  </w:style>
  <w:style w:type="character" w:customStyle="1" w:styleId="56">
    <w:name w:val="正文文本缩进 2 字符"/>
    <w:link w:val="13"/>
    <w:qFormat/>
    <w:uiPriority w:val="0"/>
    <w:rPr>
      <w:rFonts w:ascii="Times New Roman" w:hAnsi="Times New Roman" w:eastAsia="宋体" w:cs="Times New Roman"/>
      <w:szCs w:val="24"/>
    </w:rPr>
  </w:style>
  <w:style w:type="character" w:customStyle="1" w:styleId="57">
    <w:name w:val="Char Char"/>
    <w:qFormat/>
    <w:locked/>
    <w:uiPriority w:val="0"/>
    <w:rPr>
      <w:rFonts w:ascii="宋体" w:hAnsi="宋体" w:eastAsia="宋体"/>
      <w:kern w:val="2"/>
      <w:sz w:val="21"/>
      <w:szCs w:val="24"/>
      <w:lang w:val="en-US" w:eastAsia="zh-CN" w:bidi="ar-SA"/>
    </w:rPr>
  </w:style>
  <w:style w:type="character" w:customStyle="1" w:styleId="58">
    <w:name w:val="发布"/>
    <w:qFormat/>
    <w:uiPriority w:val="0"/>
    <w:rPr>
      <w:rFonts w:hint="eastAsia" w:ascii="黑体" w:eastAsia="黑体"/>
      <w:spacing w:val="22"/>
      <w:w w:val="100"/>
      <w:position w:val="3"/>
      <w:sz w:val="28"/>
    </w:rPr>
  </w:style>
  <w:style w:type="character" w:customStyle="1" w:styleId="59">
    <w:name w:val="纯文本 字符"/>
    <w:link w:val="11"/>
    <w:qFormat/>
    <w:uiPriority w:val="99"/>
    <w:rPr>
      <w:rFonts w:ascii="宋体" w:hAnsi="Courier New" w:eastAsia="宋体" w:cs="Times New Roman"/>
      <w:szCs w:val="21"/>
    </w:rPr>
  </w:style>
  <w:style w:type="character" w:customStyle="1" w:styleId="60">
    <w:name w:val="Char Char8"/>
    <w:qFormat/>
    <w:locked/>
    <w:uiPriority w:val="0"/>
    <w:rPr>
      <w:rFonts w:ascii="Calibri" w:hAnsi="Calibri" w:eastAsia="宋体"/>
      <w:kern w:val="2"/>
      <w:sz w:val="18"/>
      <w:szCs w:val="18"/>
      <w:lang w:val="en-US" w:eastAsia="zh-CN" w:bidi="ar-SA"/>
    </w:rPr>
  </w:style>
  <w:style w:type="character" w:customStyle="1" w:styleId="61">
    <w:name w:val="Char Char9"/>
    <w:qFormat/>
    <w:locked/>
    <w:uiPriority w:val="0"/>
    <w:rPr>
      <w:rFonts w:ascii="Calibri" w:hAnsi="Calibri" w:eastAsia="宋体" w:cs="宋体"/>
      <w:b/>
      <w:bCs/>
      <w:kern w:val="2"/>
      <w:sz w:val="21"/>
      <w:szCs w:val="32"/>
      <w:lang w:val="en-US" w:eastAsia="zh-CN" w:bidi="ar-SA"/>
    </w:rPr>
  </w:style>
  <w:style w:type="paragraph" w:customStyle="1" w:styleId="62">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styleId="63">
    <w:name w:val="List Paragraph"/>
    <w:basedOn w:val="1"/>
    <w:qFormat/>
    <w:uiPriority w:val="99"/>
    <w:pPr>
      <w:ind w:firstLine="420" w:firstLineChars="200"/>
    </w:pPr>
  </w:style>
  <w:style w:type="paragraph" w:customStyle="1" w:styleId="64">
    <w:name w:val="发布部门"/>
    <w:next w:val="1"/>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5">
    <w:name w:val="前言、引言标题"/>
    <w:next w:val="1"/>
    <w:qFormat/>
    <w:uiPriority w:val="99"/>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8">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0">
    <w:name w:val="三级条标题"/>
    <w:basedOn w:val="71"/>
    <w:next w:val="1"/>
    <w:qFormat/>
    <w:uiPriority w:val="99"/>
    <w:pPr>
      <w:numPr>
        <w:ilvl w:val="4"/>
      </w:numPr>
      <w:outlineLvl w:val="4"/>
    </w:pPr>
  </w:style>
  <w:style w:type="paragraph" w:customStyle="1" w:styleId="71">
    <w:name w:val="二级条标题"/>
    <w:basedOn w:val="72"/>
    <w:next w:val="1"/>
    <w:qFormat/>
    <w:uiPriority w:val="99"/>
    <w:pPr>
      <w:numPr>
        <w:ilvl w:val="3"/>
      </w:numPr>
      <w:outlineLvl w:val="3"/>
    </w:pPr>
  </w:style>
  <w:style w:type="paragraph" w:customStyle="1" w:styleId="72">
    <w:name w:val="一级条标题"/>
    <w:next w:val="1"/>
    <w:qFormat/>
    <w:uiPriority w:val="99"/>
    <w:pPr>
      <w:numPr>
        <w:ilvl w:val="2"/>
        <w:numId w:val="2"/>
      </w:numPr>
      <w:outlineLvl w:val="2"/>
    </w:pPr>
    <w:rPr>
      <w:rFonts w:ascii="Times New Roman" w:hAnsi="Times New Roman" w:eastAsia="黑体" w:cs="Times New Roman"/>
      <w:sz w:val="21"/>
      <w:lang w:val="en-US" w:eastAsia="zh-CN" w:bidi="ar-SA"/>
    </w:rPr>
  </w:style>
  <w:style w:type="paragraph" w:customStyle="1" w:styleId="73">
    <w:name w:val="五级条标题"/>
    <w:basedOn w:val="74"/>
    <w:next w:val="1"/>
    <w:qFormat/>
    <w:uiPriority w:val="99"/>
    <w:pPr>
      <w:numPr>
        <w:ilvl w:val="6"/>
      </w:numPr>
      <w:outlineLvl w:val="6"/>
    </w:pPr>
  </w:style>
  <w:style w:type="paragraph" w:customStyle="1" w:styleId="74">
    <w:name w:val="四级条标题"/>
    <w:basedOn w:val="70"/>
    <w:next w:val="1"/>
    <w:qFormat/>
    <w:uiPriority w:val="99"/>
    <w:pPr>
      <w:numPr>
        <w:ilvl w:val="5"/>
      </w:numPr>
      <w:outlineLvl w:val="5"/>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实施日期"/>
    <w:basedOn w:val="66"/>
    <w:qFormat/>
    <w:uiPriority w:val="0"/>
    <w:pPr>
      <w:framePr w:hSpace="0" w:xAlign="right"/>
      <w:jc w:val="right"/>
    </w:pPr>
  </w:style>
  <w:style w:type="paragraph" w:customStyle="1" w:styleId="77">
    <w:name w:val="正文表标题"/>
    <w:next w:val="7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8">
    <w:name w:val="段"/>
    <w:link w:val="10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章标题"/>
    <w:next w:val="1"/>
    <w:qFormat/>
    <w:uiPriority w:val="99"/>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TOC 标题1"/>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8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4">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85">
    <w:name w:val="1"/>
    <w:basedOn w:val="1"/>
    <w:qFormat/>
    <w:uiPriority w:val="0"/>
    <w:pPr>
      <w:widowControl/>
      <w:spacing w:after="160" w:line="240" w:lineRule="exact"/>
      <w:jc w:val="left"/>
    </w:pPr>
    <w:rPr>
      <w:rFonts w:ascii="Verdana" w:hAnsi="Verdana"/>
      <w:kern w:val="0"/>
      <w:sz w:val="18"/>
      <w:szCs w:val="20"/>
      <w:lang w:eastAsia="en-US"/>
    </w:r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8">
    <w:name w:val="封面标准代替信息"/>
    <w:basedOn w:val="89"/>
    <w:qFormat/>
    <w:uiPriority w:val="0"/>
    <w:pPr>
      <w:framePr w:h="1244" w:hRule="exact"/>
      <w:spacing w:before="57"/>
      <w:textAlignment w:val="center"/>
    </w:pPr>
    <w:rPr>
      <w:rFonts w:ascii="宋体"/>
      <w:sz w:val="21"/>
    </w:rPr>
  </w:style>
  <w:style w:type="paragraph" w:customStyle="1" w:styleId="89">
    <w:name w:val="封面标准号2"/>
    <w:basedOn w:val="1"/>
    <w:qFormat/>
    <w:uiPriority w:val="0"/>
    <w:pPr>
      <w:framePr w:w="9138" w:h="1244" w:wrap="around" w:vAnchor="page" w:hAnchor="margin" w:y="2908" w:anchorLock="1"/>
      <w:kinsoku w:val="0"/>
      <w:overflowPunct w:val="0"/>
      <w:autoSpaceDE w:val="0"/>
      <w:autoSpaceDN w:val="0"/>
      <w:adjustRightInd w:val="0"/>
      <w:spacing w:before="357" w:line="280" w:lineRule="exact"/>
      <w:jc w:val="right"/>
    </w:pPr>
    <w:rPr>
      <w:rFonts w:ascii="Times New Roman" w:hAnsi="Times New Roman"/>
      <w:kern w:val="0"/>
      <w:sz w:val="28"/>
      <w:szCs w:val="20"/>
    </w:rPr>
  </w:style>
  <w:style w:type="paragraph" w:customStyle="1" w:styleId="90">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91">
    <w:name w:val="图表脚注"/>
    <w:next w:val="7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2">
    <w:name w:val="样式1"/>
    <w:basedOn w:val="1"/>
    <w:qFormat/>
    <w:uiPriority w:val="0"/>
    <w:pPr>
      <w:tabs>
        <w:tab w:val="left" w:pos="525"/>
      </w:tabs>
    </w:pPr>
    <w:rPr>
      <w:rFonts w:ascii="宋体" w:hAnsi="宋体"/>
      <w:szCs w:val="21"/>
    </w:rPr>
  </w:style>
  <w:style w:type="paragraph" w:customStyle="1" w:styleId="93">
    <w:name w:val="目次、标准名称标题"/>
    <w:basedOn w:val="65"/>
    <w:next w:val="1"/>
    <w:qFormat/>
    <w:uiPriority w:val="0"/>
    <w:pPr>
      <w:spacing w:line="460" w:lineRule="exact"/>
    </w:pPr>
  </w:style>
  <w:style w:type="character" w:customStyle="1" w:styleId="94">
    <w:name w:val="HTML 预设格式 字符"/>
    <w:link w:val="21"/>
    <w:qFormat/>
    <w:uiPriority w:val="99"/>
    <w:rPr>
      <w:rFonts w:ascii="宋体" w:hAnsi="宋体" w:cs="宋体"/>
      <w:sz w:val="24"/>
      <w:szCs w:val="24"/>
    </w:rPr>
  </w:style>
  <w:style w:type="character" w:customStyle="1" w:styleId="95">
    <w:name w:val="HTML 预设格式 Char1"/>
    <w:semiHidden/>
    <w:qFormat/>
    <w:uiPriority w:val="99"/>
    <w:rPr>
      <w:rFonts w:ascii="Courier New" w:hAnsi="Courier New" w:cs="Courier New"/>
      <w:kern w:val="2"/>
    </w:rPr>
  </w:style>
  <w:style w:type="character" w:styleId="96">
    <w:name w:val="Placeholder Text"/>
    <w:basedOn w:val="31"/>
    <w:semiHidden/>
    <w:qFormat/>
    <w:uiPriority w:val="99"/>
    <w:rPr>
      <w:color w:val="808080"/>
    </w:rPr>
  </w:style>
  <w:style w:type="character" w:customStyle="1" w:styleId="97">
    <w:name w:val="font11"/>
    <w:qFormat/>
    <w:uiPriority w:val="0"/>
    <w:rPr>
      <w:rFonts w:hint="default" w:ascii="Times New Roman" w:hAnsi="Times New Roman" w:eastAsia="宋体" w:cs="Times New Roman"/>
      <w:color w:val="000000"/>
      <w:sz w:val="18"/>
      <w:szCs w:val="18"/>
      <w:u w:val="none"/>
    </w:rPr>
  </w:style>
  <w:style w:type="character" w:customStyle="1" w:styleId="98">
    <w:name w:val="批注文字 Char"/>
    <w:qFormat/>
    <w:uiPriority w:val="0"/>
    <w:rPr>
      <w:rFonts w:ascii="Times New Roman" w:hAnsi="Times New Roman"/>
      <w:kern w:val="2"/>
      <w:sz w:val="21"/>
      <w:szCs w:val="21"/>
    </w:rPr>
  </w:style>
  <w:style w:type="character" w:customStyle="1" w:styleId="99">
    <w:name w:val="批注文字 字符"/>
    <w:basedOn w:val="31"/>
    <w:link w:val="7"/>
    <w:semiHidden/>
    <w:qFormat/>
    <w:uiPriority w:val="99"/>
    <w:rPr>
      <w:kern w:val="2"/>
      <w:sz w:val="21"/>
      <w:szCs w:val="22"/>
    </w:rPr>
  </w:style>
  <w:style w:type="character" w:customStyle="1" w:styleId="100">
    <w:name w:val="font61"/>
    <w:basedOn w:val="31"/>
    <w:qFormat/>
    <w:uiPriority w:val="0"/>
    <w:rPr>
      <w:rFonts w:hint="default" w:ascii="Times New Roman" w:hAnsi="Times New Roman" w:eastAsia="宋体" w:cs="Times New Roman"/>
      <w:color w:val="000000"/>
      <w:sz w:val="18"/>
      <w:szCs w:val="18"/>
      <w:u w:val="none"/>
    </w:rPr>
  </w:style>
  <w:style w:type="character" w:customStyle="1" w:styleId="101">
    <w:name w:val="font31"/>
    <w:qFormat/>
    <w:uiPriority w:val="0"/>
    <w:rPr>
      <w:rFonts w:hint="eastAsia" w:ascii="宋体" w:hAnsi="宋体" w:eastAsia="宋体" w:cs="宋体"/>
      <w:i/>
      <w:color w:val="000000"/>
      <w:sz w:val="18"/>
      <w:szCs w:val="18"/>
      <w:u w:val="none"/>
      <w:vertAlign w:val="subscript"/>
    </w:rPr>
  </w:style>
  <w:style w:type="character" w:customStyle="1" w:styleId="102">
    <w:name w:val="font41"/>
    <w:qFormat/>
    <w:uiPriority w:val="0"/>
    <w:rPr>
      <w:rFonts w:hint="default" w:ascii="Times New Roman" w:hAnsi="Times New Roman" w:eastAsia="宋体" w:cs="Times New Roman"/>
      <w:color w:val="000000"/>
      <w:sz w:val="18"/>
      <w:szCs w:val="18"/>
      <w:u w:val="none"/>
    </w:rPr>
  </w:style>
  <w:style w:type="character" w:customStyle="1" w:styleId="103">
    <w:name w:val="font21"/>
    <w:qFormat/>
    <w:uiPriority w:val="0"/>
    <w:rPr>
      <w:rFonts w:hint="eastAsia" w:ascii="宋体" w:hAnsi="宋体" w:eastAsia="宋体" w:cs="宋体"/>
      <w:color w:val="000000"/>
      <w:sz w:val="18"/>
      <w:szCs w:val="18"/>
      <w:u w:val="none"/>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05">
    <w:name w:val="中等深浅网格 31"/>
    <w:basedOn w:val="23"/>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character" w:customStyle="1" w:styleId="106">
    <w:name w:val="段 Char"/>
    <w:link w:val="78"/>
    <w:qFormat/>
    <w:locked/>
    <w:uiPriority w:val="0"/>
    <w:rPr>
      <w:rFonts w:ascii="宋体"/>
      <w:sz w:val="21"/>
    </w:rPr>
  </w:style>
  <w:style w:type="paragraph" w:styleId="107">
    <w:name w:val="No Spacing"/>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E35CD-7789-4952-A88D-5ECBBE15DC9F}">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9</Pages>
  <Words>1057</Words>
  <Characters>6027</Characters>
  <Lines>50</Lines>
  <Paragraphs>14</Paragraphs>
  <TotalTime>1</TotalTime>
  <ScaleCrop>false</ScaleCrop>
  <LinksUpToDate>false</LinksUpToDate>
  <CharactersWithSpaces>7070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2019-11-15T01:50:00Z</dcterms:created>
  <dc:creator>王巨平</dc:creator>
  <cp:lastModifiedBy>小蜗牛</cp:lastModifiedBy>
  <cp:lastPrinted>2019-11-15T02:18:00Z</cp:lastPrinted>
  <dcterms:modified xsi:type="dcterms:W3CDTF">2019-11-22T02:51:32Z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