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E2FD9" w:rsidRDefault="005A586D">
      <w:pPr>
        <w:pStyle w:val="afffff4"/>
        <w:sectPr w:rsidR="008E2FD9">
          <w:headerReference w:type="even" r:id="rId8"/>
          <w:headerReference w:type="default" r:id="rId9"/>
          <w:footerReference w:type="even" r:id="rId10"/>
          <w:footerReference w:type="default" r:id="rId11"/>
          <w:headerReference w:type="first" r:id="rId12"/>
          <w:footerReference w:type="first" r:id="rId13"/>
          <w:pgSz w:w="11907" w:h="16839"/>
          <w:pgMar w:top="567" w:right="851" w:bottom="1361" w:left="1418" w:header="0" w:footer="0" w:gutter="0"/>
          <w:pgNumType w:start="1"/>
          <w:cols w:space="720"/>
          <w:titlePg/>
          <w:docGrid w:type="lines" w:linePitch="312"/>
        </w:sectPr>
      </w:pPr>
      <w:bookmarkStart w:id="0" w:name="SectionMark0"/>
      <w:r>
        <w:pict>
          <v:line id="直线 4" o:spid="_x0000_s1026" style="position:absolute;left:0;text-align:left;z-index:251661824" from="0,679.15pt" to="482pt,679.15pt" o:gfxdata="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ChVCvbWAAAACgEAAA8AAAAAAAAAAQAgAAAAIgAA&#10;AGRycy9kb3ducmV2LnhtbFBLAQIUABQAAAAIAIdO4kDBLtPQ0QEAAJ0DAAAOAAAAAAAAAAEAIAAA&#10;ACUBAABkcnMvZTJvRG9jLnhtbFBLBQYAAAAABgAGAFkBAABoBQAAAAA=&#10;" strokeweight="1pt"/>
        </w:pict>
      </w:r>
      <w:r>
        <w:pict>
          <v:shapetype id="_x0000_t32" coordsize="21600,21600" o:spt="32" o:oned="t" path="m,l21600,21600e" filled="f">
            <v:path arrowok="t" fillok="f" o:connecttype="none"/>
            <o:lock v:ext="edit" shapetype="t"/>
          </v:shapetype>
          <v:shape id="自选图形 2" o:spid="_x0000_s1038" type="#_x0000_t32" style="position:absolute;left:0;text-align:left;margin-left:0;margin-top:160.05pt;width:481.9pt;height:0;z-index:251662848" o:gfxdata="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vVA4MNQAAAAIAQAADwAAAAAA&#10;AAABACAAAAAiAAAAZHJzL2Rvd25yZXYueG1sUEsBAhQAFAAAAAgAh07iQAaK72reAQAApAMAAA4A&#10;AAAAAAAAAQAgAAAAIwEAAGRycy9lMm9Eb2MueG1sUEsFBgAAAAAGAAYAWQEAAHMFAAAAAA==&#10;"/>
        </w:pict>
      </w:r>
      <w:r>
        <w:pict>
          <v:line id="直线 3" o:spid="_x0000_s1037" style="position:absolute;left:0;text-align:left;z-index:251660800" from="0,160.05pt" to="482pt,160.05pt" o:gfxdata="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AeGTWfXAAAACAEAAA8AAAAAAAAAAQAgAAAA&#10;IgAAAGRycy9kb3ducmV2LnhtbFBLAQIUABQAAAAIAIdO4kASUFQb0wEAAJ0DAAAOAAAAAAAAAAEA&#10;IAAAACYBAABkcnMvZTJvRG9jLnhtbFBLBQYAAAAABgAGAFkBAABrBQAAAAA=&#10;" strokecolor="#f2f2f2" strokeweight="3pt"/>
        </w:pict>
      </w:r>
      <w:r>
        <w:pict>
          <v:shapetype id="_x0000_t202" coordsize="21600,21600" o:spt="202" path="m,l,21600r21600,l21600,xe">
            <v:stroke joinstyle="miter"/>
            <v:path gradientshapeok="t" o:connecttype="rect"/>
          </v:shapetype>
          <v:shape id="fmFrame7" o:spid="_x0000_s1036" type="#_x0000_t202" style="position:absolute;left:0;text-align:left;margin-left:-3.2pt;margin-top:687.8pt;width:481.9pt;height:61.45pt;z-index:251659776;mso-position-horizontal-relative:margin;mso-position-vertical-relative:margin" o:gfxdata="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w0YZ&#10;ytoAAAAMAQAADwAAAAAAAAABACAAAAAiAAAAZHJzL2Rvd25yZXYueG1sUEsBAhQAFAAAAAgAh07i&#10;QCsh7PuuAQAAYQMAAA4AAAAAAAAAAQAgAAAAKQEAAGRycy9lMm9Eb2MueG1sUEsFBgAAAAAGAAYA&#10;WQEAAEkFAAAAAA==&#10;" stroked="f">
            <v:textbox inset="0,0,0,0">
              <w:txbxContent>
                <w:p w:rsidR="008E2FD9" w:rsidRDefault="001551F1">
                  <w:pPr>
                    <w:pStyle w:val="aff2"/>
                    <w:rPr>
                      <w:rFonts w:ascii="黑体" w:eastAsia="黑体"/>
                      <w:b w:val="0"/>
                    </w:rPr>
                  </w:pPr>
                  <w:r>
                    <w:rPr>
                      <w:rFonts w:ascii="黑体" w:eastAsia="黑体" w:hint="eastAsia"/>
                      <w:b w:val="0"/>
                    </w:rPr>
                    <w:t>中国有色金属工业协会</w:t>
                  </w:r>
                </w:p>
                <w:p w:rsidR="008E2FD9" w:rsidRDefault="001551F1">
                  <w:pPr>
                    <w:pStyle w:val="aff2"/>
                  </w:pPr>
                  <w:r>
                    <w:rPr>
                      <w:rFonts w:ascii="黑体" w:eastAsia="黑体" w:hint="eastAsia"/>
                      <w:b w:val="0"/>
                    </w:rPr>
                    <w:t>中国有色金属学会</w:t>
                  </w:r>
                  <w:r>
                    <w:rPr>
                      <w:rStyle w:val="af5"/>
                      <w:rFonts w:hint="eastAsia"/>
                      <w:b w:val="0"/>
                      <w:color w:val="C00000"/>
                    </w:rPr>
                    <w:t>发布</w:t>
                  </w:r>
                </w:p>
              </w:txbxContent>
            </v:textbox>
            <w10:wrap anchorx="margin" anchory="margin"/>
            <w10:anchorlock/>
          </v:shape>
        </w:pict>
      </w:r>
      <w:r>
        <w:pict>
          <v:shape id="fmFrame6" o:spid="_x0000_s1035" type="#_x0000_t202" style="position:absolute;left:0;text-align:left;margin-left:319.7pt;margin-top:654.55pt;width:159pt;height:24.6pt;z-index:251657728;mso-position-horizontal-relative:margin;mso-position-vertical-relative:margin" o:gfxdata="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7fXYvtoAAAANAQAADwAAAAAAAAABACAAAAAiAAAAZHJzL2Rvd25yZXYueG1sUEsBAhQAFAAAAAgA&#10;h07iQFX6UhexAQAAYQMAAA4AAAAAAAAAAQAgAAAAKQEAAGRycy9lMm9Eb2MueG1sUEsFBgAAAAAG&#10;AAYAWQEAAEwFAAAAAA==&#10;" stroked="f">
            <v:textbox inset="0,0,0,0">
              <w:txbxContent>
                <w:p w:rsidR="008E2FD9" w:rsidRDefault="001551F1">
                  <w:pPr>
                    <w:pStyle w:val="afffff3"/>
                    <w:rPr>
                      <w:rFonts w:ascii="黑体"/>
                    </w:rPr>
                  </w:pPr>
                  <w:r>
                    <w:rPr>
                      <w:rFonts w:ascii="黑体" w:hint="eastAsia"/>
                    </w:rPr>
                    <w:t>20××-××-××实施</w:t>
                  </w:r>
                </w:p>
              </w:txbxContent>
            </v:textbox>
            <w10:wrap anchorx="margin" anchory="margin"/>
            <w10:anchorlock/>
          </v:shape>
        </w:pict>
      </w:r>
      <w:r>
        <w:pict>
          <v:shape id="fmFrame5" o:spid="_x0000_s1034" type="#_x0000_t202" style="position:absolute;left:0;text-align:left;margin-left:3.75pt;margin-top:654.55pt;width:159pt;height:24.6pt;z-index:251658752;mso-position-horizontal-relative:margin;mso-position-vertical-relative:margin" o:gfxdata="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FNk&#10;dczZAAAACwEAAA8AAAAAAAAAAQAgAAAAIgAAAGRycy9kb3ducmV2LnhtbFBLAQIUABQAAAAIAIdO&#10;4kCSBptIsAEAAGEDAAAOAAAAAAAAAAEAIAAAACgBAABkcnMvZTJvRG9jLnhtbFBLBQYAAAAABgAG&#10;AFkBAABKBQAAAAA=&#10;" stroked="f">
            <v:textbox inset="0,0,0,0">
              <w:txbxContent>
                <w:p w:rsidR="008E2FD9" w:rsidRDefault="001551F1">
                  <w:pPr>
                    <w:pStyle w:val="afffd"/>
                    <w:rPr>
                      <w:rFonts w:ascii="黑体"/>
                    </w:rPr>
                  </w:pPr>
                  <w:r>
                    <w:rPr>
                      <w:rFonts w:ascii="黑体" w:hint="eastAsia"/>
                    </w:rPr>
                    <w:t>20××-××-××发布</w:t>
                  </w:r>
                </w:p>
              </w:txbxContent>
            </v:textbox>
            <w10:wrap anchorx="margin" anchory="margin"/>
            <w10:anchorlock/>
          </v:shape>
        </w:pict>
      </w:r>
      <w:r>
        <w:pict>
          <v:shape id="fmFrame4" o:spid="_x0000_s1033" type="#_x0000_t202" style="position:absolute;left:0;text-align:left;margin-left:0;margin-top:286.25pt;width:470pt;height:310.05pt;z-index:251656704;mso-position-horizontal-relative:margin;mso-position-vertical-relative:margin" o:gfxdata="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U&#10;V59x2AAAAAkBAAAPAAAAAAAAAAEAIAAAACIAAABkcnMvZG93bnJldi54bWxQSwECFAAUAAAACACH&#10;TuJAk0gHyLIBAABiAwAADgAAAAAAAAABACAAAAAnAQAAZHJzL2Uyb0RvYy54bWxQSwUGAAAAAAYA&#10;BgBZAQAASwUAAAAA&#10;" stroked="f">
            <v:textbox inset="0,0,0,0">
              <w:txbxContent>
                <w:p w:rsidR="008E2FD9" w:rsidRDefault="001551F1">
                  <w:pPr>
                    <w:spacing w:line="720" w:lineRule="auto"/>
                    <w:ind w:left="300"/>
                    <w:jc w:val="center"/>
                    <w:rPr>
                      <w:rFonts w:eastAsia="黑体"/>
                      <w:sz w:val="52"/>
                      <w:szCs w:val="52"/>
                    </w:rPr>
                  </w:pPr>
                  <w:r>
                    <w:rPr>
                      <w:rFonts w:eastAsia="黑体" w:hint="eastAsia"/>
                      <w:sz w:val="52"/>
                      <w:szCs w:val="52"/>
                    </w:rPr>
                    <w:t>冶炼副产品硫酸镍化学分析方法</w:t>
                  </w:r>
                </w:p>
                <w:p w:rsidR="008E2FD9" w:rsidRDefault="001551F1">
                  <w:pPr>
                    <w:spacing w:line="720" w:lineRule="auto"/>
                    <w:ind w:left="300"/>
                    <w:jc w:val="center"/>
                    <w:rPr>
                      <w:rFonts w:eastAsia="黑体"/>
                      <w:sz w:val="52"/>
                      <w:szCs w:val="52"/>
                    </w:rPr>
                  </w:pPr>
                  <w:r>
                    <w:rPr>
                      <w:rFonts w:eastAsia="黑体" w:hint="eastAsia"/>
                      <w:sz w:val="52"/>
                      <w:szCs w:val="52"/>
                    </w:rPr>
                    <w:t>第</w:t>
                  </w:r>
                  <w:r>
                    <w:rPr>
                      <w:rFonts w:eastAsia="黑体" w:hint="eastAsia"/>
                      <w:sz w:val="52"/>
                      <w:szCs w:val="52"/>
                    </w:rPr>
                    <w:t>3</w:t>
                  </w:r>
                  <w:r>
                    <w:rPr>
                      <w:rFonts w:eastAsia="黑体" w:hint="eastAsia"/>
                      <w:sz w:val="52"/>
                      <w:szCs w:val="52"/>
                    </w:rPr>
                    <w:t>部分：</w:t>
                  </w:r>
                  <w:r>
                    <w:rPr>
                      <w:rFonts w:eastAsia="黑体" w:hint="eastAsia"/>
                      <w:sz w:val="52"/>
                      <w:szCs w:val="52"/>
                    </w:rPr>
                    <w:t xml:space="preserve"> </w:t>
                  </w:r>
                  <w:r>
                    <w:rPr>
                      <w:rFonts w:eastAsia="黑体" w:hint="eastAsia"/>
                      <w:sz w:val="52"/>
                      <w:szCs w:val="52"/>
                    </w:rPr>
                    <w:t>砷、铅、锌和钴含量的测定</w:t>
                  </w:r>
                </w:p>
                <w:p w:rsidR="008E2FD9" w:rsidRDefault="001551F1">
                  <w:pPr>
                    <w:spacing w:line="720" w:lineRule="auto"/>
                    <w:jc w:val="center"/>
                    <w:rPr>
                      <w:rFonts w:eastAsia="黑体"/>
                      <w:sz w:val="52"/>
                      <w:szCs w:val="52"/>
                    </w:rPr>
                  </w:pPr>
                  <w:r>
                    <w:rPr>
                      <w:rFonts w:eastAsia="黑体" w:hint="eastAsia"/>
                      <w:sz w:val="52"/>
                      <w:szCs w:val="52"/>
                    </w:rPr>
                    <w:t>电感耦合等离子体原子发射光谱法</w:t>
                  </w:r>
                </w:p>
                <w:p w:rsidR="008E2FD9" w:rsidRDefault="001551F1">
                  <w:pPr>
                    <w:ind w:left="301"/>
                    <w:jc w:val="center"/>
                    <w:rPr>
                      <w:rFonts w:eastAsia="黑体"/>
                      <w:kern w:val="0"/>
                      <w:sz w:val="28"/>
                      <w:szCs w:val="28"/>
                    </w:rPr>
                  </w:pPr>
                  <w:r>
                    <w:rPr>
                      <w:rFonts w:eastAsia="黑体"/>
                      <w:kern w:val="0"/>
                      <w:sz w:val="28"/>
                      <w:szCs w:val="28"/>
                    </w:rPr>
                    <w:t>Methods for chemical analysis of smelting by-products nickel sulfate</w:t>
                  </w:r>
                </w:p>
                <w:p w:rsidR="008E2FD9" w:rsidRDefault="001551F1">
                  <w:pPr>
                    <w:ind w:left="301"/>
                    <w:jc w:val="center"/>
                    <w:rPr>
                      <w:rFonts w:eastAsia="黑体"/>
                      <w:kern w:val="0"/>
                      <w:sz w:val="28"/>
                      <w:szCs w:val="28"/>
                    </w:rPr>
                  </w:pPr>
                  <w:r>
                    <w:rPr>
                      <w:rFonts w:eastAsia="黑体"/>
                      <w:sz w:val="28"/>
                      <w:szCs w:val="28"/>
                    </w:rPr>
                    <w:t>Part 3: Determination of arsenic , lead, zinc and cobalt content—Inductively coupled plasma atomic emission spectrometry</w:t>
                  </w:r>
                </w:p>
                <w:p w:rsidR="008E2FD9" w:rsidRDefault="001551F1">
                  <w:pPr>
                    <w:pStyle w:val="afff7"/>
                    <w:spacing w:line="240" w:lineRule="auto"/>
                  </w:pPr>
                  <w:r>
                    <w:rPr>
                      <w:rFonts w:ascii="黑体" w:eastAsia="黑体" w:hint="eastAsia"/>
                      <w:sz w:val="28"/>
                      <w:szCs w:val="28"/>
                    </w:rPr>
                    <w:t>（送审稿）</w:t>
                  </w:r>
                </w:p>
              </w:txbxContent>
            </v:textbox>
            <w10:wrap anchorx="margin" anchory="margin"/>
            <w10:anchorlock/>
          </v:shape>
        </w:pict>
      </w:r>
      <w:r>
        <w:pict>
          <v:shape id="fmFrame3" o:spid="_x0000_s1032" type="#_x0000_t202" style="position:absolute;left:0;text-align:left;margin-left:0;margin-top:110.35pt;width:456.9pt;height:45.65pt;z-index:251655680;mso-position-horizontal-relative:margin;mso-position-vertical-relative:margin" o:gfxdata="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FugE09cA&#10;AAAIAQAADwAAAAAAAAABACAAAAAiAAAAZHJzL2Rvd25yZXYueG1sUEsBAhQAFAAAAAgAh07iQAE/&#10;nsuuAQAAYQMAAA4AAAAAAAAAAQAgAAAAJgEAAGRycy9lMm9Eb2MueG1sUEsFBgAAAAAGAAYAWQEA&#10;AEYFAAAAAA==&#10;" stroked="f">
            <v:textbox inset="0,0,0,0">
              <w:txbxContent>
                <w:p w:rsidR="008E2FD9" w:rsidRDefault="001551F1">
                  <w:pPr>
                    <w:jc w:val="right"/>
                    <w:rPr>
                      <w:rFonts w:ascii="黑体" w:eastAsia="黑体" w:hAnsi="宋体"/>
                      <w:sz w:val="28"/>
                      <w:szCs w:val="28"/>
                    </w:rPr>
                  </w:pPr>
                  <w:r>
                    <w:rPr>
                      <w:rFonts w:ascii="黑体" w:eastAsia="黑体" w:hAnsi="宋体" w:hint="eastAsia"/>
                      <w:sz w:val="28"/>
                      <w:szCs w:val="28"/>
                    </w:rPr>
                    <w:t>T/CNIA XX-20XX</w:t>
                  </w:r>
                </w:p>
                <w:p w:rsidR="008E2FD9" w:rsidRDefault="008E2FD9">
                  <w:pPr>
                    <w:rPr>
                      <w:rFonts w:ascii="宋体" w:hAnsi="宋体"/>
                    </w:rPr>
                  </w:pPr>
                </w:p>
              </w:txbxContent>
            </v:textbox>
            <w10:wrap anchorx="margin" anchory="margin"/>
            <w10:anchorlock/>
          </v:shape>
        </w:pict>
      </w:r>
      <w:r>
        <w:pict>
          <v:shape id="fmFrame8" o:spid="_x0000_s1031" type="#_x0000_t202" style="position:absolute;left:0;text-align:left;margin-left:200.75pt;margin-top:8.45pt;width:250pt;height:56.7pt;z-index:251654656;mso-position-horizontal-relative:margin;mso-position-vertical-relative:margin" o:gfxdata="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ElZ&#10;OzzYAAAACgEAAA8AAAAAAAAAAQAgAAAAIgAAAGRycy9kb3ducmV2LnhtbFBLAQIUABQAAAAIAIdO&#10;4kAqFWzusQEAAGEDAAAOAAAAAAAAAAEAIAAAACcBAABkcnMvZTJvRG9jLnhtbFBLBQYAAAAABgAG&#10;AFkBAABKBQAAAAA=&#10;" stroked="f">
            <v:textbox inset="0,0,0,0">
              <w:txbxContent>
                <w:p w:rsidR="008E2FD9" w:rsidRDefault="001551F1">
                  <w:pPr>
                    <w:pStyle w:val="affff2"/>
                    <w:rPr>
                      <w:rFonts w:ascii="Calibri" w:hAnsi="Calibri" w:cs="Calibri"/>
                    </w:rPr>
                  </w:pPr>
                  <w:r>
                    <w:rPr>
                      <w:rFonts w:ascii="Calibri" w:hAnsi="Calibri" w:cs="Calibri"/>
                    </w:rPr>
                    <w:t>T/CNIA</w:t>
                  </w:r>
                </w:p>
                <w:p w:rsidR="008E2FD9" w:rsidRDefault="008E2FD9">
                  <w:pPr>
                    <w:rPr>
                      <w:rFonts w:ascii="Calibri" w:hAnsi="Calibri" w:cs="Calibri"/>
                    </w:rPr>
                  </w:pPr>
                </w:p>
              </w:txbxContent>
            </v:textbox>
            <w10:wrap anchorx="margin" anchory="margin"/>
            <w10:anchorlock/>
          </v:shape>
        </w:pict>
      </w:r>
      <w:r>
        <w:pict>
          <v:shape id="fmFrame2" o:spid="_x0000_s1030" type="#_x0000_t202" style="position:absolute;left:0;text-align:left;margin-left:0;margin-top:79.6pt;width:481.9pt;height:30.8pt;z-index:251653632;mso-position-horizontal-relative:margin;mso-position-vertical-relative:margin" o:gfxdata="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BGDkcF&#10;1wAAAAgBAAAPAAAAAAAAAAEAIAAAACIAAABkcnMvZG93bnJldi54bWxQSwECFAAUAAAACACHTuJA&#10;83jp6bABAABhAwAADgAAAAAAAAABACAAAAAmAQAAZHJzL2Uyb0RvYy54bWxQSwUGAAAAAAYABgBZ&#10;AQAASAUAAAAA&#10;" stroked="f">
            <v:textbox inset="0,0,0,0">
              <w:txbxContent>
                <w:p w:rsidR="008E2FD9" w:rsidRDefault="001551F1">
                  <w:pPr>
                    <w:pStyle w:val="afd"/>
                  </w:pPr>
                  <w:r>
                    <w:rPr>
                      <w:rFonts w:hint="eastAsia"/>
                    </w:rPr>
                    <w:t>中国有色金属工业协会标准</w:t>
                  </w:r>
                </w:p>
              </w:txbxContent>
            </v:textbox>
            <w10:wrap anchorx="margin" anchory="margin"/>
            <w10:anchorlock/>
          </v:shape>
        </w:pict>
      </w:r>
      <w:r>
        <w:pict>
          <v:shape id="fmFrame1" o:spid="_x0000_s1029" type="#_x0000_t202" style="position:absolute;left:0;text-align:left;margin-left:0;margin-top:0;width:200pt;height:51.8pt;z-index:251652608;mso-position-horizontal-relative:margin;mso-position-vertical-relative:margin" o:gfxdata="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F7Mvg0wAA&#10;AAUBAAAPAAAAAAAAAAEAIAAAACIAAABkcnMvZG93bnJldi54bWxQSwECFAAUAAAACACHTuJAu04u&#10;/7EBAABhAwAADgAAAAAAAAABACAAAAAiAQAAZHJzL2Uyb0RvYy54bWxQSwUGAAAAAAYABgBZAQAA&#10;RQUAAAAA&#10;" stroked="f">
            <v:textbox inset="0,0,0,0">
              <w:txbxContent>
                <w:p w:rsidR="008E2FD9" w:rsidRDefault="001551F1">
                  <w:pPr>
                    <w:pStyle w:val="afc"/>
                    <w:rPr>
                      <w:rFonts w:ascii="黑体"/>
                    </w:rPr>
                  </w:pPr>
                  <w:r>
                    <w:rPr>
                      <w:rFonts w:ascii="黑体" w:hint="eastAsia"/>
                    </w:rPr>
                    <w:t xml:space="preserve">ICS </w:t>
                  </w:r>
                </w:p>
                <w:p w:rsidR="008E2FD9" w:rsidRDefault="001551F1">
                  <w:pPr>
                    <w:pStyle w:val="afc"/>
                  </w:pPr>
                  <w:r>
                    <w:rPr>
                      <w:rFonts w:ascii="黑体" w:hint="eastAsia"/>
                    </w:rPr>
                    <w:t xml:space="preserve">H </w:t>
                  </w:r>
                </w:p>
              </w:txbxContent>
            </v:textbox>
            <w10:wrap anchorx="margin" anchory="margin"/>
            <w10:anchorlock/>
          </v:shape>
        </w:pict>
      </w:r>
    </w:p>
    <w:bookmarkEnd w:id="0"/>
    <w:p w:rsidR="008E2FD9" w:rsidRDefault="008E2FD9">
      <w:pPr>
        <w:spacing w:line="400" w:lineRule="exact"/>
        <w:rPr>
          <w:rFonts w:ascii="黑体" w:eastAsia="黑体"/>
        </w:rPr>
      </w:pPr>
    </w:p>
    <w:p w:rsidR="008E2FD9" w:rsidRDefault="001551F1" w:rsidP="004B3875">
      <w:pPr>
        <w:pStyle w:val="afb"/>
        <w:spacing w:beforeLines="100" w:afterLines="100"/>
        <w:rPr>
          <w:rFonts w:ascii="Times New Roman"/>
        </w:rPr>
      </w:pPr>
      <w:bookmarkStart w:id="1" w:name="前言1"/>
      <w:bookmarkStart w:id="2" w:name="SectionMark2"/>
      <w:bookmarkEnd w:id="1"/>
      <w:r>
        <w:rPr>
          <w:rFonts w:ascii="Times New Roman" w:hint="eastAsia"/>
        </w:rPr>
        <w:t>前言</w:t>
      </w:r>
    </w:p>
    <w:p w:rsidR="008E2FD9" w:rsidRDefault="008E2FD9" w:rsidP="004C6E7C">
      <w:pPr>
        <w:ind w:firstLineChars="196" w:firstLine="412"/>
        <w:rPr>
          <w:szCs w:val="21"/>
        </w:rPr>
      </w:pPr>
    </w:p>
    <w:p w:rsidR="008E2FD9" w:rsidRDefault="001551F1" w:rsidP="004C6E7C">
      <w:pPr>
        <w:ind w:firstLineChars="196" w:firstLine="412"/>
        <w:rPr>
          <w:szCs w:val="21"/>
        </w:rPr>
      </w:pPr>
      <w:r>
        <w:rPr>
          <w:rFonts w:hint="eastAsia"/>
          <w:szCs w:val="21"/>
        </w:rPr>
        <w:t>T/CNIA XX-20XX</w:t>
      </w:r>
      <w:r>
        <w:rPr>
          <w:rFonts w:hint="eastAsia"/>
          <w:szCs w:val="21"/>
        </w:rPr>
        <w:t>《冶炼副产品硫酸镍化学分析方法》分为</w:t>
      </w:r>
      <w:r>
        <w:rPr>
          <w:rFonts w:hint="eastAsia"/>
          <w:szCs w:val="21"/>
        </w:rPr>
        <w:t xml:space="preserve">3 </w:t>
      </w:r>
      <w:r>
        <w:rPr>
          <w:rFonts w:hint="eastAsia"/>
          <w:szCs w:val="21"/>
        </w:rPr>
        <w:t>个部分：</w:t>
      </w:r>
    </w:p>
    <w:p w:rsidR="008E2FD9" w:rsidRDefault="001551F1">
      <w:pPr>
        <w:ind w:firstLine="435"/>
        <w:rPr>
          <w:szCs w:val="21"/>
        </w:rPr>
      </w:pPr>
      <w:r>
        <w:rPr>
          <w:rFonts w:hint="eastAsia"/>
          <w:szCs w:val="21"/>
        </w:rPr>
        <w:t>——第</w:t>
      </w:r>
      <w:r>
        <w:rPr>
          <w:rFonts w:hint="eastAsia"/>
          <w:szCs w:val="21"/>
        </w:rPr>
        <w:t>1</w:t>
      </w:r>
      <w:r>
        <w:rPr>
          <w:rFonts w:hint="eastAsia"/>
          <w:szCs w:val="21"/>
        </w:rPr>
        <w:t>部分：镍含量的测定</w:t>
      </w:r>
      <w:r>
        <w:rPr>
          <w:rFonts w:hint="eastAsia"/>
          <w:szCs w:val="21"/>
        </w:rPr>
        <w:t xml:space="preserve">  </w:t>
      </w:r>
      <w:r>
        <w:rPr>
          <w:rFonts w:ascii="宋体" w:hAnsi="宋体" w:hint="eastAsia"/>
          <w:szCs w:val="21"/>
        </w:rPr>
        <w:t>重量法和</w:t>
      </w:r>
      <w:r>
        <w:rPr>
          <w:rFonts w:hint="eastAsia"/>
          <w:szCs w:val="21"/>
        </w:rPr>
        <w:t>Na</w:t>
      </w:r>
      <w:r>
        <w:rPr>
          <w:rFonts w:hint="eastAsia"/>
          <w:szCs w:val="21"/>
          <w:vertAlign w:val="subscript"/>
        </w:rPr>
        <w:t>2</w:t>
      </w:r>
      <w:r>
        <w:rPr>
          <w:rFonts w:hint="eastAsia"/>
          <w:szCs w:val="21"/>
        </w:rPr>
        <w:t>EDTA</w:t>
      </w:r>
      <w:r>
        <w:rPr>
          <w:rFonts w:ascii="宋体" w:hAnsi="宋体" w:hint="eastAsia"/>
          <w:szCs w:val="21"/>
        </w:rPr>
        <w:t>滴定法</w:t>
      </w:r>
      <w:r>
        <w:rPr>
          <w:rFonts w:hint="eastAsia"/>
          <w:szCs w:val="21"/>
        </w:rPr>
        <w:t>；</w:t>
      </w:r>
    </w:p>
    <w:p w:rsidR="008E2FD9" w:rsidRDefault="001551F1">
      <w:pPr>
        <w:ind w:firstLine="435"/>
        <w:rPr>
          <w:szCs w:val="21"/>
        </w:rPr>
      </w:pPr>
      <w:r>
        <w:rPr>
          <w:rFonts w:hint="eastAsia"/>
          <w:szCs w:val="21"/>
        </w:rPr>
        <w:t>——第</w:t>
      </w:r>
      <w:r>
        <w:rPr>
          <w:rFonts w:hint="eastAsia"/>
          <w:szCs w:val="21"/>
        </w:rPr>
        <w:t>2</w:t>
      </w:r>
      <w:r>
        <w:rPr>
          <w:rFonts w:hint="eastAsia"/>
          <w:szCs w:val="21"/>
        </w:rPr>
        <w:t>部分：铜含量的测定</w:t>
      </w:r>
      <w:r>
        <w:rPr>
          <w:rFonts w:hint="eastAsia"/>
          <w:szCs w:val="21"/>
        </w:rPr>
        <w:t xml:space="preserve">  </w:t>
      </w:r>
      <w:r>
        <w:rPr>
          <w:rFonts w:hint="eastAsia"/>
          <w:szCs w:val="21"/>
        </w:rPr>
        <w:t>火焰</w:t>
      </w:r>
      <w:r>
        <w:rPr>
          <w:rFonts w:ascii="宋体" w:hAnsi="宋体" w:hint="eastAsia"/>
          <w:szCs w:val="21"/>
        </w:rPr>
        <w:t>原子吸收光谱法和碘量法；</w:t>
      </w:r>
    </w:p>
    <w:p w:rsidR="008E2FD9" w:rsidRDefault="001551F1">
      <w:pPr>
        <w:ind w:firstLine="435"/>
        <w:rPr>
          <w:szCs w:val="21"/>
        </w:rPr>
      </w:pPr>
      <w:r>
        <w:rPr>
          <w:rFonts w:hint="eastAsia"/>
          <w:szCs w:val="21"/>
        </w:rPr>
        <w:t>——第</w:t>
      </w:r>
      <w:r>
        <w:rPr>
          <w:rFonts w:hint="eastAsia"/>
          <w:szCs w:val="21"/>
        </w:rPr>
        <w:t>3</w:t>
      </w:r>
      <w:r>
        <w:rPr>
          <w:rFonts w:hint="eastAsia"/>
          <w:szCs w:val="21"/>
        </w:rPr>
        <w:t>部分：砷、铅、锌和钴含量的测定</w:t>
      </w:r>
      <w:r>
        <w:rPr>
          <w:rFonts w:hint="eastAsia"/>
          <w:szCs w:val="21"/>
        </w:rPr>
        <w:t xml:space="preserve">  </w:t>
      </w:r>
      <w:r>
        <w:rPr>
          <w:rFonts w:hint="eastAsia"/>
          <w:szCs w:val="21"/>
        </w:rPr>
        <w:t>电感耦合等离子体原子发射光谱法。</w:t>
      </w:r>
    </w:p>
    <w:p w:rsidR="008E2FD9" w:rsidRDefault="001551F1">
      <w:pPr>
        <w:ind w:firstLine="435"/>
        <w:rPr>
          <w:szCs w:val="21"/>
        </w:rPr>
      </w:pPr>
      <w:r>
        <w:rPr>
          <w:rFonts w:hint="eastAsia"/>
          <w:szCs w:val="21"/>
        </w:rPr>
        <w:t>本部分为</w:t>
      </w:r>
      <w:r>
        <w:rPr>
          <w:rFonts w:hint="eastAsia"/>
          <w:szCs w:val="21"/>
        </w:rPr>
        <w:t>T/CNIA XX</w:t>
      </w:r>
      <w:r>
        <w:rPr>
          <w:rFonts w:hint="eastAsia"/>
          <w:szCs w:val="21"/>
        </w:rPr>
        <w:t>的第</w:t>
      </w:r>
      <w:r>
        <w:rPr>
          <w:rFonts w:hint="eastAsia"/>
          <w:szCs w:val="21"/>
        </w:rPr>
        <w:t>3</w:t>
      </w:r>
      <w:r>
        <w:rPr>
          <w:rFonts w:hint="eastAsia"/>
          <w:szCs w:val="21"/>
        </w:rPr>
        <w:t>部分。</w:t>
      </w:r>
    </w:p>
    <w:p w:rsidR="008E2FD9" w:rsidRDefault="001551F1">
      <w:pPr>
        <w:ind w:firstLineChars="200" w:firstLine="420"/>
        <w:rPr>
          <w:szCs w:val="21"/>
        </w:rPr>
      </w:pPr>
      <w:r>
        <w:rPr>
          <w:rFonts w:hint="eastAsia"/>
          <w:szCs w:val="21"/>
        </w:rPr>
        <w:t>本部分按照</w:t>
      </w:r>
      <w:r>
        <w:rPr>
          <w:rFonts w:hint="eastAsia"/>
          <w:szCs w:val="21"/>
        </w:rPr>
        <w:t>GB/T1.1-2009</w:t>
      </w:r>
      <w:r>
        <w:rPr>
          <w:rFonts w:hint="eastAsia"/>
          <w:szCs w:val="21"/>
        </w:rPr>
        <w:t>给出的规则起草。</w:t>
      </w:r>
    </w:p>
    <w:p w:rsidR="008E2FD9" w:rsidRDefault="001551F1">
      <w:pPr>
        <w:ind w:firstLineChars="200" w:firstLine="420"/>
        <w:rPr>
          <w:szCs w:val="21"/>
        </w:rPr>
      </w:pPr>
      <w:r>
        <w:rPr>
          <w:rFonts w:hint="eastAsia"/>
          <w:szCs w:val="21"/>
        </w:rPr>
        <w:t>本部分由中国有色金属工业协会提出。</w:t>
      </w:r>
    </w:p>
    <w:p w:rsidR="008E2FD9" w:rsidRDefault="001551F1">
      <w:pPr>
        <w:ind w:firstLineChars="200" w:firstLine="420"/>
        <w:rPr>
          <w:szCs w:val="21"/>
        </w:rPr>
      </w:pPr>
      <w:r>
        <w:rPr>
          <w:rFonts w:hint="eastAsia"/>
          <w:szCs w:val="21"/>
        </w:rPr>
        <w:t>本部分由全国有色金属标准化技术委员会（</w:t>
      </w:r>
      <w:r>
        <w:rPr>
          <w:rFonts w:hint="eastAsia"/>
          <w:szCs w:val="21"/>
        </w:rPr>
        <w:t>SAC/TC243</w:t>
      </w:r>
      <w:r>
        <w:rPr>
          <w:rFonts w:hint="eastAsia"/>
          <w:szCs w:val="21"/>
        </w:rPr>
        <w:t>）归口。</w:t>
      </w:r>
    </w:p>
    <w:p w:rsidR="008E2FD9" w:rsidRDefault="001551F1">
      <w:pPr>
        <w:ind w:firstLineChars="200" w:firstLine="420"/>
        <w:rPr>
          <w:szCs w:val="21"/>
        </w:rPr>
      </w:pPr>
      <w:r>
        <w:rPr>
          <w:rFonts w:hint="eastAsia"/>
          <w:szCs w:val="21"/>
        </w:rPr>
        <w:t>本部分负责起草单位：北方铜业股份有限公司</w:t>
      </w:r>
      <w:r w:rsidR="004C6E7C">
        <w:rPr>
          <w:rFonts w:hint="eastAsia"/>
          <w:szCs w:val="21"/>
        </w:rPr>
        <w:t>。</w:t>
      </w:r>
    </w:p>
    <w:p w:rsidR="008E2FD9" w:rsidRDefault="001551F1">
      <w:pPr>
        <w:ind w:firstLineChars="200" w:firstLine="420"/>
      </w:pPr>
      <w:r>
        <w:rPr>
          <w:rFonts w:hint="eastAsia"/>
          <w:szCs w:val="21"/>
        </w:rPr>
        <w:t>本部分起草单位：</w:t>
      </w:r>
      <w:r w:rsidR="004B3875">
        <w:rPr>
          <w:rFonts w:hint="eastAsia"/>
          <w:szCs w:val="21"/>
        </w:rPr>
        <w:t>北方铜业股份有限公司、</w:t>
      </w:r>
      <w:r>
        <w:rPr>
          <w:rFonts w:hint="eastAsia"/>
          <w:szCs w:val="21"/>
        </w:rPr>
        <w:t>金川集团股份有限公司、铜陵有色金属集团控股有限公司检测研究中心、大冶有色设计研究院有限公司、中国有色桂林矿产地质研究院有限公司、紫金矿业集团股份有限公司、深圳市中金岭南有色金属股份有限公司、江西铜业股份有限公司、北矿检测技术有限公司、山东恒邦冶炼股份有限公司、峨眉山市峨半纯材料有限公司、长沙矿冶研究院有限责任公司。</w:t>
      </w:r>
    </w:p>
    <w:p w:rsidR="008E2FD9" w:rsidRDefault="001551F1">
      <w:pPr>
        <w:ind w:firstLineChars="200" w:firstLine="420"/>
        <w:rPr>
          <w:szCs w:val="21"/>
        </w:rPr>
      </w:pPr>
      <w:r>
        <w:rPr>
          <w:rFonts w:hint="eastAsia"/>
          <w:szCs w:val="21"/>
        </w:rPr>
        <w:t>本部分主要起草人：</w:t>
      </w:r>
    </w:p>
    <w:p w:rsidR="008E2FD9" w:rsidRDefault="008E2FD9"/>
    <w:p w:rsidR="008E2FD9" w:rsidRDefault="008E2FD9"/>
    <w:p w:rsidR="008E2FD9" w:rsidRDefault="008E2FD9"/>
    <w:p w:rsidR="008E2FD9" w:rsidRDefault="008E2FD9"/>
    <w:p w:rsidR="008E2FD9" w:rsidRDefault="008E2FD9">
      <w:pPr>
        <w:pStyle w:val="afa"/>
        <w:ind w:firstLine="420"/>
        <w:rPr>
          <w:rFonts w:ascii="Times New Roman"/>
        </w:rPr>
        <w:sectPr w:rsidR="008E2FD9">
          <w:headerReference w:type="even" r:id="rId14"/>
          <w:headerReference w:type="default" r:id="rId15"/>
          <w:footerReference w:type="even" r:id="rId16"/>
          <w:footerReference w:type="default" r:id="rId17"/>
          <w:pgSz w:w="11907" w:h="16839"/>
          <w:pgMar w:top="1418" w:right="1134" w:bottom="1134" w:left="1418" w:header="1418" w:footer="851" w:gutter="0"/>
          <w:pgNumType w:fmt="upperRoman" w:start="1"/>
          <w:cols w:space="720"/>
          <w:docGrid w:type="lines" w:linePitch="312"/>
        </w:sectPr>
      </w:pPr>
      <w:bookmarkStart w:id="3" w:name="_GoBack"/>
      <w:bookmarkEnd w:id="3"/>
    </w:p>
    <w:bookmarkEnd w:id="2"/>
    <w:p w:rsidR="008E2FD9" w:rsidRDefault="001551F1">
      <w:pPr>
        <w:spacing w:line="360" w:lineRule="auto"/>
        <w:jc w:val="center"/>
        <w:rPr>
          <w:rFonts w:ascii="黑体" w:eastAsia="黑体"/>
          <w:sz w:val="32"/>
          <w:szCs w:val="32"/>
        </w:rPr>
      </w:pPr>
      <w:r>
        <w:rPr>
          <w:rFonts w:ascii="黑体" w:eastAsia="黑体" w:hint="eastAsia"/>
          <w:sz w:val="32"/>
          <w:szCs w:val="32"/>
        </w:rPr>
        <w:lastRenderedPageBreak/>
        <w:t>冶炼副产品硫酸镍化学分析方法</w:t>
      </w:r>
    </w:p>
    <w:p w:rsidR="008E2FD9" w:rsidRDefault="001551F1">
      <w:pPr>
        <w:spacing w:line="360" w:lineRule="auto"/>
        <w:jc w:val="center"/>
        <w:rPr>
          <w:rFonts w:ascii="黑体" w:eastAsia="黑体"/>
          <w:sz w:val="32"/>
          <w:szCs w:val="32"/>
        </w:rPr>
      </w:pPr>
      <w:r>
        <w:rPr>
          <w:rFonts w:ascii="黑体" w:eastAsia="黑体" w:hint="eastAsia"/>
          <w:sz w:val="32"/>
          <w:szCs w:val="32"/>
        </w:rPr>
        <w:t>第3部分：砷、铅、锌和钴含量的测定</w:t>
      </w:r>
    </w:p>
    <w:p w:rsidR="008E2FD9" w:rsidRDefault="001551F1">
      <w:pPr>
        <w:spacing w:line="360" w:lineRule="auto"/>
        <w:jc w:val="center"/>
        <w:rPr>
          <w:rFonts w:ascii="黑体" w:eastAsia="黑体"/>
          <w:sz w:val="32"/>
          <w:szCs w:val="32"/>
        </w:rPr>
      </w:pPr>
      <w:r>
        <w:rPr>
          <w:rFonts w:ascii="黑体" w:eastAsia="黑体" w:hint="eastAsia"/>
          <w:sz w:val="32"/>
          <w:szCs w:val="32"/>
        </w:rPr>
        <w:t>电感耦合等离子体原子发射光谱法</w:t>
      </w:r>
    </w:p>
    <w:p w:rsidR="008E2FD9" w:rsidRDefault="001551F1">
      <w:pPr>
        <w:spacing w:line="360" w:lineRule="auto"/>
        <w:rPr>
          <w:rFonts w:ascii="黑体" w:eastAsia="黑体"/>
        </w:rPr>
      </w:pPr>
      <w:r>
        <w:rPr>
          <w:rFonts w:ascii="黑体" w:eastAsia="黑体" w:hint="eastAsia"/>
        </w:rPr>
        <w:t>1  范围</w:t>
      </w:r>
    </w:p>
    <w:p w:rsidR="008E2FD9" w:rsidRDefault="001551F1">
      <w:pPr>
        <w:spacing w:line="360" w:lineRule="auto"/>
        <w:ind w:left="357"/>
        <w:jc w:val="left"/>
      </w:pPr>
      <w:r>
        <w:rPr>
          <w:rFonts w:hint="eastAsia"/>
        </w:rPr>
        <w:t>本部分规定了冶炼副产品硫酸镍中</w:t>
      </w:r>
      <w:r>
        <w:rPr>
          <w:rFonts w:hint="eastAsia"/>
          <w:szCs w:val="21"/>
        </w:rPr>
        <w:t>砷、铅、锌和钴</w:t>
      </w:r>
      <w:r>
        <w:rPr>
          <w:rFonts w:hint="eastAsia"/>
        </w:rPr>
        <w:t>含量的测定方法。</w:t>
      </w:r>
    </w:p>
    <w:p w:rsidR="008E2FD9" w:rsidRDefault="001551F1">
      <w:pPr>
        <w:spacing w:line="360" w:lineRule="auto"/>
        <w:ind w:left="357"/>
        <w:jc w:val="left"/>
      </w:pPr>
      <w:r>
        <w:rPr>
          <w:rFonts w:hint="eastAsia"/>
        </w:rPr>
        <w:t>本部分适用于冶炼副产品硫酸镍中</w:t>
      </w:r>
      <w:r>
        <w:rPr>
          <w:rFonts w:hint="eastAsia"/>
          <w:szCs w:val="21"/>
        </w:rPr>
        <w:t>砷、铅、锌和钴</w:t>
      </w:r>
      <w:r>
        <w:rPr>
          <w:rFonts w:hint="eastAsia"/>
        </w:rPr>
        <w:t>含量的测定，测定范围见表</w:t>
      </w:r>
      <w:r>
        <w:rPr>
          <w:rFonts w:hint="eastAsia"/>
        </w:rPr>
        <w:t>1</w:t>
      </w:r>
      <w:r>
        <w:rPr>
          <w:rFonts w:hint="eastAsia"/>
        </w:rPr>
        <w:t>。</w:t>
      </w:r>
    </w:p>
    <w:p w:rsidR="008E2FD9" w:rsidRDefault="001551F1">
      <w:pPr>
        <w:ind w:firstLine="420"/>
        <w:jc w:val="center"/>
        <w:rPr>
          <w:rFonts w:ascii="黑体" w:eastAsia="黑体" w:hAnsi="黑体" w:cs="宋体"/>
        </w:rPr>
      </w:pPr>
      <w:r>
        <w:rPr>
          <w:rFonts w:ascii="黑体" w:eastAsia="黑体" w:hAnsi="黑体" w:cs="宋体" w:hint="eastAsia"/>
        </w:rPr>
        <w:t>表1 砷、</w:t>
      </w:r>
      <w:r>
        <w:rPr>
          <w:rFonts w:ascii="黑体" w:eastAsia="黑体" w:hAnsi="黑体" w:hint="eastAsia"/>
          <w:szCs w:val="21"/>
        </w:rPr>
        <w:t>铅、锌和钴</w:t>
      </w:r>
      <w:r>
        <w:rPr>
          <w:rFonts w:ascii="黑体" w:eastAsia="黑体" w:hAnsi="黑体" w:hint="eastAsia"/>
        </w:rPr>
        <w:t>含量</w:t>
      </w:r>
      <w:r>
        <w:rPr>
          <w:rFonts w:ascii="黑体" w:eastAsia="黑体" w:hAnsi="黑体" w:hint="eastAsia"/>
          <w:szCs w:val="21"/>
        </w:rPr>
        <w:t>测定范围</w:t>
      </w:r>
    </w:p>
    <w:tbl>
      <w:tblPr>
        <w:tblW w:w="9363" w:type="dxa"/>
        <w:jc w:val="center"/>
        <w:tblLayout w:type="fixed"/>
        <w:tblLook w:val="04A0"/>
      </w:tblPr>
      <w:tblGrid>
        <w:gridCol w:w="1872"/>
        <w:gridCol w:w="1872"/>
        <w:gridCol w:w="1872"/>
        <w:gridCol w:w="1872"/>
        <w:gridCol w:w="1875"/>
      </w:tblGrid>
      <w:tr w:rsidR="008E2FD9">
        <w:trPr>
          <w:cantSplit/>
          <w:trHeight w:val="324"/>
          <w:jc w:val="center"/>
        </w:trPr>
        <w:tc>
          <w:tcPr>
            <w:tcW w:w="1872" w:type="dxa"/>
            <w:tcBorders>
              <w:top w:val="single" w:sz="4" w:space="0" w:color="auto"/>
              <w:left w:val="single" w:sz="4" w:space="0" w:color="auto"/>
              <w:bottom w:val="single" w:sz="4" w:space="0" w:color="auto"/>
              <w:right w:val="single" w:sz="4" w:space="0" w:color="auto"/>
            </w:tcBorders>
            <w:shd w:val="clear" w:color="auto" w:fill="auto"/>
            <w:vAlign w:val="center"/>
          </w:tcPr>
          <w:p w:rsidR="008E2FD9" w:rsidRDefault="001551F1">
            <w:pPr>
              <w:tabs>
                <w:tab w:val="left" w:pos="6300"/>
              </w:tabs>
              <w:jc w:val="center"/>
              <w:rPr>
                <w:rFonts w:ascii="宋体" w:hAnsi="宋体"/>
                <w:sz w:val="18"/>
                <w:szCs w:val="18"/>
              </w:rPr>
            </w:pPr>
            <w:r>
              <w:rPr>
                <w:rFonts w:ascii="宋体" w:hAnsi="宋体" w:hint="eastAsia"/>
                <w:sz w:val="18"/>
                <w:szCs w:val="18"/>
              </w:rPr>
              <w:t>元素</w:t>
            </w:r>
          </w:p>
        </w:tc>
        <w:tc>
          <w:tcPr>
            <w:tcW w:w="1872" w:type="dxa"/>
            <w:tcBorders>
              <w:top w:val="single" w:sz="4" w:space="0" w:color="auto"/>
              <w:left w:val="nil"/>
              <w:bottom w:val="single" w:sz="4" w:space="0" w:color="auto"/>
              <w:right w:val="single" w:sz="4" w:space="0" w:color="auto"/>
            </w:tcBorders>
            <w:shd w:val="clear" w:color="auto" w:fill="auto"/>
            <w:vAlign w:val="center"/>
          </w:tcPr>
          <w:p w:rsidR="008E2FD9" w:rsidRDefault="001551F1">
            <w:pPr>
              <w:tabs>
                <w:tab w:val="left" w:pos="6300"/>
              </w:tabs>
              <w:jc w:val="center"/>
              <w:rPr>
                <w:rFonts w:ascii="宋体" w:hAnsi="宋体"/>
                <w:sz w:val="18"/>
                <w:szCs w:val="18"/>
              </w:rPr>
            </w:pPr>
            <w:r>
              <w:rPr>
                <w:rFonts w:hint="eastAsia"/>
                <w:szCs w:val="20"/>
              </w:rPr>
              <w:t>As</w:t>
            </w:r>
          </w:p>
        </w:tc>
        <w:tc>
          <w:tcPr>
            <w:tcW w:w="1872" w:type="dxa"/>
            <w:tcBorders>
              <w:top w:val="single" w:sz="4" w:space="0" w:color="auto"/>
              <w:left w:val="nil"/>
              <w:bottom w:val="single" w:sz="4" w:space="0" w:color="auto"/>
              <w:right w:val="single" w:sz="4" w:space="0" w:color="auto"/>
            </w:tcBorders>
            <w:shd w:val="clear" w:color="auto" w:fill="auto"/>
            <w:vAlign w:val="center"/>
          </w:tcPr>
          <w:p w:rsidR="008E2FD9" w:rsidRDefault="001551F1">
            <w:pPr>
              <w:tabs>
                <w:tab w:val="left" w:pos="6300"/>
              </w:tabs>
              <w:jc w:val="center"/>
              <w:rPr>
                <w:rFonts w:ascii="宋体" w:hAnsi="宋体"/>
                <w:sz w:val="18"/>
                <w:szCs w:val="18"/>
              </w:rPr>
            </w:pPr>
            <w:r>
              <w:rPr>
                <w:rFonts w:hint="eastAsia"/>
                <w:szCs w:val="20"/>
              </w:rPr>
              <w:t>Pb</w:t>
            </w:r>
          </w:p>
        </w:tc>
        <w:tc>
          <w:tcPr>
            <w:tcW w:w="1872" w:type="dxa"/>
            <w:tcBorders>
              <w:top w:val="single" w:sz="4" w:space="0" w:color="auto"/>
              <w:left w:val="nil"/>
              <w:bottom w:val="single" w:sz="4" w:space="0" w:color="auto"/>
              <w:right w:val="single" w:sz="4" w:space="0" w:color="auto"/>
            </w:tcBorders>
            <w:shd w:val="clear" w:color="auto" w:fill="auto"/>
            <w:vAlign w:val="center"/>
          </w:tcPr>
          <w:p w:rsidR="008E2FD9" w:rsidRDefault="001551F1">
            <w:pPr>
              <w:tabs>
                <w:tab w:val="left" w:pos="6300"/>
              </w:tabs>
              <w:jc w:val="center"/>
              <w:rPr>
                <w:rFonts w:ascii="宋体" w:hAnsi="宋体"/>
                <w:sz w:val="18"/>
                <w:szCs w:val="18"/>
              </w:rPr>
            </w:pPr>
            <w:r>
              <w:rPr>
                <w:rFonts w:hint="eastAsia"/>
                <w:szCs w:val="20"/>
              </w:rPr>
              <w:t>Zn</w:t>
            </w:r>
          </w:p>
        </w:tc>
        <w:tc>
          <w:tcPr>
            <w:tcW w:w="1875" w:type="dxa"/>
            <w:tcBorders>
              <w:top w:val="single" w:sz="4" w:space="0" w:color="auto"/>
              <w:left w:val="single" w:sz="4" w:space="0" w:color="auto"/>
              <w:bottom w:val="single" w:sz="4" w:space="0" w:color="auto"/>
              <w:right w:val="single" w:sz="4" w:space="0" w:color="auto"/>
            </w:tcBorders>
            <w:shd w:val="clear" w:color="auto" w:fill="auto"/>
            <w:vAlign w:val="center"/>
          </w:tcPr>
          <w:p w:rsidR="008E2FD9" w:rsidRDefault="001551F1">
            <w:pPr>
              <w:tabs>
                <w:tab w:val="left" w:pos="6300"/>
              </w:tabs>
              <w:jc w:val="center"/>
              <w:rPr>
                <w:rFonts w:ascii="宋体" w:hAnsi="宋体"/>
                <w:sz w:val="18"/>
                <w:szCs w:val="18"/>
              </w:rPr>
            </w:pPr>
            <w:r>
              <w:rPr>
                <w:rFonts w:hint="eastAsia"/>
                <w:szCs w:val="20"/>
              </w:rPr>
              <w:t>Co</w:t>
            </w:r>
          </w:p>
        </w:tc>
      </w:tr>
      <w:tr w:rsidR="008E2FD9">
        <w:trPr>
          <w:cantSplit/>
          <w:trHeight w:val="317"/>
          <w:jc w:val="center"/>
        </w:trPr>
        <w:tc>
          <w:tcPr>
            <w:tcW w:w="1872" w:type="dxa"/>
            <w:tcBorders>
              <w:top w:val="single" w:sz="4" w:space="0" w:color="auto"/>
              <w:left w:val="single" w:sz="4" w:space="0" w:color="auto"/>
              <w:bottom w:val="single" w:sz="4" w:space="0" w:color="auto"/>
              <w:right w:val="single" w:sz="4" w:space="0" w:color="auto"/>
            </w:tcBorders>
            <w:shd w:val="clear" w:color="auto" w:fill="auto"/>
            <w:vAlign w:val="center"/>
          </w:tcPr>
          <w:p w:rsidR="008E2FD9" w:rsidRDefault="001551F1">
            <w:pPr>
              <w:tabs>
                <w:tab w:val="left" w:pos="6300"/>
              </w:tabs>
              <w:jc w:val="center"/>
              <w:rPr>
                <w:rFonts w:ascii="宋体" w:hAnsi="宋体"/>
                <w:sz w:val="18"/>
                <w:szCs w:val="18"/>
              </w:rPr>
            </w:pPr>
            <w:r>
              <w:rPr>
                <w:rFonts w:ascii="宋体" w:hAnsi="宋体" w:hint="eastAsia"/>
                <w:sz w:val="18"/>
                <w:szCs w:val="18"/>
              </w:rPr>
              <w:t>测定范围</w:t>
            </w:r>
            <w:r>
              <w:rPr>
                <w:sz w:val="18"/>
                <w:szCs w:val="18"/>
              </w:rPr>
              <w:t>/%</w:t>
            </w:r>
          </w:p>
        </w:tc>
        <w:tc>
          <w:tcPr>
            <w:tcW w:w="1872" w:type="dxa"/>
            <w:tcBorders>
              <w:top w:val="single" w:sz="4" w:space="0" w:color="auto"/>
              <w:left w:val="nil"/>
              <w:bottom w:val="single" w:sz="4" w:space="0" w:color="auto"/>
              <w:right w:val="single" w:sz="4" w:space="0" w:color="auto"/>
            </w:tcBorders>
            <w:shd w:val="clear" w:color="auto" w:fill="auto"/>
            <w:vAlign w:val="center"/>
          </w:tcPr>
          <w:p w:rsidR="008E2FD9" w:rsidRDefault="001551F1">
            <w:pPr>
              <w:tabs>
                <w:tab w:val="left" w:pos="6300"/>
              </w:tabs>
              <w:jc w:val="center"/>
              <w:rPr>
                <w:sz w:val="18"/>
                <w:szCs w:val="18"/>
              </w:rPr>
            </w:pPr>
            <w:r>
              <w:rPr>
                <w:sz w:val="18"/>
                <w:szCs w:val="18"/>
              </w:rPr>
              <w:t>0.0</w:t>
            </w:r>
            <w:r>
              <w:rPr>
                <w:rFonts w:hint="eastAsia"/>
                <w:sz w:val="18"/>
                <w:szCs w:val="18"/>
              </w:rPr>
              <w:t>01</w:t>
            </w:r>
            <w:r>
              <w:rPr>
                <w:rFonts w:hAnsi="宋体"/>
                <w:sz w:val="18"/>
                <w:szCs w:val="18"/>
              </w:rPr>
              <w:t>～</w:t>
            </w:r>
            <w:r>
              <w:rPr>
                <w:rFonts w:hint="eastAsia"/>
                <w:sz w:val="18"/>
                <w:szCs w:val="18"/>
              </w:rPr>
              <w:t>0.60</w:t>
            </w:r>
          </w:p>
        </w:tc>
        <w:tc>
          <w:tcPr>
            <w:tcW w:w="1872" w:type="dxa"/>
            <w:tcBorders>
              <w:top w:val="single" w:sz="4" w:space="0" w:color="auto"/>
              <w:left w:val="nil"/>
              <w:bottom w:val="single" w:sz="4" w:space="0" w:color="auto"/>
              <w:right w:val="single" w:sz="4" w:space="0" w:color="auto"/>
            </w:tcBorders>
            <w:shd w:val="clear" w:color="auto" w:fill="auto"/>
            <w:vAlign w:val="center"/>
          </w:tcPr>
          <w:p w:rsidR="008E2FD9" w:rsidRDefault="001551F1">
            <w:pPr>
              <w:tabs>
                <w:tab w:val="left" w:pos="6300"/>
              </w:tabs>
              <w:jc w:val="center"/>
              <w:rPr>
                <w:sz w:val="18"/>
                <w:szCs w:val="18"/>
              </w:rPr>
            </w:pPr>
            <w:r>
              <w:rPr>
                <w:sz w:val="18"/>
                <w:szCs w:val="18"/>
              </w:rPr>
              <w:t>0.</w:t>
            </w:r>
            <w:r>
              <w:rPr>
                <w:rFonts w:hint="eastAsia"/>
                <w:sz w:val="18"/>
                <w:szCs w:val="18"/>
              </w:rPr>
              <w:t>001</w:t>
            </w:r>
            <w:r>
              <w:rPr>
                <w:rFonts w:hAnsi="宋体"/>
                <w:sz w:val="18"/>
                <w:szCs w:val="18"/>
              </w:rPr>
              <w:t>～</w:t>
            </w:r>
            <w:r>
              <w:rPr>
                <w:rFonts w:hAnsi="宋体" w:hint="eastAsia"/>
                <w:sz w:val="18"/>
                <w:szCs w:val="18"/>
              </w:rPr>
              <w:t>0.030</w:t>
            </w:r>
          </w:p>
        </w:tc>
        <w:tc>
          <w:tcPr>
            <w:tcW w:w="1872" w:type="dxa"/>
            <w:tcBorders>
              <w:top w:val="single" w:sz="4" w:space="0" w:color="auto"/>
              <w:left w:val="nil"/>
              <w:bottom w:val="single" w:sz="4" w:space="0" w:color="auto"/>
              <w:right w:val="single" w:sz="4" w:space="0" w:color="auto"/>
            </w:tcBorders>
            <w:shd w:val="clear" w:color="auto" w:fill="auto"/>
            <w:vAlign w:val="center"/>
          </w:tcPr>
          <w:p w:rsidR="008E2FD9" w:rsidRDefault="001551F1">
            <w:pPr>
              <w:jc w:val="center"/>
              <w:rPr>
                <w:sz w:val="18"/>
                <w:szCs w:val="18"/>
              </w:rPr>
            </w:pPr>
            <w:r>
              <w:rPr>
                <w:sz w:val="18"/>
                <w:szCs w:val="18"/>
              </w:rPr>
              <w:t>0.</w:t>
            </w:r>
            <w:r>
              <w:rPr>
                <w:rFonts w:hint="eastAsia"/>
                <w:sz w:val="18"/>
                <w:szCs w:val="18"/>
              </w:rPr>
              <w:t>001</w:t>
            </w:r>
            <w:r>
              <w:rPr>
                <w:rFonts w:hAnsi="宋体"/>
                <w:sz w:val="18"/>
                <w:szCs w:val="18"/>
              </w:rPr>
              <w:t>～</w:t>
            </w:r>
            <w:r>
              <w:rPr>
                <w:sz w:val="18"/>
                <w:szCs w:val="18"/>
              </w:rPr>
              <w:t>2.00</w:t>
            </w:r>
          </w:p>
        </w:tc>
        <w:tc>
          <w:tcPr>
            <w:tcW w:w="1875" w:type="dxa"/>
            <w:tcBorders>
              <w:top w:val="single" w:sz="4" w:space="0" w:color="auto"/>
              <w:left w:val="single" w:sz="4" w:space="0" w:color="auto"/>
              <w:bottom w:val="single" w:sz="4" w:space="0" w:color="auto"/>
              <w:right w:val="single" w:sz="4" w:space="0" w:color="auto"/>
            </w:tcBorders>
            <w:shd w:val="clear" w:color="auto" w:fill="auto"/>
            <w:vAlign w:val="center"/>
          </w:tcPr>
          <w:p w:rsidR="008E2FD9" w:rsidRDefault="001551F1">
            <w:pPr>
              <w:jc w:val="center"/>
              <w:rPr>
                <w:sz w:val="18"/>
                <w:szCs w:val="18"/>
              </w:rPr>
            </w:pPr>
            <w:r>
              <w:rPr>
                <w:sz w:val="18"/>
                <w:szCs w:val="18"/>
              </w:rPr>
              <w:t>0.0</w:t>
            </w:r>
            <w:r>
              <w:rPr>
                <w:rFonts w:hint="eastAsia"/>
                <w:sz w:val="18"/>
                <w:szCs w:val="18"/>
              </w:rPr>
              <w:t>01</w:t>
            </w:r>
            <w:r>
              <w:rPr>
                <w:rFonts w:hAnsi="宋体"/>
                <w:sz w:val="18"/>
                <w:szCs w:val="18"/>
              </w:rPr>
              <w:t>～</w:t>
            </w:r>
            <w:r>
              <w:rPr>
                <w:sz w:val="18"/>
                <w:szCs w:val="18"/>
              </w:rPr>
              <w:t>0.</w:t>
            </w:r>
            <w:r>
              <w:rPr>
                <w:rFonts w:hint="eastAsia"/>
                <w:sz w:val="18"/>
                <w:szCs w:val="18"/>
              </w:rPr>
              <w:t>40</w:t>
            </w:r>
          </w:p>
        </w:tc>
      </w:tr>
    </w:tbl>
    <w:p w:rsidR="008E2FD9" w:rsidRDefault="001551F1" w:rsidP="004B3875">
      <w:pPr>
        <w:spacing w:beforeLines="100" w:line="360" w:lineRule="auto"/>
        <w:rPr>
          <w:rFonts w:ascii="黑体" w:eastAsia="黑体"/>
        </w:rPr>
      </w:pPr>
      <w:r>
        <w:rPr>
          <w:rFonts w:ascii="黑体" w:eastAsia="黑体" w:hint="eastAsia"/>
        </w:rPr>
        <w:t>2  规范性引用文件</w:t>
      </w:r>
    </w:p>
    <w:p w:rsidR="008E2FD9" w:rsidRDefault="001551F1">
      <w:pPr>
        <w:spacing w:line="360" w:lineRule="auto"/>
        <w:ind w:firstLine="420"/>
        <w:jc w:val="left"/>
        <w:rPr>
          <w:rFonts w:ascii="宋体" w:hAnsi="宋体" w:cs="宋体"/>
        </w:rPr>
      </w:pPr>
      <w:r>
        <w:rPr>
          <w:rFonts w:ascii="宋体" w:hAnsi="宋体" w:cs="宋体" w:hint="eastAsia"/>
        </w:rPr>
        <w:t>下列文件对于本文件的应用是必不可少的。凡是注日期的引用文件，仅注日期的版本适用于本文件。凡是不注日期的引用文件，其最新版本（包括所有的修改单）适用于本文件。</w:t>
      </w:r>
    </w:p>
    <w:p w:rsidR="008E2FD9" w:rsidRDefault="001551F1" w:rsidP="004B3875">
      <w:pPr>
        <w:spacing w:afterLines="100"/>
        <w:ind w:firstLine="420"/>
        <w:jc w:val="left"/>
        <w:rPr>
          <w:rFonts w:ascii="宋体" w:hAnsi="宋体" w:cs="宋体"/>
        </w:rPr>
      </w:pPr>
      <w:r>
        <w:t>GB/T 8170</w:t>
      </w:r>
      <w:r>
        <w:rPr>
          <w:rFonts w:ascii="宋体" w:hAnsi="宋体" w:cs="宋体" w:hint="eastAsia"/>
        </w:rPr>
        <w:t xml:space="preserve"> 数值修约规则与极限数值的表示和判定</w:t>
      </w:r>
    </w:p>
    <w:p w:rsidR="008E2FD9" w:rsidRDefault="001551F1">
      <w:pPr>
        <w:spacing w:line="360" w:lineRule="auto"/>
        <w:rPr>
          <w:rFonts w:ascii="黑体" w:eastAsia="黑体"/>
        </w:rPr>
      </w:pPr>
      <w:r>
        <w:rPr>
          <w:rFonts w:ascii="黑体" w:eastAsia="黑体" w:hint="eastAsia"/>
        </w:rPr>
        <w:t>3  方法提要</w:t>
      </w:r>
    </w:p>
    <w:p w:rsidR="008E2FD9" w:rsidRDefault="001551F1">
      <w:pPr>
        <w:pStyle w:val="affff5"/>
        <w:spacing w:line="360" w:lineRule="auto"/>
        <w:ind w:firstLineChars="200" w:firstLine="420"/>
        <w:jc w:val="left"/>
        <w:rPr>
          <w:rFonts w:ascii="宋体" w:hAnsi="宋体"/>
          <w:szCs w:val="21"/>
        </w:rPr>
      </w:pPr>
      <w:r>
        <w:rPr>
          <w:rFonts w:ascii="宋体" w:hAnsi="宋体" w:hint="eastAsia"/>
          <w:szCs w:val="21"/>
        </w:rPr>
        <w:t>试料经盐酸、过氧化氢分解，在稀盐酸介质中，使用电感耦合等离子体原子发射光谱仪，于光谱仪选定的各被测元素波长处，测定砷、铅、锌和钴的发射强度。按标准加入法计算各元素的含量。</w:t>
      </w:r>
    </w:p>
    <w:p w:rsidR="008E2FD9" w:rsidRDefault="001551F1">
      <w:pPr>
        <w:spacing w:line="360" w:lineRule="auto"/>
        <w:rPr>
          <w:rFonts w:ascii="黑体" w:eastAsia="黑体"/>
        </w:rPr>
      </w:pPr>
      <w:r>
        <w:rPr>
          <w:rFonts w:ascii="黑体" w:eastAsia="黑体" w:hint="eastAsia"/>
        </w:rPr>
        <w:t>4  试剂</w:t>
      </w:r>
    </w:p>
    <w:p w:rsidR="008E2FD9" w:rsidRDefault="001551F1">
      <w:pPr>
        <w:spacing w:line="360" w:lineRule="auto"/>
        <w:ind w:left="360"/>
        <w:jc w:val="left"/>
      </w:pPr>
      <w:r>
        <w:rPr>
          <w:rFonts w:hint="eastAsia"/>
        </w:rPr>
        <w:t>除非另有说明，在分析中仅使用确认为分析纯的试剂和蒸馏水或去离子水或相当纯度的水。</w:t>
      </w:r>
    </w:p>
    <w:p w:rsidR="008E2FD9" w:rsidRDefault="001551F1">
      <w:pPr>
        <w:spacing w:line="360" w:lineRule="auto"/>
      </w:pPr>
      <w:r>
        <w:rPr>
          <w:rFonts w:hint="eastAsia"/>
        </w:rPr>
        <w:t xml:space="preserve">4.1  </w:t>
      </w:r>
      <w:r>
        <w:rPr>
          <w:rFonts w:hint="eastAsia"/>
        </w:rPr>
        <w:t>盐酸（</w:t>
      </w:r>
      <w:r>
        <w:rPr>
          <w:i/>
        </w:rPr>
        <w:t>ρ</w:t>
      </w:r>
      <w:r>
        <w:rPr>
          <w:rFonts w:hint="eastAsia"/>
        </w:rPr>
        <w:t>1.19 g/mL</w:t>
      </w:r>
      <w:r>
        <w:rPr>
          <w:rFonts w:hint="eastAsia"/>
        </w:rPr>
        <w:t>）。</w:t>
      </w:r>
    </w:p>
    <w:p w:rsidR="008E2FD9" w:rsidRDefault="001551F1">
      <w:pPr>
        <w:pStyle w:val="afa"/>
        <w:spacing w:line="360" w:lineRule="auto"/>
        <w:ind w:firstLineChars="0" w:firstLine="0"/>
        <w:rPr>
          <w:rFonts w:hAnsi="宋体"/>
          <w:szCs w:val="21"/>
        </w:rPr>
      </w:pPr>
      <w:r>
        <w:rPr>
          <w:rFonts w:ascii="Times New Roman" w:hint="eastAsia"/>
          <w:kern w:val="2"/>
          <w:szCs w:val="24"/>
        </w:rPr>
        <w:t xml:space="preserve">4.2  </w:t>
      </w:r>
      <w:r>
        <w:rPr>
          <w:rFonts w:hAnsi="宋体" w:hint="eastAsia"/>
          <w:szCs w:val="21"/>
        </w:rPr>
        <w:t>过氧化氢（</w:t>
      </w:r>
      <w:r>
        <w:rPr>
          <w:rFonts w:ascii="Times New Roman"/>
          <w:szCs w:val="21"/>
        </w:rPr>
        <w:t>30%</w:t>
      </w:r>
      <w:r>
        <w:rPr>
          <w:rFonts w:hAnsi="宋体" w:hint="eastAsia"/>
          <w:szCs w:val="21"/>
        </w:rPr>
        <w:t>）。</w:t>
      </w:r>
    </w:p>
    <w:p w:rsidR="008E2FD9" w:rsidRDefault="001551F1">
      <w:pPr>
        <w:pStyle w:val="afa"/>
        <w:spacing w:line="360" w:lineRule="auto"/>
        <w:ind w:firstLineChars="0" w:firstLine="0"/>
        <w:rPr>
          <w:rFonts w:hAnsi="宋体"/>
          <w:szCs w:val="21"/>
        </w:rPr>
      </w:pPr>
      <w:r>
        <w:rPr>
          <w:rFonts w:ascii="Times New Roman" w:hint="eastAsia"/>
          <w:szCs w:val="21"/>
        </w:rPr>
        <w:t xml:space="preserve">4.3  </w:t>
      </w:r>
      <w:r>
        <w:rPr>
          <w:rFonts w:ascii="Times New Roman" w:hAnsi="宋体" w:hint="eastAsia"/>
          <w:kern w:val="2"/>
          <w:szCs w:val="21"/>
        </w:rPr>
        <w:t>盐酸（</w:t>
      </w:r>
      <w:r>
        <w:rPr>
          <w:rFonts w:ascii="Times New Roman" w:hint="eastAsia"/>
          <w:kern w:val="2"/>
          <w:szCs w:val="21"/>
        </w:rPr>
        <w:t>1+1</w:t>
      </w:r>
      <w:r>
        <w:rPr>
          <w:rFonts w:ascii="Times New Roman" w:hAnsi="宋体" w:hint="eastAsia"/>
          <w:kern w:val="2"/>
          <w:szCs w:val="21"/>
        </w:rPr>
        <w:t>）</w:t>
      </w:r>
      <w:r>
        <w:rPr>
          <w:rFonts w:ascii="Times New Roman" w:hAnsi="宋体" w:hint="eastAsia"/>
          <w:szCs w:val="21"/>
        </w:rPr>
        <w:t>。</w:t>
      </w:r>
      <w:r>
        <w:rPr>
          <w:rFonts w:ascii="Times New Roman" w:hAnsi="宋体" w:hint="eastAsia"/>
          <w:szCs w:val="21"/>
        </w:rPr>
        <w:t xml:space="preserve"> </w:t>
      </w:r>
    </w:p>
    <w:p w:rsidR="008E2FD9" w:rsidRDefault="001551F1">
      <w:pPr>
        <w:spacing w:line="360" w:lineRule="auto"/>
        <w:jc w:val="left"/>
        <w:rPr>
          <w:szCs w:val="21"/>
        </w:rPr>
      </w:pPr>
      <w:r>
        <w:rPr>
          <w:rFonts w:hint="eastAsia"/>
          <w:szCs w:val="21"/>
        </w:rPr>
        <w:t>4</w:t>
      </w:r>
      <w:r>
        <w:rPr>
          <w:szCs w:val="21"/>
        </w:rPr>
        <w:t>.</w:t>
      </w:r>
      <w:r>
        <w:rPr>
          <w:rFonts w:hint="eastAsia"/>
          <w:szCs w:val="21"/>
        </w:rPr>
        <w:t xml:space="preserve">4  </w:t>
      </w:r>
      <w:r>
        <w:rPr>
          <w:rFonts w:hAnsi="宋体" w:hint="eastAsia"/>
          <w:szCs w:val="21"/>
        </w:rPr>
        <w:t>砷标准贮存溶液：称取</w:t>
      </w:r>
      <w:r>
        <w:rPr>
          <w:rFonts w:hAnsi="宋体" w:hint="eastAsia"/>
          <w:szCs w:val="21"/>
        </w:rPr>
        <w:t>1.320 0</w:t>
      </w:r>
      <w:r>
        <w:rPr>
          <w:rFonts w:hint="eastAsia"/>
          <w:szCs w:val="20"/>
        </w:rPr>
        <w:t>g</w:t>
      </w:r>
      <w:r>
        <w:rPr>
          <w:rFonts w:hint="eastAsia"/>
          <w:szCs w:val="20"/>
        </w:rPr>
        <w:t>预先经</w:t>
      </w:r>
      <w:r>
        <w:rPr>
          <w:rFonts w:hint="eastAsia"/>
          <w:szCs w:val="20"/>
        </w:rPr>
        <w:t>100</w:t>
      </w:r>
      <w:r>
        <w:rPr>
          <w:rFonts w:ascii="宋体" w:hAnsi="宋体" w:cs="宋体" w:hint="eastAsia"/>
          <w:szCs w:val="20"/>
        </w:rPr>
        <w:t>℃～</w:t>
      </w:r>
      <w:r>
        <w:rPr>
          <w:rFonts w:hint="eastAsia"/>
          <w:szCs w:val="20"/>
        </w:rPr>
        <w:t>110</w:t>
      </w:r>
      <w:r>
        <w:rPr>
          <w:rFonts w:ascii="宋体" w:hAnsi="宋体" w:cs="宋体" w:hint="eastAsia"/>
          <w:szCs w:val="20"/>
        </w:rPr>
        <w:t>℃</w:t>
      </w:r>
      <w:r>
        <w:rPr>
          <w:rFonts w:hint="eastAsia"/>
          <w:szCs w:val="20"/>
        </w:rPr>
        <w:t>烘干</w:t>
      </w:r>
      <w:r>
        <w:rPr>
          <w:rFonts w:hint="eastAsia"/>
          <w:szCs w:val="20"/>
        </w:rPr>
        <w:t>2h</w:t>
      </w:r>
      <w:r>
        <w:rPr>
          <w:rFonts w:hint="eastAsia"/>
          <w:szCs w:val="20"/>
        </w:rPr>
        <w:t>于干燥器中冷却至室温的基准三氧化二砷（</w:t>
      </w:r>
      <w:r>
        <w:rPr>
          <w:rFonts w:hint="eastAsia"/>
          <w:szCs w:val="20"/>
        </w:rPr>
        <w:t>As</w:t>
      </w:r>
      <w:r>
        <w:rPr>
          <w:rFonts w:hint="eastAsia"/>
          <w:szCs w:val="20"/>
          <w:vertAlign w:val="subscript"/>
        </w:rPr>
        <w:t>2</w:t>
      </w:r>
      <w:r>
        <w:rPr>
          <w:rFonts w:hint="eastAsia"/>
          <w:szCs w:val="20"/>
        </w:rPr>
        <w:t>O</w:t>
      </w:r>
      <w:r>
        <w:rPr>
          <w:rFonts w:hint="eastAsia"/>
          <w:szCs w:val="20"/>
          <w:vertAlign w:val="subscript"/>
        </w:rPr>
        <w:t>3</w:t>
      </w:r>
      <w:r>
        <w:rPr>
          <w:rFonts w:hint="eastAsia"/>
          <w:szCs w:val="20"/>
        </w:rPr>
        <w:t>）置于</w:t>
      </w:r>
      <w:r>
        <w:rPr>
          <w:rFonts w:hint="eastAsia"/>
          <w:szCs w:val="20"/>
        </w:rPr>
        <w:t>150 mL</w:t>
      </w:r>
      <w:r>
        <w:rPr>
          <w:rFonts w:hint="eastAsia"/>
          <w:szCs w:val="20"/>
        </w:rPr>
        <w:t>聚四氟乙烯烧杯中，加入</w:t>
      </w:r>
      <w:r>
        <w:rPr>
          <w:rFonts w:hint="eastAsia"/>
          <w:szCs w:val="20"/>
        </w:rPr>
        <w:t>10 mL</w:t>
      </w:r>
      <w:r>
        <w:rPr>
          <w:rFonts w:hint="eastAsia"/>
          <w:szCs w:val="20"/>
        </w:rPr>
        <w:t>氢氧化钠溶液，加热溶解，冷却，移入</w:t>
      </w:r>
      <w:r>
        <w:rPr>
          <w:rFonts w:hint="eastAsia"/>
          <w:szCs w:val="20"/>
        </w:rPr>
        <w:t>1 000 mL</w:t>
      </w:r>
      <w:r>
        <w:rPr>
          <w:rFonts w:hint="eastAsia"/>
          <w:szCs w:val="20"/>
        </w:rPr>
        <w:t>容量瓶中，加水至</w:t>
      </w:r>
      <w:r>
        <w:rPr>
          <w:rFonts w:hint="eastAsia"/>
          <w:szCs w:val="20"/>
        </w:rPr>
        <w:t>200 mL</w:t>
      </w:r>
      <w:r>
        <w:rPr>
          <w:rFonts w:ascii="宋体" w:hAnsi="宋体" w:cs="宋体" w:hint="eastAsia"/>
          <w:szCs w:val="20"/>
        </w:rPr>
        <w:t>～</w:t>
      </w:r>
      <w:r>
        <w:rPr>
          <w:rFonts w:hint="eastAsia"/>
          <w:szCs w:val="20"/>
        </w:rPr>
        <w:t>300 mL</w:t>
      </w:r>
      <w:r>
        <w:rPr>
          <w:rFonts w:hint="eastAsia"/>
          <w:szCs w:val="20"/>
        </w:rPr>
        <w:t>，</w:t>
      </w:r>
      <w:r>
        <w:rPr>
          <w:rFonts w:hint="eastAsia"/>
          <w:szCs w:val="20"/>
        </w:rPr>
        <w:t xml:space="preserve"> </w:t>
      </w:r>
      <w:r>
        <w:rPr>
          <w:rFonts w:hint="eastAsia"/>
          <w:szCs w:val="20"/>
        </w:rPr>
        <w:t>加入</w:t>
      </w:r>
      <w:r>
        <w:rPr>
          <w:rFonts w:hint="eastAsia"/>
          <w:szCs w:val="20"/>
        </w:rPr>
        <w:t>2</w:t>
      </w:r>
      <w:r>
        <w:rPr>
          <w:rFonts w:hint="eastAsia"/>
          <w:szCs w:val="20"/>
        </w:rPr>
        <w:t>滴酚酞乙醇溶液，用硝酸（</w:t>
      </w:r>
      <w:r>
        <w:rPr>
          <w:rFonts w:hint="eastAsia"/>
          <w:szCs w:val="20"/>
        </w:rPr>
        <w:t>1+1</w:t>
      </w:r>
      <w:r>
        <w:rPr>
          <w:rFonts w:hint="eastAsia"/>
          <w:szCs w:val="20"/>
        </w:rPr>
        <w:t>）中和至溶液由红色变为无色，并过量</w:t>
      </w:r>
      <w:r>
        <w:rPr>
          <w:rFonts w:hint="eastAsia"/>
          <w:szCs w:val="20"/>
        </w:rPr>
        <w:t>20 mL</w:t>
      </w:r>
      <w:r>
        <w:rPr>
          <w:rFonts w:hint="eastAsia"/>
          <w:szCs w:val="20"/>
        </w:rPr>
        <w:t>，以水稀释至刻度，混匀。</w:t>
      </w:r>
      <w:r>
        <w:rPr>
          <w:rFonts w:hAnsi="宋体" w:hint="eastAsia"/>
          <w:szCs w:val="21"/>
        </w:rPr>
        <w:t>此溶液</w:t>
      </w:r>
      <w:r>
        <w:rPr>
          <w:rFonts w:hint="eastAsia"/>
          <w:szCs w:val="21"/>
        </w:rPr>
        <w:t xml:space="preserve">1 </w:t>
      </w:r>
      <w:r>
        <w:rPr>
          <w:rFonts w:hint="eastAsia"/>
          <w:szCs w:val="20"/>
        </w:rPr>
        <w:t>mL</w:t>
      </w:r>
      <w:r>
        <w:rPr>
          <w:rFonts w:hAnsi="宋体" w:hint="eastAsia"/>
          <w:szCs w:val="21"/>
        </w:rPr>
        <w:t>含</w:t>
      </w:r>
      <w:r>
        <w:rPr>
          <w:rFonts w:hint="eastAsia"/>
          <w:szCs w:val="21"/>
        </w:rPr>
        <w:t xml:space="preserve">1 </w:t>
      </w:r>
      <w:r>
        <w:rPr>
          <w:rFonts w:hint="eastAsia"/>
          <w:szCs w:val="20"/>
        </w:rPr>
        <w:t>mg</w:t>
      </w:r>
      <w:r>
        <w:rPr>
          <w:rFonts w:hAnsi="宋体" w:hint="eastAsia"/>
          <w:szCs w:val="21"/>
        </w:rPr>
        <w:t>砷。</w:t>
      </w:r>
    </w:p>
    <w:p w:rsidR="008E2FD9" w:rsidRDefault="001551F1">
      <w:pPr>
        <w:pStyle w:val="aff"/>
        <w:spacing w:line="360" w:lineRule="auto"/>
        <w:rPr>
          <w:rFonts w:eastAsia="宋体"/>
          <w:szCs w:val="21"/>
        </w:rPr>
      </w:pPr>
      <w:r>
        <w:rPr>
          <w:rFonts w:eastAsia="宋体" w:hint="eastAsia"/>
          <w:szCs w:val="21"/>
        </w:rPr>
        <w:t xml:space="preserve">4.5  </w:t>
      </w:r>
      <w:r>
        <w:rPr>
          <w:rFonts w:eastAsia="宋体" w:hAnsi="宋体" w:hint="eastAsia"/>
          <w:szCs w:val="21"/>
        </w:rPr>
        <w:t>铅标准贮存溶液：称取</w:t>
      </w:r>
      <w:r>
        <w:rPr>
          <w:rFonts w:eastAsia="宋体" w:hint="eastAsia"/>
          <w:szCs w:val="21"/>
        </w:rPr>
        <w:t xml:space="preserve">0.500 0 </w:t>
      </w:r>
      <w:r>
        <w:rPr>
          <w:rFonts w:eastAsia="宋体" w:hint="eastAsia"/>
          <w:kern w:val="2"/>
        </w:rPr>
        <w:t>g</w:t>
      </w:r>
      <w:r>
        <w:rPr>
          <w:rFonts w:eastAsia="宋体" w:hint="eastAsia"/>
          <w:kern w:val="2"/>
        </w:rPr>
        <w:t>纯</w:t>
      </w:r>
      <w:r>
        <w:rPr>
          <w:rFonts w:eastAsia="宋体" w:hAnsi="宋体" w:hint="eastAsia"/>
          <w:szCs w:val="21"/>
        </w:rPr>
        <w:t>铅（</w:t>
      </w:r>
      <w:r>
        <w:rPr>
          <w:rFonts w:eastAsia="宋体"/>
          <w:i/>
          <w:szCs w:val="21"/>
        </w:rPr>
        <w:t>w</w:t>
      </w:r>
      <w:r>
        <w:rPr>
          <w:rFonts w:eastAsia="宋体"/>
          <w:szCs w:val="21"/>
          <w:vertAlign w:val="subscript"/>
        </w:rPr>
        <w:t>Pb</w:t>
      </w:r>
      <w:r>
        <w:rPr>
          <w:rFonts w:eastAsia="宋体" w:hint="eastAsia"/>
          <w:szCs w:val="21"/>
        </w:rPr>
        <w:t>≥</w:t>
      </w:r>
      <w:r>
        <w:rPr>
          <w:rFonts w:eastAsia="宋体" w:hint="eastAsia"/>
          <w:szCs w:val="21"/>
        </w:rPr>
        <w:t xml:space="preserve">99.99 </w:t>
      </w:r>
      <w:r>
        <w:rPr>
          <w:rFonts w:eastAsia="宋体" w:hAnsi="宋体" w:hint="eastAsia"/>
          <w:szCs w:val="21"/>
        </w:rPr>
        <w:t>％）于</w:t>
      </w:r>
      <w:r>
        <w:rPr>
          <w:rFonts w:eastAsia="宋体" w:hint="eastAsia"/>
          <w:szCs w:val="21"/>
        </w:rPr>
        <w:t xml:space="preserve">300 </w:t>
      </w:r>
      <w:r>
        <w:rPr>
          <w:rFonts w:eastAsia="宋体" w:hint="eastAsia"/>
          <w:kern w:val="2"/>
        </w:rPr>
        <w:t>mL</w:t>
      </w:r>
      <w:r>
        <w:rPr>
          <w:rFonts w:eastAsia="宋体" w:hAnsi="宋体" w:hint="eastAsia"/>
          <w:szCs w:val="21"/>
        </w:rPr>
        <w:t>烧杯中，加入</w:t>
      </w:r>
      <w:r>
        <w:rPr>
          <w:rFonts w:eastAsia="宋体" w:hAnsi="宋体" w:hint="eastAsia"/>
          <w:szCs w:val="21"/>
        </w:rPr>
        <w:t>3</w:t>
      </w:r>
      <w:r>
        <w:rPr>
          <w:rFonts w:eastAsia="宋体" w:hint="eastAsia"/>
          <w:szCs w:val="21"/>
        </w:rPr>
        <w:t xml:space="preserve">0 </w:t>
      </w:r>
      <w:r>
        <w:rPr>
          <w:rFonts w:eastAsia="宋体" w:hint="eastAsia"/>
          <w:kern w:val="2"/>
        </w:rPr>
        <w:t>mL</w:t>
      </w:r>
      <w:r>
        <w:rPr>
          <w:rFonts w:eastAsia="宋体" w:hAnsi="宋体" w:hint="eastAsia"/>
          <w:szCs w:val="21"/>
        </w:rPr>
        <w:t>硝酸（</w:t>
      </w:r>
      <w:r>
        <w:rPr>
          <w:rFonts w:eastAsia="宋体" w:hAnsi="宋体" w:hint="eastAsia"/>
          <w:szCs w:val="21"/>
        </w:rPr>
        <w:t>1+1</w:t>
      </w:r>
      <w:r>
        <w:rPr>
          <w:rFonts w:eastAsia="宋体" w:hAnsi="宋体" w:hint="eastAsia"/>
          <w:szCs w:val="21"/>
        </w:rPr>
        <w:t>）</w:t>
      </w:r>
      <w:r>
        <w:rPr>
          <w:rFonts w:hAnsi="宋体" w:hint="eastAsia"/>
          <w:szCs w:val="21"/>
        </w:rPr>
        <w:t>，</w:t>
      </w:r>
      <w:r>
        <w:rPr>
          <w:rFonts w:eastAsia="宋体" w:hAnsi="宋体" w:hint="eastAsia"/>
          <w:szCs w:val="21"/>
        </w:rPr>
        <w:t>低温加热溶解，煮沸驱除氮氧化物，取下冷却，加入</w:t>
      </w:r>
      <w:r>
        <w:rPr>
          <w:rFonts w:eastAsia="宋体" w:hAnsi="宋体" w:hint="eastAsia"/>
          <w:szCs w:val="21"/>
        </w:rPr>
        <w:t>30 mL</w:t>
      </w:r>
      <w:r>
        <w:rPr>
          <w:rFonts w:eastAsia="宋体" w:hAnsi="宋体" w:hint="eastAsia"/>
          <w:szCs w:val="21"/>
        </w:rPr>
        <w:t>硝酸</w:t>
      </w:r>
      <w:r>
        <w:rPr>
          <w:rFonts w:hAnsi="宋体" w:hint="eastAsia"/>
          <w:szCs w:val="21"/>
        </w:rPr>
        <w:t>，</w:t>
      </w:r>
      <w:r>
        <w:rPr>
          <w:rFonts w:eastAsia="宋体" w:hAnsi="宋体" w:hint="eastAsia"/>
          <w:szCs w:val="21"/>
        </w:rPr>
        <w:t>移入</w:t>
      </w:r>
      <w:r>
        <w:rPr>
          <w:rFonts w:hint="eastAsia"/>
        </w:rPr>
        <w:t>1 000 mL</w:t>
      </w:r>
      <w:r>
        <w:rPr>
          <w:rFonts w:eastAsia="宋体" w:hAnsi="宋体" w:hint="eastAsia"/>
          <w:szCs w:val="21"/>
        </w:rPr>
        <w:t>容量瓶中，以水稀释至刻度，混匀。此溶液</w:t>
      </w:r>
      <w:r>
        <w:rPr>
          <w:rFonts w:eastAsia="宋体" w:hint="eastAsia"/>
          <w:szCs w:val="21"/>
        </w:rPr>
        <w:t xml:space="preserve">1 </w:t>
      </w:r>
      <w:r>
        <w:rPr>
          <w:rFonts w:eastAsia="宋体" w:hint="eastAsia"/>
          <w:kern w:val="2"/>
        </w:rPr>
        <w:t>mL</w:t>
      </w:r>
      <w:r>
        <w:rPr>
          <w:rFonts w:eastAsia="宋体" w:hAnsi="宋体" w:hint="eastAsia"/>
          <w:szCs w:val="21"/>
        </w:rPr>
        <w:t>含</w:t>
      </w:r>
      <w:r>
        <w:rPr>
          <w:rFonts w:eastAsia="宋体" w:hint="eastAsia"/>
          <w:szCs w:val="21"/>
        </w:rPr>
        <w:t xml:space="preserve">500 </w:t>
      </w:r>
      <w:r>
        <w:sym w:font="Symbol" w:char="006D"/>
      </w:r>
      <w:r>
        <w:t>g</w:t>
      </w:r>
      <w:r>
        <w:rPr>
          <w:rFonts w:eastAsia="宋体" w:hAnsi="宋体" w:hint="eastAsia"/>
          <w:szCs w:val="21"/>
        </w:rPr>
        <w:t>铅。</w:t>
      </w:r>
    </w:p>
    <w:p w:rsidR="008E2FD9" w:rsidRDefault="001551F1">
      <w:pPr>
        <w:pStyle w:val="aff"/>
        <w:spacing w:line="360" w:lineRule="auto"/>
        <w:rPr>
          <w:rFonts w:eastAsia="宋体"/>
          <w:szCs w:val="21"/>
        </w:rPr>
      </w:pPr>
      <w:r>
        <w:rPr>
          <w:rFonts w:eastAsia="宋体" w:hint="eastAsia"/>
          <w:szCs w:val="21"/>
        </w:rPr>
        <w:t xml:space="preserve">4.6  </w:t>
      </w:r>
      <w:r>
        <w:rPr>
          <w:rFonts w:eastAsia="宋体" w:hAnsi="宋体" w:hint="eastAsia"/>
          <w:szCs w:val="21"/>
        </w:rPr>
        <w:t>锌标准贮存溶液：称取</w:t>
      </w:r>
      <w:r>
        <w:rPr>
          <w:rFonts w:eastAsia="宋体" w:hint="eastAsia"/>
          <w:szCs w:val="21"/>
        </w:rPr>
        <w:t xml:space="preserve">3.000 0 </w:t>
      </w:r>
      <w:r>
        <w:rPr>
          <w:rFonts w:eastAsia="宋体" w:hint="eastAsia"/>
          <w:kern w:val="2"/>
        </w:rPr>
        <w:t>g</w:t>
      </w:r>
      <w:r>
        <w:rPr>
          <w:rFonts w:eastAsia="宋体" w:hint="eastAsia"/>
          <w:kern w:val="2"/>
        </w:rPr>
        <w:t>纯</w:t>
      </w:r>
      <w:r>
        <w:rPr>
          <w:rFonts w:eastAsia="宋体" w:hAnsi="宋体" w:hint="eastAsia"/>
          <w:szCs w:val="21"/>
        </w:rPr>
        <w:t>锌（</w:t>
      </w:r>
      <w:r>
        <w:rPr>
          <w:rFonts w:eastAsia="宋体"/>
          <w:i/>
          <w:szCs w:val="21"/>
        </w:rPr>
        <w:t>w</w:t>
      </w:r>
      <w:r>
        <w:rPr>
          <w:rFonts w:eastAsia="宋体"/>
          <w:szCs w:val="21"/>
          <w:vertAlign w:val="subscript"/>
        </w:rPr>
        <w:t>Zn</w:t>
      </w:r>
      <w:r>
        <w:rPr>
          <w:rFonts w:eastAsia="宋体" w:hint="eastAsia"/>
          <w:szCs w:val="21"/>
        </w:rPr>
        <w:t>≥</w:t>
      </w:r>
      <w:r>
        <w:rPr>
          <w:rFonts w:eastAsia="宋体" w:hint="eastAsia"/>
          <w:szCs w:val="21"/>
        </w:rPr>
        <w:t xml:space="preserve">99.99 </w:t>
      </w:r>
      <w:r>
        <w:rPr>
          <w:rFonts w:eastAsia="宋体" w:hAnsi="宋体" w:hint="eastAsia"/>
          <w:szCs w:val="21"/>
        </w:rPr>
        <w:t>％）于</w:t>
      </w:r>
      <w:r>
        <w:rPr>
          <w:rFonts w:eastAsia="宋体" w:hint="eastAsia"/>
          <w:szCs w:val="21"/>
        </w:rPr>
        <w:t xml:space="preserve">300 </w:t>
      </w:r>
      <w:r>
        <w:rPr>
          <w:rFonts w:eastAsia="宋体" w:hint="eastAsia"/>
          <w:kern w:val="2"/>
        </w:rPr>
        <w:t>mL</w:t>
      </w:r>
      <w:r>
        <w:rPr>
          <w:rFonts w:eastAsia="宋体" w:hAnsi="宋体" w:hint="eastAsia"/>
          <w:szCs w:val="21"/>
        </w:rPr>
        <w:t>烧杯中，加入</w:t>
      </w:r>
      <w:r>
        <w:rPr>
          <w:rFonts w:eastAsia="宋体" w:hint="eastAsia"/>
          <w:szCs w:val="21"/>
        </w:rPr>
        <w:t xml:space="preserve">60 </w:t>
      </w:r>
      <w:r>
        <w:rPr>
          <w:rFonts w:eastAsia="宋体" w:hint="eastAsia"/>
          <w:kern w:val="2"/>
        </w:rPr>
        <w:t>mL</w:t>
      </w:r>
      <w:r>
        <w:rPr>
          <w:rFonts w:eastAsia="宋体" w:hAnsi="宋体" w:hint="eastAsia"/>
          <w:szCs w:val="21"/>
        </w:rPr>
        <w:t>硝酸（</w:t>
      </w:r>
      <w:r>
        <w:rPr>
          <w:rFonts w:eastAsia="宋体" w:hint="eastAsia"/>
          <w:szCs w:val="21"/>
        </w:rPr>
        <w:t>1+1</w:t>
      </w:r>
      <w:r>
        <w:rPr>
          <w:rFonts w:eastAsia="宋体" w:hAnsi="宋体" w:hint="eastAsia"/>
          <w:szCs w:val="21"/>
        </w:rPr>
        <w:t>），低温加热溶解，煮沸驱除氮氧化物，取下冷却，加入</w:t>
      </w:r>
      <w:r>
        <w:rPr>
          <w:rFonts w:eastAsia="宋体" w:hint="eastAsia"/>
          <w:szCs w:val="21"/>
        </w:rPr>
        <w:t xml:space="preserve">40 </w:t>
      </w:r>
      <w:r>
        <w:rPr>
          <w:rFonts w:eastAsia="宋体" w:hint="eastAsia"/>
          <w:kern w:val="2"/>
        </w:rPr>
        <w:t>mL</w:t>
      </w:r>
      <w:r>
        <w:rPr>
          <w:rFonts w:eastAsia="宋体" w:hAnsi="宋体" w:hint="eastAsia"/>
          <w:szCs w:val="21"/>
        </w:rPr>
        <w:t>硝酸，移入</w:t>
      </w:r>
      <w:r>
        <w:rPr>
          <w:rFonts w:hint="eastAsia"/>
        </w:rPr>
        <w:t>1 000 mL</w:t>
      </w:r>
      <w:r>
        <w:rPr>
          <w:rFonts w:eastAsia="宋体" w:hAnsi="宋体" w:hint="eastAsia"/>
          <w:szCs w:val="21"/>
        </w:rPr>
        <w:t>容量瓶中，以水稀释至刻度，混匀。此溶液</w:t>
      </w:r>
      <w:r>
        <w:rPr>
          <w:rFonts w:eastAsia="宋体" w:hint="eastAsia"/>
          <w:szCs w:val="21"/>
        </w:rPr>
        <w:t xml:space="preserve">1 </w:t>
      </w:r>
      <w:r>
        <w:rPr>
          <w:rFonts w:eastAsia="宋体" w:hint="eastAsia"/>
          <w:kern w:val="2"/>
        </w:rPr>
        <w:t>mL</w:t>
      </w:r>
      <w:r>
        <w:rPr>
          <w:rFonts w:eastAsia="宋体" w:hAnsi="宋体" w:hint="eastAsia"/>
          <w:szCs w:val="21"/>
        </w:rPr>
        <w:t>含</w:t>
      </w:r>
      <w:r>
        <w:rPr>
          <w:rFonts w:eastAsia="宋体" w:hint="eastAsia"/>
          <w:szCs w:val="21"/>
        </w:rPr>
        <w:t xml:space="preserve">3 </w:t>
      </w:r>
      <w:r>
        <w:rPr>
          <w:rFonts w:eastAsia="宋体" w:hint="eastAsia"/>
          <w:kern w:val="2"/>
        </w:rPr>
        <w:t>mg</w:t>
      </w:r>
      <w:r>
        <w:rPr>
          <w:rFonts w:eastAsia="宋体" w:hAnsi="宋体" w:hint="eastAsia"/>
          <w:szCs w:val="21"/>
        </w:rPr>
        <w:t>锌。</w:t>
      </w:r>
    </w:p>
    <w:p w:rsidR="008E2FD9" w:rsidRDefault="001551F1">
      <w:pPr>
        <w:spacing w:line="360" w:lineRule="auto"/>
        <w:jc w:val="left"/>
        <w:rPr>
          <w:szCs w:val="21"/>
        </w:rPr>
      </w:pPr>
      <w:r>
        <w:rPr>
          <w:rFonts w:hint="eastAsia"/>
          <w:szCs w:val="21"/>
        </w:rPr>
        <w:t xml:space="preserve">4.7  </w:t>
      </w:r>
      <w:r>
        <w:rPr>
          <w:rFonts w:hAnsi="宋体" w:hint="eastAsia"/>
          <w:szCs w:val="21"/>
        </w:rPr>
        <w:t>钴标准贮存溶液：称取</w:t>
      </w:r>
      <w:r>
        <w:rPr>
          <w:rFonts w:hint="eastAsia"/>
          <w:szCs w:val="21"/>
        </w:rPr>
        <w:t xml:space="preserve">1.000 0 </w:t>
      </w:r>
      <w:r>
        <w:rPr>
          <w:rFonts w:hint="eastAsia"/>
          <w:szCs w:val="20"/>
        </w:rPr>
        <w:t>g</w:t>
      </w:r>
      <w:r>
        <w:rPr>
          <w:rFonts w:hint="eastAsia"/>
          <w:szCs w:val="20"/>
        </w:rPr>
        <w:t>纯</w:t>
      </w:r>
      <w:r>
        <w:rPr>
          <w:rFonts w:hAnsi="宋体" w:hint="eastAsia"/>
          <w:szCs w:val="21"/>
        </w:rPr>
        <w:t>钴（</w:t>
      </w:r>
      <w:r>
        <w:rPr>
          <w:i/>
          <w:szCs w:val="21"/>
        </w:rPr>
        <w:t>w</w:t>
      </w:r>
      <w:r>
        <w:rPr>
          <w:szCs w:val="21"/>
          <w:vertAlign w:val="subscript"/>
        </w:rPr>
        <w:t>Co</w:t>
      </w:r>
      <w:r>
        <w:rPr>
          <w:rFonts w:hint="eastAsia"/>
          <w:szCs w:val="21"/>
        </w:rPr>
        <w:t>≥</w:t>
      </w:r>
      <w:r>
        <w:rPr>
          <w:rFonts w:hint="eastAsia"/>
          <w:szCs w:val="21"/>
        </w:rPr>
        <w:t xml:space="preserve">99.99 </w:t>
      </w:r>
      <w:r>
        <w:rPr>
          <w:rFonts w:hAnsi="宋体" w:hint="eastAsia"/>
          <w:szCs w:val="21"/>
        </w:rPr>
        <w:t>％）于</w:t>
      </w:r>
      <w:r>
        <w:rPr>
          <w:rFonts w:hint="eastAsia"/>
          <w:szCs w:val="21"/>
        </w:rPr>
        <w:t xml:space="preserve">300 </w:t>
      </w:r>
      <w:r>
        <w:rPr>
          <w:rFonts w:hint="eastAsia"/>
          <w:szCs w:val="20"/>
        </w:rPr>
        <w:t>mL</w:t>
      </w:r>
      <w:r>
        <w:rPr>
          <w:rFonts w:hAnsi="宋体" w:hint="eastAsia"/>
          <w:szCs w:val="21"/>
        </w:rPr>
        <w:t>烧杯中，加入</w:t>
      </w:r>
      <w:r>
        <w:rPr>
          <w:rFonts w:hint="eastAsia"/>
          <w:szCs w:val="21"/>
        </w:rPr>
        <w:t xml:space="preserve">20 </w:t>
      </w:r>
      <w:r>
        <w:rPr>
          <w:rFonts w:hint="eastAsia"/>
          <w:szCs w:val="20"/>
        </w:rPr>
        <w:t>mL</w:t>
      </w:r>
      <w:r>
        <w:rPr>
          <w:rFonts w:hAnsi="宋体" w:hint="eastAsia"/>
          <w:szCs w:val="21"/>
        </w:rPr>
        <w:t>硝酸（</w:t>
      </w:r>
      <w:r>
        <w:rPr>
          <w:rFonts w:hint="eastAsia"/>
          <w:szCs w:val="21"/>
        </w:rPr>
        <w:t>1+1</w:t>
      </w:r>
      <w:r>
        <w:rPr>
          <w:rFonts w:hAnsi="宋体" w:hint="eastAsia"/>
          <w:szCs w:val="21"/>
        </w:rPr>
        <w:t>），低</w:t>
      </w:r>
      <w:r>
        <w:rPr>
          <w:rFonts w:hAnsi="宋体" w:hint="eastAsia"/>
          <w:szCs w:val="21"/>
        </w:rPr>
        <w:lastRenderedPageBreak/>
        <w:t>温加热溶解，煮沸驱除氮氧化物，取下冷却，加入</w:t>
      </w:r>
      <w:r>
        <w:rPr>
          <w:rFonts w:hint="eastAsia"/>
          <w:szCs w:val="21"/>
        </w:rPr>
        <w:t xml:space="preserve">40 </w:t>
      </w:r>
      <w:r>
        <w:rPr>
          <w:rFonts w:hint="eastAsia"/>
          <w:szCs w:val="20"/>
        </w:rPr>
        <w:t>mL</w:t>
      </w:r>
      <w:r>
        <w:rPr>
          <w:rFonts w:hAnsi="宋体" w:hint="eastAsia"/>
          <w:szCs w:val="21"/>
        </w:rPr>
        <w:t>硝酸，移入</w:t>
      </w:r>
      <w:r>
        <w:rPr>
          <w:rFonts w:hint="eastAsia"/>
          <w:szCs w:val="20"/>
        </w:rPr>
        <w:t>1 000 mL</w:t>
      </w:r>
      <w:r>
        <w:rPr>
          <w:rFonts w:hAnsi="宋体" w:hint="eastAsia"/>
          <w:szCs w:val="21"/>
        </w:rPr>
        <w:t>容量瓶中，以水稀释至刻度，混匀。此溶液</w:t>
      </w:r>
      <w:r>
        <w:rPr>
          <w:rFonts w:hint="eastAsia"/>
          <w:szCs w:val="21"/>
        </w:rPr>
        <w:t xml:space="preserve">1 </w:t>
      </w:r>
      <w:r>
        <w:rPr>
          <w:rFonts w:hint="eastAsia"/>
          <w:szCs w:val="20"/>
        </w:rPr>
        <w:t>mL</w:t>
      </w:r>
      <w:r>
        <w:rPr>
          <w:rFonts w:hAnsi="宋体" w:hint="eastAsia"/>
          <w:szCs w:val="21"/>
        </w:rPr>
        <w:t>含</w:t>
      </w:r>
      <w:r>
        <w:rPr>
          <w:rFonts w:hint="eastAsia"/>
          <w:szCs w:val="21"/>
        </w:rPr>
        <w:t xml:space="preserve">1 </w:t>
      </w:r>
      <w:r>
        <w:rPr>
          <w:rFonts w:hint="eastAsia"/>
          <w:szCs w:val="20"/>
        </w:rPr>
        <w:t>mg</w:t>
      </w:r>
      <w:r>
        <w:rPr>
          <w:rFonts w:hAnsi="宋体" w:hint="eastAsia"/>
          <w:szCs w:val="21"/>
        </w:rPr>
        <w:t>钴。</w:t>
      </w:r>
    </w:p>
    <w:p w:rsidR="008E2FD9" w:rsidRDefault="001551F1">
      <w:pPr>
        <w:spacing w:line="360" w:lineRule="auto"/>
        <w:jc w:val="left"/>
        <w:rPr>
          <w:rFonts w:hAnsi="宋体"/>
          <w:szCs w:val="21"/>
        </w:rPr>
      </w:pPr>
      <w:r>
        <w:rPr>
          <w:rFonts w:hint="eastAsia"/>
          <w:szCs w:val="21"/>
        </w:rPr>
        <w:t>4</w:t>
      </w:r>
      <w:r>
        <w:rPr>
          <w:szCs w:val="21"/>
        </w:rPr>
        <w:t>.</w:t>
      </w:r>
      <w:r>
        <w:rPr>
          <w:rFonts w:hint="eastAsia"/>
          <w:szCs w:val="21"/>
        </w:rPr>
        <w:t xml:space="preserve">8  </w:t>
      </w:r>
      <w:r>
        <w:rPr>
          <w:rFonts w:hAnsi="宋体" w:hint="eastAsia"/>
          <w:szCs w:val="21"/>
        </w:rPr>
        <w:t>砷、铅、锌和钴</w:t>
      </w:r>
      <w:r>
        <w:rPr>
          <w:rFonts w:hAnsi="宋体" w:cs="宋体" w:hint="eastAsia"/>
          <w:bCs/>
          <w:kern w:val="0"/>
          <w:szCs w:val="21"/>
        </w:rPr>
        <w:t>混合</w:t>
      </w:r>
      <w:r>
        <w:rPr>
          <w:rFonts w:hAnsi="宋体" w:hint="eastAsia"/>
          <w:szCs w:val="21"/>
        </w:rPr>
        <w:t>标准溶液：分别移取</w:t>
      </w:r>
      <w:r>
        <w:rPr>
          <w:rFonts w:hint="eastAsia"/>
          <w:szCs w:val="21"/>
        </w:rPr>
        <w:t>50</w:t>
      </w:r>
      <w:r>
        <w:rPr>
          <w:szCs w:val="21"/>
        </w:rPr>
        <w:t>.00</w:t>
      </w:r>
      <w:r>
        <w:rPr>
          <w:szCs w:val="20"/>
        </w:rPr>
        <w:t>mL</w:t>
      </w:r>
      <w:r>
        <w:rPr>
          <w:rFonts w:hint="eastAsia"/>
          <w:szCs w:val="20"/>
        </w:rPr>
        <w:t>砷</w:t>
      </w:r>
      <w:r>
        <w:rPr>
          <w:rFonts w:hAnsi="宋体" w:hint="eastAsia"/>
          <w:szCs w:val="21"/>
        </w:rPr>
        <w:t>标准贮存溶液（</w:t>
      </w:r>
      <w:r>
        <w:rPr>
          <w:rFonts w:hAnsi="宋体" w:hint="eastAsia"/>
          <w:szCs w:val="21"/>
        </w:rPr>
        <w:t>4.4</w:t>
      </w:r>
      <w:r>
        <w:rPr>
          <w:rFonts w:hAnsi="宋体" w:hint="eastAsia"/>
          <w:szCs w:val="21"/>
        </w:rPr>
        <w:t>）、</w:t>
      </w:r>
      <w:r>
        <w:rPr>
          <w:rFonts w:hint="eastAsia"/>
          <w:szCs w:val="20"/>
        </w:rPr>
        <w:t>铅</w:t>
      </w:r>
      <w:r>
        <w:rPr>
          <w:rFonts w:hAnsi="宋体" w:hint="eastAsia"/>
          <w:szCs w:val="21"/>
        </w:rPr>
        <w:t>标准贮存溶液（</w:t>
      </w:r>
      <w:r>
        <w:rPr>
          <w:rFonts w:hAnsi="宋体" w:hint="eastAsia"/>
          <w:szCs w:val="21"/>
        </w:rPr>
        <w:t>4.5</w:t>
      </w:r>
      <w:r>
        <w:rPr>
          <w:rFonts w:hAnsi="宋体" w:hint="eastAsia"/>
          <w:szCs w:val="21"/>
        </w:rPr>
        <w:t>）</w:t>
      </w:r>
      <w:r>
        <w:rPr>
          <w:rFonts w:hint="eastAsia"/>
          <w:szCs w:val="20"/>
        </w:rPr>
        <w:t>、锌</w:t>
      </w:r>
      <w:r>
        <w:rPr>
          <w:rFonts w:hAnsi="宋体" w:hint="eastAsia"/>
          <w:szCs w:val="21"/>
        </w:rPr>
        <w:t>标准贮存溶液（</w:t>
      </w:r>
      <w:r>
        <w:rPr>
          <w:rFonts w:hAnsi="宋体" w:hint="eastAsia"/>
          <w:szCs w:val="21"/>
        </w:rPr>
        <w:t>4.6</w:t>
      </w:r>
      <w:r>
        <w:rPr>
          <w:rFonts w:hAnsi="宋体" w:hint="eastAsia"/>
          <w:szCs w:val="21"/>
        </w:rPr>
        <w:t>）和</w:t>
      </w:r>
      <w:r>
        <w:rPr>
          <w:rFonts w:hAnsi="宋体" w:cs="宋体" w:hint="eastAsia"/>
          <w:bCs/>
          <w:kern w:val="0"/>
          <w:szCs w:val="21"/>
        </w:rPr>
        <w:t>钴</w:t>
      </w:r>
      <w:r>
        <w:rPr>
          <w:rFonts w:hAnsi="宋体" w:hint="eastAsia"/>
          <w:szCs w:val="21"/>
        </w:rPr>
        <w:t>标准贮存溶液（</w:t>
      </w:r>
      <w:r>
        <w:rPr>
          <w:rFonts w:hint="eastAsia"/>
          <w:szCs w:val="21"/>
        </w:rPr>
        <w:t>4.7</w:t>
      </w:r>
      <w:r>
        <w:rPr>
          <w:rFonts w:hAnsi="宋体" w:hint="eastAsia"/>
          <w:szCs w:val="21"/>
        </w:rPr>
        <w:t>）于</w:t>
      </w:r>
      <w:r>
        <w:rPr>
          <w:rFonts w:hint="eastAsia"/>
          <w:szCs w:val="21"/>
        </w:rPr>
        <w:t>5</w:t>
      </w:r>
      <w:r>
        <w:rPr>
          <w:szCs w:val="21"/>
        </w:rPr>
        <w:t>00</w:t>
      </w:r>
      <w:r>
        <w:rPr>
          <w:szCs w:val="20"/>
        </w:rPr>
        <w:t>mL</w:t>
      </w:r>
      <w:r>
        <w:rPr>
          <w:rFonts w:hAnsi="宋体" w:hint="eastAsia"/>
          <w:szCs w:val="21"/>
        </w:rPr>
        <w:t>容量瓶中，加入</w:t>
      </w:r>
      <w:r>
        <w:rPr>
          <w:rFonts w:hint="eastAsia"/>
          <w:szCs w:val="21"/>
        </w:rPr>
        <w:t>5</w:t>
      </w:r>
      <w:r>
        <w:rPr>
          <w:szCs w:val="21"/>
        </w:rPr>
        <w:t>0</w:t>
      </w:r>
      <w:r>
        <w:rPr>
          <w:szCs w:val="20"/>
        </w:rPr>
        <w:t>mL</w:t>
      </w:r>
      <w:r>
        <w:rPr>
          <w:rFonts w:hAnsi="宋体" w:hint="eastAsia"/>
          <w:szCs w:val="21"/>
        </w:rPr>
        <w:t>盐酸（</w:t>
      </w:r>
      <w:r>
        <w:rPr>
          <w:rFonts w:hAnsi="宋体" w:hint="eastAsia"/>
          <w:szCs w:val="21"/>
        </w:rPr>
        <w:t>4.3</w:t>
      </w:r>
      <w:r>
        <w:rPr>
          <w:rFonts w:hAnsi="宋体" w:hint="eastAsia"/>
          <w:szCs w:val="21"/>
        </w:rPr>
        <w:t>）</w:t>
      </w:r>
      <w:r>
        <w:rPr>
          <w:szCs w:val="21"/>
        </w:rPr>
        <w:t>,</w:t>
      </w:r>
      <w:r>
        <w:rPr>
          <w:rFonts w:hint="eastAsia"/>
          <w:szCs w:val="21"/>
        </w:rPr>
        <w:t>以</w:t>
      </w:r>
      <w:r>
        <w:rPr>
          <w:rFonts w:hAnsi="宋体" w:hint="eastAsia"/>
          <w:szCs w:val="21"/>
        </w:rPr>
        <w:t>水稀释至刻度，混匀。此溶液</w:t>
      </w:r>
      <w:r>
        <w:rPr>
          <w:szCs w:val="21"/>
        </w:rPr>
        <w:t>1</w:t>
      </w:r>
      <w:r>
        <w:rPr>
          <w:szCs w:val="20"/>
        </w:rPr>
        <w:t>mL</w:t>
      </w:r>
      <w:r>
        <w:rPr>
          <w:rFonts w:hAnsi="宋体" w:hint="eastAsia"/>
          <w:szCs w:val="21"/>
        </w:rPr>
        <w:t>分别含</w:t>
      </w:r>
      <w:r>
        <w:rPr>
          <w:szCs w:val="21"/>
        </w:rPr>
        <w:t>100</w:t>
      </w:r>
      <w:r>
        <w:rPr>
          <w:szCs w:val="20"/>
        </w:rPr>
        <w:sym w:font="Symbol" w:char="006D"/>
      </w:r>
      <w:r>
        <w:rPr>
          <w:szCs w:val="20"/>
        </w:rPr>
        <w:t>g</w:t>
      </w:r>
      <w:r>
        <w:rPr>
          <w:rFonts w:hAnsi="宋体" w:hint="eastAsia"/>
          <w:szCs w:val="21"/>
        </w:rPr>
        <w:t>砷、</w:t>
      </w:r>
      <w:r>
        <w:rPr>
          <w:rFonts w:hAnsi="宋体" w:hint="eastAsia"/>
          <w:szCs w:val="21"/>
        </w:rPr>
        <w:t xml:space="preserve">50 </w:t>
      </w:r>
      <w:r>
        <w:rPr>
          <w:szCs w:val="20"/>
        </w:rPr>
        <w:sym w:font="Symbol" w:char="006D"/>
      </w:r>
      <w:r>
        <w:rPr>
          <w:szCs w:val="20"/>
        </w:rPr>
        <w:t>g</w:t>
      </w:r>
      <w:r>
        <w:rPr>
          <w:rFonts w:hint="eastAsia"/>
          <w:szCs w:val="20"/>
        </w:rPr>
        <w:t>铅、</w:t>
      </w:r>
      <w:r>
        <w:rPr>
          <w:rFonts w:hint="eastAsia"/>
          <w:szCs w:val="20"/>
        </w:rPr>
        <w:t xml:space="preserve">300 </w:t>
      </w:r>
      <w:r>
        <w:rPr>
          <w:szCs w:val="20"/>
        </w:rPr>
        <w:sym w:font="Symbol" w:char="006D"/>
      </w:r>
      <w:r>
        <w:rPr>
          <w:szCs w:val="20"/>
        </w:rPr>
        <w:t>g</w:t>
      </w:r>
      <w:r>
        <w:rPr>
          <w:rFonts w:hint="eastAsia"/>
          <w:szCs w:val="20"/>
        </w:rPr>
        <w:t>锌、</w:t>
      </w:r>
      <w:r>
        <w:rPr>
          <w:rFonts w:hint="eastAsia"/>
          <w:szCs w:val="20"/>
        </w:rPr>
        <w:t xml:space="preserve">100 </w:t>
      </w:r>
      <w:r>
        <w:rPr>
          <w:szCs w:val="20"/>
        </w:rPr>
        <w:sym w:font="Symbol" w:char="006D"/>
      </w:r>
      <w:r>
        <w:rPr>
          <w:szCs w:val="20"/>
        </w:rPr>
        <w:t>g</w:t>
      </w:r>
      <w:r>
        <w:rPr>
          <w:rFonts w:hAnsi="宋体" w:hint="eastAsia"/>
          <w:szCs w:val="21"/>
        </w:rPr>
        <w:t>钴。</w:t>
      </w:r>
    </w:p>
    <w:p w:rsidR="008E2FD9" w:rsidRDefault="001551F1">
      <w:pPr>
        <w:spacing w:line="360" w:lineRule="auto"/>
        <w:rPr>
          <w:rFonts w:ascii="黑体" w:eastAsia="黑体"/>
        </w:rPr>
      </w:pPr>
      <w:r>
        <w:rPr>
          <w:rFonts w:ascii="黑体" w:eastAsia="黑体" w:hint="eastAsia"/>
        </w:rPr>
        <w:t>5  仪器设备</w:t>
      </w:r>
    </w:p>
    <w:p w:rsidR="008E2FD9" w:rsidRDefault="001551F1">
      <w:pPr>
        <w:spacing w:line="360" w:lineRule="auto"/>
        <w:ind w:firstLineChars="100" w:firstLine="210"/>
        <w:rPr>
          <w:szCs w:val="21"/>
        </w:rPr>
      </w:pPr>
      <w:r>
        <w:rPr>
          <w:rFonts w:ascii="宋体" w:hAnsi="宋体" w:hint="eastAsia"/>
          <w:kern w:val="0"/>
          <w:szCs w:val="21"/>
        </w:rPr>
        <w:t>电感耦合等离子体原子发射光谱仪</w:t>
      </w:r>
      <w:r>
        <w:rPr>
          <w:rFonts w:hint="eastAsia"/>
          <w:szCs w:val="21"/>
        </w:rPr>
        <w:t>。</w:t>
      </w:r>
    </w:p>
    <w:p w:rsidR="008E2FD9" w:rsidRDefault="001551F1">
      <w:pPr>
        <w:pStyle w:val="aa"/>
        <w:spacing w:line="360" w:lineRule="auto"/>
        <w:ind w:leftChars="100" w:hangingChars="100" w:hanging="210"/>
        <w:rPr>
          <w:rFonts w:hAnsi="宋体"/>
          <w:kern w:val="0"/>
          <w:sz w:val="21"/>
          <w:szCs w:val="21"/>
        </w:rPr>
      </w:pPr>
      <w:r>
        <w:rPr>
          <w:rFonts w:hAnsi="宋体" w:hint="eastAsia"/>
          <w:sz w:val="21"/>
          <w:szCs w:val="21"/>
        </w:rPr>
        <w:t xml:space="preserve">——在仪器的最佳工作条件下，用1.0 </w:t>
      </w:r>
      <w:r>
        <w:rPr>
          <w:rFonts w:ascii="Times New Roman"/>
          <w:sz w:val="21"/>
        </w:rPr>
        <w:sym w:font="Symbol" w:char="006D"/>
      </w:r>
      <w:r>
        <w:rPr>
          <w:rFonts w:ascii="Times New Roman"/>
          <w:sz w:val="21"/>
        </w:rPr>
        <w:t>g</w:t>
      </w:r>
      <w:r>
        <w:rPr>
          <w:rFonts w:ascii="Times New Roman" w:hint="eastAsia"/>
          <w:sz w:val="21"/>
        </w:rPr>
        <w:t>/</w:t>
      </w:r>
      <w:r>
        <w:rPr>
          <w:rFonts w:ascii="Times New Roman"/>
          <w:sz w:val="21"/>
        </w:rPr>
        <w:t>mL</w:t>
      </w:r>
      <w:r>
        <w:rPr>
          <w:rFonts w:ascii="Times New Roman" w:hint="eastAsia"/>
          <w:sz w:val="21"/>
        </w:rPr>
        <w:t>的铜</w:t>
      </w:r>
      <w:r>
        <w:rPr>
          <w:rFonts w:hAnsi="宋体" w:hint="eastAsia"/>
          <w:sz w:val="21"/>
          <w:szCs w:val="21"/>
        </w:rPr>
        <w:t>标准溶液测量</w:t>
      </w:r>
      <w:r>
        <w:rPr>
          <w:rFonts w:hAnsi="宋体" w:hint="eastAsia"/>
          <w:kern w:val="0"/>
          <w:sz w:val="21"/>
          <w:szCs w:val="21"/>
        </w:rPr>
        <w:t>11次，其光强度的相对标准偏差不超过2.5 %。</w:t>
      </w:r>
    </w:p>
    <w:p w:rsidR="008E2FD9" w:rsidRDefault="001551F1">
      <w:pPr>
        <w:pStyle w:val="aa"/>
        <w:spacing w:line="360" w:lineRule="auto"/>
        <w:ind w:leftChars="100" w:hangingChars="100" w:hanging="210"/>
        <w:rPr>
          <w:rFonts w:ascii="黑体" w:eastAsia="黑体" w:hAnsi="黑体"/>
          <w:kern w:val="0"/>
          <w:szCs w:val="21"/>
        </w:rPr>
      </w:pPr>
      <w:r>
        <w:rPr>
          <w:rFonts w:hAnsi="宋体" w:hint="eastAsia"/>
          <w:kern w:val="0"/>
          <w:sz w:val="21"/>
          <w:szCs w:val="21"/>
        </w:rPr>
        <w:t>——各元素推荐分析谱线的选择见表2。</w:t>
      </w:r>
    </w:p>
    <w:p w:rsidR="008E2FD9" w:rsidRDefault="001551F1">
      <w:pPr>
        <w:jc w:val="center"/>
        <w:rPr>
          <w:rFonts w:ascii="黑体" w:eastAsia="黑体" w:hAnsi="黑体"/>
          <w:kern w:val="0"/>
          <w:szCs w:val="21"/>
        </w:rPr>
      </w:pPr>
      <w:r>
        <w:rPr>
          <w:rFonts w:ascii="黑体" w:eastAsia="黑体" w:hAnsi="黑体" w:hint="eastAsia"/>
          <w:kern w:val="0"/>
          <w:szCs w:val="21"/>
        </w:rPr>
        <w:t>表2推荐分析谱线波长</w:t>
      </w:r>
    </w:p>
    <w:tbl>
      <w:tblPr>
        <w:tblW w:w="9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4"/>
        <w:gridCol w:w="1954"/>
        <w:gridCol w:w="1954"/>
        <w:gridCol w:w="1954"/>
        <w:gridCol w:w="1957"/>
      </w:tblGrid>
      <w:tr w:rsidR="008E2FD9">
        <w:trPr>
          <w:trHeight w:val="326"/>
          <w:jc w:val="center"/>
        </w:trPr>
        <w:tc>
          <w:tcPr>
            <w:tcW w:w="1954" w:type="dxa"/>
            <w:tcBorders>
              <w:top w:val="single" w:sz="4" w:space="0" w:color="auto"/>
              <w:left w:val="single" w:sz="4" w:space="0" w:color="auto"/>
              <w:bottom w:val="single" w:sz="4" w:space="0" w:color="auto"/>
              <w:right w:val="single" w:sz="4" w:space="0" w:color="auto"/>
            </w:tcBorders>
            <w:vAlign w:val="center"/>
          </w:tcPr>
          <w:p w:rsidR="008E2FD9" w:rsidRDefault="001551F1">
            <w:pPr>
              <w:jc w:val="center"/>
              <w:rPr>
                <w:rFonts w:ascii="宋体" w:hAnsi="宋体"/>
                <w:sz w:val="18"/>
                <w:szCs w:val="18"/>
              </w:rPr>
            </w:pPr>
            <w:r>
              <w:rPr>
                <w:rFonts w:ascii="宋体" w:hAnsi="宋体" w:hint="eastAsia"/>
                <w:sz w:val="18"/>
                <w:szCs w:val="18"/>
              </w:rPr>
              <w:t>元素</w:t>
            </w:r>
          </w:p>
        </w:tc>
        <w:tc>
          <w:tcPr>
            <w:tcW w:w="1954" w:type="dxa"/>
            <w:tcBorders>
              <w:top w:val="single" w:sz="4" w:space="0" w:color="auto"/>
              <w:left w:val="single" w:sz="4" w:space="0" w:color="auto"/>
              <w:bottom w:val="single" w:sz="4" w:space="0" w:color="auto"/>
              <w:right w:val="single" w:sz="4" w:space="0" w:color="auto"/>
            </w:tcBorders>
            <w:vAlign w:val="center"/>
          </w:tcPr>
          <w:p w:rsidR="008E2FD9" w:rsidRDefault="001551F1">
            <w:pPr>
              <w:jc w:val="center"/>
              <w:rPr>
                <w:rFonts w:ascii="宋体" w:hAnsi="宋体" w:cs="宋体"/>
                <w:sz w:val="18"/>
                <w:szCs w:val="18"/>
              </w:rPr>
            </w:pPr>
            <w:r>
              <w:rPr>
                <w:rFonts w:hint="eastAsia"/>
                <w:szCs w:val="20"/>
              </w:rPr>
              <w:t>As</w:t>
            </w:r>
          </w:p>
        </w:tc>
        <w:tc>
          <w:tcPr>
            <w:tcW w:w="1954" w:type="dxa"/>
            <w:tcBorders>
              <w:top w:val="single" w:sz="4" w:space="0" w:color="auto"/>
              <w:left w:val="single" w:sz="4" w:space="0" w:color="auto"/>
              <w:bottom w:val="single" w:sz="4" w:space="0" w:color="auto"/>
              <w:right w:val="single" w:sz="4" w:space="0" w:color="auto"/>
            </w:tcBorders>
            <w:vAlign w:val="center"/>
          </w:tcPr>
          <w:p w:rsidR="008E2FD9" w:rsidRDefault="001551F1">
            <w:pPr>
              <w:jc w:val="center"/>
              <w:rPr>
                <w:rFonts w:ascii="宋体" w:hAnsi="宋体" w:cs="宋体"/>
                <w:sz w:val="18"/>
                <w:szCs w:val="18"/>
              </w:rPr>
            </w:pPr>
            <w:r>
              <w:rPr>
                <w:rFonts w:hint="eastAsia"/>
                <w:szCs w:val="20"/>
              </w:rPr>
              <w:t>Pb</w:t>
            </w:r>
          </w:p>
        </w:tc>
        <w:tc>
          <w:tcPr>
            <w:tcW w:w="1954" w:type="dxa"/>
            <w:tcBorders>
              <w:top w:val="single" w:sz="4" w:space="0" w:color="auto"/>
              <w:left w:val="single" w:sz="4" w:space="0" w:color="auto"/>
              <w:bottom w:val="single" w:sz="4" w:space="0" w:color="auto"/>
              <w:right w:val="single" w:sz="4" w:space="0" w:color="auto"/>
            </w:tcBorders>
            <w:vAlign w:val="center"/>
          </w:tcPr>
          <w:p w:rsidR="008E2FD9" w:rsidRDefault="001551F1">
            <w:pPr>
              <w:jc w:val="center"/>
              <w:rPr>
                <w:rFonts w:ascii="宋体" w:hAnsi="宋体" w:cs="宋体"/>
                <w:sz w:val="18"/>
                <w:szCs w:val="18"/>
              </w:rPr>
            </w:pPr>
            <w:r>
              <w:rPr>
                <w:rFonts w:hint="eastAsia"/>
                <w:szCs w:val="20"/>
              </w:rPr>
              <w:t>Zn</w:t>
            </w:r>
          </w:p>
        </w:tc>
        <w:tc>
          <w:tcPr>
            <w:tcW w:w="1957" w:type="dxa"/>
            <w:tcBorders>
              <w:top w:val="single" w:sz="4" w:space="0" w:color="auto"/>
              <w:left w:val="single" w:sz="4" w:space="0" w:color="auto"/>
              <w:bottom w:val="single" w:sz="4" w:space="0" w:color="auto"/>
              <w:right w:val="single" w:sz="4" w:space="0" w:color="auto"/>
            </w:tcBorders>
            <w:vAlign w:val="center"/>
          </w:tcPr>
          <w:p w:rsidR="008E2FD9" w:rsidRDefault="001551F1">
            <w:pPr>
              <w:jc w:val="center"/>
              <w:rPr>
                <w:rFonts w:ascii="宋体" w:hAnsi="宋体" w:cs="宋体"/>
                <w:sz w:val="18"/>
                <w:szCs w:val="18"/>
              </w:rPr>
            </w:pPr>
            <w:r>
              <w:rPr>
                <w:rFonts w:hint="eastAsia"/>
                <w:szCs w:val="20"/>
              </w:rPr>
              <w:t>Co</w:t>
            </w:r>
          </w:p>
        </w:tc>
      </w:tr>
      <w:tr w:rsidR="008E2FD9">
        <w:trPr>
          <w:trHeight w:val="398"/>
          <w:jc w:val="center"/>
        </w:trPr>
        <w:tc>
          <w:tcPr>
            <w:tcW w:w="1954" w:type="dxa"/>
            <w:tcBorders>
              <w:top w:val="single" w:sz="4" w:space="0" w:color="auto"/>
              <w:left w:val="single" w:sz="4" w:space="0" w:color="auto"/>
              <w:bottom w:val="single" w:sz="4" w:space="0" w:color="auto"/>
              <w:right w:val="single" w:sz="4" w:space="0" w:color="auto"/>
            </w:tcBorders>
            <w:vAlign w:val="center"/>
          </w:tcPr>
          <w:p w:rsidR="008E2FD9" w:rsidRDefault="001551F1">
            <w:pPr>
              <w:jc w:val="center"/>
              <w:rPr>
                <w:rFonts w:ascii="宋体" w:hAnsi="宋体"/>
                <w:sz w:val="18"/>
                <w:szCs w:val="18"/>
              </w:rPr>
            </w:pPr>
            <w:r>
              <w:rPr>
                <w:rFonts w:ascii="宋体" w:hAnsi="宋体" w:hint="eastAsia"/>
                <w:sz w:val="18"/>
                <w:szCs w:val="18"/>
              </w:rPr>
              <w:t>波长</w:t>
            </w:r>
            <w:r>
              <w:rPr>
                <w:rFonts w:ascii="宋体" w:hAnsi="宋体" w:cs="宋体" w:hint="eastAsia"/>
                <w:sz w:val="18"/>
                <w:szCs w:val="18"/>
              </w:rPr>
              <w:t>λ</w:t>
            </w:r>
            <w:r>
              <w:rPr>
                <w:rFonts w:ascii="宋体" w:hAnsi="宋体" w:hint="eastAsia"/>
                <w:sz w:val="18"/>
                <w:szCs w:val="18"/>
              </w:rPr>
              <w:t>/</w:t>
            </w:r>
            <w:r>
              <w:rPr>
                <w:rFonts w:hint="eastAsia"/>
                <w:szCs w:val="20"/>
              </w:rPr>
              <w:t>nm</w:t>
            </w:r>
          </w:p>
        </w:tc>
        <w:tc>
          <w:tcPr>
            <w:tcW w:w="1954" w:type="dxa"/>
            <w:tcBorders>
              <w:top w:val="single" w:sz="4" w:space="0" w:color="auto"/>
              <w:left w:val="single" w:sz="4" w:space="0" w:color="auto"/>
              <w:bottom w:val="single" w:sz="4" w:space="0" w:color="auto"/>
              <w:right w:val="single" w:sz="4" w:space="0" w:color="auto"/>
            </w:tcBorders>
            <w:vAlign w:val="center"/>
          </w:tcPr>
          <w:p w:rsidR="008E2FD9" w:rsidRDefault="001551F1">
            <w:pPr>
              <w:jc w:val="center"/>
              <w:rPr>
                <w:rFonts w:ascii="宋体" w:hAnsi="宋体"/>
                <w:sz w:val="18"/>
                <w:szCs w:val="18"/>
              </w:rPr>
            </w:pPr>
            <w:r>
              <w:rPr>
                <w:rFonts w:ascii="宋体" w:hAnsi="宋体" w:hint="eastAsia"/>
                <w:sz w:val="18"/>
                <w:szCs w:val="18"/>
              </w:rPr>
              <w:t>189.0  193.7</w:t>
            </w:r>
          </w:p>
        </w:tc>
        <w:tc>
          <w:tcPr>
            <w:tcW w:w="1954" w:type="dxa"/>
            <w:tcBorders>
              <w:top w:val="single" w:sz="4" w:space="0" w:color="auto"/>
              <w:left w:val="single" w:sz="4" w:space="0" w:color="auto"/>
              <w:bottom w:val="single" w:sz="4" w:space="0" w:color="auto"/>
              <w:right w:val="single" w:sz="4" w:space="0" w:color="auto"/>
            </w:tcBorders>
            <w:vAlign w:val="center"/>
          </w:tcPr>
          <w:p w:rsidR="008E2FD9" w:rsidRDefault="001551F1">
            <w:pPr>
              <w:jc w:val="center"/>
              <w:rPr>
                <w:rFonts w:ascii="宋体" w:hAnsi="宋体"/>
                <w:sz w:val="18"/>
                <w:szCs w:val="18"/>
              </w:rPr>
            </w:pPr>
            <w:r>
              <w:rPr>
                <w:rFonts w:ascii="宋体" w:hAnsi="宋体" w:hint="eastAsia"/>
                <w:sz w:val="18"/>
                <w:szCs w:val="18"/>
              </w:rPr>
              <w:t>182.2</w:t>
            </w:r>
          </w:p>
        </w:tc>
        <w:tc>
          <w:tcPr>
            <w:tcW w:w="1954" w:type="dxa"/>
            <w:tcBorders>
              <w:top w:val="single" w:sz="4" w:space="0" w:color="auto"/>
              <w:left w:val="single" w:sz="4" w:space="0" w:color="auto"/>
              <w:bottom w:val="single" w:sz="4" w:space="0" w:color="auto"/>
              <w:right w:val="single" w:sz="4" w:space="0" w:color="auto"/>
            </w:tcBorders>
            <w:vAlign w:val="center"/>
          </w:tcPr>
          <w:p w:rsidR="008E2FD9" w:rsidRDefault="001551F1">
            <w:pPr>
              <w:jc w:val="center"/>
              <w:rPr>
                <w:rFonts w:ascii="宋体" w:hAnsi="宋体"/>
                <w:sz w:val="18"/>
                <w:szCs w:val="18"/>
              </w:rPr>
            </w:pPr>
            <w:r>
              <w:rPr>
                <w:rFonts w:ascii="宋体" w:hAnsi="宋体" w:hint="eastAsia"/>
                <w:sz w:val="18"/>
                <w:szCs w:val="18"/>
              </w:rPr>
              <w:t>206.2</w:t>
            </w:r>
          </w:p>
        </w:tc>
        <w:tc>
          <w:tcPr>
            <w:tcW w:w="1957" w:type="dxa"/>
            <w:tcBorders>
              <w:top w:val="single" w:sz="4" w:space="0" w:color="auto"/>
              <w:left w:val="single" w:sz="4" w:space="0" w:color="auto"/>
              <w:bottom w:val="single" w:sz="4" w:space="0" w:color="auto"/>
              <w:right w:val="single" w:sz="4" w:space="0" w:color="auto"/>
            </w:tcBorders>
            <w:vAlign w:val="center"/>
          </w:tcPr>
          <w:p w:rsidR="008E2FD9" w:rsidRDefault="001551F1">
            <w:pPr>
              <w:jc w:val="center"/>
              <w:rPr>
                <w:rFonts w:ascii="宋体" w:hAnsi="宋体"/>
                <w:sz w:val="18"/>
                <w:szCs w:val="18"/>
              </w:rPr>
            </w:pPr>
            <w:r>
              <w:rPr>
                <w:rFonts w:ascii="宋体" w:hAnsi="宋体" w:hint="eastAsia"/>
                <w:sz w:val="18"/>
                <w:szCs w:val="18"/>
              </w:rPr>
              <w:t>237.8</w:t>
            </w:r>
          </w:p>
        </w:tc>
      </w:tr>
    </w:tbl>
    <w:p w:rsidR="008E2FD9" w:rsidRDefault="008E2FD9">
      <w:pPr>
        <w:spacing w:line="360" w:lineRule="auto"/>
        <w:rPr>
          <w:rFonts w:ascii="黑体" w:eastAsia="黑体"/>
        </w:rPr>
      </w:pPr>
    </w:p>
    <w:p w:rsidR="008E2FD9" w:rsidRDefault="001551F1">
      <w:pPr>
        <w:spacing w:line="360" w:lineRule="auto"/>
        <w:rPr>
          <w:rFonts w:ascii="黑体" w:eastAsia="黑体"/>
        </w:rPr>
      </w:pPr>
      <w:r>
        <w:rPr>
          <w:rFonts w:ascii="黑体" w:eastAsia="黑体" w:hint="eastAsia"/>
        </w:rPr>
        <w:t>6  试验步骤</w:t>
      </w:r>
    </w:p>
    <w:p w:rsidR="008E2FD9" w:rsidRDefault="001551F1">
      <w:pPr>
        <w:spacing w:line="360" w:lineRule="auto"/>
        <w:rPr>
          <w:rFonts w:asciiTheme="minorEastAsia" w:eastAsiaTheme="minorEastAsia" w:hAnsiTheme="minorEastAsia"/>
          <w:szCs w:val="21"/>
        </w:rPr>
      </w:pPr>
      <w:r>
        <w:rPr>
          <w:rFonts w:ascii="黑体" w:eastAsia="黑体" w:hAnsi="黑体" w:hint="eastAsia"/>
          <w:szCs w:val="21"/>
        </w:rPr>
        <w:t>6.1</w:t>
      </w:r>
      <w:r>
        <w:rPr>
          <w:rFonts w:asciiTheme="minorEastAsia" w:eastAsiaTheme="minorEastAsia" w:hAnsiTheme="minorEastAsia" w:hint="eastAsia"/>
          <w:szCs w:val="21"/>
        </w:rPr>
        <w:t xml:space="preserve">  试料</w:t>
      </w:r>
    </w:p>
    <w:p w:rsidR="008E2FD9" w:rsidRDefault="001551F1">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 xml:space="preserve">     称取5.0 </w:t>
      </w:r>
      <w:r>
        <w:rPr>
          <w:rFonts w:asciiTheme="minorEastAsia" w:eastAsiaTheme="minorEastAsia" w:hAnsiTheme="minorEastAsia"/>
          <w:szCs w:val="21"/>
        </w:rPr>
        <w:t>g</w:t>
      </w:r>
      <w:r>
        <w:rPr>
          <w:rFonts w:asciiTheme="minorEastAsia" w:eastAsiaTheme="minorEastAsia" w:hAnsiTheme="minorEastAsia" w:hint="eastAsia"/>
          <w:szCs w:val="21"/>
        </w:rPr>
        <w:t>试样，精确至</w:t>
      </w:r>
      <w:r>
        <w:rPr>
          <w:rFonts w:asciiTheme="minorEastAsia" w:eastAsiaTheme="minorEastAsia" w:hAnsiTheme="minorEastAsia"/>
          <w:szCs w:val="21"/>
        </w:rPr>
        <w:t>0.00</w:t>
      </w:r>
      <w:r>
        <w:rPr>
          <w:rFonts w:asciiTheme="minorEastAsia" w:eastAsiaTheme="minorEastAsia" w:hAnsiTheme="minorEastAsia" w:hint="eastAsia"/>
          <w:szCs w:val="21"/>
        </w:rPr>
        <w:t xml:space="preserve">0 </w:t>
      </w:r>
      <w:r>
        <w:rPr>
          <w:rFonts w:asciiTheme="minorEastAsia" w:eastAsiaTheme="minorEastAsia" w:hAnsiTheme="minorEastAsia"/>
          <w:szCs w:val="21"/>
        </w:rPr>
        <w:t>1g</w:t>
      </w:r>
      <w:r>
        <w:rPr>
          <w:rFonts w:asciiTheme="minorEastAsia" w:eastAsiaTheme="minorEastAsia" w:hAnsiTheme="minorEastAsia" w:hint="eastAsia"/>
          <w:szCs w:val="21"/>
        </w:rPr>
        <w:t>。</w:t>
      </w:r>
    </w:p>
    <w:p w:rsidR="008E2FD9" w:rsidRDefault="001551F1">
      <w:pPr>
        <w:spacing w:line="360" w:lineRule="auto"/>
        <w:rPr>
          <w:rFonts w:asciiTheme="minorEastAsia" w:eastAsiaTheme="minorEastAsia" w:hAnsiTheme="minorEastAsia"/>
          <w:szCs w:val="21"/>
        </w:rPr>
      </w:pPr>
      <w:r>
        <w:rPr>
          <w:rFonts w:ascii="黑体" w:eastAsia="黑体" w:hAnsi="黑体" w:hint="eastAsia"/>
          <w:szCs w:val="21"/>
        </w:rPr>
        <w:t>6.2</w:t>
      </w:r>
      <w:r>
        <w:rPr>
          <w:rFonts w:asciiTheme="minorEastAsia" w:eastAsiaTheme="minorEastAsia" w:hAnsiTheme="minorEastAsia" w:hint="eastAsia"/>
          <w:szCs w:val="21"/>
        </w:rPr>
        <w:t xml:space="preserve">  平行试验</w:t>
      </w:r>
    </w:p>
    <w:p w:rsidR="008E2FD9" w:rsidRDefault="001551F1">
      <w:pPr>
        <w:spacing w:line="360" w:lineRule="auto"/>
        <w:ind w:firstLineChars="250" w:firstLine="525"/>
        <w:rPr>
          <w:rFonts w:asciiTheme="minorEastAsia" w:eastAsiaTheme="minorEastAsia" w:hAnsiTheme="minorEastAsia"/>
          <w:szCs w:val="21"/>
        </w:rPr>
      </w:pPr>
      <w:r>
        <w:rPr>
          <w:rFonts w:asciiTheme="minorEastAsia" w:eastAsiaTheme="minorEastAsia" w:hAnsiTheme="minorEastAsia" w:hint="eastAsia"/>
          <w:szCs w:val="21"/>
        </w:rPr>
        <w:t>平行做两份试验。</w:t>
      </w:r>
    </w:p>
    <w:p w:rsidR="008E2FD9" w:rsidRDefault="001551F1">
      <w:pPr>
        <w:spacing w:line="360" w:lineRule="auto"/>
        <w:rPr>
          <w:rFonts w:asciiTheme="minorEastAsia" w:eastAsiaTheme="minorEastAsia" w:hAnsiTheme="minorEastAsia"/>
          <w:szCs w:val="21"/>
        </w:rPr>
      </w:pPr>
      <w:r>
        <w:rPr>
          <w:rFonts w:ascii="黑体" w:eastAsia="黑体" w:hAnsi="黑体" w:hint="eastAsia"/>
          <w:szCs w:val="21"/>
        </w:rPr>
        <w:t>6.3</w:t>
      </w:r>
      <w:r>
        <w:rPr>
          <w:rFonts w:asciiTheme="minorEastAsia" w:eastAsiaTheme="minorEastAsia" w:hAnsiTheme="minorEastAsia" w:hint="eastAsia"/>
          <w:szCs w:val="21"/>
        </w:rPr>
        <w:t xml:space="preserve">  空白试验</w:t>
      </w:r>
    </w:p>
    <w:p w:rsidR="008E2FD9" w:rsidRDefault="001551F1">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 xml:space="preserve">     随同试料做空白试验。</w:t>
      </w:r>
    </w:p>
    <w:p w:rsidR="008E2FD9" w:rsidRDefault="001551F1">
      <w:pPr>
        <w:spacing w:line="360" w:lineRule="auto"/>
        <w:rPr>
          <w:szCs w:val="21"/>
        </w:rPr>
      </w:pPr>
      <w:r>
        <w:rPr>
          <w:rFonts w:hint="eastAsia"/>
          <w:szCs w:val="21"/>
        </w:rPr>
        <w:t xml:space="preserve">6.4  </w:t>
      </w:r>
      <w:r>
        <w:rPr>
          <w:rFonts w:hint="eastAsia"/>
          <w:szCs w:val="21"/>
        </w:rPr>
        <w:t>测定</w:t>
      </w:r>
    </w:p>
    <w:p w:rsidR="008E2FD9" w:rsidRDefault="001551F1">
      <w:pPr>
        <w:tabs>
          <w:tab w:val="left" w:pos="6300"/>
        </w:tabs>
        <w:snapToGrid w:val="0"/>
        <w:spacing w:line="360" w:lineRule="auto"/>
        <w:rPr>
          <w:rFonts w:cs="宋体"/>
          <w:kern w:val="0"/>
          <w:szCs w:val="21"/>
        </w:rPr>
      </w:pPr>
      <w:r>
        <w:rPr>
          <w:rFonts w:hint="eastAsia"/>
          <w:szCs w:val="21"/>
        </w:rPr>
        <w:t xml:space="preserve">6.4.1  </w:t>
      </w:r>
      <w:r>
        <w:rPr>
          <w:rFonts w:ascii="宋体" w:hAnsi="宋体" w:cs="宋体" w:hint="eastAsia"/>
          <w:szCs w:val="21"/>
        </w:rPr>
        <w:t>快速称取试料（6.1）于干燥带盖的称量瓶</w:t>
      </w:r>
      <w:r>
        <w:rPr>
          <w:szCs w:val="21"/>
        </w:rPr>
        <w:t>（</w:t>
      </w:r>
      <w:r>
        <w:rPr>
          <w:szCs w:val="21"/>
        </w:rPr>
        <w:t>25mm×40mm</w:t>
      </w:r>
      <w:r>
        <w:rPr>
          <w:szCs w:val="21"/>
        </w:rPr>
        <w:t>）</w:t>
      </w:r>
      <w:r>
        <w:rPr>
          <w:rFonts w:ascii="宋体" w:hAnsi="宋体" w:cs="宋体" w:hint="eastAsia"/>
          <w:szCs w:val="21"/>
        </w:rPr>
        <w:t xml:space="preserve">中，将试料倾入400 </w:t>
      </w:r>
      <w:r>
        <w:rPr>
          <w:rFonts w:hint="eastAsia"/>
          <w:szCs w:val="20"/>
        </w:rPr>
        <w:t>mL</w:t>
      </w:r>
      <w:r>
        <w:rPr>
          <w:rFonts w:ascii="宋体" w:hAnsi="宋体" w:cs="宋体" w:hint="eastAsia"/>
          <w:szCs w:val="21"/>
        </w:rPr>
        <w:t xml:space="preserve">烧杯中，用约40 </w:t>
      </w:r>
      <w:r>
        <w:rPr>
          <w:rFonts w:hint="eastAsia"/>
          <w:szCs w:val="20"/>
        </w:rPr>
        <w:t>mL</w:t>
      </w:r>
      <w:r>
        <w:rPr>
          <w:rFonts w:ascii="宋体" w:hAnsi="宋体" w:cs="宋体" w:hint="eastAsia"/>
          <w:szCs w:val="21"/>
        </w:rPr>
        <w:t xml:space="preserve">～50 </w:t>
      </w:r>
      <w:r>
        <w:rPr>
          <w:rFonts w:hint="eastAsia"/>
          <w:szCs w:val="20"/>
        </w:rPr>
        <w:t>mL</w:t>
      </w:r>
      <w:r>
        <w:rPr>
          <w:rFonts w:ascii="宋体" w:hAnsi="宋体" w:cs="宋体" w:hint="eastAsia"/>
          <w:szCs w:val="21"/>
        </w:rPr>
        <w:t>水洗入</w:t>
      </w:r>
      <w:r>
        <w:rPr>
          <w:rFonts w:hAnsi="宋体" w:cs="宋体" w:hint="eastAsia"/>
          <w:kern w:val="0"/>
          <w:szCs w:val="21"/>
        </w:rPr>
        <w:t>，加入</w:t>
      </w:r>
      <w:r>
        <w:rPr>
          <w:rFonts w:cs="宋体" w:hint="eastAsia"/>
          <w:kern w:val="0"/>
          <w:szCs w:val="21"/>
        </w:rPr>
        <w:t xml:space="preserve">25 </w:t>
      </w:r>
      <w:r>
        <w:rPr>
          <w:rFonts w:hint="eastAsia"/>
          <w:szCs w:val="20"/>
        </w:rPr>
        <w:t>mL</w:t>
      </w:r>
      <w:r>
        <w:rPr>
          <w:rFonts w:hAnsi="宋体" w:cs="宋体" w:hint="eastAsia"/>
          <w:kern w:val="0"/>
          <w:szCs w:val="21"/>
        </w:rPr>
        <w:t>盐酸（</w:t>
      </w:r>
      <w:r>
        <w:rPr>
          <w:rFonts w:hint="eastAsia"/>
          <w:szCs w:val="21"/>
        </w:rPr>
        <w:t>4</w:t>
      </w:r>
      <w:r>
        <w:rPr>
          <w:szCs w:val="21"/>
        </w:rPr>
        <w:t>.</w:t>
      </w:r>
      <w:r>
        <w:rPr>
          <w:rFonts w:hint="eastAsia"/>
          <w:szCs w:val="21"/>
        </w:rPr>
        <w:t>1</w:t>
      </w:r>
      <w:r>
        <w:rPr>
          <w:rFonts w:hAnsi="宋体" w:hint="eastAsia"/>
          <w:szCs w:val="21"/>
        </w:rPr>
        <w:t>）、</w:t>
      </w:r>
      <w:r>
        <w:rPr>
          <w:rFonts w:hAnsi="宋体" w:hint="eastAsia"/>
          <w:szCs w:val="21"/>
        </w:rPr>
        <w:t xml:space="preserve">5 </w:t>
      </w:r>
      <w:r>
        <w:rPr>
          <w:rFonts w:hint="eastAsia"/>
          <w:szCs w:val="20"/>
        </w:rPr>
        <w:t>mL</w:t>
      </w:r>
      <w:r>
        <w:rPr>
          <w:rFonts w:hint="eastAsia"/>
          <w:szCs w:val="20"/>
        </w:rPr>
        <w:t>过氧化氢（</w:t>
      </w:r>
      <w:r>
        <w:rPr>
          <w:rFonts w:hint="eastAsia"/>
          <w:szCs w:val="20"/>
        </w:rPr>
        <w:t>4.2</w:t>
      </w:r>
      <w:r>
        <w:rPr>
          <w:rFonts w:hint="eastAsia"/>
          <w:szCs w:val="20"/>
        </w:rPr>
        <w:t>）</w:t>
      </w:r>
      <w:r>
        <w:rPr>
          <w:rFonts w:hAnsi="宋体" w:cs="宋体" w:hint="eastAsia"/>
          <w:kern w:val="0"/>
          <w:szCs w:val="21"/>
        </w:rPr>
        <w:t>，置于电热板上低温加热至试料完全分解。取下冷却，移入</w:t>
      </w:r>
      <w:r>
        <w:rPr>
          <w:rFonts w:cs="宋体" w:hint="eastAsia"/>
          <w:kern w:val="0"/>
          <w:szCs w:val="21"/>
        </w:rPr>
        <w:t xml:space="preserve">250 </w:t>
      </w:r>
      <w:r>
        <w:rPr>
          <w:rFonts w:hint="eastAsia"/>
          <w:szCs w:val="20"/>
        </w:rPr>
        <w:t>mL</w:t>
      </w:r>
      <w:r>
        <w:rPr>
          <w:rFonts w:hAnsi="宋体" w:cs="宋体" w:hint="eastAsia"/>
          <w:kern w:val="0"/>
          <w:szCs w:val="21"/>
        </w:rPr>
        <w:t>容量瓶中，以水稀释至刻度，混匀，静置。</w:t>
      </w:r>
    </w:p>
    <w:p w:rsidR="008E2FD9" w:rsidRDefault="001551F1">
      <w:pPr>
        <w:spacing w:line="360" w:lineRule="auto"/>
        <w:rPr>
          <w:szCs w:val="21"/>
        </w:rPr>
      </w:pPr>
      <w:r>
        <w:rPr>
          <w:rFonts w:hint="eastAsia"/>
          <w:szCs w:val="21"/>
        </w:rPr>
        <w:t xml:space="preserve">6.5  </w:t>
      </w:r>
      <w:r>
        <w:rPr>
          <w:rFonts w:hint="eastAsia"/>
          <w:szCs w:val="21"/>
        </w:rPr>
        <w:t>工作曲线的绘制</w:t>
      </w:r>
    </w:p>
    <w:p w:rsidR="008E2FD9" w:rsidRDefault="001551F1">
      <w:pPr>
        <w:spacing w:line="360" w:lineRule="auto"/>
        <w:rPr>
          <w:rFonts w:hAnsi="宋体"/>
          <w:szCs w:val="21"/>
        </w:rPr>
      </w:pPr>
      <w:r>
        <w:rPr>
          <w:rFonts w:hint="eastAsia"/>
          <w:szCs w:val="21"/>
        </w:rPr>
        <w:t xml:space="preserve">6.5.1  </w:t>
      </w:r>
      <w:r>
        <w:rPr>
          <w:rFonts w:hAnsi="宋体" w:hint="eastAsia"/>
          <w:szCs w:val="21"/>
        </w:rPr>
        <w:t>按表</w:t>
      </w:r>
      <w:r>
        <w:rPr>
          <w:rFonts w:hAnsi="宋体" w:hint="eastAsia"/>
          <w:szCs w:val="21"/>
        </w:rPr>
        <w:t>3</w:t>
      </w:r>
      <w:r>
        <w:rPr>
          <w:rFonts w:hAnsi="宋体" w:hint="eastAsia"/>
          <w:szCs w:val="21"/>
        </w:rPr>
        <w:t>移取测试溶液（</w:t>
      </w:r>
      <w:r>
        <w:rPr>
          <w:rFonts w:hAnsi="宋体" w:hint="eastAsia"/>
          <w:szCs w:val="21"/>
        </w:rPr>
        <w:t>6.4.1</w:t>
      </w:r>
      <w:r>
        <w:rPr>
          <w:rFonts w:hAnsi="宋体" w:hint="eastAsia"/>
          <w:szCs w:val="21"/>
        </w:rPr>
        <w:t>）于四个</w:t>
      </w:r>
      <w:r>
        <w:rPr>
          <w:rFonts w:hint="eastAsia"/>
          <w:szCs w:val="21"/>
        </w:rPr>
        <w:t xml:space="preserve">100 </w:t>
      </w:r>
      <w:r>
        <w:rPr>
          <w:rFonts w:hint="eastAsia"/>
          <w:szCs w:val="20"/>
        </w:rPr>
        <w:t>mL</w:t>
      </w:r>
      <w:r>
        <w:rPr>
          <w:rFonts w:hAnsi="宋体" w:hint="eastAsia"/>
          <w:szCs w:val="21"/>
        </w:rPr>
        <w:t>的容量瓶中，再分别移取</w:t>
      </w:r>
      <w:r>
        <w:rPr>
          <w:rFonts w:hAnsi="宋体" w:hint="eastAsia"/>
          <w:szCs w:val="21"/>
        </w:rPr>
        <w:t>0 .00</w:t>
      </w:r>
      <w:r>
        <w:rPr>
          <w:rFonts w:hint="eastAsia"/>
          <w:szCs w:val="20"/>
        </w:rPr>
        <w:t>mL</w:t>
      </w:r>
      <w:r>
        <w:rPr>
          <w:rFonts w:hint="eastAsia"/>
          <w:szCs w:val="20"/>
        </w:rPr>
        <w:t>、</w:t>
      </w:r>
      <w:r>
        <w:rPr>
          <w:rFonts w:hint="eastAsia"/>
          <w:szCs w:val="20"/>
        </w:rPr>
        <w:t>0.50 mL</w:t>
      </w:r>
      <w:r>
        <w:rPr>
          <w:rFonts w:hint="eastAsia"/>
          <w:szCs w:val="20"/>
        </w:rPr>
        <w:t>、</w:t>
      </w:r>
      <w:r>
        <w:rPr>
          <w:rFonts w:hint="eastAsia"/>
          <w:szCs w:val="20"/>
        </w:rPr>
        <w:t>1.00 mL</w:t>
      </w:r>
      <w:r>
        <w:rPr>
          <w:rFonts w:hint="eastAsia"/>
          <w:szCs w:val="20"/>
        </w:rPr>
        <w:t>、</w:t>
      </w:r>
      <w:r>
        <w:rPr>
          <w:rFonts w:hint="eastAsia"/>
          <w:szCs w:val="20"/>
        </w:rPr>
        <w:t>10.00 mL</w:t>
      </w:r>
      <w:r>
        <w:rPr>
          <w:rFonts w:hint="eastAsia"/>
          <w:szCs w:val="21"/>
        </w:rPr>
        <w:t>砷、铅、锌和钴</w:t>
      </w:r>
      <w:r>
        <w:rPr>
          <w:rFonts w:hAnsi="宋体" w:cs="宋体" w:hint="eastAsia"/>
          <w:bCs/>
          <w:kern w:val="0"/>
          <w:szCs w:val="21"/>
        </w:rPr>
        <w:t>混合</w:t>
      </w:r>
      <w:r>
        <w:rPr>
          <w:rFonts w:hAnsi="宋体" w:hint="eastAsia"/>
          <w:szCs w:val="21"/>
        </w:rPr>
        <w:t>标准溶液（</w:t>
      </w:r>
      <w:r>
        <w:rPr>
          <w:rFonts w:hint="eastAsia"/>
          <w:szCs w:val="21"/>
        </w:rPr>
        <w:t>4.8</w:t>
      </w:r>
      <w:r>
        <w:rPr>
          <w:rFonts w:hAnsi="宋体" w:hint="eastAsia"/>
          <w:szCs w:val="21"/>
        </w:rPr>
        <w:t>）于容量瓶中，以水稀释至刻度，混匀。</w:t>
      </w:r>
    </w:p>
    <w:p w:rsidR="008E2FD9" w:rsidRDefault="001551F1">
      <w:pPr>
        <w:spacing w:line="276" w:lineRule="auto"/>
        <w:jc w:val="center"/>
        <w:rPr>
          <w:rFonts w:ascii="黑体" w:eastAsia="黑体" w:hAnsi="黑体"/>
          <w:kern w:val="0"/>
          <w:szCs w:val="21"/>
        </w:rPr>
      </w:pPr>
      <w:r>
        <w:rPr>
          <w:rFonts w:ascii="黑体" w:eastAsia="黑体" w:hAnsi="黑体" w:hint="eastAsia"/>
          <w:kern w:val="0"/>
          <w:szCs w:val="21"/>
        </w:rPr>
        <w:t>表3 分取体积及补加盐酸体积</w:t>
      </w:r>
    </w:p>
    <w:tbl>
      <w:tblPr>
        <w:tblStyle w:val="ae"/>
        <w:tblW w:w="9996" w:type="dxa"/>
        <w:tblInd w:w="173" w:type="dxa"/>
        <w:tblLayout w:type="fixed"/>
        <w:tblLook w:val="04A0"/>
      </w:tblPr>
      <w:tblGrid>
        <w:gridCol w:w="3259"/>
        <w:gridCol w:w="3432"/>
        <w:gridCol w:w="3305"/>
      </w:tblGrid>
      <w:tr w:rsidR="008E2FD9">
        <w:tc>
          <w:tcPr>
            <w:tcW w:w="3259" w:type="dxa"/>
            <w:vAlign w:val="center"/>
          </w:tcPr>
          <w:p w:rsidR="008E2FD9" w:rsidRDefault="001551F1">
            <w:pPr>
              <w:snapToGrid w:val="0"/>
              <w:jc w:val="center"/>
            </w:pPr>
            <w:r>
              <w:rPr>
                <w:rFonts w:hint="eastAsia"/>
              </w:rPr>
              <w:t>待测元素质量分数</w:t>
            </w:r>
            <w:r>
              <w:rPr>
                <w:rFonts w:hint="eastAsia"/>
              </w:rPr>
              <w:t>/%</w:t>
            </w:r>
          </w:p>
        </w:tc>
        <w:tc>
          <w:tcPr>
            <w:tcW w:w="3432" w:type="dxa"/>
            <w:vAlign w:val="center"/>
          </w:tcPr>
          <w:p w:rsidR="008E2FD9" w:rsidRDefault="001551F1">
            <w:pPr>
              <w:snapToGrid w:val="0"/>
              <w:jc w:val="center"/>
            </w:pPr>
            <w:r>
              <w:rPr>
                <w:rFonts w:hint="eastAsia"/>
              </w:rPr>
              <w:t>分取试液体积</w:t>
            </w:r>
            <w:r>
              <w:rPr>
                <w:rFonts w:hint="eastAsia"/>
              </w:rPr>
              <w:t>/</w:t>
            </w:r>
            <w:r>
              <w:rPr>
                <w:rFonts w:hint="eastAsia"/>
                <w:szCs w:val="20"/>
              </w:rPr>
              <w:t>mL</w:t>
            </w:r>
          </w:p>
        </w:tc>
        <w:tc>
          <w:tcPr>
            <w:tcW w:w="3305" w:type="dxa"/>
            <w:vAlign w:val="center"/>
          </w:tcPr>
          <w:p w:rsidR="008E2FD9" w:rsidRDefault="001551F1">
            <w:pPr>
              <w:snapToGrid w:val="0"/>
              <w:jc w:val="center"/>
            </w:pPr>
            <w:r>
              <w:rPr>
                <w:rFonts w:hint="eastAsia"/>
              </w:rPr>
              <w:t>补加盐酸（</w:t>
            </w:r>
            <w:r>
              <w:rPr>
                <w:rFonts w:hint="eastAsia"/>
              </w:rPr>
              <w:t>4.3</w:t>
            </w:r>
            <w:r>
              <w:rPr>
                <w:rFonts w:hint="eastAsia"/>
              </w:rPr>
              <w:t>）体积</w:t>
            </w:r>
            <w:r>
              <w:rPr>
                <w:rFonts w:hint="eastAsia"/>
              </w:rPr>
              <w:t>/</w:t>
            </w:r>
            <w:r>
              <w:rPr>
                <w:rFonts w:hint="eastAsia"/>
                <w:szCs w:val="20"/>
              </w:rPr>
              <w:t>mL</w:t>
            </w:r>
          </w:p>
        </w:tc>
      </w:tr>
      <w:tr w:rsidR="008E2FD9">
        <w:tc>
          <w:tcPr>
            <w:tcW w:w="3259" w:type="dxa"/>
            <w:vAlign w:val="center"/>
          </w:tcPr>
          <w:p w:rsidR="008E2FD9" w:rsidRDefault="001551F1">
            <w:pPr>
              <w:snapToGrid w:val="0"/>
              <w:jc w:val="center"/>
            </w:pPr>
            <w:r>
              <w:rPr>
                <w:rFonts w:hint="eastAsia"/>
              </w:rPr>
              <w:t>0.001</w:t>
            </w:r>
            <w:r>
              <w:rPr>
                <w:rFonts w:hint="eastAsia"/>
              </w:rPr>
              <w:t>～</w:t>
            </w:r>
            <w:r>
              <w:rPr>
                <w:rFonts w:hint="eastAsia"/>
              </w:rPr>
              <w:t>0.30</w:t>
            </w:r>
          </w:p>
        </w:tc>
        <w:tc>
          <w:tcPr>
            <w:tcW w:w="3432" w:type="dxa"/>
            <w:vAlign w:val="center"/>
          </w:tcPr>
          <w:p w:rsidR="008E2FD9" w:rsidRDefault="001551F1">
            <w:pPr>
              <w:snapToGrid w:val="0"/>
              <w:jc w:val="center"/>
            </w:pPr>
            <w:r>
              <w:rPr>
                <w:rFonts w:hint="eastAsia"/>
              </w:rPr>
              <w:t>20.00</w:t>
            </w:r>
          </w:p>
        </w:tc>
        <w:tc>
          <w:tcPr>
            <w:tcW w:w="3305" w:type="dxa"/>
            <w:vAlign w:val="center"/>
          </w:tcPr>
          <w:p w:rsidR="008E2FD9" w:rsidRDefault="001551F1">
            <w:pPr>
              <w:snapToGrid w:val="0"/>
              <w:jc w:val="center"/>
            </w:pPr>
            <w:r>
              <w:rPr>
                <w:rFonts w:hint="eastAsia"/>
              </w:rPr>
              <w:t>9</w:t>
            </w:r>
          </w:p>
        </w:tc>
      </w:tr>
      <w:tr w:rsidR="008E2FD9">
        <w:tc>
          <w:tcPr>
            <w:tcW w:w="3259" w:type="dxa"/>
            <w:vAlign w:val="center"/>
          </w:tcPr>
          <w:p w:rsidR="008E2FD9" w:rsidRDefault="001551F1">
            <w:pPr>
              <w:snapToGrid w:val="0"/>
              <w:jc w:val="center"/>
            </w:pPr>
            <w:r>
              <w:rPr>
                <w:rFonts w:hint="eastAsia"/>
              </w:rPr>
              <w:t>≥</w:t>
            </w:r>
            <w:r>
              <w:rPr>
                <w:rFonts w:hint="eastAsia"/>
              </w:rPr>
              <w:t>0.30</w:t>
            </w:r>
            <w:r>
              <w:rPr>
                <w:rFonts w:hint="eastAsia"/>
              </w:rPr>
              <w:t>～</w:t>
            </w:r>
            <w:r>
              <w:rPr>
                <w:rFonts w:hint="eastAsia"/>
              </w:rPr>
              <w:t>1.50</w:t>
            </w:r>
          </w:p>
        </w:tc>
        <w:tc>
          <w:tcPr>
            <w:tcW w:w="3432" w:type="dxa"/>
            <w:vAlign w:val="center"/>
          </w:tcPr>
          <w:p w:rsidR="008E2FD9" w:rsidRDefault="001551F1">
            <w:pPr>
              <w:snapToGrid w:val="0"/>
              <w:jc w:val="center"/>
            </w:pPr>
            <w:r>
              <w:rPr>
                <w:rFonts w:hint="eastAsia"/>
              </w:rPr>
              <w:t>10.00</w:t>
            </w:r>
          </w:p>
        </w:tc>
        <w:tc>
          <w:tcPr>
            <w:tcW w:w="3305" w:type="dxa"/>
            <w:vAlign w:val="center"/>
          </w:tcPr>
          <w:p w:rsidR="008E2FD9" w:rsidRDefault="001551F1">
            <w:pPr>
              <w:snapToGrid w:val="0"/>
              <w:jc w:val="center"/>
            </w:pPr>
            <w:r>
              <w:rPr>
                <w:rFonts w:hint="eastAsia"/>
              </w:rPr>
              <w:t>10</w:t>
            </w:r>
          </w:p>
        </w:tc>
      </w:tr>
      <w:tr w:rsidR="008E2FD9">
        <w:tc>
          <w:tcPr>
            <w:tcW w:w="3259" w:type="dxa"/>
            <w:vAlign w:val="center"/>
          </w:tcPr>
          <w:p w:rsidR="008E2FD9" w:rsidRDefault="001551F1">
            <w:pPr>
              <w:snapToGrid w:val="0"/>
              <w:jc w:val="center"/>
            </w:pPr>
            <w:r>
              <w:rPr>
                <w:rFonts w:ascii="宋体" w:hAnsi="宋体" w:cs="宋体" w:hint="eastAsia"/>
              </w:rPr>
              <w:t>≥</w:t>
            </w:r>
            <w:r>
              <w:rPr>
                <w:rFonts w:hint="eastAsia"/>
              </w:rPr>
              <w:t>1.50</w:t>
            </w:r>
            <w:r>
              <w:rPr>
                <w:rFonts w:hint="eastAsia"/>
              </w:rPr>
              <w:t>～</w:t>
            </w:r>
            <w:r>
              <w:rPr>
                <w:rFonts w:hint="eastAsia"/>
              </w:rPr>
              <w:t>2.00</w:t>
            </w:r>
          </w:p>
        </w:tc>
        <w:tc>
          <w:tcPr>
            <w:tcW w:w="3432" w:type="dxa"/>
            <w:vAlign w:val="center"/>
          </w:tcPr>
          <w:p w:rsidR="008E2FD9" w:rsidRDefault="001551F1">
            <w:pPr>
              <w:snapToGrid w:val="0"/>
              <w:jc w:val="center"/>
            </w:pPr>
            <w:r>
              <w:rPr>
                <w:rFonts w:hint="eastAsia"/>
              </w:rPr>
              <w:t>5.00</w:t>
            </w:r>
          </w:p>
        </w:tc>
        <w:tc>
          <w:tcPr>
            <w:tcW w:w="3305" w:type="dxa"/>
            <w:vAlign w:val="center"/>
          </w:tcPr>
          <w:p w:rsidR="008E2FD9" w:rsidRDefault="001551F1">
            <w:pPr>
              <w:snapToGrid w:val="0"/>
              <w:jc w:val="center"/>
            </w:pPr>
            <w:r>
              <w:rPr>
                <w:rFonts w:hint="eastAsia"/>
              </w:rPr>
              <w:t>10</w:t>
            </w:r>
          </w:p>
        </w:tc>
      </w:tr>
    </w:tbl>
    <w:p w:rsidR="008E2FD9" w:rsidRDefault="008E2FD9">
      <w:pPr>
        <w:pStyle w:val="affff5"/>
        <w:rPr>
          <w:szCs w:val="21"/>
        </w:rPr>
      </w:pPr>
    </w:p>
    <w:p w:rsidR="008E2FD9" w:rsidRDefault="001551F1">
      <w:pPr>
        <w:pStyle w:val="affff5"/>
        <w:spacing w:line="360" w:lineRule="auto"/>
        <w:jc w:val="left"/>
        <w:rPr>
          <w:szCs w:val="21"/>
        </w:rPr>
      </w:pPr>
      <w:r>
        <w:rPr>
          <w:rFonts w:hint="eastAsia"/>
          <w:szCs w:val="21"/>
        </w:rPr>
        <w:t xml:space="preserve">6.5.2  </w:t>
      </w:r>
      <w:r>
        <w:rPr>
          <w:rFonts w:hAnsi="宋体" w:hint="eastAsia"/>
          <w:szCs w:val="21"/>
        </w:rPr>
        <w:t>在仪器最佳的测定条件下，采用电感耦合等离子体光谱仪按选定的各元素的波长，采用标准加入法测定工作曲线的光谱强度。以各工作曲线溶液的浓度为横坐标，相应的光谱强度为纵坐标绘制工作曲线，将曲线反向延长至横坐标轴相交，该交点的坐标绝对值为测量溶液中的元素浓度。</w:t>
      </w:r>
    </w:p>
    <w:p w:rsidR="008E2FD9" w:rsidRDefault="001551F1">
      <w:pPr>
        <w:spacing w:line="360" w:lineRule="auto"/>
        <w:rPr>
          <w:rFonts w:ascii="黑体" w:eastAsia="黑体"/>
          <w:szCs w:val="21"/>
        </w:rPr>
      </w:pPr>
      <w:r>
        <w:rPr>
          <w:rFonts w:ascii="黑体" w:eastAsia="黑体" w:hint="eastAsia"/>
          <w:szCs w:val="21"/>
        </w:rPr>
        <w:lastRenderedPageBreak/>
        <w:t>7  试验数据处理</w:t>
      </w:r>
    </w:p>
    <w:p w:rsidR="008E2FD9" w:rsidRDefault="001551F1" w:rsidP="004C6E7C">
      <w:pPr>
        <w:snapToGrid w:val="0"/>
        <w:spacing w:line="360" w:lineRule="auto"/>
        <w:ind w:firstLineChars="196" w:firstLine="412"/>
        <w:jc w:val="left"/>
        <w:rPr>
          <w:szCs w:val="21"/>
        </w:rPr>
      </w:pPr>
      <w:r>
        <w:rPr>
          <w:rFonts w:hint="eastAsia"/>
          <w:szCs w:val="21"/>
        </w:rPr>
        <w:t>砷、铅、锌和钴含量以待测元素</w:t>
      </w:r>
      <w:r>
        <w:rPr>
          <w:rFonts w:hAnsi="宋体"/>
          <w:szCs w:val="21"/>
        </w:rPr>
        <w:t>的质量分数</w:t>
      </w:r>
      <w:r>
        <w:rPr>
          <w:i/>
          <w:szCs w:val="21"/>
        </w:rPr>
        <w:t>w</w:t>
      </w:r>
      <w:r>
        <w:rPr>
          <w:rFonts w:hint="eastAsia"/>
          <w:szCs w:val="21"/>
          <w:vertAlign w:val="subscript"/>
        </w:rPr>
        <w:t>x</w:t>
      </w:r>
      <w:r>
        <w:rPr>
          <w:rFonts w:hint="eastAsia"/>
          <w:szCs w:val="21"/>
        </w:rPr>
        <w:t>计</w:t>
      </w:r>
      <w:r>
        <w:rPr>
          <w:rFonts w:hAnsi="宋体"/>
          <w:szCs w:val="21"/>
        </w:rPr>
        <w:t>，</w:t>
      </w:r>
      <w:r>
        <w:t>按公式（</w:t>
      </w:r>
      <w:r>
        <w:t>1</w:t>
      </w:r>
      <w:r>
        <w:t>）计算</w:t>
      </w:r>
      <w:r>
        <w:rPr>
          <w:rFonts w:hAnsi="宋体"/>
          <w:szCs w:val="21"/>
        </w:rPr>
        <w:t>：</w:t>
      </w:r>
    </w:p>
    <w:p w:rsidR="008E2FD9" w:rsidRDefault="008E2FD9">
      <w:pPr>
        <w:jc w:val="center"/>
        <w:rPr>
          <w:szCs w:val="21"/>
        </w:rPr>
      </w:pPr>
      <w:r w:rsidRPr="008E2FD9">
        <w:rPr>
          <w:position w:val="-30"/>
          <w:szCs w:val="21"/>
        </w:rPr>
        <w:object w:dxaOrig="334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6pt;height:36pt" o:ole="">
            <v:imagedata r:id="rId18" o:title=""/>
          </v:shape>
          <o:OLEObject Type="Embed" ProgID="Equation.3" ShapeID="_x0000_i1025" DrawAspect="Content" ObjectID="_1635318869" r:id="rId19"/>
        </w:object>
      </w:r>
      <w:r w:rsidR="001551F1">
        <w:t>·······················</w:t>
      </w:r>
      <w:r w:rsidR="001551F1">
        <w:rPr>
          <w:rFonts w:hint="eastAsia"/>
        </w:rPr>
        <w:t>（</w:t>
      </w:r>
      <w:r w:rsidR="001551F1">
        <w:rPr>
          <w:rFonts w:hint="eastAsia"/>
        </w:rPr>
        <w:t>1</w:t>
      </w:r>
      <w:r w:rsidR="001551F1">
        <w:rPr>
          <w:rFonts w:hint="eastAsia"/>
        </w:rPr>
        <w:t>）</w:t>
      </w:r>
    </w:p>
    <w:p w:rsidR="008E2FD9" w:rsidRDefault="001551F1">
      <w:pPr>
        <w:adjustRightInd w:val="0"/>
        <w:snapToGrid w:val="0"/>
        <w:spacing w:line="300" w:lineRule="auto"/>
        <w:ind w:firstLineChars="200" w:firstLine="420"/>
        <w:rPr>
          <w:szCs w:val="21"/>
        </w:rPr>
      </w:pPr>
      <w:r>
        <w:rPr>
          <w:rFonts w:hAnsi="宋体"/>
          <w:szCs w:val="21"/>
        </w:rPr>
        <w:t>式中：</w:t>
      </w:r>
    </w:p>
    <w:p w:rsidR="008E2FD9" w:rsidRDefault="001551F1">
      <w:pPr>
        <w:adjustRightInd w:val="0"/>
        <w:snapToGrid w:val="0"/>
        <w:spacing w:line="360" w:lineRule="auto"/>
        <w:ind w:firstLineChars="200" w:firstLine="420"/>
        <w:rPr>
          <w:rFonts w:ascii="宋体" w:hAnsi="宋体" w:cs="宋体"/>
          <w:szCs w:val="21"/>
        </w:rPr>
      </w:pPr>
      <w:r>
        <w:rPr>
          <w:rFonts w:asciiTheme="minorEastAsia" w:eastAsiaTheme="minorEastAsia" w:hAnsiTheme="minorEastAsia" w:hint="eastAsia"/>
          <w:szCs w:val="21"/>
        </w:rPr>
        <w:t>χ</w:t>
      </w:r>
      <w:r>
        <w:rPr>
          <w:rFonts w:asciiTheme="minorEastAsia" w:eastAsiaTheme="minorEastAsia" w:hAnsiTheme="minorEastAsia"/>
          <w:szCs w:val="21"/>
        </w:rPr>
        <w:t xml:space="preserve"> ——</w:t>
      </w:r>
      <w:r>
        <w:rPr>
          <w:rFonts w:hint="eastAsia"/>
          <w:szCs w:val="21"/>
        </w:rPr>
        <w:t>待测元素（砷、铅、锌和钴）</w:t>
      </w:r>
      <w:r>
        <w:rPr>
          <w:rFonts w:ascii="宋体" w:hAnsi="宋体" w:cs="宋体" w:hint="eastAsia"/>
          <w:szCs w:val="21"/>
        </w:rPr>
        <w:t>；</w:t>
      </w:r>
    </w:p>
    <w:p w:rsidR="008E2FD9" w:rsidRDefault="001551F1">
      <w:pPr>
        <w:adjustRightInd w:val="0"/>
        <w:snapToGrid w:val="0"/>
        <w:spacing w:line="360" w:lineRule="auto"/>
        <w:ind w:leftChars="200" w:left="1050" w:hangingChars="300" w:hanging="630"/>
        <w:rPr>
          <w:rFonts w:asciiTheme="minorEastAsia" w:eastAsiaTheme="minorEastAsia" w:hAnsiTheme="minorEastAsia"/>
          <w:szCs w:val="21"/>
        </w:rPr>
      </w:pPr>
      <w:r>
        <w:rPr>
          <w:rFonts w:asciiTheme="minorEastAsia" w:eastAsiaTheme="minorEastAsia" w:hAnsiTheme="minorEastAsia" w:hint="eastAsia"/>
          <w:position w:val="-10"/>
          <w:szCs w:val="21"/>
        </w:rPr>
        <w:t>ρ</w:t>
      </w:r>
      <w:r>
        <w:rPr>
          <w:rFonts w:asciiTheme="minorEastAsia" w:eastAsiaTheme="minorEastAsia" w:hAnsiTheme="minorEastAsia"/>
          <w:szCs w:val="21"/>
        </w:rPr>
        <w:t>——</w:t>
      </w:r>
      <w:r>
        <w:rPr>
          <w:rFonts w:hint="eastAsia"/>
          <w:szCs w:val="21"/>
        </w:rPr>
        <w:t>自工作曲线上查得的被测元素的质量浓度，单位为微克每毫升</w:t>
      </w:r>
      <w:r>
        <w:rPr>
          <w:rFonts w:asciiTheme="minorEastAsia" w:eastAsiaTheme="minorEastAsia" w:hAnsiTheme="minorEastAsia"/>
          <w:szCs w:val="21"/>
        </w:rPr>
        <w:t>(</w:t>
      </w:r>
      <w:r>
        <w:rPr>
          <w:spacing w:val="6"/>
        </w:rPr>
        <w:t>µg/mL</w:t>
      </w:r>
      <w:r>
        <w:rPr>
          <w:spacing w:val="6"/>
        </w:rPr>
        <w:t>）</w:t>
      </w:r>
      <w:r>
        <w:rPr>
          <w:rFonts w:asciiTheme="minorEastAsia" w:eastAsiaTheme="minorEastAsia" w:hAnsiTheme="minorEastAsia"/>
          <w:szCs w:val="21"/>
        </w:rPr>
        <w:t>)；</w:t>
      </w:r>
    </w:p>
    <w:p w:rsidR="008E2FD9" w:rsidRDefault="001551F1">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rPr>
        <w:t>ρ</w:t>
      </w:r>
      <w:r>
        <w:rPr>
          <w:rFonts w:asciiTheme="minorEastAsia" w:eastAsiaTheme="minorEastAsia" w:hAnsiTheme="minorEastAsia" w:hint="eastAsia"/>
          <w:vertAlign w:val="subscript"/>
        </w:rPr>
        <w:t>0</w:t>
      </w:r>
      <w:r>
        <w:rPr>
          <w:rFonts w:asciiTheme="minorEastAsia" w:eastAsiaTheme="minorEastAsia" w:hAnsiTheme="minorEastAsia"/>
          <w:szCs w:val="21"/>
        </w:rPr>
        <w:t>——</w:t>
      </w:r>
      <w:r>
        <w:rPr>
          <w:rFonts w:hint="eastAsia"/>
          <w:szCs w:val="21"/>
        </w:rPr>
        <w:t>自工作曲线上查得的空白试液中被测元素的质量浓度，单位为微克每毫升</w:t>
      </w:r>
      <w:r>
        <w:rPr>
          <w:rFonts w:asciiTheme="minorEastAsia" w:eastAsiaTheme="minorEastAsia" w:hAnsiTheme="minorEastAsia"/>
          <w:szCs w:val="21"/>
        </w:rPr>
        <w:t>(</w:t>
      </w:r>
      <w:r>
        <w:rPr>
          <w:spacing w:val="6"/>
        </w:rPr>
        <w:t>µg/mL</w:t>
      </w:r>
      <w:r>
        <w:rPr>
          <w:spacing w:val="6"/>
        </w:rPr>
        <w:t>）</w:t>
      </w:r>
      <w:r>
        <w:rPr>
          <w:rFonts w:asciiTheme="minorEastAsia" w:eastAsiaTheme="minorEastAsia" w:hAnsiTheme="minorEastAsia"/>
          <w:szCs w:val="21"/>
        </w:rPr>
        <w:t>)；</w:t>
      </w:r>
    </w:p>
    <w:p w:rsidR="008E2FD9" w:rsidRDefault="001551F1">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i/>
          <w:szCs w:val="21"/>
        </w:rPr>
        <w:t>V</w:t>
      </w:r>
      <w:r>
        <w:rPr>
          <w:rFonts w:asciiTheme="minorEastAsia" w:eastAsiaTheme="minorEastAsia" w:hAnsiTheme="minorEastAsia" w:hint="eastAsia"/>
          <w:i/>
          <w:szCs w:val="21"/>
          <w:vertAlign w:val="subscript"/>
        </w:rPr>
        <w:t>1</w:t>
      </w:r>
      <w:r>
        <w:rPr>
          <w:rFonts w:asciiTheme="minorEastAsia" w:eastAsiaTheme="minorEastAsia" w:hAnsiTheme="minorEastAsia"/>
          <w:szCs w:val="21"/>
        </w:rPr>
        <w:t>——</w:t>
      </w:r>
      <w:r>
        <w:rPr>
          <w:rFonts w:hint="eastAsia"/>
          <w:szCs w:val="21"/>
        </w:rPr>
        <w:t>试液定容的体积，单位为毫升</w:t>
      </w:r>
      <w:r>
        <w:rPr>
          <w:rFonts w:asciiTheme="minorEastAsia" w:eastAsiaTheme="minorEastAsia" w:hAnsiTheme="minorEastAsia"/>
          <w:szCs w:val="21"/>
        </w:rPr>
        <w:t>(</w:t>
      </w:r>
      <w:r>
        <w:rPr>
          <w:spacing w:val="6"/>
        </w:rPr>
        <w:t>mL</w:t>
      </w:r>
      <w:r>
        <w:rPr>
          <w:rFonts w:asciiTheme="minorEastAsia" w:eastAsiaTheme="minorEastAsia" w:hAnsiTheme="minorEastAsia"/>
          <w:szCs w:val="21"/>
        </w:rPr>
        <w:t>)；</w:t>
      </w:r>
    </w:p>
    <w:p w:rsidR="008E2FD9" w:rsidRDefault="001551F1">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i/>
          <w:szCs w:val="21"/>
        </w:rPr>
        <w:t>V</w:t>
      </w:r>
      <w:r>
        <w:rPr>
          <w:rFonts w:asciiTheme="minorEastAsia" w:eastAsiaTheme="minorEastAsia" w:hAnsiTheme="minorEastAsia" w:hint="eastAsia"/>
          <w:i/>
          <w:szCs w:val="21"/>
          <w:vertAlign w:val="subscript"/>
        </w:rPr>
        <w:t>2</w:t>
      </w:r>
      <w:r>
        <w:rPr>
          <w:rFonts w:asciiTheme="minorEastAsia" w:eastAsiaTheme="minorEastAsia" w:hAnsiTheme="minorEastAsia"/>
          <w:szCs w:val="21"/>
        </w:rPr>
        <w:t>——</w:t>
      </w:r>
      <w:r>
        <w:rPr>
          <w:rFonts w:hint="eastAsia"/>
          <w:szCs w:val="21"/>
        </w:rPr>
        <w:t>分取试液后定容的体积，单位为毫升</w:t>
      </w:r>
      <w:r>
        <w:rPr>
          <w:rFonts w:asciiTheme="minorEastAsia" w:eastAsiaTheme="minorEastAsia" w:hAnsiTheme="minorEastAsia"/>
          <w:szCs w:val="21"/>
        </w:rPr>
        <w:t>(</w:t>
      </w:r>
      <w:r>
        <w:rPr>
          <w:spacing w:val="6"/>
        </w:rPr>
        <w:t>mL</w:t>
      </w:r>
      <w:r>
        <w:rPr>
          <w:rFonts w:asciiTheme="minorEastAsia" w:eastAsiaTheme="minorEastAsia" w:hAnsiTheme="minorEastAsia"/>
          <w:szCs w:val="21"/>
        </w:rPr>
        <w:t>)；</w:t>
      </w:r>
    </w:p>
    <w:p w:rsidR="008E2FD9" w:rsidRDefault="001551F1">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i/>
          <w:szCs w:val="20"/>
        </w:rPr>
        <w:t>m</w:t>
      </w:r>
      <w:r>
        <w:rPr>
          <w:rFonts w:asciiTheme="minorEastAsia" w:eastAsiaTheme="minorEastAsia" w:hAnsiTheme="minorEastAsia"/>
          <w:szCs w:val="21"/>
        </w:rPr>
        <w:t>——试</w:t>
      </w:r>
      <w:r>
        <w:rPr>
          <w:rFonts w:hint="eastAsia"/>
          <w:szCs w:val="21"/>
        </w:rPr>
        <w:t>料的质量，单位为克</w:t>
      </w:r>
      <w:r>
        <w:rPr>
          <w:rFonts w:asciiTheme="minorEastAsia" w:eastAsiaTheme="minorEastAsia" w:hAnsiTheme="minorEastAsia"/>
          <w:szCs w:val="21"/>
        </w:rPr>
        <w:t>（</w:t>
      </w:r>
      <w:r>
        <w:rPr>
          <w:rFonts w:asciiTheme="minorEastAsia" w:eastAsiaTheme="minorEastAsia" w:hAnsiTheme="minorEastAsia"/>
          <w:szCs w:val="20"/>
        </w:rPr>
        <w:t>g</w:t>
      </w:r>
      <w:r>
        <w:rPr>
          <w:rFonts w:asciiTheme="minorEastAsia" w:eastAsiaTheme="minorEastAsia" w:hAnsiTheme="minorEastAsia"/>
          <w:szCs w:val="21"/>
        </w:rPr>
        <w:t>）</w:t>
      </w:r>
      <w:r>
        <w:rPr>
          <w:rFonts w:asciiTheme="minorEastAsia" w:eastAsiaTheme="minorEastAsia" w:hAnsiTheme="minorEastAsia" w:hint="eastAsia"/>
          <w:szCs w:val="21"/>
        </w:rPr>
        <w:t>；</w:t>
      </w:r>
    </w:p>
    <w:p w:rsidR="008E2FD9" w:rsidRDefault="001551F1">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i/>
          <w:szCs w:val="21"/>
        </w:rPr>
        <w:t>V</w:t>
      </w:r>
      <w:r>
        <w:rPr>
          <w:rFonts w:asciiTheme="minorEastAsia" w:eastAsiaTheme="minorEastAsia" w:hAnsiTheme="minorEastAsia" w:hint="eastAsia"/>
          <w:i/>
          <w:szCs w:val="21"/>
          <w:vertAlign w:val="subscript"/>
        </w:rPr>
        <w:t>3</w:t>
      </w:r>
      <w:r>
        <w:rPr>
          <w:rFonts w:asciiTheme="minorEastAsia" w:eastAsiaTheme="minorEastAsia" w:hAnsiTheme="minorEastAsia"/>
          <w:szCs w:val="21"/>
        </w:rPr>
        <w:t>——</w:t>
      </w:r>
      <w:r>
        <w:rPr>
          <w:rFonts w:hint="eastAsia"/>
          <w:szCs w:val="21"/>
        </w:rPr>
        <w:t>分取试液的体积，单位为毫升</w:t>
      </w:r>
      <w:r>
        <w:rPr>
          <w:rFonts w:asciiTheme="minorEastAsia" w:eastAsiaTheme="minorEastAsia" w:hAnsiTheme="minorEastAsia"/>
          <w:szCs w:val="21"/>
        </w:rPr>
        <w:t>(</w:t>
      </w:r>
      <w:r>
        <w:rPr>
          <w:spacing w:val="6"/>
        </w:rPr>
        <w:t>mL</w:t>
      </w:r>
      <w:r>
        <w:rPr>
          <w:rFonts w:asciiTheme="minorEastAsia" w:eastAsiaTheme="minorEastAsia" w:hAnsiTheme="minorEastAsia"/>
          <w:szCs w:val="21"/>
        </w:rPr>
        <w:t>)</w:t>
      </w:r>
      <w:r>
        <w:rPr>
          <w:rFonts w:asciiTheme="minorEastAsia" w:eastAsiaTheme="minorEastAsia" w:hAnsiTheme="minorEastAsia" w:hint="eastAsia"/>
          <w:szCs w:val="21"/>
        </w:rPr>
        <w:t>。</w:t>
      </w:r>
    </w:p>
    <w:p w:rsidR="008E2FD9" w:rsidRDefault="001551F1">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计算</w:t>
      </w:r>
      <w:r>
        <w:rPr>
          <w:rFonts w:asciiTheme="minorEastAsia" w:eastAsiaTheme="minorEastAsia" w:hAnsiTheme="minorEastAsia"/>
          <w:szCs w:val="21"/>
        </w:rPr>
        <w:t>结果</w:t>
      </w:r>
      <w:r>
        <w:rPr>
          <w:rFonts w:asciiTheme="minorEastAsia" w:eastAsiaTheme="minorEastAsia" w:hAnsiTheme="minorEastAsia" w:hint="eastAsia"/>
          <w:szCs w:val="21"/>
        </w:rPr>
        <w:t>表示至小数点后两位，若质量分数小于0.10 %时，计算</w:t>
      </w:r>
      <w:r>
        <w:rPr>
          <w:rFonts w:asciiTheme="minorEastAsia" w:eastAsiaTheme="minorEastAsia" w:hAnsiTheme="minorEastAsia"/>
          <w:szCs w:val="21"/>
        </w:rPr>
        <w:t>结果</w:t>
      </w:r>
      <w:r>
        <w:rPr>
          <w:rFonts w:asciiTheme="minorEastAsia" w:eastAsiaTheme="minorEastAsia" w:hAnsiTheme="minorEastAsia" w:hint="eastAsia"/>
          <w:szCs w:val="21"/>
        </w:rPr>
        <w:t>保留两位有效数字。</w:t>
      </w:r>
    </w:p>
    <w:p w:rsidR="008E2FD9" w:rsidRDefault="001551F1">
      <w:pPr>
        <w:spacing w:line="360" w:lineRule="auto"/>
        <w:rPr>
          <w:rFonts w:ascii="黑体" w:eastAsia="黑体"/>
          <w:lang w:val="pt-BR"/>
        </w:rPr>
      </w:pPr>
      <w:r>
        <w:rPr>
          <w:rFonts w:ascii="黑体" w:eastAsia="黑体" w:hint="eastAsia"/>
        </w:rPr>
        <w:t>8</w:t>
      </w:r>
      <w:r>
        <w:rPr>
          <w:rFonts w:ascii="黑体" w:eastAsia="黑体" w:hint="eastAsia"/>
          <w:lang w:val="pt-BR"/>
        </w:rPr>
        <w:t xml:space="preserve">  精密度</w:t>
      </w:r>
    </w:p>
    <w:p w:rsidR="008E2FD9" w:rsidRDefault="001551F1">
      <w:pPr>
        <w:spacing w:line="360" w:lineRule="auto"/>
        <w:rPr>
          <w:lang w:val="pt-BR"/>
        </w:rPr>
      </w:pPr>
      <w:r>
        <w:rPr>
          <w:rFonts w:hint="eastAsia"/>
        </w:rPr>
        <w:t>8</w:t>
      </w:r>
      <w:r>
        <w:rPr>
          <w:rFonts w:hint="eastAsia"/>
          <w:lang w:val="pt-BR"/>
        </w:rPr>
        <w:t xml:space="preserve">.1  </w:t>
      </w:r>
      <w:r>
        <w:rPr>
          <w:rFonts w:hint="eastAsia"/>
          <w:lang w:val="pt-BR"/>
        </w:rPr>
        <w:t>重复性</w:t>
      </w:r>
      <w:r>
        <w:rPr>
          <w:rFonts w:hint="eastAsia"/>
          <w:lang w:val="pt-BR"/>
        </w:rPr>
        <w:t xml:space="preserve">    </w:t>
      </w:r>
    </w:p>
    <w:p w:rsidR="008E2FD9" w:rsidRDefault="001551F1">
      <w:pPr>
        <w:spacing w:line="360" w:lineRule="auto"/>
        <w:ind w:firstLineChars="250" w:firstLine="525"/>
        <w:rPr>
          <w:sz w:val="24"/>
        </w:rPr>
      </w:pPr>
      <w:r>
        <w:rPr>
          <w:rFonts w:hAnsi="宋体" w:hint="eastAsia"/>
        </w:rPr>
        <w:t>在重复性条件下获得的两次独立测试结果的测定值，在以下给出的平均值范围内，这两个测试结果的绝对差值不超过重复性限（</w:t>
      </w:r>
      <w:r>
        <w:rPr>
          <w:rFonts w:hint="eastAsia"/>
        </w:rPr>
        <w:t>r</w:t>
      </w:r>
      <w:r>
        <w:rPr>
          <w:rFonts w:hAnsi="宋体" w:hint="eastAsia"/>
        </w:rPr>
        <w:t>），超过重复性限（</w:t>
      </w:r>
      <w:r>
        <w:rPr>
          <w:rFonts w:hint="eastAsia"/>
        </w:rPr>
        <w:t>r</w:t>
      </w:r>
      <w:r>
        <w:rPr>
          <w:rFonts w:hAnsi="宋体" w:hint="eastAsia"/>
        </w:rPr>
        <w:t>）的情况不超过</w:t>
      </w:r>
      <w:r>
        <w:rPr>
          <w:rFonts w:hint="eastAsia"/>
        </w:rPr>
        <w:t>5 %</w:t>
      </w:r>
      <w:r>
        <w:rPr>
          <w:rFonts w:hAnsi="宋体" w:hint="eastAsia"/>
        </w:rPr>
        <w:t>，重复性限（</w:t>
      </w:r>
      <w:r>
        <w:rPr>
          <w:rFonts w:hint="eastAsia"/>
        </w:rPr>
        <w:t>r</w:t>
      </w:r>
      <w:r>
        <w:rPr>
          <w:rFonts w:hAnsi="宋体" w:hint="eastAsia"/>
        </w:rPr>
        <w:t>）按表</w:t>
      </w:r>
      <w:r>
        <w:rPr>
          <w:rFonts w:hint="eastAsia"/>
        </w:rPr>
        <w:t>4</w:t>
      </w:r>
      <w:r>
        <w:rPr>
          <w:rFonts w:hAnsi="宋体" w:hint="eastAsia"/>
        </w:rPr>
        <w:t>数据采用线性内插法或外延法求得：</w:t>
      </w:r>
    </w:p>
    <w:p w:rsidR="008E2FD9" w:rsidRDefault="001551F1">
      <w:pPr>
        <w:spacing w:line="276" w:lineRule="auto"/>
        <w:jc w:val="center"/>
      </w:pPr>
      <w:r>
        <w:rPr>
          <w:rFonts w:ascii="黑体" w:eastAsia="黑体" w:hAnsi="宋体" w:hint="eastAsia"/>
        </w:rPr>
        <w:t>表4 重复性限</w:t>
      </w:r>
    </w:p>
    <w:tbl>
      <w:tblPr>
        <w:tblStyle w:val="ae"/>
        <w:tblW w:w="0" w:type="auto"/>
        <w:tblInd w:w="102" w:type="dxa"/>
        <w:tblLook w:val="04A0"/>
      </w:tblPr>
      <w:tblGrid>
        <w:gridCol w:w="1318"/>
        <w:gridCol w:w="1745"/>
        <w:gridCol w:w="1745"/>
        <w:gridCol w:w="1745"/>
        <w:gridCol w:w="1745"/>
        <w:gridCol w:w="1747"/>
      </w:tblGrid>
      <w:tr w:rsidR="008E2FD9">
        <w:tc>
          <w:tcPr>
            <w:tcW w:w="1318" w:type="dxa"/>
            <w:vAlign w:val="center"/>
          </w:tcPr>
          <w:p w:rsidR="008E2FD9" w:rsidRDefault="001551F1">
            <w:pPr>
              <w:jc w:val="center"/>
              <w:rPr>
                <w:bCs/>
                <w:szCs w:val="21"/>
              </w:rPr>
            </w:pPr>
            <w:r>
              <w:rPr>
                <w:rFonts w:ascii="宋体" w:hAnsi="宋体" w:hint="eastAsia"/>
                <w:i/>
                <w:szCs w:val="21"/>
              </w:rPr>
              <w:t>w</w:t>
            </w:r>
            <w:r>
              <w:rPr>
                <w:rFonts w:ascii="宋体" w:hAnsi="宋体" w:hint="eastAsia"/>
                <w:i/>
                <w:szCs w:val="21"/>
                <w:vertAlign w:val="subscript"/>
              </w:rPr>
              <w:t>As</w:t>
            </w:r>
            <w:r>
              <w:rPr>
                <w:rFonts w:ascii="宋体" w:hAnsi="宋体" w:hint="eastAsia"/>
                <w:iCs/>
                <w:szCs w:val="21"/>
              </w:rPr>
              <w:t>/%</w:t>
            </w:r>
          </w:p>
        </w:tc>
        <w:tc>
          <w:tcPr>
            <w:tcW w:w="1745" w:type="dxa"/>
            <w:vAlign w:val="center"/>
          </w:tcPr>
          <w:p w:rsidR="008E2FD9" w:rsidRDefault="001551F1">
            <w:pPr>
              <w:jc w:val="center"/>
              <w:rPr>
                <w:bCs/>
                <w:szCs w:val="21"/>
              </w:rPr>
            </w:pPr>
            <w:r>
              <w:rPr>
                <w:rFonts w:hint="eastAsia"/>
                <w:bCs/>
                <w:szCs w:val="21"/>
              </w:rPr>
              <w:t>0.0015</w:t>
            </w:r>
          </w:p>
        </w:tc>
        <w:tc>
          <w:tcPr>
            <w:tcW w:w="1745" w:type="dxa"/>
            <w:vAlign w:val="center"/>
          </w:tcPr>
          <w:p w:rsidR="008E2FD9" w:rsidRDefault="001551F1">
            <w:pPr>
              <w:jc w:val="center"/>
              <w:rPr>
                <w:bCs/>
                <w:szCs w:val="21"/>
              </w:rPr>
            </w:pPr>
            <w:r>
              <w:rPr>
                <w:rFonts w:hint="eastAsia"/>
                <w:bCs/>
                <w:szCs w:val="21"/>
              </w:rPr>
              <w:t>0.038</w:t>
            </w:r>
          </w:p>
        </w:tc>
        <w:tc>
          <w:tcPr>
            <w:tcW w:w="1745" w:type="dxa"/>
            <w:vAlign w:val="center"/>
          </w:tcPr>
          <w:p w:rsidR="008E2FD9" w:rsidRDefault="001551F1">
            <w:pPr>
              <w:jc w:val="center"/>
              <w:rPr>
                <w:bCs/>
                <w:szCs w:val="21"/>
              </w:rPr>
            </w:pPr>
            <w:r>
              <w:rPr>
                <w:rFonts w:hint="eastAsia"/>
                <w:bCs/>
                <w:szCs w:val="21"/>
              </w:rPr>
              <w:t>0.14</w:t>
            </w:r>
          </w:p>
        </w:tc>
        <w:tc>
          <w:tcPr>
            <w:tcW w:w="1745" w:type="dxa"/>
            <w:vAlign w:val="center"/>
          </w:tcPr>
          <w:p w:rsidR="008E2FD9" w:rsidRDefault="001551F1">
            <w:pPr>
              <w:jc w:val="center"/>
              <w:rPr>
                <w:bCs/>
                <w:szCs w:val="21"/>
              </w:rPr>
            </w:pPr>
            <w:r>
              <w:rPr>
                <w:rFonts w:hint="eastAsia"/>
                <w:bCs/>
                <w:szCs w:val="21"/>
              </w:rPr>
              <w:t>0.32</w:t>
            </w:r>
          </w:p>
        </w:tc>
        <w:tc>
          <w:tcPr>
            <w:tcW w:w="1747" w:type="dxa"/>
            <w:vAlign w:val="center"/>
          </w:tcPr>
          <w:p w:rsidR="008E2FD9" w:rsidRDefault="001551F1">
            <w:pPr>
              <w:jc w:val="center"/>
              <w:rPr>
                <w:bCs/>
                <w:szCs w:val="21"/>
              </w:rPr>
            </w:pPr>
            <w:r>
              <w:rPr>
                <w:rFonts w:hint="eastAsia"/>
                <w:bCs/>
                <w:szCs w:val="21"/>
              </w:rPr>
              <w:t>0.51</w:t>
            </w:r>
          </w:p>
        </w:tc>
      </w:tr>
      <w:tr w:rsidR="008E2FD9">
        <w:tc>
          <w:tcPr>
            <w:tcW w:w="1318" w:type="dxa"/>
            <w:vAlign w:val="center"/>
          </w:tcPr>
          <w:p w:rsidR="008E2FD9" w:rsidRDefault="001551F1">
            <w:pPr>
              <w:jc w:val="center"/>
              <w:rPr>
                <w:bCs/>
                <w:szCs w:val="21"/>
              </w:rPr>
            </w:pPr>
            <w:r>
              <w:rPr>
                <w:rFonts w:ascii="宋体" w:hAnsi="宋体" w:hint="eastAsia"/>
                <w:sz w:val="18"/>
                <w:szCs w:val="18"/>
              </w:rPr>
              <w:t>r</w:t>
            </w:r>
            <w:r>
              <w:rPr>
                <w:rFonts w:ascii="宋体" w:hAnsi="宋体"/>
                <w:sz w:val="18"/>
                <w:szCs w:val="18"/>
              </w:rPr>
              <w:t>/%</w:t>
            </w:r>
          </w:p>
        </w:tc>
        <w:tc>
          <w:tcPr>
            <w:tcW w:w="1745" w:type="dxa"/>
            <w:vAlign w:val="center"/>
          </w:tcPr>
          <w:p w:rsidR="008E2FD9" w:rsidRDefault="001551F1">
            <w:pPr>
              <w:jc w:val="center"/>
              <w:rPr>
                <w:bCs/>
                <w:szCs w:val="21"/>
              </w:rPr>
            </w:pPr>
            <w:r>
              <w:rPr>
                <w:rFonts w:hint="eastAsia"/>
                <w:bCs/>
                <w:szCs w:val="21"/>
              </w:rPr>
              <w:t>0.0005</w:t>
            </w:r>
          </w:p>
        </w:tc>
        <w:tc>
          <w:tcPr>
            <w:tcW w:w="1745" w:type="dxa"/>
            <w:vAlign w:val="center"/>
          </w:tcPr>
          <w:p w:rsidR="008E2FD9" w:rsidRDefault="001551F1">
            <w:pPr>
              <w:jc w:val="center"/>
              <w:rPr>
                <w:bCs/>
                <w:szCs w:val="21"/>
              </w:rPr>
            </w:pPr>
            <w:r>
              <w:rPr>
                <w:rFonts w:hint="eastAsia"/>
                <w:bCs/>
                <w:szCs w:val="21"/>
              </w:rPr>
              <w:t>0.0033</w:t>
            </w:r>
          </w:p>
        </w:tc>
        <w:tc>
          <w:tcPr>
            <w:tcW w:w="1745" w:type="dxa"/>
            <w:vAlign w:val="center"/>
          </w:tcPr>
          <w:p w:rsidR="008E2FD9" w:rsidRDefault="001551F1">
            <w:pPr>
              <w:jc w:val="center"/>
              <w:rPr>
                <w:bCs/>
                <w:szCs w:val="21"/>
              </w:rPr>
            </w:pPr>
            <w:r>
              <w:rPr>
                <w:rFonts w:hint="eastAsia"/>
                <w:bCs/>
                <w:szCs w:val="21"/>
              </w:rPr>
              <w:t>0.010</w:t>
            </w:r>
          </w:p>
        </w:tc>
        <w:tc>
          <w:tcPr>
            <w:tcW w:w="1745" w:type="dxa"/>
            <w:vAlign w:val="center"/>
          </w:tcPr>
          <w:p w:rsidR="008E2FD9" w:rsidRDefault="001551F1">
            <w:pPr>
              <w:jc w:val="center"/>
              <w:rPr>
                <w:bCs/>
                <w:szCs w:val="21"/>
              </w:rPr>
            </w:pPr>
            <w:r>
              <w:rPr>
                <w:rFonts w:hint="eastAsia"/>
                <w:bCs/>
                <w:szCs w:val="21"/>
              </w:rPr>
              <w:t>0.023</w:t>
            </w:r>
            <w:r>
              <w:rPr>
                <w:rFonts w:hint="eastAsia"/>
                <w:bCs/>
                <w:color w:val="FF0000"/>
                <w:szCs w:val="21"/>
              </w:rPr>
              <w:t>/0.018</w:t>
            </w:r>
          </w:p>
        </w:tc>
        <w:tc>
          <w:tcPr>
            <w:tcW w:w="1747" w:type="dxa"/>
            <w:vAlign w:val="center"/>
          </w:tcPr>
          <w:p w:rsidR="008E2FD9" w:rsidRDefault="001551F1">
            <w:pPr>
              <w:jc w:val="center"/>
              <w:rPr>
                <w:bCs/>
                <w:szCs w:val="21"/>
              </w:rPr>
            </w:pPr>
            <w:r>
              <w:rPr>
                <w:rFonts w:hint="eastAsia"/>
                <w:bCs/>
                <w:szCs w:val="21"/>
              </w:rPr>
              <w:t>0.023</w:t>
            </w:r>
          </w:p>
        </w:tc>
      </w:tr>
      <w:tr w:rsidR="008E2FD9">
        <w:tc>
          <w:tcPr>
            <w:tcW w:w="1318" w:type="dxa"/>
            <w:vAlign w:val="center"/>
          </w:tcPr>
          <w:p w:rsidR="008E2FD9" w:rsidRDefault="001551F1">
            <w:pPr>
              <w:jc w:val="center"/>
              <w:rPr>
                <w:bCs/>
                <w:szCs w:val="21"/>
              </w:rPr>
            </w:pPr>
            <w:r>
              <w:rPr>
                <w:rFonts w:ascii="宋体" w:hAnsi="宋体" w:hint="eastAsia"/>
                <w:i/>
                <w:szCs w:val="21"/>
              </w:rPr>
              <w:t>w</w:t>
            </w:r>
            <w:r>
              <w:rPr>
                <w:rFonts w:ascii="宋体" w:hAnsi="宋体" w:hint="eastAsia"/>
                <w:i/>
                <w:szCs w:val="21"/>
                <w:vertAlign w:val="subscript"/>
              </w:rPr>
              <w:t>pb</w:t>
            </w:r>
            <w:r>
              <w:rPr>
                <w:rFonts w:ascii="宋体" w:hAnsi="宋体" w:hint="eastAsia"/>
                <w:iCs/>
                <w:szCs w:val="21"/>
              </w:rPr>
              <w:t>/%</w:t>
            </w:r>
          </w:p>
        </w:tc>
        <w:tc>
          <w:tcPr>
            <w:tcW w:w="1745" w:type="dxa"/>
            <w:vAlign w:val="center"/>
          </w:tcPr>
          <w:p w:rsidR="008E2FD9" w:rsidRDefault="001551F1">
            <w:pPr>
              <w:jc w:val="center"/>
              <w:rPr>
                <w:bCs/>
                <w:szCs w:val="21"/>
              </w:rPr>
            </w:pPr>
            <w:r>
              <w:rPr>
                <w:rFonts w:hint="eastAsia"/>
                <w:bCs/>
                <w:szCs w:val="21"/>
              </w:rPr>
              <w:t>0.0011</w:t>
            </w:r>
          </w:p>
        </w:tc>
        <w:tc>
          <w:tcPr>
            <w:tcW w:w="1745" w:type="dxa"/>
            <w:vAlign w:val="center"/>
          </w:tcPr>
          <w:p w:rsidR="008E2FD9" w:rsidRDefault="001551F1">
            <w:pPr>
              <w:jc w:val="center"/>
              <w:rPr>
                <w:bCs/>
                <w:szCs w:val="21"/>
              </w:rPr>
            </w:pPr>
            <w:r>
              <w:rPr>
                <w:rFonts w:hint="eastAsia"/>
                <w:bCs/>
                <w:szCs w:val="21"/>
              </w:rPr>
              <w:t>0.0075</w:t>
            </w:r>
          </w:p>
        </w:tc>
        <w:tc>
          <w:tcPr>
            <w:tcW w:w="1745" w:type="dxa"/>
            <w:vAlign w:val="center"/>
          </w:tcPr>
          <w:p w:rsidR="008E2FD9" w:rsidRDefault="001551F1">
            <w:pPr>
              <w:jc w:val="center"/>
              <w:rPr>
                <w:bCs/>
                <w:szCs w:val="21"/>
              </w:rPr>
            </w:pPr>
            <w:r>
              <w:rPr>
                <w:rFonts w:hint="eastAsia"/>
                <w:bCs/>
                <w:szCs w:val="21"/>
              </w:rPr>
              <w:t>0.013</w:t>
            </w:r>
          </w:p>
        </w:tc>
        <w:tc>
          <w:tcPr>
            <w:tcW w:w="1745" w:type="dxa"/>
            <w:vAlign w:val="center"/>
          </w:tcPr>
          <w:p w:rsidR="008E2FD9" w:rsidRDefault="001551F1">
            <w:pPr>
              <w:jc w:val="center"/>
              <w:rPr>
                <w:bCs/>
                <w:szCs w:val="21"/>
              </w:rPr>
            </w:pPr>
            <w:r>
              <w:rPr>
                <w:rFonts w:hint="eastAsia"/>
                <w:bCs/>
                <w:szCs w:val="21"/>
              </w:rPr>
              <w:t>0.022</w:t>
            </w:r>
          </w:p>
        </w:tc>
        <w:tc>
          <w:tcPr>
            <w:tcW w:w="1747" w:type="dxa"/>
            <w:vAlign w:val="center"/>
          </w:tcPr>
          <w:p w:rsidR="008E2FD9" w:rsidRDefault="001551F1">
            <w:pPr>
              <w:jc w:val="center"/>
              <w:rPr>
                <w:bCs/>
                <w:szCs w:val="21"/>
              </w:rPr>
            </w:pPr>
            <w:r>
              <w:rPr>
                <w:rFonts w:hint="eastAsia"/>
                <w:bCs/>
                <w:szCs w:val="21"/>
              </w:rPr>
              <w:t>0.025</w:t>
            </w:r>
          </w:p>
        </w:tc>
      </w:tr>
      <w:tr w:rsidR="008E2FD9">
        <w:tc>
          <w:tcPr>
            <w:tcW w:w="1318" w:type="dxa"/>
            <w:vAlign w:val="center"/>
          </w:tcPr>
          <w:p w:rsidR="008E2FD9" w:rsidRDefault="001551F1">
            <w:pPr>
              <w:jc w:val="center"/>
              <w:rPr>
                <w:bCs/>
                <w:szCs w:val="21"/>
              </w:rPr>
            </w:pPr>
            <w:r>
              <w:rPr>
                <w:rFonts w:ascii="宋体" w:hAnsi="宋体" w:hint="eastAsia"/>
                <w:sz w:val="18"/>
                <w:szCs w:val="18"/>
              </w:rPr>
              <w:t>r</w:t>
            </w:r>
            <w:r>
              <w:rPr>
                <w:rFonts w:ascii="宋体" w:hAnsi="宋体"/>
                <w:sz w:val="18"/>
                <w:szCs w:val="18"/>
              </w:rPr>
              <w:t>/%</w:t>
            </w:r>
          </w:p>
        </w:tc>
        <w:tc>
          <w:tcPr>
            <w:tcW w:w="1745" w:type="dxa"/>
            <w:vAlign w:val="center"/>
          </w:tcPr>
          <w:p w:rsidR="008E2FD9" w:rsidRDefault="001551F1">
            <w:pPr>
              <w:jc w:val="center"/>
              <w:rPr>
                <w:bCs/>
                <w:szCs w:val="21"/>
              </w:rPr>
            </w:pPr>
            <w:r>
              <w:rPr>
                <w:rFonts w:hint="eastAsia"/>
                <w:bCs/>
                <w:szCs w:val="21"/>
              </w:rPr>
              <w:t>0.0004</w:t>
            </w:r>
          </w:p>
        </w:tc>
        <w:tc>
          <w:tcPr>
            <w:tcW w:w="1745" w:type="dxa"/>
            <w:vAlign w:val="center"/>
          </w:tcPr>
          <w:p w:rsidR="008E2FD9" w:rsidRDefault="001551F1">
            <w:pPr>
              <w:jc w:val="center"/>
              <w:rPr>
                <w:bCs/>
                <w:szCs w:val="21"/>
              </w:rPr>
            </w:pPr>
            <w:r>
              <w:rPr>
                <w:rFonts w:hint="eastAsia"/>
                <w:bCs/>
                <w:szCs w:val="21"/>
              </w:rPr>
              <w:t>0.0017</w:t>
            </w:r>
            <w:r>
              <w:rPr>
                <w:rFonts w:hint="eastAsia"/>
                <w:bCs/>
                <w:color w:val="FF0000"/>
                <w:szCs w:val="21"/>
              </w:rPr>
              <w:t>/0.0010</w:t>
            </w:r>
          </w:p>
        </w:tc>
        <w:tc>
          <w:tcPr>
            <w:tcW w:w="1745" w:type="dxa"/>
            <w:vAlign w:val="center"/>
          </w:tcPr>
          <w:p w:rsidR="008E2FD9" w:rsidRDefault="001551F1">
            <w:pPr>
              <w:jc w:val="center"/>
              <w:rPr>
                <w:bCs/>
                <w:szCs w:val="21"/>
              </w:rPr>
            </w:pPr>
            <w:r>
              <w:rPr>
                <w:rFonts w:hint="eastAsia"/>
                <w:bCs/>
                <w:szCs w:val="21"/>
              </w:rPr>
              <w:t>0.0024</w:t>
            </w:r>
          </w:p>
        </w:tc>
        <w:tc>
          <w:tcPr>
            <w:tcW w:w="1745" w:type="dxa"/>
            <w:vAlign w:val="center"/>
          </w:tcPr>
          <w:p w:rsidR="008E2FD9" w:rsidRDefault="001551F1">
            <w:pPr>
              <w:jc w:val="center"/>
              <w:rPr>
                <w:bCs/>
                <w:szCs w:val="21"/>
              </w:rPr>
            </w:pPr>
            <w:r>
              <w:rPr>
                <w:rFonts w:hint="eastAsia"/>
                <w:bCs/>
                <w:szCs w:val="21"/>
              </w:rPr>
              <w:t>0.0026</w:t>
            </w:r>
          </w:p>
        </w:tc>
        <w:tc>
          <w:tcPr>
            <w:tcW w:w="1747" w:type="dxa"/>
            <w:vAlign w:val="center"/>
          </w:tcPr>
          <w:p w:rsidR="008E2FD9" w:rsidRDefault="001551F1">
            <w:pPr>
              <w:jc w:val="center"/>
              <w:rPr>
                <w:bCs/>
                <w:szCs w:val="21"/>
              </w:rPr>
            </w:pPr>
            <w:r>
              <w:rPr>
                <w:rFonts w:hint="eastAsia"/>
                <w:bCs/>
                <w:szCs w:val="21"/>
              </w:rPr>
              <w:t>0.0028</w:t>
            </w:r>
          </w:p>
        </w:tc>
      </w:tr>
      <w:tr w:rsidR="008E2FD9">
        <w:tc>
          <w:tcPr>
            <w:tcW w:w="1318" w:type="dxa"/>
            <w:vAlign w:val="center"/>
          </w:tcPr>
          <w:p w:rsidR="008E2FD9" w:rsidRDefault="001551F1">
            <w:pPr>
              <w:jc w:val="center"/>
              <w:rPr>
                <w:bCs/>
                <w:szCs w:val="21"/>
              </w:rPr>
            </w:pPr>
            <w:r>
              <w:rPr>
                <w:rFonts w:ascii="宋体" w:hAnsi="宋体" w:hint="eastAsia"/>
                <w:i/>
                <w:szCs w:val="21"/>
              </w:rPr>
              <w:t>w</w:t>
            </w:r>
            <w:r>
              <w:rPr>
                <w:rFonts w:ascii="宋体" w:hAnsi="宋体" w:hint="eastAsia"/>
                <w:i/>
                <w:szCs w:val="21"/>
                <w:vertAlign w:val="subscript"/>
              </w:rPr>
              <w:t>Zn</w:t>
            </w:r>
            <w:r>
              <w:rPr>
                <w:rFonts w:ascii="宋体" w:hAnsi="宋体" w:hint="eastAsia"/>
                <w:iCs/>
                <w:szCs w:val="21"/>
              </w:rPr>
              <w:t>/%</w:t>
            </w:r>
          </w:p>
        </w:tc>
        <w:tc>
          <w:tcPr>
            <w:tcW w:w="1745" w:type="dxa"/>
            <w:vAlign w:val="center"/>
          </w:tcPr>
          <w:p w:rsidR="008E2FD9" w:rsidRDefault="001551F1">
            <w:pPr>
              <w:jc w:val="center"/>
              <w:rPr>
                <w:bCs/>
                <w:szCs w:val="21"/>
              </w:rPr>
            </w:pPr>
            <w:r>
              <w:rPr>
                <w:rFonts w:hint="eastAsia"/>
                <w:bCs/>
                <w:szCs w:val="21"/>
              </w:rPr>
              <w:t>0.0016</w:t>
            </w:r>
          </w:p>
        </w:tc>
        <w:tc>
          <w:tcPr>
            <w:tcW w:w="1745" w:type="dxa"/>
            <w:vAlign w:val="center"/>
          </w:tcPr>
          <w:p w:rsidR="008E2FD9" w:rsidRDefault="001551F1">
            <w:pPr>
              <w:jc w:val="center"/>
              <w:rPr>
                <w:bCs/>
                <w:szCs w:val="21"/>
              </w:rPr>
            </w:pPr>
            <w:r>
              <w:rPr>
                <w:rFonts w:hint="eastAsia"/>
                <w:bCs/>
                <w:szCs w:val="21"/>
              </w:rPr>
              <w:t>0.16</w:t>
            </w:r>
          </w:p>
        </w:tc>
        <w:tc>
          <w:tcPr>
            <w:tcW w:w="1745" w:type="dxa"/>
            <w:vAlign w:val="center"/>
          </w:tcPr>
          <w:p w:rsidR="008E2FD9" w:rsidRDefault="001551F1">
            <w:pPr>
              <w:jc w:val="center"/>
              <w:rPr>
                <w:bCs/>
                <w:szCs w:val="21"/>
              </w:rPr>
            </w:pPr>
            <w:r>
              <w:rPr>
                <w:rFonts w:hint="eastAsia"/>
                <w:bCs/>
                <w:szCs w:val="21"/>
              </w:rPr>
              <w:t>0.57</w:t>
            </w:r>
          </w:p>
        </w:tc>
        <w:tc>
          <w:tcPr>
            <w:tcW w:w="1745" w:type="dxa"/>
            <w:vAlign w:val="center"/>
          </w:tcPr>
          <w:p w:rsidR="008E2FD9" w:rsidRDefault="001551F1">
            <w:pPr>
              <w:jc w:val="center"/>
              <w:rPr>
                <w:bCs/>
                <w:szCs w:val="21"/>
              </w:rPr>
            </w:pPr>
            <w:r>
              <w:rPr>
                <w:rFonts w:hint="eastAsia"/>
                <w:bCs/>
                <w:szCs w:val="21"/>
              </w:rPr>
              <w:t>1.54</w:t>
            </w:r>
          </w:p>
        </w:tc>
        <w:tc>
          <w:tcPr>
            <w:tcW w:w="1747" w:type="dxa"/>
            <w:vAlign w:val="center"/>
          </w:tcPr>
          <w:p w:rsidR="008E2FD9" w:rsidRDefault="001551F1">
            <w:pPr>
              <w:jc w:val="center"/>
              <w:rPr>
                <w:bCs/>
                <w:szCs w:val="21"/>
              </w:rPr>
            </w:pPr>
            <w:r>
              <w:rPr>
                <w:rFonts w:hint="eastAsia"/>
                <w:bCs/>
                <w:szCs w:val="21"/>
              </w:rPr>
              <w:t>1.94</w:t>
            </w:r>
          </w:p>
        </w:tc>
      </w:tr>
      <w:tr w:rsidR="008E2FD9">
        <w:tc>
          <w:tcPr>
            <w:tcW w:w="1318" w:type="dxa"/>
            <w:vAlign w:val="center"/>
          </w:tcPr>
          <w:p w:rsidR="008E2FD9" w:rsidRDefault="001551F1">
            <w:pPr>
              <w:jc w:val="center"/>
              <w:rPr>
                <w:bCs/>
                <w:szCs w:val="21"/>
              </w:rPr>
            </w:pPr>
            <w:r>
              <w:rPr>
                <w:rFonts w:ascii="宋体" w:hAnsi="宋体" w:hint="eastAsia"/>
                <w:sz w:val="18"/>
                <w:szCs w:val="18"/>
              </w:rPr>
              <w:t>r</w:t>
            </w:r>
            <w:r>
              <w:rPr>
                <w:rFonts w:ascii="宋体" w:hAnsi="宋体"/>
                <w:sz w:val="18"/>
                <w:szCs w:val="18"/>
              </w:rPr>
              <w:t>/%</w:t>
            </w:r>
          </w:p>
        </w:tc>
        <w:tc>
          <w:tcPr>
            <w:tcW w:w="1745" w:type="dxa"/>
            <w:vAlign w:val="center"/>
          </w:tcPr>
          <w:p w:rsidR="008E2FD9" w:rsidRDefault="001551F1">
            <w:pPr>
              <w:jc w:val="center"/>
              <w:rPr>
                <w:bCs/>
                <w:szCs w:val="21"/>
              </w:rPr>
            </w:pPr>
            <w:r>
              <w:rPr>
                <w:rFonts w:hint="eastAsia"/>
                <w:bCs/>
                <w:szCs w:val="21"/>
              </w:rPr>
              <w:t>0.0004</w:t>
            </w:r>
          </w:p>
        </w:tc>
        <w:tc>
          <w:tcPr>
            <w:tcW w:w="1745" w:type="dxa"/>
            <w:vAlign w:val="center"/>
          </w:tcPr>
          <w:p w:rsidR="008E2FD9" w:rsidRDefault="001551F1">
            <w:pPr>
              <w:jc w:val="center"/>
              <w:rPr>
                <w:bCs/>
                <w:szCs w:val="21"/>
              </w:rPr>
            </w:pPr>
            <w:r>
              <w:rPr>
                <w:rFonts w:hint="eastAsia"/>
                <w:bCs/>
                <w:szCs w:val="21"/>
              </w:rPr>
              <w:t>0.009</w:t>
            </w:r>
          </w:p>
        </w:tc>
        <w:tc>
          <w:tcPr>
            <w:tcW w:w="1745" w:type="dxa"/>
            <w:vAlign w:val="center"/>
          </w:tcPr>
          <w:p w:rsidR="008E2FD9" w:rsidRDefault="001551F1">
            <w:pPr>
              <w:jc w:val="center"/>
              <w:rPr>
                <w:bCs/>
                <w:szCs w:val="21"/>
              </w:rPr>
            </w:pPr>
            <w:r>
              <w:rPr>
                <w:rFonts w:hint="eastAsia"/>
                <w:bCs/>
                <w:szCs w:val="21"/>
              </w:rPr>
              <w:t>0.031</w:t>
            </w:r>
          </w:p>
        </w:tc>
        <w:tc>
          <w:tcPr>
            <w:tcW w:w="1745" w:type="dxa"/>
            <w:vAlign w:val="center"/>
          </w:tcPr>
          <w:p w:rsidR="008E2FD9" w:rsidRDefault="001551F1">
            <w:pPr>
              <w:jc w:val="center"/>
              <w:rPr>
                <w:bCs/>
                <w:szCs w:val="21"/>
              </w:rPr>
            </w:pPr>
            <w:r>
              <w:rPr>
                <w:rFonts w:hint="eastAsia"/>
                <w:bCs/>
                <w:szCs w:val="21"/>
              </w:rPr>
              <w:t>0.11</w:t>
            </w:r>
          </w:p>
        </w:tc>
        <w:tc>
          <w:tcPr>
            <w:tcW w:w="1747" w:type="dxa"/>
            <w:vAlign w:val="center"/>
          </w:tcPr>
          <w:p w:rsidR="008E2FD9" w:rsidRDefault="001551F1">
            <w:pPr>
              <w:jc w:val="center"/>
              <w:rPr>
                <w:bCs/>
                <w:szCs w:val="21"/>
              </w:rPr>
            </w:pPr>
            <w:r>
              <w:rPr>
                <w:rFonts w:hint="eastAsia"/>
                <w:bCs/>
                <w:szCs w:val="21"/>
              </w:rPr>
              <w:t>0.14</w:t>
            </w:r>
          </w:p>
        </w:tc>
      </w:tr>
      <w:tr w:rsidR="008E2FD9">
        <w:tc>
          <w:tcPr>
            <w:tcW w:w="1318" w:type="dxa"/>
            <w:vAlign w:val="center"/>
          </w:tcPr>
          <w:p w:rsidR="008E2FD9" w:rsidRDefault="001551F1">
            <w:pPr>
              <w:jc w:val="center"/>
              <w:rPr>
                <w:bCs/>
                <w:szCs w:val="21"/>
              </w:rPr>
            </w:pPr>
            <w:r>
              <w:rPr>
                <w:rFonts w:ascii="宋体" w:hAnsi="宋体" w:hint="eastAsia"/>
                <w:i/>
                <w:szCs w:val="21"/>
              </w:rPr>
              <w:t>w</w:t>
            </w:r>
            <w:r>
              <w:rPr>
                <w:rFonts w:ascii="宋体" w:hAnsi="宋体" w:hint="eastAsia"/>
                <w:i/>
                <w:szCs w:val="21"/>
                <w:vertAlign w:val="subscript"/>
              </w:rPr>
              <w:t>Co</w:t>
            </w:r>
            <w:r>
              <w:rPr>
                <w:rFonts w:ascii="宋体" w:hAnsi="宋体" w:hint="eastAsia"/>
                <w:iCs/>
                <w:szCs w:val="21"/>
              </w:rPr>
              <w:t>/%</w:t>
            </w:r>
          </w:p>
        </w:tc>
        <w:tc>
          <w:tcPr>
            <w:tcW w:w="1745" w:type="dxa"/>
            <w:vAlign w:val="center"/>
          </w:tcPr>
          <w:p w:rsidR="008E2FD9" w:rsidRDefault="001551F1">
            <w:pPr>
              <w:jc w:val="center"/>
              <w:rPr>
                <w:bCs/>
                <w:szCs w:val="21"/>
              </w:rPr>
            </w:pPr>
            <w:r>
              <w:rPr>
                <w:rFonts w:hint="eastAsia"/>
                <w:bCs/>
                <w:szCs w:val="21"/>
              </w:rPr>
              <w:t>0.0019</w:t>
            </w:r>
          </w:p>
        </w:tc>
        <w:tc>
          <w:tcPr>
            <w:tcW w:w="1745" w:type="dxa"/>
            <w:vAlign w:val="center"/>
          </w:tcPr>
          <w:p w:rsidR="008E2FD9" w:rsidRDefault="001551F1">
            <w:pPr>
              <w:jc w:val="center"/>
              <w:rPr>
                <w:bCs/>
                <w:szCs w:val="21"/>
              </w:rPr>
            </w:pPr>
            <w:r>
              <w:rPr>
                <w:rFonts w:hint="eastAsia"/>
                <w:bCs/>
                <w:szCs w:val="21"/>
              </w:rPr>
              <w:t>0.016</w:t>
            </w:r>
          </w:p>
        </w:tc>
        <w:tc>
          <w:tcPr>
            <w:tcW w:w="1745" w:type="dxa"/>
            <w:vAlign w:val="center"/>
          </w:tcPr>
          <w:p w:rsidR="008E2FD9" w:rsidRDefault="001551F1">
            <w:pPr>
              <w:jc w:val="center"/>
              <w:rPr>
                <w:bCs/>
                <w:szCs w:val="21"/>
              </w:rPr>
            </w:pPr>
            <w:r>
              <w:rPr>
                <w:rFonts w:hint="eastAsia"/>
                <w:bCs/>
                <w:szCs w:val="21"/>
              </w:rPr>
              <w:t>0.088</w:t>
            </w:r>
          </w:p>
        </w:tc>
        <w:tc>
          <w:tcPr>
            <w:tcW w:w="1745" w:type="dxa"/>
            <w:vAlign w:val="center"/>
          </w:tcPr>
          <w:p w:rsidR="008E2FD9" w:rsidRDefault="001551F1">
            <w:pPr>
              <w:jc w:val="center"/>
              <w:rPr>
                <w:bCs/>
                <w:szCs w:val="21"/>
              </w:rPr>
            </w:pPr>
            <w:r>
              <w:rPr>
                <w:rFonts w:hint="eastAsia"/>
                <w:bCs/>
                <w:szCs w:val="21"/>
              </w:rPr>
              <w:t>0.29</w:t>
            </w:r>
          </w:p>
        </w:tc>
        <w:tc>
          <w:tcPr>
            <w:tcW w:w="1747" w:type="dxa"/>
            <w:vAlign w:val="center"/>
          </w:tcPr>
          <w:p w:rsidR="008E2FD9" w:rsidRDefault="001551F1">
            <w:pPr>
              <w:jc w:val="center"/>
              <w:rPr>
                <w:bCs/>
                <w:szCs w:val="21"/>
              </w:rPr>
            </w:pPr>
            <w:r>
              <w:rPr>
                <w:rFonts w:hint="eastAsia"/>
                <w:bCs/>
                <w:szCs w:val="21"/>
              </w:rPr>
              <w:t>0.38</w:t>
            </w:r>
          </w:p>
        </w:tc>
      </w:tr>
      <w:tr w:rsidR="008E2FD9">
        <w:tc>
          <w:tcPr>
            <w:tcW w:w="1318" w:type="dxa"/>
            <w:vAlign w:val="center"/>
          </w:tcPr>
          <w:p w:rsidR="008E2FD9" w:rsidRDefault="001551F1">
            <w:pPr>
              <w:jc w:val="center"/>
              <w:rPr>
                <w:bCs/>
                <w:szCs w:val="21"/>
              </w:rPr>
            </w:pPr>
            <w:r>
              <w:rPr>
                <w:rFonts w:ascii="宋体" w:hAnsi="宋体" w:hint="eastAsia"/>
                <w:sz w:val="18"/>
                <w:szCs w:val="18"/>
              </w:rPr>
              <w:t>r</w:t>
            </w:r>
            <w:r>
              <w:rPr>
                <w:rFonts w:ascii="宋体" w:hAnsi="宋体"/>
                <w:sz w:val="18"/>
                <w:szCs w:val="18"/>
              </w:rPr>
              <w:t>/%</w:t>
            </w:r>
          </w:p>
        </w:tc>
        <w:tc>
          <w:tcPr>
            <w:tcW w:w="1745" w:type="dxa"/>
            <w:vAlign w:val="center"/>
          </w:tcPr>
          <w:p w:rsidR="008E2FD9" w:rsidRDefault="001551F1">
            <w:pPr>
              <w:jc w:val="center"/>
              <w:rPr>
                <w:bCs/>
                <w:szCs w:val="21"/>
              </w:rPr>
            </w:pPr>
            <w:r>
              <w:rPr>
                <w:rFonts w:hint="eastAsia"/>
                <w:bCs/>
                <w:szCs w:val="21"/>
              </w:rPr>
              <w:t>0.0003</w:t>
            </w:r>
          </w:p>
        </w:tc>
        <w:tc>
          <w:tcPr>
            <w:tcW w:w="1745" w:type="dxa"/>
            <w:vAlign w:val="center"/>
          </w:tcPr>
          <w:p w:rsidR="008E2FD9" w:rsidRDefault="001551F1">
            <w:pPr>
              <w:jc w:val="center"/>
              <w:rPr>
                <w:bCs/>
                <w:szCs w:val="21"/>
              </w:rPr>
            </w:pPr>
            <w:r>
              <w:rPr>
                <w:rFonts w:hint="eastAsia"/>
                <w:bCs/>
                <w:szCs w:val="21"/>
              </w:rPr>
              <w:t>0.0014</w:t>
            </w:r>
          </w:p>
        </w:tc>
        <w:tc>
          <w:tcPr>
            <w:tcW w:w="1745" w:type="dxa"/>
            <w:vAlign w:val="center"/>
          </w:tcPr>
          <w:p w:rsidR="008E2FD9" w:rsidRDefault="001551F1">
            <w:pPr>
              <w:jc w:val="center"/>
              <w:rPr>
                <w:bCs/>
                <w:szCs w:val="21"/>
              </w:rPr>
            </w:pPr>
            <w:r>
              <w:rPr>
                <w:rFonts w:hint="eastAsia"/>
                <w:bCs/>
                <w:szCs w:val="21"/>
              </w:rPr>
              <w:t>0.0046</w:t>
            </w:r>
          </w:p>
        </w:tc>
        <w:tc>
          <w:tcPr>
            <w:tcW w:w="1745" w:type="dxa"/>
            <w:vAlign w:val="center"/>
          </w:tcPr>
          <w:p w:rsidR="008E2FD9" w:rsidRDefault="001551F1">
            <w:pPr>
              <w:jc w:val="center"/>
              <w:rPr>
                <w:bCs/>
                <w:szCs w:val="21"/>
              </w:rPr>
            </w:pPr>
            <w:r>
              <w:rPr>
                <w:rFonts w:hint="eastAsia"/>
                <w:bCs/>
                <w:szCs w:val="21"/>
              </w:rPr>
              <w:t>0.016</w:t>
            </w:r>
          </w:p>
        </w:tc>
        <w:tc>
          <w:tcPr>
            <w:tcW w:w="1747" w:type="dxa"/>
            <w:vAlign w:val="center"/>
          </w:tcPr>
          <w:p w:rsidR="008E2FD9" w:rsidRDefault="001551F1">
            <w:pPr>
              <w:jc w:val="center"/>
              <w:rPr>
                <w:bCs/>
                <w:szCs w:val="21"/>
              </w:rPr>
            </w:pPr>
            <w:r>
              <w:rPr>
                <w:rFonts w:hint="eastAsia"/>
                <w:bCs/>
                <w:szCs w:val="21"/>
              </w:rPr>
              <w:t>0.023</w:t>
            </w:r>
          </w:p>
        </w:tc>
      </w:tr>
    </w:tbl>
    <w:p w:rsidR="008E2FD9" w:rsidRDefault="008E2FD9"/>
    <w:p w:rsidR="008E2FD9" w:rsidRDefault="001551F1">
      <w:pPr>
        <w:spacing w:line="360" w:lineRule="auto"/>
      </w:pPr>
      <w:r>
        <w:rPr>
          <w:rFonts w:hint="eastAsia"/>
        </w:rPr>
        <w:t xml:space="preserve">8.2  </w:t>
      </w:r>
      <w:r>
        <w:rPr>
          <w:rFonts w:hint="eastAsia"/>
        </w:rPr>
        <w:t>再现性</w:t>
      </w:r>
    </w:p>
    <w:p w:rsidR="008E2FD9" w:rsidRDefault="001551F1">
      <w:pPr>
        <w:spacing w:line="360" w:lineRule="auto"/>
        <w:ind w:firstLineChars="250" w:firstLine="525"/>
        <w:rPr>
          <w:rFonts w:ascii="宋体" w:hAnsi="宋体"/>
        </w:rPr>
      </w:pPr>
      <w:r>
        <w:rPr>
          <w:rFonts w:hAnsi="宋体" w:hint="eastAsia"/>
        </w:rPr>
        <w:t>在再现性条件下获得的两次独立测试结果的测定值，在以下给出的平均值范围内，这两个测试结果的绝对差值不超过再现性限（</w:t>
      </w:r>
      <w:r>
        <w:rPr>
          <w:rFonts w:hint="eastAsia"/>
        </w:rPr>
        <w:t>R</w:t>
      </w:r>
      <w:r>
        <w:rPr>
          <w:rFonts w:hAnsi="宋体" w:hint="eastAsia"/>
        </w:rPr>
        <w:t>），超过再现性（</w:t>
      </w:r>
      <w:r>
        <w:rPr>
          <w:rFonts w:hint="eastAsia"/>
        </w:rPr>
        <w:t>R</w:t>
      </w:r>
      <w:r>
        <w:rPr>
          <w:rFonts w:hAnsi="宋体" w:hint="eastAsia"/>
        </w:rPr>
        <w:t>）的情况不超过</w:t>
      </w:r>
      <w:r>
        <w:rPr>
          <w:rFonts w:hint="eastAsia"/>
        </w:rPr>
        <w:t>5 %</w:t>
      </w:r>
      <w:r>
        <w:rPr>
          <w:rFonts w:hAnsi="宋体" w:hint="eastAsia"/>
        </w:rPr>
        <w:t>，再现性（</w:t>
      </w:r>
      <w:r>
        <w:rPr>
          <w:rFonts w:hint="eastAsia"/>
        </w:rPr>
        <w:t>R</w:t>
      </w:r>
      <w:r>
        <w:rPr>
          <w:rFonts w:hAnsi="宋体" w:hint="eastAsia"/>
        </w:rPr>
        <w:t>）按表</w:t>
      </w:r>
      <w:r>
        <w:rPr>
          <w:rFonts w:hint="eastAsia"/>
        </w:rPr>
        <w:t>5</w:t>
      </w:r>
      <w:r>
        <w:rPr>
          <w:rFonts w:hAnsi="宋体" w:hint="eastAsia"/>
        </w:rPr>
        <w:t>数据采用线性内插法或外延法求得</w:t>
      </w:r>
      <w:r>
        <w:rPr>
          <w:rFonts w:ascii="宋体" w:hAnsi="宋体" w:hint="eastAsia"/>
        </w:rPr>
        <w:t>：</w:t>
      </w:r>
    </w:p>
    <w:p w:rsidR="008E2FD9" w:rsidRDefault="001551F1">
      <w:pPr>
        <w:spacing w:line="276" w:lineRule="auto"/>
        <w:jc w:val="center"/>
        <w:rPr>
          <w:rFonts w:ascii="黑体" w:eastAsia="黑体" w:hAnsi="宋体"/>
        </w:rPr>
      </w:pPr>
      <w:r>
        <w:rPr>
          <w:rFonts w:ascii="黑体" w:eastAsia="黑体" w:hAnsi="宋体" w:hint="eastAsia"/>
        </w:rPr>
        <w:t>表5 再现性限</w:t>
      </w:r>
    </w:p>
    <w:tbl>
      <w:tblPr>
        <w:tblStyle w:val="ae"/>
        <w:tblW w:w="0" w:type="auto"/>
        <w:tblInd w:w="125" w:type="dxa"/>
        <w:tblLook w:val="04A0"/>
      </w:tblPr>
      <w:tblGrid>
        <w:gridCol w:w="1295"/>
        <w:gridCol w:w="1741"/>
        <w:gridCol w:w="1741"/>
        <w:gridCol w:w="1741"/>
        <w:gridCol w:w="1741"/>
        <w:gridCol w:w="1741"/>
      </w:tblGrid>
      <w:tr w:rsidR="008E2FD9">
        <w:tc>
          <w:tcPr>
            <w:tcW w:w="1295" w:type="dxa"/>
          </w:tcPr>
          <w:p w:rsidR="008E2FD9" w:rsidRDefault="001551F1">
            <w:pPr>
              <w:jc w:val="center"/>
              <w:rPr>
                <w:bCs/>
                <w:szCs w:val="21"/>
              </w:rPr>
            </w:pPr>
            <w:r>
              <w:rPr>
                <w:rFonts w:ascii="宋体" w:hAnsi="宋体" w:hint="eastAsia"/>
                <w:i/>
                <w:szCs w:val="21"/>
              </w:rPr>
              <w:t>w</w:t>
            </w:r>
            <w:r>
              <w:rPr>
                <w:rFonts w:ascii="宋体" w:hAnsi="宋体" w:hint="eastAsia"/>
                <w:i/>
                <w:szCs w:val="21"/>
                <w:vertAlign w:val="subscript"/>
              </w:rPr>
              <w:t>As</w:t>
            </w:r>
            <w:r>
              <w:rPr>
                <w:rFonts w:ascii="宋体" w:hAnsi="宋体" w:hint="eastAsia"/>
                <w:iCs/>
                <w:szCs w:val="21"/>
              </w:rPr>
              <w:t>/%</w:t>
            </w:r>
          </w:p>
        </w:tc>
        <w:tc>
          <w:tcPr>
            <w:tcW w:w="1741" w:type="dxa"/>
            <w:vAlign w:val="center"/>
          </w:tcPr>
          <w:p w:rsidR="008E2FD9" w:rsidRDefault="001551F1">
            <w:pPr>
              <w:jc w:val="center"/>
              <w:rPr>
                <w:bCs/>
                <w:szCs w:val="21"/>
              </w:rPr>
            </w:pPr>
            <w:r>
              <w:rPr>
                <w:rFonts w:hint="eastAsia"/>
                <w:bCs/>
                <w:szCs w:val="21"/>
              </w:rPr>
              <w:t>0.0015</w:t>
            </w:r>
          </w:p>
        </w:tc>
        <w:tc>
          <w:tcPr>
            <w:tcW w:w="1741" w:type="dxa"/>
            <w:vAlign w:val="center"/>
          </w:tcPr>
          <w:p w:rsidR="008E2FD9" w:rsidRDefault="001551F1">
            <w:pPr>
              <w:jc w:val="center"/>
              <w:rPr>
                <w:bCs/>
                <w:szCs w:val="21"/>
              </w:rPr>
            </w:pPr>
            <w:r>
              <w:rPr>
                <w:rFonts w:hint="eastAsia"/>
                <w:bCs/>
                <w:szCs w:val="21"/>
              </w:rPr>
              <w:t>0.038</w:t>
            </w:r>
          </w:p>
        </w:tc>
        <w:tc>
          <w:tcPr>
            <w:tcW w:w="1741" w:type="dxa"/>
            <w:vAlign w:val="center"/>
          </w:tcPr>
          <w:p w:rsidR="008E2FD9" w:rsidRDefault="001551F1">
            <w:pPr>
              <w:jc w:val="center"/>
              <w:rPr>
                <w:bCs/>
                <w:szCs w:val="21"/>
              </w:rPr>
            </w:pPr>
            <w:r>
              <w:rPr>
                <w:rFonts w:hint="eastAsia"/>
                <w:bCs/>
                <w:szCs w:val="21"/>
              </w:rPr>
              <w:t>0.14</w:t>
            </w:r>
          </w:p>
        </w:tc>
        <w:tc>
          <w:tcPr>
            <w:tcW w:w="1741" w:type="dxa"/>
            <w:vAlign w:val="center"/>
          </w:tcPr>
          <w:p w:rsidR="008E2FD9" w:rsidRDefault="001551F1">
            <w:pPr>
              <w:jc w:val="center"/>
              <w:rPr>
                <w:bCs/>
                <w:szCs w:val="21"/>
              </w:rPr>
            </w:pPr>
            <w:r>
              <w:rPr>
                <w:rFonts w:hint="eastAsia"/>
                <w:bCs/>
                <w:szCs w:val="21"/>
              </w:rPr>
              <w:t>0.32</w:t>
            </w:r>
          </w:p>
        </w:tc>
        <w:tc>
          <w:tcPr>
            <w:tcW w:w="1741" w:type="dxa"/>
            <w:vAlign w:val="center"/>
          </w:tcPr>
          <w:p w:rsidR="008E2FD9" w:rsidRDefault="001551F1">
            <w:pPr>
              <w:jc w:val="center"/>
              <w:rPr>
                <w:bCs/>
                <w:szCs w:val="21"/>
              </w:rPr>
            </w:pPr>
            <w:r>
              <w:rPr>
                <w:rFonts w:hint="eastAsia"/>
                <w:bCs/>
                <w:szCs w:val="21"/>
              </w:rPr>
              <w:t>0.51</w:t>
            </w:r>
          </w:p>
        </w:tc>
      </w:tr>
      <w:tr w:rsidR="008E2FD9">
        <w:tc>
          <w:tcPr>
            <w:tcW w:w="1295" w:type="dxa"/>
          </w:tcPr>
          <w:p w:rsidR="008E2FD9" w:rsidRDefault="001551F1">
            <w:pPr>
              <w:jc w:val="center"/>
              <w:rPr>
                <w:bCs/>
                <w:szCs w:val="21"/>
              </w:rPr>
            </w:pPr>
            <w:r>
              <w:rPr>
                <w:rFonts w:ascii="宋体" w:hAnsi="宋体" w:hint="eastAsia"/>
                <w:sz w:val="18"/>
                <w:szCs w:val="18"/>
              </w:rPr>
              <w:t>R</w:t>
            </w:r>
            <w:r>
              <w:rPr>
                <w:rFonts w:ascii="宋体" w:hAnsi="宋体"/>
                <w:sz w:val="18"/>
                <w:szCs w:val="18"/>
              </w:rPr>
              <w:t>/%</w:t>
            </w:r>
          </w:p>
        </w:tc>
        <w:tc>
          <w:tcPr>
            <w:tcW w:w="1741" w:type="dxa"/>
          </w:tcPr>
          <w:p w:rsidR="008E2FD9" w:rsidRDefault="001551F1">
            <w:pPr>
              <w:jc w:val="center"/>
              <w:rPr>
                <w:bCs/>
                <w:szCs w:val="21"/>
              </w:rPr>
            </w:pPr>
            <w:r>
              <w:rPr>
                <w:rFonts w:hint="eastAsia"/>
                <w:bCs/>
                <w:szCs w:val="21"/>
              </w:rPr>
              <w:t>0.0015</w:t>
            </w:r>
            <w:r>
              <w:rPr>
                <w:rFonts w:hint="eastAsia"/>
                <w:bCs/>
                <w:color w:val="FF0000"/>
                <w:szCs w:val="21"/>
              </w:rPr>
              <w:t>/0.0007</w:t>
            </w:r>
          </w:p>
        </w:tc>
        <w:tc>
          <w:tcPr>
            <w:tcW w:w="1741" w:type="dxa"/>
          </w:tcPr>
          <w:p w:rsidR="008E2FD9" w:rsidRDefault="001551F1">
            <w:pPr>
              <w:jc w:val="center"/>
              <w:rPr>
                <w:bCs/>
                <w:szCs w:val="21"/>
              </w:rPr>
            </w:pPr>
            <w:r>
              <w:rPr>
                <w:rFonts w:hint="eastAsia"/>
                <w:bCs/>
                <w:szCs w:val="21"/>
              </w:rPr>
              <w:t>0.0086</w:t>
            </w:r>
            <w:r>
              <w:rPr>
                <w:rFonts w:hint="eastAsia"/>
                <w:bCs/>
                <w:color w:val="FF0000"/>
                <w:szCs w:val="21"/>
              </w:rPr>
              <w:t>/0.0056</w:t>
            </w:r>
          </w:p>
        </w:tc>
        <w:tc>
          <w:tcPr>
            <w:tcW w:w="1741" w:type="dxa"/>
          </w:tcPr>
          <w:p w:rsidR="008E2FD9" w:rsidRDefault="001551F1">
            <w:pPr>
              <w:jc w:val="center"/>
              <w:rPr>
                <w:bCs/>
                <w:szCs w:val="21"/>
              </w:rPr>
            </w:pPr>
            <w:r>
              <w:rPr>
                <w:rFonts w:hint="eastAsia"/>
                <w:bCs/>
                <w:szCs w:val="21"/>
              </w:rPr>
              <w:t>0.015</w:t>
            </w:r>
          </w:p>
        </w:tc>
        <w:tc>
          <w:tcPr>
            <w:tcW w:w="1741" w:type="dxa"/>
          </w:tcPr>
          <w:p w:rsidR="008E2FD9" w:rsidRDefault="001551F1">
            <w:pPr>
              <w:jc w:val="center"/>
              <w:rPr>
                <w:bCs/>
                <w:szCs w:val="21"/>
              </w:rPr>
            </w:pPr>
            <w:r>
              <w:rPr>
                <w:rFonts w:hint="eastAsia"/>
                <w:bCs/>
                <w:szCs w:val="21"/>
              </w:rPr>
              <w:t>0.028</w:t>
            </w:r>
          </w:p>
        </w:tc>
        <w:tc>
          <w:tcPr>
            <w:tcW w:w="1741" w:type="dxa"/>
          </w:tcPr>
          <w:p w:rsidR="008E2FD9" w:rsidRDefault="001551F1">
            <w:pPr>
              <w:jc w:val="center"/>
              <w:rPr>
                <w:bCs/>
                <w:szCs w:val="21"/>
              </w:rPr>
            </w:pPr>
            <w:r>
              <w:rPr>
                <w:rFonts w:hint="eastAsia"/>
                <w:bCs/>
                <w:szCs w:val="21"/>
              </w:rPr>
              <w:t>0.058</w:t>
            </w:r>
            <w:r>
              <w:rPr>
                <w:rFonts w:hint="eastAsia"/>
                <w:bCs/>
                <w:color w:val="FF0000"/>
                <w:szCs w:val="21"/>
              </w:rPr>
              <w:t>/0.038</w:t>
            </w:r>
          </w:p>
        </w:tc>
      </w:tr>
      <w:tr w:rsidR="008E2FD9">
        <w:tc>
          <w:tcPr>
            <w:tcW w:w="1295" w:type="dxa"/>
          </w:tcPr>
          <w:p w:rsidR="008E2FD9" w:rsidRDefault="001551F1">
            <w:pPr>
              <w:jc w:val="center"/>
              <w:rPr>
                <w:bCs/>
                <w:szCs w:val="21"/>
              </w:rPr>
            </w:pPr>
            <w:r>
              <w:rPr>
                <w:rFonts w:ascii="宋体" w:hAnsi="宋体" w:hint="eastAsia"/>
                <w:i/>
                <w:szCs w:val="21"/>
              </w:rPr>
              <w:t>w</w:t>
            </w:r>
            <w:r>
              <w:rPr>
                <w:rFonts w:ascii="宋体" w:hAnsi="宋体" w:hint="eastAsia"/>
                <w:i/>
                <w:szCs w:val="21"/>
                <w:vertAlign w:val="subscript"/>
              </w:rPr>
              <w:t>pb</w:t>
            </w:r>
            <w:r>
              <w:rPr>
                <w:rFonts w:ascii="宋体" w:hAnsi="宋体" w:hint="eastAsia"/>
                <w:iCs/>
                <w:szCs w:val="21"/>
              </w:rPr>
              <w:t>/%</w:t>
            </w:r>
          </w:p>
        </w:tc>
        <w:tc>
          <w:tcPr>
            <w:tcW w:w="1741" w:type="dxa"/>
            <w:vAlign w:val="center"/>
          </w:tcPr>
          <w:p w:rsidR="008E2FD9" w:rsidRDefault="001551F1">
            <w:pPr>
              <w:jc w:val="center"/>
              <w:rPr>
                <w:bCs/>
                <w:szCs w:val="21"/>
              </w:rPr>
            </w:pPr>
            <w:r>
              <w:rPr>
                <w:rFonts w:hint="eastAsia"/>
                <w:bCs/>
                <w:szCs w:val="21"/>
              </w:rPr>
              <w:t>0.0011</w:t>
            </w:r>
          </w:p>
        </w:tc>
        <w:tc>
          <w:tcPr>
            <w:tcW w:w="1741" w:type="dxa"/>
            <w:vAlign w:val="center"/>
          </w:tcPr>
          <w:p w:rsidR="008E2FD9" w:rsidRDefault="001551F1">
            <w:pPr>
              <w:jc w:val="center"/>
              <w:rPr>
                <w:bCs/>
                <w:szCs w:val="21"/>
              </w:rPr>
            </w:pPr>
            <w:r>
              <w:rPr>
                <w:rFonts w:hint="eastAsia"/>
                <w:bCs/>
                <w:szCs w:val="21"/>
              </w:rPr>
              <w:t>0.0075</w:t>
            </w:r>
          </w:p>
        </w:tc>
        <w:tc>
          <w:tcPr>
            <w:tcW w:w="1741" w:type="dxa"/>
            <w:vAlign w:val="center"/>
          </w:tcPr>
          <w:p w:rsidR="008E2FD9" w:rsidRDefault="001551F1">
            <w:pPr>
              <w:jc w:val="center"/>
              <w:rPr>
                <w:bCs/>
                <w:szCs w:val="21"/>
              </w:rPr>
            </w:pPr>
            <w:r>
              <w:rPr>
                <w:rFonts w:hint="eastAsia"/>
                <w:bCs/>
                <w:szCs w:val="21"/>
              </w:rPr>
              <w:t>0.013</w:t>
            </w:r>
          </w:p>
        </w:tc>
        <w:tc>
          <w:tcPr>
            <w:tcW w:w="1741" w:type="dxa"/>
            <w:vAlign w:val="center"/>
          </w:tcPr>
          <w:p w:rsidR="008E2FD9" w:rsidRDefault="001551F1">
            <w:pPr>
              <w:jc w:val="center"/>
              <w:rPr>
                <w:bCs/>
                <w:szCs w:val="21"/>
              </w:rPr>
            </w:pPr>
            <w:r>
              <w:rPr>
                <w:rFonts w:hint="eastAsia"/>
                <w:bCs/>
                <w:szCs w:val="21"/>
              </w:rPr>
              <w:t>0.022</w:t>
            </w:r>
          </w:p>
        </w:tc>
        <w:tc>
          <w:tcPr>
            <w:tcW w:w="1741" w:type="dxa"/>
            <w:vAlign w:val="center"/>
          </w:tcPr>
          <w:p w:rsidR="008E2FD9" w:rsidRDefault="001551F1">
            <w:pPr>
              <w:jc w:val="center"/>
              <w:rPr>
                <w:bCs/>
                <w:szCs w:val="21"/>
              </w:rPr>
            </w:pPr>
            <w:r>
              <w:rPr>
                <w:rFonts w:hint="eastAsia"/>
                <w:bCs/>
                <w:szCs w:val="21"/>
              </w:rPr>
              <w:t>0.025</w:t>
            </w:r>
          </w:p>
        </w:tc>
      </w:tr>
      <w:tr w:rsidR="008E2FD9">
        <w:tc>
          <w:tcPr>
            <w:tcW w:w="1295" w:type="dxa"/>
          </w:tcPr>
          <w:p w:rsidR="008E2FD9" w:rsidRDefault="001551F1">
            <w:pPr>
              <w:jc w:val="center"/>
              <w:rPr>
                <w:bCs/>
                <w:szCs w:val="21"/>
              </w:rPr>
            </w:pPr>
            <w:r>
              <w:rPr>
                <w:rFonts w:ascii="宋体" w:hAnsi="宋体" w:hint="eastAsia"/>
                <w:sz w:val="18"/>
                <w:szCs w:val="18"/>
              </w:rPr>
              <w:t>R</w:t>
            </w:r>
            <w:r>
              <w:rPr>
                <w:rFonts w:ascii="宋体" w:hAnsi="宋体"/>
                <w:sz w:val="18"/>
                <w:szCs w:val="18"/>
              </w:rPr>
              <w:t>/%</w:t>
            </w:r>
          </w:p>
        </w:tc>
        <w:tc>
          <w:tcPr>
            <w:tcW w:w="1741" w:type="dxa"/>
          </w:tcPr>
          <w:p w:rsidR="008E2FD9" w:rsidRDefault="001551F1">
            <w:pPr>
              <w:jc w:val="center"/>
              <w:rPr>
                <w:bCs/>
                <w:szCs w:val="21"/>
              </w:rPr>
            </w:pPr>
            <w:r>
              <w:rPr>
                <w:rFonts w:hint="eastAsia"/>
                <w:bCs/>
                <w:szCs w:val="21"/>
              </w:rPr>
              <w:t>0.0008</w:t>
            </w:r>
          </w:p>
        </w:tc>
        <w:tc>
          <w:tcPr>
            <w:tcW w:w="1741" w:type="dxa"/>
          </w:tcPr>
          <w:p w:rsidR="008E2FD9" w:rsidRDefault="001551F1">
            <w:pPr>
              <w:jc w:val="center"/>
              <w:rPr>
                <w:bCs/>
                <w:szCs w:val="21"/>
              </w:rPr>
            </w:pPr>
            <w:r>
              <w:rPr>
                <w:rFonts w:hint="eastAsia"/>
                <w:bCs/>
                <w:szCs w:val="21"/>
              </w:rPr>
              <w:t>0.0036</w:t>
            </w:r>
            <w:r>
              <w:rPr>
                <w:rFonts w:hint="eastAsia"/>
                <w:bCs/>
                <w:color w:val="FF0000"/>
                <w:szCs w:val="21"/>
              </w:rPr>
              <w:t>/0.0026</w:t>
            </w:r>
          </w:p>
        </w:tc>
        <w:tc>
          <w:tcPr>
            <w:tcW w:w="1741" w:type="dxa"/>
          </w:tcPr>
          <w:p w:rsidR="008E2FD9" w:rsidRDefault="001551F1">
            <w:pPr>
              <w:jc w:val="center"/>
              <w:rPr>
                <w:bCs/>
                <w:szCs w:val="21"/>
              </w:rPr>
            </w:pPr>
            <w:r>
              <w:rPr>
                <w:rFonts w:hint="eastAsia"/>
                <w:bCs/>
                <w:szCs w:val="21"/>
              </w:rPr>
              <w:t>0.0035</w:t>
            </w:r>
          </w:p>
        </w:tc>
        <w:tc>
          <w:tcPr>
            <w:tcW w:w="1741" w:type="dxa"/>
          </w:tcPr>
          <w:p w:rsidR="008E2FD9" w:rsidRDefault="001551F1">
            <w:pPr>
              <w:jc w:val="center"/>
              <w:rPr>
                <w:bCs/>
                <w:szCs w:val="21"/>
              </w:rPr>
            </w:pPr>
            <w:r>
              <w:rPr>
                <w:rFonts w:hint="eastAsia"/>
                <w:bCs/>
                <w:szCs w:val="21"/>
              </w:rPr>
              <w:t>0.0087</w:t>
            </w:r>
            <w:r>
              <w:rPr>
                <w:rFonts w:hint="eastAsia"/>
                <w:bCs/>
                <w:color w:val="FF0000"/>
                <w:szCs w:val="21"/>
              </w:rPr>
              <w:t>/0.0048</w:t>
            </w:r>
          </w:p>
        </w:tc>
        <w:tc>
          <w:tcPr>
            <w:tcW w:w="1741" w:type="dxa"/>
          </w:tcPr>
          <w:p w:rsidR="008E2FD9" w:rsidRDefault="001551F1">
            <w:pPr>
              <w:jc w:val="center"/>
              <w:rPr>
                <w:bCs/>
                <w:szCs w:val="21"/>
              </w:rPr>
            </w:pPr>
            <w:r>
              <w:rPr>
                <w:rFonts w:hint="eastAsia"/>
                <w:bCs/>
                <w:szCs w:val="21"/>
              </w:rPr>
              <w:t>0.0102</w:t>
            </w:r>
            <w:r>
              <w:rPr>
                <w:rFonts w:hint="eastAsia"/>
                <w:bCs/>
                <w:color w:val="FF0000"/>
                <w:szCs w:val="21"/>
              </w:rPr>
              <w:t>/0.0062</w:t>
            </w:r>
          </w:p>
        </w:tc>
      </w:tr>
      <w:tr w:rsidR="008E2FD9">
        <w:tc>
          <w:tcPr>
            <w:tcW w:w="1295" w:type="dxa"/>
          </w:tcPr>
          <w:p w:rsidR="008E2FD9" w:rsidRDefault="001551F1">
            <w:pPr>
              <w:jc w:val="center"/>
              <w:rPr>
                <w:bCs/>
                <w:szCs w:val="21"/>
              </w:rPr>
            </w:pPr>
            <w:r>
              <w:rPr>
                <w:rFonts w:ascii="宋体" w:hAnsi="宋体" w:hint="eastAsia"/>
                <w:i/>
                <w:szCs w:val="21"/>
              </w:rPr>
              <w:t>w</w:t>
            </w:r>
            <w:r>
              <w:rPr>
                <w:rFonts w:ascii="宋体" w:hAnsi="宋体" w:hint="eastAsia"/>
                <w:i/>
                <w:szCs w:val="21"/>
                <w:vertAlign w:val="subscript"/>
              </w:rPr>
              <w:t>Zn</w:t>
            </w:r>
            <w:r>
              <w:rPr>
                <w:rFonts w:ascii="宋体" w:hAnsi="宋体" w:hint="eastAsia"/>
                <w:iCs/>
                <w:szCs w:val="21"/>
              </w:rPr>
              <w:t>/%</w:t>
            </w:r>
          </w:p>
        </w:tc>
        <w:tc>
          <w:tcPr>
            <w:tcW w:w="1741" w:type="dxa"/>
            <w:vAlign w:val="center"/>
          </w:tcPr>
          <w:p w:rsidR="008E2FD9" w:rsidRDefault="001551F1">
            <w:pPr>
              <w:jc w:val="center"/>
              <w:rPr>
                <w:bCs/>
                <w:szCs w:val="21"/>
              </w:rPr>
            </w:pPr>
            <w:r>
              <w:rPr>
                <w:rFonts w:hint="eastAsia"/>
                <w:bCs/>
                <w:szCs w:val="21"/>
              </w:rPr>
              <w:t>0.0016</w:t>
            </w:r>
          </w:p>
        </w:tc>
        <w:tc>
          <w:tcPr>
            <w:tcW w:w="1741" w:type="dxa"/>
            <w:vAlign w:val="center"/>
          </w:tcPr>
          <w:p w:rsidR="008E2FD9" w:rsidRDefault="001551F1">
            <w:pPr>
              <w:jc w:val="center"/>
              <w:rPr>
                <w:bCs/>
                <w:szCs w:val="21"/>
              </w:rPr>
            </w:pPr>
            <w:r>
              <w:rPr>
                <w:rFonts w:hint="eastAsia"/>
                <w:bCs/>
                <w:szCs w:val="21"/>
              </w:rPr>
              <w:t>0.16</w:t>
            </w:r>
          </w:p>
        </w:tc>
        <w:tc>
          <w:tcPr>
            <w:tcW w:w="1741" w:type="dxa"/>
            <w:vAlign w:val="center"/>
          </w:tcPr>
          <w:p w:rsidR="008E2FD9" w:rsidRDefault="001551F1">
            <w:pPr>
              <w:jc w:val="center"/>
              <w:rPr>
                <w:bCs/>
                <w:szCs w:val="21"/>
              </w:rPr>
            </w:pPr>
            <w:r>
              <w:rPr>
                <w:rFonts w:hint="eastAsia"/>
                <w:bCs/>
                <w:szCs w:val="21"/>
              </w:rPr>
              <w:t>0.57</w:t>
            </w:r>
          </w:p>
        </w:tc>
        <w:tc>
          <w:tcPr>
            <w:tcW w:w="1741" w:type="dxa"/>
            <w:vAlign w:val="center"/>
          </w:tcPr>
          <w:p w:rsidR="008E2FD9" w:rsidRDefault="001551F1">
            <w:pPr>
              <w:jc w:val="center"/>
              <w:rPr>
                <w:bCs/>
                <w:szCs w:val="21"/>
              </w:rPr>
            </w:pPr>
            <w:r>
              <w:rPr>
                <w:rFonts w:hint="eastAsia"/>
                <w:bCs/>
                <w:szCs w:val="21"/>
              </w:rPr>
              <w:t>1.54</w:t>
            </w:r>
          </w:p>
        </w:tc>
        <w:tc>
          <w:tcPr>
            <w:tcW w:w="1741" w:type="dxa"/>
            <w:vAlign w:val="center"/>
          </w:tcPr>
          <w:p w:rsidR="008E2FD9" w:rsidRDefault="001551F1">
            <w:pPr>
              <w:jc w:val="center"/>
              <w:rPr>
                <w:bCs/>
                <w:szCs w:val="21"/>
              </w:rPr>
            </w:pPr>
            <w:r>
              <w:rPr>
                <w:rFonts w:hint="eastAsia"/>
                <w:bCs/>
                <w:szCs w:val="21"/>
              </w:rPr>
              <w:t>1.94</w:t>
            </w:r>
          </w:p>
        </w:tc>
      </w:tr>
      <w:tr w:rsidR="008E2FD9">
        <w:tc>
          <w:tcPr>
            <w:tcW w:w="1295" w:type="dxa"/>
          </w:tcPr>
          <w:p w:rsidR="008E2FD9" w:rsidRDefault="001551F1">
            <w:pPr>
              <w:jc w:val="center"/>
              <w:rPr>
                <w:bCs/>
                <w:szCs w:val="21"/>
              </w:rPr>
            </w:pPr>
            <w:r>
              <w:rPr>
                <w:rFonts w:ascii="宋体" w:hAnsi="宋体" w:hint="eastAsia"/>
                <w:sz w:val="18"/>
                <w:szCs w:val="18"/>
              </w:rPr>
              <w:t>R</w:t>
            </w:r>
            <w:r>
              <w:rPr>
                <w:rFonts w:ascii="宋体" w:hAnsi="宋体"/>
                <w:sz w:val="18"/>
                <w:szCs w:val="18"/>
              </w:rPr>
              <w:t>/%</w:t>
            </w:r>
          </w:p>
        </w:tc>
        <w:tc>
          <w:tcPr>
            <w:tcW w:w="1741" w:type="dxa"/>
          </w:tcPr>
          <w:p w:rsidR="008E2FD9" w:rsidRDefault="001551F1">
            <w:pPr>
              <w:jc w:val="center"/>
              <w:rPr>
                <w:bCs/>
                <w:szCs w:val="21"/>
              </w:rPr>
            </w:pPr>
            <w:r>
              <w:rPr>
                <w:rFonts w:hint="eastAsia"/>
                <w:bCs/>
                <w:szCs w:val="21"/>
              </w:rPr>
              <w:t>0.0019</w:t>
            </w:r>
            <w:r>
              <w:rPr>
                <w:rFonts w:hint="eastAsia"/>
                <w:bCs/>
                <w:color w:val="FF0000"/>
                <w:szCs w:val="21"/>
              </w:rPr>
              <w:t>/0.0008</w:t>
            </w:r>
          </w:p>
        </w:tc>
        <w:tc>
          <w:tcPr>
            <w:tcW w:w="1741" w:type="dxa"/>
          </w:tcPr>
          <w:p w:rsidR="008E2FD9" w:rsidRDefault="001551F1">
            <w:pPr>
              <w:jc w:val="center"/>
              <w:rPr>
                <w:bCs/>
                <w:szCs w:val="21"/>
              </w:rPr>
            </w:pPr>
            <w:r>
              <w:rPr>
                <w:rFonts w:hint="eastAsia"/>
                <w:bCs/>
                <w:szCs w:val="21"/>
              </w:rPr>
              <w:t>0.036</w:t>
            </w:r>
          </w:p>
        </w:tc>
        <w:tc>
          <w:tcPr>
            <w:tcW w:w="1741" w:type="dxa"/>
          </w:tcPr>
          <w:p w:rsidR="008E2FD9" w:rsidRDefault="001551F1">
            <w:pPr>
              <w:jc w:val="center"/>
              <w:rPr>
                <w:bCs/>
                <w:szCs w:val="21"/>
              </w:rPr>
            </w:pPr>
            <w:r>
              <w:rPr>
                <w:rFonts w:hint="eastAsia"/>
                <w:bCs/>
                <w:szCs w:val="21"/>
              </w:rPr>
              <w:t>0.069</w:t>
            </w:r>
          </w:p>
        </w:tc>
        <w:tc>
          <w:tcPr>
            <w:tcW w:w="1741" w:type="dxa"/>
          </w:tcPr>
          <w:p w:rsidR="008E2FD9" w:rsidRDefault="001551F1">
            <w:pPr>
              <w:jc w:val="center"/>
              <w:rPr>
                <w:bCs/>
                <w:szCs w:val="21"/>
              </w:rPr>
            </w:pPr>
            <w:r>
              <w:rPr>
                <w:rFonts w:hint="eastAsia"/>
                <w:bCs/>
                <w:szCs w:val="21"/>
              </w:rPr>
              <w:t>0.29</w:t>
            </w:r>
            <w:r>
              <w:rPr>
                <w:rFonts w:hint="eastAsia"/>
                <w:bCs/>
                <w:color w:val="FF0000"/>
                <w:szCs w:val="21"/>
              </w:rPr>
              <w:t>/0.19</w:t>
            </w:r>
          </w:p>
        </w:tc>
        <w:tc>
          <w:tcPr>
            <w:tcW w:w="1741" w:type="dxa"/>
          </w:tcPr>
          <w:p w:rsidR="008E2FD9" w:rsidRDefault="001551F1">
            <w:pPr>
              <w:jc w:val="center"/>
              <w:rPr>
                <w:bCs/>
                <w:szCs w:val="21"/>
              </w:rPr>
            </w:pPr>
            <w:r>
              <w:rPr>
                <w:rFonts w:hint="eastAsia"/>
                <w:bCs/>
                <w:szCs w:val="21"/>
              </w:rPr>
              <w:t>0.23</w:t>
            </w:r>
          </w:p>
        </w:tc>
      </w:tr>
      <w:tr w:rsidR="008E2FD9">
        <w:tc>
          <w:tcPr>
            <w:tcW w:w="1295" w:type="dxa"/>
          </w:tcPr>
          <w:p w:rsidR="008E2FD9" w:rsidRDefault="001551F1">
            <w:pPr>
              <w:jc w:val="center"/>
              <w:rPr>
                <w:bCs/>
                <w:szCs w:val="21"/>
              </w:rPr>
            </w:pPr>
            <w:r>
              <w:rPr>
                <w:rFonts w:ascii="宋体" w:hAnsi="宋体" w:hint="eastAsia"/>
                <w:i/>
                <w:szCs w:val="21"/>
              </w:rPr>
              <w:lastRenderedPageBreak/>
              <w:t>w</w:t>
            </w:r>
            <w:r>
              <w:rPr>
                <w:rFonts w:ascii="宋体" w:hAnsi="宋体" w:hint="eastAsia"/>
                <w:i/>
                <w:szCs w:val="21"/>
                <w:vertAlign w:val="subscript"/>
              </w:rPr>
              <w:t>Co</w:t>
            </w:r>
            <w:r>
              <w:rPr>
                <w:rFonts w:ascii="宋体" w:hAnsi="宋体" w:hint="eastAsia"/>
                <w:iCs/>
                <w:szCs w:val="21"/>
              </w:rPr>
              <w:t>/%</w:t>
            </w:r>
          </w:p>
        </w:tc>
        <w:tc>
          <w:tcPr>
            <w:tcW w:w="1741" w:type="dxa"/>
            <w:vAlign w:val="center"/>
          </w:tcPr>
          <w:p w:rsidR="008E2FD9" w:rsidRDefault="001551F1">
            <w:pPr>
              <w:jc w:val="center"/>
              <w:rPr>
                <w:bCs/>
                <w:szCs w:val="21"/>
              </w:rPr>
            </w:pPr>
            <w:r>
              <w:rPr>
                <w:rFonts w:hint="eastAsia"/>
                <w:bCs/>
                <w:szCs w:val="21"/>
              </w:rPr>
              <w:t>0.0019</w:t>
            </w:r>
          </w:p>
        </w:tc>
        <w:tc>
          <w:tcPr>
            <w:tcW w:w="1741" w:type="dxa"/>
            <w:vAlign w:val="center"/>
          </w:tcPr>
          <w:p w:rsidR="008E2FD9" w:rsidRDefault="001551F1">
            <w:pPr>
              <w:jc w:val="center"/>
              <w:rPr>
                <w:bCs/>
                <w:szCs w:val="21"/>
              </w:rPr>
            </w:pPr>
            <w:r>
              <w:rPr>
                <w:rFonts w:hint="eastAsia"/>
                <w:bCs/>
                <w:szCs w:val="21"/>
              </w:rPr>
              <w:t>0.016</w:t>
            </w:r>
          </w:p>
        </w:tc>
        <w:tc>
          <w:tcPr>
            <w:tcW w:w="1741" w:type="dxa"/>
            <w:vAlign w:val="center"/>
          </w:tcPr>
          <w:p w:rsidR="008E2FD9" w:rsidRDefault="001551F1">
            <w:pPr>
              <w:jc w:val="center"/>
              <w:rPr>
                <w:bCs/>
                <w:szCs w:val="21"/>
              </w:rPr>
            </w:pPr>
            <w:r>
              <w:rPr>
                <w:rFonts w:hint="eastAsia"/>
                <w:bCs/>
                <w:szCs w:val="21"/>
              </w:rPr>
              <w:t>0.088</w:t>
            </w:r>
          </w:p>
        </w:tc>
        <w:tc>
          <w:tcPr>
            <w:tcW w:w="1741" w:type="dxa"/>
            <w:vAlign w:val="center"/>
          </w:tcPr>
          <w:p w:rsidR="008E2FD9" w:rsidRDefault="001551F1">
            <w:pPr>
              <w:jc w:val="center"/>
              <w:rPr>
                <w:bCs/>
                <w:szCs w:val="21"/>
              </w:rPr>
            </w:pPr>
            <w:r>
              <w:rPr>
                <w:rFonts w:hint="eastAsia"/>
                <w:bCs/>
                <w:szCs w:val="21"/>
              </w:rPr>
              <w:t>0.29</w:t>
            </w:r>
          </w:p>
        </w:tc>
        <w:tc>
          <w:tcPr>
            <w:tcW w:w="1741" w:type="dxa"/>
            <w:vAlign w:val="center"/>
          </w:tcPr>
          <w:p w:rsidR="008E2FD9" w:rsidRDefault="001551F1">
            <w:pPr>
              <w:jc w:val="center"/>
              <w:rPr>
                <w:bCs/>
                <w:szCs w:val="21"/>
              </w:rPr>
            </w:pPr>
            <w:r>
              <w:rPr>
                <w:rFonts w:hint="eastAsia"/>
                <w:bCs/>
                <w:szCs w:val="21"/>
              </w:rPr>
              <w:t>0.38</w:t>
            </w:r>
          </w:p>
        </w:tc>
      </w:tr>
      <w:tr w:rsidR="008E2FD9">
        <w:tc>
          <w:tcPr>
            <w:tcW w:w="1295" w:type="dxa"/>
          </w:tcPr>
          <w:p w:rsidR="008E2FD9" w:rsidRDefault="001551F1">
            <w:pPr>
              <w:jc w:val="center"/>
              <w:rPr>
                <w:bCs/>
                <w:szCs w:val="21"/>
              </w:rPr>
            </w:pPr>
            <w:r>
              <w:rPr>
                <w:rFonts w:ascii="宋体" w:hAnsi="宋体" w:hint="eastAsia"/>
                <w:sz w:val="18"/>
                <w:szCs w:val="18"/>
              </w:rPr>
              <w:t>R</w:t>
            </w:r>
            <w:r>
              <w:rPr>
                <w:rFonts w:ascii="宋体" w:hAnsi="宋体"/>
                <w:sz w:val="18"/>
                <w:szCs w:val="18"/>
              </w:rPr>
              <w:t>/%</w:t>
            </w:r>
          </w:p>
        </w:tc>
        <w:tc>
          <w:tcPr>
            <w:tcW w:w="1741" w:type="dxa"/>
          </w:tcPr>
          <w:p w:rsidR="008E2FD9" w:rsidRDefault="001551F1">
            <w:pPr>
              <w:jc w:val="center"/>
              <w:rPr>
                <w:bCs/>
                <w:szCs w:val="21"/>
              </w:rPr>
            </w:pPr>
            <w:r>
              <w:rPr>
                <w:rFonts w:hint="eastAsia"/>
                <w:bCs/>
                <w:szCs w:val="21"/>
              </w:rPr>
              <w:t>0.0007</w:t>
            </w:r>
          </w:p>
        </w:tc>
        <w:tc>
          <w:tcPr>
            <w:tcW w:w="1741" w:type="dxa"/>
          </w:tcPr>
          <w:p w:rsidR="008E2FD9" w:rsidRDefault="001551F1">
            <w:pPr>
              <w:jc w:val="center"/>
              <w:rPr>
                <w:bCs/>
                <w:szCs w:val="21"/>
              </w:rPr>
            </w:pPr>
            <w:r>
              <w:rPr>
                <w:rFonts w:hint="eastAsia"/>
                <w:bCs/>
                <w:szCs w:val="21"/>
              </w:rPr>
              <w:t>0.0047</w:t>
            </w:r>
          </w:p>
        </w:tc>
        <w:tc>
          <w:tcPr>
            <w:tcW w:w="1741" w:type="dxa"/>
          </w:tcPr>
          <w:p w:rsidR="008E2FD9" w:rsidRDefault="001551F1">
            <w:pPr>
              <w:jc w:val="center"/>
              <w:rPr>
                <w:bCs/>
                <w:szCs w:val="21"/>
              </w:rPr>
            </w:pPr>
            <w:r>
              <w:rPr>
                <w:rFonts w:hint="eastAsia"/>
                <w:bCs/>
                <w:szCs w:val="21"/>
              </w:rPr>
              <w:t>0.0072</w:t>
            </w:r>
          </w:p>
        </w:tc>
        <w:tc>
          <w:tcPr>
            <w:tcW w:w="1741" w:type="dxa"/>
          </w:tcPr>
          <w:p w:rsidR="008E2FD9" w:rsidRDefault="001551F1">
            <w:pPr>
              <w:jc w:val="center"/>
              <w:rPr>
                <w:bCs/>
                <w:szCs w:val="21"/>
              </w:rPr>
            </w:pPr>
            <w:r>
              <w:rPr>
                <w:rFonts w:hint="eastAsia"/>
                <w:bCs/>
                <w:szCs w:val="21"/>
              </w:rPr>
              <w:t>0.032</w:t>
            </w:r>
          </w:p>
        </w:tc>
        <w:tc>
          <w:tcPr>
            <w:tcW w:w="1741" w:type="dxa"/>
          </w:tcPr>
          <w:p w:rsidR="008E2FD9" w:rsidRDefault="001551F1">
            <w:pPr>
              <w:jc w:val="center"/>
              <w:rPr>
                <w:bCs/>
                <w:szCs w:val="21"/>
              </w:rPr>
            </w:pPr>
            <w:r>
              <w:rPr>
                <w:rFonts w:hint="eastAsia"/>
                <w:bCs/>
                <w:szCs w:val="21"/>
              </w:rPr>
              <w:t>0.034</w:t>
            </w:r>
          </w:p>
        </w:tc>
      </w:tr>
    </w:tbl>
    <w:p w:rsidR="008E2FD9" w:rsidRDefault="008E2FD9">
      <w:pPr>
        <w:jc w:val="center"/>
        <w:rPr>
          <w:rFonts w:ascii="黑体" w:eastAsia="黑体" w:hAnsi="宋体"/>
        </w:rPr>
      </w:pPr>
    </w:p>
    <w:p w:rsidR="008E2FD9" w:rsidRDefault="001551F1">
      <w:pPr>
        <w:spacing w:line="360" w:lineRule="auto"/>
        <w:rPr>
          <w:rFonts w:ascii="黑体" w:eastAsia="黑体"/>
        </w:rPr>
      </w:pPr>
      <w:r>
        <w:rPr>
          <w:rFonts w:ascii="黑体" w:eastAsia="黑体" w:hint="eastAsia"/>
        </w:rPr>
        <w:t>9  试验报告</w:t>
      </w:r>
    </w:p>
    <w:p w:rsidR="008E2FD9" w:rsidRDefault="001551F1">
      <w:pPr>
        <w:spacing w:line="360" w:lineRule="auto"/>
        <w:ind w:leftChars="70" w:left="147" w:firstLineChars="50" w:firstLine="105"/>
        <w:rPr>
          <w:rFonts w:ascii="宋体" w:hAnsi="宋体"/>
          <w:szCs w:val="21"/>
        </w:rPr>
      </w:pPr>
      <w:r>
        <w:rPr>
          <w:rFonts w:ascii="宋体" w:hAnsi="宋体" w:hint="eastAsia"/>
          <w:szCs w:val="21"/>
        </w:rPr>
        <w:t>试验报告至少应给出以下几个方面的内容：</w:t>
      </w:r>
    </w:p>
    <w:p w:rsidR="008E2FD9" w:rsidRDefault="001551F1">
      <w:pPr>
        <w:spacing w:line="360" w:lineRule="auto"/>
        <w:ind w:leftChars="70" w:left="147" w:firstLineChars="100" w:firstLine="210"/>
        <w:rPr>
          <w:rFonts w:ascii="宋体" w:hAnsi="宋体"/>
          <w:szCs w:val="21"/>
        </w:rPr>
      </w:pPr>
      <w:r>
        <w:rPr>
          <w:rFonts w:ascii="宋体" w:hAnsi="宋体" w:hint="eastAsia"/>
          <w:i/>
          <w:szCs w:val="21"/>
        </w:rPr>
        <w:t xml:space="preserve">—— </w:t>
      </w:r>
      <w:r>
        <w:rPr>
          <w:rFonts w:ascii="宋体" w:hAnsi="宋体" w:hint="eastAsia"/>
          <w:szCs w:val="21"/>
        </w:rPr>
        <w:t>试样；</w:t>
      </w:r>
    </w:p>
    <w:p w:rsidR="008E2FD9" w:rsidRDefault="001551F1">
      <w:pPr>
        <w:spacing w:line="360" w:lineRule="auto"/>
        <w:ind w:leftChars="70" w:left="147" w:firstLineChars="100" w:firstLine="210"/>
        <w:rPr>
          <w:rFonts w:ascii="宋体" w:hAnsi="宋体"/>
          <w:szCs w:val="21"/>
        </w:rPr>
      </w:pPr>
      <w:r>
        <w:rPr>
          <w:rFonts w:ascii="宋体" w:hAnsi="宋体" w:hint="eastAsia"/>
          <w:i/>
          <w:szCs w:val="21"/>
        </w:rPr>
        <w:t xml:space="preserve">—— </w:t>
      </w:r>
      <w:r>
        <w:rPr>
          <w:rFonts w:ascii="宋体" w:hAnsi="宋体" w:hint="eastAsia"/>
          <w:szCs w:val="21"/>
        </w:rPr>
        <w:t xml:space="preserve">使用的标准（T/CNIA XX-20XX）； </w:t>
      </w:r>
    </w:p>
    <w:p w:rsidR="008E2FD9" w:rsidRDefault="001551F1">
      <w:pPr>
        <w:spacing w:line="360" w:lineRule="auto"/>
        <w:ind w:leftChars="70" w:left="147" w:firstLineChars="100" w:firstLine="210"/>
        <w:rPr>
          <w:rFonts w:ascii="宋体" w:hAnsi="宋体"/>
          <w:szCs w:val="21"/>
        </w:rPr>
      </w:pPr>
      <w:r>
        <w:rPr>
          <w:rFonts w:ascii="宋体" w:hAnsi="宋体" w:hint="eastAsia"/>
          <w:i/>
          <w:szCs w:val="21"/>
        </w:rPr>
        <w:t xml:space="preserve">—— </w:t>
      </w:r>
      <w:r>
        <w:rPr>
          <w:rFonts w:ascii="宋体" w:hAnsi="宋体" w:hint="eastAsia"/>
          <w:szCs w:val="21"/>
        </w:rPr>
        <w:t>使用的方法；</w:t>
      </w:r>
    </w:p>
    <w:p w:rsidR="008E2FD9" w:rsidRDefault="001551F1">
      <w:pPr>
        <w:spacing w:line="360" w:lineRule="auto"/>
        <w:ind w:leftChars="70" w:left="147" w:firstLineChars="100" w:firstLine="210"/>
        <w:rPr>
          <w:rFonts w:ascii="宋体" w:hAnsi="宋体"/>
          <w:szCs w:val="21"/>
        </w:rPr>
      </w:pPr>
      <w:r>
        <w:rPr>
          <w:rFonts w:ascii="宋体" w:hAnsi="宋体" w:hint="eastAsia"/>
          <w:i/>
          <w:szCs w:val="21"/>
        </w:rPr>
        <w:t xml:space="preserve">—— </w:t>
      </w:r>
      <w:r>
        <w:rPr>
          <w:rFonts w:ascii="宋体" w:hAnsi="宋体" w:hint="eastAsia"/>
          <w:szCs w:val="21"/>
        </w:rPr>
        <w:t>分析结果及其表示；</w:t>
      </w:r>
    </w:p>
    <w:p w:rsidR="008E2FD9" w:rsidRDefault="001551F1">
      <w:pPr>
        <w:spacing w:line="360" w:lineRule="auto"/>
        <w:ind w:leftChars="70" w:left="147" w:firstLineChars="100" w:firstLine="210"/>
        <w:rPr>
          <w:rFonts w:ascii="宋体" w:hAnsi="宋体"/>
          <w:szCs w:val="21"/>
        </w:rPr>
      </w:pPr>
      <w:r>
        <w:rPr>
          <w:rFonts w:ascii="宋体" w:hAnsi="宋体" w:hint="eastAsia"/>
          <w:i/>
          <w:szCs w:val="21"/>
        </w:rPr>
        <w:t xml:space="preserve">—— </w:t>
      </w:r>
      <w:r>
        <w:rPr>
          <w:rFonts w:ascii="宋体" w:hAnsi="宋体" w:hint="eastAsia"/>
          <w:szCs w:val="21"/>
        </w:rPr>
        <w:t xml:space="preserve">与基本分析步骤的差异； </w:t>
      </w:r>
    </w:p>
    <w:p w:rsidR="008E2FD9" w:rsidRDefault="001551F1">
      <w:pPr>
        <w:spacing w:line="360" w:lineRule="auto"/>
        <w:ind w:leftChars="70" w:left="147" w:firstLineChars="100" w:firstLine="210"/>
        <w:rPr>
          <w:rFonts w:ascii="宋体" w:hAnsi="宋体"/>
          <w:szCs w:val="21"/>
        </w:rPr>
      </w:pPr>
      <w:r>
        <w:rPr>
          <w:rFonts w:ascii="宋体" w:hAnsi="宋体" w:hint="eastAsia"/>
          <w:i/>
          <w:szCs w:val="21"/>
        </w:rPr>
        <w:t xml:space="preserve">—— </w:t>
      </w:r>
      <w:r>
        <w:rPr>
          <w:rFonts w:ascii="宋体" w:hAnsi="宋体" w:hint="eastAsia"/>
          <w:szCs w:val="21"/>
        </w:rPr>
        <w:t>测定中观察到的异常现象；</w:t>
      </w:r>
    </w:p>
    <w:p w:rsidR="008E2FD9" w:rsidRDefault="001551F1">
      <w:pPr>
        <w:spacing w:line="360" w:lineRule="auto"/>
        <w:ind w:firstLineChars="150" w:firstLine="315"/>
        <w:rPr>
          <w:rFonts w:ascii="宋体" w:hAnsi="宋体"/>
          <w:szCs w:val="21"/>
        </w:rPr>
      </w:pPr>
      <w:r>
        <w:rPr>
          <w:rFonts w:ascii="宋体" w:hAnsi="宋体" w:hint="eastAsia"/>
          <w:i/>
          <w:szCs w:val="21"/>
        </w:rPr>
        <w:t xml:space="preserve">—— </w:t>
      </w:r>
      <w:r>
        <w:rPr>
          <w:rFonts w:ascii="宋体" w:hAnsi="宋体" w:hint="eastAsia"/>
          <w:szCs w:val="21"/>
        </w:rPr>
        <w:t>试验日期。</w:t>
      </w:r>
    </w:p>
    <w:p w:rsidR="008E2FD9" w:rsidRDefault="008E2FD9">
      <w:pPr>
        <w:ind w:firstLineChars="50" w:firstLine="105"/>
        <w:rPr>
          <w:rFonts w:ascii="宋体" w:hAnsi="宋体"/>
          <w:szCs w:val="21"/>
        </w:rPr>
      </w:pPr>
    </w:p>
    <w:p w:rsidR="008E2FD9" w:rsidRDefault="008E2FD9">
      <w:pPr>
        <w:ind w:firstLineChars="50" w:firstLine="105"/>
        <w:rPr>
          <w:rFonts w:ascii="宋体" w:hAnsi="宋体"/>
          <w:szCs w:val="21"/>
        </w:rPr>
      </w:pPr>
    </w:p>
    <w:p w:rsidR="008E2FD9" w:rsidRDefault="008E2FD9">
      <w:pPr>
        <w:ind w:firstLineChars="50" w:firstLine="105"/>
        <w:rPr>
          <w:rFonts w:ascii="宋体" w:hAnsi="宋体"/>
          <w:szCs w:val="21"/>
        </w:rPr>
      </w:pPr>
    </w:p>
    <w:p w:rsidR="008E2FD9" w:rsidRDefault="008E2FD9">
      <w:pPr>
        <w:ind w:firstLineChars="50" w:firstLine="105"/>
        <w:rPr>
          <w:rFonts w:ascii="宋体" w:hAnsi="宋体"/>
          <w:szCs w:val="21"/>
        </w:rPr>
      </w:pPr>
    </w:p>
    <w:p w:rsidR="008E2FD9" w:rsidRDefault="008E2FD9">
      <w:pPr>
        <w:ind w:firstLineChars="50" w:firstLine="105"/>
        <w:rPr>
          <w:rFonts w:ascii="宋体" w:hAnsi="宋体"/>
          <w:szCs w:val="21"/>
        </w:rPr>
      </w:pPr>
    </w:p>
    <w:p w:rsidR="008E2FD9" w:rsidRDefault="008E2FD9">
      <w:pPr>
        <w:ind w:firstLineChars="50" w:firstLine="105"/>
        <w:rPr>
          <w:rFonts w:ascii="宋体" w:hAnsi="宋体"/>
          <w:szCs w:val="21"/>
        </w:rPr>
      </w:pPr>
    </w:p>
    <w:p w:rsidR="008E2FD9" w:rsidRDefault="008E2FD9">
      <w:pPr>
        <w:ind w:firstLineChars="50" w:firstLine="105"/>
        <w:rPr>
          <w:rFonts w:ascii="宋体" w:hAnsi="宋体"/>
          <w:szCs w:val="21"/>
        </w:rPr>
      </w:pPr>
    </w:p>
    <w:p w:rsidR="008E2FD9" w:rsidRDefault="008E2FD9">
      <w:pPr>
        <w:ind w:firstLineChars="50" w:firstLine="105"/>
        <w:rPr>
          <w:rFonts w:ascii="宋体" w:hAnsi="宋体"/>
          <w:szCs w:val="21"/>
        </w:rPr>
      </w:pPr>
    </w:p>
    <w:p w:rsidR="008E2FD9" w:rsidRDefault="008E2FD9">
      <w:pPr>
        <w:ind w:firstLineChars="50" w:firstLine="105"/>
        <w:rPr>
          <w:rFonts w:ascii="宋体" w:hAnsi="宋体"/>
          <w:szCs w:val="21"/>
        </w:rPr>
      </w:pPr>
    </w:p>
    <w:p w:rsidR="008E2FD9" w:rsidRDefault="008E2FD9">
      <w:pPr>
        <w:ind w:firstLineChars="50" w:firstLine="105"/>
        <w:rPr>
          <w:rFonts w:ascii="宋体" w:hAnsi="宋体"/>
          <w:szCs w:val="21"/>
        </w:rPr>
      </w:pPr>
    </w:p>
    <w:p w:rsidR="008E2FD9" w:rsidRDefault="008E2FD9">
      <w:pPr>
        <w:ind w:firstLineChars="50" w:firstLine="105"/>
        <w:rPr>
          <w:rFonts w:ascii="宋体" w:hAnsi="宋体"/>
          <w:szCs w:val="21"/>
        </w:rPr>
      </w:pPr>
    </w:p>
    <w:p w:rsidR="008E2FD9" w:rsidRDefault="008E2FD9">
      <w:pPr>
        <w:ind w:firstLineChars="50" w:firstLine="105"/>
        <w:rPr>
          <w:rFonts w:ascii="宋体" w:hAnsi="宋体"/>
          <w:szCs w:val="21"/>
        </w:rPr>
      </w:pPr>
    </w:p>
    <w:p w:rsidR="008E2FD9" w:rsidRDefault="008E2FD9">
      <w:pPr>
        <w:ind w:firstLineChars="50" w:firstLine="105"/>
        <w:rPr>
          <w:rFonts w:ascii="宋体" w:hAnsi="宋体"/>
          <w:szCs w:val="21"/>
        </w:rPr>
      </w:pPr>
    </w:p>
    <w:p w:rsidR="008E2FD9" w:rsidRDefault="008E2FD9">
      <w:pPr>
        <w:ind w:firstLineChars="50" w:firstLine="105"/>
        <w:rPr>
          <w:rFonts w:ascii="宋体" w:hAnsi="宋体"/>
          <w:szCs w:val="21"/>
        </w:rPr>
      </w:pPr>
    </w:p>
    <w:p w:rsidR="008E2FD9" w:rsidRDefault="008E2FD9">
      <w:pPr>
        <w:ind w:firstLineChars="50" w:firstLine="105"/>
        <w:rPr>
          <w:rFonts w:ascii="宋体" w:hAnsi="宋体"/>
          <w:szCs w:val="21"/>
        </w:rPr>
      </w:pPr>
    </w:p>
    <w:p w:rsidR="008E2FD9" w:rsidRDefault="008E2FD9">
      <w:pPr>
        <w:ind w:firstLineChars="50" w:firstLine="105"/>
        <w:rPr>
          <w:rFonts w:ascii="宋体" w:hAnsi="宋体"/>
          <w:szCs w:val="21"/>
        </w:rPr>
      </w:pPr>
    </w:p>
    <w:p w:rsidR="008E2FD9" w:rsidRDefault="008E2FD9">
      <w:pPr>
        <w:ind w:firstLineChars="50" w:firstLine="105"/>
        <w:rPr>
          <w:rFonts w:ascii="宋体" w:hAnsi="宋体"/>
          <w:szCs w:val="21"/>
        </w:rPr>
      </w:pPr>
    </w:p>
    <w:p w:rsidR="008E2FD9" w:rsidRDefault="008E2FD9">
      <w:pPr>
        <w:ind w:firstLineChars="50" w:firstLine="105"/>
        <w:rPr>
          <w:rFonts w:ascii="宋体" w:hAnsi="宋体"/>
          <w:szCs w:val="21"/>
        </w:rPr>
      </w:pPr>
    </w:p>
    <w:p w:rsidR="008E2FD9" w:rsidRDefault="008E2FD9">
      <w:pPr>
        <w:ind w:firstLineChars="50" w:firstLine="105"/>
        <w:rPr>
          <w:rFonts w:ascii="宋体" w:hAnsi="宋体"/>
          <w:szCs w:val="21"/>
        </w:rPr>
      </w:pPr>
    </w:p>
    <w:p w:rsidR="008E2FD9" w:rsidRDefault="008E2FD9">
      <w:pPr>
        <w:ind w:firstLineChars="50" w:firstLine="105"/>
        <w:rPr>
          <w:rFonts w:ascii="宋体" w:hAnsi="宋体"/>
          <w:szCs w:val="21"/>
        </w:rPr>
      </w:pPr>
    </w:p>
    <w:p w:rsidR="008E2FD9" w:rsidRDefault="008E2FD9">
      <w:pPr>
        <w:ind w:firstLineChars="50" w:firstLine="105"/>
        <w:rPr>
          <w:rFonts w:ascii="宋体" w:hAnsi="宋体"/>
          <w:szCs w:val="21"/>
        </w:rPr>
      </w:pPr>
    </w:p>
    <w:p w:rsidR="008E2FD9" w:rsidRDefault="008E2FD9">
      <w:pPr>
        <w:ind w:firstLineChars="50" w:firstLine="105"/>
        <w:rPr>
          <w:rFonts w:ascii="宋体" w:hAnsi="宋体"/>
          <w:szCs w:val="21"/>
        </w:rPr>
      </w:pPr>
    </w:p>
    <w:p w:rsidR="008E2FD9" w:rsidRDefault="008E2FD9">
      <w:pPr>
        <w:ind w:firstLineChars="50" w:firstLine="105"/>
        <w:rPr>
          <w:rFonts w:ascii="宋体" w:hAnsi="宋体"/>
          <w:szCs w:val="21"/>
        </w:rPr>
      </w:pPr>
    </w:p>
    <w:p w:rsidR="008E2FD9" w:rsidRDefault="008E2FD9">
      <w:pPr>
        <w:ind w:firstLineChars="50" w:firstLine="105"/>
        <w:rPr>
          <w:rFonts w:ascii="宋体" w:hAnsi="宋体"/>
          <w:szCs w:val="21"/>
        </w:rPr>
      </w:pPr>
    </w:p>
    <w:p w:rsidR="008E2FD9" w:rsidRDefault="008E2FD9">
      <w:pPr>
        <w:rPr>
          <w:rFonts w:ascii="宋体" w:hAnsi="宋体"/>
          <w:szCs w:val="21"/>
        </w:rPr>
      </w:pPr>
    </w:p>
    <w:sectPr w:rsidR="008E2FD9" w:rsidSect="008E2FD9">
      <w:pgSz w:w="11907" w:h="16840"/>
      <w:pgMar w:top="1418" w:right="829" w:bottom="1418" w:left="998" w:header="1134" w:footer="1134"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7A0A" w:rsidRDefault="00AC7A0A" w:rsidP="008E2FD9">
      <w:r>
        <w:separator/>
      </w:r>
    </w:p>
  </w:endnote>
  <w:endnote w:type="continuationSeparator" w:id="1">
    <w:p w:rsidR="00AC7A0A" w:rsidRDefault="00AC7A0A" w:rsidP="008E2F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FD9" w:rsidRDefault="005A586D">
    <w:pPr>
      <w:pStyle w:val="a8"/>
      <w:framePr w:wrap="around" w:vAnchor="text" w:hAnchor="margin" w:xAlign="right" w:y="1"/>
      <w:rPr>
        <w:rStyle w:val="af0"/>
      </w:rPr>
    </w:pPr>
    <w:r>
      <w:fldChar w:fldCharType="begin"/>
    </w:r>
    <w:r w:rsidR="001551F1">
      <w:rPr>
        <w:rStyle w:val="af0"/>
      </w:rPr>
      <w:instrText xml:space="preserve">PAGE  </w:instrText>
    </w:r>
    <w:r>
      <w:fldChar w:fldCharType="separate"/>
    </w:r>
    <w:r w:rsidR="001551F1">
      <w:rPr>
        <w:rStyle w:val="af0"/>
      </w:rPr>
      <w:t>7</w:t>
    </w:r>
    <w:r>
      <w:fldChar w:fldCharType="end"/>
    </w:r>
  </w:p>
  <w:p w:rsidR="008E2FD9" w:rsidRDefault="008E2FD9">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FD9" w:rsidRDefault="005A586D">
    <w:pPr>
      <w:pStyle w:val="affd"/>
      <w:rPr>
        <w:rStyle w:val="af0"/>
      </w:rPr>
    </w:pPr>
    <w:r>
      <w:fldChar w:fldCharType="begin"/>
    </w:r>
    <w:r w:rsidR="001551F1">
      <w:rPr>
        <w:rStyle w:val="af0"/>
      </w:rPr>
      <w:instrText xml:space="preserve">PAGE  </w:instrText>
    </w:r>
    <w:r>
      <w:fldChar w:fldCharType="separate"/>
    </w:r>
    <w:r w:rsidR="001551F1">
      <w:rPr>
        <w:rStyle w:val="af0"/>
      </w:rPr>
      <w:t>7</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FD9" w:rsidRDefault="008E2FD9">
    <w:pPr>
      <w:pStyle w:val="a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FD9" w:rsidRDefault="005A586D">
    <w:pPr>
      <w:pStyle w:val="afffff0"/>
      <w:rPr>
        <w:rStyle w:val="af0"/>
      </w:rPr>
    </w:pPr>
    <w:r>
      <w:fldChar w:fldCharType="begin"/>
    </w:r>
    <w:r w:rsidR="001551F1">
      <w:rPr>
        <w:rStyle w:val="af0"/>
      </w:rPr>
      <w:instrText xml:space="preserve">PAGE  </w:instrText>
    </w:r>
    <w:r>
      <w:fldChar w:fldCharType="separate"/>
    </w:r>
    <w:r w:rsidR="001551F1">
      <w:rPr>
        <w:rStyle w:val="af0"/>
      </w:rPr>
      <w:t>7</w:t>
    </w:r>
    <w: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FD9" w:rsidRDefault="005A586D">
    <w:pPr>
      <w:pStyle w:val="affd"/>
      <w:rPr>
        <w:rStyle w:val="af0"/>
        <w:rFonts w:ascii="宋体" w:hAnsi="宋体"/>
      </w:rPr>
    </w:pPr>
    <w:r>
      <w:rPr>
        <w:rFonts w:ascii="宋体" w:hAnsi="宋体"/>
      </w:rPr>
      <w:fldChar w:fldCharType="begin"/>
    </w:r>
    <w:r w:rsidR="001551F1">
      <w:rPr>
        <w:rStyle w:val="af0"/>
        <w:rFonts w:ascii="宋体" w:hAnsi="宋体"/>
      </w:rPr>
      <w:instrText xml:space="preserve">PAGE  </w:instrText>
    </w:r>
    <w:r>
      <w:rPr>
        <w:rFonts w:ascii="宋体" w:hAnsi="宋体"/>
      </w:rPr>
      <w:fldChar w:fldCharType="separate"/>
    </w:r>
    <w:r w:rsidR="004B3875">
      <w:rPr>
        <w:rStyle w:val="af0"/>
        <w:rFonts w:ascii="宋体" w:hAnsi="宋体"/>
        <w:noProof/>
      </w:rPr>
      <w:t>I</w:t>
    </w:r>
    <w:r>
      <w:rPr>
        <w:rFonts w:ascii="宋体" w:hAnsi="宋体"/>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7A0A" w:rsidRDefault="00AC7A0A" w:rsidP="008E2FD9">
      <w:r>
        <w:separator/>
      </w:r>
    </w:p>
  </w:footnote>
  <w:footnote w:type="continuationSeparator" w:id="1">
    <w:p w:rsidR="00AC7A0A" w:rsidRDefault="00AC7A0A" w:rsidP="008E2F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FD9" w:rsidRDefault="008E2FD9">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FD9" w:rsidRDefault="001551F1">
    <w:pPr>
      <w:pStyle w:val="aff3"/>
      <w:rPr>
        <w:rFonts w:ascii="黑体" w:eastAsia="黑体"/>
      </w:rPr>
    </w:pPr>
    <w:r>
      <w:rPr>
        <w:rFonts w:ascii="黑体" w:eastAsia="黑体" w:hint="eastAsia"/>
      </w:rPr>
      <w:t>YS/T 40—201×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FD9" w:rsidRDefault="008E2FD9">
    <w:pPr>
      <w:pStyle w:val="a9"/>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FD9" w:rsidRDefault="001551F1">
    <w:pPr>
      <w:pStyle w:val="aff3"/>
      <w:jc w:val="both"/>
      <w:rPr>
        <w:rFonts w:ascii="黑体" w:eastAsia="黑体"/>
      </w:rPr>
    </w:pPr>
    <w:r>
      <w:rPr>
        <w:rFonts w:ascii="黑体" w:eastAsia="黑体"/>
      </w:rPr>
      <w:t xml:space="preserve">GB/T </w:t>
    </w:r>
    <w:r>
      <w:rPr>
        <w:rFonts w:ascii="黑体" w:eastAsia="黑体" w:hint="eastAsia"/>
      </w:rPr>
      <w:t>××××</w:t>
    </w:r>
    <w:r>
      <w:rPr>
        <w:rFonts w:ascii="黑体" w:eastAsia="黑体"/>
      </w:rPr>
      <w:t>—</w:t>
    </w:r>
    <w:r>
      <w:rPr>
        <w:rFonts w:ascii="黑体" w:eastAsia="黑体"/>
      </w:rPr>
      <w:t>201</w:t>
    </w:r>
    <w:r>
      <w:rPr>
        <w:rFonts w:ascii="黑体" w:eastAsia="黑体" w:hint="eastAsia"/>
      </w:rPr>
      <w:t>×</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FD9" w:rsidRDefault="001551F1">
    <w:pPr>
      <w:pStyle w:val="aff3"/>
      <w:rPr>
        <w:rFonts w:ascii="黑体" w:eastAsia="黑体"/>
      </w:rPr>
    </w:pPr>
    <w:r>
      <w:rPr>
        <w:rFonts w:ascii="黑体" w:eastAsia="黑体" w:hint="eastAsia"/>
      </w:rPr>
      <w:t>T</w:t>
    </w:r>
    <w:r>
      <w:rPr>
        <w:rFonts w:ascii="黑体" w:eastAsia="黑体"/>
      </w:rPr>
      <w:t>/</w:t>
    </w:r>
    <w:r>
      <w:rPr>
        <w:rFonts w:ascii="黑体" w:eastAsia="黑体" w:hint="eastAsia"/>
      </w:rPr>
      <w:t>CNIA XX</w:t>
    </w:r>
    <w:r>
      <w:rPr>
        <w:rFonts w:ascii="黑体" w:eastAsia="黑体"/>
      </w:rPr>
      <w:t>—</w:t>
    </w:r>
    <w:r>
      <w:rPr>
        <w:rFonts w:ascii="黑体" w:eastAsia="黑体"/>
      </w:rPr>
      <w:t>20XX</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6146"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17CA5"/>
    <w:rsid w:val="00076B6A"/>
    <w:rsid w:val="0009471C"/>
    <w:rsid w:val="000A31BE"/>
    <w:rsid w:val="000C333A"/>
    <w:rsid w:val="000D2945"/>
    <w:rsid w:val="000D3C1A"/>
    <w:rsid w:val="000F4E8C"/>
    <w:rsid w:val="000F7D2C"/>
    <w:rsid w:val="00106826"/>
    <w:rsid w:val="00115117"/>
    <w:rsid w:val="00124EF3"/>
    <w:rsid w:val="00136DEA"/>
    <w:rsid w:val="001402A3"/>
    <w:rsid w:val="001551F1"/>
    <w:rsid w:val="00165858"/>
    <w:rsid w:val="00172A27"/>
    <w:rsid w:val="001763B1"/>
    <w:rsid w:val="001B570C"/>
    <w:rsid w:val="001B5877"/>
    <w:rsid w:val="001B7FD3"/>
    <w:rsid w:val="001C13A8"/>
    <w:rsid w:val="001E1645"/>
    <w:rsid w:val="001E2B35"/>
    <w:rsid w:val="001F05E2"/>
    <w:rsid w:val="001F1AA2"/>
    <w:rsid w:val="0020544F"/>
    <w:rsid w:val="00214B42"/>
    <w:rsid w:val="002156BC"/>
    <w:rsid w:val="00223C0C"/>
    <w:rsid w:val="00236DC5"/>
    <w:rsid w:val="00266B37"/>
    <w:rsid w:val="002A0066"/>
    <w:rsid w:val="002A1499"/>
    <w:rsid w:val="002C3399"/>
    <w:rsid w:val="002E2A1E"/>
    <w:rsid w:val="002E4940"/>
    <w:rsid w:val="003125DB"/>
    <w:rsid w:val="00346EA6"/>
    <w:rsid w:val="0036392C"/>
    <w:rsid w:val="00372368"/>
    <w:rsid w:val="003802AD"/>
    <w:rsid w:val="00390349"/>
    <w:rsid w:val="003B3B15"/>
    <w:rsid w:val="003B4EB8"/>
    <w:rsid w:val="003C0C24"/>
    <w:rsid w:val="003D2D58"/>
    <w:rsid w:val="003E4BD8"/>
    <w:rsid w:val="00401354"/>
    <w:rsid w:val="0040490B"/>
    <w:rsid w:val="00415A15"/>
    <w:rsid w:val="00435028"/>
    <w:rsid w:val="00442DE2"/>
    <w:rsid w:val="004457FD"/>
    <w:rsid w:val="00447819"/>
    <w:rsid w:val="004969EA"/>
    <w:rsid w:val="004B3875"/>
    <w:rsid w:val="004C3BEA"/>
    <w:rsid w:val="004C6E7C"/>
    <w:rsid w:val="004F40EC"/>
    <w:rsid w:val="004F6B7A"/>
    <w:rsid w:val="0050059E"/>
    <w:rsid w:val="00506EE5"/>
    <w:rsid w:val="00513C68"/>
    <w:rsid w:val="00540C1B"/>
    <w:rsid w:val="00541CBC"/>
    <w:rsid w:val="005719AA"/>
    <w:rsid w:val="0058143A"/>
    <w:rsid w:val="005A586D"/>
    <w:rsid w:val="005B1E54"/>
    <w:rsid w:val="005C5DA7"/>
    <w:rsid w:val="005C5FE8"/>
    <w:rsid w:val="005E1904"/>
    <w:rsid w:val="005E61B3"/>
    <w:rsid w:val="00604FD4"/>
    <w:rsid w:val="00631B16"/>
    <w:rsid w:val="006356D2"/>
    <w:rsid w:val="00636A24"/>
    <w:rsid w:val="00643783"/>
    <w:rsid w:val="00643C2C"/>
    <w:rsid w:val="00650B0B"/>
    <w:rsid w:val="006537EB"/>
    <w:rsid w:val="00657BEB"/>
    <w:rsid w:val="006651C5"/>
    <w:rsid w:val="00667205"/>
    <w:rsid w:val="00670792"/>
    <w:rsid w:val="006B0668"/>
    <w:rsid w:val="006B7286"/>
    <w:rsid w:val="006D48EC"/>
    <w:rsid w:val="006F016D"/>
    <w:rsid w:val="006F5CCA"/>
    <w:rsid w:val="00710F01"/>
    <w:rsid w:val="00732F09"/>
    <w:rsid w:val="007332B6"/>
    <w:rsid w:val="0073643B"/>
    <w:rsid w:val="00745485"/>
    <w:rsid w:val="007471ED"/>
    <w:rsid w:val="007532D4"/>
    <w:rsid w:val="00760A91"/>
    <w:rsid w:val="007E47E0"/>
    <w:rsid w:val="007F4EF6"/>
    <w:rsid w:val="007F679C"/>
    <w:rsid w:val="00807D49"/>
    <w:rsid w:val="0087568F"/>
    <w:rsid w:val="00896EF8"/>
    <w:rsid w:val="008A552F"/>
    <w:rsid w:val="008B7F76"/>
    <w:rsid w:val="008C4CAF"/>
    <w:rsid w:val="008C5A94"/>
    <w:rsid w:val="008E2FD9"/>
    <w:rsid w:val="008F1A4D"/>
    <w:rsid w:val="008F4142"/>
    <w:rsid w:val="00901C5F"/>
    <w:rsid w:val="00906BE4"/>
    <w:rsid w:val="009107CB"/>
    <w:rsid w:val="009235CE"/>
    <w:rsid w:val="00944A81"/>
    <w:rsid w:val="0094586E"/>
    <w:rsid w:val="00955023"/>
    <w:rsid w:val="00976EA7"/>
    <w:rsid w:val="009838B6"/>
    <w:rsid w:val="0098732A"/>
    <w:rsid w:val="009B5A0E"/>
    <w:rsid w:val="009D0DCD"/>
    <w:rsid w:val="009E5D42"/>
    <w:rsid w:val="00A0473F"/>
    <w:rsid w:val="00A0474A"/>
    <w:rsid w:val="00A303FD"/>
    <w:rsid w:val="00A728FC"/>
    <w:rsid w:val="00A906E3"/>
    <w:rsid w:val="00AA5FB1"/>
    <w:rsid w:val="00AC7A0A"/>
    <w:rsid w:val="00AD113C"/>
    <w:rsid w:val="00AD1302"/>
    <w:rsid w:val="00AD1E8B"/>
    <w:rsid w:val="00B07FCA"/>
    <w:rsid w:val="00B158E2"/>
    <w:rsid w:val="00B20986"/>
    <w:rsid w:val="00B31243"/>
    <w:rsid w:val="00B3569E"/>
    <w:rsid w:val="00B36EDF"/>
    <w:rsid w:val="00B51791"/>
    <w:rsid w:val="00B524C9"/>
    <w:rsid w:val="00B55806"/>
    <w:rsid w:val="00B63F87"/>
    <w:rsid w:val="00B649FB"/>
    <w:rsid w:val="00B93947"/>
    <w:rsid w:val="00BA3934"/>
    <w:rsid w:val="00BB163A"/>
    <w:rsid w:val="00BB49AE"/>
    <w:rsid w:val="00BD0641"/>
    <w:rsid w:val="00BD0D8B"/>
    <w:rsid w:val="00BD354E"/>
    <w:rsid w:val="00BD6C5D"/>
    <w:rsid w:val="00BE1DE3"/>
    <w:rsid w:val="00BE1FD4"/>
    <w:rsid w:val="00BE473F"/>
    <w:rsid w:val="00BE5072"/>
    <w:rsid w:val="00BF59AC"/>
    <w:rsid w:val="00C07B88"/>
    <w:rsid w:val="00C52AE9"/>
    <w:rsid w:val="00C757BA"/>
    <w:rsid w:val="00C82C49"/>
    <w:rsid w:val="00C83E4A"/>
    <w:rsid w:val="00C85409"/>
    <w:rsid w:val="00C94B54"/>
    <w:rsid w:val="00CC2EDC"/>
    <w:rsid w:val="00CD6E75"/>
    <w:rsid w:val="00CE72FD"/>
    <w:rsid w:val="00CF5C4D"/>
    <w:rsid w:val="00D0741C"/>
    <w:rsid w:val="00D3080D"/>
    <w:rsid w:val="00D332F8"/>
    <w:rsid w:val="00D35F88"/>
    <w:rsid w:val="00D4084A"/>
    <w:rsid w:val="00D46BA9"/>
    <w:rsid w:val="00D81E71"/>
    <w:rsid w:val="00D825E4"/>
    <w:rsid w:val="00D96C7B"/>
    <w:rsid w:val="00DA514E"/>
    <w:rsid w:val="00DA56BC"/>
    <w:rsid w:val="00DE3C36"/>
    <w:rsid w:val="00E078A9"/>
    <w:rsid w:val="00E26325"/>
    <w:rsid w:val="00E31C1C"/>
    <w:rsid w:val="00E72E92"/>
    <w:rsid w:val="00EA0A7A"/>
    <w:rsid w:val="00EB786E"/>
    <w:rsid w:val="00ED7F63"/>
    <w:rsid w:val="00EE5E99"/>
    <w:rsid w:val="00EF3EDF"/>
    <w:rsid w:val="00EF4930"/>
    <w:rsid w:val="00EF51BD"/>
    <w:rsid w:val="00F118F6"/>
    <w:rsid w:val="00F1432A"/>
    <w:rsid w:val="00F2244B"/>
    <w:rsid w:val="00F22A50"/>
    <w:rsid w:val="00F24E1B"/>
    <w:rsid w:val="00F26454"/>
    <w:rsid w:val="00F30955"/>
    <w:rsid w:val="00F44442"/>
    <w:rsid w:val="00F63B9A"/>
    <w:rsid w:val="00F664B7"/>
    <w:rsid w:val="00F860CC"/>
    <w:rsid w:val="00F929DD"/>
    <w:rsid w:val="00FB3200"/>
    <w:rsid w:val="00FC5E30"/>
    <w:rsid w:val="00FC68CA"/>
    <w:rsid w:val="02124A18"/>
    <w:rsid w:val="066932C4"/>
    <w:rsid w:val="068C0A97"/>
    <w:rsid w:val="0A87797C"/>
    <w:rsid w:val="0CED5DCB"/>
    <w:rsid w:val="0E2C12F8"/>
    <w:rsid w:val="10D70E75"/>
    <w:rsid w:val="13AF4336"/>
    <w:rsid w:val="149A4FD0"/>
    <w:rsid w:val="16215C53"/>
    <w:rsid w:val="176265AA"/>
    <w:rsid w:val="199F468F"/>
    <w:rsid w:val="200B322E"/>
    <w:rsid w:val="20AD0099"/>
    <w:rsid w:val="24245BC2"/>
    <w:rsid w:val="251165C1"/>
    <w:rsid w:val="27836786"/>
    <w:rsid w:val="2C0D26C2"/>
    <w:rsid w:val="2D6B6856"/>
    <w:rsid w:val="2E981F9C"/>
    <w:rsid w:val="314179DA"/>
    <w:rsid w:val="32F27CFD"/>
    <w:rsid w:val="37A41E94"/>
    <w:rsid w:val="38DA7AF0"/>
    <w:rsid w:val="390F3B83"/>
    <w:rsid w:val="3C982850"/>
    <w:rsid w:val="3D4F4383"/>
    <w:rsid w:val="3E1E6293"/>
    <w:rsid w:val="416839B8"/>
    <w:rsid w:val="44A334FF"/>
    <w:rsid w:val="47BA0EE2"/>
    <w:rsid w:val="48CE7F15"/>
    <w:rsid w:val="4C1F037F"/>
    <w:rsid w:val="4CDA3EF3"/>
    <w:rsid w:val="4E147A81"/>
    <w:rsid w:val="4EBB2BEE"/>
    <w:rsid w:val="4F617EAE"/>
    <w:rsid w:val="505E15FD"/>
    <w:rsid w:val="5BBC409D"/>
    <w:rsid w:val="5CC41871"/>
    <w:rsid w:val="60F3785F"/>
    <w:rsid w:val="636B7318"/>
    <w:rsid w:val="68E15A21"/>
    <w:rsid w:val="690675B2"/>
    <w:rsid w:val="6C077999"/>
    <w:rsid w:val="6E3E7711"/>
    <w:rsid w:val="6E8C18BE"/>
    <w:rsid w:val="70BB6CEB"/>
    <w:rsid w:val="71894C99"/>
    <w:rsid w:val="71C900BF"/>
    <w:rsid w:val="71D055BC"/>
    <w:rsid w:val="71D66D8E"/>
    <w:rsid w:val="71F46820"/>
    <w:rsid w:val="72B576DE"/>
    <w:rsid w:val="72FD0F01"/>
    <w:rsid w:val="747E352A"/>
    <w:rsid w:val="74BC1F87"/>
    <w:rsid w:val="751C02C1"/>
    <w:rsid w:val="75994878"/>
    <w:rsid w:val="7D926E48"/>
    <w:rsid w:val="7FAA702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color="white">
      <v:fill color="white"/>
    </o:shapedefaults>
    <o:shapelayout v:ext="edit">
      <o:idmap v:ext="edit" data="1"/>
      <o:rules v:ext="edit">
        <o:r id="V:Rule2" type="connector" idref="#自选图形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footnote text" w:qFormat="1"/>
    <w:lsdException w:name="annotation text" w:qFormat="1"/>
    <w:lsdException w:name="header" w:qFormat="1"/>
    <w:lsdException w:name="footer" w:qFormat="1"/>
    <w:lsdException w:name="caption" w:semiHidden="1" w:unhideWhenUsed="1" w:qFormat="1"/>
    <w:lsdException w:name="footnote reference" w:qFormat="1"/>
    <w:lsdException w:name="page number" w:qFormat="1"/>
    <w:lsdException w:name="List" w:unhideWhenUsed="1" w:qFormat="1"/>
    <w:lsdException w:name="Title" w:qFormat="1"/>
    <w:lsdException w:name="Default Paragraph Font" w:semiHidden="1" w:uiPriority="1" w:unhideWhenUsed="1"/>
    <w:lsdException w:name="Body Text" w:qFormat="1"/>
    <w:lsdException w:name="Subtitle" w:qFormat="1"/>
    <w:lsdException w:name="Date" w:qFormat="1"/>
    <w:lsdException w:name="Body Text First Indent" w:qFormat="1"/>
    <w:lsdException w:name="Hyperlink" w:qFormat="1"/>
    <w:lsdException w:name="Followed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HTML Acronym" w:qFormat="1"/>
    <w:lsdException w:name="HTML Address" w:qFormat="1"/>
    <w:lsdException w:name="HTML Cite" w:qFormat="1"/>
    <w:lsdException w:name="HTML Code" w:qFormat="1"/>
    <w:lsdException w:name="HTML Definition" w:qFormat="1"/>
    <w:lsdException w:name="HTML Keyboard" w:qFormat="1"/>
    <w:lsdException w:name="HTML Preformatted" w:qFormat="1"/>
    <w:lsdException w:name="HTML Sample" w:qFormat="1"/>
    <w:lsdException w:name="HTML Typewriter" w:qFormat="1"/>
    <w:lsdException w:name="HTML Variable"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E2FD9"/>
    <w:pPr>
      <w:widowControl w:val="0"/>
      <w:jc w:val="both"/>
    </w:pPr>
    <w:rPr>
      <w:kern w:val="2"/>
      <w:sz w:val="21"/>
      <w:szCs w:val="24"/>
    </w:rPr>
  </w:style>
  <w:style w:type="paragraph" w:styleId="1">
    <w:name w:val="heading 1"/>
    <w:basedOn w:val="a"/>
    <w:next w:val="a"/>
    <w:qFormat/>
    <w:rsid w:val="008E2FD9"/>
    <w:pPr>
      <w:keepNext/>
      <w:keepLines/>
      <w:spacing w:before="340" w:after="330" w:line="576" w:lineRule="auto"/>
      <w:outlineLvl w:val="0"/>
    </w:pPr>
    <w:rPr>
      <w:b/>
      <w:bCs/>
      <w:kern w:val="44"/>
      <w:sz w:val="44"/>
      <w:szCs w:val="44"/>
    </w:rPr>
  </w:style>
  <w:style w:type="paragraph" w:styleId="2">
    <w:name w:val="heading 2"/>
    <w:basedOn w:val="a"/>
    <w:next w:val="a"/>
    <w:qFormat/>
    <w:rsid w:val="008E2FD9"/>
    <w:pPr>
      <w:keepNext/>
      <w:keepLines/>
      <w:spacing w:before="260" w:after="260" w:line="413" w:lineRule="auto"/>
      <w:outlineLvl w:val="1"/>
    </w:pPr>
    <w:rPr>
      <w:rFonts w:ascii="Arial" w:eastAsia="黑体" w:hAnsi="Arial"/>
      <w:b/>
      <w:bCs/>
      <w:sz w:val="32"/>
      <w:szCs w:val="32"/>
    </w:rPr>
  </w:style>
  <w:style w:type="paragraph" w:styleId="3">
    <w:name w:val="heading 3"/>
    <w:basedOn w:val="a"/>
    <w:next w:val="a"/>
    <w:qFormat/>
    <w:rsid w:val="008E2FD9"/>
    <w:pPr>
      <w:keepNext/>
      <w:keepLines/>
      <w:spacing w:before="260" w:after="260" w:line="413" w:lineRule="auto"/>
      <w:outlineLvl w:val="2"/>
    </w:pPr>
    <w:rPr>
      <w:b/>
      <w:bCs/>
      <w:sz w:val="32"/>
      <w:szCs w:val="32"/>
    </w:rPr>
  </w:style>
  <w:style w:type="paragraph" w:styleId="4">
    <w:name w:val="heading 4"/>
    <w:basedOn w:val="a"/>
    <w:next w:val="a"/>
    <w:qFormat/>
    <w:rsid w:val="008E2FD9"/>
    <w:pPr>
      <w:keepNext/>
      <w:keepLines/>
      <w:spacing w:before="280" w:after="290" w:line="372" w:lineRule="auto"/>
      <w:outlineLvl w:val="3"/>
    </w:pPr>
    <w:rPr>
      <w:rFonts w:ascii="Arial" w:eastAsia="黑体" w:hAnsi="Arial"/>
      <w:b/>
      <w:bCs/>
      <w:sz w:val="28"/>
      <w:szCs w:val="28"/>
    </w:rPr>
  </w:style>
  <w:style w:type="paragraph" w:styleId="5">
    <w:name w:val="heading 5"/>
    <w:basedOn w:val="a"/>
    <w:next w:val="a"/>
    <w:qFormat/>
    <w:rsid w:val="008E2FD9"/>
    <w:pPr>
      <w:keepNext/>
      <w:keepLines/>
      <w:spacing w:before="280" w:after="290" w:line="372" w:lineRule="auto"/>
      <w:outlineLvl w:val="4"/>
    </w:pPr>
    <w:rPr>
      <w:b/>
      <w:bCs/>
      <w:sz w:val="28"/>
      <w:szCs w:val="28"/>
    </w:rPr>
  </w:style>
  <w:style w:type="paragraph" w:styleId="6">
    <w:name w:val="heading 6"/>
    <w:basedOn w:val="a"/>
    <w:next w:val="a"/>
    <w:qFormat/>
    <w:rsid w:val="008E2FD9"/>
    <w:pPr>
      <w:keepNext/>
      <w:keepLines/>
      <w:spacing w:before="240" w:after="64" w:line="317" w:lineRule="auto"/>
      <w:outlineLvl w:val="5"/>
    </w:pPr>
    <w:rPr>
      <w:rFonts w:ascii="Arial" w:eastAsia="黑体" w:hAnsi="Arial"/>
      <w:b/>
      <w:bCs/>
      <w:sz w:val="24"/>
    </w:rPr>
  </w:style>
  <w:style w:type="paragraph" w:styleId="7">
    <w:name w:val="heading 7"/>
    <w:basedOn w:val="a"/>
    <w:next w:val="a"/>
    <w:qFormat/>
    <w:rsid w:val="008E2FD9"/>
    <w:pPr>
      <w:keepNext/>
      <w:keepLines/>
      <w:spacing w:before="240" w:after="64" w:line="317" w:lineRule="auto"/>
      <w:outlineLvl w:val="6"/>
    </w:pPr>
    <w:rPr>
      <w:b/>
      <w:bCs/>
      <w:sz w:val="24"/>
    </w:rPr>
  </w:style>
  <w:style w:type="paragraph" w:styleId="8">
    <w:name w:val="heading 8"/>
    <w:basedOn w:val="a"/>
    <w:next w:val="a"/>
    <w:qFormat/>
    <w:rsid w:val="008E2FD9"/>
    <w:pPr>
      <w:keepNext/>
      <w:keepLines/>
      <w:spacing w:before="240" w:after="64" w:line="317" w:lineRule="auto"/>
      <w:outlineLvl w:val="7"/>
    </w:pPr>
    <w:rPr>
      <w:rFonts w:ascii="Arial" w:eastAsia="黑体" w:hAnsi="Arial"/>
      <w:sz w:val="24"/>
    </w:rPr>
  </w:style>
  <w:style w:type="paragraph" w:styleId="9">
    <w:name w:val="heading 9"/>
    <w:basedOn w:val="a"/>
    <w:next w:val="a"/>
    <w:qFormat/>
    <w:rsid w:val="008E2FD9"/>
    <w:pPr>
      <w:keepNext/>
      <w:keepLines/>
      <w:spacing w:before="240" w:after="64" w:line="317"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60"/>
    <w:next w:val="a"/>
    <w:qFormat/>
    <w:rsid w:val="008E2FD9"/>
  </w:style>
  <w:style w:type="paragraph" w:styleId="60">
    <w:name w:val="toc 6"/>
    <w:basedOn w:val="50"/>
    <w:next w:val="a"/>
    <w:qFormat/>
    <w:rsid w:val="008E2FD9"/>
  </w:style>
  <w:style w:type="paragraph" w:styleId="50">
    <w:name w:val="toc 5"/>
    <w:basedOn w:val="40"/>
    <w:next w:val="a"/>
    <w:qFormat/>
    <w:rsid w:val="008E2FD9"/>
  </w:style>
  <w:style w:type="paragraph" w:styleId="40">
    <w:name w:val="toc 4"/>
    <w:basedOn w:val="30"/>
    <w:next w:val="a"/>
    <w:qFormat/>
    <w:rsid w:val="008E2FD9"/>
  </w:style>
  <w:style w:type="paragraph" w:styleId="30">
    <w:name w:val="toc 3"/>
    <w:basedOn w:val="20"/>
    <w:next w:val="a"/>
    <w:qFormat/>
    <w:rsid w:val="008E2FD9"/>
  </w:style>
  <w:style w:type="paragraph" w:styleId="20">
    <w:name w:val="toc 2"/>
    <w:basedOn w:val="10"/>
    <w:next w:val="a"/>
    <w:qFormat/>
    <w:rsid w:val="008E2FD9"/>
  </w:style>
  <w:style w:type="paragraph" w:styleId="10">
    <w:name w:val="toc 1"/>
    <w:next w:val="a"/>
    <w:qFormat/>
    <w:rsid w:val="008E2FD9"/>
    <w:pPr>
      <w:jc w:val="both"/>
    </w:pPr>
    <w:rPr>
      <w:rFonts w:ascii="宋体"/>
      <w:sz w:val="21"/>
    </w:rPr>
  </w:style>
  <w:style w:type="paragraph" w:styleId="a3">
    <w:name w:val="annotation text"/>
    <w:basedOn w:val="a"/>
    <w:qFormat/>
    <w:rsid w:val="008E2FD9"/>
    <w:pPr>
      <w:jc w:val="left"/>
    </w:pPr>
  </w:style>
  <w:style w:type="paragraph" w:styleId="a4">
    <w:name w:val="Body Text"/>
    <w:basedOn w:val="a"/>
    <w:qFormat/>
    <w:rsid w:val="008E2FD9"/>
    <w:pPr>
      <w:adjustRightInd w:val="0"/>
      <w:spacing w:after="120" w:line="360" w:lineRule="atLeast"/>
      <w:jc w:val="left"/>
      <w:textAlignment w:val="baseline"/>
    </w:pPr>
    <w:rPr>
      <w:kern w:val="0"/>
      <w:sz w:val="24"/>
      <w:szCs w:val="20"/>
    </w:rPr>
  </w:style>
  <w:style w:type="paragraph" w:styleId="HTML">
    <w:name w:val="HTML Address"/>
    <w:basedOn w:val="a"/>
    <w:qFormat/>
    <w:rsid w:val="008E2FD9"/>
    <w:rPr>
      <w:i/>
      <w:iCs/>
    </w:rPr>
  </w:style>
  <w:style w:type="paragraph" w:styleId="a5">
    <w:name w:val="Plain Text"/>
    <w:basedOn w:val="a"/>
    <w:qFormat/>
    <w:rsid w:val="008E2FD9"/>
    <w:rPr>
      <w:rFonts w:ascii="宋体" w:hAnsi="Courier New" w:cs="Courier New"/>
      <w:szCs w:val="21"/>
    </w:rPr>
  </w:style>
  <w:style w:type="paragraph" w:styleId="80">
    <w:name w:val="toc 8"/>
    <w:basedOn w:val="70"/>
    <w:next w:val="a"/>
    <w:qFormat/>
    <w:rsid w:val="008E2FD9"/>
  </w:style>
  <w:style w:type="paragraph" w:styleId="a6">
    <w:name w:val="Date"/>
    <w:basedOn w:val="a"/>
    <w:next w:val="a"/>
    <w:link w:val="Char"/>
    <w:qFormat/>
    <w:rsid w:val="008E2FD9"/>
    <w:pPr>
      <w:ind w:leftChars="2500" w:left="100"/>
    </w:pPr>
  </w:style>
  <w:style w:type="paragraph" w:styleId="a7">
    <w:name w:val="Balloon Text"/>
    <w:basedOn w:val="a"/>
    <w:qFormat/>
    <w:rsid w:val="008E2FD9"/>
    <w:rPr>
      <w:sz w:val="18"/>
      <w:szCs w:val="18"/>
    </w:rPr>
  </w:style>
  <w:style w:type="paragraph" w:styleId="a8">
    <w:name w:val="footer"/>
    <w:basedOn w:val="a"/>
    <w:qFormat/>
    <w:rsid w:val="008E2FD9"/>
    <w:pPr>
      <w:tabs>
        <w:tab w:val="center" w:pos="4153"/>
        <w:tab w:val="right" w:pos="8306"/>
      </w:tabs>
      <w:snapToGrid w:val="0"/>
      <w:ind w:rightChars="100" w:right="210"/>
      <w:jc w:val="right"/>
    </w:pPr>
    <w:rPr>
      <w:sz w:val="18"/>
      <w:szCs w:val="18"/>
    </w:rPr>
  </w:style>
  <w:style w:type="paragraph" w:styleId="a9">
    <w:name w:val="header"/>
    <w:basedOn w:val="a"/>
    <w:qFormat/>
    <w:rsid w:val="008E2FD9"/>
    <w:pPr>
      <w:pBdr>
        <w:bottom w:val="single" w:sz="6" w:space="1" w:color="auto"/>
      </w:pBdr>
      <w:tabs>
        <w:tab w:val="center" w:pos="4153"/>
        <w:tab w:val="right" w:pos="8306"/>
      </w:tabs>
      <w:snapToGrid w:val="0"/>
      <w:jc w:val="center"/>
    </w:pPr>
    <w:rPr>
      <w:sz w:val="18"/>
      <w:szCs w:val="18"/>
    </w:rPr>
  </w:style>
  <w:style w:type="paragraph" w:styleId="aa">
    <w:name w:val="List"/>
    <w:basedOn w:val="a"/>
    <w:unhideWhenUsed/>
    <w:qFormat/>
    <w:rsid w:val="008E2FD9"/>
    <w:pPr>
      <w:ind w:left="420" w:hanging="420"/>
    </w:pPr>
    <w:rPr>
      <w:rFonts w:ascii="宋体"/>
      <w:sz w:val="28"/>
      <w:szCs w:val="20"/>
    </w:rPr>
  </w:style>
  <w:style w:type="paragraph" w:styleId="ab">
    <w:name w:val="footnote text"/>
    <w:basedOn w:val="a"/>
    <w:qFormat/>
    <w:rsid w:val="008E2FD9"/>
    <w:pPr>
      <w:snapToGrid w:val="0"/>
      <w:jc w:val="left"/>
    </w:pPr>
    <w:rPr>
      <w:sz w:val="18"/>
      <w:szCs w:val="18"/>
    </w:rPr>
  </w:style>
  <w:style w:type="paragraph" w:styleId="90">
    <w:name w:val="toc 9"/>
    <w:basedOn w:val="80"/>
    <w:next w:val="a"/>
    <w:qFormat/>
    <w:rsid w:val="008E2FD9"/>
  </w:style>
  <w:style w:type="paragraph" w:styleId="HTML0">
    <w:name w:val="HTML Preformatted"/>
    <w:basedOn w:val="a"/>
    <w:link w:val="HTMLChar"/>
    <w:qFormat/>
    <w:rsid w:val="008E2FD9"/>
    <w:rPr>
      <w:rFonts w:ascii="Courier New" w:hAnsi="Courier New" w:cs="Courier New"/>
    </w:rPr>
  </w:style>
  <w:style w:type="paragraph" w:styleId="ac">
    <w:name w:val="Title"/>
    <w:basedOn w:val="a"/>
    <w:qFormat/>
    <w:rsid w:val="008E2FD9"/>
    <w:pPr>
      <w:spacing w:before="240" w:after="60"/>
      <w:jc w:val="center"/>
      <w:outlineLvl w:val="0"/>
    </w:pPr>
    <w:rPr>
      <w:rFonts w:ascii="Arial" w:hAnsi="Arial" w:cs="Arial"/>
      <w:b/>
      <w:bCs/>
      <w:sz w:val="32"/>
      <w:szCs w:val="32"/>
    </w:rPr>
  </w:style>
  <w:style w:type="paragraph" w:styleId="ad">
    <w:name w:val="Body Text First Indent"/>
    <w:basedOn w:val="a4"/>
    <w:qFormat/>
    <w:rsid w:val="008E2FD9"/>
    <w:pPr>
      <w:spacing w:after="0" w:line="240" w:lineRule="auto"/>
      <w:ind w:firstLine="420"/>
    </w:pPr>
    <w:rPr>
      <w:sz w:val="21"/>
    </w:rPr>
  </w:style>
  <w:style w:type="table" w:styleId="ae">
    <w:name w:val="Table Grid"/>
    <w:basedOn w:val="a1"/>
    <w:qFormat/>
    <w:rsid w:val="008E2FD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basedOn w:val="a0"/>
    <w:qFormat/>
    <w:rsid w:val="008E2FD9"/>
    <w:rPr>
      <w:b/>
      <w:bCs/>
    </w:rPr>
  </w:style>
  <w:style w:type="character" w:styleId="af0">
    <w:name w:val="page number"/>
    <w:basedOn w:val="a0"/>
    <w:qFormat/>
    <w:rsid w:val="008E2FD9"/>
    <w:rPr>
      <w:rFonts w:ascii="Times New Roman" w:eastAsia="宋体" w:hAnsi="Times New Roman"/>
      <w:sz w:val="18"/>
    </w:rPr>
  </w:style>
  <w:style w:type="character" w:styleId="af1">
    <w:name w:val="FollowedHyperlink"/>
    <w:basedOn w:val="a0"/>
    <w:qFormat/>
    <w:rsid w:val="008E2FD9"/>
    <w:rPr>
      <w:color w:val="800080"/>
      <w:u w:val="single"/>
    </w:rPr>
  </w:style>
  <w:style w:type="character" w:styleId="HTML1">
    <w:name w:val="HTML Definition"/>
    <w:basedOn w:val="a0"/>
    <w:qFormat/>
    <w:rsid w:val="008E2FD9"/>
    <w:rPr>
      <w:i/>
      <w:iCs/>
    </w:rPr>
  </w:style>
  <w:style w:type="character" w:styleId="HTML2">
    <w:name w:val="HTML Typewriter"/>
    <w:basedOn w:val="a0"/>
    <w:qFormat/>
    <w:rsid w:val="008E2FD9"/>
    <w:rPr>
      <w:rFonts w:ascii="Courier New" w:hAnsi="Courier New"/>
      <w:sz w:val="20"/>
      <w:szCs w:val="20"/>
    </w:rPr>
  </w:style>
  <w:style w:type="character" w:styleId="HTML3">
    <w:name w:val="HTML Acronym"/>
    <w:basedOn w:val="a0"/>
    <w:qFormat/>
    <w:rsid w:val="008E2FD9"/>
  </w:style>
  <w:style w:type="character" w:styleId="HTML4">
    <w:name w:val="HTML Variable"/>
    <w:basedOn w:val="a0"/>
    <w:qFormat/>
    <w:rsid w:val="008E2FD9"/>
    <w:rPr>
      <w:i/>
      <w:iCs/>
    </w:rPr>
  </w:style>
  <w:style w:type="character" w:styleId="af2">
    <w:name w:val="Hyperlink"/>
    <w:qFormat/>
    <w:rsid w:val="008E2FD9"/>
    <w:rPr>
      <w:rFonts w:ascii="Times New Roman" w:eastAsia="宋体" w:hAnsi="Times New Roman"/>
      <w:color w:val="auto"/>
      <w:spacing w:val="0"/>
      <w:w w:val="100"/>
      <w:position w:val="0"/>
      <w:sz w:val="21"/>
      <w:u w:val="none"/>
      <w:vertAlign w:val="baseline"/>
    </w:rPr>
  </w:style>
  <w:style w:type="character" w:styleId="HTML5">
    <w:name w:val="HTML Code"/>
    <w:basedOn w:val="a0"/>
    <w:qFormat/>
    <w:rsid w:val="008E2FD9"/>
    <w:rPr>
      <w:rFonts w:ascii="Courier New" w:hAnsi="Courier New"/>
      <w:sz w:val="20"/>
      <w:szCs w:val="20"/>
    </w:rPr>
  </w:style>
  <w:style w:type="character" w:styleId="HTML6">
    <w:name w:val="HTML Cite"/>
    <w:basedOn w:val="a0"/>
    <w:qFormat/>
    <w:rsid w:val="008E2FD9"/>
    <w:rPr>
      <w:i/>
      <w:iCs/>
    </w:rPr>
  </w:style>
  <w:style w:type="character" w:styleId="af3">
    <w:name w:val="footnote reference"/>
    <w:basedOn w:val="a0"/>
    <w:qFormat/>
    <w:rsid w:val="008E2FD9"/>
    <w:rPr>
      <w:vertAlign w:val="superscript"/>
    </w:rPr>
  </w:style>
  <w:style w:type="character" w:styleId="HTML7">
    <w:name w:val="HTML Keyboard"/>
    <w:basedOn w:val="a0"/>
    <w:qFormat/>
    <w:rsid w:val="008E2FD9"/>
    <w:rPr>
      <w:rFonts w:ascii="Courier New" w:hAnsi="Courier New"/>
      <w:sz w:val="20"/>
      <w:szCs w:val="20"/>
    </w:rPr>
  </w:style>
  <w:style w:type="character" w:styleId="HTML8">
    <w:name w:val="HTML Sample"/>
    <w:basedOn w:val="a0"/>
    <w:qFormat/>
    <w:rsid w:val="008E2FD9"/>
    <w:rPr>
      <w:rFonts w:ascii="Courier New" w:hAnsi="Courier New"/>
    </w:rPr>
  </w:style>
  <w:style w:type="character" w:customStyle="1" w:styleId="af4">
    <w:name w:val="个人答复风格"/>
    <w:basedOn w:val="a0"/>
    <w:qFormat/>
    <w:rsid w:val="008E2FD9"/>
    <w:rPr>
      <w:rFonts w:ascii="Arial" w:eastAsia="宋体" w:hAnsi="Arial" w:cs="Arial"/>
      <w:color w:val="auto"/>
      <w:sz w:val="20"/>
    </w:rPr>
  </w:style>
  <w:style w:type="character" w:customStyle="1" w:styleId="af5">
    <w:name w:val="发布"/>
    <w:basedOn w:val="a0"/>
    <w:qFormat/>
    <w:rsid w:val="008E2FD9"/>
    <w:rPr>
      <w:rFonts w:ascii="黑体" w:eastAsia="黑体"/>
      <w:spacing w:val="22"/>
      <w:w w:val="100"/>
      <w:position w:val="3"/>
      <w:sz w:val="28"/>
    </w:rPr>
  </w:style>
  <w:style w:type="character" w:customStyle="1" w:styleId="af6">
    <w:name w:val="注释"/>
    <w:basedOn w:val="a0"/>
    <w:qFormat/>
    <w:rsid w:val="008E2FD9"/>
    <w:rPr>
      <w:rFonts w:ascii="Times New Roman" w:eastAsia="宋体"/>
      <w:sz w:val="18"/>
    </w:rPr>
  </w:style>
  <w:style w:type="character" w:customStyle="1" w:styleId="af7">
    <w:name w:val="图中文字"/>
    <w:basedOn w:val="a0"/>
    <w:qFormat/>
    <w:rsid w:val="008E2FD9"/>
    <w:rPr>
      <w:rFonts w:ascii="Times New Roman" w:eastAsia="宋体"/>
      <w:sz w:val="15"/>
    </w:rPr>
  </w:style>
  <w:style w:type="character" w:customStyle="1" w:styleId="HTMLChar">
    <w:name w:val="HTML 预设格式 Char"/>
    <w:basedOn w:val="a0"/>
    <w:link w:val="HTML0"/>
    <w:qFormat/>
    <w:rsid w:val="008E2FD9"/>
    <w:rPr>
      <w:rFonts w:ascii="Courier New" w:hAnsi="Courier New" w:cs="Courier New"/>
      <w:kern w:val="2"/>
    </w:rPr>
  </w:style>
  <w:style w:type="character" w:customStyle="1" w:styleId="af8">
    <w:name w:val="个人撰写风格"/>
    <w:basedOn w:val="a0"/>
    <w:qFormat/>
    <w:rsid w:val="008E2FD9"/>
    <w:rPr>
      <w:rFonts w:ascii="Arial" w:eastAsia="宋体" w:hAnsi="Arial" w:cs="Arial"/>
      <w:color w:val="auto"/>
      <w:sz w:val="20"/>
    </w:rPr>
  </w:style>
  <w:style w:type="character" w:customStyle="1" w:styleId="CharChar">
    <w:name w:val="注： Char Char"/>
    <w:basedOn w:val="a0"/>
    <w:qFormat/>
    <w:rsid w:val="008E2FD9"/>
    <w:rPr>
      <w:rFonts w:ascii="宋体" w:eastAsia="宋体"/>
      <w:kern w:val="2"/>
      <w:sz w:val="18"/>
      <w:szCs w:val="24"/>
      <w:lang w:val="en-US" w:eastAsia="zh-CN" w:bidi="ar-SA"/>
    </w:rPr>
  </w:style>
  <w:style w:type="paragraph" w:customStyle="1" w:styleId="af9">
    <w:name w:val="正文表标题"/>
    <w:next w:val="afa"/>
    <w:qFormat/>
    <w:rsid w:val="008E2FD9"/>
    <w:pPr>
      <w:jc w:val="center"/>
    </w:pPr>
    <w:rPr>
      <w:rFonts w:ascii="黑体" w:eastAsia="黑体"/>
      <w:sz w:val="21"/>
    </w:rPr>
  </w:style>
  <w:style w:type="paragraph" w:customStyle="1" w:styleId="afa">
    <w:name w:val="段"/>
    <w:qFormat/>
    <w:rsid w:val="008E2FD9"/>
    <w:pPr>
      <w:autoSpaceDE w:val="0"/>
      <w:autoSpaceDN w:val="0"/>
      <w:ind w:firstLineChars="200" w:firstLine="200"/>
      <w:jc w:val="both"/>
    </w:pPr>
    <w:rPr>
      <w:rFonts w:ascii="宋体"/>
      <w:sz w:val="21"/>
    </w:rPr>
  </w:style>
  <w:style w:type="paragraph" w:customStyle="1" w:styleId="afb">
    <w:name w:val="前言、引言标题"/>
    <w:next w:val="a"/>
    <w:qFormat/>
    <w:rsid w:val="008E2FD9"/>
    <w:pPr>
      <w:shd w:val="clear" w:color="FFFFFF" w:fill="FFFFFF"/>
      <w:spacing w:before="640" w:after="560"/>
      <w:jc w:val="center"/>
      <w:outlineLvl w:val="0"/>
    </w:pPr>
    <w:rPr>
      <w:rFonts w:ascii="黑体" w:eastAsia="黑体"/>
      <w:sz w:val="32"/>
    </w:rPr>
  </w:style>
  <w:style w:type="paragraph" w:customStyle="1" w:styleId="afc">
    <w:name w:val="文献分类号"/>
    <w:qFormat/>
    <w:rsid w:val="008E2FD9"/>
    <w:pPr>
      <w:widowControl w:val="0"/>
      <w:textAlignment w:val="center"/>
    </w:pPr>
    <w:rPr>
      <w:rFonts w:eastAsia="黑体"/>
      <w:sz w:val="21"/>
    </w:rPr>
  </w:style>
  <w:style w:type="paragraph" w:customStyle="1" w:styleId="afd">
    <w:name w:val="其他标准称谓"/>
    <w:qFormat/>
    <w:rsid w:val="008E2FD9"/>
    <w:pPr>
      <w:spacing w:line="0" w:lineRule="atLeast"/>
      <w:jc w:val="distribute"/>
    </w:pPr>
    <w:rPr>
      <w:rFonts w:ascii="黑体" w:eastAsia="黑体" w:hAnsi="宋体"/>
      <w:sz w:val="52"/>
    </w:rPr>
  </w:style>
  <w:style w:type="paragraph" w:customStyle="1" w:styleId="afe">
    <w:name w:val="附录表标题"/>
    <w:next w:val="afa"/>
    <w:qFormat/>
    <w:rsid w:val="008E2FD9"/>
    <w:pPr>
      <w:tabs>
        <w:tab w:val="left" w:pos="360"/>
      </w:tabs>
      <w:jc w:val="center"/>
      <w:textAlignment w:val="baseline"/>
    </w:pPr>
    <w:rPr>
      <w:rFonts w:ascii="黑体" w:eastAsia="黑体"/>
      <w:kern w:val="21"/>
      <w:sz w:val="21"/>
    </w:rPr>
  </w:style>
  <w:style w:type="paragraph" w:customStyle="1" w:styleId="aff">
    <w:name w:val="一级条标题"/>
    <w:next w:val="afa"/>
    <w:qFormat/>
    <w:rsid w:val="008E2FD9"/>
    <w:pPr>
      <w:outlineLvl w:val="2"/>
    </w:pPr>
    <w:rPr>
      <w:rFonts w:eastAsia="黑体"/>
      <w:sz w:val="21"/>
    </w:rPr>
  </w:style>
  <w:style w:type="paragraph" w:customStyle="1" w:styleId="aff0">
    <w:name w:val="标准书眉一"/>
    <w:qFormat/>
    <w:rsid w:val="008E2FD9"/>
    <w:pPr>
      <w:jc w:val="both"/>
    </w:pPr>
  </w:style>
  <w:style w:type="paragraph" w:customStyle="1" w:styleId="aff1">
    <w:name w:val="其他发布部门"/>
    <w:basedOn w:val="aff2"/>
    <w:qFormat/>
    <w:rsid w:val="008E2FD9"/>
    <w:pPr>
      <w:spacing w:line="0" w:lineRule="atLeast"/>
    </w:pPr>
    <w:rPr>
      <w:rFonts w:ascii="黑体" w:eastAsia="黑体"/>
      <w:b w:val="0"/>
    </w:rPr>
  </w:style>
  <w:style w:type="paragraph" w:customStyle="1" w:styleId="aff2">
    <w:name w:val="发布部门"/>
    <w:next w:val="afa"/>
    <w:qFormat/>
    <w:rsid w:val="008E2FD9"/>
    <w:pPr>
      <w:jc w:val="center"/>
    </w:pPr>
    <w:rPr>
      <w:rFonts w:ascii="宋体"/>
      <w:b/>
      <w:spacing w:val="20"/>
      <w:w w:val="135"/>
      <w:sz w:val="36"/>
    </w:rPr>
  </w:style>
  <w:style w:type="paragraph" w:customStyle="1" w:styleId="aff3">
    <w:name w:val="标准书眉_奇数页"/>
    <w:next w:val="a"/>
    <w:qFormat/>
    <w:rsid w:val="008E2FD9"/>
    <w:pPr>
      <w:tabs>
        <w:tab w:val="center" w:pos="4154"/>
        <w:tab w:val="right" w:pos="8306"/>
      </w:tabs>
      <w:spacing w:after="120"/>
      <w:jc w:val="right"/>
    </w:pPr>
    <w:rPr>
      <w:sz w:val="21"/>
    </w:rPr>
  </w:style>
  <w:style w:type="paragraph" w:customStyle="1" w:styleId="aff4">
    <w:name w:val="列项说明"/>
    <w:basedOn w:val="a"/>
    <w:qFormat/>
    <w:rsid w:val="008E2FD9"/>
    <w:pPr>
      <w:adjustRightInd w:val="0"/>
      <w:spacing w:line="320" w:lineRule="atLeast"/>
      <w:ind w:leftChars="200" w:left="200" w:hangingChars="200" w:hanging="200"/>
      <w:jc w:val="left"/>
    </w:pPr>
    <w:rPr>
      <w:rFonts w:ascii="宋体"/>
      <w:kern w:val="0"/>
      <w:szCs w:val="21"/>
    </w:rPr>
  </w:style>
  <w:style w:type="paragraph" w:customStyle="1" w:styleId="aff5">
    <w:name w:val="封面一致性程度标识"/>
    <w:qFormat/>
    <w:rsid w:val="008E2FD9"/>
    <w:pPr>
      <w:spacing w:before="440" w:line="400" w:lineRule="exact"/>
      <w:jc w:val="center"/>
    </w:pPr>
    <w:rPr>
      <w:rFonts w:ascii="宋体"/>
      <w:sz w:val="28"/>
    </w:rPr>
  </w:style>
  <w:style w:type="paragraph" w:customStyle="1" w:styleId="aff6">
    <w:name w:val="示例"/>
    <w:next w:val="afa"/>
    <w:qFormat/>
    <w:rsid w:val="008E2FD9"/>
    <w:pPr>
      <w:tabs>
        <w:tab w:val="left" w:pos="816"/>
      </w:tabs>
      <w:ind w:firstLineChars="233" w:firstLine="419"/>
      <w:jc w:val="both"/>
    </w:pPr>
    <w:rPr>
      <w:rFonts w:ascii="宋体"/>
      <w:sz w:val="18"/>
    </w:rPr>
  </w:style>
  <w:style w:type="paragraph" w:customStyle="1" w:styleId="aff7">
    <w:name w:val="一级无标题条"/>
    <w:basedOn w:val="a"/>
    <w:qFormat/>
    <w:rsid w:val="008E2FD9"/>
  </w:style>
  <w:style w:type="paragraph" w:customStyle="1" w:styleId="aff8">
    <w:name w:val="字母编号列项（一级）"/>
    <w:qFormat/>
    <w:rsid w:val="008E2FD9"/>
    <w:pPr>
      <w:ind w:leftChars="200" w:left="840" w:hangingChars="200" w:hanging="420"/>
      <w:jc w:val="both"/>
    </w:pPr>
    <w:rPr>
      <w:rFonts w:ascii="宋体"/>
      <w:sz w:val="21"/>
    </w:rPr>
  </w:style>
  <w:style w:type="paragraph" w:customStyle="1" w:styleId="aff9">
    <w:name w:val="标准称谓"/>
    <w:next w:val="a"/>
    <w:qFormat/>
    <w:rsid w:val="008E2FD9"/>
    <w:pPr>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affa">
    <w:name w:val="四级无标题条"/>
    <w:basedOn w:val="a"/>
    <w:qFormat/>
    <w:rsid w:val="008E2FD9"/>
  </w:style>
  <w:style w:type="paragraph" w:customStyle="1" w:styleId="Char0">
    <w:name w:val="Char"/>
    <w:basedOn w:val="a"/>
    <w:qFormat/>
    <w:rsid w:val="008E2FD9"/>
    <w:pPr>
      <w:widowControl/>
      <w:spacing w:after="160" w:line="240" w:lineRule="exact"/>
      <w:jc w:val="left"/>
    </w:pPr>
  </w:style>
  <w:style w:type="paragraph" w:customStyle="1" w:styleId="affb">
    <w:name w:val="三级条标题"/>
    <w:basedOn w:val="affc"/>
    <w:next w:val="afa"/>
    <w:qFormat/>
    <w:rsid w:val="008E2FD9"/>
    <w:pPr>
      <w:outlineLvl w:val="4"/>
    </w:pPr>
  </w:style>
  <w:style w:type="paragraph" w:customStyle="1" w:styleId="affc">
    <w:name w:val="二级条标题"/>
    <w:basedOn w:val="aff"/>
    <w:next w:val="afa"/>
    <w:qFormat/>
    <w:rsid w:val="008E2FD9"/>
    <w:pPr>
      <w:outlineLvl w:val="3"/>
    </w:pPr>
  </w:style>
  <w:style w:type="paragraph" w:customStyle="1" w:styleId="affd">
    <w:name w:val="标准书脚_奇数页"/>
    <w:qFormat/>
    <w:rsid w:val="008E2FD9"/>
    <w:pPr>
      <w:spacing w:before="120"/>
      <w:jc w:val="right"/>
    </w:pPr>
    <w:rPr>
      <w:sz w:val="18"/>
    </w:rPr>
  </w:style>
  <w:style w:type="paragraph" w:customStyle="1" w:styleId="affe">
    <w:name w:val="条文脚注"/>
    <w:basedOn w:val="ab"/>
    <w:qFormat/>
    <w:rsid w:val="008E2FD9"/>
    <w:pPr>
      <w:ind w:leftChars="200" w:left="780" w:hangingChars="200" w:hanging="360"/>
      <w:jc w:val="both"/>
    </w:pPr>
    <w:rPr>
      <w:rFonts w:ascii="宋体"/>
    </w:rPr>
  </w:style>
  <w:style w:type="paragraph" w:customStyle="1" w:styleId="afff">
    <w:name w:val="附录三级条标题"/>
    <w:basedOn w:val="afff0"/>
    <w:next w:val="afa"/>
    <w:qFormat/>
    <w:rsid w:val="008E2FD9"/>
    <w:pPr>
      <w:outlineLvl w:val="4"/>
    </w:pPr>
  </w:style>
  <w:style w:type="paragraph" w:customStyle="1" w:styleId="afff0">
    <w:name w:val="附录二级条标题"/>
    <w:basedOn w:val="afff1"/>
    <w:next w:val="afa"/>
    <w:qFormat/>
    <w:rsid w:val="008E2FD9"/>
    <w:pPr>
      <w:outlineLvl w:val="3"/>
    </w:pPr>
  </w:style>
  <w:style w:type="paragraph" w:customStyle="1" w:styleId="afff1">
    <w:name w:val="附录一级条标题"/>
    <w:basedOn w:val="afff2"/>
    <w:next w:val="afa"/>
    <w:qFormat/>
    <w:rsid w:val="008E2FD9"/>
    <w:pPr>
      <w:autoSpaceDN w:val="0"/>
      <w:outlineLvl w:val="2"/>
    </w:pPr>
  </w:style>
  <w:style w:type="paragraph" w:customStyle="1" w:styleId="afff2">
    <w:name w:val="附录章标题"/>
    <w:next w:val="afa"/>
    <w:qFormat/>
    <w:rsid w:val="008E2FD9"/>
    <w:p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fff3">
    <w:name w:val="注："/>
    <w:next w:val="afa"/>
    <w:qFormat/>
    <w:rsid w:val="008E2FD9"/>
    <w:pPr>
      <w:widowControl w:val="0"/>
      <w:autoSpaceDE w:val="0"/>
      <w:autoSpaceDN w:val="0"/>
      <w:ind w:left="840" w:hanging="420"/>
      <w:jc w:val="both"/>
    </w:pPr>
    <w:rPr>
      <w:rFonts w:ascii="宋体"/>
      <w:sz w:val="18"/>
    </w:rPr>
  </w:style>
  <w:style w:type="paragraph" w:customStyle="1" w:styleId="afff4">
    <w:name w:val="附录标识"/>
    <w:basedOn w:val="afb"/>
    <w:qFormat/>
    <w:rsid w:val="008E2FD9"/>
    <w:pPr>
      <w:tabs>
        <w:tab w:val="left" w:pos="6405"/>
      </w:tabs>
      <w:spacing w:after="200"/>
    </w:pPr>
    <w:rPr>
      <w:sz w:val="21"/>
    </w:rPr>
  </w:style>
  <w:style w:type="paragraph" w:customStyle="1" w:styleId="afff5">
    <w:name w:val="列项◆（三级）"/>
    <w:qFormat/>
    <w:rsid w:val="008E2FD9"/>
    <w:pPr>
      <w:tabs>
        <w:tab w:val="left" w:pos="960"/>
      </w:tabs>
      <w:ind w:leftChars="600" w:left="800" w:hangingChars="200" w:hanging="200"/>
    </w:pPr>
    <w:rPr>
      <w:rFonts w:ascii="宋体"/>
      <w:sz w:val="21"/>
    </w:rPr>
  </w:style>
  <w:style w:type="paragraph" w:customStyle="1" w:styleId="afff6">
    <w:name w:val="参考文献、索引标题"/>
    <w:basedOn w:val="afb"/>
    <w:next w:val="a"/>
    <w:qFormat/>
    <w:rsid w:val="008E2FD9"/>
    <w:pPr>
      <w:spacing w:after="200"/>
    </w:pPr>
    <w:rPr>
      <w:sz w:val="21"/>
    </w:rPr>
  </w:style>
  <w:style w:type="paragraph" w:customStyle="1" w:styleId="afff7">
    <w:name w:val="封面标准文稿编辑信息"/>
    <w:qFormat/>
    <w:rsid w:val="008E2FD9"/>
    <w:pPr>
      <w:spacing w:before="180" w:line="180" w:lineRule="exact"/>
      <w:jc w:val="center"/>
    </w:pPr>
    <w:rPr>
      <w:rFonts w:ascii="宋体"/>
      <w:sz w:val="21"/>
    </w:rPr>
  </w:style>
  <w:style w:type="paragraph" w:customStyle="1" w:styleId="afff8">
    <w:name w:val="图表脚注"/>
    <w:next w:val="afa"/>
    <w:qFormat/>
    <w:rsid w:val="008E2FD9"/>
    <w:pPr>
      <w:ind w:leftChars="200" w:left="300" w:hangingChars="100" w:hanging="100"/>
      <w:jc w:val="both"/>
    </w:pPr>
    <w:rPr>
      <w:rFonts w:ascii="宋体"/>
      <w:sz w:val="18"/>
    </w:rPr>
  </w:style>
  <w:style w:type="paragraph" w:customStyle="1" w:styleId="21">
    <w:name w:val="封面标准号2"/>
    <w:basedOn w:val="11"/>
    <w:qFormat/>
    <w:rsid w:val="008E2FD9"/>
    <w:pPr>
      <w:adjustRightInd w:val="0"/>
      <w:spacing w:before="357" w:line="280" w:lineRule="exact"/>
    </w:pPr>
  </w:style>
  <w:style w:type="paragraph" w:customStyle="1" w:styleId="11">
    <w:name w:val="封面标准号1"/>
    <w:qFormat/>
    <w:rsid w:val="008E2FD9"/>
    <w:pPr>
      <w:widowControl w:val="0"/>
      <w:kinsoku w:val="0"/>
      <w:overflowPunct w:val="0"/>
      <w:autoSpaceDE w:val="0"/>
      <w:autoSpaceDN w:val="0"/>
      <w:spacing w:before="308"/>
      <w:jc w:val="right"/>
      <w:textAlignment w:val="center"/>
    </w:pPr>
    <w:rPr>
      <w:sz w:val="28"/>
    </w:rPr>
  </w:style>
  <w:style w:type="paragraph" w:customStyle="1" w:styleId="afff9">
    <w:name w:val="封面标准名称"/>
    <w:qFormat/>
    <w:rsid w:val="008E2FD9"/>
    <w:pPr>
      <w:widowControl w:val="0"/>
      <w:spacing w:line="680" w:lineRule="exact"/>
      <w:jc w:val="center"/>
      <w:textAlignment w:val="center"/>
    </w:pPr>
    <w:rPr>
      <w:rFonts w:ascii="黑体" w:eastAsia="黑体"/>
      <w:sz w:val="52"/>
    </w:rPr>
  </w:style>
  <w:style w:type="paragraph" w:customStyle="1" w:styleId="afffa">
    <w:name w:val="篇"/>
    <w:basedOn w:val="a"/>
    <w:next w:val="a"/>
    <w:qFormat/>
    <w:rsid w:val="008E2FD9"/>
    <w:pPr>
      <w:adjustRightInd w:val="0"/>
      <w:spacing w:line="360" w:lineRule="atLeast"/>
      <w:jc w:val="center"/>
      <w:textAlignment w:val="baseline"/>
    </w:pPr>
    <w:rPr>
      <w:rFonts w:eastAsia="黑体"/>
      <w:kern w:val="0"/>
      <w:sz w:val="24"/>
      <w:szCs w:val="20"/>
    </w:rPr>
  </w:style>
  <w:style w:type="paragraph" w:customStyle="1" w:styleId="afffb">
    <w:name w:val="附录五级条标题"/>
    <w:basedOn w:val="afffc"/>
    <w:next w:val="afa"/>
    <w:qFormat/>
    <w:rsid w:val="008E2FD9"/>
    <w:pPr>
      <w:outlineLvl w:val="6"/>
    </w:pPr>
  </w:style>
  <w:style w:type="paragraph" w:customStyle="1" w:styleId="afffc">
    <w:name w:val="附录四级条标题"/>
    <w:basedOn w:val="afff"/>
    <w:next w:val="afa"/>
    <w:qFormat/>
    <w:rsid w:val="008E2FD9"/>
    <w:pPr>
      <w:outlineLvl w:val="5"/>
    </w:pPr>
  </w:style>
  <w:style w:type="paragraph" w:customStyle="1" w:styleId="afffd">
    <w:name w:val="发布日期"/>
    <w:qFormat/>
    <w:rsid w:val="008E2FD9"/>
    <w:rPr>
      <w:rFonts w:eastAsia="黑体"/>
      <w:sz w:val="28"/>
    </w:rPr>
  </w:style>
  <w:style w:type="paragraph" w:customStyle="1" w:styleId="afffe">
    <w:name w:val="五级条标题"/>
    <w:basedOn w:val="affff"/>
    <w:next w:val="afa"/>
    <w:qFormat/>
    <w:rsid w:val="008E2FD9"/>
    <w:pPr>
      <w:outlineLvl w:val="6"/>
    </w:pPr>
  </w:style>
  <w:style w:type="paragraph" w:customStyle="1" w:styleId="affff">
    <w:name w:val="四级条标题"/>
    <w:basedOn w:val="affb"/>
    <w:next w:val="afa"/>
    <w:qFormat/>
    <w:rsid w:val="008E2FD9"/>
    <w:pPr>
      <w:outlineLvl w:val="5"/>
    </w:pPr>
  </w:style>
  <w:style w:type="paragraph" w:customStyle="1" w:styleId="affff0">
    <w:name w:val="五级无标题条"/>
    <w:basedOn w:val="a"/>
    <w:qFormat/>
    <w:rsid w:val="008E2FD9"/>
  </w:style>
  <w:style w:type="paragraph" w:customStyle="1" w:styleId="affff1">
    <w:name w:val="数字编号列项（二级）"/>
    <w:qFormat/>
    <w:rsid w:val="008E2FD9"/>
    <w:pPr>
      <w:ind w:leftChars="400" w:left="1260" w:hangingChars="200" w:hanging="420"/>
      <w:jc w:val="both"/>
    </w:pPr>
    <w:rPr>
      <w:rFonts w:ascii="宋体"/>
      <w:sz w:val="21"/>
    </w:rPr>
  </w:style>
  <w:style w:type="paragraph" w:customStyle="1" w:styleId="affff2">
    <w:name w:val="标准标志"/>
    <w:next w:val="a"/>
    <w:qFormat/>
    <w:rsid w:val="008E2FD9"/>
    <w:pPr>
      <w:shd w:val="solid" w:color="FFFFFF" w:fill="FFFFFF"/>
      <w:spacing w:line="0" w:lineRule="atLeast"/>
      <w:jc w:val="right"/>
    </w:pPr>
    <w:rPr>
      <w:b/>
      <w:w w:val="130"/>
      <w:sz w:val="96"/>
    </w:rPr>
  </w:style>
  <w:style w:type="paragraph" w:customStyle="1" w:styleId="affff3">
    <w:name w:val="编号列项（三级）"/>
    <w:qFormat/>
    <w:rsid w:val="008E2FD9"/>
    <w:pPr>
      <w:ind w:leftChars="600" w:left="800" w:hangingChars="200" w:hanging="200"/>
    </w:pPr>
    <w:rPr>
      <w:rFonts w:ascii="宋体"/>
      <w:sz w:val="21"/>
    </w:rPr>
  </w:style>
  <w:style w:type="paragraph" w:customStyle="1" w:styleId="affff4">
    <w:name w:val="目次、标准名称标题"/>
    <w:basedOn w:val="afb"/>
    <w:next w:val="afa"/>
    <w:qFormat/>
    <w:rsid w:val="008E2FD9"/>
    <w:pPr>
      <w:spacing w:line="460" w:lineRule="exact"/>
    </w:pPr>
  </w:style>
  <w:style w:type="paragraph" w:customStyle="1" w:styleId="affff5">
    <w:name w:val="二级无标题条"/>
    <w:basedOn w:val="a"/>
    <w:qFormat/>
    <w:rsid w:val="008E2FD9"/>
  </w:style>
  <w:style w:type="paragraph" w:customStyle="1" w:styleId="affff6">
    <w:name w:val="注×："/>
    <w:qFormat/>
    <w:rsid w:val="008E2FD9"/>
    <w:pPr>
      <w:widowControl w:val="0"/>
      <w:tabs>
        <w:tab w:val="left" w:pos="630"/>
      </w:tabs>
      <w:autoSpaceDE w:val="0"/>
      <w:autoSpaceDN w:val="0"/>
      <w:ind w:left="900" w:hanging="500"/>
      <w:jc w:val="both"/>
    </w:pPr>
    <w:rPr>
      <w:rFonts w:ascii="宋体"/>
      <w:sz w:val="18"/>
    </w:rPr>
  </w:style>
  <w:style w:type="paragraph" w:customStyle="1" w:styleId="affff7">
    <w:name w:val="封面标准英文名称"/>
    <w:qFormat/>
    <w:rsid w:val="008E2FD9"/>
    <w:pPr>
      <w:widowControl w:val="0"/>
      <w:spacing w:before="370" w:line="400" w:lineRule="exact"/>
      <w:jc w:val="center"/>
    </w:pPr>
    <w:rPr>
      <w:sz w:val="28"/>
    </w:rPr>
  </w:style>
  <w:style w:type="paragraph" w:customStyle="1" w:styleId="affff8">
    <w:name w:val="列项——（一级）"/>
    <w:qFormat/>
    <w:rsid w:val="008E2FD9"/>
    <w:pPr>
      <w:widowControl w:val="0"/>
      <w:tabs>
        <w:tab w:val="left" w:pos="854"/>
      </w:tabs>
      <w:ind w:leftChars="200" w:left="200" w:hangingChars="200" w:hanging="200"/>
      <w:jc w:val="both"/>
    </w:pPr>
    <w:rPr>
      <w:rFonts w:ascii="宋体"/>
      <w:sz w:val="21"/>
    </w:rPr>
  </w:style>
  <w:style w:type="paragraph" w:customStyle="1" w:styleId="affff9">
    <w:name w:val="章标题"/>
    <w:next w:val="afa"/>
    <w:qFormat/>
    <w:rsid w:val="008E2FD9"/>
    <w:pPr>
      <w:spacing w:beforeLines="50" w:afterLines="50"/>
      <w:jc w:val="both"/>
      <w:outlineLvl w:val="1"/>
    </w:pPr>
    <w:rPr>
      <w:rFonts w:ascii="黑体" w:eastAsia="黑体"/>
      <w:sz w:val="21"/>
    </w:rPr>
  </w:style>
  <w:style w:type="paragraph" w:customStyle="1" w:styleId="affffa">
    <w:name w:val="目次、索引正文"/>
    <w:qFormat/>
    <w:rsid w:val="008E2FD9"/>
    <w:pPr>
      <w:spacing w:line="320" w:lineRule="exact"/>
      <w:jc w:val="both"/>
    </w:pPr>
    <w:rPr>
      <w:rFonts w:ascii="宋体"/>
      <w:sz w:val="21"/>
    </w:rPr>
  </w:style>
  <w:style w:type="paragraph" w:customStyle="1" w:styleId="affffb">
    <w:name w:val="列项●（二级）"/>
    <w:qFormat/>
    <w:rsid w:val="008E2FD9"/>
    <w:pPr>
      <w:tabs>
        <w:tab w:val="left" w:pos="840"/>
      </w:tabs>
      <w:ind w:leftChars="400" w:left="600" w:hangingChars="200" w:hanging="200"/>
      <w:jc w:val="both"/>
    </w:pPr>
    <w:rPr>
      <w:rFonts w:ascii="宋体"/>
      <w:sz w:val="21"/>
    </w:rPr>
  </w:style>
  <w:style w:type="paragraph" w:customStyle="1" w:styleId="affffc">
    <w:name w:val="三级无标题条"/>
    <w:basedOn w:val="a"/>
    <w:qFormat/>
    <w:rsid w:val="008E2FD9"/>
  </w:style>
  <w:style w:type="paragraph" w:customStyle="1" w:styleId="affffd">
    <w:name w:val="标准书眉_偶数页"/>
    <w:basedOn w:val="aff3"/>
    <w:next w:val="a"/>
    <w:qFormat/>
    <w:rsid w:val="008E2FD9"/>
    <w:pPr>
      <w:jc w:val="left"/>
    </w:pPr>
  </w:style>
  <w:style w:type="paragraph" w:customStyle="1" w:styleId="affffe">
    <w:name w:val="封面标准代替信息"/>
    <w:basedOn w:val="21"/>
    <w:qFormat/>
    <w:rsid w:val="008E2FD9"/>
    <w:pPr>
      <w:spacing w:before="57"/>
    </w:pPr>
    <w:rPr>
      <w:rFonts w:ascii="宋体"/>
      <w:sz w:val="21"/>
    </w:rPr>
  </w:style>
  <w:style w:type="paragraph" w:customStyle="1" w:styleId="afffff">
    <w:name w:val="附录图标题"/>
    <w:next w:val="afa"/>
    <w:qFormat/>
    <w:rsid w:val="008E2FD9"/>
    <w:pPr>
      <w:tabs>
        <w:tab w:val="left" w:pos="360"/>
      </w:tabs>
      <w:jc w:val="center"/>
    </w:pPr>
    <w:rPr>
      <w:rFonts w:ascii="黑体" w:eastAsia="黑体"/>
      <w:sz w:val="21"/>
    </w:rPr>
  </w:style>
  <w:style w:type="paragraph" w:customStyle="1" w:styleId="afffff0">
    <w:name w:val="标准书脚_偶数页"/>
    <w:qFormat/>
    <w:rsid w:val="008E2FD9"/>
    <w:pPr>
      <w:spacing w:before="120"/>
    </w:pPr>
    <w:rPr>
      <w:sz w:val="18"/>
    </w:rPr>
  </w:style>
  <w:style w:type="paragraph" w:customStyle="1" w:styleId="afffff1">
    <w:name w:val="正文图标题"/>
    <w:next w:val="afa"/>
    <w:qFormat/>
    <w:rsid w:val="008E2FD9"/>
    <w:pPr>
      <w:jc w:val="center"/>
    </w:pPr>
    <w:rPr>
      <w:rFonts w:ascii="黑体" w:eastAsia="黑体"/>
      <w:sz w:val="21"/>
    </w:rPr>
  </w:style>
  <w:style w:type="paragraph" w:customStyle="1" w:styleId="afffff2">
    <w:name w:val="封面标准文稿类别"/>
    <w:qFormat/>
    <w:rsid w:val="008E2FD9"/>
    <w:pPr>
      <w:spacing w:before="440" w:line="400" w:lineRule="exact"/>
      <w:jc w:val="center"/>
    </w:pPr>
    <w:rPr>
      <w:rFonts w:ascii="宋体"/>
      <w:sz w:val="24"/>
    </w:rPr>
  </w:style>
  <w:style w:type="paragraph" w:customStyle="1" w:styleId="afffff3">
    <w:name w:val="实施日期"/>
    <w:basedOn w:val="afffd"/>
    <w:qFormat/>
    <w:rsid w:val="008E2FD9"/>
    <w:pPr>
      <w:jc w:val="right"/>
    </w:pPr>
  </w:style>
  <w:style w:type="paragraph" w:customStyle="1" w:styleId="afffff4">
    <w:name w:val="封面正文"/>
    <w:qFormat/>
    <w:rsid w:val="008E2FD9"/>
    <w:pPr>
      <w:jc w:val="both"/>
    </w:pPr>
  </w:style>
  <w:style w:type="paragraph" w:customStyle="1" w:styleId="ordinary-outputtarget-output">
    <w:name w:val="ordinary-output target-output"/>
    <w:basedOn w:val="a"/>
    <w:qFormat/>
    <w:rsid w:val="008E2FD9"/>
    <w:pPr>
      <w:widowControl/>
      <w:spacing w:before="100" w:beforeAutospacing="1" w:after="100" w:afterAutospacing="1"/>
      <w:jc w:val="left"/>
    </w:pPr>
    <w:rPr>
      <w:rFonts w:ascii="宋体" w:hAnsi="宋体" w:cs="宋体"/>
      <w:kern w:val="0"/>
      <w:sz w:val="24"/>
    </w:rPr>
  </w:style>
  <w:style w:type="character" w:customStyle="1" w:styleId="high-light-bg4">
    <w:name w:val="high-light-bg4"/>
    <w:basedOn w:val="a0"/>
    <w:qFormat/>
    <w:rsid w:val="008E2FD9"/>
  </w:style>
  <w:style w:type="paragraph" w:styleId="afffff5">
    <w:name w:val="List Paragraph"/>
    <w:basedOn w:val="a"/>
    <w:uiPriority w:val="34"/>
    <w:qFormat/>
    <w:rsid w:val="008E2FD9"/>
    <w:pPr>
      <w:ind w:firstLineChars="200" w:firstLine="420"/>
    </w:pPr>
  </w:style>
  <w:style w:type="character" w:customStyle="1" w:styleId="Char">
    <w:name w:val="日期 Char"/>
    <w:basedOn w:val="a0"/>
    <w:link w:val="a6"/>
    <w:qFormat/>
    <w:rsid w:val="008E2FD9"/>
    <w:rPr>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1.w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tds2"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1038"/>
    <customShpInfo spid="_x0000_s1037"/>
    <customShpInfo spid="_x0000_s1036"/>
    <customShpInfo spid="_x0000_s1035"/>
    <customShpInfo spid="_x0000_s1034"/>
    <customShpInfo spid="_x0000_s1033"/>
    <customShpInfo spid="_x0000_s1032"/>
    <customShpInfo spid="_x0000_s1031"/>
    <customShpInfo spid="_x0000_s1030"/>
    <customShpInfo spid="_x0000_s1029"/>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4031017-4CFA-4510-9BD3-976275F92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tds2</Template>
  <TotalTime>9</TotalTime>
  <Pages>6</Pages>
  <Words>588</Words>
  <Characters>3352</Characters>
  <Application>Microsoft Office Word</Application>
  <DocSecurity>0</DocSecurity>
  <Lines>27</Lines>
  <Paragraphs>7</Paragraphs>
  <ScaleCrop>false</ScaleCrop>
  <Company>CNIS</Company>
  <LinksUpToDate>false</LinksUpToDate>
  <CharactersWithSpaces>3933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科技部</dc:creator>
  <cp:lastModifiedBy>Windows 用户</cp:lastModifiedBy>
  <cp:revision>100</cp:revision>
  <cp:lastPrinted>2011-01-10T06:53:00Z</cp:lastPrinted>
  <dcterms:created xsi:type="dcterms:W3CDTF">2018-03-09T04:25:00Z</dcterms:created>
  <dcterms:modified xsi:type="dcterms:W3CDTF">2019-11-15T02:28:00Z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DS属性">
    <vt:lpwstr>TDS 2.0 Document</vt:lpwstr>
  </property>
  <property fmtid="{D5CDD505-2E9C-101B-9397-08002B2CF9AE}" pid="3" name="MTWinEqns">
    <vt:bool>true</vt:bool>
  </property>
  <property fmtid="{D5CDD505-2E9C-101B-9397-08002B2CF9AE}" pid="4" name="KSOProductBuildVer">
    <vt:lpwstr>2052-11.1.0.9145</vt:lpwstr>
  </property>
</Properties>
</file>