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7EC" w:rsidRDefault="001C11FB">
      <w:pPr>
        <w:pStyle w:val="affa"/>
        <w:framePr w:wrap="around"/>
      </w:pPr>
      <w:r>
        <w:rPr>
          <w:rFonts w:ascii="Times New Roman"/>
        </w:rPr>
        <w:t>ICS</w:t>
      </w:r>
      <w:r>
        <w:t> </w:t>
      </w:r>
      <w:r>
        <w:rPr>
          <w:rFonts w:hint="eastAsia"/>
        </w:rPr>
        <w:t>29.045</w:t>
      </w:r>
    </w:p>
    <w:p w:rsidR="001A37EC" w:rsidRDefault="001C11FB">
      <w:pPr>
        <w:pStyle w:val="affa"/>
        <w:framePr w:wrap="around"/>
      </w:pPr>
      <w:r>
        <w:rPr>
          <w:rFonts w:hint="eastAsia"/>
        </w:rPr>
        <w:t>H82</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1A37EC">
        <w:tc>
          <w:tcPr>
            <w:tcW w:w="9854" w:type="dxa"/>
            <w:tcBorders>
              <w:top w:val="nil"/>
              <w:left w:val="nil"/>
              <w:bottom w:val="nil"/>
              <w:right w:val="nil"/>
            </w:tcBorders>
            <w:shd w:val="clear" w:color="auto" w:fill="auto"/>
          </w:tcPr>
          <w:p w:rsidR="001A37EC" w:rsidRDefault="00DC51F6">
            <w:pPr>
              <w:pStyle w:val="affa"/>
              <w:framePr w:wrap="around"/>
            </w:pPr>
            <w:r>
              <w:pict>
                <v:rect id="BAH" o:spid="_x0000_s1031" style="position:absolute;margin-left:-5.25pt;margin-top:0;width:68.25pt;height:15.6pt;z-index:-251651072" stroked="f"/>
              </w:pict>
            </w:r>
          </w:p>
        </w:tc>
      </w:tr>
    </w:tbl>
    <w:p w:rsidR="001A37EC" w:rsidRDefault="001C11FB">
      <w:pPr>
        <w:pStyle w:val="aff0"/>
        <w:framePr w:w="5892" w:h="1523" w:hRule="exact" w:wrap="around" w:vAnchor="page" w:hAnchor="page" w:x="4996" w:y="816"/>
        <w:jc w:val="left"/>
      </w:pPr>
      <w:r>
        <w:rPr>
          <w:rFonts w:hint="eastAsia"/>
        </w:rPr>
        <w:t>T/</w:t>
      </w:r>
      <w:r>
        <w:t>CNIA</w:t>
      </w:r>
    </w:p>
    <w:p w:rsidR="001A37EC" w:rsidRDefault="001C11FB">
      <w:pPr>
        <w:pStyle w:val="aff7"/>
        <w:framePr w:wrap="around"/>
      </w:pPr>
      <w:r>
        <w:rPr>
          <w:rFonts w:hint="eastAsia"/>
        </w:rPr>
        <w:t>团体标准</w:t>
      </w:r>
    </w:p>
    <w:p w:rsidR="001A37EC" w:rsidRDefault="001C11FB">
      <w:pPr>
        <w:pStyle w:val="2"/>
        <w:framePr w:wrap="around"/>
        <w:wordWrap w:val="0"/>
      </w:pPr>
      <w:r>
        <w:rPr>
          <w:rFonts w:ascii="Times New Roman"/>
        </w:rPr>
        <w:t>T</w:t>
      </w:r>
      <w:r>
        <w:rPr>
          <w:rFonts w:ascii="Times New Roman" w:hint="eastAsia"/>
        </w:rPr>
        <w:t>/</w:t>
      </w:r>
      <w:r>
        <w:rPr>
          <w:rFonts w:ascii="Times New Roman"/>
        </w:rPr>
        <w:t>CNIA</w:t>
      </w:r>
      <w:r w:rsidR="00292AB9">
        <w:rPr>
          <w:rFonts w:ascii="Times New Roman"/>
        </w:rPr>
        <w:t xml:space="preserve"> </w:t>
      </w:r>
      <w:r>
        <w:rPr>
          <w:rFonts w:hAnsi="黑体" w:hint="eastAsia"/>
        </w:rPr>
        <w:t>XXXX-</w:t>
      </w:r>
      <w:r>
        <w:rPr>
          <w:rFonts w:hAnsi="黑体"/>
        </w:rPr>
        <w:t>XXXX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1A37EC">
        <w:tc>
          <w:tcPr>
            <w:tcW w:w="9356" w:type="dxa"/>
            <w:tcBorders>
              <w:top w:val="nil"/>
              <w:left w:val="nil"/>
              <w:bottom w:val="nil"/>
              <w:right w:val="nil"/>
            </w:tcBorders>
            <w:shd w:val="clear" w:color="auto" w:fill="auto"/>
          </w:tcPr>
          <w:p w:rsidR="001A37EC" w:rsidRDefault="00DC51F6">
            <w:pPr>
              <w:pStyle w:val="aff2"/>
              <w:framePr w:wrap="around"/>
            </w:pPr>
            <w:r>
              <w:pict>
                <v:rect id="DT" o:spid="_x0000_s1028" style="position:absolute;left:0;text-align:left;margin-left:372.8pt;margin-top:2.7pt;width:90pt;height:18pt;z-index:-251654144" stroked="f"/>
              </w:pict>
            </w:r>
          </w:p>
        </w:tc>
      </w:tr>
    </w:tbl>
    <w:p w:rsidR="001A37EC" w:rsidRDefault="001A37EC">
      <w:pPr>
        <w:pStyle w:val="2"/>
        <w:framePr w:wrap="around"/>
      </w:pPr>
    </w:p>
    <w:p w:rsidR="001A37EC" w:rsidRDefault="001A37EC">
      <w:pPr>
        <w:pStyle w:val="2"/>
        <w:framePr w:wrap="around"/>
      </w:pPr>
    </w:p>
    <w:p w:rsidR="001A37EC" w:rsidRDefault="001C11FB">
      <w:pPr>
        <w:pStyle w:val="aff3"/>
        <w:framePr w:wrap="around"/>
      </w:pPr>
      <w:r>
        <w:rPr>
          <w:rFonts w:hint="eastAsia"/>
        </w:rPr>
        <w:t>改良西门子法多晶硅用铸锭硅芯</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1A37EC">
        <w:tc>
          <w:tcPr>
            <w:tcW w:w="9855" w:type="dxa"/>
            <w:tcBorders>
              <w:top w:val="nil"/>
              <w:left w:val="nil"/>
              <w:bottom w:val="nil"/>
              <w:right w:val="nil"/>
            </w:tcBorders>
            <w:shd w:val="clear" w:color="auto" w:fill="auto"/>
          </w:tcPr>
          <w:p w:rsidR="001A37EC" w:rsidRDefault="001C11FB">
            <w:pPr>
              <w:pStyle w:val="aff5"/>
              <w:framePr w:wrap="around"/>
              <w:rPr>
                <w:rFonts w:ascii="黑体" w:eastAsia="黑体" w:hAnsi="黑体"/>
              </w:rPr>
            </w:pPr>
            <w:r>
              <w:rPr>
                <w:rFonts w:ascii="黑体" w:eastAsia="黑体" w:hAnsi="黑体"/>
                <w:szCs w:val="21"/>
              </w:rPr>
              <w:t xml:space="preserve">Cast ingot silicon core for polycrystalline silicon of improving siemens method </w:t>
            </w:r>
            <w:r w:rsidR="00DC51F6">
              <w:rPr>
                <w:rFonts w:ascii="黑体" w:eastAsia="黑体" w:hAnsi="黑体"/>
                <w:sz w:val="21"/>
                <w:szCs w:val="21"/>
              </w:rPr>
              <w:pict>
                <v:rect id="RQ" o:spid="_x0000_s1030" style="position:absolute;left:0;text-align:left;margin-left:173.3pt;margin-top:45.15pt;width:150pt;height:20pt;z-index:-251652096;mso-position-horizontal-relative:text;mso-position-vertical-relative:text" stroked="f">
                  <w10:anchorlock/>
                </v:rect>
              </w:pict>
            </w:r>
            <w:r w:rsidR="00DC51F6">
              <w:rPr>
                <w:rFonts w:ascii="黑体" w:eastAsia="黑体" w:hAnsi="黑体"/>
                <w:sz w:val="21"/>
                <w:szCs w:val="21"/>
              </w:rPr>
              <w:pict>
                <v:rect id="LB" o:spid="_x0000_s1029" style="position:absolute;left:0;text-align:left;margin-left:193.3pt;margin-top:20.15pt;width:100pt;height:24pt;z-index:-251653120;mso-position-horizontal-relative:text;mso-position-vertical-relative:text" stroked="f"/>
              </w:pict>
            </w:r>
          </w:p>
        </w:tc>
      </w:tr>
      <w:tr w:rsidR="001A37EC">
        <w:tc>
          <w:tcPr>
            <w:tcW w:w="9855" w:type="dxa"/>
            <w:tcBorders>
              <w:top w:val="nil"/>
              <w:left w:val="nil"/>
              <w:bottom w:val="nil"/>
              <w:right w:val="nil"/>
            </w:tcBorders>
            <w:shd w:val="clear" w:color="auto" w:fill="auto"/>
          </w:tcPr>
          <w:p w:rsidR="001A37EC" w:rsidRDefault="001C11FB">
            <w:pPr>
              <w:pStyle w:val="aff6"/>
              <w:framePr w:wrap="around"/>
              <w:rPr>
                <w:sz w:val="24"/>
                <w:szCs w:val="24"/>
              </w:rPr>
            </w:pPr>
            <w:r>
              <w:rPr>
                <w:rFonts w:hint="eastAsia"/>
                <w:sz w:val="24"/>
                <w:szCs w:val="24"/>
              </w:rPr>
              <w:t>(</w:t>
            </w:r>
            <w:r w:rsidR="00292AB9">
              <w:rPr>
                <w:rFonts w:hint="eastAsia"/>
                <w:sz w:val="24"/>
                <w:szCs w:val="24"/>
              </w:rPr>
              <w:t>征求意见</w:t>
            </w:r>
            <w:r>
              <w:rPr>
                <w:rFonts w:hint="eastAsia"/>
                <w:sz w:val="24"/>
                <w:szCs w:val="24"/>
              </w:rPr>
              <w:t>稿)</w:t>
            </w:r>
          </w:p>
        </w:tc>
      </w:tr>
    </w:tbl>
    <w:p w:rsidR="001A37EC" w:rsidRDefault="001C11FB">
      <w:pPr>
        <w:pStyle w:val="a9"/>
        <w:framePr w:wrap="around"/>
        <w:numPr>
          <w:ilvl w:val="0"/>
          <w:numId w:val="0"/>
        </w:numPr>
      </w:pPr>
      <w:r>
        <w:rPr>
          <w:rFonts w:ascii="黑体" w:hint="eastAsia"/>
        </w:rPr>
        <w:t>XXXX</w:t>
      </w:r>
      <w:r>
        <w:rPr>
          <w:rFonts w:ascii="黑体"/>
        </w:rPr>
        <w:t>-</w:t>
      </w:r>
      <w:r>
        <w:rPr>
          <w:rFonts w:ascii="黑体" w:hint="eastAsia"/>
        </w:rPr>
        <w:t>XX</w:t>
      </w:r>
      <w:r>
        <w:rPr>
          <w:rFonts w:ascii="黑体"/>
        </w:rPr>
        <w:t>-</w:t>
      </w:r>
      <w:r>
        <w:rPr>
          <w:rFonts w:ascii="黑体" w:hint="eastAsia"/>
        </w:rPr>
        <w:t>XX</w:t>
      </w:r>
      <w:r>
        <w:rPr>
          <w:rFonts w:hint="eastAsia"/>
        </w:rPr>
        <w:t>发布</w:t>
      </w:r>
      <w:r w:rsidR="00DC51F6">
        <w:pict>
          <v:line id="_x0000_s1026" style="position:absolute;z-index:251660288;mso-position-horizontal-relative:text;mso-position-vertical-relative:page" from="-.05pt,728.5pt" to="481.85pt,728.5pt">
            <w10:wrap anchory="page"/>
            <w10:anchorlock/>
          </v:line>
        </w:pict>
      </w:r>
    </w:p>
    <w:p w:rsidR="001A37EC" w:rsidRDefault="001C11FB">
      <w:pPr>
        <w:pStyle w:val="affd"/>
        <w:framePr w:wrap="around"/>
      </w:pPr>
      <w:r>
        <w:rPr>
          <w:rFonts w:ascii="黑体" w:hint="eastAsia"/>
        </w:rPr>
        <w:t>XXXX</w:t>
      </w:r>
      <w:r>
        <w:rPr>
          <w:rFonts w:ascii="黑体"/>
        </w:rPr>
        <w:t>-</w:t>
      </w:r>
      <w:r>
        <w:rPr>
          <w:rFonts w:ascii="黑体" w:hint="eastAsia"/>
        </w:rPr>
        <w:t>XX</w:t>
      </w:r>
      <w:r>
        <w:rPr>
          <w:rFonts w:ascii="黑体"/>
        </w:rPr>
        <w:t>-</w:t>
      </w:r>
      <w:r>
        <w:rPr>
          <w:rFonts w:ascii="黑体" w:hint="eastAsia"/>
        </w:rPr>
        <w:t>XX</w:t>
      </w:r>
      <w:r>
        <w:rPr>
          <w:rFonts w:hint="eastAsia"/>
        </w:rPr>
        <w:t>实施</w:t>
      </w:r>
    </w:p>
    <w:p w:rsidR="001A37EC" w:rsidRDefault="001C11FB">
      <w:pPr>
        <w:pStyle w:val="aff8"/>
        <w:framePr w:w="6460" w:h="1170" w:hRule="exact" w:wrap="around" w:x="2647" w:y="14863"/>
      </w:pPr>
      <w:r>
        <w:rPr>
          <w:rFonts w:hint="eastAsia"/>
        </w:rPr>
        <w:t>中国有色金属工业协会</w:t>
      </w:r>
    </w:p>
    <w:p w:rsidR="001A37EC" w:rsidRDefault="001C11FB">
      <w:pPr>
        <w:pStyle w:val="aff8"/>
        <w:framePr w:w="6460" w:h="1170" w:hRule="exact" w:wrap="around" w:x="2647" w:y="14863"/>
      </w:pPr>
      <w:r>
        <w:rPr>
          <w:rFonts w:hint="eastAsia"/>
        </w:rPr>
        <w:t>中国有色金属学会</w:t>
      </w:r>
    </w:p>
    <w:p w:rsidR="001A37EC" w:rsidRDefault="00DC51F6">
      <w:pPr>
        <w:pStyle w:val="afb"/>
        <w:sectPr w:rsidR="001A37EC">
          <w:pgSz w:w="11906" w:h="16838"/>
          <w:pgMar w:top="567" w:right="850" w:bottom="1134" w:left="1418" w:header="0" w:footer="0" w:gutter="0"/>
          <w:pgNumType w:start="1"/>
          <w:cols w:space="425"/>
          <w:docGrid w:type="lines" w:linePitch="312"/>
        </w:sectPr>
      </w:pPr>
      <w:r>
        <w:pict>
          <v:shapetype id="_x0000_t202" coordsize="21600,21600" o:spt="202" path="m,l,21600r21600,l21600,xe">
            <v:stroke joinstyle="miter"/>
            <v:path gradientshapeok="t" o:connecttype="rect"/>
          </v:shapetype>
          <v:shape id="_x0000_s1033" type="#_x0000_t202" style="position:absolute;left:0;text-align:left;margin-left:347.6pt;margin-top:712.05pt;width:48.15pt;height:36pt;z-index:251666432" strokecolor="white">
            <v:textbox>
              <w:txbxContent>
                <w:p w:rsidR="001A37EC" w:rsidRDefault="001C11FB">
                  <w:pPr>
                    <w:rPr>
                      <w:rFonts w:ascii="黑体" w:eastAsia="黑体" w:hAnsi="黑体"/>
                      <w:sz w:val="28"/>
                      <w:szCs w:val="28"/>
                    </w:rPr>
                  </w:pPr>
                  <w:r>
                    <w:rPr>
                      <w:rFonts w:ascii="黑体" w:eastAsia="黑体" w:hAnsi="黑体" w:hint="eastAsia"/>
                      <w:sz w:val="28"/>
                      <w:szCs w:val="28"/>
                    </w:rPr>
                    <w:t>发布</w:t>
                  </w:r>
                </w:p>
              </w:txbxContent>
            </v:textbox>
          </v:shape>
        </w:pict>
      </w:r>
      <w:r>
        <w:pict>
          <v:line id="_x0000_s1027" style="position:absolute;left:0;text-align:left;z-index:251661312" from="-.05pt,184.25pt" to="481.85pt,184.25pt"/>
        </w:pict>
      </w:r>
    </w:p>
    <w:p w:rsidR="001A37EC" w:rsidRDefault="001C11FB">
      <w:pPr>
        <w:pStyle w:val="aff9"/>
      </w:pPr>
      <w:r>
        <w:rPr>
          <w:rFonts w:hint="eastAsia"/>
        </w:rPr>
        <w:lastRenderedPageBreak/>
        <w:t>前</w:t>
      </w:r>
      <w:bookmarkStart w:id="0" w:name="BKQY"/>
      <w:r>
        <w:t>  </w:t>
      </w:r>
      <w:r>
        <w:rPr>
          <w:rFonts w:hint="eastAsia"/>
        </w:rPr>
        <w:t>言</w:t>
      </w:r>
      <w:bookmarkEnd w:id="0"/>
    </w:p>
    <w:p w:rsidR="001A37EC" w:rsidRDefault="001C11FB">
      <w:pPr>
        <w:pStyle w:val="affe"/>
        <w:rPr>
          <w:lang w:val="fr-FR"/>
        </w:rPr>
      </w:pPr>
      <w:r>
        <w:rPr>
          <w:rFonts w:hint="eastAsia"/>
          <w:lang w:val="fr-FR"/>
        </w:rPr>
        <w:t>本标准按照GB/T 1.1—2009给出的规则起草。</w:t>
      </w:r>
    </w:p>
    <w:p w:rsidR="001A37EC" w:rsidRDefault="001C11FB">
      <w:pPr>
        <w:pStyle w:val="affe"/>
        <w:rPr>
          <w:rFonts w:hAnsi="宋体"/>
        </w:rPr>
      </w:pPr>
      <w:r>
        <w:rPr>
          <w:rFonts w:hAnsi="宋体" w:hint="eastAsia"/>
        </w:rPr>
        <w:t>本标准由全国有色金属标准化技术委员会（SAC/TC 243）、全国半导体设备和材料标准化技术委员会材料分技术委员会（SAC/TC 2</w:t>
      </w:r>
      <w:r>
        <w:rPr>
          <w:rFonts w:hAnsi="宋体"/>
        </w:rPr>
        <w:t>0</w:t>
      </w:r>
      <w:r>
        <w:rPr>
          <w:rFonts w:hAnsi="宋体" w:hint="eastAsia"/>
        </w:rPr>
        <w:t>3</w:t>
      </w:r>
      <w:r>
        <w:rPr>
          <w:rFonts w:hAnsi="宋体"/>
        </w:rPr>
        <w:t>/SC2</w:t>
      </w:r>
      <w:r>
        <w:rPr>
          <w:rFonts w:hAnsi="宋体" w:hint="eastAsia"/>
        </w:rPr>
        <w:t>）提出并归口。</w:t>
      </w:r>
    </w:p>
    <w:p w:rsidR="001A37EC" w:rsidRDefault="001C11FB">
      <w:pPr>
        <w:pStyle w:val="affe"/>
      </w:pPr>
      <w:r>
        <w:rPr>
          <w:rFonts w:hint="eastAsia"/>
        </w:rPr>
        <w:t>本标准起草单位：江阴东升新能源股份有限公司。</w:t>
      </w:r>
    </w:p>
    <w:p w:rsidR="001A37EC" w:rsidRDefault="001C11FB">
      <w:pPr>
        <w:pStyle w:val="affe"/>
      </w:pPr>
      <w:r>
        <w:rPr>
          <w:rFonts w:hint="eastAsia"/>
        </w:rPr>
        <w:t>本标准主要起草人：</w:t>
      </w:r>
      <w:proofErr w:type="gramStart"/>
      <w:r>
        <w:rPr>
          <w:rFonts w:hint="eastAsia"/>
        </w:rPr>
        <w:t>郁叙法</w:t>
      </w:r>
      <w:proofErr w:type="gramEnd"/>
      <w:r>
        <w:rPr>
          <w:rFonts w:hint="eastAsia"/>
        </w:rPr>
        <w:t>、殷硕</w:t>
      </w:r>
      <w:r w:rsidR="00292AB9">
        <w:rPr>
          <w:rFonts w:hint="eastAsia"/>
        </w:rPr>
        <w:t>……</w:t>
      </w:r>
    </w:p>
    <w:p w:rsidR="001A37EC" w:rsidRDefault="001A37EC">
      <w:pPr>
        <w:tabs>
          <w:tab w:val="left" w:pos="854"/>
        </w:tabs>
        <w:ind w:left="840" w:hanging="420"/>
        <w:rPr>
          <w:rFonts w:ascii="宋体"/>
          <w:kern w:val="0"/>
          <w:szCs w:val="20"/>
        </w:rPr>
      </w:pPr>
    </w:p>
    <w:p w:rsidR="001A37EC" w:rsidRDefault="001A37EC">
      <w:pPr>
        <w:pStyle w:val="afb"/>
      </w:pPr>
    </w:p>
    <w:p w:rsidR="001A37EC" w:rsidRDefault="001A37EC">
      <w:pPr>
        <w:pStyle w:val="afb"/>
        <w:sectPr w:rsidR="001A37EC">
          <w:headerReference w:type="default" r:id="rId9"/>
          <w:footerReference w:type="default" r:id="rId10"/>
          <w:pgSz w:w="11906" w:h="16838"/>
          <w:pgMar w:top="567" w:right="1134" w:bottom="1134" w:left="1418" w:header="1418" w:footer="1134" w:gutter="0"/>
          <w:pgNumType w:fmt="upperRoman" w:start="1"/>
          <w:cols w:space="425"/>
          <w:formProt w:val="0"/>
          <w:docGrid w:type="lines" w:linePitch="312"/>
        </w:sectPr>
      </w:pPr>
    </w:p>
    <w:p w:rsidR="001A37EC" w:rsidRDefault="001C11FB">
      <w:pPr>
        <w:pStyle w:val="afe"/>
      </w:pPr>
      <w:bookmarkStart w:id="1" w:name="StandardName"/>
      <w:r>
        <w:rPr>
          <w:rFonts w:hint="eastAsia"/>
        </w:rPr>
        <w:lastRenderedPageBreak/>
        <w:t>改良西门子法多晶硅用铸锭硅芯</w:t>
      </w:r>
      <w:bookmarkEnd w:id="1"/>
    </w:p>
    <w:p w:rsidR="001A37EC" w:rsidRDefault="001C11FB">
      <w:pPr>
        <w:pStyle w:val="a0"/>
        <w:spacing w:before="312" w:after="312"/>
      </w:pPr>
      <w:r>
        <w:rPr>
          <w:rFonts w:hint="eastAsia"/>
        </w:rPr>
        <w:t>范围</w:t>
      </w:r>
    </w:p>
    <w:p w:rsidR="001A37EC" w:rsidRDefault="001C11FB">
      <w:pPr>
        <w:pStyle w:val="afb"/>
      </w:pPr>
      <w:r>
        <w:t>本标准规定了</w:t>
      </w:r>
      <w:r>
        <w:rPr>
          <w:rFonts w:hint="eastAsia"/>
        </w:rPr>
        <w:t>改良西门子法多晶硅用</w:t>
      </w:r>
      <w:proofErr w:type="gramStart"/>
      <w:r>
        <w:rPr>
          <w:rFonts w:hint="eastAsia"/>
        </w:rPr>
        <w:t>铸锭硅芯</w:t>
      </w:r>
      <w:r>
        <w:t>的</w:t>
      </w:r>
      <w:proofErr w:type="gramEnd"/>
      <w:r>
        <w:rPr>
          <w:rFonts w:hint="eastAsia"/>
        </w:rPr>
        <w:t>术语和定义、</w:t>
      </w:r>
      <w:r>
        <w:t>要求、</w:t>
      </w:r>
      <w:r>
        <w:rPr>
          <w:rFonts w:hint="eastAsia"/>
        </w:rPr>
        <w:t>试</w:t>
      </w:r>
      <w:r>
        <w:t>验方法、检验规则以及标志、包装、运输</w:t>
      </w:r>
      <w:r>
        <w:rPr>
          <w:rFonts w:hint="eastAsia"/>
        </w:rPr>
        <w:t>、贮</w:t>
      </w:r>
      <w:r>
        <w:t>存</w:t>
      </w:r>
      <w:r>
        <w:rPr>
          <w:rFonts w:hint="eastAsia"/>
        </w:rPr>
        <w:t>、质量证明书及订货单（或合同）内容等</w:t>
      </w:r>
      <w:r>
        <w:t>。</w:t>
      </w:r>
    </w:p>
    <w:p w:rsidR="001A37EC" w:rsidRDefault="001C11FB">
      <w:pPr>
        <w:pStyle w:val="afb"/>
      </w:pPr>
      <w:r>
        <w:t>本标准适用于以</w:t>
      </w:r>
      <w:r>
        <w:rPr>
          <w:rFonts w:hint="eastAsia"/>
        </w:rPr>
        <w:t>多晶硅</w:t>
      </w:r>
      <w:r>
        <w:t>为原料</w:t>
      </w:r>
      <w:r>
        <w:rPr>
          <w:rFonts w:hint="eastAsia"/>
        </w:rPr>
        <w:t>通过铸锭法生产硅锭、再经过线切割加工的硅芯（以下简称铸锭硅芯）</w:t>
      </w:r>
      <w:r>
        <w:t>。</w:t>
      </w:r>
      <w:r>
        <w:rPr>
          <w:rFonts w:hint="eastAsia"/>
        </w:rPr>
        <w:t>产品用于改良西门子法生产太阳能级多晶硅。</w:t>
      </w:r>
    </w:p>
    <w:p w:rsidR="001A37EC" w:rsidRDefault="001C11FB">
      <w:pPr>
        <w:pStyle w:val="a0"/>
        <w:spacing w:before="312" w:after="312"/>
      </w:pPr>
      <w:r>
        <w:rPr>
          <w:rFonts w:hint="eastAsia"/>
        </w:rPr>
        <w:t>规范性引用文件</w:t>
      </w:r>
    </w:p>
    <w:p w:rsidR="001A37EC" w:rsidRDefault="001C11FB">
      <w:pPr>
        <w:pStyle w:val="afb"/>
      </w:pPr>
      <w:r>
        <w:rPr>
          <w:rFonts w:hint="eastAsia"/>
        </w:rPr>
        <w:t>下列文件对于本文件的应用是必不可少的。凡是注日期的引用文件，仅注日期的版本适用于本文件。凡是不注日期的引用文件，其最新版本（包括所有的修改单）适用于本文件。</w:t>
      </w:r>
    </w:p>
    <w:p w:rsidR="001A37EC" w:rsidRDefault="001C11FB">
      <w:pPr>
        <w:pStyle w:val="afb"/>
      </w:pPr>
      <w:r>
        <w:rPr>
          <w:rFonts w:hint="eastAsia"/>
        </w:rPr>
        <w:t>GB/T 1550  非本征半导体材料导电类型测试方法</w:t>
      </w:r>
    </w:p>
    <w:p w:rsidR="001A37EC" w:rsidRDefault="001C11FB">
      <w:pPr>
        <w:pStyle w:val="afb"/>
      </w:pPr>
      <w:r>
        <w:t>GB/T 155</w:t>
      </w:r>
      <w:r>
        <w:rPr>
          <w:rFonts w:hint="eastAsia"/>
        </w:rPr>
        <w:t xml:space="preserve">1  </w:t>
      </w:r>
      <w:r>
        <w:t>硅单晶电阻率测</w:t>
      </w:r>
      <w:r>
        <w:rPr>
          <w:rFonts w:hint="eastAsia"/>
        </w:rPr>
        <w:t>定方法</w:t>
      </w:r>
    </w:p>
    <w:p w:rsidR="001A37EC" w:rsidRDefault="001C11FB">
      <w:pPr>
        <w:pStyle w:val="afb"/>
      </w:pPr>
      <w:r>
        <w:rPr>
          <w:rFonts w:hint="eastAsia"/>
        </w:rPr>
        <w:t>GB/T 1558  硅中代位碳原子含量红外吸收测量方法</w:t>
      </w:r>
    </w:p>
    <w:p w:rsidR="001A37EC" w:rsidRDefault="001C11FB">
      <w:pPr>
        <w:pStyle w:val="afb"/>
      </w:pPr>
      <w:r>
        <w:rPr>
          <w:rFonts w:hint="eastAsia"/>
        </w:rPr>
        <w:t>GB/T 2828.1</w:t>
      </w:r>
      <w:hyperlink r:id="rId11" w:tgtFrame="_blank" w:history="1">
        <w:r>
          <w:rPr>
            <w:rStyle w:val="af9"/>
            <w:color w:val="auto"/>
            <w:u w:val="none"/>
          </w:rPr>
          <w:t>计数抽样检验程序 第1部分：按接收质量限(AQL)检索的逐批检验抽样计划</w:t>
        </w:r>
      </w:hyperlink>
    </w:p>
    <w:p w:rsidR="001A37EC" w:rsidRDefault="001C11FB">
      <w:pPr>
        <w:pStyle w:val="afb"/>
      </w:pPr>
      <w:r>
        <w:t>GB/T</w:t>
      </w:r>
      <w:r>
        <w:rPr>
          <w:rFonts w:hint="eastAsia"/>
        </w:rPr>
        <w:t xml:space="preserve"> 11336  直线度误差检测 </w:t>
      </w:r>
    </w:p>
    <w:p w:rsidR="001A37EC" w:rsidRDefault="001C11FB">
      <w:pPr>
        <w:pStyle w:val="afb"/>
      </w:pPr>
      <w:r>
        <w:rPr>
          <w:rFonts w:hint="eastAsia"/>
        </w:rPr>
        <w:t>GB/T 14264  半导体材料术语</w:t>
      </w:r>
    </w:p>
    <w:p w:rsidR="001A37EC" w:rsidRDefault="001C11FB">
      <w:pPr>
        <w:pStyle w:val="afb"/>
      </w:pPr>
      <w:r>
        <w:t>GB/T24581</w:t>
      </w:r>
      <w:r>
        <w:rPr>
          <w:rFonts w:hint="eastAsia"/>
        </w:rPr>
        <w:t xml:space="preserve">  低温傅立叶变换红外光谱法测量硅单晶中Ⅲ、Ⅴ族杂质含量的测试方法</w:t>
      </w:r>
    </w:p>
    <w:p w:rsidR="001A37EC" w:rsidRDefault="001C11FB">
      <w:pPr>
        <w:pStyle w:val="afb"/>
      </w:pPr>
      <w:r>
        <w:rPr>
          <w:rFonts w:hint="eastAsia"/>
        </w:rPr>
        <w:t>GB/T 24582  酸浸取-电感耦合等离子质谱仪测定多晶硅表面金属杂质</w:t>
      </w:r>
    </w:p>
    <w:p w:rsidR="001A37EC" w:rsidRDefault="001C11FB">
      <w:pPr>
        <w:pStyle w:val="afb"/>
      </w:pPr>
      <w:r>
        <w:t>GB/T 29849 光伏电池用硅材料表面金属杂质含量的电感耦合等离子体质谱测量方法</w:t>
      </w:r>
    </w:p>
    <w:p w:rsidR="001A37EC" w:rsidRDefault="001C11FB">
      <w:pPr>
        <w:pStyle w:val="afb"/>
      </w:pPr>
      <w:r>
        <w:t xml:space="preserve">GB/T </w:t>
      </w:r>
      <w:r>
        <w:rPr>
          <w:rFonts w:hint="eastAsia"/>
        </w:rPr>
        <w:t>31854</w:t>
      </w:r>
      <w:r>
        <w:t>光伏电池用硅材料</w:t>
      </w:r>
      <w:r>
        <w:rPr>
          <w:rFonts w:hint="eastAsia"/>
        </w:rPr>
        <w:t>中</w:t>
      </w:r>
      <w:r>
        <w:t>金属杂质含量的电感耦合等离子体质谱测量方法</w:t>
      </w:r>
    </w:p>
    <w:p w:rsidR="001A37EC" w:rsidRDefault="001C11FB">
      <w:pPr>
        <w:pStyle w:val="a0"/>
        <w:spacing w:before="312" w:after="312"/>
      </w:pPr>
      <w:r>
        <w:rPr>
          <w:rFonts w:hint="eastAsia"/>
        </w:rPr>
        <w:t>术语和定义</w:t>
      </w:r>
    </w:p>
    <w:p w:rsidR="001A37EC" w:rsidRDefault="001C11FB">
      <w:pPr>
        <w:pStyle w:val="afb"/>
        <w:topLinePunct/>
      </w:pPr>
      <w:r>
        <w:t>GB/T</w:t>
      </w:r>
      <w:r>
        <w:rPr>
          <w:rFonts w:hint="eastAsia"/>
        </w:rPr>
        <w:t xml:space="preserve"> 11336和</w:t>
      </w:r>
      <w:r>
        <w:t>GB/T</w:t>
      </w:r>
      <w:r>
        <w:rPr>
          <w:rFonts w:hint="eastAsia"/>
        </w:rPr>
        <w:t xml:space="preserve"> 14264界定的术语和定义适用于本文件。</w:t>
      </w:r>
    </w:p>
    <w:p w:rsidR="001A37EC" w:rsidRDefault="001C11FB">
      <w:pPr>
        <w:pStyle w:val="a0"/>
        <w:spacing w:before="312" w:after="312"/>
      </w:pPr>
      <w:r>
        <w:rPr>
          <w:rFonts w:hint="eastAsia"/>
        </w:rPr>
        <w:t>要求</w:t>
      </w:r>
    </w:p>
    <w:p w:rsidR="001A37EC" w:rsidRDefault="001C11FB">
      <w:pPr>
        <w:pStyle w:val="a1"/>
        <w:spacing w:before="156" w:after="156"/>
      </w:pPr>
      <w:r>
        <w:rPr>
          <w:rFonts w:hint="eastAsia"/>
        </w:rPr>
        <w:t>尺寸及外形</w:t>
      </w:r>
    </w:p>
    <w:p w:rsidR="001A37EC" w:rsidRDefault="001C11FB" w:rsidP="005007C7">
      <w:pPr>
        <w:pStyle w:val="afb"/>
        <w:rPr>
          <w:rFonts w:hAnsi="宋体"/>
        </w:rPr>
      </w:pPr>
      <w:proofErr w:type="gramStart"/>
      <w:r>
        <w:rPr>
          <w:rFonts w:hint="eastAsia"/>
        </w:rPr>
        <w:t>铸锭</w:t>
      </w:r>
      <w:r>
        <w:rPr>
          <w:rFonts w:hAnsi="宋体" w:hint="eastAsia"/>
        </w:rPr>
        <w:t>硅芯的</w:t>
      </w:r>
      <w:proofErr w:type="gramEnd"/>
      <w:r>
        <w:rPr>
          <w:rFonts w:hAnsi="宋体" w:hint="eastAsia"/>
        </w:rPr>
        <w:t>尺寸及外形应符合表1的规定。</w:t>
      </w:r>
    </w:p>
    <w:p w:rsidR="001A37EC" w:rsidRDefault="001C11FB" w:rsidP="005007C7">
      <w:pPr>
        <w:pStyle w:val="affb"/>
        <w:numPr>
          <w:ilvl w:val="0"/>
          <w:numId w:val="4"/>
        </w:numPr>
        <w:tabs>
          <w:tab w:val="left" w:pos="360"/>
        </w:tabs>
        <w:spacing w:beforeLines="0" w:afterLines="0"/>
        <w:ind w:left="0"/>
      </w:pPr>
      <w:r>
        <w:rPr>
          <w:rFonts w:hint="eastAsia"/>
        </w:rPr>
        <w:t>尺寸及外形</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439"/>
        <w:gridCol w:w="6131"/>
      </w:tblGrid>
      <w:tr w:rsidR="001A37EC">
        <w:trPr>
          <w:trHeight w:val="339"/>
        </w:trPr>
        <w:tc>
          <w:tcPr>
            <w:tcW w:w="3439" w:type="dxa"/>
            <w:tcBorders>
              <w:top w:val="single" w:sz="8" w:space="0" w:color="auto"/>
              <w:left w:val="single" w:sz="8" w:space="0" w:color="auto"/>
              <w:bottom w:val="single" w:sz="8" w:space="0" w:color="auto"/>
            </w:tcBorders>
            <w:vAlign w:val="center"/>
          </w:tcPr>
          <w:p w:rsidR="001A37EC" w:rsidRDefault="001C11FB">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项目</w:t>
            </w:r>
          </w:p>
        </w:tc>
        <w:tc>
          <w:tcPr>
            <w:tcW w:w="6131" w:type="dxa"/>
            <w:tcBorders>
              <w:top w:val="single" w:sz="8" w:space="0" w:color="auto"/>
              <w:bottom w:val="single" w:sz="8" w:space="0" w:color="auto"/>
              <w:right w:val="single" w:sz="8" w:space="0" w:color="auto"/>
            </w:tcBorders>
            <w:vAlign w:val="center"/>
          </w:tcPr>
          <w:p w:rsidR="001A37EC" w:rsidRDefault="001C11FB">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要求</w:t>
            </w:r>
          </w:p>
        </w:tc>
      </w:tr>
      <w:tr w:rsidR="001A37EC" w:rsidTr="005007C7">
        <w:trPr>
          <w:trHeight w:val="369"/>
        </w:trPr>
        <w:tc>
          <w:tcPr>
            <w:tcW w:w="3439" w:type="dxa"/>
            <w:tcBorders>
              <w:top w:val="single" w:sz="8" w:space="0" w:color="auto"/>
              <w:left w:val="single" w:sz="8" w:space="0" w:color="auto"/>
              <w:bottom w:val="single" w:sz="4" w:space="0" w:color="auto"/>
            </w:tcBorders>
            <w:vAlign w:val="center"/>
          </w:tcPr>
          <w:p w:rsidR="001A37EC" w:rsidRDefault="001C11FB">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锥头直径及允许偏差</w:t>
            </w:r>
          </w:p>
          <w:p w:rsidR="001A37EC" w:rsidRDefault="001C11FB">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mm</w:t>
            </w:r>
          </w:p>
        </w:tc>
        <w:tc>
          <w:tcPr>
            <w:tcW w:w="6131" w:type="dxa"/>
            <w:tcBorders>
              <w:top w:val="single" w:sz="8" w:space="0" w:color="auto"/>
              <w:bottom w:val="single" w:sz="4" w:space="0" w:color="auto"/>
              <w:right w:val="single" w:sz="8" w:space="0" w:color="auto"/>
            </w:tcBorders>
            <w:vAlign w:val="center"/>
          </w:tcPr>
          <w:p w:rsidR="001A37EC" w:rsidRDefault="001C11FB">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Φ（5～15）±0.2</w:t>
            </w:r>
          </w:p>
        </w:tc>
      </w:tr>
      <w:tr w:rsidR="001A37EC">
        <w:trPr>
          <w:trHeight w:val="339"/>
        </w:trPr>
        <w:tc>
          <w:tcPr>
            <w:tcW w:w="3439" w:type="dxa"/>
            <w:tcBorders>
              <w:top w:val="single" w:sz="4" w:space="0" w:color="auto"/>
              <w:left w:val="single" w:sz="8" w:space="0" w:color="auto"/>
              <w:bottom w:val="single" w:sz="4" w:space="0" w:color="auto"/>
            </w:tcBorders>
            <w:vAlign w:val="center"/>
          </w:tcPr>
          <w:p w:rsidR="001A37EC" w:rsidRDefault="001C11FB">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边长（方形）及允许偏差</w:t>
            </w:r>
          </w:p>
          <w:p w:rsidR="001A37EC" w:rsidRDefault="001C11FB">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mm</w:t>
            </w:r>
          </w:p>
        </w:tc>
        <w:tc>
          <w:tcPr>
            <w:tcW w:w="6131" w:type="dxa"/>
            <w:tcBorders>
              <w:top w:val="single" w:sz="4" w:space="0" w:color="auto"/>
              <w:bottom w:val="single" w:sz="4" w:space="0" w:color="auto"/>
              <w:right w:val="single" w:sz="8" w:space="0" w:color="auto"/>
            </w:tcBorders>
            <w:vAlign w:val="center"/>
          </w:tcPr>
          <w:p w:rsidR="001A37EC" w:rsidRDefault="001C11FB">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（7×7)±0.3～(15×15)±0.3</w:t>
            </w:r>
          </w:p>
        </w:tc>
      </w:tr>
      <w:tr w:rsidR="001A37EC">
        <w:trPr>
          <w:trHeight w:val="339"/>
        </w:trPr>
        <w:tc>
          <w:tcPr>
            <w:tcW w:w="3439" w:type="dxa"/>
            <w:tcBorders>
              <w:top w:val="single" w:sz="4" w:space="0" w:color="auto"/>
              <w:left w:val="single" w:sz="8" w:space="0" w:color="auto"/>
              <w:bottom w:val="single" w:sz="4" w:space="0" w:color="auto"/>
            </w:tcBorders>
            <w:vAlign w:val="center"/>
          </w:tcPr>
          <w:p w:rsidR="001A37EC" w:rsidRDefault="001C11FB">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长度及允许偏差</w:t>
            </w:r>
          </w:p>
          <w:p w:rsidR="001A37EC" w:rsidRDefault="001C11FB">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mm</w:t>
            </w:r>
          </w:p>
        </w:tc>
        <w:tc>
          <w:tcPr>
            <w:tcW w:w="6131" w:type="dxa"/>
            <w:tcBorders>
              <w:top w:val="single" w:sz="4" w:space="0" w:color="auto"/>
              <w:bottom w:val="single" w:sz="4" w:space="0" w:color="auto"/>
              <w:right w:val="single" w:sz="8" w:space="0" w:color="auto"/>
            </w:tcBorders>
            <w:vAlign w:val="center"/>
          </w:tcPr>
          <w:p w:rsidR="001A37EC" w:rsidRDefault="001C11FB">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2100±2～3200±2</w:t>
            </w:r>
          </w:p>
        </w:tc>
      </w:tr>
      <w:tr w:rsidR="001A37EC">
        <w:trPr>
          <w:trHeight w:val="339"/>
        </w:trPr>
        <w:tc>
          <w:tcPr>
            <w:tcW w:w="3439" w:type="dxa"/>
            <w:tcBorders>
              <w:top w:val="single" w:sz="4" w:space="0" w:color="auto"/>
              <w:left w:val="single" w:sz="8" w:space="0" w:color="auto"/>
              <w:bottom w:val="single" w:sz="4" w:space="0" w:color="auto"/>
            </w:tcBorders>
            <w:vAlign w:val="center"/>
          </w:tcPr>
          <w:p w:rsidR="001A37EC" w:rsidRDefault="001C11FB">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直线度误差</w:t>
            </w:r>
          </w:p>
          <w:p w:rsidR="001A37EC" w:rsidRDefault="001C11FB">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mm/mm</w:t>
            </w:r>
          </w:p>
        </w:tc>
        <w:tc>
          <w:tcPr>
            <w:tcW w:w="6131" w:type="dxa"/>
            <w:tcBorders>
              <w:top w:val="single" w:sz="4" w:space="0" w:color="auto"/>
              <w:bottom w:val="single" w:sz="4" w:space="0" w:color="auto"/>
              <w:right w:val="single" w:sz="8" w:space="0" w:color="auto"/>
            </w:tcBorders>
            <w:vAlign w:val="center"/>
          </w:tcPr>
          <w:p w:rsidR="001A37EC" w:rsidRDefault="001C11FB">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≤0.5/1000</w:t>
            </w:r>
          </w:p>
        </w:tc>
      </w:tr>
      <w:tr w:rsidR="001A37EC">
        <w:trPr>
          <w:trHeight w:val="224"/>
        </w:trPr>
        <w:tc>
          <w:tcPr>
            <w:tcW w:w="9570" w:type="dxa"/>
            <w:gridSpan w:val="2"/>
            <w:tcBorders>
              <w:top w:val="single" w:sz="4" w:space="0" w:color="auto"/>
              <w:left w:val="single" w:sz="8" w:space="0" w:color="auto"/>
              <w:bottom w:val="single" w:sz="8" w:space="0" w:color="auto"/>
              <w:right w:val="single" w:sz="8" w:space="0" w:color="auto"/>
            </w:tcBorders>
            <w:vAlign w:val="center"/>
          </w:tcPr>
          <w:p w:rsidR="001A37EC" w:rsidRDefault="001C11FB">
            <w:pPr>
              <w:pStyle w:val="a"/>
              <w:numPr>
                <w:ilvl w:val="0"/>
                <w:numId w:val="0"/>
              </w:numPr>
              <w:adjustRightInd w:val="0"/>
              <w:snapToGrid w:val="0"/>
              <w:ind w:firstLineChars="200" w:firstLine="360"/>
              <w:jc w:val="left"/>
            </w:pPr>
            <w:r>
              <w:rPr>
                <w:rFonts w:ascii="黑体" w:eastAsia="黑体" w:hAnsi="黑体" w:hint="eastAsia"/>
              </w:rPr>
              <w:t>注：</w:t>
            </w:r>
            <w:r>
              <w:rPr>
                <w:rFonts w:hint="eastAsia"/>
              </w:rPr>
              <w:t>锥头直径、边长、长度、直线度误差超出表1规定的范围时，由供需双方协商确定并在合同中注明。</w:t>
            </w:r>
          </w:p>
        </w:tc>
      </w:tr>
    </w:tbl>
    <w:p w:rsidR="001A37EC" w:rsidRDefault="001C11FB">
      <w:pPr>
        <w:pStyle w:val="a1"/>
        <w:spacing w:before="156" w:after="156"/>
      </w:pPr>
      <w:r>
        <w:rPr>
          <w:rFonts w:hint="eastAsia"/>
        </w:rPr>
        <w:lastRenderedPageBreak/>
        <w:t>电学性能及成分</w:t>
      </w:r>
    </w:p>
    <w:p w:rsidR="001A37EC" w:rsidRDefault="001C11FB">
      <w:pPr>
        <w:pStyle w:val="afb"/>
        <w:ind w:firstLineChars="0" w:firstLine="0"/>
      </w:pPr>
      <w:r>
        <w:rPr>
          <w:rFonts w:ascii="黑体" w:eastAsia="黑体" w:hAnsi="黑体" w:hint="eastAsia"/>
        </w:rPr>
        <w:t>4.2.1</w:t>
      </w:r>
      <w:proofErr w:type="gramStart"/>
      <w:r>
        <w:rPr>
          <w:rFonts w:hint="eastAsia"/>
        </w:rPr>
        <w:t>铸锭硅芯的</w:t>
      </w:r>
      <w:proofErr w:type="gramEnd"/>
      <w:r>
        <w:rPr>
          <w:rFonts w:hint="eastAsia"/>
        </w:rPr>
        <w:t>导电类型分为N型、P型。</w:t>
      </w:r>
    </w:p>
    <w:p w:rsidR="001A37EC" w:rsidRDefault="001C11FB">
      <w:pPr>
        <w:pStyle w:val="afb"/>
        <w:ind w:firstLineChars="0" w:firstLine="0"/>
      </w:pPr>
      <w:r>
        <w:rPr>
          <w:rFonts w:ascii="黑体" w:eastAsia="黑体" w:hAnsi="黑体" w:hint="eastAsia"/>
        </w:rPr>
        <w:t>4.2.2</w:t>
      </w:r>
      <w:proofErr w:type="gramStart"/>
      <w:r>
        <w:rPr>
          <w:rFonts w:hint="eastAsia"/>
        </w:rPr>
        <w:t>铸锭硅芯的</w:t>
      </w:r>
      <w:proofErr w:type="gramEnd"/>
      <w:r>
        <w:rPr>
          <w:rFonts w:hint="eastAsia"/>
        </w:rPr>
        <w:t>电学性能参数及成分应符合表2的规定。</w:t>
      </w:r>
    </w:p>
    <w:p w:rsidR="001A37EC" w:rsidRPr="00E42961" w:rsidRDefault="001C11FB">
      <w:pPr>
        <w:pStyle w:val="affb"/>
        <w:numPr>
          <w:ilvl w:val="0"/>
          <w:numId w:val="4"/>
        </w:numPr>
        <w:tabs>
          <w:tab w:val="left" w:pos="360"/>
        </w:tabs>
        <w:spacing w:before="156" w:after="156"/>
        <w:ind w:left="0"/>
        <w:rPr>
          <w:szCs w:val="21"/>
        </w:rPr>
      </w:pPr>
      <w:r w:rsidRPr="00E42961">
        <w:rPr>
          <w:rFonts w:hint="eastAsia"/>
          <w:szCs w:val="21"/>
        </w:rPr>
        <w:t>电学性能及成分</w:t>
      </w:r>
    </w:p>
    <w:tbl>
      <w:tblPr>
        <w:tblW w:w="90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608"/>
        <w:gridCol w:w="1361"/>
        <w:gridCol w:w="1361"/>
        <w:gridCol w:w="1361"/>
        <w:gridCol w:w="1361"/>
      </w:tblGrid>
      <w:tr w:rsidR="005007C7" w:rsidRPr="005007C7">
        <w:trPr>
          <w:trHeight w:val="253"/>
        </w:trPr>
        <w:tc>
          <w:tcPr>
            <w:tcW w:w="3608" w:type="dxa"/>
            <w:vMerge w:val="restart"/>
            <w:tcBorders>
              <w:top w:val="single" w:sz="8" w:space="0" w:color="auto"/>
              <w:left w:val="single" w:sz="8" w:space="0" w:color="auto"/>
              <w:right w:val="single" w:sz="2" w:space="0" w:color="auto"/>
            </w:tcBorders>
            <w:vAlign w:val="center"/>
          </w:tcPr>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Arial Unicode MS" w:hint="eastAsia"/>
                <w:sz w:val="18"/>
                <w:szCs w:val="18"/>
              </w:rPr>
              <w:t>项目</w:t>
            </w:r>
          </w:p>
        </w:tc>
        <w:tc>
          <w:tcPr>
            <w:tcW w:w="1361" w:type="dxa"/>
            <w:vMerge w:val="restart"/>
            <w:tcBorders>
              <w:top w:val="single" w:sz="8" w:space="0" w:color="auto"/>
              <w:left w:val="single" w:sz="2" w:space="0" w:color="auto"/>
              <w:right w:val="single" w:sz="2" w:space="0" w:color="auto"/>
            </w:tcBorders>
            <w:vAlign w:val="center"/>
          </w:tcPr>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Arial Unicode MS" w:hint="eastAsia"/>
                <w:sz w:val="18"/>
                <w:szCs w:val="18"/>
              </w:rPr>
              <w:t>控制类型</w:t>
            </w:r>
          </w:p>
        </w:tc>
        <w:tc>
          <w:tcPr>
            <w:tcW w:w="4083" w:type="dxa"/>
            <w:gridSpan w:val="3"/>
            <w:tcBorders>
              <w:top w:val="single" w:sz="8" w:space="0" w:color="auto"/>
              <w:left w:val="single" w:sz="2" w:space="0" w:color="auto"/>
              <w:bottom w:val="single" w:sz="8" w:space="0" w:color="auto"/>
              <w:right w:val="single" w:sz="2" w:space="0" w:color="auto"/>
            </w:tcBorders>
            <w:vAlign w:val="center"/>
          </w:tcPr>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Arial Unicode MS" w:hint="eastAsia"/>
                <w:sz w:val="18"/>
                <w:szCs w:val="18"/>
              </w:rPr>
              <w:t>多晶硅用硅芯</w:t>
            </w:r>
          </w:p>
        </w:tc>
      </w:tr>
      <w:tr w:rsidR="005007C7" w:rsidRPr="005007C7">
        <w:trPr>
          <w:trHeight w:val="253"/>
        </w:trPr>
        <w:tc>
          <w:tcPr>
            <w:tcW w:w="3608" w:type="dxa"/>
            <w:vMerge/>
            <w:tcBorders>
              <w:left w:val="single" w:sz="8" w:space="0" w:color="auto"/>
              <w:bottom w:val="single" w:sz="4" w:space="0" w:color="auto"/>
              <w:right w:val="single" w:sz="2" w:space="0" w:color="auto"/>
            </w:tcBorders>
            <w:vAlign w:val="center"/>
          </w:tcPr>
          <w:p w:rsidR="001A37EC" w:rsidRPr="005007C7" w:rsidRDefault="001A37EC">
            <w:pPr>
              <w:tabs>
                <w:tab w:val="left" w:pos="630"/>
              </w:tabs>
              <w:adjustRightInd w:val="0"/>
              <w:snapToGrid w:val="0"/>
              <w:jc w:val="center"/>
              <w:rPr>
                <w:rFonts w:ascii="宋体" w:hAnsi="宋体"/>
                <w:sz w:val="18"/>
                <w:szCs w:val="18"/>
              </w:rPr>
            </w:pPr>
          </w:p>
        </w:tc>
        <w:tc>
          <w:tcPr>
            <w:tcW w:w="1361" w:type="dxa"/>
            <w:vMerge/>
            <w:tcBorders>
              <w:left w:val="single" w:sz="2" w:space="0" w:color="auto"/>
              <w:bottom w:val="single" w:sz="4" w:space="0" w:color="auto"/>
              <w:right w:val="single" w:sz="2" w:space="0" w:color="auto"/>
            </w:tcBorders>
            <w:vAlign w:val="center"/>
          </w:tcPr>
          <w:p w:rsidR="001A37EC" w:rsidRPr="005007C7" w:rsidRDefault="001A37EC">
            <w:pPr>
              <w:tabs>
                <w:tab w:val="left" w:pos="630"/>
              </w:tabs>
              <w:adjustRightInd w:val="0"/>
              <w:snapToGrid w:val="0"/>
              <w:jc w:val="center"/>
              <w:rPr>
                <w:rFonts w:ascii="宋体" w:hAnsi="宋体"/>
                <w:sz w:val="18"/>
                <w:szCs w:val="18"/>
              </w:rPr>
            </w:pPr>
          </w:p>
        </w:tc>
        <w:tc>
          <w:tcPr>
            <w:tcW w:w="1361" w:type="dxa"/>
            <w:tcBorders>
              <w:top w:val="single" w:sz="8"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sz w:val="18"/>
                <w:szCs w:val="18"/>
              </w:rPr>
            </w:pPr>
            <w:r w:rsidRPr="005007C7">
              <w:rPr>
                <w:rFonts w:ascii="宋体" w:hAnsi="宋体" w:hint="eastAsia"/>
                <w:sz w:val="18"/>
                <w:szCs w:val="18"/>
              </w:rPr>
              <w:t>1级</w:t>
            </w:r>
          </w:p>
        </w:tc>
        <w:tc>
          <w:tcPr>
            <w:tcW w:w="1361" w:type="dxa"/>
            <w:tcBorders>
              <w:top w:val="single" w:sz="8"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sz w:val="18"/>
                <w:szCs w:val="18"/>
              </w:rPr>
            </w:pPr>
            <w:r w:rsidRPr="005007C7">
              <w:rPr>
                <w:rFonts w:ascii="宋体" w:hAnsi="宋体" w:hint="eastAsia"/>
                <w:sz w:val="18"/>
                <w:szCs w:val="18"/>
              </w:rPr>
              <w:t>2级</w:t>
            </w:r>
          </w:p>
        </w:tc>
        <w:tc>
          <w:tcPr>
            <w:tcW w:w="1361" w:type="dxa"/>
            <w:tcBorders>
              <w:top w:val="single" w:sz="8"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sz w:val="18"/>
                <w:szCs w:val="18"/>
              </w:rPr>
            </w:pPr>
            <w:r w:rsidRPr="005007C7">
              <w:rPr>
                <w:rFonts w:ascii="宋体" w:hAnsi="宋体" w:hint="eastAsia"/>
                <w:sz w:val="18"/>
                <w:szCs w:val="18"/>
              </w:rPr>
              <w:t>3级</w:t>
            </w:r>
          </w:p>
        </w:tc>
      </w:tr>
      <w:tr w:rsidR="005007C7" w:rsidRPr="005007C7">
        <w:trPr>
          <w:trHeight w:val="485"/>
        </w:trPr>
        <w:tc>
          <w:tcPr>
            <w:tcW w:w="3608" w:type="dxa"/>
            <w:tcBorders>
              <w:top w:val="single" w:sz="8" w:space="0" w:color="auto"/>
              <w:left w:val="single" w:sz="8"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Arial Unicode MS" w:hint="eastAsia"/>
                <w:sz w:val="18"/>
                <w:szCs w:val="18"/>
              </w:rPr>
              <w:t>N型</w:t>
            </w:r>
            <w:r w:rsidRPr="005007C7">
              <w:rPr>
                <w:rFonts w:ascii="宋体" w:hAnsi="宋体" w:cs="Arial Unicode MS" w:hint="eastAsia"/>
                <w:b/>
                <w:bCs/>
                <w:sz w:val="18"/>
                <w:szCs w:val="18"/>
              </w:rPr>
              <w:t>多晶</w:t>
            </w:r>
            <w:r w:rsidRPr="005007C7">
              <w:rPr>
                <w:rFonts w:ascii="宋体" w:hAnsi="宋体" w:cs="Arial Unicode MS" w:hint="eastAsia"/>
                <w:sz w:val="18"/>
                <w:szCs w:val="18"/>
              </w:rPr>
              <w:t>电阻率</w:t>
            </w:r>
          </w:p>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hint="eastAsia"/>
                <w:sz w:val="18"/>
                <w:szCs w:val="18"/>
              </w:rPr>
              <w:t>Ω·</w:t>
            </w:r>
            <w:r w:rsidRPr="005007C7">
              <w:rPr>
                <w:rFonts w:ascii="宋体" w:hAnsi="宋体"/>
                <w:sz w:val="18"/>
                <w:szCs w:val="18"/>
              </w:rPr>
              <w:t>cm</w:t>
            </w:r>
          </w:p>
        </w:tc>
        <w:tc>
          <w:tcPr>
            <w:tcW w:w="1361" w:type="dxa"/>
            <w:tcBorders>
              <w:top w:val="single" w:sz="8"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sz w:val="18"/>
                <w:szCs w:val="18"/>
              </w:rPr>
            </w:pPr>
            <w:r w:rsidRPr="005007C7">
              <w:rPr>
                <w:rFonts w:ascii="宋体" w:hAnsi="宋体" w:hint="eastAsia"/>
                <w:sz w:val="18"/>
                <w:szCs w:val="18"/>
              </w:rPr>
              <w:t>参照指标</w:t>
            </w:r>
          </w:p>
        </w:tc>
        <w:tc>
          <w:tcPr>
            <w:tcW w:w="1361" w:type="dxa"/>
            <w:tcBorders>
              <w:top w:val="single" w:sz="8"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sz w:val="18"/>
                <w:szCs w:val="18"/>
              </w:rPr>
            </w:pPr>
            <w:r w:rsidRPr="005007C7">
              <w:rPr>
                <w:rFonts w:ascii="宋体" w:hAnsi="宋体" w:hint="eastAsia"/>
                <w:sz w:val="18"/>
                <w:szCs w:val="18"/>
              </w:rPr>
              <w:t>≥40</w:t>
            </w:r>
          </w:p>
        </w:tc>
        <w:tc>
          <w:tcPr>
            <w:tcW w:w="1361" w:type="dxa"/>
            <w:tcBorders>
              <w:top w:val="single" w:sz="8"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sz w:val="18"/>
                <w:szCs w:val="18"/>
              </w:rPr>
            </w:pPr>
            <w:r w:rsidRPr="005007C7">
              <w:rPr>
                <w:rFonts w:ascii="宋体" w:hAnsi="宋体" w:cs="Arial"/>
                <w:sz w:val="18"/>
                <w:szCs w:val="18"/>
              </w:rPr>
              <w:t>≥</w:t>
            </w:r>
            <w:r w:rsidRPr="005007C7">
              <w:rPr>
                <w:rFonts w:ascii="宋体" w:hAnsi="宋体" w:cs="Arial" w:hint="eastAsia"/>
                <w:sz w:val="18"/>
                <w:szCs w:val="18"/>
              </w:rPr>
              <w:t>20</w:t>
            </w:r>
          </w:p>
        </w:tc>
        <w:tc>
          <w:tcPr>
            <w:tcW w:w="1361" w:type="dxa"/>
            <w:tcBorders>
              <w:top w:val="single" w:sz="8"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sz w:val="18"/>
                <w:szCs w:val="18"/>
              </w:rPr>
            </w:pPr>
            <w:r w:rsidRPr="005007C7">
              <w:rPr>
                <w:rFonts w:ascii="宋体" w:hAnsi="宋体" w:cs="Arial"/>
                <w:sz w:val="18"/>
                <w:szCs w:val="18"/>
              </w:rPr>
              <w:t>≥</w:t>
            </w:r>
            <w:r w:rsidRPr="005007C7">
              <w:rPr>
                <w:rFonts w:ascii="宋体" w:hAnsi="宋体" w:cs="Arial" w:hint="eastAsia"/>
                <w:sz w:val="18"/>
                <w:szCs w:val="18"/>
              </w:rPr>
              <w:t>10</w:t>
            </w:r>
          </w:p>
        </w:tc>
      </w:tr>
      <w:tr w:rsidR="005007C7" w:rsidRPr="005007C7">
        <w:trPr>
          <w:trHeight w:val="475"/>
        </w:trPr>
        <w:tc>
          <w:tcPr>
            <w:tcW w:w="3608" w:type="dxa"/>
            <w:tcBorders>
              <w:top w:val="single" w:sz="4" w:space="0" w:color="auto"/>
              <w:left w:val="single" w:sz="8"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Arial Unicode MS" w:hint="eastAsia"/>
                <w:sz w:val="18"/>
                <w:szCs w:val="18"/>
              </w:rPr>
              <w:t>P型</w:t>
            </w:r>
            <w:r w:rsidRPr="005007C7">
              <w:rPr>
                <w:rFonts w:ascii="宋体" w:hAnsi="宋体" w:cs="Arial Unicode MS" w:hint="eastAsia"/>
                <w:b/>
                <w:bCs/>
                <w:sz w:val="18"/>
                <w:szCs w:val="18"/>
              </w:rPr>
              <w:t>多晶</w:t>
            </w:r>
            <w:r w:rsidRPr="005007C7">
              <w:rPr>
                <w:rFonts w:ascii="宋体" w:hAnsi="宋体" w:cs="Arial Unicode MS" w:hint="eastAsia"/>
                <w:sz w:val="18"/>
                <w:szCs w:val="18"/>
              </w:rPr>
              <w:t>电阻率</w:t>
            </w:r>
          </w:p>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hint="eastAsia"/>
                <w:sz w:val="18"/>
                <w:szCs w:val="18"/>
              </w:rPr>
              <w:t>Ω·</w:t>
            </w:r>
            <w:r w:rsidRPr="005007C7">
              <w:rPr>
                <w:rFonts w:ascii="宋体" w:hAnsi="宋体"/>
                <w:sz w:val="18"/>
                <w:szCs w:val="18"/>
              </w:rPr>
              <w:t>cm</w:t>
            </w:r>
          </w:p>
        </w:tc>
        <w:tc>
          <w:tcPr>
            <w:tcW w:w="1361" w:type="dxa"/>
            <w:tcBorders>
              <w:top w:val="single" w:sz="4"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sz w:val="18"/>
                <w:szCs w:val="18"/>
              </w:rPr>
            </w:pPr>
            <w:r w:rsidRPr="005007C7">
              <w:rPr>
                <w:rFonts w:ascii="宋体" w:hAnsi="宋体" w:hint="eastAsia"/>
                <w:sz w:val="18"/>
                <w:szCs w:val="18"/>
              </w:rPr>
              <w:t>参照指标</w:t>
            </w:r>
          </w:p>
        </w:tc>
        <w:tc>
          <w:tcPr>
            <w:tcW w:w="1361" w:type="dxa"/>
            <w:tcBorders>
              <w:top w:val="single" w:sz="4"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sz w:val="18"/>
                <w:szCs w:val="18"/>
              </w:rPr>
            </w:pPr>
            <w:r w:rsidRPr="005007C7">
              <w:rPr>
                <w:rFonts w:ascii="宋体" w:hAnsi="宋体" w:hint="eastAsia"/>
                <w:sz w:val="18"/>
                <w:szCs w:val="18"/>
              </w:rPr>
              <w:t>≥200</w:t>
            </w:r>
          </w:p>
        </w:tc>
        <w:tc>
          <w:tcPr>
            <w:tcW w:w="1361" w:type="dxa"/>
            <w:tcBorders>
              <w:top w:val="single" w:sz="4"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sz w:val="18"/>
                <w:szCs w:val="18"/>
              </w:rPr>
            </w:pPr>
            <w:r w:rsidRPr="005007C7">
              <w:rPr>
                <w:rFonts w:ascii="宋体" w:hAnsi="宋体" w:cs="Arial"/>
                <w:sz w:val="18"/>
                <w:szCs w:val="18"/>
              </w:rPr>
              <w:t>≥</w:t>
            </w:r>
            <w:r w:rsidRPr="005007C7">
              <w:rPr>
                <w:rFonts w:ascii="宋体" w:hAnsi="宋体" w:cs="Arial" w:hint="eastAsia"/>
                <w:sz w:val="18"/>
                <w:szCs w:val="18"/>
              </w:rPr>
              <w:t>100</w:t>
            </w:r>
          </w:p>
        </w:tc>
        <w:tc>
          <w:tcPr>
            <w:tcW w:w="1361" w:type="dxa"/>
            <w:tcBorders>
              <w:top w:val="single" w:sz="4"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sz w:val="18"/>
                <w:szCs w:val="18"/>
              </w:rPr>
            </w:pPr>
            <w:r w:rsidRPr="005007C7">
              <w:rPr>
                <w:rFonts w:ascii="宋体" w:hAnsi="宋体" w:cs="Arial"/>
                <w:sz w:val="18"/>
                <w:szCs w:val="18"/>
              </w:rPr>
              <w:t>≥</w:t>
            </w:r>
            <w:r w:rsidRPr="005007C7">
              <w:rPr>
                <w:rFonts w:ascii="宋体" w:hAnsi="宋体" w:cs="Arial" w:hint="eastAsia"/>
                <w:sz w:val="18"/>
                <w:szCs w:val="18"/>
              </w:rPr>
              <w:t>75</w:t>
            </w:r>
          </w:p>
        </w:tc>
      </w:tr>
      <w:tr w:rsidR="005007C7" w:rsidRPr="005007C7">
        <w:trPr>
          <w:trHeight w:val="475"/>
        </w:trPr>
        <w:tc>
          <w:tcPr>
            <w:tcW w:w="3608" w:type="dxa"/>
            <w:tcBorders>
              <w:top w:val="single" w:sz="4" w:space="0" w:color="auto"/>
              <w:left w:val="single" w:sz="8"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Arial Unicode MS" w:hint="eastAsia"/>
                <w:sz w:val="18"/>
                <w:szCs w:val="18"/>
              </w:rPr>
              <w:t>施主杂质浓度</w:t>
            </w:r>
          </w:p>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Arial Unicode MS"/>
                <w:sz w:val="18"/>
                <w:szCs w:val="18"/>
              </w:rPr>
              <w:t>10</w:t>
            </w:r>
            <w:r w:rsidRPr="005007C7">
              <w:rPr>
                <w:rFonts w:ascii="宋体" w:hAnsi="宋体" w:cs="Arial Unicode MS" w:hint="eastAsia"/>
                <w:sz w:val="18"/>
                <w:szCs w:val="18"/>
                <w:vertAlign w:val="superscript"/>
              </w:rPr>
              <w:t>-</w:t>
            </w:r>
            <w:r w:rsidRPr="005007C7">
              <w:rPr>
                <w:rFonts w:ascii="宋体" w:hAnsi="宋体" w:cs="Arial Unicode MS"/>
                <w:sz w:val="18"/>
                <w:szCs w:val="18"/>
                <w:vertAlign w:val="superscript"/>
              </w:rPr>
              <w:t>9</w:t>
            </w:r>
            <w:r w:rsidRPr="005007C7">
              <w:rPr>
                <w:rFonts w:ascii="宋体" w:hAnsi="宋体" w:cs="Arial Unicode MS" w:hint="eastAsia"/>
                <w:sz w:val="18"/>
                <w:szCs w:val="18"/>
              </w:rPr>
              <w:t>（</w:t>
            </w:r>
            <w:proofErr w:type="spellStart"/>
            <w:r w:rsidRPr="005007C7">
              <w:rPr>
                <w:rFonts w:ascii="宋体" w:hAnsi="宋体" w:cs="Arial Unicode MS" w:hint="eastAsia"/>
                <w:sz w:val="18"/>
                <w:szCs w:val="18"/>
              </w:rPr>
              <w:t>ppba</w:t>
            </w:r>
            <w:proofErr w:type="spellEnd"/>
            <w:r w:rsidRPr="005007C7">
              <w:rPr>
                <w:rFonts w:ascii="宋体" w:hAnsi="宋体" w:cs="Arial Unicode MS" w:hint="eastAsia"/>
                <w:sz w:val="18"/>
                <w:szCs w:val="18"/>
              </w:rPr>
              <w:t>）</w:t>
            </w:r>
          </w:p>
        </w:tc>
        <w:tc>
          <w:tcPr>
            <w:tcW w:w="1361" w:type="dxa"/>
            <w:tcBorders>
              <w:top w:val="single" w:sz="4"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Arial Unicode MS" w:hint="eastAsia"/>
                <w:sz w:val="18"/>
                <w:szCs w:val="18"/>
              </w:rPr>
              <w:t>监控指标</w:t>
            </w:r>
          </w:p>
        </w:tc>
        <w:tc>
          <w:tcPr>
            <w:tcW w:w="1361" w:type="dxa"/>
            <w:tcBorders>
              <w:top w:val="single" w:sz="4"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宋体" w:hint="eastAsia"/>
                <w:sz w:val="18"/>
                <w:szCs w:val="18"/>
              </w:rPr>
              <w:t>≤</w:t>
            </w:r>
            <w:r w:rsidRPr="005007C7">
              <w:rPr>
                <w:rFonts w:ascii="宋体" w:hAnsi="宋体" w:hint="eastAsia"/>
                <w:sz w:val="18"/>
                <w:szCs w:val="18"/>
              </w:rPr>
              <w:t>2</w:t>
            </w:r>
          </w:p>
        </w:tc>
        <w:tc>
          <w:tcPr>
            <w:tcW w:w="1361" w:type="dxa"/>
            <w:tcBorders>
              <w:top w:val="single" w:sz="4"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Arial" w:hint="eastAsia"/>
                <w:sz w:val="18"/>
                <w:szCs w:val="18"/>
              </w:rPr>
              <w:t>≤2.5</w:t>
            </w:r>
          </w:p>
        </w:tc>
        <w:tc>
          <w:tcPr>
            <w:tcW w:w="1361" w:type="dxa"/>
            <w:tcBorders>
              <w:top w:val="single" w:sz="4"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宋体" w:hint="eastAsia"/>
                <w:sz w:val="18"/>
                <w:szCs w:val="18"/>
              </w:rPr>
              <w:t>≤3</w:t>
            </w:r>
            <w:r w:rsidRPr="005007C7">
              <w:rPr>
                <w:rFonts w:ascii="宋体" w:hAnsi="宋体" w:hint="eastAsia"/>
                <w:sz w:val="18"/>
                <w:szCs w:val="18"/>
              </w:rPr>
              <w:t>.5</w:t>
            </w:r>
          </w:p>
        </w:tc>
      </w:tr>
      <w:tr w:rsidR="005007C7" w:rsidRPr="005007C7">
        <w:trPr>
          <w:trHeight w:val="475"/>
        </w:trPr>
        <w:tc>
          <w:tcPr>
            <w:tcW w:w="3608" w:type="dxa"/>
            <w:tcBorders>
              <w:top w:val="single" w:sz="4" w:space="0" w:color="auto"/>
              <w:left w:val="single" w:sz="8"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Arial Unicode MS" w:hint="eastAsia"/>
                <w:sz w:val="18"/>
                <w:szCs w:val="18"/>
              </w:rPr>
              <w:t>受主杂质浓度</w:t>
            </w:r>
          </w:p>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Arial Unicode MS"/>
                <w:sz w:val="18"/>
                <w:szCs w:val="18"/>
              </w:rPr>
              <w:t>10</w:t>
            </w:r>
            <w:r w:rsidRPr="005007C7">
              <w:rPr>
                <w:rFonts w:ascii="宋体" w:hAnsi="宋体" w:cs="Arial Unicode MS" w:hint="eastAsia"/>
                <w:sz w:val="18"/>
                <w:szCs w:val="18"/>
                <w:vertAlign w:val="superscript"/>
              </w:rPr>
              <w:t>-</w:t>
            </w:r>
            <w:r w:rsidRPr="005007C7">
              <w:rPr>
                <w:rFonts w:ascii="宋体" w:hAnsi="宋体" w:cs="Arial Unicode MS"/>
                <w:sz w:val="18"/>
                <w:szCs w:val="18"/>
                <w:vertAlign w:val="superscript"/>
              </w:rPr>
              <w:t>9</w:t>
            </w:r>
            <w:r w:rsidRPr="005007C7">
              <w:rPr>
                <w:rFonts w:ascii="宋体" w:hAnsi="宋体" w:cs="Arial Unicode MS" w:hint="eastAsia"/>
                <w:sz w:val="18"/>
                <w:szCs w:val="18"/>
              </w:rPr>
              <w:t>（</w:t>
            </w:r>
            <w:proofErr w:type="spellStart"/>
            <w:r w:rsidRPr="005007C7">
              <w:rPr>
                <w:rFonts w:ascii="宋体" w:hAnsi="宋体" w:cs="Arial Unicode MS" w:hint="eastAsia"/>
                <w:sz w:val="18"/>
                <w:szCs w:val="18"/>
              </w:rPr>
              <w:t>ppba</w:t>
            </w:r>
            <w:proofErr w:type="spellEnd"/>
            <w:r w:rsidRPr="005007C7">
              <w:rPr>
                <w:rFonts w:ascii="宋体" w:hAnsi="宋体" w:cs="Arial Unicode MS" w:hint="eastAsia"/>
                <w:sz w:val="18"/>
                <w:szCs w:val="18"/>
              </w:rPr>
              <w:t>）</w:t>
            </w:r>
          </w:p>
        </w:tc>
        <w:tc>
          <w:tcPr>
            <w:tcW w:w="1361" w:type="dxa"/>
            <w:tcBorders>
              <w:top w:val="single" w:sz="4"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Arial Unicode MS" w:hint="eastAsia"/>
                <w:sz w:val="18"/>
                <w:szCs w:val="18"/>
              </w:rPr>
              <w:t>监控指标</w:t>
            </w:r>
          </w:p>
        </w:tc>
        <w:tc>
          <w:tcPr>
            <w:tcW w:w="1361" w:type="dxa"/>
            <w:tcBorders>
              <w:top w:val="single" w:sz="4"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宋体" w:hint="eastAsia"/>
                <w:sz w:val="18"/>
                <w:szCs w:val="18"/>
              </w:rPr>
              <w:t>≤</w:t>
            </w:r>
            <w:r w:rsidRPr="005007C7">
              <w:rPr>
                <w:rFonts w:ascii="宋体" w:hAnsi="宋体" w:hint="eastAsia"/>
                <w:sz w:val="18"/>
                <w:szCs w:val="18"/>
              </w:rPr>
              <w:t>1</w:t>
            </w:r>
          </w:p>
        </w:tc>
        <w:tc>
          <w:tcPr>
            <w:tcW w:w="1361" w:type="dxa"/>
            <w:tcBorders>
              <w:top w:val="single" w:sz="4"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宋体" w:hint="eastAsia"/>
                <w:sz w:val="18"/>
                <w:szCs w:val="18"/>
              </w:rPr>
              <w:t>≤</w:t>
            </w:r>
            <w:r w:rsidRPr="005007C7">
              <w:rPr>
                <w:rFonts w:ascii="宋体" w:hAnsi="宋体" w:hint="eastAsia"/>
                <w:sz w:val="18"/>
                <w:szCs w:val="18"/>
              </w:rPr>
              <w:t>2</w:t>
            </w:r>
          </w:p>
        </w:tc>
        <w:tc>
          <w:tcPr>
            <w:tcW w:w="1361" w:type="dxa"/>
            <w:tcBorders>
              <w:top w:val="single" w:sz="4"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宋体" w:hint="eastAsia"/>
                <w:sz w:val="18"/>
                <w:szCs w:val="18"/>
              </w:rPr>
              <w:t>≤2.5</w:t>
            </w:r>
          </w:p>
        </w:tc>
      </w:tr>
      <w:tr w:rsidR="005007C7" w:rsidRPr="005007C7">
        <w:trPr>
          <w:trHeight w:val="475"/>
        </w:trPr>
        <w:tc>
          <w:tcPr>
            <w:tcW w:w="3608" w:type="dxa"/>
            <w:tcBorders>
              <w:top w:val="single" w:sz="4" w:space="0" w:color="auto"/>
              <w:left w:val="single" w:sz="8"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Arial Unicode MS" w:hint="eastAsia"/>
                <w:sz w:val="18"/>
                <w:szCs w:val="18"/>
              </w:rPr>
              <w:t>碳含量（原子数）</w:t>
            </w:r>
          </w:p>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宋体"/>
                <w:kern w:val="0"/>
                <w:sz w:val="18"/>
                <w:szCs w:val="18"/>
              </w:rPr>
              <w:t>cm</w:t>
            </w:r>
            <w:r w:rsidRPr="005007C7">
              <w:rPr>
                <w:rFonts w:ascii="宋体" w:hAnsi="宋体" w:cs="宋体" w:hint="eastAsia"/>
                <w:kern w:val="0"/>
                <w:sz w:val="18"/>
                <w:szCs w:val="18"/>
                <w:vertAlign w:val="superscript"/>
              </w:rPr>
              <w:t>-</w:t>
            </w:r>
            <w:r w:rsidRPr="005007C7">
              <w:rPr>
                <w:rFonts w:ascii="宋体" w:hAnsi="宋体" w:cs="宋体"/>
                <w:kern w:val="0"/>
                <w:sz w:val="18"/>
                <w:szCs w:val="18"/>
                <w:vertAlign w:val="superscript"/>
              </w:rPr>
              <w:t>3</w:t>
            </w:r>
          </w:p>
        </w:tc>
        <w:tc>
          <w:tcPr>
            <w:tcW w:w="1361" w:type="dxa"/>
            <w:tcBorders>
              <w:top w:val="single" w:sz="4"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cs="宋体"/>
                <w:kern w:val="0"/>
                <w:sz w:val="18"/>
                <w:szCs w:val="18"/>
              </w:rPr>
            </w:pPr>
            <w:r w:rsidRPr="005007C7">
              <w:rPr>
                <w:rFonts w:ascii="宋体" w:hAnsi="宋体" w:cs="Arial Unicode MS" w:hint="eastAsia"/>
                <w:sz w:val="18"/>
                <w:szCs w:val="18"/>
              </w:rPr>
              <w:t>监控指标</w:t>
            </w:r>
          </w:p>
        </w:tc>
        <w:tc>
          <w:tcPr>
            <w:tcW w:w="1361" w:type="dxa"/>
            <w:tcBorders>
              <w:top w:val="single" w:sz="4"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cs="宋体"/>
                <w:kern w:val="0"/>
                <w:sz w:val="18"/>
                <w:szCs w:val="18"/>
              </w:rPr>
            </w:pPr>
            <w:r w:rsidRPr="005007C7">
              <w:rPr>
                <w:rFonts w:ascii="宋体" w:hAnsi="宋体" w:cs="宋体" w:hint="eastAsia"/>
                <w:sz w:val="18"/>
                <w:szCs w:val="18"/>
              </w:rPr>
              <w:t>≤5×</w:t>
            </w:r>
            <w:r w:rsidRPr="005007C7">
              <w:rPr>
                <w:rFonts w:ascii="宋体" w:hAnsi="宋体"/>
                <w:sz w:val="18"/>
                <w:szCs w:val="18"/>
              </w:rPr>
              <w:t>10</w:t>
            </w:r>
            <w:r w:rsidRPr="005007C7">
              <w:rPr>
                <w:rFonts w:ascii="宋体" w:hAnsi="宋体"/>
                <w:sz w:val="18"/>
                <w:szCs w:val="18"/>
                <w:vertAlign w:val="superscript"/>
              </w:rPr>
              <w:t>16</w:t>
            </w:r>
          </w:p>
        </w:tc>
        <w:tc>
          <w:tcPr>
            <w:tcW w:w="1361" w:type="dxa"/>
            <w:tcBorders>
              <w:top w:val="single" w:sz="4"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cs="宋体"/>
                <w:kern w:val="0"/>
                <w:sz w:val="18"/>
                <w:szCs w:val="18"/>
              </w:rPr>
            </w:pPr>
            <w:r w:rsidRPr="005007C7">
              <w:rPr>
                <w:rFonts w:ascii="宋体" w:hAnsi="宋体" w:cs="宋体" w:hint="eastAsia"/>
                <w:sz w:val="18"/>
                <w:szCs w:val="18"/>
              </w:rPr>
              <w:t>≤</w:t>
            </w:r>
            <w:r w:rsidRPr="005007C7">
              <w:rPr>
                <w:rFonts w:ascii="宋体" w:hAnsi="宋体" w:hint="eastAsia"/>
                <w:sz w:val="18"/>
                <w:szCs w:val="18"/>
              </w:rPr>
              <w:t>10×</w:t>
            </w:r>
            <w:r w:rsidRPr="005007C7">
              <w:rPr>
                <w:rFonts w:ascii="宋体" w:hAnsi="宋体"/>
                <w:sz w:val="18"/>
                <w:szCs w:val="18"/>
              </w:rPr>
              <w:t>10</w:t>
            </w:r>
            <w:r w:rsidRPr="005007C7">
              <w:rPr>
                <w:rFonts w:ascii="宋体" w:hAnsi="宋体"/>
                <w:sz w:val="18"/>
                <w:szCs w:val="18"/>
                <w:vertAlign w:val="superscript"/>
              </w:rPr>
              <w:t>16</w:t>
            </w:r>
          </w:p>
        </w:tc>
        <w:tc>
          <w:tcPr>
            <w:tcW w:w="1361" w:type="dxa"/>
            <w:tcBorders>
              <w:top w:val="single" w:sz="4" w:space="0" w:color="auto"/>
              <w:bottom w:val="single" w:sz="4" w:space="0" w:color="auto"/>
            </w:tcBorders>
            <w:vAlign w:val="center"/>
          </w:tcPr>
          <w:p w:rsidR="001A37EC" w:rsidRPr="005007C7" w:rsidRDefault="001C11FB">
            <w:pPr>
              <w:tabs>
                <w:tab w:val="left" w:pos="630"/>
              </w:tabs>
              <w:adjustRightInd w:val="0"/>
              <w:snapToGrid w:val="0"/>
              <w:jc w:val="center"/>
              <w:rPr>
                <w:rFonts w:ascii="宋体" w:hAnsi="宋体" w:cs="宋体"/>
                <w:kern w:val="0"/>
                <w:sz w:val="18"/>
                <w:szCs w:val="18"/>
              </w:rPr>
            </w:pPr>
            <w:r w:rsidRPr="005007C7">
              <w:rPr>
                <w:rFonts w:ascii="宋体" w:hAnsi="宋体" w:cs="宋体" w:hint="eastAsia"/>
                <w:sz w:val="18"/>
                <w:szCs w:val="18"/>
              </w:rPr>
              <w:t>≤</w:t>
            </w:r>
            <w:r w:rsidRPr="005007C7">
              <w:rPr>
                <w:rFonts w:ascii="宋体" w:hAnsi="宋体" w:hint="eastAsia"/>
                <w:sz w:val="18"/>
                <w:szCs w:val="18"/>
              </w:rPr>
              <w:t>20×</w:t>
            </w:r>
            <w:r w:rsidRPr="005007C7">
              <w:rPr>
                <w:rFonts w:ascii="宋体" w:hAnsi="宋体"/>
                <w:sz w:val="18"/>
                <w:szCs w:val="18"/>
              </w:rPr>
              <w:t>10</w:t>
            </w:r>
            <w:r w:rsidRPr="005007C7">
              <w:rPr>
                <w:rFonts w:ascii="宋体" w:hAnsi="宋体"/>
                <w:sz w:val="18"/>
                <w:szCs w:val="18"/>
                <w:vertAlign w:val="superscript"/>
              </w:rPr>
              <w:t>16</w:t>
            </w:r>
          </w:p>
        </w:tc>
      </w:tr>
      <w:tr w:rsidR="005007C7" w:rsidRPr="005007C7">
        <w:trPr>
          <w:trHeight w:val="306"/>
        </w:trPr>
        <w:tc>
          <w:tcPr>
            <w:tcW w:w="3608" w:type="dxa"/>
            <w:tcBorders>
              <w:top w:val="single" w:sz="4" w:space="0" w:color="auto"/>
              <w:left w:val="single" w:sz="8" w:space="0" w:color="auto"/>
              <w:bottom w:val="single" w:sz="4" w:space="0" w:color="auto"/>
              <w:right w:val="single" w:sz="4" w:space="0" w:color="auto"/>
            </w:tcBorders>
            <w:vAlign w:val="center"/>
          </w:tcPr>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Arial Unicode MS" w:hint="eastAsia"/>
                <w:sz w:val="18"/>
                <w:szCs w:val="18"/>
              </w:rPr>
              <w:t>基体金属（铁、铬、镍、铜、锌）杂质浓度</w:t>
            </w:r>
          </w:p>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hint="eastAsia"/>
                <w:sz w:val="18"/>
                <w:szCs w:val="18"/>
              </w:rPr>
              <w:t>ng/g</w:t>
            </w:r>
          </w:p>
        </w:tc>
        <w:tc>
          <w:tcPr>
            <w:tcW w:w="1361" w:type="dxa"/>
            <w:tcBorders>
              <w:top w:val="single" w:sz="4" w:space="0" w:color="auto"/>
              <w:left w:val="single" w:sz="4" w:space="0" w:color="auto"/>
              <w:bottom w:val="single" w:sz="4" w:space="0" w:color="auto"/>
              <w:right w:val="single" w:sz="4" w:space="0" w:color="auto"/>
            </w:tcBorders>
            <w:vAlign w:val="center"/>
          </w:tcPr>
          <w:p w:rsidR="001A37EC" w:rsidRPr="005007C7" w:rsidRDefault="001C11FB">
            <w:pPr>
              <w:tabs>
                <w:tab w:val="left" w:pos="630"/>
              </w:tabs>
              <w:adjustRightInd w:val="0"/>
              <w:snapToGrid w:val="0"/>
              <w:jc w:val="center"/>
              <w:rPr>
                <w:rFonts w:ascii="宋体" w:hAnsi="宋体"/>
                <w:sz w:val="18"/>
                <w:szCs w:val="18"/>
              </w:rPr>
            </w:pPr>
            <w:r w:rsidRPr="005007C7">
              <w:rPr>
                <w:rFonts w:ascii="宋体" w:hAnsi="宋体" w:cs="Arial Unicode MS" w:hint="eastAsia"/>
                <w:sz w:val="18"/>
                <w:szCs w:val="18"/>
              </w:rPr>
              <w:t>监控指标</w:t>
            </w:r>
          </w:p>
        </w:tc>
        <w:tc>
          <w:tcPr>
            <w:tcW w:w="1361" w:type="dxa"/>
            <w:tcBorders>
              <w:top w:val="single" w:sz="4" w:space="0" w:color="auto"/>
              <w:left w:val="single" w:sz="4" w:space="0" w:color="auto"/>
              <w:bottom w:val="single" w:sz="4" w:space="0" w:color="auto"/>
              <w:right w:val="single" w:sz="4" w:space="0" w:color="auto"/>
            </w:tcBorders>
            <w:vAlign w:val="center"/>
          </w:tcPr>
          <w:p w:rsidR="001A37EC" w:rsidRPr="005007C7" w:rsidRDefault="001C11FB">
            <w:pPr>
              <w:tabs>
                <w:tab w:val="left" w:pos="630"/>
              </w:tabs>
              <w:adjustRightInd w:val="0"/>
              <w:snapToGrid w:val="0"/>
              <w:jc w:val="center"/>
              <w:rPr>
                <w:rFonts w:ascii="宋体" w:hAnsi="宋体"/>
                <w:sz w:val="18"/>
                <w:szCs w:val="18"/>
              </w:rPr>
            </w:pPr>
            <w:r w:rsidRPr="005007C7">
              <w:rPr>
                <w:rFonts w:ascii="宋体" w:hAnsi="宋体" w:cs="宋体" w:hint="eastAsia"/>
                <w:sz w:val="18"/>
                <w:szCs w:val="18"/>
              </w:rPr>
              <w:t>≤50</w:t>
            </w:r>
          </w:p>
        </w:tc>
        <w:tc>
          <w:tcPr>
            <w:tcW w:w="1361" w:type="dxa"/>
            <w:tcBorders>
              <w:top w:val="single" w:sz="4" w:space="0" w:color="auto"/>
              <w:left w:val="single" w:sz="4" w:space="0" w:color="auto"/>
              <w:bottom w:val="single" w:sz="4" w:space="0" w:color="auto"/>
              <w:right w:val="single" w:sz="4" w:space="0" w:color="auto"/>
            </w:tcBorders>
            <w:vAlign w:val="center"/>
          </w:tcPr>
          <w:p w:rsidR="001A37EC" w:rsidRPr="005007C7" w:rsidRDefault="001C11FB">
            <w:pPr>
              <w:tabs>
                <w:tab w:val="left" w:pos="630"/>
              </w:tabs>
              <w:adjustRightInd w:val="0"/>
              <w:snapToGrid w:val="0"/>
              <w:jc w:val="center"/>
              <w:rPr>
                <w:rFonts w:ascii="宋体" w:hAnsi="宋体"/>
                <w:sz w:val="18"/>
                <w:szCs w:val="18"/>
              </w:rPr>
            </w:pPr>
            <w:r w:rsidRPr="005007C7">
              <w:rPr>
                <w:rFonts w:ascii="宋体" w:hAnsi="宋体" w:cs="宋体" w:hint="eastAsia"/>
                <w:sz w:val="18"/>
                <w:szCs w:val="18"/>
              </w:rPr>
              <w:t>≤</w:t>
            </w:r>
            <w:r w:rsidRPr="005007C7">
              <w:rPr>
                <w:rFonts w:ascii="宋体" w:hAnsi="宋体" w:hint="eastAsia"/>
                <w:sz w:val="18"/>
                <w:szCs w:val="18"/>
              </w:rPr>
              <w:t>50</w:t>
            </w:r>
          </w:p>
        </w:tc>
        <w:tc>
          <w:tcPr>
            <w:tcW w:w="1361" w:type="dxa"/>
            <w:tcBorders>
              <w:top w:val="single" w:sz="4" w:space="0" w:color="auto"/>
              <w:left w:val="single" w:sz="4" w:space="0" w:color="auto"/>
              <w:bottom w:val="single" w:sz="4" w:space="0" w:color="auto"/>
              <w:right w:val="single" w:sz="4" w:space="0" w:color="auto"/>
            </w:tcBorders>
            <w:vAlign w:val="center"/>
          </w:tcPr>
          <w:p w:rsidR="001A37EC" w:rsidRPr="005007C7" w:rsidRDefault="001C11FB">
            <w:pPr>
              <w:tabs>
                <w:tab w:val="left" w:pos="630"/>
              </w:tabs>
              <w:adjustRightInd w:val="0"/>
              <w:snapToGrid w:val="0"/>
              <w:jc w:val="center"/>
              <w:rPr>
                <w:rFonts w:ascii="宋体" w:hAnsi="宋体"/>
                <w:sz w:val="18"/>
                <w:szCs w:val="18"/>
              </w:rPr>
            </w:pPr>
            <w:r w:rsidRPr="005007C7">
              <w:rPr>
                <w:rFonts w:ascii="宋体" w:hAnsi="宋体" w:cs="宋体" w:hint="eastAsia"/>
                <w:sz w:val="18"/>
                <w:szCs w:val="18"/>
              </w:rPr>
              <w:t>≤</w:t>
            </w:r>
            <w:r w:rsidRPr="005007C7">
              <w:rPr>
                <w:rFonts w:ascii="宋体" w:hAnsi="宋体" w:hint="eastAsia"/>
                <w:sz w:val="18"/>
                <w:szCs w:val="18"/>
              </w:rPr>
              <w:t>100</w:t>
            </w:r>
          </w:p>
        </w:tc>
      </w:tr>
      <w:tr w:rsidR="005007C7" w:rsidRPr="005007C7">
        <w:trPr>
          <w:trHeight w:val="295"/>
        </w:trPr>
        <w:tc>
          <w:tcPr>
            <w:tcW w:w="3608" w:type="dxa"/>
            <w:tcBorders>
              <w:top w:val="single" w:sz="4" w:space="0" w:color="auto"/>
              <w:left w:val="single" w:sz="8" w:space="0" w:color="auto"/>
              <w:bottom w:val="single" w:sz="8" w:space="0" w:color="auto"/>
              <w:right w:val="single" w:sz="4" w:space="0" w:color="auto"/>
            </w:tcBorders>
            <w:vAlign w:val="center"/>
          </w:tcPr>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cs="Arial Unicode MS" w:hint="eastAsia"/>
                <w:b/>
                <w:bCs/>
                <w:sz w:val="18"/>
                <w:szCs w:val="18"/>
              </w:rPr>
              <w:t>酸洗后</w:t>
            </w:r>
            <w:r w:rsidRPr="005007C7">
              <w:rPr>
                <w:rFonts w:ascii="宋体" w:hAnsi="宋体" w:cs="Arial Unicode MS" w:hint="eastAsia"/>
                <w:sz w:val="18"/>
                <w:szCs w:val="18"/>
              </w:rPr>
              <w:t>表面金属(铁、铬、镍、铜、锌、钠)杂质浓度</w:t>
            </w:r>
          </w:p>
          <w:p w:rsidR="001A37EC" w:rsidRPr="005007C7" w:rsidRDefault="001C11FB">
            <w:pPr>
              <w:tabs>
                <w:tab w:val="left" w:pos="630"/>
              </w:tabs>
              <w:adjustRightInd w:val="0"/>
              <w:snapToGrid w:val="0"/>
              <w:jc w:val="center"/>
              <w:rPr>
                <w:rFonts w:ascii="宋体" w:hAnsi="宋体" w:cs="Arial Unicode MS"/>
                <w:sz w:val="18"/>
                <w:szCs w:val="18"/>
              </w:rPr>
            </w:pPr>
            <w:r w:rsidRPr="005007C7">
              <w:rPr>
                <w:rFonts w:ascii="宋体" w:hAnsi="宋体" w:hint="eastAsia"/>
                <w:sz w:val="18"/>
                <w:szCs w:val="18"/>
              </w:rPr>
              <w:t>ng/g</w:t>
            </w:r>
          </w:p>
        </w:tc>
        <w:tc>
          <w:tcPr>
            <w:tcW w:w="1361" w:type="dxa"/>
            <w:tcBorders>
              <w:top w:val="single" w:sz="4" w:space="0" w:color="auto"/>
              <w:left w:val="single" w:sz="4" w:space="0" w:color="auto"/>
              <w:bottom w:val="single" w:sz="8" w:space="0" w:color="auto"/>
              <w:right w:val="single" w:sz="4" w:space="0" w:color="auto"/>
            </w:tcBorders>
            <w:vAlign w:val="center"/>
          </w:tcPr>
          <w:p w:rsidR="001A37EC" w:rsidRPr="005007C7" w:rsidRDefault="001C11FB">
            <w:pPr>
              <w:tabs>
                <w:tab w:val="left" w:pos="630"/>
              </w:tabs>
              <w:adjustRightInd w:val="0"/>
              <w:snapToGrid w:val="0"/>
              <w:jc w:val="center"/>
              <w:rPr>
                <w:rFonts w:ascii="宋体" w:hAnsi="宋体"/>
                <w:sz w:val="18"/>
                <w:szCs w:val="18"/>
              </w:rPr>
            </w:pPr>
            <w:r w:rsidRPr="005007C7">
              <w:rPr>
                <w:rFonts w:ascii="宋体" w:hAnsi="宋体" w:cs="Arial Unicode MS" w:hint="eastAsia"/>
                <w:sz w:val="18"/>
                <w:szCs w:val="18"/>
              </w:rPr>
              <w:t>监控指标</w:t>
            </w:r>
          </w:p>
        </w:tc>
        <w:tc>
          <w:tcPr>
            <w:tcW w:w="1361" w:type="dxa"/>
            <w:tcBorders>
              <w:top w:val="single" w:sz="4" w:space="0" w:color="auto"/>
              <w:left w:val="single" w:sz="4" w:space="0" w:color="auto"/>
              <w:bottom w:val="single" w:sz="8" w:space="0" w:color="auto"/>
              <w:right w:val="single" w:sz="4" w:space="0" w:color="auto"/>
            </w:tcBorders>
            <w:vAlign w:val="center"/>
          </w:tcPr>
          <w:p w:rsidR="001A37EC" w:rsidRPr="005007C7" w:rsidRDefault="001C11FB">
            <w:pPr>
              <w:tabs>
                <w:tab w:val="left" w:pos="630"/>
              </w:tabs>
              <w:adjustRightInd w:val="0"/>
              <w:snapToGrid w:val="0"/>
              <w:jc w:val="center"/>
              <w:rPr>
                <w:rFonts w:ascii="宋体" w:hAnsi="宋体"/>
                <w:sz w:val="18"/>
                <w:szCs w:val="18"/>
              </w:rPr>
            </w:pPr>
            <w:r w:rsidRPr="005007C7">
              <w:rPr>
                <w:rFonts w:ascii="宋体" w:hAnsi="宋体" w:cs="宋体" w:hint="eastAsia"/>
                <w:sz w:val="18"/>
                <w:szCs w:val="18"/>
              </w:rPr>
              <w:t>≤</w:t>
            </w:r>
            <w:r w:rsidRPr="005007C7">
              <w:rPr>
                <w:rFonts w:ascii="宋体" w:hAnsi="宋体" w:hint="eastAsia"/>
                <w:sz w:val="18"/>
                <w:szCs w:val="18"/>
              </w:rPr>
              <w:t>50</w:t>
            </w:r>
          </w:p>
        </w:tc>
        <w:tc>
          <w:tcPr>
            <w:tcW w:w="1361" w:type="dxa"/>
            <w:tcBorders>
              <w:top w:val="single" w:sz="4" w:space="0" w:color="auto"/>
              <w:left w:val="single" w:sz="4" w:space="0" w:color="auto"/>
              <w:bottom w:val="single" w:sz="8" w:space="0" w:color="auto"/>
              <w:right w:val="single" w:sz="4" w:space="0" w:color="auto"/>
            </w:tcBorders>
            <w:vAlign w:val="center"/>
          </w:tcPr>
          <w:p w:rsidR="001A37EC" w:rsidRPr="005007C7" w:rsidRDefault="001C11FB">
            <w:pPr>
              <w:tabs>
                <w:tab w:val="left" w:pos="630"/>
              </w:tabs>
              <w:adjustRightInd w:val="0"/>
              <w:snapToGrid w:val="0"/>
              <w:jc w:val="center"/>
              <w:rPr>
                <w:rFonts w:ascii="宋体" w:hAnsi="宋体"/>
                <w:sz w:val="18"/>
                <w:szCs w:val="18"/>
              </w:rPr>
            </w:pPr>
            <w:r w:rsidRPr="005007C7">
              <w:rPr>
                <w:rFonts w:ascii="宋体" w:hAnsi="宋体" w:cs="宋体" w:hint="eastAsia"/>
                <w:sz w:val="18"/>
                <w:szCs w:val="18"/>
              </w:rPr>
              <w:t>≤</w:t>
            </w:r>
            <w:r w:rsidRPr="005007C7">
              <w:rPr>
                <w:rFonts w:ascii="宋体" w:hAnsi="宋体" w:hint="eastAsia"/>
                <w:sz w:val="18"/>
                <w:szCs w:val="18"/>
              </w:rPr>
              <w:t>50</w:t>
            </w:r>
          </w:p>
        </w:tc>
        <w:tc>
          <w:tcPr>
            <w:tcW w:w="1361" w:type="dxa"/>
            <w:tcBorders>
              <w:top w:val="single" w:sz="4" w:space="0" w:color="auto"/>
              <w:left w:val="single" w:sz="4" w:space="0" w:color="auto"/>
              <w:bottom w:val="single" w:sz="8" w:space="0" w:color="auto"/>
              <w:right w:val="single" w:sz="4" w:space="0" w:color="auto"/>
            </w:tcBorders>
            <w:vAlign w:val="center"/>
          </w:tcPr>
          <w:p w:rsidR="001A37EC" w:rsidRPr="005007C7" w:rsidRDefault="001C11FB">
            <w:pPr>
              <w:tabs>
                <w:tab w:val="left" w:pos="630"/>
              </w:tabs>
              <w:adjustRightInd w:val="0"/>
              <w:snapToGrid w:val="0"/>
              <w:jc w:val="center"/>
              <w:rPr>
                <w:rFonts w:ascii="宋体" w:hAnsi="宋体"/>
                <w:sz w:val="18"/>
                <w:szCs w:val="18"/>
              </w:rPr>
            </w:pPr>
            <w:r w:rsidRPr="005007C7">
              <w:rPr>
                <w:rFonts w:ascii="宋体" w:hAnsi="宋体" w:cs="宋体" w:hint="eastAsia"/>
                <w:sz w:val="18"/>
                <w:szCs w:val="18"/>
              </w:rPr>
              <w:t>≤100</w:t>
            </w:r>
          </w:p>
        </w:tc>
      </w:tr>
    </w:tbl>
    <w:p w:rsidR="001A37EC" w:rsidRPr="005007C7" w:rsidRDefault="001C11FB">
      <w:pPr>
        <w:pStyle w:val="a1"/>
        <w:spacing w:before="156" w:after="156"/>
      </w:pPr>
      <w:r w:rsidRPr="005007C7">
        <w:rPr>
          <w:rFonts w:hint="eastAsia"/>
        </w:rPr>
        <w:t>外观质量</w:t>
      </w:r>
    </w:p>
    <w:p w:rsidR="001A37EC" w:rsidRDefault="001C11FB">
      <w:pPr>
        <w:pStyle w:val="afb"/>
      </w:pPr>
      <w:r>
        <w:rPr>
          <w:rFonts w:hint="eastAsia"/>
        </w:rPr>
        <w:t>酸洗后</w:t>
      </w:r>
      <w:proofErr w:type="gramStart"/>
      <w:r>
        <w:rPr>
          <w:rFonts w:hint="eastAsia"/>
        </w:rPr>
        <w:t>铸锭硅芯的</w:t>
      </w:r>
      <w:proofErr w:type="gramEnd"/>
      <w:r>
        <w:rPr>
          <w:rFonts w:hint="eastAsia"/>
        </w:rPr>
        <w:t>表面应洁净、无氧化、无</w:t>
      </w:r>
      <w:proofErr w:type="gramStart"/>
      <w:r>
        <w:rPr>
          <w:rFonts w:hint="eastAsia"/>
        </w:rPr>
        <w:t>沾污</w:t>
      </w:r>
      <w:proofErr w:type="gramEnd"/>
      <w:r>
        <w:rPr>
          <w:rFonts w:hint="eastAsia"/>
        </w:rPr>
        <w:t>、无气孔、无裂纹</w:t>
      </w:r>
      <w:r w:rsidR="00E579F9">
        <w:rPr>
          <w:rFonts w:hint="eastAsia"/>
        </w:rPr>
        <w:t>等</w:t>
      </w:r>
      <w:r>
        <w:rPr>
          <w:rFonts w:hint="eastAsia"/>
        </w:rPr>
        <w:t>。</w:t>
      </w:r>
    </w:p>
    <w:p w:rsidR="001A37EC" w:rsidRDefault="001C11FB">
      <w:pPr>
        <w:pStyle w:val="a0"/>
        <w:spacing w:before="312" w:after="312"/>
      </w:pPr>
      <w:r>
        <w:rPr>
          <w:rFonts w:hint="eastAsia"/>
        </w:rPr>
        <w:t>试验方法</w:t>
      </w:r>
    </w:p>
    <w:p w:rsidR="001A37EC" w:rsidRDefault="001C11FB">
      <w:pPr>
        <w:pStyle w:val="a1"/>
        <w:spacing w:beforeLines="0" w:afterLines="0"/>
        <w:rPr>
          <w:rFonts w:ascii="宋体" w:eastAsia="宋体" w:hAnsi="宋体"/>
        </w:rPr>
      </w:pPr>
      <w:proofErr w:type="gramStart"/>
      <w:r>
        <w:rPr>
          <w:rFonts w:ascii="宋体" w:eastAsia="宋体" w:hAnsi="宋体" w:hint="eastAsia"/>
        </w:rPr>
        <w:t>铸锭硅芯的</w:t>
      </w:r>
      <w:proofErr w:type="gramEnd"/>
      <w:r>
        <w:rPr>
          <w:rFonts w:ascii="宋体" w:eastAsia="宋体" w:hAnsi="宋体" w:hint="eastAsia"/>
        </w:rPr>
        <w:t>锥头直径、边长、长度用相应精度的量具进行测量。</w:t>
      </w:r>
    </w:p>
    <w:p w:rsidR="001A37EC" w:rsidRPr="005007C7" w:rsidRDefault="001C11FB">
      <w:pPr>
        <w:pStyle w:val="a1"/>
        <w:spacing w:beforeLines="0" w:afterLines="0"/>
        <w:rPr>
          <w:rFonts w:ascii="宋体" w:eastAsia="宋体" w:hAnsi="宋体"/>
        </w:rPr>
      </w:pPr>
      <w:proofErr w:type="gramStart"/>
      <w:r>
        <w:rPr>
          <w:rFonts w:ascii="宋体" w:eastAsia="宋体" w:hAnsi="宋体" w:hint="eastAsia"/>
        </w:rPr>
        <w:t>铸锭硅芯的</w:t>
      </w:r>
      <w:proofErr w:type="gramEnd"/>
      <w:r>
        <w:rPr>
          <w:rFonts w:ascii="宋体" w:eastAsia="宋体" w:hAnsi="宋体" w:hint="eastAsia"/>
        </w:rPr>
        <w:t>直</w:t>
      </w:r>
      <w:r w:rsidRPr="005007C7">
        <w:rPr>
          <w:rFonts w:ascii="宋体" w:eastAsia="宋体" w:hAnsi="宋体" w:hint="eastAsia"/>
        </w:rPr>
        <w:t>线度误差按</w:t>
      </w:r>
      <w:r w:rsidRPr="005007C7">
        <w:rPr>
          <w:rFonts w:ascii="宋体" w:eastAsia="宋体" w:hAnsi="宋体"/>
        </w:rPr>
        <w:t>GB/T</w:t>
      </w:r>
      <w:r w:rsidRPr="005007C7">
        <w:rPr>
          <w:rFonts w:ascii="宋体" w:eastAsia="宋体" w:hAnsi="宋体" w:hint="eastAsia"/>
        </w:rPr>
        <w:t xml:space="preserve"> 11336的规定进行测试。</w:t>
      </w:r>
    </w:p>
    <w:p w:rsidR="001A37EC" w:rsidRPr="005007C7" w:rsidRDefault="001C11FB">
      <w:pPr>
        <w:pStyle w:val="a1"/>
        <w:spacing w:beforeLines="0" w:afterLines="0"/>
        <w:rPr>
          <w:rFonts w:ascii="宋体" w:eastAsia="宋体" w:hAnsi="宋体"/>
        </w:rPr>
      </w:pPr>
      <w:proofErr w:type="gramStart"/>
      <w:r w:rsidRPr="005007C7">
        <w:rPr>
          <w:rFonts w:ascii="宋体" w:eastAsia="宋体" w:hAnsi="宋体" w:hint="eastAsia"/>
        </w:rPr>
        <w:t>铸锭硅芯的</w:t>
      </w:r>
      <w:proofErr w:type="gramEnd"/>
      <w:r w:rsidRPr="005007C7">
        <w:rPr>
          <w:rFonts w:ascii="宋体" w:eastAsia="宋体" w:hAnsi="宋体" w:hint="eastAsia"/>
        </w:rPr>
        <w:t>导电类型参照GB/T 1550的规定进行测试。</w:t>
      </w:r>
    </w:p>
    <w:p w:rsidR="001A37EC" w:rsidRPr="005007C7" w:rsidRDefault="001C11FB">
      <w:pPr>
        <w:pStyle w:val="a1"/>
        <w:spacing w:beforeLines="0" w:afterLines="0"/>
        <w:rPr>
          <w:rFonts w:ascii="宋体" w:eastAsia="宋体" w:hAnsi="宋体"/>
        </w:rPr>
      </w:pPr>
      <w:proofErr w:type="gramStart"/>
      <w:r w:rsidRPr="005007C7">
        <w:rPr>
          <w:rFonts w:ascii="宋体" w:eastAsia="宋体" w:hAnsi="宋体" w:hint="eastAsia"/>
        </w:rPr>
        <w:t>铸锭硅芯的</w:t>
      </w:r>
      <w:proofErr w:type="gramEnd"/>
      <w:r w:rsidRPr="005007C7">
        <w:rPr>
          <w:rFonts w:ascii="宋体" w:eastAsia="宋体" w:hAnsi="宋体" w:hint="eastAsia"/>
        </w:rPr>
        <w:t>电阻率参照GB/T 1551的规定进行测试。</w:t>
      </w:r>
    </w:p>
    <w:p w:rsidR="001A37EC" w:rsidRPr="005007C7" w:rsidRDefault="001C11FB">
      <w:pPr>
        <w:pStyle w:val="a1"/>
        <w:spacing w:beforeLines="0" w:afterLines="0"/>
        <w:rPr>
          <w:rFonts w:ascii="宋体" w:eastAsia="宋体" w:hAnsi="宋体"/>
        </w:rPr>
      </w:pPr>
      <w:proofErr w:type="gramStart"/>
      <w:r w:rsidRPr="005007C7">
        <w:rPr>
          <w:rFonts w:ascii="宋体" w:eastAsia="宋体" w:hAnsi="宋体" w:hint="eastAsia"/>
        </w:rPr>
        <w:t>铸锭硅芯的</w:t>
      </w:r>
      <w:proofErr w:type="gramEnd"/>
      <w:r w:rsidRPr="005007C7">
        <w:rPr>
          <w:rFonts w:ascii="宋体" w:eastAsia="宋体" w:hAnsi="宋体" w:hint="eastAsia"/>
        </w:rPr>
        <w:t>施主杂质浓度和受主杂质浓度按</w:t>
      </w:r>
      <w:r w:rsidRPr="005007C7">
        <w:rPr>
          <w:rFonts w:ascii="宋体" w:eastAsia="宋体" w:hAnsi="宋体"/>
        </w:rPr>
        <w:t>GB/T 24581</w:t>
      </w:r>
      <w:r w:rsidRPr="005007C7">
        <w:rPr>
          <w:rFonts w:ascii="宋体" w:eastAsia="宋体" w:hAnsi="宋体" w:hint="eastAsia"/>
        </w:rPr>
        <w:t>的规定进行测试。</w:t>
      </w:r>
    </w:p>
    <w:p w:rsidR="001A37EC" w:rsidRDefault="001C11FB">
      <w:pPr>
        <w:pStyle w:val="a1"/>
        <w:spacing w:beforeLines="0" w:afterLines="0"/>
        <w:rPr>
          <w:rFonts w:ascii="宋体" w:eastAsia="宋体" w:hAnsi="宋体"/>
        </w:rPr>
      </w:pPr>
      <w:proofErr w:type="gramStart"/>
      <w:r w:rsidRPr="005007C7">
        <w:rPr>
          <w:rFonts w:ascii="宋体" w:eastAsia="宋体" w:hAnsi="宋体" w:hint="eastAsia"/>
        </w:rPr>
        <w:t>铸锭硅芯的</w:t>
      </w:r>
      <w:proofErr w:type="gramEnd"/>
      <w:r w:rsidRPr="005007C7">
        <w:rPr>
          <w:rFonts w:ascii="宋体" w:eastAsia="宋体" w:hAnsi="宋体" w:hint="eastAsia"/>
        </w:rPr>
        <w:t>碳含量按</w:t>
      </w:r>
      <w:r w:rsidRPr="005007C7">
        <w:rPr>
          <w:rFonts w:ascii="宋体" w:eastAsia="宋体" w:hAnsi="宋体"/>
        </w:rPr>
        <w:t>GB</w:t>
      </w:r>
      <w:r>
        <w:rPr>
          <w:rFonts w:ascii="宋体" w:eastAsia="宋体" w:hAnsi="宋体"/>
        </w:rPr>
        <w:t>/T 1558</w:t>
      </w:r>
      <w:r>
        <w:rPr>
          <w:rFonts w:ascii="宋体" w:eastAsia="宋体" w:hAnsi="宋体" w:hint="eastAsia"/>
        </w:rPr>
        <w:t>的规定进行测试。</w:t>
      </w:r>
    </w:p>
    <w:p w:rsidR="001A37EC" w:rsidRDefault="001C11FB">
      <w:pPr>
        <w:pStyle w:val="a1"/>
        <w:spacing w:beforeLines="0" w:afterLines="0"/>
        <w:rPr>
          <w:rFonts w:ascii="宋体" w:eastAsia="宋体" w:hAnsi="宋体"/>
        </w:rPr>
      </w:pPr>
      <w:proofErr w:type="gramStart"/>
      <w:r>
        <w:rPr>
          <w:rFonts w:ascii="宋体" w:eastAsia="宋体" w:hAnsi="宋体" w:hint="eastAsia"/>
        </w:rPr>
        <w:t>铸锭硅芯的</w:t>
      </w:r>
      <w:proofErr w:type="gramEnd"/>
      <w:r>
        <w:rPr>
          <w:rFonts w:ascii="宋体" w:eastAsia="宋体" w:hAnsi="宋体" w:hint="eastAsia"/>
        </w:rPr>
        <w:t>基体金属杂质含量按GB/T31854的规定进行测试。</w:t>
      </w:r>
    </w:p>
    <w:p w:rsidR="001A37EC" w:rsidRDefault="001C11FB">
      <w:pPr>
        <w:pStyle w:val="a1"/>
        <w:spacing w:beforeLines="0" w:afterLines="0"/>
        <w:ind w:left="0" w:firstLine="0"/>
        <w:rPr>
          <w:rFonts w:ascii="宋体" w:eastAsia="宋体" w:hAnsi="宋体"/>
        </w:rPr>
      </w:pPr>
      <w:proofErr w:type="gramStart"/>
      <w:r>
        <w:rPr>
          <w:rFonts w:ascii="宋体" w:eastAsia="宋体" w:hAnsi="宋体" w:hint="eastAsia"/>
        </w:rPr>
        <w:t>铸锭硅芯的</w:t>
      </w:r>
      <w:proofErr w:type="gramEnd"/>
      <w:r>
        <w:rPr>
          <w:rFonts w:ascii="宋体" w:eastAsia="宋体" w:hAnsi="宋体" w:hint="eastAsia"/>
        </w:rPr>
        <w:t>表面金属杂质含量按</w:t>
      </w:r>
      <w:r>
        <w:rPr>
          <w:rFonts w:ascii="宋体" w:eastAsia="宋体" w:hAnsi="宋体"/>
        </w:rPr>
        <w:t>GB/T 29849</w:t>
      </w:r>
      <w:r>
        <w:rPr>
          <w:rFonts w:ascii="宋体" w:eastAsia="宋体" w:hAnsi="宋体" w:hint="eastAsia"/>
        </w:rPr>
        <w:t>或</w:t>
      </w:r>
      <w:r>
        <w:rPr>
          <w:rFonts w:ascii="宋体" w:eastAsia="宋体" w:hAnsi="宋体"/>
        </w:rPr>
        <w:t xml:space="preserve">GB/T </w:t>
      </w:r>
      <w:r>
        <w:rPr>
          <w:rFonts w:ascii="宋体" w:eastAsia="宋体" w:hAnsi="宋体" w:hint="eastAsia"/>
        </w:rPr>
        <w:t>24582规定进行测试。仲裁</w:t>
      </w:r>
      <w:proofErr w:type="gramStart"/>
      <w:r>
        <w:rPr>
          <w:rFonts w:ascii="宋体" w:eastAsia="宋体" w:hAnsi="宋体" w:hint="eastAsia"/>
        </w:rPr>
        <w:t>检验按</w:t>
      </w:r>
      <w:proofErr w:type="gramEnd"/>
      <w:r>
        <w:rPr>
          <w:rFonts w:ascii="宋体" w:eastAsia="宋体" w:hAnsi="宋体"/>
        </w:rPr>
        <w:t>GB</w:t>
      </w:r>
      <w:r>
        <w:rPr>
          <w:rFonts w:ascii="宋体" w:eastAsia="宋体" w:hAnsi="宋体" w:hint="eastAsia"/>
        </w:rPr>
        <w:t>/T29849的规定进行。</w:t>
      </w:r>
    </w:p>
    <w:p w:rsidR="001A37EC" w:rsidRDefault="001C11FB">
      <w:pPr>
        <w:pStyle w:val="a1"/>
        <w:spacing w:beforeLines="0" w:afterLines="0"/>
        <w:rPr>
          <w:rFonts w:ascii="宋体" w:eastAsia="宋体" w:hAnsi="宋体"/>
        </w:rPr>
      </w:pPr>
      <w:r>
        <w:rPr>
          <w:rFonts w:ascii="宋体" w:eastAsia="宋体" w:hAnsi="宋体" w:hint="eastAsia"/>
        </w:rPr>
        <w:t>酸洗后</w:t>
      </w:r>
      <w:proofErr w:type="gramStart"/>
      <w:r>
        <w:rPr>
          <w:rFonts w:ascii="宋体" w:eastAsia="宋体" w:hAnsi="宋体" w:hint="eastAsia"/>
        </w:rPr>
        <w:t>铸锭硅芯的</w:t>
      </w:r>
      <w:proofErr w:type="gramEnd"/>
      <w:r>
        <w:rPr>
          <w:rFonts w:ascii="宋体" w:eastAsia="宋体" w:hAnsi="宋体" w:hint="eastAsia"/>
        </w:rPr>
        <w:t>外观质量用目视检查。</w:t>
      </w:r>
    </w:p>
    <w:p w:rsidR="001A37EC" w:rsidRDefault="001C11FB">
      <w:pPr>
        <w:pStyle w:val="a0"/>
        <w:spacing w:before="312" w:after="312"/>
      </w:pPr>
      <w:r>
        <w:t>检验规则</w:t>
      </w:r>
      <w:bookmarkStart w:id="2" w:name="_GoBack"/>
      <w:bookmarkEnd w:id="2"/>
    </w:p>
    <w:p w:rsidR="001A37EC" w:rsidRDefault="001C11FB">
      <w:pPr>
        <w:pStyle w:val="a1"/>
        <w:spacing w:before="156" w:after="156"/>
      </w:pPr>
      <w:r>
        <w:t>检查和验收</w:t>
      </w:r>
    </w:p>
    <w:p w:rsidR="001A37EC" w:rsidRDefault="001C11FB">
      <w:pPr>
        <w:pStyle w:val="aff"/>
        <w:spacing w:before="0" w:after="0"/>
      </w:pPr>
      <w:r>
        <w:t>产品应</w:t>
      </w:r>
      <w:r>
        <w:rPr>
          <w:rFonts w:hint="eastAsia"/>
        </w:rPr>
        <w:t>由</w:t>
      </w:r>
      <w:r>
        <w:t>供方质量</w:t>
      </w:r>
      <w:r>
        <w:rPr>
          <w:rFonts w:hint="eastAsia"/>
        </w:rPr>
        <w:t>监督</w:t>
      </w:r>
      <w:r>
        <w:t>部门进行检验，保证产品质量符合本标准</w:t>
      </w:r>
      <w:r>
        <w:rPr>
          <w:rFonts w:hint="eastAsia"/>
        </w:rPr>
        <w:t>及订货单（或合同）的</w:t>
      </w:r>
      <w:r>
        <w:t>规定，并填写产品</w:t>
      </w:r>
      <w:r>
        <w:rPr>
          <w:rFonts w:hint="eastAsia"/>
        </w:rPr>
        <w:t>质量证明书。</w:t>
      </w:r>
    </w:p>
    <w:p w:rsidR="001A37EC" w:rsidRDefault="001C11FB">
      <w:pPr>
        <w:pStyle w:val="aff"/>
        <w:spacing w:before="0" w:after="0"/>
      </w:pPr>
      <w:r>
        <w:t>需方</w:t>
      </w:r>
      <w:r>
        <w:rPr>
          <w:rFonts w:hint="eastAsia"/>
        </w:rPr>
        <w:t>应对收到的产品按本标准的规定</w:t>
      </w:r>
      <w:r>
        <w:t>进行</w:t>
      </w:r>
      <w:r>
        <w:rPr>
          <w:rFonts w:hint="eastAsia"/>
        </w:rPr>
        <w:t>检验</w:t>
      </w:r>
      <w:r>
        <w:t>。若检验结果与本标准</w:t>
      </w:r>
      <w:r>
        <w:rPr>
          <w:rFonts w:hint="eastAsia"/>
        </w:rPr>
        <w:t>或订货单（或合同）</w:t>
      </w:r>
      <w:r>
        <w:t>规定不符时，应在收到产品之日起</w:t>
      </w:r>
      <w:r>
        <w:rPr>
          <w:rFonts w:hint="eastAsia"/>
        </w:rPr>
        <w:t>30天</w:t>
      </w:r>
      <w:r>
        <w:t>内</w:t>
      </w:r>
      <w:r>
        <w:rPr>
          <w:rFonts w:hint="eastAsia"/>
        </w:rPr>
        <w:t>书面形式</w:t>
      </w:r>
      <w:r>
        <w:t>向供方提出，由供需双方协商解决。</w:t>
      </w:r>
    </w:p>
    <w:p w:rsidR="001A37EC" w:rsidRDefault="001C11FB">
      <w:pPr>
        <w:pStyle w:val="a1"/>
        <w:spacing w:before="156" w:after="156"/>
      </w:pPr>
      <w:r>
        <w:t>组批</w:t>
      </w:r>
    </w:p>
    <w:p w:rsidR="001A37EC" w:rsidRDefault="001C11FB">
      <w:pPr>
        <w:ind w:firstLineChars="200" w:firstLine="420"/>
        <w:jc w:val="left"/>
        <w:rPr>
          <w:rFonts w:ascii="宋体" w:hAnsi="宋体"/>
          <w:szCs w:val="21"/>
        </w:rPr>
      </w:pPr>
      <w:r>
        <w:rPr>
          <w:rFonts w:ascii="宋体" w:hAnsi="宋体" w:hint="eastAsia"/>
          <w:szCs w:val="21"/>
        </w:rPr>
        <w:lastRenderedPageBreak/>
        <w:t>铸锭</w:t>
      </w:r>
      <w:proofErr w:type="gramStart"/>
      <w:r>
        <w:rPr>
          <w:rFonts w:ascii="宋体" w:hAnsi="宋体" w:hint="eastAsia"/>
          <w:szCs w:val="21"/>
        </w:rPr>
        <w:t>硅芯</w:t>
      </w:r>
      <w:r>
        <w:rPr>
          <w:rFonts w:ascii="宋体" w:hAnsi="宋体"/>
          <w:szCs w:val="21"/>
        </w:rPr>
        <w:t>应</w:t>
      </w:r>
      <w:proofErr w:type="gramEnd"/>
      <w:r>
        <w:rPr>
          <w:rFonts w:ascii="宋体" w:hAnsi="宋体"/>
          <w:szCs w:val="21"/>
        </w:rPr>
        <w:t>成批</w:t>
      </w:r>
      <w:r>
        <w:rPr>
          <w:rFonts w:ascii="宋体" w:hAnsi="宋体" w:hint="eastAsia"/>
          <w:szCs w:val="21"/>
        </w:rPr>
        <w:t>（相同质量原料、</w:t>
      </w:r>
      <w:r>
        <w:rPr>
          <w:rFonts w:ascii="宋体" w:hAnsi="宋体"/>
          <w:szCs w:val="21"/>
        </w:rPr>
        <w:t>类似工艺条件生产</w:t>
      </w:r>
      <w:r>
        <w:rPr>
          <w:rFonts w:ascii="宋体" w:hAnsi="宋体" w:hint="eastAsia"/>
          <w:szCs w:val="21"/>
        </w:rPr>
        <w:t>的铸锭</w:t>
      </w:r>
      <w:proofErr w:type="gramStart"/>
      <w:r>
        <w:rPr>
          <w:rFonts w:ascii="宋体" w:hAnsi="宋体" w:hint="eastAsia"/>
          <w:szCs w:val="21"/>
        </w:rPr>
        <w:t>硅芯规定</w:t>
      </w:r>
      <w:proofErr w:type="gramEnd"/>
      <w:r>
        <w:rPr>
          <w:rFonts w:ascii="宋体" w:hAnsi="宋体" w:hint="eastAsia"/>
          <w:szCs w:val="21"/>
        </w:rPr>
        <w:t>为同一检测批次）</w:t>
      </w:r>
      <w:r>
        <w:rPr>
          <w:rFonts w:ascii="宋体" w:hAnsi="宋体"/>
          <w:szCs w:val="21"/>
        </w:rPr>
        <w:t>提交验收，每批应</w:t>
      </w:r>
      <w:r>
        <w:rPr>
          <w:rFonts w:ascii="宋体" w:hAnsi="宋体" w:hint="eastAsia"/>
          <w:szCs w:val="21"/>
        </w:rPr>
        <w:t>由相同质量原料、</w:t>
      </w:r>
      <w:r>
        <w:rPr>
          <w:rFonts w:ascii="宋体" w:hAnsi="宋体"/>
          <w:szCs w:val="21"/>
        </w:rPr>
        <w:t>类似工艺条件生产并可追溯生产条件的</w:t>
      </w:r>
      <w:proofErr w:type="gramStart"/>
      <w:r>
        <w:rPr>
          <w:rFonts w:ascii="宋体" w:hAnsi="宋体" w:hint="eastAsia"/>
          <w:szCs w:val="21"/>
        </w:rPr>
        <w:t>铸锭硅芯</w:t>
      </w:r>
      <w:r>
        <w:rPr>
          <w:rFonts w:ascii="宋体" w:hAnsi="宋体"/>
          <w:szCs w:val="21"/>
        </w:rPr>
        <w:t>组成</w:t>
      </w:r>
      <w:proofErr w:type="gramEnd"/>
      <w:r>
        <w:rPr>
          <w:rFonts w:ascii="宋体" w:hAnsi="宋体"/>
          <w:szCs w:val="21"/>
        </w:rPr>
        <w:t>。</w:t>
      </w:r>
    </w:p>
    <w:p w:rsidR="001A37EC" w:rsidRDefault="001C11FB">
      <w:pPr>
        <w:pStyle w:val="a1"/>
        <w:spacing w:before="156" w:after="156"/>
      </w:pPr>
      <w:r>
        <w:t>检验项目</w:t>
      </w:r>
    </w:p>
    <w:p w:rsidR="001A37EC" w:rsidRDefault="001C11FB">
      <w:pPr>
        <w:pStyle w:val="afb"/>
      </w:pPr>
      <w:r>
        <w:rPr>
          <w:rFonts w:hint="eastAsia"/>
        </w:rPr>
        <w:t>每批产品应对尺寸及外形、导电类型、电阻率及外观质量进行检验。需方要求对施主杂质浓度、受主杂质浓度、碳含量、基体金属杂质含量、酸洗后表面金属杂质含量进行检验时，应在订货单（或合同）中注明。</w:t>
      </w:r>
    </w:p>
    <w:p w:rsidR="001A37EC" w:rsidRDefault="001C11FB">
      <w:pPr>
        <w:pStyle w:val="a1"/>
        <w:spacing w:before="156" w:after="156"/>
      </w:pPr>
      <w:r>
        <w:rPr>
          <w:rFonts w:hint="eastAsia"/>
        </w:rPr>
        <w:t>取样</w:t>
      </w:r>
    </w:p>
    <w:p w:rsidR="001A37EC" w:rsidRDefault="001C11FB">
      <w:pPr>
        <w:pStyle w:val="afb"/>
      </w:pPr>
      <w:proofErr w:type="gramStart"/>
      <w:r>
        <w:rPr>
          <w:rFonts w:hint="eastAsia"/>
        </w:rPr>
        <w:t>铸锭硅芯的</w:t>
      </w:r>
      <w:proofErr w:type="gramEnd"/>
      <w:r>
        <w:rPr>
          <w:rFonts w:hint="eastAsia"/>
        </w:rPr>
        <w:t>取样应符合表3的规定。</w:t>
      </w:r>
    </w:p>
    <w:p w:rsidR="001A37EC" w:rsidRDefault="001C11FB">
      <w:pPr>
        <w:pStyle w:val="affb"/>
        <w:numPr>
          <w:ilvl w:val="0"/>
          <w:numId w:val="4"/>
        </w:numPr>
        <w:tabs>
          <w:tab w:val="left" w:pos="360"/>
        </w:tabs>
        <w:spacing w:before="156" w:after="156"/>
        <w:ind w:left="0"/>
      </w:pPr>
      <w:r>
        <w:rPr>
          <w:rFonts w:hint="eastAsia"/>
        </w:rPr>
        <w:t>取样</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4"/>
        <w:gridCol w:w="1422"/>
        <w:gridCol w:w="2555"/>
        <w:gridCol w:w="1837"/>
        <w:gridCol w:w="1277"/>
        <w:gridCol w:w="1665"/>
      </w:tblGrid>
      <w:tr w:rsidR="001A37EC" w:rsidRPr="00D504EE">
        <w:tc>
          <w:tcPr>
            <w:tcW w:w="2236" w:type="dxa"/>
            <w:gridSpan w:val="2"/>
            <w:tcBorders>
              <w:top w:val="single" w:sz="8" w:space="0" w:color="auto"/>
              <w:left w:val="single" w:sz="8" w:space="0" w:color="auto"/>
              <w:bottom w:val="single" w:sz="8" w:space="0" w:color="auto"/>
            </w:tcBorders>
            <w:vAlign w:val="center"/>
          </w:tcPr>
          <w:p w:rsidR="001A37EC" w:rsidRPr="00D504EE" w:rsidRDefault="001C11FB">
            <w:pPr>
              <w:pStyle w:val="afb"/>
              <w:ind w:firstLineChars="0" w:firstLine="0"/>
              <w:jc w:val="center"/>
              <w:rPr>
                <w:sz w:val="18"/>
                <w:szCs w:val="18"/>
              </w:rPr>
            </w:pPr>
            <w:r w:rsidRPr="00D504EE">
              <w:rPr>
                <w:rFonts w:hint="eastAsia"/>
                <w:sz w:val="18"/>
                <w:szCs w:val="18"/>
              </w:rPr>
              <w:t>检验项目</w:t>
            </w:r>
          </w:p>
        </w:tc>
        <w:tc>
          <w:tcPr>
            <w:tcW w:w="2555" w:type="dxa"/>
            <w:tcBorders>
              <w:top w:val="single" w:sz="8" w:space="0" w:color="auto"/>
              <w:bottom w:val="single" w:sz="8" w:space="0" w:color="auto"/>
            </w:tcBorders>
            <w:vAlign w:val="center"/>
          </w:tcPr>
          <w:p w:rsidR="001A37EC" w:rsidRPr="00D504EE" w:rsidRDefault="001C11FB">
            <w:pPr>
              <w:pStyle w:val="afb"/>
              <w:ind w:firstLineChars="0" w:firstLine="0"/>
              <w:jc w:val="center"/>
              <w:rPr>
                <w:sz w:val="18"/>
                <w:szCs w:val="18"/>
              </w:rPr>
            </w:pPr>
            <w:r w:rsidRPr="00D504EE">
              <w:rPr>
                <w:rFonts w:hint="eastAsia"/>
                <w:sz w:val="18"/>
                <w:szCs w:val="18"/>
              </w:rPr>
              <w:t>取样位置</w:t>
            </w:r>
          </w:p>
        </w:tc>
        <w:tc>
          <w:tcPr>
            <w:tcW w:w="1837" w:type="dxa"/>
            <w:tcBorders>
              <w:top w:val="single" w:sz="8" w:space="0" w:color="auto"/>
              <w:bottom w:val="single" w:sz="8" w:space="0" w:color="auto"/>
            </w:tcBorders>
            <w:vAlign w:val="center"/>
          </w:tcPr>
          <w:p w:rsidR="001A37EC" w:rsidRPr="00D504EE" w:rsidRDefault="001C11FB">
            <w:pPr>
              <w:pStyle w:val="afb"/>
              <w:ind w:firstLineChars="0" w:firstLine="0"/>
              <w:jc w:val="center"/>
              <w:rPr>
                <w:sz w:val="18"/>
                <w:szCs w:val="18"/>
              </w:rPr>
            </w:pPr>
            <w:r w:rsidRPr="00D504EE">
              <w:rPr>
                <w:rFonts w:hint="eastAsia"/>
                <w:sz w:val="18"/>
                <w:szCs w:val="18"/>
              </w:rPr>
              <w:t>取样数量</w:t>
            </w:r>
          </w:p>
        </w:tc>
        <w:tc>
          <w:tcPr>
            <w:tcW w:w="1277" w:type="dxa"/>
            <w:tcBorders>
              <w:top w:val="single" w:sz="8" w:space="0" w:color="auto"/>
              <w:bottom w:val="single" w:sz="8" w:space="0" w:color="auto"/>
            </w:tcBorders>
            <w:vAlign w:val="center"/>
          </w:tcPr>
          <w:p w:rsidR="001A37EC" w:rsidRPr="00D504EE" w:rsidRDefault="001C11FB">
            <w:pPr>
              <w:pStyle w:val="afb"/>
              <w:ind w:firstLineChars="0" w:firstLine="0"/>
              <w:jc w:val="center"/>
              <w:rPr>
                <w:sz w:val="18"/>
                <w:szCs w:val="18"/>
              </w:rPr>
            </w:pPr>
            <w:r w:rsidRPr="00D504EE">
              <w:rPr>
                <w:rFonts w:hint="eastAsia"/>
                <w:sz w:val="18"/>
                <w:szCs w:val="18"/>
              </w:rPr>
              <w:t>要求的</w:t>
            </w:r>
            <w:proofErr w:type="gramStart"/>
            <w:r w:rsidRPr="00D504EE">
              <w:rPr>
                <w:rFonts w:hint="eastAsia"/>
                <w:sz w:val="18"/>
                <w:szCs w:val="18"/>
              </w:rPr>
              <w:t>章条号</w:t>
            </w:r>
            <w:proofErr w:type="gramEnd"/>
          </w:p>
        </w:tc>
        <w:tc>
          <w:tcPr>
            <w:tcW w:w="1665" w:type="dxa"/>
            <w:tcBorders>
              <w:top w:val="single" w:sz="8" w:space="0" w:color="auto"/>
              <w:bottom w:val="single" w:sz="8" w:space="0" w:color="auto"/>
              <w:right w:val="single" w:sz="8" w:space="0" w:color="auto"/>
            </w:tcBorders>
            <w:vAlign w:val="center"/>
          </w:tcPr>
          <w:p w:rsidR="001A37EC" w:rsidRPr="00D504EE" w:rsidRDefault="001C11FB">
            <w:pPr>
              <w:pStyle w:val="afb"/>
              <w:ind w:firstLineChars="0" w:firstLine="0"/>
              <w:jc w:val="center"/>
              <w:rPr>
                <w:sz w:val="18"/>
                <w:szCs w:val="18"/>
              </w:rPr>
            </w:pPr>
            <w:r w:rsidRPr="00D504EE">
              <w:rPr>
                <w:rFonts w:hint="eastAsia"/>
                <w:sz w:val="18"/>
                <w:szCs w:val="18"/>
              </w:rPr>
              <w:t>试验方法的</w:t>
            </w:r>
            <w:proofErr w:type="gramStart"/>
            <w:r w:rsidRPr="00D504EE">
              <w:rPr>
                <w:rFonts w:hint="eastAsia"/>
                <w:sz w:val="18"/>
                <w:szCs w:val="18"/>
              </w:rPr>
              <w:t>章条号</w:t>
            </w:r>
            <w:proofErr w:type="gramEnd"/>
          </w:p>
        </w:tc>
      </w:tr>
      <w:tr w:rsidR="001A37EC" w:rsidRPr="00D504EE">
        <w:trPr>
          <w:trHeight w:val="455"/>
        </w:trPr>
        <w:tc>
          <w:tcPr>
            <w:tcW w:w="814" w:type="dxa"/>
            <w:vMerge w:val="restart"/>
            <w:tcBorders>
              <w:top w:val="single" w:sz="8" w:space="0" w:color="auto"/>
              <w:left w:val="single" w:sz="8" w:space="0" w:color="auto"/>
            </w:tcBorders>
            <w:vAlign w:val="center"/>
          </w:tcPr>
          <w:p w:rsidR="001A37EC" w:rsidRPr="00D504EE" w:rsidRDefault="001C11FB">
            <w:pPr>
              <w:pStyle w:val="afb"/>
              <w:ind w:firstLineChars="0" w:firstLine="0"/>
              <w:jc w:val="center"/>
              <w:rPr>
                <w:sz w:val="18"/>
                <w:szCs w:val="18"/>
              </w:rPr>
            </w:pPr>
            <w:r w:rsidRPr="00D504EE">
              <w:rPr>
                <w:rFonts w:hint="eastAsia"/>
                <w:sz w:val="18"/>
                <w:szCs w:val="18"/>
              </w:rPr>
              <w:t>尺寸及外形</w:t>
            </w:r>
          </w:p>
        </w:tc>
        <w:tc>
          <w:tcPr>
            <w:tcW w:w="1422" w:type="dxa"/>
            <w:tcBorders>
              <w:top w:val="single" w:sz="8" w:space="0" w:color="auto"/>
            </w:tcBorders>
            <w:vAlign w:val="center"/>
          </w:tcPr>
          <w:p w:rsidR="001A37EC" w:rsidRPr="00D504EE" w:rsidRDefault="001C11FB">
            <w:pPr>
              <w:pStyle w:val="afb"/>
              <w:ind w:firstLineChars="0" w:firstLine="0"/>
              <w:jc w:val="center"/>
              <w:rPr>
                <w:sz w:val="18"/>
                <w:szCs w:val="18"/>
              </w:rPr>
            </w:pPr>
            <w:r w:rsidRPr="00D504EE">
              <w:rPr>
                <w:rFonts w:hint="eastAsia"/>
                <w:sz w:val="18"/>
                <w:szCs w:val="18"/>
              </w:rPr>
              <w:t>锥头直径、边长、长度</w:t>
            </w:r>
          </w:p>
        </w:tc>
        <w:tc>
          <w:tcPr>
            <w:tcW w:w="2555" w:type="dxa"/>
            <w:tcBorders>
              <w:top w:val="single" w:sz="8" w:space="0" w:color="auto"/>
            </w:tcBorders>
            <w:vAlign w:val="center"/>
          </w:tcPr>
          <w:p w:rsidR="001A37EC" w:rsidRPr="00D504EE" w:rsidRDefault="001C11FB">
            <w:pPr>
              <w:pStyle w:val="afb"/>
              <w:ind w:firstLineChars="0" w:firstLine="0"/>
              <w:jc w:val="center"/>
              <w:rPr>
                <w:rFonts w:hAnsi="宋体"/>
                <w:sz w:val="18"/>
                <w:szCs w:val="18"/>
              </w:rPr>
            </w:pPr>
            <w:r w:rsidRPr="00D504EE">
              <w:rPr>
                <w:rFonts w:hAnsi="宋体" w:hint="eastAsia"/>
                <w:sz w:val="18"/>
                <w:szCs w:val="18"/>
              </w:rPr>
              <w:t>-</w:t>
            </w:r>
          </w:p>
        </w:tc>
        <w:tc>
          <w:tcPr>
            <w:tcW w:w="1837" w:type="dxa"/>
            <w:vMerge w:val="restart"/>
            <w:tcBorders>
              <w:top w:val="single" w:sz="8" w:space="0" w:color="auto"/>
            </w:tcBorders>
            <w:vAlign w:val="center"/>
          </w:tcPr>
          <w:p w:rsidR="001A37EC" w:rsidRPr="00D504EE" w:rsidRDefault="001C11FB">
            <w:pPr>
              <w:pStyle w:val="afb"/>
              <w:ind w:firstLineChars="0" w:firstLine="0"/>
              <w:rPr>
                <w:rFonts w:hAnsi="宋体"/>
                <w:sz w:val="18"/>
                <w:szCs w:val="18"/>
              </w:rPr>
            </w:pPr>
            <w:r w:rsidRPr="00D504EE">
              <w:rPr>
                <w:rFonts w:hAnsi="宋体" w:hint="eastAsia"/>
                <w:sz w:val="18"/>
                <w:szCs w:val="18"/>
              </w:rPr>
              <w:t>按每批的10%进行</w:t>
            </w:r>
          </w:p>
        </w:tc>
        <w:tc>
          <w:tcPr>
            <w:tcW w:w="1277" w:type="dxa"/>
            <w:tcBorders>
              <w:top w:val="single" w:sz="8" w:space="0" w:color="auto"/>
            </w:tcBorders>
            <w:vAlign w:val="center"/>
          </w:tcPr>
          <w:p w:rsidR="001A37EC" w:rsidRPr="00D504EE" w:rsidRDefault="001C11FB">
            <w:pPr>
              <w:pStyle w:val="afb"/>
              <w:ind w:firstLineChars="0" w:firstLine="0"/>
              <w:jc w:val="center"/>
              <w:rPr>
                <w:sz w:val="18"/>
                <w:szCs w:val="18"/>
              </w:rPr>
            </w:pPr>
            <w:r w:rsidRPr="00D504EE">
              <w:rPr>
                <w:rFonts w:hint="eastAsia"/>
                <w:sz w:val="18"/>
                <w:szCs w:val="18"/>
              </w:rPr>
              <w:t>4.1</w:t>
            </w:r>
          </w:p>
        </w:tc>
        <w:tc>
          <w:tcPr>
            <w:tcW w:w="1665" w:type="dxa"/>
            <w:tcBorders>
              <w:top w:val="single" w:sz="8" w:space="0" w:color="auto"/>
              <w:right w:val="single" w:sz="8" w:space="0" w:color="auto"/>
            </w:tcBorders>
            <w:vAlign w:val="center"/>
          </w:tcPr>
          <w:p w:rsidR="001A37EC" w:rsidRPr="00D504EE" w:rsidRDefault="001C11FB">
            <w:pPr>
              <w:pStyle w:val="afb"/>
              <w:ind w:firstLineChars="0" w:firstLine="0"/>
              <w:jc w:val="center"/>
              <w:rPr>
                <w:sz w:val="18"/>
                <w:szCs w:val="18"/>
              </w:rPr>
            </w:pPr>
            <w:r w:rsidRPr="00D504EE">
              <w:rPr>
                <w:rFonts w:hint="eastAsia"/>
                <w:sz w:val="18"/>
                <w:szCs w:val="18"/>
              </w:rPr>
              <w:t>5.1</w:t>
            </w:r>
          </w:p>
        </w:tc>
      </w:tr>
      <w:tr w:rsidR="001A37EC" w:rsidRPr="00D504EE">
        <w:trPr>
          <w:trHeight w:val="527"/>
        </w:trPr>
        <w:tc>
          <w:tcPr>
            <w:tcW w:w="814" w:type="dxa"/>
            <w:vMerge/>
            <w:tcBorders>
              <w:left w:val="single" w:sz="8" w:space="0" w:color="auto"/>
            </w:tcBorders>
            <w:vAlign w:val="center"/>
          </w:tcPr>
          <w:p w:rsidR="001A37EC" w:rsidRPr="00D504EE" w:rsidRDefault="001A37EC">
            <w:pPr>
              <w:pStyle w:val="afb"/>
              <w:ind w:firstLineChars="0" w:firstLine="0"/>
              <w:jc w:val="center"/>
              <w:rPr>
                <w:color w:val="FF0000"/>
                <w:sz w:val="18"/>
                <w:szCs w:val="18"/>
              </w:rPr>
            </w:pPr>
          </w:p>
        </w:tc>
        <w:tc>
          <w:tcPr>
            <w:tcW w:w="1422" w:type="dxa"/>
            <w:vAlign w:val="center"/>
          </w:tcPr>
          <w:p w:rsidR="001A37EC" w:rsidRPr="00D504EE" w:rsidRDefault="001C11FB">
            <w:pPr>
              <w:pStyle w:val="afb"/>
              <w:ind w:firstLineChars="0" w:firstLine="0"/>
              <w:jc w:val="center"/>
              <w:rPr>
                <w:sz w:val="18"/>
                <w:szCs w:val="18"/>
              </w:rPr>
            </w:pPr>
            <w:r w:rsidRPr="00D504EE">
              <w:rPr>
                <w:rFonts w:hint="eastAsia"/>
                <w:sz w:val="18"/>
                <w:szCs w:val="18"/>
              </w:rPr>
              <w:t>直线度误差</w:t>
            </w:r>
          </w:p>
        </w:tc>
        <w:tc>
          <w:tcPr>
            <w:tcW w:w="2555" w:type="dxa"/>
            <w:vAlign w:val="center"/>
          </w:tcPr>
          <w:p w:rsidR="001A37EC" w:rsidRPr="00D504EE" w:rsidRDefault="001C11FB">
            <w:pPr>
              <w:pStyle w:val="afb"/>
              <w:ind w:firstLineChars="0" w:firstLine="0"/>
              <w:jc w:val="center"/>
              <w:rPr>
                <w:rFonts w:hAnsi="宋体"/>
                <w:sz w:val="18"/>
                <w:szCs w:val="18"/>
              </w:rPr>
            </w:pPr>
            <w:r w:rsidRPr="00D504EE">
              <w:rPr>
                <w:rFonts w:hAnsi="宋体" w:hint="eastAsia"/>
                <w:sz w:val="18"/>
                <w:szCs w:val="18"/>
              </w:rPr>
              <w:t>-</w:t>
            </w:r>
          </w:p>
        </w:tc>
        <w:tc>
          <w:tcPr>
            <w:tcW w:w="1837" w:type="dxa"/>
            <w:vMerge/>
            <w:vAlign w:val="center"/>
          </w:tcPr>
          <w:p w:rsidR="001A37EC" w:rsidRPr="00D504EE" w:rsidRDefault="001A37EC">
            <w:pPr>
              <w:pStyle w:val="afb"/>
              <w:ind w:firstLineChars="0" w:firstLine="0"/>
              <w:rPr>
                <w:rFonts w:hAnsi="宋体"/>
                <w:sz w:val="18"/>
                <w:szCs w:val="18"/>
              </w:rPr>
            </w:pPr>
          </w:p>
        </w:tc>
        <w:tc>
          <w:tcPr>
            <w:tcW w:w="1277" w:type="dxa"/>
            <w:vAlign w:val="center"/>
          </w:tcPr>
          <w:p w:rsidR="001A37EC" w:rsidRPr="00D504EE" w:rsidRDefault="001C11FB">
            <w:pPr>
              <w:pStyle w:val="afb"/>
              <w:ind w:firstLineChars="0" w:firstLine="0"/>
              <w:jc w:val="center"/>
              <w:rPr>
                <w:sz w:val="18"/>
                <w:szCs w:val="18"/>
              </w:rPr>
            </w:pPr>
            <w:r w:rsidRPr="00D504EE">
              <w:rPr>
                <w:rFonts w:hint="eastAsia"/>
                <w:sz w:val="18"/>
                <w:szCs w:val="18"/>
              </w:rPr>
              <w:t>4.1</w:t>
            </w:r>
          </w:p>
        </w:tc>
        <w:tc>
          <w:tcPr>
            <w:tcW w:w="1665" w:type="dxa"/>
            <w:tcBorders>
              <w:right w:val="single" w:sz="8" w:space="0" w:color="auto"/>
            </w:tcBorders>
            <w:vAlign w:val="center"/>
          </w:tcPr>
          <w:p w:rsidR="001A37EC" w:rsidRPr="00D504EE" w:rsidRDefault="001C11FB">
            <w:pPr>
              <w:pStyle w:val="afb"/>
              <w:ind w:firstLineChars="0" w:firstLine="0"/>
              <w:jc w:val="center"/>
              <w:rPr>
                <w:sz w:val="18"/>
                <w:szCs w:val="18"/>
              </w:rPr>
            </w:pPr>
            <w:r w:rsidRPr="00D504EE">
              <w:rPr>
                <w:rFonts w:hint="eastAsia"/>
                <w:sz w:val="18"/>
                <w:szCs w:val="18"/>
              </w:rPr>
              <w:t>5.2</w:t>
            </w:r>
          </w:p>
        </w:tc>
      </w:tr>
      <w:tr w:rsidR="001A37EC" w:rsidRPr="00D504EE">
        <w:tc>
          <w:tcPr>
            <w:tcW w:w="2236" w:type="dxa"/>
            <w:gridSpan w:val="2"/>
            <w:tcBorders>
              <w:left w:val="single" w:sz="8" w:space="0" w:color="auto"/>
            </w:tcBorders>
            <w:vAlign w:val="center"/>
          </w:tcPr>
          <w:p w:rsidR="001A37EC" w:rsidRPr="00D504EE" w:rsidRDefault="001C11FB">
            <w:pPr>
              <w:pStyle w:val="afb"/>
              <w:ind w:firstLineChars="0" w:firstLine="0"/>
              <w:jc w:val="center"/>
              <w:rPr>
                <w:sz w:val="18"/>
                <w:szCs w:val="18"/>
              </w:rPr>
            </w:pPr>
            <w:r w:rsidRPr="00D504EE">
              <w:rPr>
                <w:rFonts w:hint="eastAsia"/>
                <w:sz w:val="18"/>
                <w:szCs w:val="18"/>
              </w:rPr>
              <w:t>导电类型</w:t>
            </w:r>
          </w:p>
        </w:tc>
        <w:tc>
          <w:tcPr>
            <w:tcW w:w="2555" w:type="dxa"/>
            <w:vMerge w:val="restart"/>
            <w:vAlign w:val="center"/>
          </w:tcPr>
          <w:p w:rsidR="001A37EC" w:rsidRPr="00D504EE" w:rsidRDefault="001C11FB">
            <w:pPr>
              <w:pStyle w:val="afb"/>
              <w:ind w:firstLineChars="0" w:firstLine="0"/>
              <w:jc w:val="center"/>
              <w:rPr>
                <w:rFonts w:hAnsi="宋体"/>
                <w:sz w:val="18"/>
                <w:szCs w:val="18"/>
              </w:rPr>
            </w:pPr>
            <w:r w:rsidRPr="00D504EE">
              <w:rPr>
                <w:rFonts w:hAnsi="宋体" w:hint="eastAsia"/>
                <w:sz w:val="18"/>
                <w:szCs w:val="18"/>
              </w:rPr>
              <w:t>整支铸锭</w:t>
            </w:r>
            <w:proofErr w:type="gramStart"/>
            <w:r w:rsidRPr="00D504EE">
              <w:rPr>
                <w:rFonts w:hAnsi="宋体" w:hint="eastAsia"/>
                <w:sz w:val="18"/>
                <w:szCs w:val="18"/>
              </w:rPr>
              <w:t>硅芯距</w:t>
            </w:r>
            <w:proofErr w:type="gramEnd"/>
            <w:r w:rsidRPr="00D504EE">
              <w:rPr>
                <w:rFonts w:hAnsi="宋体" w:hint="eastAsia"/>
                <w:sz w:val="18"/>
                <w:szCs w:val="18"/>
              </w:rPr>
              <w:t>头、尾各100mm各取一个点及剩余中间距离进行三等分各取一个点，共计取五点</w:t>
            </w:r>
          </w:p>
        </w:tc>
        <w:tc>
          <w:tcPr>
            <w:tcW w:w="1837" w:type="dxa"/>
            <w:vMerge w:val="restart"/>
            <w:vAlign w:val="center"/>
          </w:tcPr>
          <w:p w:rsidR="001A37EC" w:rsidRPr="00D504EE" w:rsidRDefault="001C11FB">
            <w:pPr>
              <w:pStyle w:val="afb"/>
              <w:ind w:firstLineChars="0" w:firstLine="0"/>
              <w:jc w:val="center"/>
              <w:rPr>
                <w:sz w:val="18"/>
                <w:szCs w:val="18"/>
              </w:rPr>
            </w:pPr>
            <w:r w:rsidRPr="00D504EE">
              <w:rPr>
                <w:rFonts w:hint="eastAsia"/>
                <w:sz w:val="18"/>
                <w:szCs w:val="18"/>
              </w:rPr>
              <w:t>全检</w:t>
            </w:r>
          </w:p>
        </w:tc>
        <w:tc>
          <w:tcPr>
            <w:tcW w:w="1277" w:type="dxa"/>
            <w:vAlign w:val="center"/>
          </w:tcPr>
          <w:p w:rsidR="001A37EC" w:rsidRPr="00D504EE" w:rsidRDefault="001C11FB">
            <w:pPr>
              <w:pStyle w:val="afb"/>
              <w:ind w:firstLineChars="0" w:firstLine="0"/>
              <w:jc w:val="center"/>
              <w:rPr>
                <w:sz w:val="18"/>
                <w:szCs w:val="18"/>
              </w:rPr>
            </w:pPr>
            <w:r w:rsidRPr="00D504EE">
              <w:rPr>
                <w:rFonts w:hint="eastAsia"/>
                <w:sz w:val="18"/>
                <w:szCs w:val="18"/>
              </w:rPr>
              <w:t>4.2.1</w:t>
            </w:r>
          </w:p>
        </w:tc>
        <w:tc>
          <w:tcPr>
            <w:tcW w:w="1665" w:type="dxa"/>
            <w:tcBorders>
              <w:right w:val="single" w:sz="8" w:space="0" w:color="auto"/>
            </w:tcBorders>
            <w:vAlign w:val="center"/>
          </w:tcPr>
          <w:p w:rsidR="001A37EC" w:rsidRPr="00D504EE" w:rsidRDefault="001C11FB">
            <w:pPr>
              <w:pStyle w:val="afb"/>
              <w:ind w:firstLineChars="0" w:firstLine="0"/>
              <w:jc w:val="center"/>
              <w:rPr>
                <w:sz w:val="18"/>
                <w:szCs w:val="18"/>
              </w:rPr>
            </w:pPr>
            <w:r w:rsidRPr="00D504EE">
              <w:rPr>
                <w:rFonts w:hint="eastAsia"/>
                <w:sz w:val="18"/>
                <w:szCs w:val="18"/>
              </w:rPr>
              <w:t>5.3</w:t>
            </w:r>
          </w:p>
        </w:tc>
      </w:tr>
      <w:tr w:rsidR="001A37EC" w:rsidRPr="00D504EE">
        <w:tc>
          <w:tcPr>
            <w:tcW w:w="2236" w:type="dxa"/>
            <w:gridSpan w:val="2"/>
            <w:tcBorders>
              <w:left w:val="single" w:sz="8" w:space="0" w:color="auto"/>
            </w:tcBorders>
            <w:vAlign w:val="center"/>
          </w:tcPr>
          <w:p w:rsidR="001A37EC" w:rsidRPr="00D504EE" w:rsidRDefault="001C11FB">
            <w:pPr>
              <w:pStyle w:val="afb"/>
              <w:ind w:firstLineChars="0" w:firstLine="0"/>
              <w:jc w:val="center"/>
              <w:rPr>
                <w:sz w:val="18"/>
                <w:szCs w:val="18"/>
              </w:rPr>
            </w:pPr>
            <w:r w:rsidRPr="00D504EE">
              <w:rPr>
                <w:rFonts w:hint="eastAsia"/>
                <w:sz w:val="18"/>
                <w:szCs w:val="18"/>
              </w:rPr>
              <w:t>电阻率</w:t>
            </w:r>
          </w:p>
        </w:tc>
        <w:tc>
          <w:tcPr>
            <w:tcW w:w="2555" w:type="dxa"/>
            <w:vMerge/>
            <w:vAlign w:val="center"/>
          </w:tcPr>
          <w:p w:rsidR="001A37EC" w:rsidRPr="00D504EE" w:rsidRDefault="001A37EC">
            <w:pPr>
              <w:pStyle w:val="afb"/>
              <w:ind w:firstLineChars="0" w:firstLine="0"/>
              <w:jc w:val="center"/>
              <w:rPr>
                <w:rFonts w:hAnsi="宋体"/>
                <w:sz w:val="18"/>
                <w:szCs w:val="18"/>
              </w:rPr>
            </w:pPr>
          </w:p>
        </w:tc>
        <w:tc>
          <w:tcPr>
            <w:tcW w:w="1837" w:type="dxa"/>
            <w:vMerge/>
            <w:vAlign w:val="center"/>
          </w:tcPr>
          <w:p w:rsidR="001A37EC" w:rsidRPr="00D504EE" w:rsidRDefault="001A37EC">
            <w:pPr>
              <w:pStyle w:val="afb"/>
              <w:ind w:firstLineChars="0" w:firstLine="0"/>
              <w:rPr>
                <w:sz w:val="18"/>
                <w:szCs w:val="18"/>
              </w:rPr>
            </w:pPr>
          </w:p>
        </w:tc>
        <w:tc>
          <w:tcPr>
            <w:tcW w:w="1277" w:type="dxa"/>
            <w:vAlign w:val="center"/>
          </w:tcPr>
          <w:p w:rsidR="001A37EC" w:rsidRPr="00D504EE" w:rsidRDefault="001C11FB">
            <w:pPr>
              <w:pStyle w:val="afb"/>
              <w:ind w:firstLineChars="0" w:firstLine="0"/>
              <w:jc w:val="center"/>
              <w:rPr>
                <w:sz w:val="18"/>
                <w:szCs w:val="18"/>
              </w:rPr>
            </w:pPr>
            <w:r w:rsidRPr="00D504EE">
              <w:rPr>
                <w:rFonts w:hint="eastAsia"/>
                <w:sz w:val="18"/>
                <w:szCs w:val="18"/>
              </w:rPr>
              <w:t>4.</w:t>
            </w:r>
            <w:r w:rsidRPr="00D504EE">
              <w:rPr>
                <w:sz w:val="18"/>
                <w:szCs w:val="18"/>
              </w:rPr>
              <w:t>.2</w:t>
            </w:r>
          </w:p>
        </w:tc>
        <w:tc>
          <w:tcPr>
            <w:tcW w:w="1665" w:type="dxa"/>
            <w:tcBorders>
              <w:right w:val="single" w:sz="8" w:space="0" w:color="auto"/>
            </w:tcBorders>
            <w:vAlign w:val="center"/>
          </w:tcPr>
          <w:p w:rsidR="001A37EC" w:rsidRPr="00D504EE" w:rsidRDefault="001C11FB">
            <w:pPr>
              <w:pStyle w:val="afb"/>
              <w:ind w:firstLineChars="0" w:firstLine="0"/>
              <w:jc w:val="center"/>
              <w:rPr>
                <w:sz w:val="18"/>
                <w:szCs w:val="18"/>
              </w:rPr>
            </w:pPr>
            <w:r w:rsidRPr="00D504EE">
              <w:rPr>
                <w:rFonts w:hint="eastAsia"/>
                <w:sz w:val="18"/>
                <w:szCs w:val="18"/>
              </w:rPr>
              <w:t>5.4</w:t>
            </w:r>
          </w:p>
        </w:tc>
      </w:tr>
      <w:tr w:rsidR="001A37EC" w:rsidRPr="00D504EE">
        <w:tc>
          <w:tcPr>
            <w:tcW w:w="2236" w:type="dxa"/>
            <w:gridSpan w:val="2"/>
            <w:tcBorders>
              <w:left w:val="single" w:sz="8" w:space="0" w:color="auto"/>
            </w:tcBorders>
            <w:vAlign w:val="center"/>
          </w:tcPr>
          <w:p w:rsidR="001A37EC" w:rsidRPr="00D504EE" w:rsidRDefault="001C11FB">
            <w:pPr>
              <w:pStyle w:val="afb"/>
              <w:ind w:firstLineChars="0" w:firstLine="0"/>
              <w:jc w:val="center"/>
              <w:rPr>
                <w:sz w:val="18"/>
                <w:szCs w:val="18"/>
              </w:rPr>
            </w:pPr>
            <w:r w:rsidRPr="00D504EE">
              <w:rPr>
                <w:rFonts w:hint="eastAsia"/>
                <w:sz w:val="18"/>
                <w:szCs w:val="18"/>
              </w:rPr>
              <w:t>施主杂质浓度、受主杂质浓度</w:t>
            </w:r>
          </w:p>
        </w:tc>
        <w:tc>
          <w:tcPr>
            <w:tcW w:w="2555" w:type="dxa"/>
            <w:vMerge w:val="restart"/>
            <w:vAlign w:val="center"/>
          </w:tcPr>
          <w:p w:rsidR="001A37EC" w:rsidRPr="00D504EE" w:rsidRDefault="001C11FB">
            <w:pPr>
              <w:pStyle w:val="afb"/>
              <w:ind w:firstLineChars="0" w:firstLine="0"/>
              <w:jc w:val="center"/>
              <w:rPr>
                <w:rFonts w:hAnsi="宋体"/>
                <w:sz w:val="18"/>
                <w:szCs w:val="18"/>
              </w:rPr>
            </w:pPr>
            <w:proofErr w:type="gramStart"/>
            <w:r w:rsidRPr="00D504EE">
              <w:rPr>
                <w:rFonts w:hAnsi="宋体" w:hint="eastAsia"/>
                <w:sz w:val="18"/>
                <w:szCs w:val="18"/>
              </w:rPr>
              <w:t>铸锭硅芯单支上</w:t>
            </w:r>
            <w:proofErr w:type="gramEnd"/>
            <w:r w:rsidRPr="00D504EE">
              <w:rPr>
                <w:rFonts w:hAnsi="宋体" w:hint="eastAsia"/>
                <w:sz w:val="18"/>
                <w:szCs w:val="18"/>
              </w:rPr>
              <w:t>任意位置</w:t>
            </w:r>
          </w:p>
        </w:tc>
        <w:tc>
          <w:tcPr>
            <w:tcW w:w="1837" w:type="dxa"/>
            <w:vAlign w:val="center"/>
          </w:tcPr>
          <w:p w:rsidR="001A37EC" w:rsidRPr="00D504EE" w:rsidRDefault="001C11FB">
            <w:pPr>
              <w:pStyle w:val="afb"/>
              <w:ind w:firstLineChars="0" w:firstLine="0"/>
              <w:jc w:val="center"/>
              <w:rPr>
                <w:sz w:val="18"/>
                <w:szCs w:val="18"/>
              </w:rPr>
            </w:pPr>
            <w:r w:rsidRPr="00D504EE">
              <w:rPr>
                <w:rFonts w:hint="eastAsia"/>
                <w:sz w:val="18"/>
                <w:szCs w:val="18"/>
              </w:rPr>
              <w:t>由供需双方协商确定</w:t>
            </w:r>
          </w:p>
        </w:tc>
        <w:tc>
          <w:tcPr>
            <w:tcW w:w="1277" w:type="dxa"/>
            <w:vAlign w:val="center"/>
          </w:tcPr>
          <w:p w:rsidR="001A37EC" w:rsidRPr="00D504EE" w:rsidRDefault="001C11FB">
            <w:pPr>
              <w:pStyle w:val="afb"/>
              <w:ind w:firstLineChars="0" w:firstLine="0"/>
              <w:jc w:val="center"/>
              <w:rPr>
                <w:sz w:val="18"/>
                <w:szCs w:val="18"/>
              </w:rPr>
            </w:pPr>
            <w:r w:rsidRPr="00D504EE">
              <w:rPr>
                <w:rFonts w:hint="eastAsia"/>
                <w:sz w:val="18"/>
                <w:szCs w:val="18"/>
              </w:rPr>
              <w:t>4.2</w:t>
            </w:r>
            <w:r w:rsidRPr="00D504EE">
              <w:rPr>
                <w:sz w:val="18"/>
                <w:szCs w:val="18"/>
              </w:rPr>
              <w:t>.2</w:t>
            </w:r>
          </w:p>
        </w:tc>
        <w:tc>
          <w:tcPr>
            <w:tcW w:w="1665" w:type="dxa"/>
            <w:tcBorders>
              <w:right w:val="single" w:sz="8" w:space="0" w:color="auto"/>
            </w:tcBorders>
            <w:vAlign w:val="center"/>
          </w:tcPr>
          <w:p w:rsidR="001A37EC" w:rsidRPr="00D504EE" w:rsidRDefault="001C11FB">
            <w:pPr>
              <w:pStyle w:val="afb"/>
              <w:ind w:firstLineChars="0" w:firstLine="0"/>
              <w:jc w:val="center"/>
              <w:rPr>
                <w:sz w:val="18"/>
                <w:szCs w:val="18"/>
              </w:rPr>
            </w:pPr>
            <w:r w:rsidRPr="00D504EE">
              <w:rPr>
                <w:sz w:val="18"/>
                <w:szCs w:val="18"/>
              </w:rPr>
              <w:t>5.</w:t>
            </w:r>
            <w:r w:rsidRPr="00D504EE">
              <w:rPr>
                <w:rFonts w:hint="eastAsia"/>
                <w:sz w:val="18"/>
                <w:szCs w:val="18"/>
              </w:rPr>
              <w:t>5</w:t>
            </w:r>
          </w:p>
        </w:tc>
      </w:tr>
      <w:tr w:rsidR="001A37EC" w:rsidRPr="00D504EE">
        <w:tc>
          <w:tcPr>
            <w:tcW w:w="2236" w:type="dxa"/>
            <w:gridSpan w:val="2"/>
            <w:tcBorders>
              <w:left w:val="single" w:sz="8" w:space="0" w:color="auto"/>
            </w:tcBorders>
            <w:vAlign w:val="center"/>
          </w:tcPr>
          <w:p w:rsidR="001A37EC" w:rsidRPr="00D504EE" w:rsidRDefault="001C11FB">
            <w:pPr>
              <w:pStyle w:val="afb"/>
              <w:ind w:firstLineChars="0" w:firstLine="0"/>
              <w:jc w:val="center"/>
              <w:rPr>
                <w:sz w:val="18"/>
                <w:szCs w:val="18"/>
              </w:rPr>
            </w:pPr>
            <w:r w:rsidRPr="00D504EE">
              <w:rPr>
                <w:rFonts w:hint="eastAsia"/>
                <w:sz w:val="18"/>
                <w:szCs w:val="18"/>
              </w:rPr>
              <w:t>碳含量</w:t>
            </w:r>
          </w:p>
        </w:tc>
        <w:tc>
          <w:tcPr>
            <w:tcW w:w="2555" w:type="dxa"/>
            <w:vMerge/>
            <w:vAlign w:val="center"/>
          </w:tcPr>
          <w:p w:rsidR="001A37EC" w:rsidRPr="00D504EE" w:rsidRDefault="001A37EC">
            <w:pPr>
              <w:pStyle w:val="afb"/>
              <w:ind w:firstLineChars="0" w:firstLine="0"/>
              <w:jc w:val="center"/>
              <w:rPr>
                <w:sz w:val="18"/>
                <w:szCs w:val="18"/>
              </w:rPr>
            </w:pPr>
          </w:p>
        </w:tc>
        <w:tc>
          <w:tcPr>
            <w:tcW w:w="1837" w:type="dxa"/>
            <w:vAlign w:val="center"/>
          </w:tcPr>
          <w:p w:rsidR="001A37EC" w:rsidRPr="00D504EE" w:rsidRDefault="001C11FB">
            <w:pPr>
              <w:pStyle w:val="afb"/>
              <w:ind w:firstLineChars="0" w:firstLine="0"/>
              <w:jc w:val="center"/>
              <w:rPr>
                <w:sz w:val="18"/>
                <w:szCs w:val="18"/>
              </w:rPr>
            </w:pPr>
            <w:r w:rsidRPr="00D504EE">
              <w:rPr>
                <w:rFonts w:hint="eastAsia"/>
                <w:sz w:val="18"/>
                <w:szCs w:val="18"/>
              </w:rPr>
              <w:t>由供需双方协商确定</w:t>
            </w:r>
          </w:p>
        </w:tc>
        <w:tc>
          <w:tcPr>
            <w:tcW w:w="1277" w:type="dxa"/>
            <w:vAlign w:val="center"/>
          </w:tcPr>
          <w:p w:rsidR="001A37EC" w:rsidRPr="00D504EE" w:rsidRDefault="001C11FB">
            <w:pPr>
              <w:pStyle w:val="afb"/>
              <w:ind w:firstLineChars="0" w:firstLine="0"/>
              <w:jc w:val="center"/>
              <w:rPr>
                <w:sz w:val="18"/>
                <w:szCs w:val="18"/>
              </w:rPr>
            </w:pPr>
            <w:r w:rsidRPr="00D504EE">
              <w:rPr>
                <w:rFonts w:hint="eastAsia"/>
                <w:sz w:val="18"/>
                <w:szCs w:val="18"/>
              </w:rPr>
              <w:t>4.2</w:t>
            </w:r>
            <w:r w:rsidRPr="00D504EE">
              <w:rPr>
                <w:sz w:val="18"/>
                <w:szCs w:val="18"/>
              </w:rPr>
              <w:t>.2</w:t>
            </w:r>
          </w:p>
        </w:tc>
        <w:tc>
          <w:tcPr>
            <w:tcW w:w="1665" w:type="dxa"/>
            <w:tcBorders>
              <w:right w:val="single" w:sz="8" w:space="0" w:color="auto"/>
            </w:tcBorders>
            <w:vAlign w:val="center"/>
          </w:tcPr>
          <w:p w:rsidR="001A37EC" w:rsidRPr="00D504EE" w:rsidRDefault="001C11FB">
            <w:pPr>
              <w:pStyle w:val="afb"/>
              <w:ind w:firstLineChars="0" w:firstLine="0"/>
              <w:jc w:val="center"/>
              <w:rPr>
                <w:sz w:val="18"/>
                <w:szCs w:val="18"/>
              </w:rPr>
            </w:pPr>
            <w:r w:rsidRPr="00D504EE">
              <w:rPr>
                <w:sz w:val="18"/>
                <w:szCs w:val="18"/>
              </w:rPr>
              <w:t>5.</w:t>
            </w:r>
            <w:r w:rsidRPr="00D504EE">
              <w:rPr>
                <w:rFonts w:hint="eastAsia"/>
                <w:sz w:val="18"/>
                <w:szCs w:val="18"/>
              </w:rPr>
              <w:t>6</w:t>
            </w:r>
          </w:p>
        </w:tc>
      </w:tr>
      <w:tr w:rsidR="001A37EC" w:rsidRPr="00D504EE">
        <w:tc>
          <w:tcPr>
            <w:tcW w:w="2236" w:type="dxa"/>
            <w:gridSpan w:val="2"/>
            <w:tcBorders>
              <w:left w:val="single" w:sz="8" w:space="0" w:color="auto"/>
            </w:tcBorders>
            <w:vAlign w:val="center"/>
          </w:tcPr>
          <w:p w:rsidR="001A37EC" w:rsidRPr="00D504EE" w:rsidRDefault="001C11FB">
            <w:pPr>
              <w:tabs>
                <w:tab w:val="left" w:pos="630"/>
              </w:tabs>
              <w:jc w:val="center"/>
              <w:rPr>
                <w:rFonts w:ascii="宋体" w:hAnsi="宋体" w:cs="Arial Unicode MS"/>
                <w:sz w:val="18"/>
                <w:szCs w:val="18"/>
              </w:rPr>
            </w:pPr>
            <w:r w:rsidRPr="00D504EE">
              <w:rPr>
                <w:rFonts w:ascii="宋体" w:hAnsi="宋体" w:cs="Arial Unicode MS" w:hint="eastAsia"/>
                <w:sz w:val="18"/>
                <w:szCs w:val="18"/>
              </w:rPr>
              <w:t>基体金属杂质浓度</w:t>
            </w:r>
          </w:p>
        </w:tc>
        <w:tc>
          <w:tcPr>
            <w:tcW w:w="2555" w:type="dxa"/>
            <w:vMerge/>
            <w:vAlign w:val="center"/>
          </w:tcPr>
          <w:p w:rsidR="001A37EC" w:rsidRPr="00D504EE" w:rsidRDefault="001A37EC">
            <w:pPr>
              <w:pStyle w:val="afb"/>
              <w:ind w:firstLineChars="0" w:firstLine="0"/>
              <w:jc w:val="center"/>
              <w:rPr>
                <w:rFonts w:hAnsi="宋体"/>
                <w:sz w:val="18"/>
                <w:szCs w:val="18"/>
              </w:rPr>
            </w:pPr>
          </w:p>
        </w:tc>
        <w:tc>
          <w:tcPr>
            <w:tcW w:w="1837" w:type="dxa"/>
            <w:vMerge w:val="restart"/>
            <w:vAlign w:val="center"/>
          </w:tcPr>
          <w:p w:rsidR="001A37EC" w:rsidRPr="00D504EE" w:rsidRDefault="001C11FB">
            <w:pPr>
              <w:pStyle w:val="afb"/>
              <w:ind w:firstLineChars="0" w:firstLine="0"/>
              <w:rPr>
                <w:sz w:val="18"/>
                <w:szCs w:val="18"/>
              </w:rPr>
            </w:pPr>
            <w:r w:rsidRPr="00D504EE">
              <w:rPr>
                <w:rFonts w:hint="eastAsia"/>
                <w:sz w:val="18"/>
                <w:szCs w:val="18"/>
              </w:rPr>
              <w:t>由供需双方协商确定</w:t>
            </w:r>
          </w:p>
        </w:tc>
        <w:tc>
          <w:tcPr>
            <w:tcW w:w="1277" w:type="dxa"/>
            <w:vAlign w:val="center"/>
          </w:tcPr>
          <w:p w:rsidR="001A37EC" w:rsidRPr="00D504EE" w:rsidRDefault="001C11FB">
            <w:pPr>
              <w:pStyle w:val="afb"/>
              <w:ind w:firstLineChars="0" w:firstLine="0"/>
              <w:jc w:val="center"/>
              <w:rPr>
                <w:sz w:val="18"/>
                <w:szCs w:val="18"/>
              </w:rPr>
            </w:pPr>
            <w:r w:rsidRPr="00D504EE">
              <w:rPr>
                <w:rFonts w:hint="eastAsia"/>
                <w:sz w:val="18"/>
                <w:szCs w:val="18"/>
              </w:rPr>
              <w:t>4.2</w:t>
            </w:r>
            <w:r w:rsidRPr="00D504EE">
              <w:rPr>
                <w:sz w:val="18"/>
                <w:szCs w:val="18"/>
              </w:rPr>
              <w:t>.2</w:t>
            </w:r>
          </w:p>
        </w:tc>
        <w:tc>
          <w:tcPr>
            <w:tcW w:w="1665" w:type="dxa"/>
            <w:tcBorders>
              <w:right w:val="single" w:sz="8" w:space="0" w:color="auto"/>
            </w:tcBorders>
            <w:vAlign w:val="center"/>
          </w:tcPr>
          <w:p w:rsidR="001A37EC" w:rsidRPr="00D504EE" w:rsidRDefault="001C11FB">
            <w:pPr>
              <w:pStyle w:val="afb"/>
              <w:ind w:firstLineChars="0" w:firstLine="0"/>
              <w:jc w:val="center"/>
              <w:rPr>
                <w:sz w:val="18"/>
                <w:szCs w:val="18"/>
              </w:rPr>
            </w:pPr>
            <w:r w:rsidRPr="00D504EE">
              <w:rPr>
                <w:rFonts w:hint="eastAsia"/>
                <w:sz w:val="18"/>
                <w:szCs w:val="18"/>
              </w:rPr>
              <w:t>5.7</w:t>
            </w:r>
          </w:p>
        </w:tc>
      </w:tr>
      <w:tr w:rsidR="001A37EC" w:rsidRPr="00D504EE">
        <w:tc>
          <w:tcPr>
            <w:tcW w:w="2236" w:type="dxa"/>
            <w:gridSpan w:val="2"/>
            <w:tcBorders>
              <w:left w:val="single" w:sz="8" w:space="0" w:color="auto"/>
            </w:tcBorders>
            <w:vAlign w:val="center"/>
          </w:tcPr>
          <w:p w:rsidR="001A37EC" w:rsidRPr="00D504EE" w:rsidRDefault="001C11FB">
            <w:pPr>
              <w:tabs>
                <w:tab w:val="left" w:pos="630"/>
              </w:tabs>
              <w:jc w:val="center"/>
              <w:rPr>
                <w:rFonts w:ascii="宋体" w:hAnsi="宋体" w:cs="Arial Unicode MS"/>
                <w:sz w:val="18"/>
                <w:szCs w:val="18"/>
              </w:rPr>
            </w:pPr>
            <w:r w:rsidRPr="00D504EE">
              <w:rPr>
                <w:rFonts w:ascii="宋体" w:hAnsi="宋体" w:cs="Arial Unicode MS" w:hint="eastAsia"/>
                <w:sz w:val="18"/>
                <w:szCs w:val="18"/>
              </w:rPr>
              <w:t>酸洗后表面金属杂质浓度</w:t>
            </w:r>
          </w:p>
        </w:tc>
        <w:tc>
          <w:tcPr>
            <w:tcW w:w="2555" w:type="dxa"/>
            <w:vAlign w:val="center"/>
          </w:tcPr>
          <w:p w:rsidR="001A37EC" w:rsidRPr="00D504EE" w:rsidRDefault="001C11FB">
            <w:pPr>
              <w:pStyle w:val="afb"/>
              <w:ind w:firstLineChars="0" w:firstLine="0"/>
              <w:jc w:val="center"/>
              <w:rPr>
                <w:rFonts w:hAnsi="宋体"/>
                <w:sz w:val="18"/>
                <w:szCs w:val="18"/>
              </w:rPr>
            </w:pPr>
            <w:r w:rsidRPr="00D504EE">
              <w:rPr>
                <w:rFonts w:hAnsi="宋体" w:hint="eastAsia"/>
                <w:sz w:val="18"/>
                <w:szCs w:val="18"/>
              </w:rPr>
              <w:t>任意</w:t>
            </w:r>
          </w:p>
        </w:tc>
        <w:tc>
          <w:tcPr>
            <w:tcW w:w="1837" w:type="dxa"/>
            <w:vMerge/>
            <w:vAlign w:val="center"/>
          </w:tcPr>
          <w:p w:rsidR="001A37EC" w:rsidRPr="00D504EE" w:rsidRDefault="001A37EC">
            <w:pPr>
              <w:pStyle w:val="afb"/>
              <w:ind w:firstLineChars="0" w:firstLine="0"/>
              <w:jc w:val="center"/>
              <w:rPr>
                <w:sz w:val="18"/>
                <w:szCs w:val="18"/>
              </w:rPr>
            </w:pPr>
          </w:p>
        </w:tc>
        <w:tc>
          <w:tcPr>
            <w:tcW w:w="1277" w:type="dxa"/>
          </w:tcPr>
          <w:p w:rsidR="001A37EC" w:rsidRPr="00D504EE" w:rsidRDefault="001C11FB">
            <w:pPr>
              <w:pStyle w:val="afb"/>
              <w:ind w:firstLineChars="0" w:firstLine="0"/>
              <w:jc w:val="center"/>
              <w:rPr>
                <w:sz w:val="18"/>
                <w:szCs w:val="18"/>
              </w:rPr>
            </w:pPr>
            <w:r w:rsidRPr="00D504EE">
              <w:rPr>
                <w:rFonts w:hint="eastAsia"/>
                <w:sz w:val="18"/>
                <w:szCs w:val="18"/>
              </w:rPr>
              <w:t>4.2</w:t>
            </w:r>
            <w:r w:rsidRPr="00D504EE">
              <w:rPr>
                <w:sz w:val="18"/>
                <w:szCs w:val="18"/>
              </w:rPr>
              <w:t>.2</w:t>
            </w:r>
          </w:p>
        </w:tc>
        <w:tc>
          <w:tcPr>
            <w:tcW w:w="1665" w:type="dxa"/>
            <w:tcBorders>
              <w:right w:val="single" w:sz="8" w:space="0" w:color="auto"/>
            </w:tcBorders>
            <w:vAlign w:val="center"/>
          </w:tcPr>
          <w:p w:rsidR="001A37EC" w:rsidRPr="00D504EE" w:rsidRDefault="001C11FB">
            <w:pPr>
              <w:pStyle w:val="afb"/>
              <w:ind w:firstLineChars="0" w:firstLine="0"/>
              <w:jc w:val="center"/>
              <w:rPr>
                <w:sz w:val="18"/>
                <w:szCs w:val="18"/>
              </w:rPr>
            </w:pPr>
            <w:r w:rsidRPr="00D504EE">
              <w:rPr>
                <w:rFonts w:hint="eastAsia"/>
                <w:sz w:val="18"/>
                <w:szCs w:val="18"/>
              </w:rPr>
              <w:t>5.8</w:t>
            </w:r>
          </w:p>
        </w:tc>
      </w:tr>
      <w:tr w:rsidR="001A37EC">
        <w:tc>
          <w:tcPr>
            <w:tcW w:w="2236" w:type="dxa"/>
            <w:gridSpan w:val="2"/>
            <w:tcBorders>
              <w:left w:val="single" w:sz="8" w:space="0" w:color="auto"/>
              <w:bottom w:val="single" w:sz="8" w:space="0" w:color="auto"/>
            </w:tcBorders>
            <w:vAlign w:val="center"/>
          </w:tcPr>
          <w:p w:rsidR="001A37EC" w:rsidRPr="00D504EE" w:rsidRDefault="001C11FB">
            <w:pPr>
              <w:tabs>
                <w:tab w:val="left" w:pos="630"/>
              </w:tabs>
              <w:jc w:val="center"/>
              <w:rPr>
                <w:rFonts w:ascii="宋体" w:hAnsi="宋体" w:cs="Arial Unicode MS"/>
                <w:sz w:val="18"/>
                <w:szCs w:val="18"/>
              </w:rPr>
            </w:pPr>
            <w:r w:rsidRPr="00D504EE">
              <w:rPr>
                <w:rFonts w:ascii="宋体" w:hAnsi="宋体" w:cs="Arial Unicode MS" w:hint="eastAsia"/>
                <w:sz w:val="18"/>
                <w:szCs w:val="18"/>
              </w:rPr>
              <w:t>外观质量</w:t>
            </w:r>
          </w:p>
        </w:tc>
        <w:tc>
          <w:tcPr>
            <w:tcW w:w="2555" w:type="dxa"/>
            <w:tcBorders>
              <w:bottom w:val="single" w:sz="8" w:space="0" w:color="auto"/>
            </w:tcBorders>
            <w:vAlign w:val="center"/>
          </w:tcPr>
          <w:p w:rsidR="001A37EC" w:rsidRPr="00D504EE" w:rsidRDefault="001C11FB">
            <w:pPr>
              <w:pStyle w:val="afb"/>
              <w:ind w:firstLineChars="0" w:firstLine="0"/>
              <w:jc w:val="center"/>
              <w:rPr>
                <w:sz w:val="18"/>
                <w:szCs w:val="18"/>
              </w:rPr>
            </w:pPr>
            <w:r w:rsidRPr="00D504EE">
              <w:rPr>
                <w:rFonts w:hint="eastAsia"/>
                <w:sz w:val="18"/>
                <w:szCs w:val="18"/>
              </w:rPr>
              <w:t>-</w:t>
            </w:r>
          </w:p>
        </w:tc>
        <w:tc>
          <w:tcPr>
            <w:tcW w:w="1837" w:type="dxa"/>
            <w:tcBorders>
              <w:bottom w:val="single" w:sz="8" w:space="0" w:color="auto"/>
            </w:tcBorders>
            <w:vAlign w:val="center"/>
          </w:tcPr>
          <w:p w:rsidR="001A37EC" w:rsidRPr="00D504EE" w:rsidRDefault="001C11FB">
            <w:pPr>
              <w:pStyle w:val="afb"/>
              <w:ind w:firstLineChars="0" w:firstLine="0"/>
              <w:rPr>
                <w:sz w:val="18"/>
                <w:szCs w:val="18"/>
              </w:rPr>
            </w:pPr>
            <w:r w:rsidRPr="00D504EE">
              <w:rPr>
                <w:rFonts w:hint="eastAsia"/>
                <w:sz w:val="18"/>
                <w:szCs w:val="18"/>
              </w:rPr>
              <w:t>按GB/T2828.1-</w:t>
            </w:r>
            <w:r w:rsidRPr="00D504EE">
              <w:rPr>
                <w:sz w:val="18"/>
                <w:szCs w:val="18"/>
              </w:rPr>
              <w:t>2012</w:t>
            </w:r>
            <w:r w:rsidRPr="00D504EE">
              <w:rPr>
                <w:rFonts w:hint="eastAsia"/>
                <w:sz w:val="18"/>
                <w:szCs w:val="18"/>
              </w:rPr>
              <w:t>中一般检验水平Ⅱ，正常检验一次抽样方案进行</w:t>
            </w:r>
          </w:p>
        </w:tc>
        <w:tc>
          <w:tcPr>
            <w:tcW w:w="1277" w:type="dxa"/>
            <w:tcBorders>
              <w:bottom w:val="single" w:sz="8" w:space="0" w:color="auto"/>
            </w:tcBorders>
            <w:vAlign w:val="center"/>
          </w:tcPr>
          <w:p w:rsidR="001A37EC" w:rsidRPr="00D504EE" w:rsidRDefault="001C11FB">
            <w:pPr>
              <w:pStyle w:val="afb"/>
              <w:ind w:firstLineChars="0" w:firstLine="0"/>
              <w:jc w:val="center"/>
              <w:rPr>
                <w:sz w:val="18"/>
                <w:szCs w:val="18"/>
              </w:rPr>
            </w:pPr>
            <w:r w:rsidRPr="00D504EE">
              <w:rPr>
                <w:rFonts w:hint="eastAsia"/>
                <w:sz w:val="18"/>
                <w:szCs w:val="18"/>
              </w:rPr>
              <w:t>4.3</w:t>
            </w:r>
          </w:p>
        </w:tc>
        <w:tc>
          <w:tcPr>
            <w:tcW w:w="1665" w:type="dxa"/>
            <w:tcBorders>
              <w:bottom w:val="single" w:sz="8" w:space="0" w:color="auto"/>
              <w:right w:val="single" w:sz="8" w:space="0" w:color="auto"/>
            </w:tcBorders>
            <w:vAlign w:val="center"/>
          </w:tcPr>
          <w:p w:rsidR="001A37EC" w:rsidRDefault="001C11FB">
            <w:pPr>
              <w:pStyle w:val="afb"/>
              <w:ind w:firstLineChars="0" w:firstLine="0"/>
              <w:jc w:val="center"/>
              <w:rPr>
                <w:sz w:val="18"/>
                <w:szCs w:val="18"/>
              </w:rPr>
            </w:pPr>
            <w:r w:rsidRPr="00D504EE">
              <w:rPr>
                <w:rFonts w:hint="eastAsia"/>
                <w:sz w:val="18"/>
                <w:szCs w:val="18"/>
              </w:rPr>
              <w:t>5.9</w:t>
            </w:r>
          </w:p>
        </w:tc>
      </w:tr>
    </w:tbl>
    <w:p w:rsidR="001A37EC" w:rsidRDefault="001C11FB">
      <w:pPr>
        <w:pStyle w:val="a1"/>
        <w:spacing w:before="156" w:after="156"/>
      </w:pPr>
      <w:r>
        <w:t>检验结果</w:t>
      </w:r>
      <w:r>
        <w:rPr>
          <w:rFonts w:hint="eastAsia"/>
        </w:rPr>
        <w:t>的</w:t>
      </w:r>
      <w:r>
        <w:t>判定</w:t>
      </w:r>
    </w:p>
    <w:p w:rsidR="001A37EC" w:rsidRDefault="001C11FB">
      <w:pPr>
        <w:pStyle w:val="aff"/>
        <w:spacing w:before="0" w:after="0"/>
      </w:pPr>
      <w:r>
        <w:rPr>
          <w:rFonts w:hint="eastAsia"/>
        </w:rPr>
        <w:t>尺寸及外形检验结果不合格时，判该批产品不合格。</w:t>
      </w:r>
    </w:p>
    <w:p w:rsidR="001A37EC" w:rsidRDefault="001C11FB">
      <w:pPr>
        <w:pStyle w:val="aff"/>
        <w:spacing w:before="0" w:after="0"/>
      </w:pPr>
      <w:r>
        <w:rPr>
          <w:rFonts w:hint="eastAsia"/>
        </w:rPr>
        <w:t>导电类型、电阻率</w:t>
      </w:r>
      <w:r>
        <w:t>检验结果不合格</w:t>
      </w:r>
      <w:r>
        <w:rPr>
          <w:rFonts w:hint="eastAsia"/>
        </w:rPr>
        <w:t>时</w:t>
      </w:r>
      <w:r>
        <w:t>，</w:t>
      </w:r>
      <w:r>
        <w:rPr>
          <w:rFonts w:hint="eastAsia"/>
        </w:rPr>
        <w:t>判该</w:t>
      </w:r>
      <w:proofErr w:type="gramStart"/>
      <w:r>
        <w:rPr>
          <w:rFonts w:hint="eastAsia"/>
        </w:rPr>
        <w:t>根产品</w:t>
      </w:r>
      <w:proofErr w:type="gramEnd"/>
      <w:r>
        <w:rPr>
          <w:rFonts w:hint="eastAsia"/>
        </w:rPr>
        <w:t>不合格</w:t>
      </w:r>
      <w:r>
        <w:t>。</w:t>
      </w:r>
    </w:p>
    <w:p w:rsidR="001A37EC" w:rsidRDefault="001C11FB">
      <w:pPr>
        <w:pStyle w:val="aff"/>
        <w:spacing w:before="0" w:after="0"/>
      </w:pPr>
      <w:r>
        <w:t>碳</w:t>
      </w:r>
      <w:r>
        <w:rPr>
          <w:rFonts w:hint="eastAsia"/>
        </w:rPr>
        <w:t>含量、施主杂质浓度、受主杂质浓度、基体金属杂质含量、酸洗后表面金属杂质含量的任一检验结果不合格时，允许从该批产品中另取双倍数量的试样对不合格项目进行重复试验，重复试验的结果仍不合格，判该批产品不合格作为最终判定的依据。</w:t>
      </w:r>
    </w:p>
    <w:p w:rsidR="001A37EC" w:rsidRDefault="001C11FB">
      <w:pPr>
        <w:pStyle w:val="aff"/>
        <w:spacing w:before="0" w:after="0"/>
      </w:pPr>
      <w:r>
        <w:rPr>
          <w:rFonts w:hint="eastAsia"/>
        </w:rPr>
        <w:t>外观质量的检验结果应符合GB/T2828.1</w:t>
      </w:r>
      <w:r>
        <w:t>-2012</w:t>
      </w:r>
      <w:r>
        <w:rPr>
          <w:rFonts w:hint="eastAsia"/>
        </w:rPr>
        <w:t>中的接收质量限（AQL）1.0。</w:t>
      </w:r>
    </w:p>
    <w:p w:rsidR="001A37EC" w:rsidRDefault="001C11FB">
      <w:pPr>
        <w:pStyle w:val="a0"/>
        <w:spacing w:before="312" w:after="312"/>
      </w:pPr>
      <w:r>
        <w:t>标志、包装、运输</w:t>
      </w:r>
      <w:r>
        <w:rPr>
          <w:rFonts w:hint="eastAsia"/>
        </w:rPr>
        <w:t>、贮</w:t>
      </w:r>
      <w:r>
        <w:t>存</w:t>
      </w:r>
      <w:r>
        <w:rPr>
          <w:rFonts w:hint="eastAsia"/>
        </w:rPr>
        <w:t>及质量证明书</w:t>
      </w:r>
    </w:p>
    <w:p w:rsidR="001A37EC" w:rsidRDefault="001C11FB">
      <w:pPr>
        <w:pStyle w:val="a1"/>
        <w:spacing w:before="156" w:after="156"/>
      </w:pPr>
      <w:r>
        <w:rPr>
          <w:rFonts w:hint="eastAsia"/>
        </w:rPr>
        <w:t>标志</w:t>
      </w:r>
    </w:p>
    <w:p w:rsidR="001A37EC" w:rsidRDefault="001C11FB">
      <w:pPr>
        <w:pStyle w:val="afb"/>
      </w:pPr>
      <w:r>
        <w:t>包装箱外应标有</w:t>
      </w:r>
      <w:r>
        <w:rPr>
          <w:rFonts w:hint="eastAsia"/>
        </w:rPr>
        <w:t>“</w:t>
      </w:r>
      <w:r>
        <w:t>小心轻放</w:t>
      </w:r>
      <w:r>
        <w:rPr>
          <w:rFonts w:hint="eastAsia"/>
        </w:rPr>
        <w:t>”</w:t>
      </w:r>
      <w:r>
        <w:t>及</w:t>
      </w:r>
      <w:r>
        <w:rPr>
          <w:rFonts w:hint="eastAsia"/>
        </w:rPr>
        <w:t>“防震、</w:t>
      </w:r>
      <w:r>
        <w:t>防腐、防潮</w:t>
      </w:r>
      <w:r>
        <w:rPr>
          <w:rFonts w:hint="eastAsia"/>
        </w:rPr>
        <w:t>”</w:t>
      </w:r>
      <w:r>
        <w:t>字样或标志，并标明：</w:t>
      </w:r>
    </w:p>
    <w:p w:rsidR="001A37EC" w:rsidRDefault="001C11FB">
      <w:pPr>
        <w:pStyle w:val="a6"/>
      </w:pPr>
      <w:r>
        <w:lastRenderedPageBreak/>
        <w:t>供方名称</w:t>
      </w:r>
      <w:r>
        <w:rPr>
          <w:rFonts w:hint="eastAsia"/>
        </w:rPr>
        <w:t>；</w:t>
      </w:r>
    </w:p>
    <w:p w:rsidR="001A37EC" w:rsidRDefault="001C11FB">
      <w:pPr>
        <w:pStyle w:val="a6"/>
      </w:pPr>
      <w:r>
        <w:t>需方名称；</w:t>
      </w:r>
    </w:p>
    <w:p w:rsidR="001A37EC" w:rsidRDefault="001C11FB">
      <w:pPr>
        <w:pStyle w:val="a6"/>
      </w:pPr>
      <w:r>
        <w:t>产品名称；</w:t>
      </w:r>
    </w:p>
    <w:p w:rsidR="001A37EC" w:rsidRDefault="001C11FB">
      <w:pPr>
        <w:pStyle w:val="a6"/>
      </w:pPr>
      <w:r>
        <w:t>产品</w:t>
      </w:r>
      <w:r>
        <w:rPr>
          <w:rFonts w:hint="eastAsia"/>
        </w:rPr>
        <w:t>规格、</w:t>
      </w:r>
      <w:r>
        <w:t>数量；</w:t>
      </w:r>
    </w:p>
    <w:p w:rsidR="001A37EC" w:rsidRDefault="001C11FB">
      <w:pPr>
        <w:pStyle w:val="a6"/>
      </w:pPr>
      <w:r>
        <w:rPr>
          <w:rFonts w:hint="eastAsia"/>
        </w:rPr>
        <w:t>产品导电类型与电阻率范围。</w:t>
      </w:r>
    </w:p>
    <w:p w:rsidR="001A37EC" w:rsidRDefault="001C11FB">
      <w:pPr>
        <w:pStyle w:val="a1"/>
        <w:spacing w:before="156" w:after="156"/>
      </w:pPr>
      <w:r>
        <w:rPr>
          <w:rFonts w:hint="eastAsia"/>
        </w:rPr>
        <w:t>包装</w:t>
      </w:r>
    </w:p>
    <w:p w:rsidR="001A37EC" w:rsidRDefault="001C11FB">
      <w:pPr>
        <w:pStyle w:val="aff"/>
        <w:spacing w:before="0" w:after="0"/>
      </w:pPr>
      <w:r>
        <w:rPr>
          <w:rFonts w:hint="eastAsia"/>
        </w:rPr>
        <w:t>铸锭</w:t>
      </w:r>
      <w:proofErr w:type="gramStart"/>
      <w:r>
        <w:rPr>
          <w:rFonts w:hint="eastAsia"/>
        </w:rPr>
        <w:t>硅芯</w:t>
      </w:r>
      <w:r>
        <w:t>经</w:t>
      </w:r>
      <w:proofErr w:type="gramEnd"/>
      <w:r>
        <w:rPr>
          <w:rFonts w:hint="eastAsia"/>
        </w:rPr>
        <w:t>酸洗</w:t>
      </w:r>
      <w:r>
        <w:t>后，装入洁净的聚乙烯包装袋内</w:t>
      </w:r>
      <w:r>
        <w:rPr>
          <w:rFonts w:hint="eastAsia"/>
        </w:rPr>
        <w:t>真空包装、</w:t>
      </w:r>
      <w:r>
        <w:t>密封，再将包装袋装入包装箱内。</w:t>
      </w:r>
    </w:p>
    <w:p w:rsidR="001A37EC" w:rsidRDefault="001C11FB">
      <w:pPr>
        <w:pStyle w:val="aff"/>
        <w:spacing w:before="0" w:after="0"/>
      </w:pPr>
      <w:proofErr w:type="gramStart"/>
      <w:r>
        <w:rPr>
          <w:rFonts w:hint="eastAsia"/>
        </w:rPr>
        <w:t>铸锭硅芯每袋</w:t>
      </w:r>
      <w:proofErr w:type="gramEnd"/>
      <w:r>
        <w:t>单独包装，</w:t>
      </w:r>
      <w:r>
        <w:rPr>
          <w:rFonts w:hint="eastAsia"/>
        </w:rPr>
        <w:t>包装袋上附上产品标识，然后</w:t>
      </w:r>
      <w:r>
        <w:t>用箱子固定、封</w:t>
      </w:r>
      <w:r>
        <w:rPr>
          <w:rFonts w:hint="eastAsia"/>
        </w:rPr>
        <w:t>装</w:t>
      </w:r>
      <w:r>
        <w:t>。包装时应防止聚乙烯包装袋破损，避免产品外来</w:t>
      </w:r>
      <w:proofErr w:type="gramStart"/>
      <w:r>
        <w:t>沾污</w:t>
      </w:r>
      <w:proofErr w:type="gramEnd"/>
      <w:r>
        <w:t>。</w:t>
      </w:r>
    </w:p>
    <w:p w:rsidR="001A37EC" w:rsidRDefault="001C11FB">
      <w:pPr>
        <w:pStyle w:val="a1"/>
        <w:spacing w:before="156" w:after="156"/>
      </w:pPr>
      <w:r>
        <w:rPr>
          <w:rFonts w:hint="eastAsia"/>
        </w:rPr>
        <w:t>运输</w:t>
      </w:r>
    </w:p>
    <w:p w:rsidR="001A37EC" w:rsidRDefault="001C11FB">
      <w:pPr>
        <w:widowControl/>
        <w:numPr>
          <w:ilvl w:val="2"/>
          <w:numId w:val="0"/>
        </w:numPr>
        <w:spacing w:before="156" w:after="156"/>
        <w:ind w:firstLineChars="200" w:firstLine="420"/>
        <w:outlineLvl w:val="2"/>
        <w:rPr>
          <w:rFonts w:ascii="宋体" w:hAnsi="宋体"/>
          <w:kern w:val="0"/>
          <w:szCs w:val="20"/>
        </w:rPr>
      </w:pPr>
      <w:proofErr w:type="gramStart"/>
      <w:r>
        <w:rPr>
          <w:rFonts w:hint="eastAsia"/>
        </w:rPr>
        <w:t>铸锭硅芯</w:t>
      </w:r>
      <w:r>
        <w:rPr>
          <w:rFonts w:ascii="宋体" w:hAnsi="宋体"/>
          <w:kern w:val="0"/>
          <w:szCs w:val="20"/>
        </w:rPr>
        <w:t>在</w:t>
      </w:r>
      <w:proofErr w:type="gramEnd"/>
      <w:r>
        <w:rPr>
          <w:rFonts w:ascii="宋体" w:hAnsi="宋体"/>
          <w:kern w:val="0"/>
          <w:szCs w:val="20"/>
        </w:rPr>
        <w:t>运输过程中应轻装轻卸，</w:t>
      </w:r>
      <w:proofErr w:type="gramStart"/>
      <w:r>
        <w:rPr>
          <w:rFonts w:ascii="宋体" w:hAnsi="宋体"/>
          <w:kern w:val="0"/>
          <w:szCs w:val="20"/>
        </w:rPr>
        <w:t>勿压勿</w:t>
      </w:r>
      <w:proofErr w:type="gramEnd"/>
      <w:r>
        <w:rPr>
          <w:rFonts w:ascii="宋体" w:hAnsi="宋体"/>
          <w:kern w:val="0"/>
          <w:szCs w:val="20"/>
        </w:rPr>
        <w:t>挤，并采取防震措施。</w:t>
      </w:r>
    </w:p>
    <w:p w:rsidR="001A37EC" w:rsidRDefault="001C11FB">
      <w:pPr>
        <w:pStyle w:val="a1"/>
        <w:spacing w:before="156" w:after="156"/>
      </w:pPr>
      <w:r>
        <w:rPr>
          <w:rFonts w:hint="eastAsia"/>
        </w:rPr>
        <w:t>贮存</w:t>
      </w:r>
    </w:p>
    <w:p w:rsidR="001A37EC" w:rsidRDefault="001C11FB">
      <w:pPr>
        <w:widowControl/>
        <w:numPr>
          <w:ilvl w:val="2"/>
          <w:numId w:val="0"/>
        </w:numPr>
        <w:spacing w:before="156" w:after="156"/>
        <w:ind w:firstLineChars="200" w:firstLine="420"/>
        <w:outlineLvl w:val="2"/>
        <w:rPr>
          <w:rFonts w:ascii="黑体" w:eastAsia="黑体"/>
          <w:kern w:val="0"/>
          <w:szCs w:val="20"/>
        </w:rPr>
      </w:pPr>
      <w:r>
        <w:rPr>
          <w:rFonts w:hint="eastAsia"/>
        </w:rPr>
        <w:t>铸锭</w:t>
      </w:r>
      <w:proofErr w:type="gramStart"/>
      <w:r>
        <w:rPr>
          <w:rFonts w:hint="eastAsia"/>
        </w:rPr>
        <w:t>硅芯</w:t>
      </w:r>
      <w:r>
        <w:rPr>
          <w:rFonts w:ascii="宋体" w:hAnsi="宋体"/>
          <w:kern w:val="0"/>
          <w:szCs w:val="20"/>
        </w:rPr>
        <w:t>应</w:t>
      </w:r>
      <w:proofErr w:type="gramEnd"/>
      <w:r>
        <w:rPr>
          <w:rFonts w:ascii="宋体" w:hAnsi="宋体"/>
          <w:kern w:val="0"/>
          <w:szCs w:val="20"/>
        </w:rPr>
        <w:t>贮存在清洁、干燥环境中。</w:t>
      </w:r>
    </w:p>
    <w:p w:rsidR="001A37EC" w:rsidRDefault="001C11FB">
      <w:pPr>
        <w:pStyle w:val="a1"/>
        <w:spacing w:before="156" w:after="156"/>
      </w:pPr>
      <w:r>
        <w:t>质量证明书</w:t>
      </w:r>
    </w:p>
    <w:p w:rsidR="001A37EC" w:rsidRDefault="001C11FB">
      <w:pPr>
        <w:pStyle w:val="afb"/>
      </w:pPr>
      <w:r>
        <w:t>每批</w:t>
      </w:r>
      <w:r>
        <w:rPr>
          <w:rFonts w:hint="eastAsia"/>
        </w:rPr>
        <w:t>铸锭</w:t>
      </w:r>
      <w:proofErr w:type="gramStart"/>
      <w:r>
        <w:rPr>
          <w:rFonts w:hint="eastAsia"/>
        </w:rPr>
        <w:t>硅芯</w:t>
      </w:r>
      <w:r>
        <w:t>应</w:t>
      </w:r>
      <w:proofErr w:type="gramEnd"/>
      <w:r>
        <w:t>附有质量证明书，</w:t>
      </w:r>
      <w:r>
        <w:rPr>
          <w:rFonts w:hint="eastAsia"/>
        </w:rPr>
        <w:t>其上</w:t>
      </w:r>
      <w:r>
        <w:t>注明：</w:t>
      </w:r>
    </w:p>
    <w:p w:rsidR="001A37EC" w:rsidRDefault="001C11FB">
      <w:pPr>
        <w:pStyle w:val="a6"/>
        <w:numPr>
          <w:ilvl w:val="0"/>
          <w:numId w:val="6"/>
        </w:numPr>
      </w:pPr>
      <w:r>
        <w:t>供方名称；</w:t>
      </w:r>
    </w:p>
    <w:p w:rsidR="001A37EC" w:rsidRDefault="001C11FB">
      <w:pPr>
        <w:pStyle w:val="a6"/>
        <w:numPr>
          <w:ilvl w:val="0"/>
          <w:numId w:val="6"/>
        </w:numPr>
      </w:pPr>
      <w:r>
        <w:t>产品名称；</w:t>
      </w:r>
    </w:p>
    <w:p w:rsidR="001A37EC" w:rsidRDefault="001C11FB">
      <w:pPr>
        <w:pStyle w:val="a6"/>
        <w:numPr>
          <w:ilvl w:val="0"/>
          <w:numId w:val="6"/>
        </w:numPr>
      </w:pPr>
      <w:r>
        <w:t>产品批号；</w:t>
      </w:r>
    </w:p>
    <w:p w:rsidR="001A37EC" w:rsidRDefault="001C11FB">
      <w:pPr>
        <w:pStyle w:val="a6"/>
        <w:numPr>
          <w:ilvl w:val="0"/>
          <w:numId w:val="6"/>
        </w:numPr>
      </w:pPr>
      <w:r>
        <w:t>产品</w:t>
      </w:r>
      <w:r>
        <w:rPr>
          <w:rFonts w:hint="eastAsia"/>
        </w:rPr>
        <w:t>规格、数量；</w:t>
      </w:r>
    </w:p>
    <w:p w:rsidR="001A37EC" w:rsidRDefault="001C11FB">
      <w:pPr>
        <w:pStyle w:val="a6"/>
        <w:numPr>
          <w:ilvl w:val="0"/>
          <w:numId w:val="6"/>
        </w:numPr>
      </w:pPr>
      <w:r>
        <w:t>各项检验结果及检验部门印记；</w:t>
      </w:r>
    </w:p>
    <w:p w:rsidR="001A37EC" w:rsidRDefault="001C11FB">
      <w:pPr>
        <w:pStyle w:val="a6"/>
        <w:numPr>
          <w:ilvl w:val="0"/>
          <w:numId w:val="6"/>
        </w:numPr>
      </w:pPr>
      <w:r>
        <w:t>本标准编号；</w:t>
      </w:r>
    </w:p>
    <w:p w:rsidR="001A37EC" w:rsidRDefault="001C11FB">
      <w:pPr>
        <w:pStyle w:val="a6"/>
        <w:numPr>
          <w:ilvl w:val="0"/>
          <w:numId w:val="6"/>
        </w:numPr>
      </w:pPr>
      <w:r>
        <w:t>出厂日期。</w:t>
      </w:r>
    </w:p>
    <w:p w:rsidR="001A37EC" w:rsidRDefault="001C11FB">
      <w:pPr>
        <w:pStyle w:val="a0"/>
        <w:spacing w:before="312" w:after="312"/>
      </w:pPr>
      <w:r>
        <w:rPr>
          <w:rFonts w:hint="eastAsia"/>
        </w:rPr>
        <w:t>订货单（或合同）内容</w:t>
      </w:r>
    </w:p>
    <w:p w:rsidR="001A37EC" w:rsidRDefault="001C11FB">
      <w:pPr>
        <w:pStyle w:val="afb"/>
      </w:pPr>
      <w:r>
        <w:rPr>
          <w:rFonts w:hint="eastAsia"/>
        </w:rPr>
        <w:t>订购本标准所列产品的订货单（或合同）内应包括下列内容：</w:t>
      </w:r>
    </w:p>
    <w:p w:rsidR="001A37EC" w:rsidRDefault="001C11FB">
      <w:pPr>
        <w:pStyle w:val="afb"/>
      </w:pPr>
      <w:r>
        <w:rPr>
          <w:rFonts w:hint="eastAsia"/>
        </w:rPr>
        <w:t>a）产品名称；</w:t>
      </w:r>
    </w:p>
    <w:p w:rsidR="001A37EC" w:rsidRDefault="001C11FB">
      <w:pPr>
        <w:pStyle w:val="afb"/>
      </w:pPr>
      <w:r>
        <w:rPr>
          <w:rFonts w:hint="eastAsia"/>
        </w:rPr>
        <w:t>b）产品批号、数量；</w:t>
      </w:r>
    </w:p>
    <w:p w:rsidR="001A37EC" w:rsidRDefault="001C11FB">
      <w:pPr>
        <w:pStyle w:val="afb"/>
      </w:pPr>
      <w:r>
        <w:rPr>
          <w:rFonts w:hint="eastAsia"/>
        </w:rPr>
        <w:t>c）产品规格；</w:t>
      </w:r>
    </w:p>
    <w:p w:rsidR="001A37EC" w:rsidRDefault="001C11FB">
      <w:pPr>
        <w:pStyle w:val="afb"/>
      </w:pPr>
      <w:r>
        <w:rPr>
          <w:rFonts w:hint="eastAsia"/>
        </w:rPr>
        <w:t>d）各项技术参数要求；</w:t>
      </w:r>
    </w:p>
    <w:p w:rsidR="001A37EC" w:rsidRDefault="001C11FB">
      <w:pPr>
        <w:pStyle w:val="afb"/>
      </w:pPr>
      <w:r>
        <w:rPr>
          <w:rFonts w:hint="eastAsia"/>
        </w:rPr>
        <w:t>e）特殊包装要求；</w:t>
      </w:r>
    </w:p>
    <w:p w:rsidR="001A37EC" w:rsidRDefault="001C11FB">
      <w:pPr>
        <w:pStyle w:val="afb"/>
      </w:pPr>
      <w:r>
        <w:rPr>
          <w:rFonts w:hint="eastAsia"/>
        </w:rPr>
        <w:t>f）其他特殊要求；</w:t>
      </w:r>
    </w:p>
    <w:p w:rsidR="001A37EC" w:rsidRDefault="001C11FB">
      <w:pPr>
        <w:pStyle w:val="afb"/>
      </w:pPr>
      <w:r>
        <w:rPr>
          <w:rFonts w:hint="eastAsia"/>
        </w:rPr>
        <w:t>g）本标准编号。</w:t>
      </w:r>
    </w:p>
    <w:p w:rsidR="001A37EC" w:rsidRDefault="001A37EC"/>
    <w:p w:rsidR="001A37EC" w:rsidRDefault="001C11FB">
      <w:pPr>
        <w:pStyle w:val="affc"/>
        <w:framePr w:wrap="around" w:hAnchor="page" w:x="4451" w:y="308"/>
      </w:pPr>
      <w:r>
        <w:t>_________________________________</w:t>
      </w:r>
    </w:p>
    <w:p w:rsidR="001A37EC" w:rsidRDefault="001A37EC"/>
    <w:sectPr w:rsidR="001A37EC" w:rsidSect="001A37EC">
      <w:pgSz w:w="11906" w:h="16838"/>
      <w:pgMar w:top="567" w:right="1134" w:bottom="1134" w:left="1418"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1F6" w:rsidRDefault="00DC51F6" w:rsidP="001A37EC">
      <w:r>
        <w:separator/>
      </w:r>
    </w:p>
  </w:endnote>
  <w:endnote w:type="continuationSeparator" w:id="0">
    <w:p w:rsidR="00DC51F6" w:rsidRDefault="00DC51F6" w:rsidP="001A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7EC" w:rsidRDefault="008B63BF">
    <w:pPr>
      <w:pStyle w:val="afc"/>
    </w:pPr>
    <w:r>
      <w:fldChar w:fldCharType="begin"/>
    </w:r>
    <w:r w:rsidR="001C11FB">
      <w:instrText xml:space="preserve"> PAGE  \* MERGEFORMAT </w:instrText>
    </w:r>
    <w:r>
      <w:fldChar w:fldCharType="separate"/>
    </w:r>
    <w:r w:rsidR="004B5B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1F6" w:rsidRDefault="00DC51F6" w:rsidP="001A37EC">
      <w:r>
        <w:separator/>
      </w:r>
    </w:p>
  </w:footnote>
  <w:footnote w:type="continuationSeparator" w:id="0">
    <w:p w:rsidR="00DC51F6" w:rsidRDefault="00DC51F6" w:rsidP="001A3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7EC" w:rsidRDefault="001C11FB">
    <w:pPr>
      <w:pStyle w:val="afd"/>
    </w:pPr>
    <w:r>
      <w:rPr>
        <w:rFonts w:hint="eastAsia"/>
      </w:rPr>
      <w:t>T/</w:t>
    </w:r>
    <w:r>
      <w:t>CNIA</w:t>
    </w:r>
    <w:r w:rsidR="00292AB9">
      <w:t xml:space="preserve"> </w:t>
    </w:r>
    <w:r>
      <w:rPr>
        <w:rFonts w:hint="eastAsia"/>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F583A"/>
    <w:multiLevelType w:val="multilevel"/>
    <w:tmpl w:val="1DBF583A"/>
    <w:lvl w:ilvl="0">
      <w:start w:val="1"/>
      <w:numFmt w:val="decimal"/>
      <w:pStyle w:val="a"/>
      <w:suff w:val="nothing"/>
      <w:lvlText w:val="注%1："/>
      <w:lvlJc w:val="left"/>
      <w:pPr>
        <w:ind w:left="448" w:hanging="448"/>
      </w:pPr>
      <w:rPr>
        <w:rFonts w:ascii="黑体" w:eastAsia="黑体" w:hint="eastAsia"/>
        <w:b w:val="0"/>
        <w:i w:val="0"/>
        <w:sz w:val="18"/>
        <w:szCs w:val="18"/>
        <w:vertAlign w:val="baseline"/>
      </w:rPr>
    </w:lvl>
    <w:lvl w:ilvl="1">
      <w:start w:val="1"/>
      <w:numFmt w:val="lowerLetter"/>
      <w:lvlText w:val="%2)"/>
      <w:lvlJc w:val="left"/>
      <w:pPr>
        <w:tabs>
          <w:tab w:val="left" w:pos="-183"/>
        </w:tabs>
        <w:ind w:left="809" w:hanging="629"/>
      </w:pPr>
      <w:rPr>
        <w:rFonts w:hint="eastAsia"/>
        <w:vertAlign w:val="baseline"/>
      </w:rPr>
    </w:lvl>
    <w:lvl w:ilvl="2">
      <w:start w:val="1"/>
      <w:numFmt w:val="lowerRoman"/>
      <w:lvlText w:val="%3."/>
      <w:lvlJc w:val="right"/>
      <w:pPr>
        <w:tabs>
          <w:tab w:val="left" w:pos="-183"/>
        </w:tabs>
        <w:ind w:left="809" w:hanging="629"/>
      </w:pPr>
      <w:rPr>
        <w:rFonts w:hint="eastAsia"/>
        <w:vertAlign w:val="baseline"/>
      </w:rPr>
    </w:lvl>
    <w:lvl w:ilvl="3">
      <w:start w:val="1"/>
      <w:numFmt w:val="decimal"/>
      <w:lvlText w:val="%4."/>
      <w:lvlJc w:val="left"/>
      <w:pPr>
        <w:tabs>
          <w:tab w:val="left" w:pos="-183"/>
        </w:tabs>
        <w:ind w:left="809" w:hanging="629"/>
      </w:pPr>
      <w:rPr>
        <w:rFonts w:hint="eastAsia"/>
        <w:vertAlign w:val="baseline"/>
      </w:rPr>
    </w:lvl>
    <w:lvl w:ilvl="4">
      <w:start w:val="1"/>
      <w:numFmt w:val="lowerLetter"/>
      <w:lvlText w:val="%5)"/>
      <w:lvlJc w:val="left"/>
      <w:pPr>
        <w:tabs>
          <w:tab w:val="left" w:pos="-183"/>
        </w:tabs>
        <w:ind w:left="809" w:hanging="629"/>
      </w:pPr>
      <w:rPr>
        <w:rFonts w:hint="eastAsia"/>
        <w:vertAlign w:val="baseline"/>
      </w:rPr>
    </w:lvl>
    <w:lvl w:ilvl="5">
      <w:start w:val="1"/>
      <w:numFmt w:val="lowerRoman"/>
      <w:lvlText w:val="%6."/>
      <w:lvlJc w:val="right"/>
      <w:pPr>
        <w:tabs>
          <w:tab w:val="left" w:pos="-183"/>
        </w:tabs>
        <w:ind w:left="809" w:hanging="629"/>
      </w:pPr>
      <w:rPr>
        <w:rFonts w:hint="eastAsia"/>
        <w:vertAlign w:val="baseline"/>
      </w:rPr>
    </w:lvl>
    <w:lvl w:ilvl="6">
      <w:start w:val="1"/>
      <w:numFmt w:val="decimal"/>
      <w:lvlText w:val="%7."/>
      <w:lvlJc w:val="left"/>
      <w:pPr>
        <w:tabs>
          <w:tab w:val="left" w:pos="-183"/>
        </w:tabs>
        <w:ind w:left="809" w:hanging="629"/>
      </w:pPr>
      <w:rPr>
        <w:rFonts w:hint="eastAsia"/>
        <w:vertAlign w:val="baseline"/>
      </w:rPr>
    </w:lvl>
    <w:lvl w:ilvl="7">
      <w:start w:val="1"/>
      <w:numFmt w:val="lowerLetter"/>
      <w:lvlText w:val="%8)"/>
      <w:lvlJc w:val="left"/>
      <w:pPr>
        <w:tabs>
          <w:tab w:val="left" w:pos="-183"/>
        </w:tabs>
        <w:ind w:left="809" w:hanging="629"/>
      </w:pPr>
      <w:rPr>
        <w:rFonts w:hint="eastAsia"/>
        <w:vertAlign w:val="baseline"/>
      </w:rPr>
    </w:lvl>
    <w:lvl w:ilvl="8">
      <w:start w:val="1"/>
      <w:numFmt w:val="lowerRoman"/>
      <w:lvlText w:val="%9."/>
      <w:lvlJc w:val="right"/>
      <w:pPr>
        <w:tabs>
          <w:tab w:val="left" w:pos="-183"/>
        </w:tabs>
        <w:ind w:left="809" w:hanging="629"/>
      </w:pPr>
      <w:rPr>
        <w:rFonts w:hint="eastAsia"/>
        <w:vertAlign w:val="baseline"/>
      </w:rPr>
    </w:lvl>
  </w:abstractNum>
  <w:abstractNum w:abstractNumId="1"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993" w:hanging="567"/>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567"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44C50F90"/>
    <w:multiLevelType w:val="multilevel"/>
    <w:tmpl w:val="44C50F90"/>
    <w:lvl w:ilvl="0">
      <w:start w:val="1"/>
      <w:numFmt w:val="lowerLetter"/>
      <w:pStyle w:val="a6"/>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7"/>
      <w:lvlText w:val="%2)"/>
      <w:lvlJc w:val="left"/>
      <w:pPr>
        <w:tabs>
          <w:tab w:val="left" w:pos="1259"/>
        </w:tabs>
        <w:ind w:left="1259" w:hanging="420"/>
      </w:pPr>
      <w:rPr>
        <w:rFonts w:ascii="宋体" w:eastAsia="宋体" w:hAnsi="宋体" w:hint="eastAsia"/>
        <w:b w:val="0"/>
        <w:i w:val="0"/>
        <w:sz w:val="20"/>
      </w:rPr>
    </w:lvl>
    <w:lvl w:ilvl="2">
      <w:start w:val="1"/>
      <w:numFmt w:val="decimal"/>
      <w:pStyle w:val="a8"/>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 w15:restartNumberingAfterBreak="0">
    <w:nsid w:val="557C2AF5"/>
    <w:multiLevelType w:val="multilevel"/>
    <w:tmpl w:val="557C2AF5"/>
    <w:lvl w:ilvl="0">
      <w:start w:val="1"/>
      <w:numFmt w:val="decimal"/>
      <w:pStyle w:val="a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646260FA"/>
    <w:multiLevelType w:val="multilevel"/>
    <w:tmpl w:val="646260FA"/>
    <w:lvl w:ilvl="0">
      <w:start w:val="1"/>
      <w:numFmt w:val="decimal"/>
      <w:pStyle w:val="aa"/>
      <w:suff w:val="nothing"/>
      <w:lvlText w:val="表%1　"/>
      <w:lvlJc w:val="left"/>
      <w:pPr>
        <w:ind w:left="2127" w:firstLine="0"/>
      </w:pPr>
      <w:rPr>
        <w:rFonts w:ascii="黑体" w:eastAsia="黑体" w:hAnsi="Times New Roman" w:hint="eastAsia"/>
        <w:b w:val="0"/>
        <w:i w:val="0"/>
        <w:sz w:val="21"/>
      </w:rPr>
    </w:lvl>
    <w:lvl w:ilvl="1">
      <w:start w:val="1"/>
      <w:numFmt w:val="decimal"/>
      <w:lvlText w:val="%1.%2"/>
      <w:lvlJc w:val="left"/>
      <w:pPr>
        <w:tabs>
          <w:tab w:val="left" w:pos="3119"/>
        </w:tabs>
        <w:ind w:left="3119" w:hanging="567"/>
      </w:pPr>
      <w:rPr>
        <w:rFonts w:hint="eastAsia"/>
      </w:rPr>
    </w:lvl>
    <w:lvl w:ilvl="2">
      <w:start w:val="1"/>
      <w:numFmt w:val="decimal"/>
      <w:lvlText w:val="%1.%2.%3"/>
      <w:lvlJc w:val="left"/>
      <w:pPr>
        <w:tabs>
          <w:tab w:val="left" w:pos="3545"/>
        </w:tabs>
        <w:ind w:left="3545" w:hanging="567"/>
      </w:pPr>
      <w:rPr>
        <w:rFonts w:hint="eastAsia"/>
      </w:rPr>
    </w:lvl>
    <w:lvl w:ilvl="3">
      <w:start w:val="1"/>
      <w:numFmt w:val="decimal"/>
      <w:lvlText w:val="%1.%2.%3.%4"/>
      <w:lvlJc w:val="left"/>
      <w:pPr>
        <w:tabs>
          <w:tab w:val="left" w:pos="4111"/>
        </w:tabs>
        <w:ind w:left="4111" w:hanging="708"/>
      </w:pPr>
      <w:rPr>
        <w:rFonts w:hint="eastAsia"/>
      </w:rPr>
    </w:lvl>
    <w:lvl w:ilvl="4">
      <w:start w:val="1"/>
      <w:numFmt w:val="decimal"/>
      <w:lvlText w:val="%1.%2.%3.%4.%5"/>
      <w:lvlJc w:val="left"/>
      <w:pPr>
        <w:tabs>
          <w:tab w:val="left" w:pos="4678"/>
        </w:tabs>
        <w:ind w:left="4678" w:hanging="850"/>
      </w:pPr>
      <w:rPr>
        <w:rFonts w:hint="eastAsia"/>
      </w:rPr>
    </w:lvl>
    <w:lvl w:ilvl="5">
      <w:start w:val="1"/>
      <w:numFmt w:val="decimal"/>
      <w:lvlText w:val="%1.%2.%3.%4.%5.%6"/>
      <w:lvlJc w:val="left"/>
      <w:pPr>
        <w:tabs>
          <w:tab w:val="left" w:pos="5387"/>
        </w:tabs>
        <w:ind w:left="5387" w:hanging="1134"/>
      </w:pPr>
      <w:rPr>
        <w:rFonts w:hint="eastAsia"/>
      </w:rPr>
    </w:lvl>
    <w:lvl w:ilvl="6">
      <w:start w:val="1"/>
      <w:numFmt w:val="decimal"/>
      <w:lvlText w:val="%1.%2.%3.%4.%5.%6.%7"/>
      <w:lvlJc w:val="left"/>
      <w:pPr>
        <w:tabs>
          <w:tab w:val="left" w:pos="5954"/>
        </w:tabs>
        <w:ind w:left="5954" w:hanging="1276"/>
      </w:pPr>
      <w:rPr>
        <w:rFonts w:hint="eastAsia"/>
      </w:rPr>
    </w:lvl>
    <w:lvl w:ilvl="7">
      <w:start w:val="1"/>
      <w:numFmt w:val="decimal"/>
      <w:lvlText w:val="%1.%2.%3.%4.%5.%6.%7.%8"/>
      <w:lvlJc w:val="left"/>
      <w:pPr>
        <w:tabs>
          <w:tab w:val="left" w:pos="6521"/>
        </w:tabs>
        <w:ind w:left="6521" w:hanging="1418"/>
      </w:pPr>
      <w:rPr>
        <w:rFonts w:hint="eastAsia"/>
      </w:rPr>
    </w:lvl>
    <w:lvl w:ilvl="8">
      <w:start w:val="1"/>
      <w:numFmt w:val="decimal"/>
      <w:lvlText w:val="%1.%2.%3.%4.%5.%6.%7.%8.%9"/>
      <w:lvlJc w:val="left"/>
      <w:pPr>
        <w:tabs>
          <w:tab w:val="left" w:pos="7229"/>
        </w:tabs>
        <w:ind w:left="7229" w:hanging="1700"/>
      </w:pPr>
      <w:rPr>
        <w:rFonts w:hint="eastAsia"/>
      </w:rPr>
    </w:lvl>
  </w:abstractNum>
  <w:num w:numId="1">
    <w:abstractNumId w:val="1"/>
  </w:num>
  <w:num w:numId="2">
    <w:abstractNumId w:val="2"/>
  </w:num>
  <w:num w:numId="3">
    <w:abstractNumId w:val="0"/>
  </w:num>
  <w:num w:numId="4">
    <w:abstractNumId w:val="4"/>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B0FCB"/>
    <w:rsid w:val="0000018E"/>
    <w:rsid w:val="00036F42"/>
    <w:rsid w:val="00097494"/>
    <w:rsid w:val="000E6985"/>
    <w:rsid w:val="000F6431"/>
    <w:rsid w:val="000F6B84"/>
    <w:rsid w:val="000F7651"/>
    <w:rsid w:val="001242F0"/>
    <w:rsid w:val="001819FA"/>
    <w:rsid w:val="00197E32"/>
    <w:rsid w:val="001A37EC"/>
    <w:rsid w:val="001C11FB"/>
    <w:rsid w:val="001D522E"/>
    <w:rsid w:val="0026229F"/>
    <w:rsid w:val="00292AB9"/>
    <w:rsid w:val="002960C9"/>
    <w:rsid w:val="002A2FC2"/>
    <w:rsid w:val="002B0C80"/>
    <w:rsid w:val="002B3BC8"/>
    <w:rsid w:val="002F4377"/>
    <w:rsid w:val="00325D20"/>
    <w:rsid w:val="00340EA3"/>
    <w:rsid w:val="0038262F"/>
    <w:rsid w:val="00386A49"/>
    <w:rsid w:val="003959C1"/>
    <w:rsid w:val="003961E4"/>
    <w:rsid w:val="003B6C0A"/>
    <w:rsid w:val="00402972"/>
    <w:rsid w:val="00411FD4"/>
    <w:rsid w:val="00422E2B"/>
    <w:rsid w:val="00431FC3"/>
    <w:rsid w:val="00453B4D"/>
    <w:rsid w:val="0046566A"/>
    <w:rsid w:val="00467FF8"/>
    <w:rsid w:val="004B5BD6"/>
    <w:rsid w:val="004C3F93"/>
    <w:rsid w:val="004C4F46"/>
    <w:rsid w:val="004E5B74"/>
    <w:rsid w:val="004E664E"/>
    <w:rsid w:val="005007C7"/>
    <w:rsid w:val="00510A78"/>
    <w:rsid w:val="00517CB8"/>
    <w:rsid w:val="00520310"/>
    <w:rsid w:val="00531436"/>
    <w:rsid w:val="005317E9"/>
    <w:rsid w:val="00581C45"/>
    <w:rsid w:val="00583A89"/>
    <w:rsid w:val="0058431E"/>
    <w:rsid w:val="005F0F96"/>
    <w:rsid w:val="005F44C3"/>
    <w:rsid w:val="00660CE9"/>
    <w:rsid w:val="00672A87"/>
    <w:rsid w:val="00684CCF"/>
    <w:rsid w:val="00690CED"/>
    <w:rsid w:val="006A7626"/>
    <w:rsid w:val="006F7978"/>
    <w:rsid w:val="007337F9"/>
    <w:rsid w:val="00742280"/>
    <w:rsid w:val="00742315"/>
    <w:rsid w:val="0075105D"/>
    <w:rsid w:val="00756607"/>
    <w:rsid w:val="007601B7"/>
    <w:rsid w:val="00782067"/>
    <w:rsid w:val="00782F1B"/>
    <w:rsid w:val="007B063C"/>
    <w:rsid w:val="007B7FFE"/>
    <w:rsid w:val="007D73C7"/>
    <w:rsid w:val="007F43EB"/>
    <w:rsid w:val="008A0F76"/>
    <w:rsid w:val="008B63BF"/>
    <w:rsid w:val="008C2F48"/>
    <w:rsid w:val="0091388A"/>
    <w:rsid w:val="009170AF"/>
    <w:rsid w:val="009344BC"/>
    <w:rsid w:val="0096155F"/>
    <w:rsid w:val="009844E8"/>
    <w:rsid w:val="0098680B"/>
    <w:rsid w:val="009A19F8"/>
    <w:rsid w:val="009B3F6D"/>
    <w:rsid w:val="009D3990"/>
    <w:rsid w:val="009D4EA0"/>
    <w:rsid w:val="009D6437"/>
    <w:rsid w:val="009F367E"/>
    <w:rsid w:val="009F36CF"/>
    <w:rsid w:val="00A0500F"/>
    <w:rsid w:val="00A63733"/>
    <w:rsid w:val="00A6406D"/>
    <w:rsid w:val="00A673D1"/>
    <w:rsid w:val="00A75BC8"/>
    <w:rsid w:val="00A90145"/>
    <w:rsid w:val="00AA64F4"/>
    <w:rsid w:val="00AF2A40"/>
    <w:rsid w:val="00AF32F3"/>
    <w:rsid w:val="00B20846"/>
    <w:rsid w:val="00B2221D"/>
    <w:rsid w:val="00B24FE9"/>
    <w:rsid w:val="00B6269B"/>
    <w:rsid w:val="00B942B5"/>
    <w:rsid w:val="00BA4C07"/>
    <w:rsid w:val="00BD3D50"/>
    <w:rsid w:val="00BF7E65"/>
    <w:rsid w:val="00C61E17"/>
    <w:rsid w:val="00C92B44"/>
    <w:rsid w:val="00CA578D"/>
    <w:rsid w:val="00CD0DBD"/>
    <w:rsid w:val="00CD550C"/>
    <w:rsid w:val="00CF0BC7"/>
    <w:rsid w:val="00CF49E8"/>
    <w:rsid w:val="00D1386A"/>
    <w:rsid w:val="00D32703"/>
    <w:rsid w:val="00D36A34"/>
    <w:rsid w:val="00D45156"/>
    <w:rsid w:val="00D504EE"/>
    <w:rsid w:val="00D554EB"/>
    <w:rsid w:val="00D81DC2"/>
    <w:rsid w:val="00D85239"/>
    <w:rsid w:val="00DB0FCB"/>
    <w:rsid w:val="00DC51F6"/>
    <w:rsid w:val="00DD5C57"/>
    <w:rsid w:val="00DE05F3"/>
    <w:rsid w:val="00DE2360"/>
    <w:rsid w:val="00DF5C27"/>
    <w:rsid w:val="00E25177"/>
    <w:rsid w:val="00E265D5"/>
    <w:rsid w:val="00E42961"/>
    <w:rsid w:val="00E579F9"/>
    <w:rsid w:val="00EB6105"/>
    <w:rsid w:val="00ED2448"/>
    <w:rsid w:val="00EE473F"/>
    <w:rsid w:val="00EE6C0A"/>
    <w:rsid w:val="00EF6AFD"/>
    <w:rsid w:val="00F04B68"/>
    <w:rsid w:val="00F06FE3"/>
    <w:rsid w:val="00F16554"/>
    <w:rsid w:val="00F51417"/>
    <w:rsid w:val="00FA5592"/>
    <w:rsid w:val="00FC38DF"/>
    <w:rsid w:val="00FD360A"/>
    <w:rsid w:val="00FD77F4"/>
    <w:rsid w:val="00FE3C04"/>
    <w:rsid w:val="00FE688A"/>
    <w:rsid w:val="00FF040D"/>
    <w:rsid w:val="03A267CC"/>
    <w:rsid w:val="03C328B0"/>
    <w:rsid w:val="06177E1E"/>
    <w:rsid w:val="0CF80084"/>
    <w:rsid w:val="162734DD"/>
    <w:rsid w:val="1C2C798E"/>
    <w:rsid w:val="24A01389"/>
    <w:rsid w:val="3D822D1E"/>
    <w:rsid w:val="406B507B"/>
    <w:rsid w:val="47D402BA"/>
    <w:rsid w:val="550966B6"/>
    <w:rsid w:val="66E62B43"/>
    <w:rsid w:val="6C7A59DE"/>
    <w:rsid w:val="715B0D89"/>
    <w:rsid w:val="721B5F96"/>
    <w:rsid w:val="7F0F34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6546062-78D2-4FAA-BBCD-AD6C9AAD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rsid w:val="001A37EC"/>
    <w:pPr>
      <w:widowControl w:val="0"/>
      <w:jc w:val="both"/>
    </w:pPr>
    <w:rPr>
      <w:rFonts w:ascii="Times New Roman" w:eastAsia="宋体" w:hAnsi="Times New Roman" w:cs="Times New Roman"/>
      <w:kern w:val="2"/>
      <w:sz w:val="21"/>
      <w:szCs w:val="24"/>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annotation subject"/>
    <w:basedOn w:val="af0"/>
    <w:next w:val="af0"/>
    <w:link w:val="af1"/>
    <w:uiPriority w:val="99"/>
    <w:unhideWhenUsed/>
    <w:qFormat/>
    <w:rsid w:val="001A37EC"/>
    <w:rPr>
      <w:b/>
      <w:bCs/>
    </w:rPr>
  </w:style>
  <w:style w:type="paragraph" w:styleId="af0">
    <w:name w:val="annotation text"/>
    <w:basedOn w:val="ab"/>
    <w:link w:val="af2"/>
    <w:uiPriority w:val="99"/>
    <w:unhideWhenUsed/>
    <w:rsid w:val="001A37EC"/>
    <w:pPr>
      <w:jc w:val="left"/>
    </w:pPr>
  </w:style>
  <w:style w:type="paragraph" w:styleId="af3">
    <w:name w:val="Balloon Text"/>
    <w:basedOn w:val="ab"/>
    <w:link w:val="af4"/>
    <w:uiPriority w:val="99"/>
    <w:unhideWhenUsed/>
    <w:qFormat/>
    <w:rsid w:val="001A37EC"/>
    <w:rPr>
      <w:sz w:val="18"/>
      <w:szCs w:val="18"/>
    </w:rPr>
  </w:style>
  <w:style w:type="paragraph" w:styleId="af5">
    <w:name w:val="footer"/>
    <w:basedOn w:val="ab"/>
    <w:link w:val="af6"/>
    <w:uiPriority w:val="99"/>
    <w:unhideWhenUsed/>
    <w:qFormat/>
    <w:rsid w:val="001A37EC"/>
    <w:pPr>
      <w:tabs>
        <w:tab w:val="center" w:pos="4153"/>
        <w:tab w:val="right" w:pos="8306"/>
      </w:tabs>
      <w:snapToGrid w:val="0"/>
      <w:jc w:val="left"/>
    </w:pPr>
    <w:rPr>
      <w:sz w:val="18"/>
      <w:szCs w:val="18"/>
    </w:rPr>
  </w:style>
  <w:style w:type="paragraph" w:styleId="af7">
    <w:name w:val="header"/>
    <w:basedOn w:val="ab"/>
    <w:link w:val="af8"/>
    <w:uiPriority w:val="99"/>
    <w:unhideWhenUsed/>
    <w:qFormat/>
    <w:rsid w:val="001A37EC"/>
    <w:pPr>
      <w:tabs>
        <w:tab w:val="center" w:pos="4153"/>
        <w:tab w:val="right" w:pos="8306"/>
      </w:tabs>
      <w:snapToGrid w:val="0"/>
      <w:jc w:val="center"/>
    </w:pPr>
    <w:rPr>
      <w:sz w:val="18"/>
      <w:szCs w:val="18"/>
    </w:rPr>
  </w:style>
  <w:style w:type="character" w:styleId="af9">
    <w:name w:val="Hyperlink"/>
    <w:basedOn w:val="ac"/>
    <w:qFormat/>
    <w:rsid w:val="001A37EC"/>
    <w:rPr>
      <w:color w:val="0000FF"/>
      <w:spacing w:val="0"/>
      <w:w w:val="100"/>
      <w:szCs w:val="21"/>
      <w:u w:val="single"/>
    </w:rPr>
  </w:style>
  <w:style w:type="character" w:styleId="afa">
    <w:name w:val="annotation reference"/>
    <w:basedOn w:val="ac"/>
    <w:uiPriority w:val="99"/>
    <w:unhideWhenUsed/>
    <w:rsid w:val="001A37EC"/>
    <w:rPr>
      <w:sz w:val="21"/>
      <w:szCs w:val="21"/>
    </w:rPr>
  </w:style>
  <w:style w:type="character" w:customStyle="1" w:styleId="af8">
    <w:name w:val="页眉 字符"/>
    <w:basedOn w:val="ac"/>
    <w:link w:val="af7"/>
    <w:uiPriority w:val="99"/>
    <w:qFormat/>
    <w:rsid w:val="001A37EC"/>
    <w:rPr>
      <w:sz w:val="18"/>
      <w:szCs w:val="18"/>
    </w:rPr>
  </w:style>
  <w:style w:type="paragraph" w:customStyle="1" w:styleId="afb">
    <w:name w:val="段"/>
    <w:link w:val="Char"/>
    <w:qFormat/>
    <w:rsid w:val="001A37EC"/>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c"/>
    <w:link w:val="afb"/>
    <w:qFormat/>
    <w:rsid w:val="001A37EC"/>
    <w:rPr>
      <w:rFonts w:ascii="宋体" w:eastAsia="宋体" w:hAnsi="Times New Roman" w:cs="Times New Roman"/>
      <w:kern w:val="0"/>
      <w:szCs w:val="20"/>
    </w:rPr>
  </w:style>
  <w:style w:type="paragraph" w:customStyle="1" w:styleId="a1">
    <w:name w:val="一级条标题"/>
    <w:next w:val="afb"/>
    <w:qFormat/>
    <w:rsid w:val="001A37EC"/>
    <w:pPr>
      <w:numPr>
        <w:ilvl w:val="1"/>
        <w:numId w:val="1"/>
      </w:numPr>
      <w:spacing w:beforeLines="50" w:afterLines="50"/>
      <w:ind w:left="567"/>
      <w:outlineLvl w:val="2"/>
    </w:pPr>
    <w:rPr>
      <w:rFonts w:ascii="黑体" w:eastAsia="黑体" w:hAnsi="Times New Roman" w:cs="Times New Roman"/>
      <w:sz w:val="21"/>
      <w:szCs w:val="21"/>
    </w:rPr>
  </w:style>
  <w:style w:type="paragraph" w:customStyle="1" w:styleId="afc">
    <w:name w:val="标准书脚_奇数页"/>
    <w:rsid w:val="001A37EC"/>
    <w:pPr>
      <w:spacing w:before="120"/>
      <w:ind w:right="198"/>
      <w:jc w:val="right"/>
    </w:pPr>
    <w:rPr>
      <w:rFonts w:ascii="宋体" w:eastAsia="宋体" w:hAnsi="Times New Roman" w:cs="Times New Roman"/>
      <w:sz w:val="18"/>
      <w:szCs w:val="18"/>
    </w:rPr>
  </w:style>
  <w:style w:type="paragraph" w:customStyle="1" w:styleId="afd">
    <w:name w:val="标准书眉_奇数页"/>
    <w:next w:val="ab"/>
    <w:qFormat/>
    <w:rsid w:val="001A37EC"/>
    <w:pPr>
      <w:tabs>
        <w:tab w:val="center" w:pos="4154"/>
        <w:tab w:val="right" w:pos="8306"/>
      </w:tabs>
      <w:spacing w:after="220"/>
      <w:jc w:val="right"/>
    </w:pPr>
    <w:rPr>
      <w:rFonts w:ascii="黑体" w:eastAsia="黑体" w:hAnsi="Times New Roman" w:cs="Times New Roman"/>
      <w:sz w:val="21"/>
      <w:szCs w:val="21"/>
    </w:rPr>
  </w:style>
  <w:style w:type="paragraph" w:customStyle="1" w:styleId="a0">
    <w:name w:val="章标题"/>
    <w:next w:val="afb"/>
    <w:qFormat/>
    <w:rsid w:val="001A37EC"/>
    <w:pPr>
      <w:numPr>
        <w:numId w:val="1"/>
      </w:numPr>
      <w:spacing w:beforeLines="100" w:afterLines="100"/>
      <w:jc w:val="both"/>
      <w:outlineLvl w:val="1"/>
    </w:pPr>
    <w:rPr>
      <w:rFonts w:ascii="黑体" w:eastAsia="黑体" w:hAnsi="Times New Roman" w:cs="Times New Roman"/>
      <w:sz w:val="21"/>
    </w:rPr>
  </w:style>
  <w:style w:type="paragraph" w:customStyle="1" w:styleId="a2">
    <w:name w:val="二级条标题"/>
    <w:basedOn w:val="a1"/>
    <w:next w:val="afb"/>
    <w:qFormat/>
    <w:rsid w:val="001A37EC"/>
    <w:pPr>
      <w:numPr>
        <w:ilvl w:val="2"/>
      </w:numPr>
      <w:spacing w:before="50" w:after="50"/>
      <w:outlineLvl w:val="3"/>
    </w:pPr>
  </w:style>
  <w:style w:type="paragraph" w:customStyle="1" w:styleId="2">
    <w:name w:val="封面标准号2"/>
    <w:qFormat/>
    <w:rsid w:val="001A37EC"/>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e">
    <w:name w:val="目次、标准名称标题"/>
    <w:basedOn w:val="ab"/>
    <w:next w:val="afb"/>
    <w:qFormat/>
    <w:rsid w:val="001A37EC"/>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b"/>
    <w:qFormat/>
    <w:rsid w:val="001A37EC"/>
    <w:pPr>
      <w:numPr>
        <w:ilvl w:val="3"/>
      </w:numPr>
      <w:outlineLvl w:val="4"/>
    </w:pPr>
  </w:style>
  <w:style w:type="paragraph" w:customStyle="1" w:styleId="a7">
    <w:name w:val="数字编号列项（二级）"/>
    <w:rsid w:val="001A37EC"/>
    <w:pPr>
      <w:numPr>
        <w:ilvl w:val="1"/>
        <w:numId w:val="2"/>
      </w:numPr>
      <w:jc w:val="both"/>
    </w:pPr>
    <w:rPr>
      <w:rFonts w:ascii="宋体" w:eastAsia="宋体" w:hAnsi="Times New Roman" w:cs="Times New Roman"/>
      <w:sz w:val="21"/>
    </w:rPr>
  </w:style>
  <w:style w:type="paragraph" w:customStyle="1" w:styleId="a4">
    <w:name w:val="四级条标题"/>
    <w:basedOn w:val="a3"/>
    <w:next w:val="afb"/>
    <w:qFormat/>
    <w:rsid w:val="001A37EC"/>
    <w:pPr>
      <w:numPr>
        <w:ilvl w:val="4"/>
      </w:numPr>
      <w:outlineLvl w:val="5"/>
    </w:pPr>
  </w:style>
  <w:style w:type="paragraph" w:customStyle="1" w:styleId="a5">
    <w:name w:val="五级条标题"/>
    <w:basedOn w:val="a4"/>
    <w:next w:val="afb"/>
    <w:qFormat/>
    <w:rsid w:val="001A37EC"/>
    <w:pPr>
      <w:numPr>
        <w:ilvl w:val="5"/>
      </w:numPr>
      <w:outlineLvl w:val="6"/>
    </w:pPr>
  </w:style>
  <w:style w:type="paragraph" w:customStyle="1" w:styleId="a6">
    <w:name w:val="字母编号列项（一级）"/>
    <w:qFormat/>
    <w:rsid w:val="001A37EC"/>
    <w:pPr>
      <w:numPr>
        <w:numId w:val="2"/>
      </w:numPr>
      <w:jc w:val="both"/>
    </w:pPr>
    <w:rPr>
      <w:rFonts w:ascii="宋体" w:eastAsia="宋体" w:hAnsi="Times New Roman" w:cs="Times New Roman"/>
      <w:sz w:val="21"/>
    </w:rPr>
  </w:style>
  <w:style w:type="paragraph" w:customStyle="1" w:styleId="a8">
    <w:name w:val="编号列项（三级）"/>
    <w:qFormat/>
    <w:rsid w:val="001A37EC"/>
    <w:pPr>
      <w:numPr>
        <w:ilvl w:val="2"/>
        <w:numId w:val="2"/>
      </w:numPr>
    </w:pPr>
    <w:rPr>
      <w:rFonts w:ascii="宋体" w:eastAsia="宋体" w:hAnsi="Times New Roman" w:cs="Times New Roman"/>
      <w:sz w:val="21"/>
    </w:rPr>
  </w:style>
  <w:style w:type="paragraph" w:customStyle="1" w:styleId="aff">
    <w:name w:val="二级无"/>
    <w:basedOn w:val="a2"/>
    <w:qFormat/>
    <w:rsid w:val="001A37EC"/>
    <w:pPr>
      <w:spacing w:beforeLines="0" w:afterLines="0"/>
      <w:ind w:left="0"/>
    </w:pPr>
    <w:rPr>
      <w:rFonts w:ascii="宋体" w:eastAsia="宋体"/>
    </w:rPr>
  </w:style>
  <w:style w:type="paragraph" w:customStyle="1" w:styleId="a">
    <w:name w:val="注×：（正文）"/>
    <w:qFormat/>
    <w:rsid w:val="001A37EC"/>
    <w:pPr>
      <w:numPr>
        <w:numId w:val="3"/>
      </w:numPr>
      <w:jc w:val="both"/>
    </w:pPr>
    <w:rPr>
      <w:rFonts w:ascii="宋体" w:eastAsia="宋体" w:hAnsi="Times New Roman" w:cs="Times New Roman"/>
      <w:sz w:val="18"/>
      <w:szCs w:val="18"/>
    </w:rPr>
  </w:style>
  <w:style w:type="paragraph" w:customStyle="1" w:styleId="aff0">
    <w:name w:val="标准标志"/>
    <w:next w:val="ab"/>
    <w:qFormat/>
    <w:rsid w:val="001A37EC"/>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character" w:customStyle="1" w:styleId="aff1">
    <w:name w:val="发布"/>
    <w:basedOn w:val="ac"/>
    <w:qFormat/>
    <w:rsid w:val="001A37EC"/>
    <w:rPr>
      <w:rFonts w:ascii="黑体" w:eastAsia="黑体"/>
      <w:spacing w:val="85"/>
      <w:w w:val="100"/>
      <w:position w:val="3"/>
      <w:sz w:val="28"/>
      <w:szCs w:val="28"/>
    </w:rPr>
  </w:style>
  <w:style w:type="paragraph" w:customStyle="1" w:styleId="aff2">
    <w:name w:val="封面标准代替信息"/>
    <w:qFormat/>
    <w:rsid w:val="001A37EC"/>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f3">
    <w:name w:val="封面标准名称"/>
    <w:qFormat/>
    <w:rsid w:val="001A37EC"/>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4">
    <w:name w:val="封面标准英文名称"/>
    <w:basedOn w:val="aff3"/>
    <w:qFormat/>
    <w:rsid w:val="001A37EC"/>
    <w:pPr>
      <w:framePr w:wrap="around"/>
      <w:spacing w:before="370" w:line="400" w:lineRule="exact"/>
    </w:pPr>
    <w:rPr>
      <w:rFonts w:ascii="Times New Roman"/>
      <w:sz w:val="28"/>
      <w:szCs w:val="28"/>
    </w:rPr>
  </w:style>
  <w:style w:type="paragraph" w:customStyle="1" w:styleId="aff5">
    <w:name w:val="封面标准文稿类别"/>
    <w:basedOn w:val="ab"/>
    <w:qFormat/>
    <w:rsid w:val="001A37EC"/>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f6">
    <w:name w:val="封面标准文稿编辑信息"/>
    <w:basedOn w:val="aff5"/>
    <w:qFormat/>
    <w:rsid w:val="001A37EC"/>
    <w:pPr>
      <w:framePr w:wrap="around"/>
      <w:spacing w:before="180" w:line="180" w:lineRule="exact"/>
    </w:pPr>
    <w:rPr>
      <w:sz w:val="21"/>
    </w:rPr>
  </w:style>
  <w:style w:type="paragraph" w:customStyle="1" w:styleId="aff7">
    <w:name w:val="其他标准称谓"/>
    <w:next w:val="ab"/>
    <w:qFormat/>
    <w:rsid w:val="001A37EC"/>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8">
    <w:name w:val="其他发布部门"/>
    <w:basedOn w:val="ab"/>
    <w:qFormat/>
    <w:rsid w:val="001A37EC"/>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f9">
    <w:name w:val="前言、引言标题"/>
    <w:next w:val="afb"/>
    <w:qFormat/>
    <w:rsid w:val="001A37EC"/>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a">
    <w:name w:val="文献分类号"/>
    <w:qFormat/>
    <w:rsid w:val="001A37EC"/>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b">
    <w:name w:val="正文表标题"/>
    <w:next w:val="afb"/>
    <w:qFormat/>
    <w:rsid w:val="001A37EC"/>
    <w:pPr>
      <w:tabs>
        <w:tab w:val="left" w:pos="720"/>
      </w:tabs>
      <w:spacing w:beforeLines="50" w:afterLines="50"/>
      <w:ind w:left="720" w:hanging="720"/>
      <w:jc w:val="center"/>
    </w:pPr>
    <w:rPr>
      <w:rFonts w:ascii="黑体" w:eastAsia="黑体" w:hAnsi="Times New Roman" w:cs="Times New Roman"/>
      <w:sz w:val="21"/>
    </w:rPr>
  </w:style>
  <w:style w:type="paragraph" w:customStyle="1" w:styleId="aa">
    <w:name w:val="正文图标题"/>
    <w:next w:val="afb"/>
    <w:rsid w:val="001A37EC"/>
    <w:pPr>
      <w:numPr>
        <w:numId w:val="4"/>
      </w:numPr>
      <w:tabs>
        <w:tab w:val="left" w:pos="360"/>
      </w:tabs>
      <w:spacing w:beforeLines="50" w:afterLines="50"/>
      <w:ind w:left="0"/>
      <w:jc w:val="center"/>
    </w:pPr>
    <w:rPr>
      <w:rFonts w:ascii="黑体" w:eastAsia="黑体" w:hAnsi="Times New Roman" w:cs="Times New Roman"/>
      <w:sz w:val="21"/>
    </w:rPr>
  </w:style>
  <w:style w:type="paragraph" w:customStyle="1" w:styleId="affc">
    <w:name w:val="终结线"/>
    <w:basedOn w:val="ab"/>
    <w:qFormat/>
    <w:rsid w:val="001A37EC"/>
    <w:pPr>
      <w:framePr w:hSpace="181" w:vSpace="181" w:wrap="around" w:vAnchor="text" w:hAnchor="margin" w:xAlign="center" w:y="285"/>
    </w:pPr>
  </w:style>
  <w:style w:type="paragraph" w:customStyle="1" w:styleId="a9">
    <w:name w:val="其他发布日期"/>
    <w:basedOn w:val="ab"/>
    <w:qFormat/>
    <w:rsid w:val="001A37EC"/>
    <w:pPr>
      <w:framePr w:w="3997" w:h="471" w:hRule="exact" w:vSpace="181" w:wrap="around" w:vAnchor="page" w:hAnchor="page" w:x="1419" w:y="14097" w:anchorLock="1"/>
      <w:widowControl/>
      <w:numPr>
        <w:numId w:val="5"/>
      </w:numPr>
      <w:jc w:val="left"/>
    </w:pPr>
    <w:rPr>
      <w:rFonts w:eastAsia="黑体"/>
      <w:kern w:val="0"/>
      <w:sz w:val="28"/>
      <w:szCs w:val="20"/>
    </w:rPr>
  </w:style>
  <w:style w:type="paragraph" w:customStyle="1" w:styleId="affd">
    <w:name w:val="其他实施日期"/>
    <w:basedOn w:val="ab"/>
    <w:qFormat/>
    <w:rsid w:val="001A37EC"/>
    <w:pPr>
      <w:framePr w:w="3997" w:h="471" w:hRule="exact" w:vSpace="181" w:wrap="around" w:vAnchor="page" w:hAnchor="page" w:x="7089" w:y="14097" w:anchorLock="1"/>
      <w:widowControl/>
      <w:jc w:val="right"/>
    </w:pPr>
    <w:rPr>
      <w:rFonts w:eastAsia="黑体"/>
      <w:kern w:val="0"/>
      <w:sz w:val="28"/>
      <w:szCs w:val="20"/>
    </w:rPr>
  </w:style>
  <w:style w:type="paragraph" w:customStyle="1" w:styleId="affe">
    <w:name w:val="标准正文"/>
    <w:basedOn w:val="ab"/>
    <w:link w:val="Char0"/>
    <w:qFormat/>
    <w:rsid w:val="001A37EC"/>
    <w:pPr>
      <w:widowControl/>
      <w:tabs>
        <w:tab w:val="center" w:pos="4201"/>
        <w:tab w:val="right" w:leader="dot" w:pos="9298"/>
      </w:tabs>
      <w:autoSpaceDE w:val="0"/>
      <w:autoSpaceDN w:val="0"/>
      <w:ind w:firstLineChars="200" w:firstLine="420"/>
    </w:pPr>
    <w:rPr>
      <w:rFonts w:ascii="宋体"/>
      <w:kern w:val="0"/>
      <w:szCs w:val="20"/>
    </w:rPr>
  </w:style>
  <w:style w:type="character" w:customStyle="1" w:styleId="Char0">
    <w:name w:val="标准正文 Char"/>
    <w:basedOn w:val="ac"/>
    <w:link w:val="affe"/>
    <w:rsid w:val="001A37EC"/>
    <w:rPr>
      <w:rFonts w:ascii="宋体" w:eastAsia="宋体" w:hAnsi="Times New Roman" w:cs="Times New Roman"/>
      <w:kern w:val="0"/>
      <w:szCs w:val="20"/>
    </w:rPr>
  </w:style>
  <w:style w:type="character" w:customStyle="1" w:styleId="af6">
    <w:name w:val="页脚 字符"/>
    <w:basedOn w:val="ac"/>
    <w:link w:val="af5"/>
    <w:uiPriority w:val="99"/>
    <w:semiHidden/>
    <w:qFormat/>
    <w:rsid w:val="001A37EC"/>
    <w:rPr>
      <w:rFonts w:ascii="Times New Roman" w:eastAsia="宋体" w:hAnsi="Times New Roman" w:cs="Times New Roman"/>
      <w:sz w:val="18"/>
      <w:szCs w:val="18"/>
    </w:rPr>
  </w:style>
  <w:style w:type="character" w:customStyle="1" w:styleId="af2">
    <w:name w:val="批注文字 字符"/>
    <w:basedOn w:val="ac"/>
    <w:link w:val="af0"/>
    <w:uiPriority w:val="99"/>
    <w:semiHidden/>
    <w:qFormat/>
    <w:rsid w:val="001A37EC"/>
    <w:rPr>
      <w:rFonts w:ascii="Times New Roman" w:eastAsia="宋体" w:hAnsi="Times New Roman" w:cs="Times New Roman"/>
      <w:kern w:val="2"/>
      <w:sz w:val="21"/>
      <w:szCs w:val="24"/>
    </w:rPr>
  </w:style>
  <w:style w:type="character" w:customStyle="1" w:styleId="af1">
    <w:name w:val="批注主题 字符"/>
    <w:basedOn w:val="af2"/>
    <w:link w:val="af"/>
    <w:uiPriority w:val="99"/>
    <w:semiHidden/>
    <w:qFormat/>
    <w:rsid w:val="001A37EC"/>
    <w:rPr>
      <w:rFonts w:ascii="Times New Roman" w:eastAsia="宋体" w:hAnsi="Times New Roman" w:cs="Times New Roman"/>
      <w:b/>
      <w:bCs/>
      <w:kern w:val="2"/>
      <w:sz w:val="21"/>
      <w:szCs w:val="24"/>
    </w:rPr>
  </w:style>
  <w:style w:type="character" w:customStyle="1" w:styleId="af4">
    <w:name w:val="批注框文本 字符"/>
    <w:basedOn w:val="ac"/>
    <w:link w:val="af3"/>
    <w:uiPriority w:val="99"/>
    <w:semiHidden/>
    <w:qFormat/>
    <w:rsid w:val="001A37E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standardcn.com/standard_plan/list_standard_content.asp?stand_id=GB/T@2828.1-2012"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28"/>
    <customShpInfo spid="_x0000_s1030"/>
    <customShpInfo spid="_x0000_s1029"/>
    <customShpInfo spid="_x0000_s1026"/>
    <customShpInfo spid="_x0000_s1033"/>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508</Words>
  <Characters>2902</Characters>
  <Application>Microsoft Office Word</Application>
  <DocSecurity>0</DocSecurity>
  <Lines>24</Lines>
  <Paragraphs>6</Paragraphs>
  <ScaleCrop>false</ScaleCrop>
  <Company>Microsoft</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dc:creator>
  <cp:lastModifiedBy>esusu2016@126.com</cp:lastModifiedBy>
  <cp:revision>92</cp:revision>
  <dcterms:created xsi:type="dcterms:W3CDTF">2018-10-20T05:39:00Z</dcterms:created>
  <dcterms:modified xsi:type="dcterms:W3CDTF">2019-11-15T07:23:00Z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