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46" w:rsidRPr="00A53898" w:rsidRDefault="00B16E6E" w:rsidP="00C6472E">
      <w:pPr>
        <w:spacing w:line="500" w:lineRule="exact"/>
        <w:jc w:val="center"/>
        <w:rPr>
          <w:color w:val="000000"/>
          <w:sz w:val="32"/>
          <w:szCs w:val="32"/>
        </w:rPr>
      </w:pPr>
      <w:r w:rsidRPr="00A53898">
        <w:rPr>
          <w:rFonts w:hint="eastAsia"/>
          <w:color w:val="000000"/>
          <w:sz w:val="32"/>
          <w:szCs w:val="32"/>
        </w:rPr>
        <w:t>《</w:t>
      </w:r>
      <w:r w:rsidR="00643FF7" w:rsidRPr="00A53898">
        <w:rPr>
          <w:rFonts w:hint="eastAsia"/>
          <w:color w:val="000000"/>
          <w:sz w:val="32"/>
          <w:szCs w:val="32"/>
        </w:rPr>
        <w:t>镨钕钆</w:t>
      </w:r>
      <w:r w:rsidR="006100A9">
        <w:rPr>
          <w:rFonts w:hint="eastAsia"/>
          <w:color w:val="000000"/>
          <w:sz w:val="32"/>
          <w:szCs w:val="32"/>
        </w:rPr>
        <w:t>金属</w:t>
      </w:r>
      <w:r w:rsidRPr="00A53898">
        <w:rPr>
          <w:rFonts w:hint="eastAsia"/>
          <w:color w:val="000000"/>
          <w:sz w:val="32"/>
          <w:szCs w:val="32"/>
        </w:rPr>
        <w:t>化学分析方法》（</w:t>
      </w:r>
      <w:r w:rsidR="008D67DE">
        <w:rPr>
          <w:rFonts w:hint="eastAsia"/>
          <w:color w:val="000000"/>
          <w:sz w:val="32"/>
          <w:szCs w:val="32"/>
        </w:rPr>
        <w:t>送</w:t>
      </w:r>
      <w:r w:rsidRPr="00A53898">
        <w:rPr>
          <w:rFonts w:hint="eastAsia"/>
          <w:color w:val="000000"/>
          <w:sz w:val="32"/>
          <w:szCs w:val="32"/>
        </w:rPr>
        <w:t>审稿）编制说明</w:t>
      </w:r>
    </w:p>
    <w:p w:rsidR="00074346" w:rsidRDefault="00F421FC" w:rsidP="00C6472E">
      <w:pPr>
        <w:spacing w:line="500" w:lineRule="exact"/>
        <w:rPr>
          <w:rFonts w:ascii="黑体" w:eastAsia="黑体" w:hAnsi="黑体"/>
          <w:bCs/>
          <w:szCs w:val="21"/>
        </w:rPr>
      </w:pPr>
      <w:r w:rsidRPr="00F421FC">
        <w:rPr>
          <w:rFonts w:ascii="黑体" w:eastAsia="黑体" w:hAnsi="黑体" w:hint="eastAsia"/>
          <w:bCs/>
          <w:szCs w:val="21"/>
        </w:rPr>
        <w:t>一、工作简况</w:t>
      </w:r>
    </w:p>
    <w:p w:rsidR="00F421FC" w:rsidRDefault="00F421FC" w:rsidP="00C6472E">
      <w:pPr>
        <w:spacing w:line="500" w:lineRule="exact"/>
        <w:rPr>
          <w:rFonts w:ascii="黑体" w:eastAsia="黑体" w:hAnsi="黑体"/>
          <w:bCs/>
          <w:szCs w:val="21"/>
        </w:rPr>
      </w:pPr>
      <w:r>
        <w:rPr>
          <w:rFonts w:ascii="黑体" w:eastAsia="黑体" w:hAnsi="黑体" w:hint="eastAsia"/>
          <w:bCs/>
          <w:szCs w:val="21"/>
        </w:rPr>
        <w:t>1、立项目的</w:t>
      </w:r>
    </w:p>
    <w:p w:rsidR="007232AF" w:rsidRDefault="00E340D0" w:rsidP="00C6472E">
      <w:pPr>
        <w:adjustRightInd w:val="0"/>
        <w:snapToGrid w:val="0"/>
        <w:spacing w:line="500" w:lineRule="exact"/>
        <w:ind w:firstLineChars="200" w:firstLine="420"/>
        <w:rPr>
          <w:szCs w:val="21"/>
        </w:rPr>
      </w:pPr>
      <w:r w:rsidRPr="00E340D0">
        <w:rPr>
          <w:rFonts w:hint="eastAsia"/>
          <w:szCs w:val="21"/>
        </w:rPr>
        <w:t>镨钕钆金属是钕铁硼合金的新</w:t>
      </w:r>
      <w:r w:rsidR="007232AF">
        <w:rPr>
          <w:rFonts w:hint="eastAsia"/>
          <w:szCs w:val="21"/>
        </w:rPr>
        <w:t>型</w:t>
      </w:r>
      <w:r w:rsidRPr="00E340D0">
        <w:rPr>
          <w:rFonts w:hint="eastAsia"/>
          <w:szCs w:val="21"/>
        </w:rPr>
        <w:t>原料，研究和生产单位以国内科研院所</w:t>
      </w:r>
      <w:r w:rsidR="007232AF">
        <w:rPr>
          <w:rFonts w:hint="eastAsia"/>
          <w:szCs w:val="21"/>
        </w:rPr>
        <w:t>和</w:t>
      </w:r>
      <w:r w:rsidRPr="00E340D0">
        <w:rPr>
          <w:rFonts w:hint="eastAsia"/>
          <w:szCs w:val="21"/>
        </w:rPr>
        <w:t>生产企业为主。作为镨钕金属、金属钆的替代原料，其具有有害元素含量低、产品成分稳定、成本低的优势，以包头稀土研究院为首的科研院所和生产企业自</w:t>
      </w:r>
      <w:r w:rsidRPr="00E340D0">
        <w:rPr>
          <w:rFonts w:hint="eastAsia"/>
          <w:szCs w:val="21"/>
        </w:rPr>
        <w:t>2013</w:t>
      </w:r>
      <w:r w:rsidRPr="00E340D0">
        <w:rPr>
          <w:rFonts w:hint="eastAsia"/>
          <w:szCs w:val="21"/>
        </w:rPr>
        <w:t>年起已实现批量生产，并以已形成市场规模。随着钕铁硼永磁体应用领域的扩大，镨钕钆金属由于较高的性能价格比，取代部分单一重稀土金属已成为趋势，市场份额逐年增加。</w:t>
      </w:r>
      <w:r w:rsidRPr="00E340D0">
        <w:rPr>
          <w:rFonts w:hint="eastAsia"/>
          <w:szCs w:val="21"/>
        </w:rPr>
        <w:t xml:space="preserve"> </w:t>
      </w:r>
    </w:p>
    <w:p w:rsidR="00E340D0" w:rsidRPr="00E340D0" w:rsidRDefault="00E340D0" w:rsidP="00C6472E">
      <w:pPr>
        <w:adjustRightInd w:val="0"/>
        <w:snapToGrid w:val="0"/>
        <w:spacing w:line="500" w:lineRule="exact"/>
        <w:ind w:firstLineChars="200" w:firstLine="420"/>
        <w:rPr>
          <w:szCs w:val="21"/>
        </w:rPr>
      </w:pPr>
      <w:r w:rsidRPr="00E340D0">
        <w:rPr>
          <w:rFonts w:hint="eastAsia"/>
          <w:szCs w:val="21"/>
        </w:rPr>
        <w:t>目前，</w:t>
      </w:r>
      <w:r w:rsidRPr="00E340D0">
        <w:rPr>
          <w:rFonts w:hint="eastAsia"/>
          <w:szCs w:val="21"/>
        </w:rPr>
        <w:t>2016</w:t>
      </w:r>
      <w:r w:rsidRPr="00E340D0">
        <w:rPr>
          <w:rFonts w:hint="eastAsia"/>
          <w:szCs w:val="21"/>
        </w:rPr>
        <w:t>年镨钕钆金属产品行业标准制定计划任务正式下达，计划号为</w:t>
      </w:r>
      <w:r w:rsidRPr="00E340D0">
        <w:rPr>
          <w:rFonts w:hint="eastAsia"/>
          <w:szCs w:val="21"/>
        </w:rPr>
        <w:t>2016-0338T-XB</w:t>
      </w:r>
      <w:r w:rsidRPr="00E340D0">
        <w:rPr>
          <w:rFonts w:hint="eastAsia"/>
          <w:szCs w:val="21"/>
        </w:rPr>
        <w:t>，</w:t>
      </w:r>
      <w:r w:rsidRPr="00E340D0">
        <w:rPr>
          <w:rFonts w:hint="eastAsia"/>
          <w:szCs w:val="21"/>
        </w:rPr>
        <w:t>2017</w:t>
      </w:r>
      <w:r w:rsidRPr="00E340D0">
        <w:rPr>
          <w:rFonts w:hint="eastAsia"/>
          <w:szCs w:val="21"/>
        </w:rPr>
        <w:t>年</w:t>
      </w:r>
      <w:r w:rsidRPr="00E340D0">
        <w:rPr>
          <w:rFonts w:hint="eastAsia"/>
          <w:szCs w:val="21"/>
        </w:rPr>
        <w:t>8</w:t>
      </w:r>
      <w:r w:rsidRPr="00E340D0">
        <w:rPr>
          <w:rFonts w:hint="eastAsia"/>
          <w:szCs w:val="21"/>
        </w:rPr>
        <w:t>月镨钕钆产品行业标准已经通过终审。在镨钕钆金属产品行业标准的制定过程中，关于稀土杂质含量和稀土配分量的测定未找到与该产品匹配的标准分析方法。因此，为了完善稀土产品标准体系，为生产质量、贸易提供可靠的技术保障，制定与镨钕钆金属产品行业标准相配套的分析方标准非常必要。</w:t>
      </w:r>
    </w:p>
    <w:p w:rsidR="00F421FC" w:rsidRPr="00E340D0" w:rsidRDefault="00E340D0" w:rsidP="00C6472E">
      <w:pPr>
        <w:adjustRightInd w:val="0"/>
        <w:snapToGrid w:val="0"/>
        <w:spacing w:line="500" w:lineRule="exact"/>
        <w:ind w:firstLineChars="200" w:firstLine="420"/>
        <w:rPr>
          <w:szCs w:val="21"/>
        </w:rPr>
      </w:pPr>
      <w:r w:rsidRPr="00E340D0">
        <w:rPr>
          <w:rFonts w:hint="eastAsia"/>
          <w:szCs w:val="21"/>
        </w:rPr>
        <w:t>本项目申请建立镨钕钆合金化学分析方法行业标准，作为镨钕钆金属产品行业标准的配套分析方法，解决镨钕钆金属产品行业标准在制定和实施过程中存在的方法不明确、不匹配的问题，完善镨钕钆金属系列标准。</w:t>
      </w:r>
    </w:p>
    <w:p w:rsidR="00F421FC" w:rsidRPr="00F421FC" w:rsidRDefault="00F421FC" w:rsidP="00C6472E">
      <w:pPr>
        <w:spacing w:line="500" w:lineRule="exact"/>
        <w:rPr>
          <w:rFonts w:ascii="黑体" w:eastAsia="黑体" w:hAnsi="黑体"/>
          <w:bCs/>
          <w:szCs w:val="21"/>
        </w:rPr>
      </w:pPr>
      <w:r>
        <w:rPr>
          <w:rFonts w:ascii="黑体" w:eastAsia="黑体" w:hAnsi="黑体" w:hint="eastAsia"/>
          <w:bCs/>
          <w:szCs w:val="21"/>
        </w:rPr>
        <w:t>2、任务来源</w:t>
      </w:r>
    </w:p>
    <w:p w:rsidR="00074346" w:rsidRDefault="00CC67AF" w:rsidP="00C6472E">
      <w:pPr>
        <w:spacing w:line="500" w:lineRule="exact"/>
        <w:ind w:firstLineChars="200" w:firstLine="420"/>
        <w:rPr>
          <w:rFonts w:hint="eastAsia"/>
          <w:szCs w:val="21"/>
        </w:rPr>
      </w:pPr>
      <w:r w:rsidRPr="00690E81">
        <w:rPr>
          <w:szCs w:val="21"/>
        </w:rPr>
        <w:t>本单位在</w:t>
      </w:r>
      <w:r w:rsidR="007232AF">
        <w:rPr>
          <w:rFonts w:hint="eastAsia"/>
          <w:szCs w:val="21"/>
        </w:rPr>
        <w:t>进行</w:t>
      </w:r>
      <w:r w:rsidRPr="00690E81">
        <w:rPr>
          <w:szCs w:val="21"/>
        </w:rPr>
        <w:t>充分</w:t>
      </w:r>
      <w:r w:rsidR="007232AF" w:rsidRPr="00690E81">
        <w:rPr>
          <w:szCs w:val="21"/>
        </w:rPr>
        <w:t>调研</w:t>
      </w:r>
      <w:r w:rsidRPr="00690E81">
        <w:rPr>
          <w:szCs w:val="21"/>
        </w:rPr>
        <w:t>市场后于</w:t>
      </w:r>
      <w:r w:rsidR="00E340D0" w:rsidRPr="000512B9">
        <w:rPr>
          <w:rFonts w:hint="eastAsia"/>
          <w:szCs w:val="21"/>
        </w:rPr>
        <w:t>2017</w:t>
      </w:r>
      <w:r w:rsidRPr="00690E81">
        <w:rPr>
          <w:szCs w:val="21"/>
        </w:rPr>
        <w:t>年</w:t>
      </w:r>
      <w:r w:rsidR="00E340D0">
        <w:rPr>
          <w:rFonts w:hint="eastAsia"/>
          <w:szCs w:val="21"/>
        </w:rPr>
        <w:t>8</w:t>
      </w:r>
      <w:r w:rsidR="00E340D0">
        <w:rPr>
          <w:rFonts w:hint="eastAsia"/>
          <w:szCs w:val="21"/>
        </w:rPr>
        <w:t>月</w:t>
      </w:r>
      <w:r w:rsidRPr="00690E81">
        <w:rPr>
          <w:szCs w:val="21"/>
        </w:rPr>
        <w:t>向全国稀标委秘书处提出分析方法立项申请，</w:t>
      </w:r>
      <w:r w:rsidRPr="00690E81">
        <w:rPr>
          <w:szCs w:val="21"/>
        </w:rPr>
        <w:t>2</w:t>
      </w:r>
      <w:r w:rsidRPr="000512B9">
        <w:rPr>
          <w:szCs w:val="21"/>
        </w:rPr>
        <w:t>01</w:t>
      </w:r>
      <w:r w:rsidR="00E340D0" w:rsidRPr="000512B9">
        <w:rPr>
          <w:rFonts w:hint="eastAsia"/>
          <w:szCs w:val="21"/>
        </w:rPr>
        <w:t>7</w:t>
      </w:r>
      <w:r w:rsidRPr="000512B9">
        <w:rPr>
          <w:szCs w:val="21"/>
        </w:rPr>
        <w:t>年</w:t>
      </w:r>
      <w:r w:rsidRPr="000512B9">
        <w:rPr>
          <w:szCs w:val="21"/>
        </w:rPr>
        <w:t>11</w:t>
      </w:r>
      <w:r w:rsidRPr="000512B9">
        <w:rPr>
          <w:szCs w:val="21"/>
        </w:rPr>
        <w:t>月召开的</w:t>
      </w:r>
      <w:r w:rsidR="00E340D0" w:rsidRPr="000512B9">
        <w:rPr>
          <w:rFonts w:hint="eastAsia"/>
          <w:szCs w:val="21"/>
        </w:rPr>
        <w:t>“</w:t>
      </w:r>
      <w:r w:rsidR="00E340D0" w:rsidRPr="000512B9">
        <w:rPr>
          <w:szCs w:val="21"/>
        </w:rPr>
        <w:t>201</w:t>
      </w:r>
      <w:r w:rsidR="00E340D0" w:rsidRPr="000512B9">
        <w:rPr>
          <w:rFonts w:hint="eastAsia"/>
          <w:szCs w:val="21"/>
        </w:rPr>
        <w:t>7</w:t>
      </w:r>
      <w:r w:rsidR="00E340D0" w:rsidRPr="000512B9">
        <w:rPr>
          <w:szCs w:val="21"/>
        </w:rPr>
        <w:t>年度全国稀土标准化技术委员会年会</w:t>
      </w:r>
      <w:r w:rsidR="00E340D0" w:rsidRPr="000512B9">
        <w:rPr>
          <w:rFonts w:hint="eastAsia"/>
          <w:szCs w:val="21"/>
        </w:rPr>
        <w:t>”</w:t>
      </w:r>
      <w:r w:rsidRPr="000512B9">
        <w:rPr>
          <w:szCs w:val="21"/>
        </w:rPr>
        <w:t>，</w:t>
      </w:r>
      <w:r w:rsidRPr="00690E81">
        <w:rPr>
          <w:szCs w:val="21"/>
        </w:rPr>
        <w:t>本单位向大会做了立项论证汇报，经参会专家代表讨论后，同意该项目立项申请并将标准计划上报</w:t>
      </w:r>
      <w:r w:rsidRPr="000512B9">
        <w:rPr>
          <w:rFonts w:hint="eastAsia"/>
          <w:szCs w:val="21"/>
        </w:rPr>
        <w:t>工信部</w:t>
      </w:r>
      <w:r w:rsidRPr="000512B9">
        <w:rPr>
          <w:szCs w:val="21"/>
        </w:rPr>
        <w:t>，</w:t>
      </w:r>
      <w:r w:rsidR="00E340D0" w:rsidRPr="000512B9">
        <w:rPr>
          <w:szCs w:val="21"/>
        </w:rPr>
        <w:t>201</w:t>
      </w:r>
      <w:r w:rsidR="00E340D0" w:rsidRPr="000512B9">
        <w:rPr>
          <w:rFonts w:hint="eastAsia"/>
          <w:szCs w:val="21"/>
        </w:rPr>
        <w:t>9</w:t>
      </w:r>
      <w:r w:rsidRPr="000512B9">
        <w:rPr>
          <w:szCs w:val="21"/>
        </w:rPr>
        <w:t>年根据</w:t>
      </w:r>
      <w:r w:rsidR="00E340D0" w:rsidRPr="000512B9">
        <w:rPr>
          <w:rFonts w:hint="eastAsia"/>
          <w:szCs w:val="21"/>
        </w:rPr>
        <w:t>“工业信息化部办公厅关于印发</w:t>
      </w:r>
      <w:r w:rsidR="00E340D0" w:rsidRPr="000512B9">
        <w:rPr>
          <w:rFonts w:hint="eastAsia"/>
          <w:szCs w:val="21"/>
        </w:rPr>
        <w:t>2018</w:t>
      </w:r>
      <w:r w:rsidR="00E340D0" w:rsidRPr="000512B9">
        <w:rPr>
          <w:rFonts w:hint="eastAsia"/>
          <w:szCs w:val="21"/>
        </w:rPr>
        <w:t>年第四批行业</w:t>
      </w:r>
      <w:r w:rsidRPr="000512B9">
        <w:rPr>
          <w:szCs w:val="21"/>
        </w:rPr>
        <w:t>标准制修订计划的通知</w:t>
      </w:r>
      <w:r w:rsidR="00E340D0" w:rsidRPr="000512B9">
        <w:rPr>
          <w:rFonts w:hint="eastAsia"/>
          <w:szCs w:val="21"/>
        </w:rPr>
        <w:t>（工信厅科</w:t>
      </w:r>
      <w:r w:rsidR="00E340D0" w:rsidRPr="000512B9">
        <w:rPr>
          <w:rFonts w:hint="eastAsia"/>
          <w:szCs w:val="21"/>
        </w:rPr>
        <w:t>[2018]73</w:t>
      </w:r>
      <w:r w:rsidR="00E340D0" w:rsidRPr="000512B9">
        <w:rPr>
          <w:rFonts w:hint="eastAsia"/>
          <w:szCs w:val="21"/>
        </w:rPr>
        <w:t>号）”</w:t>
      </w:r>
      <w:r w:rsidR="00B16E6E" w:rsidRPr="000512B9">
        <w:rPr>
          <w:rFonts w:hint="eastAsia"/>
          <w:szCs w:val="21"/>
        </w:rPr>
        <w:t>全国稀土标准化技术委员会稀土标</w:t>
      </w:r>
      <w:r w:rsidR="00B16E6E" w:rsidRPr="000512B9">
        <w:rPr>
          <w:szCs w:val="21"/>
        </w:rPr>
        <w:t>委</w:t>
      </w:r>
      <w:r w:rsidR="00E340D0" w:rsidRPr="000512B9">
        <w:rPr>
          <w:rFonts w:hint="eastAsia"/>
          <w:szCs w:val="21"/>
        </w:rPr>
        <w:t>于</w:t>
      </w:r>
      <w:r w:rsidR="00E340D0" w:rsidRPr="000512B9">
        <w:rPr>
          <w:rFonts w:hint="eastAsia"/>
          <w:szCs w:val="21"/>
        </w:rPr>
        <w:t>2019</w:t>
      </w:r>
      <w:r w:rsidR="00E340D0" w:rsidRPr="000512B9">
        <w:rPr>
          <w:rFonts w:hint="eastAsia"/>
          <w:szCs w:val="21"/>
        </w:rPr>
        <w:t>年</w:t>
      </w:r>
      <w:r w:rsidR="00E340D0" w:rsidRPr="000512B9">
        <w:rPr>
          <w:rFonts w:hint="eastAsia"/>
          <w:szCs w:val="21"/>
        </w:rPr>
        <w:t>1</w:t>
      </w:r>
      <w:r w:rsidR="00E340D0" w:rsidRPr="000512B9">
        <w:rPr>
          <w:rFonts w:hint="eastAsia"/>
          <w:szCs w:val="21"/>
        </w:rPr>
        <w:t>月</w:t>
      </w:r>
      <w:r w:rsidR="00E340D0" w:rsidRPr="000512B9">
        <w:rPr>
          <w:rFonts w:hint="eastAsia"/>
          <w:szCs w:val="21"/>
        </w:rPr>
        <w:t>23</w:t>
      </w:r>
      <w:r w:rsidR="00E340D0" w:rsidRPr="000512B9">
        <w:rPr>
          <w:rFonts w:hint="eastAsia"/>
          <w:szCs w:val="21"/>
        </w:rPr>
        <w:t>日至</w:t>
      </w:r>
      <w:r w:rsidR="00E340D0" w:rsidRPr="000512B9">
        <w:rPr>
          <w:rFonts w:hint="eastAsia"/>
          <w:szCs w:val="21"/>
        </w:rPr>
        <w:t>27</w:t>
      </w:r>
      <w:r w:rsidR="00E340D0" w:rsidRPr="000512B9">
        <w:rPr>
          <w:rFonts w:hint="eastAsia"/>
          <w:szCs w:val="21"/>
        </w:rPr>
        <w:t>日在浙江省宁波市召开了“《钪稳定铈锆复合粉》等</w:t>
      </w:r>
      <w:r w:rsidR="00E340D0" w:rsidRPr="000512B9">
        <w:rPr>
          <w:rFonts w:hint="eastAsia"/>
          <w:szCs w:val="21"/>
        </w:rPr>
        <w:t>11</w:t>
      </w:r>
      <w:r w:rsidR="00E340D0" w:rsidRPr="000512B9">
        <w:rPr>
          <w:rFonts w:hint="eastAsia"/>
          <w:szCs w:val="21"/>
        </w:rPr>
        <w:t>项稀土国家、行业标准任务落实会”</w:t>
      </w:r>
      <w:r w:rsidR="000512B9" w:rsidRPr="000512B9">
        <w:rPr>
          <w:rFonts w:hint="eastAsia"/>
          <w:szCs w:val="21"/>
        </w:rPr>
        <w:t>，根据稀土标委</w:t>
      </w:r>
      <w:r w:rsidR="000512B9" w:rsidRPr="000512B9">
        <w:rPr>
          <w:szCs w:val="21"/>
        </w:rPr>
        <w:t>[201</w:t>
      </w:r>
      <w:r w:rsidR="000512B9" w:rsidRPr="000512B9">
        <w:rPr>
          <w:rFonts w:hint="eastAsia"/>
          <w:szCs w:val="21"/>
        </w:rPr>
        <w:t>9</w:t>
      </w:r>
      <w:r w:rsidR="000512B9" w:rsidRPr="000512B9">
        <w:rPr>
          <w:szCs w:val="21"/>
        </w:rPr>
        <w:t>]</w:t>
      </w:r>
      <w:r w:rsidR="000512B9" w:rsidRPr="000512B9">
        <w:rPr>
          <w:rFonts w:hint="eastAsia"/>
          <w:szCs w:val="21"/>
        </w:rPr>
        <w:t>06</w:t>
      </w:r>
      <w:r w:rsidR="000512B9" w:rsidRPr="000512B9">
        <w:rPr>
          <w:szCs w:val="21"/>
        </w:rPr>
        <w:t>号文</w:t>
      </w:r>
      <w:r w:rsidR="000512B9" w:rsidRPr="000512B9">
        <w:rPr>
          <w:rFonts w:hint="eastAsia"/>
          <w:szCs w:val="21"/>
        </w:rPr>
        <w:t>件</w:t>
      </w:r>
      <w:r w:rsidR="00B16E6E" w:rsidRPr="000512B9">
        <w:rPr>
          <w:rFonts w:hint="eastAsia"/>
          <w:szCs w:val="21"/>
        </w:rPr>
        <w:t>要求，</w:t>
      </w:r>
      <w:r w:rsidR="00B16E6E" w:rsidRPr="006100A9">
        <w:rPr>
          <w:rFonts w:hint="eastAsia"/>
          <w:szCs w:val="21"/>
        </w:rPr>
        <w:t>包头稀土研究院承担了《</w:t>
      </w:r>
      <w:r w:rsidR="00F42D6A">
        <w:rPr>
          <w:rFonts w:hint="eastAsia"/>
          <w:szCs w:val="21"/>
        </w:rPr>
        <w:t>镨钕钆金属</w:t>
      </w:r>
      <w:r w:rsidR="00B16E6E" w:rsidRPr="006100A9">
        <w:rPr>
          <w:rFonts w:hint="eastAsia"/>
          <w:szCs w:val="21"/>
        </w:rPr>
        <w:t>化学分析方法》行业标准的起草任务</w:t>
      </w:r>
      <w:r w:rsidR="000C7DBE" w:rsidRPr="006100A9">
        <w:rPr>
          <w:rFonts w:hint="eastAsia"/>
          <w:szCs w:val="21"/>
        </w:rPr>
        <w:t>，任务编号</w:t>
      </w:r>
      <w:r w:rsidR="000C7DBE" w:rsidRPr="006100A9">
        <w:rPr>
          <w:rFonts w:hint="eastAsia"/>
          <w:szCs w:val="21"/>
        </w:rPr>
        <w:t>2018-2079T-XB</w:t>
      </w:r>
      <w:r w:rsidR="00B16E6E" w:rsidRPr="006100A9">
        <w:rPr>
          <w:rFonts w:hint="eastAsia"/>
          <w:szCs w:val="21"/>
        </w:rPr>
        <w:t>。</w:t>
      </w:r>
      <w:r w:rsidR="00B16E6E" w:rsidRPr="000512B9">
        <w:rPr>
          <w:rFonts w:hint="eastAsia"/>
          <w:szCs w:val="21"/>
        </w:rPr>
        <w:t>项目完成年限为</w:t>
      </w:r>
      <w:r w:rsidR="00B16E6E" w:rsidRPr="000512B9">
        <w:rPr>
          <w:rFonts w:hint="eastAsia"/>
          <w:szCs w:val="21"/>
        </w:rPr>
        <w:t>2019</w:t>
      </w:r>
      <w:r w:rsidR="00B16E6E" w:rsidRPr="000512B9">
        <w:rPr>
          <w:rFonts w:hint="eastAsia"/>
          <w:szCs w:val="21"/>
        </w:rPr>
        <w:t>年。</w:t>
      </w:r>
    </w:p>
    <w:p w:rsidR="00C6472E" w:rsidRDefault="00C6472E" w:rsidP="00C6472E">
      <w:pPr>
        <w:spacing w:line="500" w:lineRule="exact"/>
        <w:ind w:firstLineChars="200" w:firstLine="420"/>
        <w:rPr>
          <w:rFonts w:hint="eastAsia"/>
          <w:szCs w:val="21"/>
        </w:rPr>
      </w:pPr>
    </w:p>
    <w:p w:rsidR="00C6472E" w:rsidRDefault="00C6472E" w:rsidP="00C6472E">
      <w:pPr>
        <w:spacing w:line="500" w:lineRule="exact"/>
        <w:ind w:firstLineChars="200" w:firstLine="420"/>
        <w:rPr>
          <w:rFonts w:hint="eastAsia"/>
          <w:szCs w:val="21"/>
        </w:rPr>
      </w:pPr>
    </w:p>
    <w:p w:rsidR="00C6472E" w:rsidRDefault="00C6472E" w:rsidP="00C6472E">
      <w:pPr>
        <w:spacing w:line="500" w:lineRule="exact"/>
        <w:ind w:firstLineChars="200" w:firstLine="420"/>
        <w:rPr>
          <w:rFonts w:hint="eastAsia"/>
          <w:szCs w:val="21"/>
        </w:rPr>
      </w:pPr>
    </w:p>
    <w:p w:rsidR="00C6472E" w:rsidRDefault="00C6472E" w:rsidP="00C6472E">
      <w:pPr>
        <w:spacing w:line="500" w:lineRule="exact"/>
        <w:ind w:firstLineChars="200" w:firstLine="420"/>
        <w:rPr>
          <w:rFonts w:hint="eastAsia"/>
          <w:szCs w:val="21"/>
        </w:rPr>
      </w:pPr>
    </w:p>
    <w:p w:rsidR="00C6472E" w:rsidRPr="006100A9" w:rsidRDefault="00C6472E" w:rsidP="00C6472E">
      <w:pPr>
        <w:spacing w:line="500" w:lineRule="exact"/>
        <w:ind w:firstLineChars="200" w:firstLine="420"/>
        <w:rPr>
          <w:szCs w:val="21"/>
        </w:rPr>
      </w:pPr>
    </w:p>
    <w:p w:rsidR="00074346" w:rsidRPr="006959EF" w:rsidRDefault="00B16E6E" w:rsidP="00C6472E">
      <w:pPr>
        <w:spacing w:line="500" w:lineRule="exact"/>
        <w:ind w:firstLineChars="200" w:firstLine="420"/>
        <w:jc w:val="center"/>
        <w:rPr>
          <w:rFonts w:ascii="黑体" w:eastAsia="黑体" w:hAnsi="黑体"/>
          <w:szCs w:val="21"/>
        </w:rPr>
      </w:pPr>
      <w:r w:rsidRPr="006959EF">
        <w:rPr>
          <w:rFonts w:ascii="黑体" w:eastAsia="黑体" w:hAnsi="黑体" w:hint="eastAsia"/>
          <w:szCs w:val="21"/>
        </w:rPr>
        <w:lastRenderedPageBreak/>
        <w:t xml:space="preserve">表1 </w:t>
      </w:r>
    </w:p>
    <w:tbl>
      <w:tblPr>
        <w:tblStyle w:val="a4"/>
        <w:tblW w:w="9854" w:type="dxa"/>
        <w:jc w:val="center"/>
        <w:tblLayout w:type="fixed"/>
        <w:tblLook w:val="04A0"/>
      </w:tblPr>
      <w:tblGrid>
        <w:gridCol w:w="959"/>
        <w:gridCol w:w="1134"/>
        <w:gridCol w:w="1843"/>
        <w:gridCol w:w="2409"/>
        <w:gridCol w:w="3509"/>
      </w:tblGrid>
      <w:tr w:rsidR="00074346" w:rsidRPr="00840B2F" w:rsidTr="000F3CC7">
        <w:trPr>
          <w:tblHeader/>
          <w:jc w:val="center"/>
        </w:trPr>
        <w:tc>
          <w:tcPr>
            <w:tcW w:w="959" w:type="dxa"/>
            <w:tcBorders>
              <w:top w:val="single" w:sz="12" w:space="0" w:color="auto"/>
              <w:bottom w:val="single" w:sz="12" w:space="0" w:color="auto"/>
            </w:tcBorders>
            <w:vAlign w:val="center"/>
          </w:tcPr>
          <w:p w:rsidR="00074346" w:rsidRPr="00840B2F" w:rsidRDefault="00B16E6E" w:rsidP="00C6472E">
            <w:pPr>
              <w:spacing w:line="500" w:lineRule="exact"/>
              <w:jc w:val="center"/>
              <w:rPr>
                <w:szCs w:val="21"/>
              </w:rPr>
            </w:pPr>
            <w:r w:rsidRPr="00840B2F">
              <w:rPr>
                <w:rFonts w:hint="eastAsia"/>
                <w:szCs w:val="21"/>
              </w:rPr>
              <w:t>计划号</w:t>
            </w:r>
          </w:p>
        </w:tc>
        <w:tc>
          <w:tcPr>
            <w:tcW w:w="1134" w:type="dxa"/>
            <w:tcBorders>
              <w:top w:val="single" w:sz="12" w:space="0" w:color="auto"/>
              <w:bottom w:val="single" w:sz="12" w:space="0" w:color="auto"/>
            </w:tcBorders>
            <w:vAlign w:val="center"/>
          </w:tcPr>
          <w:p w:rsidR="00074346" w:rsidRPr="00840B2F" w:rsidRDefault="00B16E6E" w:rsidP="00C6472E">
            <w:pPr>
              <w:spacing w:line="500" w:lineRule="exact"/>
              <w:jc w:val="center"/>
              <w:rPr>
                <w:szCs w:val="21"/>
              </w:rPr>
            </w:pPr>
            <w:r w:rsidRPr="00840B2F">
              <w:rPr>
                <w:rFonts w:hint="eastAsia"/>
                <w:szCs w:val="21"/>
              </w:rPr>
              <w:t>项目名称</w:t>
            </w:r>
          </w:p>
        </w:tc>
        <w:tc>
          <w:tcPr>
            <w:tcW w:w="1843" w:type="dxa"/>
            <w:tcBorders>
              <w:top w:val="single" w:sz="12" w:space="0" w:color="auto"/>
              <w:bottom w:val="single" w:sz="12" w:space="0" w:color="auto"/>
            </w:tcBorders>
            <w:vAlign w:val="center"/>
          </w:tcPr>
          <w:p w:rsidR="00074346" w:rsidRPr="00840B2F" w:rsidRDefault="00B16E6E" w:rsidP="00C6472E">
            <w:pPr>
              <w:spacing w:line="500" w:lineRule="exact"/>
              <w:jc w:val="center"/>
              <w:rPr>
                <w:szCs w:val="21"/>
              </w:rPr>
            </w:pPr>
            <w:r w:rsidRPr="00840B2F">
              <w:rPr>
                <w:rFonts w:hint="eastAsia"/>
                <w:szCs w:val="21"/>
              </w:rPr>
              <w:t>实验方法</w:t>
            </w:r>
          </w:p>
        </w:tc>
        <w:tc>
          <w:tcPr>
            <w:tcW w:w="2409" w:type="dxa"/>
            <w:tcBorders>
              <w:top w:val="single" w:sz="12" w:space="0" w:color="auto"/>
              <w:bottom w:val="single" w:sz="12" w:space="0" w:color="auto"/>
            </w:tcBorders>
            <w:vAlign w:val="center"/>
          </w:tcPr>
          <w:p w:rsidR="00074346" w:rsidRPr="00840B2F" w:rsidRDefault="00B16E6E" w:rsidP="00C6472E">
            <w:pPr>
              <w:spacing w:line="500" w:lineRule="exact"/>
              <w:jc w:val="center"/>
              <w:rPr>
                <w:szCs w:val="21"/>
              </w:rPr>
            </w:pPr>
            <w:r w:rsidRPr="00840B2F">
              <w:rPr>
                <w:rFonts w:hint="eastAsia"/>
                <w:szCs w:val="21"/>
              </w:rPr>
              <w:t>第一验证单位</w:t>
            </w:r>
          </w:p>
        </w:tc>
        <w:tc>
          <w:tcPr>
            <w:tcW w:w="3509" w:type="dxa"/>
            <w:tcBorders>
              <w:top w:val="single" w:sz="12" w:space="0" w:color="auto"/>
              <w:bottom w:val="single" w:sz="12" w:space="0" w:color="auto"/>
            </w:tcBorders>
            <w:vAlign w:val="center"/>
          </w:tcPr>
          <w:p w:rsidR="00074346" w:rsidRPr="00840B2F" w:rsidRDefault="00B16E6E" w:rsidP="00C6472E">
            <w:pPr>
              <w:spacing w:line="500" w:lineRule="exact"/>
              <w:jc w:val="center"/>
              <w:rPr>
                <w:szCs w:val="21"/>
              </w:rPr>
            </w:pPr>
            <w:r w:rsidRPr="00840B2F">
              <w:rPr>
                <w:rFonts w:hint="eastAsia"/>
                <w:szCs w:val="21"/>
              </w:rPr>
              <w:t>第二验证单位</w:t>
            </w:r>
          </w:p>
        </w:tc>
      </w:tr>
      <w:tr w:rsidR="0030317C" w:rsidRPr="00840B2F" w:rsidTr="000F3CC7">
        <w:trPr>
          <w:trHeight w:val="2027"/>
          <w:jc w:val="center"/>
        </w:trPr>
        <w:tc>
          <w:tcPr>
            <w:tcW w:w="959" w:type="dxa"/>
            <w:vMerge w:val="restart"/>
            <w:tcBorders>
              <w:top w:val="single" w:sz="12" w:space="0" w:color="auto"/>
            </w:tcBorders>
            <w:vAlign w:val="center"/>
          </w:tcPr>
          <w:p w:rsidR="0030317C" w:rsidRPr="00840B2F" w:rsidRDefault="0030317C" w:rsidP="00C6472E">
            <w:pPr>
              <w:spacing w:line="500" w:lineRule="exact"/>
              <w:jc w:val="center"/>
              <w:rPr>
                <w:szCs w:val="21"/>
              </w:rPr>
            </w:pPr>
            <w:r w:rsidRPr="00840B2F">
              <w:rPr>
                <w:rFonts w:hint="eastAsia"/>
                <w:szCs w:val="21"/>
              </w:rPr>
              <w:t>2018-2079T-XB</w:t>
            </w:r>
          </w:p>
        </w:tc>
        <w:tc>
          <w:tcPr>
            <w:tcW w:w="1134" w:type="dxa"/>
            <w:vMerge w:val="restart"/>
            <w:tcBorders>
              <w:top w:val="single" w:sz="12" w:space="0" w:color="auto"/>
            </w:tcBorders>
            <w:vAlign w:val="center"/>
          </w:tcPr>
          <w:p w:rsidR="0030317C" w:rsidRPr="00840B2F" w:rsidRDefault="00F42D6A" w:rsidP="00C6472E">
            <w:pPr>
              <w:spacing w:line="500" w:lineRule="exact"/>
              <w:jc w:val="center"/>
              <w:rPr>
                <w:szCs w:val="21"/>
              </w:rPr>
            </w:pPr>
            <w:r>
              <w:rPr>
                <w:rFonts w:hint="eastAsia"/>
                <w:szCs w:val="21"/>
              </w:rPr>
              <w:t>镨钕钆金属</w:t>
            </w:r>
            <w:r w:rsidR="0030317C" w:rsidRPr="00A53898">
              <w:rPr>
                <w:rFonts w:hint="eastAsia"/>
                <w:szCs w:val="21"/>
              </w:rPr>
              <w:t>化学分析方法</w:t>
            </w:r>
          </w:p>
        </w:tc>
        <w:tc>
          <w:tcPr>
            <w:tcW w:w="1843" w:type="dxa"/>
            <w:tcBorders>
              <w:top w:val="single" w:sz="12" w:space="0" w:color="auto"/>
              <w:bottom w:val="single" w:sz="4" w:space="0" w:color="auto"/>
            </w:tcBorders>
            <w:vAlign w:val="center"/>
          </w:tcPr>
          <w:p w:rsidR="0030317C" w:rsidRPr="00A53898" w:rsidRDefault="0030317C" w:rsidP="00C6472E">
            <w:pPr>
              <w:spacing w:line="500" w:lineRule="exact"/>
              <w:jc w:val="center"/>
              <w:rPr>
                <w:szCs w:val="21"/>
              </w:rPr>
            </w:pPr>
            <w:r w:rsidRPr="00A53898">
              <w:rPr>
                <w:rFonts w:hint="eastAsia"/>
                <w:szCs w:val="21"/>
              </w:rPr>
              <w:t>方法</w:t>
            </w:r>
            <w:r w:rsidRPr="00A53898">
              <w:rPr>
                <w:rFonts w:hint="eastAsia"/>
                <w:szCs w:val="21"/>
              </w:rPr>
              <w:t>1</w:t>
            </w:r>
            <w:r w:rsidRPr="00A53898">
              <w:rPr>
                <w:rFonts w:hint="eastAsia"/>
                <w:szCs w:val="21"/>
              </w:rPr>
              <w:t>：镨钕钆量的测定</w:t>
            </w:r>
            <w:r w:rsidRPr="00A53898">
              <w:rPr>
                <w:rFonts w:hint="eastAsia"/>
                <w:szCs w:val="21"/>
              </w:rPr>
              <w:t>ICP-OES</w:t>
            </w:r>
            <w:r w:rsidRPr="00A53898">
              <w:rPr>
                <w:rFonts w:hint="eastAsia"/>
                <w:szCs w:val="21"/>
              </w:rPr>
              <w:t>法</w:t>
            </w:r>
          </w:p>
        </w:tc>
        <w:tc>
          <w:tcPr>
            <w:tcW w:w="2409" w:type="dxa"/>
            <w:tcBorders>
              <w:top w:val="single" w:sz="12" w:space="0" w:color="auto"/>
              <w:bottom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赣州有色冶金研究所、有研稀土新材料股份有限公司</w:t>
            </w:r>
          </w:p>
        </w:tc>
        <w:tc>
          <w:tcPr>
            <w:tcW w:w="3509" w:type="dxa"/>
            <w:tcBorders>
              <w:top w:val="single" w:sz="12" w:space="0" w:color="auto"/>
              <w:bottom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内蒙古自治区稀土产品质量监督检验研究院（国家稀土产品质量监督检验中心）、江苏金石稀土有限公司、乐山有研稀土新材料有限公司、包头稀土研究院天津分院</w:t>
            </w:r>
          </w:p>
        </w:tc>
      </w:tr>
      <w:tr w:rsidR="0030317C" w:rsidRPr="00840B2F" w:rsidTr="000F3CC7">
        <w:trPr>
          <w:trHeight w:val="1559"/>
          <w:jc w:val="center"/>
        </w:trPr>
        <w:tc>
          <w:tcPr>
            <w:tcW w:w="959" w:type="dxa"/>
            <w:vMerge/>
            <w:vAlign w:val="center"/>
          </w:tcPr>
          <w:p w:rsidR="0030317C" w:rsidRPr="00840B2F" w:rsidRDefault="0030317C" w:rsidP="00C6472E">
            <w:pPr>
              <w:spacing w:line="500" w:lineRule="exact"/>
              <w:jc w:val="center"/>
              <w:rPr>
                <w:szCs w:val="21"/>
              </w:rPr>
            </w:pPr>
          </w:p>
        </w:tc>
        <w:tc>
          <w:tcPr>
            <w:tcW w:w="1134" w:type="dxa"/>
            <w:vMerge/>
            <w:vAlign w:val="center"/>
          </w:tcPr>
          <w:p w:rsidR="0030317C" w:rsidRPr="00840B2F" w:rsidRDefault="0030317C" w:rsidP="00C6472E">
            <w:pPr>
              <w:spacing w:line="500" w:lineRule="exact"/>
              <w:jc w:val="center"/>
              <w:rPr>
                <w:szCs w:val="21"/>
              </w:rPr>
            </w:pPr>
          </w:p>
        </w:tc>
        <w:tc>
          <w:tcPr>
            <w:tcW w:w="1843" w:type="dxa"/>
            <w:tcBorders>
              <w:bottom w:val="single" w:sz="4" w:space="0" w:color="auto"/>
            </w:tcBorders>
            <w:vAlign w:val="center"/>
          </w:tcPr>
          <w:p w:rsidR="0030317C" w:rsidRPr="00A53898" w:rsidRDefault="0030317C" w:rsidP="00C6472E">
            <w:pPr>
              <w:spacing w:line="500" w:lineRule="exact"/>
              <w:jc w:val="center"/>
              <w:rPr>
                <w:szCs w:val="21"/>
              </w:rPr>
            </w:pPr>
            <w:r w:rsidRPr="00A53898">
              <w:rPr>
                <w:rFonts w:hint="eastAsia"/>
                <w:szCs w:val="21"/>
              </w:rPr>
              <w:t>方法</w:t>
            </w:r>
            <w:r w:rsidRPr="00A53898">
              <w:rPr>
                <w:rFonts w:hint="eastAsia"/>
                <w:szCs w:val="21"/>
              </w:rPr>
              <w:t>2</w:t>
            </w:r>
            <w:r w:rsidRPr="00A53898">
              <w:rPr>
                <w:rFonts w:hint="eastAsia"/>
                <w:szCs w:val="21"/>
              </w:rPr>
              <w:t>：配分量的测定</w:t>
            </w:r>
            <w:r w:rsidRPr="00A53898">
              <w:rPr>
                <w:rFonts w:hint="eastAsia"/>
                <w:szCs w:val="21"/>
              </w:rPr>
              <w:t>XRF</w:t>
            </w:r>
            <w:r w:rsidRPr="00A53898">
              <w:rPr>
                <w:rFonts w:hint="eastAsia"/>
                <w:szCs w:val="21"/>
              </w:rPr>
              <w:t>法</w:t>
            </w:r>
          </w:p>
        </w:tc>
        <w:tc>
          <w:tcPr>
            <w:tcW w:w="2409" w:type="dxa"/>
            <w:tcBorders>
              <w:bottom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虔东稀土集团股份有限公司、中国有色桂林矿产地质研究院有限公司</w:t>
            </w:r>
          </w:p>
        </w:tc>
        <w:tc>
          <w:tcPr>
            <w:tcW w:w="3509" w:type="dxa"/>
            <w:tcBorders>
              <w:bottom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厦门稀土材料研究所、有研稀土新材料股份有限公司</w:t>
            </w:r>
          </w:p>
        </w:tc>
      </w:tr>
      <w:tr w:rsidR="0030317C" w:rsidRPr="00840B2F" w:rsidTr="000F3CC7">
        <w:trPr>
          <w:trHeight w:val="911"/>
          <w:jc w:val="center"/>
        </w:trPr>
        <w:tc>
          <w:tcPr>
            <w:tcW w:w="959" w:type="dxa"/>
            <w:vMerge/>
            <w:vAlign w:val="center"/>
          </w:tcPr>
          <w:p w:rsidR="0030317C" w:rsidRPr="00840B2F" w:rsidRDefault="0030317C" w:rsidP="00C6472E">
            <w:pPr>
              <w:spacing w:line="500" w:lineRule="exact"/>
              <w:jc w:val="center"/>
              <w:rPr>
                <w:szCs w:val="21"/>
              </w:rPr>
            </w:pPr>
          </w:p>
        </w:tc>
        <w:tc>
          <w:tcPr>
            <w:tcW w:w="1134" w:type="dxa"/>
            <w:vMerge/>
            <w:vAlign w:val="center"/>
          </w:tcPr>
          <w:p w:rsidR="0030317C" w:rsidRPr="00840B2F" w:rsidRDefault="0030317C" w:rsidP="00C6472E">
            <w:pPr>
              <w:spacing w:line="500" w:lineRule="exact"/>
              <w:jc w:val="center"/>
              <w:rPr>
                <w:szCs w:val="21"/>
              </w:rPr>
            </w:pPr>
          </w:p>
        </w:tc>
        <w:tc>
          <w:tcPr>
            <w:tcW w:w="1843" w:type="dxa"/>
            <w:tcBorders>
              <w:top w:val="single" w:sz="4" w:space="0" w:color="auto"/>
            </w:tcBorders>
            <w:vAlign w:val="center"/>
          </w:tcPr>
          <w:p w:rsidR="0030317C" w:rsidRPr="00A53898" w:rsidRDefault="0030317C" w:rsidP="00C6472E">
            <w:pPr>
              <w:spacing w:line="500" w:lineRule="exact"/>
              <w:jc w:val="center"/>
              <w:rPr>
                <w:szCs w:val="21"/>
              </w:rPr>
            </w:pPr>
            <w:r w:rsidRPr="00A53898">
              <w:rPr>
                <w:rFonts w:hint="eastAsia"/>
                <w:szCs w:val="21"/>
              </w:rPr>
              <w:t>方法</w:t>
            </w:r>
            <w:r w:rsidRPr="00A53898">
              <w:rPr>
                <w:rFonts w:hint="eastAsia"/>
                <w:szCs w:val="21"/>
              </w:rPr>
              <w:t xml:space="preserve">3 </w:t>
            </w:r>
            <w:r w:rsidRPr="00A53898">
              <w:rPr>
                <w:rFonts w:hint="eastAsia"/>
                <w:szCs w:val="21"/>
              </w:rPr>
              <w:t>：稀土杂质量的测定</w:t>
            </w:r>
          </w:p>
          <w:p w:rsidR="0030317C" w:rsidRPr="00A53898" w:rsidRDefault="0030317C" w:rsidP="00C6472E">
            <w:pPr>
              <w:spacing w:line="500" w:lineRule="exact"/>
              <w:jc w:val="center"/>
              <w:rPr>
                <w:szCs w:val="21"/>
              </w:rPr>
            </w:pPr>
            <w:r w:rsidRPr="00A53898">
              <w:rPr>
                <w:rFonts w:hint="eastAsia"/>
                <w:szCs w:val="21"/>
              </w:rPr>
              <w:t>ICP-OES</w:t>
            </w:r>
            <w:r w:rsidRPr="00A53898">
              <w:rPr>
                <w:rFonts w:hint="eastAsia"/>
                <w:szCs w:val="21"/>
              </w:rPr>
              <w:t>法</w:t>
            </w:r>
          </w:p>
        </w:tc>
        <w:tc>
          <w:tcPr>
            <w:tcW w:w="2409" w:type="dxa"/>
            <w:tcBorders>
              <w:top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淄博加华新材料资源有限公司、钢研纳克检测技术股份有限公司</w:t>
            </w:r>
          </w:p>
        </w:tc>
        <w:tc>
          <w:tcPr>
            <w:tcW w:w="3509" w:type="dxa"/>
            <w:tcBorders>
              <w:top w:val="single" w:sz="4" w:space="0" w:color="auto"/>
            </w:tcBorders>
            <w:vAlign w:val="center"/>
          </w:tcPr>
          <w:p w:rsidR="0030317C" w:rsidRPr="00A53898" w:rsidRDefault="0030317C" w:rsidP="00C6472E">
            <w:pPr>
              <w:snapToGrid w:val="0"/>
              <w:spacing w:line="500" w:lineRule="exact"/>
              <w:jc w:val="center"/>
              <w:rPr>
                <w:szCs w:val="21"/>
              </w:rPr>
            </w:pPr>
            <w:r w:rsidRPr="00A53898">
              <w:rPr>
                <w:rFonts w:hint="eastAsia"/>
                <w:szCs w:val="21"/>
              </w:rPr>
              <w:t>四川江铜稀土有限责任公司、广东省工业分析检测中心</w:t>
            </w:r>
          </w:p>
        </w:tc>
      </w:tr>
    </w:tbl>
    <w:p w:rsidR="00CC67AF" w:rsidRPr="000F3CC7" w:rsidRDefault="00CC67AF"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t>3、</w:t>
      </w:r>
      <w:r w:rsidR="00DD448C">
        <w:rPr>
          <w:rFonts w:ascii="黑体" w:eastAsia="黑体" w:hAnsi="黑体" w:cs="黑体" w:hint="eastAsia"/>
          <w:szCs w:val="21"/>
        </w:rPr>
        <w:t>标准项目编制工作组简况</w:t>
      </w:r>
    </w:p>
    <w:p w:rsidR="00840B2F" w:rsidRPr="0014412A" w:rsidRDefault="0014412A" w:rsidP="00C6472E">
      <w:pPr>
        <w:adjustRightInd w:val="0"/>
        <w:snapToGrid w:val="0"/>
        <w:spacing w:line="500" w:lineRule="exact"/>
        <w:ind w:firstLineChars="200" w:firstLine="420"/>
        <w:rPr>
          <w:szCs w:val="21"/>
        </w:rPr>
      </w:pPr>
      <w:r w:rsidRPr="0014412A">
        <w:rPr>
          <w:rFonts w:hint="eastAsia"/>
          <w:szCs w:val="21"/>
        </w:rPr>
        <w:t>包头稀土研究院成立于</w:t>
      </w:r>
      <w:r w:rsidRPr="0014412A">
        <w:rPr>
          <w:rFonts w:hint="eastAsia"/>
          <w:szCs w:val="21"/>
        </w:rPr>
        <w:t>1963</w:t>
      </w:r>
      <w:r w:rsidRPr="0014412A">
        <w:rPr>
          <w:rFonts w:hint="eastAsia"/>
          <w:szCs w:val="21"/>
        </w:rPr>
        <w:t>年，直属原冶金工业部。</w:t>
      </w:r>
      <w:r w:rsidRPr="0014412A">
        <w:rPr>
          <w:rFonts w:hint="eastAsia"/>
          <w:szCs w:val="21"/>
        </w:rPr>
        <w:t>1992</w:t>
      </w:r>
      <w:r w:rsidRPr="0014412A">
        <w:rPr>
          <w:rFonts w:hint="eastAsia"/>
          <w:szCs w:val="21"/>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sidRPr="0014412A">
        <w:rPr>
          <w:rFonts w:hint="eastAsia"/>
          <w:szCs w:val="21"/>
        </w:rPr>
        <w:t>13</w:t>
      </w:r>
      <w:r w:rsidRPr="0014412A">
        <w:rPr>
          <w:rFonts w:hint="eastAsia"/>
          <w:szCs w:val="21"/>
        </w:rPr>
        <w:t>家。本院建有国家级“稀土冶金及功能材料国家工程研究中心”、“北方稀土行业生产力促进中心”、</w:t>
      </w:r>
      <w:r w:rsidRPr="0014412A">
        <w:rPr>
          <w:rFonts w:hint="eastAsia"/>
          <w:szCs w:val="21"/>
        </w:rPr>
        <w:t xml:space="preserve"> </w:t>
      </w:r>
      <w:r w:rsidRPr="0014412A">
        <w:rPr>
          <w:rFonts w:hint="eastAsia"/>
          <w:szCs w:val="21"/>
        </w:rPr>
        <w:t>“白云鄂博稀土资源研究与综合利用国家重点实验室”；内蒙古自治区级“内蒙古希苑稀土功能材料工程技术研究中心”、“内蒙古自治区稀土生产力促进中心”、“内蒙古自治区稀土高温冶金工程技术研究中心”以及“内蒙古自治区铌冶金工程实验室”。</w:t>
      </w:r>
      <w:r w:rsidRPr="0014412A">
        <w:rPr>
          <w:rFonts w:hint="eastAsia"/>
          <w:szCs w:val="21"/>
        </w:rPr>
        <w:t xml:space="preserve"> </w:t>
      </w:r>
      <w:r w:rsidRPr="0014412A">
        <w:rPr>
          <w:rFonts w:hint="eastAsia"/>
          <w:szCs w:val="21"/>
        </w:rPr>
        <w:t>包头稀土研究院理化检测中心是本院的重要组成部分，拥有中国合格评定国家认可实验室（</w:t>
      </w:r>
      <w:r w:rsidRPr="0014412A">
        <w:rPr>
          <w:rFonts w:hint="eastAsia"/>
          <w:szCs w:val="21"/>
        </w:rPr>
        <w:t>CNAS</w:t>
      </w:r>
      <w:r w:rsidRPr="0014412A">
        <w:rPr>
          <w:rFonts w:hint="eastAsia"/>
          <w:szCs w:val="21"/>
        </w:rPr>
        <w:t>）、内蒙古技术监督局的计量认证（</w:t>
      </w:r>
      <w:r w:rsidRPr="0014412A">
        <w:rPr>
          <w:rFonts w:hint="eastAsia"/>
          <w:szCs w:val="21"/>
        </w:rPr>
        <w:t>CMA</w:t>
      </w:r>
      <w:r w:rsidRPr="0014412A">
        <w:rPr>
          <w:rFonts w:hint="eastAsia"/>
          <w:szCs w:val="21"/>
        </w:rPr>
        <w:t>）</w:t>
      </w:r>
      <w:r w:rsidR="007232AF">
        <w:rPr>
          <w:rFonts w:hint="eastAsia"/>
          <w:szCs w:val="21"/>
        </w:rPr>
        <w:t>及</w:t>
      </w:r>
      <w:r w:rsidRPr="0014412A">
        <w:rPr>
          <w:rFonts w:hint="eastAsia"/>
          <w:szCs w:val="21"/>
        </w:rPr>
        <w:t>全国分析检测人员能力培训和考核中心（</w:t>
      </w:r>
      <w:r w:rsidRPr="0014412A">
        <w:rPr>
          <w:rFonts w:hint="eastAsia"/>
          <w:szCs w:val="21"/>
        </w:rPr>
        <w:t>NTC</w:t>
      </w:r>
      <w:r w:rsidRPr="0014412A">
        <w:rPr>
          <w:rFonts w:hint="eastAsia"/>
          <w:szCs w:val="21"/>
        </w:rPr>
        <w:t>）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w:t>
      </w:r>
      <w:r w:rsidRPr="0014412A">
        <w:rPr>
          <w:rFonts w:hint="eastAsia"/>
          <w:szCs w:val="21"/>
        </w:rPr>
        <w:t>50%</w:t>
      </w:r>
      <w:r w:rsidRPr="0014412A">
        <w:rPr>
          <w:rFonts w:hint="eastAsia"/>
          <w:szCs w:val="21"/>
        </w:rPr>
        <w:t>以上的国家稀土标准分析方法的</w:t>
      </w:r>
      <w:r w:rsidRPr="0014412A">
        <w:rPr>
          <w:rFonts w:hint="eastAsia"/>
          <w:szCs w:val="21"/>
        </w:rPr>
        <w:lastRenderedPageBreak/>
        <w:t>研究和标准样品的研制工作，在国内稀土产品检测领域地位突出。截止目前，理化检测中心完成国家稀土标准分析方法的相关起草工作</w:t>
      </w:r>
      <w:r w:rsidRPr="0014412A">
        <w:rPr>
          <w:rFonts w:hint="eastAsia"/>
          <w:szCs w:val="21"/>
        </w:rPr>
        <w:t>100</w:t>
      </w:r>
      <w:r w:rsidRPr="0014412A">
        <w:rPr>
          <w:rFonts w:hint="eastAsia"/>
          <w:szCs w:val="21"/>
        </w:rPr>
        <w:t>多项，曾获七五、八五攻关科研奖，多次获得中国有色金属工业科学技术二、三等奖等荣誉。基于包头稀土研究院长期在稀土湿法冶炼、环境保护、标准起草等方面积累的丰富经验，在本项目实施期间，包头稀土研究院可借鉴已有科研成果、发挥自身优势保证项目顺利推进。</w:t>
      </w:r>
    </w:p>
    <w:p w:rsidR="00CC67AF" w:rsidRDefault="00CC67AF"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t>4、主要工作过程</w:t>
      </w:r>
    </w:p>
    <w:p w:rsidR="00DD448C" w:rsidRDefault="00DD448C" w:rsidP="00C6472E">
      <w:pPr>
        <w:spacing w:line="500" w:lineRule="exact"/>
        <w:jc w:val="left"/>
        <w:outlineLvl w:val="0"/>
        <w:rPr>
          <w:rFonts w:ascii="黑体" w:eastAsia="黑体" w:hAnsi="黑体" w:cs="黑体" w:hint="eastAsia"/>
          <w:szCs w:val="21"/>
        </w:rPr>
      </w:pPr>
      <w:r>
        <w:rPr>
          <w:rFonts w:ascii="黑体" w:eastAsia="黑体" w:hAnsi="黑体" w:hint="eastAsia"/>
          <w:bCs/>
          <w:szCs w:val="21"/>
        </w:rPr>
        <w:t>4.1</w:t>
      </w:r>
      <w:r>
        <w:rPr>
          <w:rFonts w:ascii="黑体" w:eastAsia="黑体" w:hAnsi="黑体" w:cs="黑体" w:hint="eastAsia"/>
          <w:szCs w:val="21"/>
        </w:rPr>
        <w:t>标准查阅及调研</w:t>
      </w:r>
    </w:p>
    <w:p w:rsidR="00226657" w:rsidRPr="00226657" w:rsidRDefault="00226657" w:rsidP="00C6472E">
      <w:pPr>
        <w:adjustRightInd w:val="0"/>
        <w:snapToGrid w:val="0"/>
        <w:spacing w:line="500" w:lineRule="exact"/>
        <w:ind w:firstLineChars="200" w:firstLine="420"/>
        <w:rPr>
          <w:szCs w:val="21"/>
        </w:rPr>
      </w:pPr>
      <w:r>
        <w:rPr>
          <w:rFonts w:hint="eastAsia"/>
          <w:szCs w:val="21"/>
        </w:rPr>
        <w:t>《镨钕钆金属化学分析方法》为行业标准首次制定，包头稀土研究院在收集相关资料与标准的过程中，主要参考了《</w:t>
      </w:r>
      <w:r>
        <w:rPr>
          <w:rFonts w:hint="eastAsia"/>
          <w:szCs w:val="21"/>
        </w:rPr>
        <w:t xml:space="preserve">XB/T 228-2018 </w:t>
      </w:r>
      <w:r>
        <w:rPr>
          <w:rFonts w:hint="eastAsia"/>
          <w:szCs w:val="21"/>
        </w:rPr>
        <w:t>镨钕钆金属》产品标准，同时积极与生产企业就镨钕钆金属生产工艺进行交流，为该系列标准的制定做了充分的准备工作。</w:t>
      </w:r>
    </w:p>
    <w:p w:rsidR="00DD448C" w:rsidRDefault="00DD448C" w:rsidP="00C6472E">
      <w:pPr>
        <w:adjustRightInd w:val="0"/>
        <w:snapToGrid w:val="0"/>
        <w:spacing w:line="500" w:lineRule="exact"/>
        <w:rPr>
          <w:rFonts w:ascii="黑体" w:eastAsia="黑体" w:hAnsi="黑体" w:cs="黑体" w:hint="eastAsia"/>
          <w:szCs w:val="21"/>
        </w:rPr>
      </w:pPr>
      <w:r>
        <w:rPr>
          <w:rFonts w:ascii="黑体" w:eastAsia="黑体" w:hAnsi="黑体" w:cs="黑体" w:hint="eastAsia"/>
          <w:szCs w:val="21"/>
        </w:rPr>
        <w:t>4.2 标准编制讨论会</w:t>
      </w:r>
    </w:p>
    <w:p w:rsidR="00226657" w:rsidRPr="00226657" w:rsidRDefault="00226657" w:rsidP="00C6472E">
      <w:pPr>
        <w:adjustRightInd w:val="0"/>
        <w:snapToGrid w:val="0"/>
        <w:spacing w:line="500" w:lineRule="exact"/>
        <w:ind w:firstLineChars="300" w:firstLine="630"/>
        <w:rPr>
          <w:szCs w:val="21"/>
        </w:rPr>
      </w:pPr>
      <w:r>
        <w:rPr>
          <w:rFonts w:hint="eastAsia"/>
          <w:szCs w:val="21"/>
        </w:rPr>
        <w:t>为保证项目的顺利推进，各标准方法研究小组对相关标准、文献及调研内容进行归纳总结，提出相应的实验方案，经专家讨论确定后付诸实施。</w:t>
      </w:r>
    </w:p>
    <w:p w:rsidR="00DD448C" w:rsidRPr="00DD448C" w:rsidRDefault="00DD448C" w:rsidP="00C6472E">
      <w:pPr>
        <w:adjustRightInd w:val="0"/>
        <w:snapToGrid w:val="0"/>
        <w:spacing w:line="500" w:lineRule="exact"/>
        <w:rPr>
          <w:rFonts w:ascii="黑体" w:eastAsia="黑体" w:hAnsi="黑体" w:cs="黑体"/>
          <w:szCs w:val="21"/>
        </w:rPr>
      </w:pPr>
      <w:r>
        <w:rPr>
          <w:rFonts w:ascii="黑体" w:eastAsia="黑体" w:hAnsi="黑体" w:cs="黑体" w:hint="eastAsia"/>
          <w:szCs w:val="21"/>
        </w:rPr>
        <w:t>4.3 标准工作安排</w:t>
      </w:r>
    </w:p>
    <w:p w:rsidR="00AE5E32"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0512B9" w:rsidRPr="00226657">
        <w:rPr>
          <w:rFonts w:ascii="Times New Roman" w:cs="Times New Roman" w:hint="eastAsia"/>
          <w:color w:val="auto"/>
          <w:kern w:val="2"/>
          <w:sz w:val="21"/>
          <w:szCs w:val="21"/>
        </w:rPr>
        <w:t>2017</w:t>
      </w:r>
      <w:r w:rsidR="000512B9" w:rsidRPr="00226657">
        <w:rPr>
          <w:rFonts w:ascii="Times New Roman" w:cs="Times New Roman" w:hint="eastAsia"/>
          <w:color w:val="auto"/>
          <w:kern w:val="2"/>
          <w:sz w:val="21"/>
          <w:szCs w:val="21"/>
        </w:rPr>
        <w:t>年年会进行项目论证；</w:t>
      </w:r>
    </w:p>
    <w:p w:rsidR="000F3CC7" w:rsidRPr="00226657" w:rsidRDefault="000F3CC7"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0512B9" w:rsidRPr="00226657">
        <w:rPr>
          <w:rFonts w:ascii="Times New Roman" w:cs="Times New Roman" w:hint="eastAsia"/>
          <w:color w:val="auto"/>
          <w:kern w:val="2"/>
          <w:sz w:val="21"/>
          <w:szCs w:val="21"/>
        </w:rPr>
        <w:t>2019</w:t>
      </w:r>
      <w:r w:rsidR="000512B9" w:rsidRPr="00226657">
        <w:rPr>
          <w:rFonts w:ascii="Times New Roman" w:cs="Times New Roman" w:hint="eastAsia"/>
          <w:color w:val="auto"/>
          <w:kern w:val="2"/>
          <w:sz w:val="21"/>
          <w:szCs w:val="21"/>
        </w:rPr>
        <w:t>年</w:t>
      </w:r>
      <w:r w:rsidR="000512B9" w:rsidRPr="00226657">
        <w:rPr>
          <w:rFonts w:ascii="Times New Roman" w:cs="Times New Roman" w:hint="eastAsia"/>
          <w:color w:val="auto"/>
          <w:kern w:val="2"/>
          <w:sz w:val="21"/>
          <w:szCs w:val="21"/>
        </w:rPr>
        <w:t>1</w:t>
      </w:r>
      <w:r w:rsidR="000512B9" w:rsidRPr="00226657">
        <w:rPr>
          <w:rFonts w:ascii="Times New Roman" w:cs="Times New Roman" w:hint="eastAsia"/>
          <w:color w:val="auto"/>
          <w:kern w:val="2"/>
          <w:sz w:val="21"/>
          <w:szCs w:val="21"/>
        </w:rPr>
        <w:t>月底，浙江省宁波市召开了“《钪稳定铈锆复合粉》等</w:t>
      </w:r>
      <w:r w:rsidR="000512B9" w:rsidRPr="00226657">
        <w:rPr>
          <w:rFonts w:ascii="Times New Roman" w:cs="Times New Roman" w:hint="eastAsia"/>
          <w:color w:val="auto"/>
          <w:kern w:val="2"/>
          <w:sz w:val="21"/>
          <w:szCs w:val="21"/>
        </w:rPr>
        <w:t>11</w:t>
      </w:r>
      <w:r w:rsidR="000512B9" w:rsidRPr="00226657">
        <w:rPr>
          <w:rFonts w:ascii="Times New Roman" w:cs="Times New Roman" w:hint="eastAsia"/>
          <w:color w:val="auto"/>
          <w:kern w:val="2"/>
          <w:sz w:val="21"/>
          <w:szCs w:val="21"/>
        </w:rPr>
        <w:t>项稀土国家、行业标准任务落实会”落实任务；</w:t>
      </w:r>
    </w:p>
    <w:p w:rsidR="00AE5E32" w:rsidRPr="00226657" w:rsidRDefault="00AE5E32" w:rsidP="00C6472E">
      <w:pPr>
        <w:spacing w:line="500" w:lineRule="exact"/>
        <w:ind w:firstLineChars="200" w:firstLine="420"/>
        <w:rPr>
          <w:szCs w:val="21"/>
        </w:rPr>
      </w:pPr>
      <w:r w:rsidRPr="00226657">
        <w:rPr>
          <w:szCs w:val="21"/>
        </w:rPr>
        <w:t>——</w:t>
      </w:r>
      <w:r w:rsidR="000512B9" w:rsidRPr="00226657">
        <w:rPr>
          <w:rFonts w:hint="eastAsia"/>
          <w:szCs w:val="21"/>
        </w:rPr>
        <w:t>2019</w:t>
      </w:r>
      <w:r w:rsidR="000512B9" w:rsidRPr="00226657">
        <w:rPr>
          <w:rFonts w:hint="eastAsia"/>
          <w:szCs w:val="21"/>
        </w:rPr>
        <w:t>年</w:t>
      </w:r>
      <w:r w:rsidR="000512B9" w:rsidRPr="00226657">
        <w:rPr>
          <w:rFonts w:hint="eastAsia"/>
          <w:szCs w:val="21"/>
        </w:rPr>
        <w:t>3</w:t>
      </w:r>
      <w:r w:rsidR="000512B9" w:rsidRPr="00226657">
        <w:rPr>
          <w:rFonts w:hint="eastAsia"/>
          <w:szCs w:val="21"/>
        </w:rPr>
        <w:t>月前，</w:t>
      </w:r>
      <w:r w:rsidR="000F3CC7" w:rsidRPr="00226657">
        <w:rPr>
          <w:rFonts w:hint="eastAsia"/>
          <w:szCs w:val="21"/>
        </w:rPr>
        <w:t>为保证项目的顺利推进，各标准方法研究小组对相关标准、文献及调研内容进行归纳总结，提出相应的实验方案，经专家讨论确定后付诸实施</w:t>
      </w:r>
      <w:r w:rsidR="000512B9" w:rsidRPr="00226657">
        <w:rPr>
          <w:rFonts w:hint="eastAsia"/>
          <w:szCs w:val="21"/>
        </w:rPr>
        <w:t>；</w:t>
      </w:r>
    </w:p>
    <w:p w:rsidR="00CC67AF"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CC67AF" w:rsidRPr="00226657">
        <w:rPr>
          <w:rFonts w:ascii="Times New Roman" w:cs="Times New Roman"/>
          <w:color w:val="auto"/>
          <w:kern w:val="2"/>
          <w:sz w:val="21"/>
          <w:szCs w:val="21"/>
        </w:rPr>
        <w:t>201</w:t>
      </w:r>
      <w:r w:rsidR="00CC67AF" w:rsidRPr="00226657">
        <w:rPr>
          <w:rFonts w:ascii="Times New Roman" w:cs="Times New Roman" w:hint="eastAsia"/>
          <w:color w:val="auto"/>
          <w:kern w:val="2"/>
          <w:sz w:val="21"/>
          <w:szCs w:val="21"/>
        </w:rPr>
        <w:t>9</w:t>
      </w:r>
      <w:r w:rsidR="00CC67AF" w:rsidRPr="00226657">
        <w:rPr>
          <w:rFonts w:ascii="Times New Roman" w:cs="Times New Roman" w:hint="eastAsia"/>
          <w:color w:val="auto"/>
          <w:kern w:val="2"/>
          <w:sz w:val="21"/>
          <w:szCs w:val="21"/>
        </w:rPr>
        <w:t>年</w:t>
      </w:r>
      <w:r w:rsidR="00CC67AF" w:rsidRPr="00226657">
        <w:rPr>
          <w:rFonts w:ascii="Times New Roman" w:cs="Times New Roman" w:hint="eastAsia"/>
          <w:color w:val="auto"/>
          <w:kern w:val="2"/>
          <w:sz w:val="21"/>
          <w:szCs w:val="21"/>
        </w:rPr>
        <w:t>4</w:t>
      </w:r>
      <w:r w:rsidR="00CC67AF" w:rsidRPr="00226657">
        <w:rPr>
          <w:rFonts w:ascii="Times New Roman" w:cs="Times New Roman" w:hint="eastAsia"/>
          <w:color w:val="auto"/>
          <w:kern w:val="2"/>
          <w:sz w:val="21"/>
          <w:szCs w:val="21"/>
        </w:rPr>
        <w:t>月底前，牵头起草单位完成试验报告，将试验报告及统一样发送至其他起草单位及验证单位</w:t>
      </w:r>
      <w:r w:rsidRPr="00226657">
        <w:rPr>
          <w:rFonts w:ascii="Times New Roman" w:cs="Times New Roman" w:hint="eastAsia"/>
          <w:color w:val="auto"/>
          <w:kern w:val="2"/>
          <w:sz w:val="21"/>
          <w:szCs w:val="21"/>
        </w:rPr>
        <w:t>；</w:t>
      </w:r>
    </w:p>
    <w:p w:rsidR="00CC67AF"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CC67AF" w:rsidRPr="00226657">
        <w:rPr>
          <w:rFonts w:ascii="Times New Roman" w:cs="Times New Roman"/>
          <w:color w:val="auto"/>
          <w:kern w:val="2"/>
          <w:sz w:val="21"/>
          <w:szCs w:val="21"/>
        </w:rPr>
        <w:t>201</w:t>
      </w:r>
      <w:r w:rsidR="00CC67AF" w:rsidRPr="00226657">
        <w:rPr>
          <w:rFonts w:ascii="Times New Roman" w:cs="Times New Roman" w:hint="eastAsia"/>
          <w:color w:val="auto"/>
          <w:kern w:val="2"/>
          <w:sz w:val="21"/>
          <w:szCs w:val="21"/>
        </w:rPr>
        <w:t>9</w:t>
      </w:r>
      <w:r w:rsidR="00CC67AF" w:rsidRPr="00226657">
        <w:rPr>
          <w:rFonts w:ascii="Times New Roman" w:cs="Times New Roman"/>
          <w:color w:val="auto"/>
          <w:kern w:val="2"/>
          <w:sz w:val="21"/>
          <w:szCs w:val="21"/>
        </w:rPr>
        <w:t>年</w:t>
      </w:r>
      <w:r w:rsidR="00CC67AF" w:rsidRPr="00226657">
        <w:rPr>
          <w:rFonts w:ascii="Times New Roman" w:cs="Times New Roman" w:hint="eastAsia"/>
          <w:color w:val="auto"/>
          <w:kern w:val="2"/>
          <w:sz w:val="21"/>
          <w:szCs w:val="21"/>
        </w:rPr>
        <w:t>5</w:t>
      </w:r>
      <w:r w:rsidR="00CC67AF" w:rsidRPr="00226657">
        <w:rPr>
          <w:rFonts w:ascii="Times New Roman" w:cs="Times New Roman"/>
          <w:color w:val="auto"/>
          <w:kern w:val="2"/>
          <w:sz w:val="21"/>
          <w:szCs w:val="21"/>
        </w:rPr>
        <w:t>月</w:t>
      </w:r>
      <w:r w:rsidR="00CC67AF" w:rsidRPr="00226657">
        <w:rPr>
          <w:rFonts w:ascii="Times New Roman" w:cs="Times New Roman" w:hint="eastAsia"/>
          <w:color w:val="auto"/>
          <w:kern w:val="2"/>
          <w:sz w:val="21"/>
          <w:szCs w:val="21"/>
        </w:rPr>
        <w:t>底</w:t>
      </w:r>
      <w:r w:rsidR="00CC67AF" w:rsidRPr="00226657">
        <w:rPr>
          <w:rFonts w:ascii="Times New Roman" w:cs="Times New Roman"/>
          <w:color w:val="auto"/>
          <w:kern w:val="2"/>
          <w:sz w:val="21"/>
          <w:szCs w:val="21"/>
        </w:rPr>
        <w:t>前，</w:t>
      </w:r>
      <w:r w:rsidR="00CC67AF" w:rsidRPr="00226657">
        <w:rPr>
          <w:rFonts w:ascii="Times New Roman" w:cs="Times New Roman" w:hint="eastAsia"/>
          <w:color w:val="auto"/>
          <w:kern w:val="2"/>
          <w:sz w:val="21"/>
          <w:szCs w:val="21"/>
        </w:rPr>
        <w:t>一</w:t>
      </w:r>
      <w:r w:rsidR="00CC67AF" w:rsidRPr="00226657">
        <w:rPr>
          <w:rFonts w:ascii="Times New Roman" w:cs="Times New Roman"/>
          <w:color w:val="auto"/>
          <w:kern w:val="2"/>
          <w:sz w:val="21"/>
          <w:szCs w:val="21"/>
        </w:rPr>
        <w:t>验证单位提出验证报告，并</w:t>
      </w:r>
      <w:r w:rsidR="00CC67AF" w:rsidRPr="00226657">
        <w:rPr>
          <w:rFonts w:ascii="Times New Roman" w:cs="Times New Roman" w:hint="eastAsia"/>
          <w:color w:val="auto"/>
          <w:kern w:val="2"/>
          <w:sz w:val="21"/>
          <w:szCs w:val="21"/>
        </w:rPr>
        <w:t>返回</w:t>
      </w:r>
      <w:r w:rsidR="00CC67AF" w:rsidRPr="00226657">
        <w:rPr>
          <w:rFonts w:ascii="Times New Roman" w:cs="Times New Roman"/>
          <w:color w:val="auto"/>
          <w:kern w:val="2"/>
          <w:sz w:val="21"/>
          <w:szCs w:val="21"/>
        </w:rPr>
        <w:t>至起草单位</w:t>
      </w:r>
      <w:r w:rsidRPr="00226657">
        <w:rPr>
          <w:rFonts w:ascii="Times New Roman" w:cs="Times New Roman" w:hint="eastAsia"/>
          <w:color w:val="auto"/>
          <w:kern w:val="2"/>
          <w:sz w:val="21"/>
          <w:szCs w:val="21"/>
        </w:rPr>
        <w:t>；</w:t>
      </w:r>
      <w:r w:rsidR="00CC67AF" w:rsidRPr="00226657">
        <w:rPr>
          <w:rFonts w:ascii="Times New Roman" w:cs="Times New Roman"/>
          <w:color w:val="auto"/>
          <w:kern w:val="2"/>
          <w:sz w:val="21"/>
          <w:szCs w:val="21"/>
        </w:rPr>
        <w:t xml:space="preserve"> </w:t>
      </w:r>
    </w:p>
    <w:p w:rsidR="00CC67AF"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CC67AF" w:rsidRPr="00226657">
        <w:rPr>
          <w:rFonts w:ascii="Times New Roman" w:cs="Times New Roman"/>
          <w:color w:val="auto"/>
          <w:kern w:val="2"/>
          <w:sz w:val="21"/>
          <w:szCs w:val="21"/>
        </w:rPr>
        <w:t>201</w:t>
      </w:r>
      <w:r w:rsidR="00CC67AF" w:rsidRPr="00226657">
        <w:rPr>
          <w:rFonts w:ascii="Times New Roman" w:cs="Times New Roman" w:hint="eastAsia"/>
          <w:color w:val="auto"/>
          <w:kern w:val="2"/>
          <w:sz w:val="21"/>
          <w:szCs w:val="21"/>
        </w:rPr>
        <w:t>9</w:t>
      </w:r>
      <w:r w:rsidR="00CC67AF" w:rsidRPr="00226657">
        <w:rPr>
          <w:rFonts w:ascii="Times New Roman" w:cs="Times New Roman"/>
          <w:color w:val="auto"/>
          <w:kern w:val="2"/>
          <w:sz w:val="21"/>
          <w:szCs w:val="21"/>
        </w:rPr>
        <w:t>年</w:t>
      </w:r>
      <w:r w:rsidR="00CC67AF" w:rsidRPr="00226657">
        <w:rPr>
          <w:rFonts w:ascii="Times New Roman" w:cs="Times New Roman" w:hint="eastAsia"/>
          <w:color w:val="auto"/>
          <w:kern w:val="2"/>
          <w:sz w:val="21"/>
          <w:szCs w:val="21"/>
        </w:rPr>
        <w:t>6</w:t>
      </w:r>
      <w:r w:rsidR="00CC67AF" w:rsidRPr="00226657">
        <w:rPr>
          <w:rFonts w:ascii="Times New Roman" w:cs="Times New Roman"/>
          <w:color w:val="auto"/>
          <w:kern w:val="2"/>
          <w:sz w:val="21"/>
          <w:szCs w:val="21"/>
        </w:rPr>
        <w:t>月</w:t>
      </w:r>
      <w:r w:rsidR="00CC67AF" w:rsidRPr="00226657">
        <w:rPr>
          <w:rFonts w:ascii="Times New Roman" w:cs="Times New Roman" w:hint="eastAsia"/>
          <w:color w:val="auto"/>
          <w:kern w:val="2"/>
          <w:sz w:val="21"/>
          <w:szCs w:val="21"/>
        </w:rPr>
        <w:t>底</w:t>
      </w:r>
      <w:r w:rsidR="00CC67AF" w:rsidRPr="00226657">
        <w:rPr>
          <w:rFonts w:ascii="Times New Roman" w:cs="Times New Roman"/>
          <w:color w:val="auto"/>
          <w:kern w:val="2"/>
          <w:sz w:val="21"/>
          <w:szCs w:val="21"/>
        </w:rPr>
        <w:t>前</w:t>
      </w:r>
      <w:r w:rsidR="00CC67AF" w:rsidRPr="00226657">
        <w:rPr>
          <w:rFonts w:ascii="Times New Roman" w:cs="Times New Roman" w:hint="eastAsia"/>
          <w:color w:val="auto"/>
          <w:kern w:val="2"/>
          <w:sz w:val="21"/>
          <w:szCs w:val="21"/>
        </w:rPr>
        <w:t>，在一验单位验证无疑义后，二验单位开始进行精密度考核，提出精密度数据，并返回至起草单位</w:t>
      </w:r>
      <w:r w:rsidRPr="00226657">
        <w:rPr>
          <w:rFonts w:ascii="Times New Roman" w:cs="Times New Roman" w:hint="eastAsia"/>
          <w:color w:val="auto"/>
          <w:kern w:val="2"/>
          <w:sz w:val="21"/>
          <w:szCs w:val="21"/>
        </w:rPr>
        <w:t>；</w:t>
      </w:r>
    </w:p>
    <w:p w:rsidR="00CC67AF" w:rsidRDefault="00AE5E32" w:rsidP="00C6472E">
      <w:pPr>
        <w:pStyle w:val="Default"/>
        <w:spacing w:line="500" w:lineRule="exact"/>
        <w:ind w:firstLineChars="200" w:firstLine="420"/>
        <w:jc w:val="both"/>
        <w:rPr>
          <w:rFonts w:ascii="Times New Roman" w:cs="Times New Roman" w:hint="eastAsia"/>
          <w:color w:val="auto"/>
          <w:kern w:val="2"/>
          <w:sz w:val="21"/>
          <w:szCs w:val="21"/>
        </w:rPr>
      </w:pPr>
      <w:r w:rsidRPr="00226657">
        <w:rPr>
          <w:rFonts w:ascii="Times New Roman" w:cs="Times New Roman"/>
          <w:color w:val="auto"/>
          <w:kern w:val="2"/>
          <w:sz w:val="21"/>
          <w:szCs w:val="21"/>
        </w:rPr>
        <w:t>——</w:t>
      </w:r>
      <w:r w:rsidR="00CC67AF" w:rsidRPr="00226657">
        <w:rPr>
          <w:rFonts w:ascii="Times New Roman" w:cs="Times New Roman" w:hint="eastAsia"/>
          <w:color w:val="auto"/>
          <w:kern w:val="2"/>
          <w:sz w:val="21"/>
          <w:szCs w:val="21"/>
        </w:rPr>
        <w:t>2019</w:t>
      </w:r>
      <w:r w:rsidR="00CC67AF" w:rsidRPr="00226657">
        <w:rPr>
          <w:rFonts w:ascii="Times New Roman" w:cs="Times New Roman" w:hint="eastAsia"/>
          <w:color w:val="auto"/>
          <w:kern w:val="2"/>
          <w:sz w:val="21"/>
          <w:szCs w:val="21"/>
        </w:rPr>
        <w:t>年</w:t>
      </w:r>
      <w:r w:rsidR="00CC67AF" w:rsidRPr="00226657">
        <w:rPr>
          <w:rFonts w:ascii="Times New Roman" w:cs="Times New Roman" w:hint="eastAsia"/>
          <w:color w:val="auto"/>
          <w:kern w:val="2"/>
          <w:sz w:val="21"/>
          <w:szCs w:val="21"/>
        </w:rPr>
        <w:t>7</w:t>
      </w:r>
      <w:r w:rsidR="00CC67AF" w:rsidRPr="00226657">
        <w:rPr>
          <w:rFonts w:ascii="Times New Roman" w:cs="Times New Roman" w:hint="eastAsia"/>
          <w:color w:val="auto"/>
          <w:kern w:val="2"/>
          <w:sz w:val="21"/>
          <w:szCs w:val="21"/>
        </w:rPr>
        <w:t>月底前，在试验报告及验证报告的基础上，由起草单位提出标准征求意见稿，并完成意见征集，形成标准预审稿、标准编制说明等</w:t>
      </w:r>
      <w:r w:rsidR="00226657">
        <w:rPr>
          <w:rFonts w:ascii="Times New Roman" w:cs="Times New Roman" w:hint="eastAsia"/>
          <w:color w:val="auto"/>
          <w:kern w:val="2"/>
          <w:sz w:val="21"/>
          <w:szCs w:val="21"/>
        </w:rPr>
        <w:t>。</w:t>
      </w:r>
      <w:r w:rsidR="00226657" w:rsidRPr="00C6472E">
        <w:rPr>
          <w:rFonts w:ascii="Times New Roman" w:cs="Times New Roman" w:hint="eastAsia"/>
          <w:color w:val="auto"/>
          <w:kern w:val="2"/>
          <w:sz w:val="21"/>
          <w:szCs w:val="21"/>
        </w:rPr>
        <w:t>各验证单位</w:t>
      </w:r>
      <w:r w:rsidR="00226657" w:rsidRPr="00C6472E">
        <w:rPr>
          <w:rFonts w:ascii="Times New Roman" w:cs="Times New Roman"/>
          <w:color w:val="auto"/>
          <w:kern w:val="2"/>
          <w:sz w:val="21"/>
          <w:szCs w:val="21"/>
        </w:rPr>
        <w:t>验证反馈见意见表</w:t>
      </w:r>
      <w:r w:rsidR="00226657" w:rsidRPr="00C6472E">
        <w:rPr>
          <w:rFonts w:ascii="Times New Roman" w:cs="Times New Roman"/>
          <w:color w:val="auto"/>
          <w:kern w:val="2"/>
          <w:sz w:val="21"/>
          <w:szCs w:val="21"/>
        </w:rPr>
        <w:t>2</w:t>
      </w:r>
      <w:r w:rsidR="00226657">
        <w:rPr>
          <w:rFonts w:ascii="Times New Roman" w:cs="Times New Roman" w:hint="eastAsia"/>
          <w:color w:val="auto"/>
          <w:kern w:val="2"/>
          <w:sz w:val="21"/>
          <w:szCs w:val="21"/>
        </w:rPr>
        <w:t>。</w:t>
      </w:r>
    </w:p>
    <w:p w:rsidR="00C6472E" w:rsidRDefault="00C6472E" w:rsidP="00C6472E">
      <w:pPr>
        <w:pStyle w:val="Default"/>
        <w:spacing w:line="500" w:lineRule="exact"/>
        <w:ind w:firstLineChars="200" w:firstLine="420"/>
        <w:jc w:val="both"/>
        <w:rPr>
          <w:rFonts w:ascii="Times New Roman" w:cs="Times New Roman" w:hint="eastAsia"/>
          <w:color w:val="auto"/>
          <w:kern w:val="2"/>
          <w:sz w:val="21"/>
          <w:szCs w:val="21"/>
        </w:rPr>
      </w:pPr>
    </w:p>
    <w:p w:rsidR="00C6472E" w:rsidRDefault="00C6472E" w:rsidP="00C6472E">
      <w:pPr>
        <w:pStyle w:val="Default"/>
        <w:spacing w:line="500" w:lineRule="exact"/>
        <w:ind w:firstLineChars="200" w:firstLine="420"/>
        <w:jc w:val="both"/>
        <w:rPr>
          <w:rFonts w:ascii="Times New Roman" w:cs="Times New Roman" w:hint="eastAsia"/>
          <w:color w:val="auto"/>
          <w:kern w:val="2"/>
          <w:sz w:val="21"/>
          <w:szCs w:val="21"/>
        </w:rPr>
      </w:pPr>
    </w:p>
    <w:p w:rsidR="00226657" w:rsidRPr="00226657" w:rsidRDefault="00226657" w:rsidP="00C6472E">
      <w:pPr>
        <w:spacing w:line="500" w:lineRule="exact"/>
        <w:ind w:firstLineChars="200" w:firstLine="420"/>
        <w:jc w:val="center"/>
        <w:rPr>
          <w:rFonts w:ascii="黑体" w:eastAsia="黑体" w:hAnsi="黑体" w:cs="黑体" w:hint="eastAsia"/>
          <w:bCs/>
          <w:szCs w:val="21"/>
        </w:rPr>
      </w:pPr>
      <w:r w:rsidRPr="00ED102A">
        <w:rPr>
          <w:rFonts w:ascii="黑体" w:eastAsia="黑体" w:hAnsi="黑体" w:cs="黑体" w:hint="eastAsia"/>
          <w:bCs/>
          <w:szCs w:val="21"/>
        </w:rPr>
        <w:lastRenderedPageBreak/>
        <w:t>表2 验证单位</w:t>
      </w:r>
      <w:r w:rsidRPr="00ED102A">
        <w:rPr>
          <w:rFonts w:ascii="黑体" w:eastAsia="黑体" w:hAnsi="黑体" w:cs="黑体"/>
          <w:bCs/>
          <w:szCs w:val="21"/>
        </w:rPr>
        <w:t>验证反馈意见表</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708"/>
        <w:gridCol w:w="3402"/>
        <w:gridCol w:w="1560"/>
        <w:gridCol w:w="850"/>
        <w:gridCol w:w="2856"/>
      </w:tblGrid>
      <w:tr w:rsidR="00226657" w:rsidRPr="00F42D6A" w:rsidTr="0025654E">
        <w:trPr>
          <w:trHeight w:val="699"/>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序号</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标准章条编号</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意见内容</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提出单位</w:t>
            </w:r>
          </w:p>
        </w:tc>
        <w:tc>
          <w:tcPr>
            <w:tcW w:w="850" w:type="dxa"/>
            <w:vAlign w:val="center"/>
          </w:tcPr>
          <w:p w:rsidR="00226657"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处理</w:t>
            </w:r>
          </w:p>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意见</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备注</w:t>
            </w:r>
          </w:p>
        </w:tc>
      </w:tr>
      <w:tr w:rsidR="00226657" w:rsidRPr="00F42D6A" w:rsidTr="0025654E">
        <w:trPr>
          <w:trHeight w:val="340"/>
          <w:jc w:val="center"/>
        </w:trPr>
        <w:tc>
          <w:tcPr>
            <w:tcW w:w="9967" w:type="dxa"/>
            <w:gridSpan w:val="6"/>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镨钕钆金属化学分析方法</w:t>
            </w:r>
            <w:r w:rsidRPr="00F42D6A">
              <w:rPr>
                <w:rFonts w:ascii="Times New Roman" w:cs="Times New Roman" w:hint="eastAsia"/>
                <w:color w:val="auto"/>
                <w:kern w:val="2"/>
                <w:sz w:val="21"/>
                <w:szCs w:val="21"/>
              </w:rPr>
              <w:t xml:space="preserve"> </w:t>
            </w:r>
            <w:r w:rsidRPr="00F42D6A">
              <w:rPr>
                <w:rFonts w:ascii="Times New Roman" w:cs="Times New Roman" w:hint="eastAsia"/>
                <w:color w:val="auto"/>
                <w:kern w:val="2"/>
                <w:sz w:val="21"/>
                <w:szCs w:val="21"/>
              </w:rPr>
              <w:t>方法</w:t>
            </w:r>
            <w:r w:rsidRPr="00F42D6A">
              <w:rPr>
                <w:rFonts w:ascii="Times New Roman" w:cs="Times New Roman" w:hint="eastAsia"/>
                <w:color w:val="auto"/>
                <w:kern w:val="2"/>
                <w:sz w:val="21"/>
                <w:szCs w:val="21"/>
              </w:rPr>
              <w:t>1</w:t>
            </w:r>
            <w:r w:rsidRPr="00F42D6A">
              <w:rPr>
                <w:rFonts w:ascii="Times New Roman" w:cs="Times New Roman" w:hint="eastAsia"/>
                <w:color w:val="auto"/>
                <w:kern w:val="2"/>
                <w:sz w:val="21"/>
                <w:szCs w:val="21"/>
              </w:rPr>
              <w:t>：镨钕钆量的测定</w:t>
            </w:r>
            <w:r w:rsidRPr="00F42D6A">
              <w:rPr>
                <w:rFonts w:ascii="Times New Roman" w:cs="Times New Roman" w:hint="eastAsia"/>
                <w:color w:val="auto"/>
                <w:kern w:val="2"/>
                <w:sz w:val="21"/>
                <w:szCs w:val="21"/>
              </w:rPr>
              <w:t>ICP-OES</w:t>
            </w:r>
            <w:r w:rsidRPr="00F42D6A">
              <w:rPr>
                <w:rFonts w:ascii="Times New Roman" w:cs="Times New Roman" w:hint="eastAsia"/>
                <w:color w:val="auto"/>
                <w:kern w:val="2"/>
                <w:sz w:val="21"/>
                <w:szCs w:val="21"/>
              </w:rPr>
              <w:t>法</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1</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建议增加分析谱线</w:t>
            </w:r>
            <w:r w:rsidRPr="00F42D6A">
              <w:rPr>
                <w:rFonts w:ascii="Times New Roman" w:cs="Times New Roman"/>
                <w:color w:val="auto"/>
                <w:kern w:val="2"/>
                <w:sz w:val="21"/>
                <w:szCs w:val="21"/>
              </w:rPr>
              <w:t>Pr440.844nm</w:t>
            </w:r>
            <w:r w:rsidRPr="00F42D6A">
              <w:rPr>
                <w:rFonts w:ascii="Times New Roman" w:cs="Times New Roman"/>
                <w:color w:val="auto"/>
                <w:kern w:val="2"/>
                <w:sz w:val="21"/>
                <w:szCs w:val="21"/>
              </w:rPr>
              <w:t>，可消除</w:t>
            </w:r>
            <w:proofErr w:type="spellStart"/>
            <w:r w:rsidRPr="00F42D6A">
              <w:rPr>
                <w:rFonts w:ascii="Times New Roman" w:cs="Times New Roman"/>
                <w:color w:val="auto"/>
                <w:kern w:val="2"/>
                <w:sz w:val="21"/>
                <w:szCs w:val="21"/>
              </w:rPr>
              <w:t>Sm</w:t>
            </w:r>
            <w:proofErr w:type="spellEnd"/>
            <w:r w:rsidRPr="00F42D6A">
              <w:rPr>
                <w:rFonts w:ascii="Times New Roman" w:cs="Times New Roman"/>
                <w:color w:val="auto"/>
                <w:kern w:val="2"/>
                <w:sz w:val="21"/>
                <w:szCs w:val="21"/>
              </w:rPr>
              <w:t>的干扰</w:t>
            </w:r>
          </w:p>
        </w:tc>
        <w:tc>
          <w:tcPr>
            <w:tcW w:w="1560" w:type="dxa"/>
            <w:vMerge w:val="restart"/>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赣州有色冶金研究所</w:t>
            </w:r>
          </w:p>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2</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试验采用的标准配置方式不是十分合理，其分取体积</w:t>
            </w:r>
            <w:r w:rsidRPr="00F42D6A">
              <w:rPr>
                <w:rFonts w:ascii="Times New Roman" w:cs="Times New Roman" w:hint="eastAsia"/>
                <w:color w:val="auto"/>
                <w:kern w:val="2"/>
                <w:sz w:val="21"/>
                <w:szCs w:val="21"/>
              </w:rPr>
              <w:t>4.00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6.00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12.00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15.00 4.50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3.00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2.50mL</w:t>
            </w:r>
            <w:r w:rsidRPr="00F42D6A">
              <w:rPr>
                <w:rFonts w:ascii="Times New Roman" w:cs="Times New Roman" w:hint="eastAsia"/>
                <w:color w:val="auto"/>
                <w:kern w:val="2"/>
                <w:sz w:val="21"/>
                <w:szCs w:val="21"/>
              </w:rPr>
              <w:t>不能一次使用单标线移液管分取完成，其测量不确定度大于直接称量配置标准方式，建议按下表称量于</w:t>
            </w:r>
            <w:r w:rsidRPr="00F42D6A">
              <w:rPr>
                <w:rFonts w:ascii="Times New Roman" w:cs="Times New Roman" w:hint="eastAsia"/>
                <w:color w:val="auto"/>
                <w:kern w:val="2"/>
                <w:sz w:val="21"/>
                <w:szCs w:val="21"/>
              </w:rPr>
              <w:t>5</w:t>
            </w:r>
            <w:r w:rsidRPr="00F42D6A">
              <w:rPr>
                <w:rFonts w:ascii="Times New Roman" w:cs="Times New Roman" w:hint="eastAsia"/>
                <w:color w:val="auto"/>
                <w:kern w:val="2"/>
                <w:sz w:val="21"/>
                <w:szCs w:val="21"/>
              </w:rPr>
              <w:t>个烧杯中，然后稀释至所需浓度。</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不采纳</w:t>
            </w:r>
          </w:p>
        </w:tc>
        <w:tc>
          <w:tcPr>
            <w:tcW w:w="2856"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若采用称量配置标准方式，</w:t>
            </w:r>
            <w:r w:rsidRPr="00F42D6A">
              <w:rPr>
                <w:rFonts w:ascii="Times New Roman" w:cs="Times New Roman" w:hint="eastAsia"/>
                <w:color w:val="auto"/>
                <w:kern w:val="2"/>
                <w:sz w:val="21"/>
                <w:szCs w:val="21"/>
              </w:rPr>
              <w:t>5</w:t>
            </w:r>
            <w:r w:rsidRPr="00F42D6A">
              <w:rPr>
                <w:rFonts w:ascii="Times New Roman" w:cs="Times New Roman" w:hint="eastAsia"/>
                <w:color w:val="auto"/>
                <w:kern w:val="2"/>
                <w:sz w:val="21"/>
                <w:szCs w:val="21"/>
              </w:rPr>
              <w:t>次称量所引入的不确定度会更大，建议从母液中分取不同体积获得所需浓度，不能一次使用单标线移液管分取完成，建议采用滴定管。</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3</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rPr>
                <w:rFonts w:ascii="Times New Roman" w:cs="Times New Roman"/>
                <w:color w:val="auto"/>
                <w:kern w:val="2"/>
                <w:sz w:val="21"/>
                <w:szCs w:val="21"/>
              </w:rPr>
            </w:pPr>
            <w:r w:rsidRPr="00F42D6A">
              <w:rPr>
                <w:rFonts w:ascii="Times New Roman" w:cs="Times New Roman"/>
                <w:color w:val="auto"/>
                <w:kern w:val="2"/>
                <w:sz w:val="21"/>
                <w:szCs w:val="21"/>
              </w:rPr>
              <w:t>试验中标准溶液设计中选用了零点，建议删除该点，被测元素的含量远高于零点，另外</w:t>
            </w:r>
            <w:r w:rsidRPr="00F42D6A">
              <w:rPr>
                <w:rFonts w:ascii="Times New Roman" w:cs="Times New Roman"/>
                <w:color w:val="auto"/>
                <w:kern w:val="2"/>
                <w:sz w:val="21"/>
                <w:szCs w:val="21"/>
              </w:rPr>
              <w:t>5</w:t>
            </w:r>
            <w:r w:rsidRPr="00F42D6A">
              <w:rPr>
                <w:rFonts w:ascii="Times New Roman" w:cs="Times New Roman"/>
                <w:color w:val="auto"/>
                <w:kern w:val="2"/>
                <w:sz w:val="21"/>
                <w:szCs w:val="21"/>
              </w:rPr>
              <w:t>个标准点采用的是近似集体匹配，也与零点不一致。工作曲线的截距也说明使用零点是不合适的。</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4</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进行合成样品精密度试验</w:t>
            </w:r>
            <w:r w:rsidRPr="00F42D6A">
              <w:rPr>
                <w:rFonts w:ascii="Times New Roman" w:cs="Times New Roman"/>
                <w:color w:val="auto"/>
                <w:kern w:val="2"/>
                <w:sz w:val="21"/>
                <w:szCs w:val="21"/>
              </w:rPr>
              <w:t>意义没有</w:t>
            </w:r>
            <w:r w:rsidRPr="00F42D6A">
              <w:rPr>
                <w:rFonts w:ascii="Times New Roman" w:cs="Times New Roman" w:hint="eastAsia"/>
                <w:color w:val="auto"/>
                <w:kern w:val="2"/>
                <w:sz w:val="21"/>
                <w:szCs w:val="21"/>
              </w:rPr>
              <w:t>说明，</w:t>
            </w:r>
            <w:r w:rsidRPr="00F42D6A">
              <w:rPr>
                <w:rFonts w:ascii="Times New Roman" w:cs="Times New Roman"/>
                <w:color w:val="auto"/>
                <w:kern w:val="2"/>
                <w:sz w:val="21"/>
                <w:szCs w:val="21"/>
              </w:rPr>
              <w:t>由于统一样的含量范围</w:t>
            </w:r>
            <w:r w:rsidRPr="00F42D6A">
              <w:rPr>
                <w:rFonts w:ascii="Times New Roman" w:cs="Times New Roman" w:hint="eastAsia"/>
                <w:color w:val="auto"/>
                <w:kern w:val="2"/>
                <w:sz w:val="21"/>
                <w:szCs w:val="21"/>
              </w:rPr>
              <w:t>能满足方法检测</w:t>
            </w:r>
            <w:r w:rsidRPr="00F42D6A">
              <w:rPr>
                <w:rFonts w:ascii="Times New Roman" w:cs="Times New Roman"/>
                <w:color w:val="auto"/>
                <w:kern w:val="2"/>
                <w:sz w:val="21"/>
                <w:szCs w:val="21"/>
              </w:rPr>
              <w:t>含量</w:t>
            </w:r>
            <w:r w:rsidRPr="00F42D6A">
              <w:rPr>
                <w:rFonts w:ascii="Times New Roman" w:cs="Times New Roman" w:hint="eastAsia"/>
                <w:color w:val="auto"/>
                <w:kern w:val="2"/>
                <w:sz w:val="21"/>
                <w:szCs w:val="21"/>
              </w:rPr>
              <w:t>范围</w:t>
            </w:r>
            <w:r w:rsidRPr="00F42D6A">
              <w:rPr>
                <w:rFonts w:ascii="Times New Roman" w:cs="Times New Roman"/>
                <w:color w:val="auto"/>
                <w:kern w:val="2"/>
                <w:sz w:val="21"/>
                <w:szCs w:val="21"/>
              </w:rPr>
              <w:t>要求</w:t>
            </w:r>
            <w:r w:rsidRPr="00F42D6A">
              <w:rPr>
                <w:rFonts w:ascii="Times New Roman" w:cs="Times New Roman" w:hint="eastAsia"/>
                <w:color w:val="auto"/>
                <w:kern w:val="2"/>
                <w:sz w:val="21"/>
                <w:szCs w:val="21"/>
              </w:rPr>
              <w:t>，</w:t>
            </w:r>
            <w:r w:rsidRPr="00F42D6A">
              <w:rPr>
                <w:rFonts w:ascii="Times New Roman" w:cs="Times New Roman"/>
                <w:color w:val="auto"/>
                <w:kern w:val="2"/>
                <w:sz w:val="21"/>
                <w:szCs w:val="21"/>
              </w:rPr>
              <w:t>没有必要进行</w:t>
            </w:r>
            <w:r w:rsidRPr="00F42D6A">
              <w:rPr>
                <w:rFonts w:ascii="Times New Roman" w:cs="Times New Roman" w:hint="eastAsia"/>
                <w:color w:val="auto"/>
                <w:kern w:val="2"/>
                <w:sz w:val="21"/>
                <w:szCs w:val="21"/>
              </w:rPr>
              <w:t>合成样品精密度试验</w:t>
            </w:r>
            <w:r w:rsidRPr="00F42D6A">
              <w:rPr>
                <w:rFonts w:ascii="Times New Roman" w:cs="Times New Roman"/>
                <w:color w:val="auto"/>
                <w:kern w:val="2"/>
                <w:sz w:val="21"/>
                <w:szCs w:val="21"/>
              </w:rPr>
              <w:t>。</w:t>
            </w:r>
            <w:r w:rsidRPr="00F42D6A">
              <w:rPr>
                <w:rFonts w:ascii="Times New Roman" w:cs="Times New Roman" w:hint="eastAsia"/>
                <w:color w:val="auto"/>
                <w:kern w:val="2"/>
                <w:sz w:val="21"/>
                <w:szCs w:val="21"/>
              </w:rPr>
              <w:t>既然进行了合成样品精密度试验，</w:t>
            </w:r>
            <w:r w:rsidRPr="00F42D6A">
              <w:rPr>
                <w:rFonts w:ascii="Times New Roman" w:cs="Times New Roman"/>
                <w:color w:val="auto"/>
                <w:kern w:val="2"/>
                <w:sz w:val="21"/>
                <w:szCs w:val="21"/>
              </w:rPr>
              <w:t>就应于用</w:t>
            </w:r>
            <w:r w:rsidRPr="00F42D6A">
              <w:rPr>
                <w:rFonts w:ascii="Times New Roman" w:cs="Times New Roman" w:hint="eastAsia"/>
                <w:color w:val="auto"/>
                <w:kern w:val="2"/>
                <w:sz w:val="21"/>
                <w:szCs w:val="21"/>
              </w:rPr>
              <w:t>统</w:t>
            </w:r>
            <w:r w:rsidRPr="00F42D6A">
              <w:rPr>
                <w:rFonts w:ascii="Times New Roman" w:cs="Times New Roman"/>
                <w:color w:val="auto"/>
                <w:kern w:val="2"/>
                <w:sz w:val="21"/>
                <w:szCs w:val="21"/>
              </w:rPr>
              <w:t>一样</w:t>
            </w:r>
            <w:r w:rsidRPr="00F42D6A">
              <w:rPr>
                <w:rFonts w:ascii="Times New Roman" w:cs="Times New Roman" w:hint="eastAsia"/>
                <w:color w:val="auto"/>
                <w:kern w:val="2"/>
                <w:sz w:val="21"/>
                <w:szCs w:val="21"/>
              </w:rPr>
              <w:t>精密度试验进行</w:t>
            </w:r>
            <w:r w:rsidRPr="00F42D6A">
              <w:rPr>
                <w:rFonts w:ascii="Times New Roman" w:cs="Times New Roman"/>
                <w:color w:val="auto"/>
                <w:kern w:val="2"/>
                <w:sz w:val="21"/>
                <w:szCs w:val="21"/>
              </w:rPr>
              <w:t>比较来判断样品均匀</w:t>
            </w:r>
            <w:r w:rsidRPr="00F42D6A">
              <w:rPr>
                <w:rFonts w:ascii="Times New Roman" w:cs="Times New Roman" w:hint="eastAsia"/>
                <w:color w:val="auto"/>
                <w:kern w:val="2"/>
                <w:sz w:val="21"/>
                <w:szCs w:val="21"/>
              </w:rPr>
              <w:t>性</w:t>
            </w:r>
            <w:r w:rsidRPr="00F42D6A">
              <w:rPr>
                <w:rFonts w:ascii="Times New Roman" w:cs="Times New Roman"/>
                <w:color w:val="auto"/>
                <w:kern w:val="2"/>
                <w:sz w:val="21"/>
                <w:szCs w:val="21"/>
              </w:rPr>
              <w:t>对测定的影响。</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不采纳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hint="eastAsia"/>
                <w:color w:val="auto"/>
                <w:kern w:val="2"/>
                <w:sz w:val="21"/>
                <w:szCs w:val="21"/>
              </w:rPr>
              <w:t>由于</w:t>
            </w:r>
            <w:r w:rsidRPr="00F42D6A">
              <w:rPr>
                <w:rFonts w:ascii="Times New Roman" w:cs="Times New Roman" w:hint="eastAsia"/>
                <w:color w:val="auto"/>
                <w:kern w:val="2"/>
                <w:sz w:val="21"/>
                <w:szCs w:val="21"/>
              </w:rPr>
              <w:t>PrNdGd-23</w:t>
            </w:r>
            <w:r w:rsidRPr="00F42D6A">
              <w:rPr>
                <w:rFonts w:ascii="Times New Roman" w:cs="Times New Roman" w:hint="eastAsia"/>
                <w:color w:val="auto"/>
                <w:kern w:val="2"/>
                <w:sz w:val="21"/>
                <w:szCs w:val="21"/>
              </w:rPr>
              <w:t>样品均匀性差，为了对实验操作步骤所引入的偶然误差对结果的影响进行数据统计分析，故补充合成样品精密度实验。</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lastRenderedPageBreak/>
              <w:t>5</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rPr>
                <w:rFonts w:ascii="Times New Roman" w:cs="Times New Roman"/>
                <w:color w:val="auto"/>
                <w:kern w:val="2"/>
                <w:sz w:val="21"/>
                <w:szCs w:val="21"/>
              </w:rPr>
            </w:pPr>
            <w:r w:rsidRPr="00F42D6A">
              <w:rPr>
                <w:rFonts w:ascii="Times New Roman" w:cs="Times New Roman"/>
                <w:color w:val="auto"/>
                <w:kern w:val="2"/>
                <w:sz w:val="21"/>
                <w:szCs w:val="21"/>
              </w:rPr>
              <w:t>建议增加分析线</w:t>
            </w:r>
            <w:r w:rsidRPr="00F42D6A">
              <w:rPr>
                <w:rFonts w:ascii="Times New Roman" w:cs="Times New Roman"/>
                <w:color w:val="auto"/>
                <w:kern w:val="2"/>
                <w:sz w:val="21"/>
                <w:szCs w:val="21"/>
              </w:rPr>
              <w:t>Pr390.844</w:t>
            </w:r>
            <w:r>
              <w:rPr>
                <w:rFonts w:ascii="Times New Roman" w:cs="Times New Roman" w:hint="eastAsia"/>
                <w:color w:val="auto"/>
                <w:kern w:val="2"/>
                <w:sz w:val="21"/>
                <w:szCs w:val="21"/>
              </w:rPr>
              <w:t>、</w:t>
            </w:r>
            <w:r w:rsidRPr="00F42D6A">
              <w:rPr>
                <w:rFonts w:ascii="Times New Roman" w:cs="Times New Roman"/>
                <w:color w:val="auto"/>
                <w:kern w:val="2"/>
                <w:sz w:val="21"/>
                <w:szCs w:val="21"/>
              </w:rPr>
              <w:t>Pr453.315</w:t>
            </w:r>
            <w:r w:rsidRPr="00F42D6A">
              <w:rPr>
                <w:rFonts w:ascii="Times New Roman" w:cs="Times New Roman"/>
                <w:color w:val="auto"/>
                <w:kern w:val="2"/>
                <w:sz w:val="21"/>
                <w:szCs w:val="21"/>
              </w:rPr>
              <w:t>和</w:t>
            </w:r>
            <w:r w:rsidRPr="00F42D6A">
              <w:rPr>
                <w:rFonts w:ascii="Times New Roman" w:cs="Times New Roman"/>
                <w:color w:val="auto"/>
                <w:kern w:val="2"/>
                <w:sz w:val="21"/>
                <w:szCs w:val="21"/>
              </w:rPr>
              <w:t>Nd435.817</w:t>
            </w:r>
            <w:r w:rsidRPr="00F42D6A">
              <w:rPr>
                <w:rFonts w:ascii="Times New Roman" w:cs="Times New Roman"/>
                <w:color w:val="auto"/>
                <w:kern w:val="2"/>
                <w:sz w:val="21"/>
                <w:szCs w:val="21"/>
              </w:rPr>
              <w:t>。</w:t>
            </w:r>
          </w:p>
        </w:tc>
        <w:tc>
          <w:tcPr>
            <w:tcW w:w="1560" w:type="dxa"/>
            <w:vMerge w:val="restart"/>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有研稀土新材料股份有限公司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6</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PrNdGd-23</w:t>
            </w:r>
            <w:r w:rsidRPr="00F42D6A">
              <w:rPr>
                <w:rFonts w:ascii="Times New Roman" w:cs="Times New Roman" w:hint="eastAsia"/>
                <w:color w:val="auto"/>
                <w:kern w:val="2"/>
                <w:sz w:val="21"/>
                <w:szCs w:val="21"/>
              </w:rPr>
              <w:t>样品的成分波动大，测试的精度低，主要与样品成分不均匀有关。</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7</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建议增加分析线</w:t>
            </w:r>
            <w:r w:rsidRPr="00F42D6A">
              <w:rPr>
                <w:rFonts w:ascii="Times New Roman" w:cs="Times New Roman"/>
                <w:color w:val="auto"/>
                <w:kern w:val="2"/>
                <w:sz w:val="21"/>
                <w:szCs w:val="21"/>
              </w:rPr>
              <w:t>Pr</w:t>
            </w:r>
            <w:r w:rsidRPr="00F42D6A">
              <w:rPr>
                <w:rFonts w:ascii="Times New Roman" w:cs="Times New Roman" w:hint="eastAsia"/>
                <w:color w:val="auto"/>
                <w:kern w:val="2"/>
                <w:sz w:val="21"/>
                <w:szCs w:val="21"/>
              </w:rPr>
              <w:t>414.311</w:t>
            </w:r>
            <w:r w:rsidRPr="00F42D6A">
              <w:rPr>
                <w:rFonts w:ascii="Times New Roman" w:cs="Times New Roman"/>
                <w:color w:val="auto"/>
                <w:kern w:val="2"/>
                <w:sz w:val="21"/>
                <w:szCs w:val="21"/>
              </w:rPr>
              <w:t>和</w:t>
            </w:r>
            <w:r w:rsidRPr="00F42D6A">
              <w:rPr>
                <w:rFonts w:ascii="Times New Roman" w:cs="Times New Roman"/>
                <w:color w:val="auto"/>
                <w:kern w:val="2"/>
                <w:sz w:val="21"/>
                <w:szCs w:val="21"/>
              </w:rPr>
              <w:t>Nd</w:t>
            </w:r>
            <w:r w:rsidRPr="00F42D6A">
              <w:rPr>
                <w:rFonts w:ascii="Times New Roman" w:cs="Times New Roman" w:hint="eastAsia"/>
                <w:color w:val="auto"/>
                <w:kern w:val="2"/>
                <w:sz w:val="21"/>
                <w:szCs w:val="21"/>
              </w:rPr>
              <w:t>406.109</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天津包钢稀土研究院有限责任公司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8</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江苏金石稀土有限公司</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9</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国家稀土产品监督检验中心</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10</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无意见</w:t>
            </w:r>
          </w:p>
        </w:tc>
        <w:tc>
          <w:tcPr>
            <w:tcW w:w="1560" w:type="dxa"/>
            <w:vAlign w:val="center"/>
          </w:tcPr>
          <w:p w:rsidR="00226657"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乐山有研稀土新材料有限公司</w:t>
            </w:r>
          </w:p>
          <w:p w:rsidR="00226657" w:rsidRPr="00F42D6A" w:rsidRDefault="00226657" w:rsidP="00C6472E">
            <w:pPr>
              <w:pStyle w:val="Default"/>
              <w:spacing w:line="500" w:lineRule="exact"/>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9967" w:type="dxa"/>
            <w:gridSpan w:val="6"/>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镨钕钆金属化学分析方法方法</w:t>
            </w:r>
            <w:r w:rsidRPr="00F42D6A">
              <w:rPr>
                <w:rFonts w:ascii="Times New Roman" w:cs="Times New Roman" w:hint="eastAsia"/>
                <w:color w:val="auto"/>
                <w:kern w:val="2"/>
                <w:sz w:val="21"/>
                <w:szCs w:val="21"/>
              </w:rPr>
              <w:t>2</w:t>
            </w:r>
            <w:r w:rsidRPr="00F42D6A">
              <w:rPr>
                <w:rFonts w:ascii="Times New Roman" w:cs="Times New Roman" w:hint="eastAsia"/>
                <w:color w:val="auto"/>
                <w:kern w:val="2"/>
                <w:sz w:val="21"/>
                <w:szCs w:val="21"/>
              </w:rPr>
              <w:t>：配分量的测定</w:t>
            </w:r>
            <w:r w:rsidRPr="00F42D6A">
              <w:rPr>
                <w:rFonts w:ascii="Times New Roman" w:cs="Times New Roman" w:hint="eastAsia"/>
                <w:color w:val="auto"/>
                <w:kern w:val="2"/>
                <w:sz w:val="21"/>
                <w:szCs w:val="21"/>
              </w:rPr>
              <w:t>XRF</w:t>
            </w:r>
            <w:r w:rsidRPr="00F42D6A">
              <w:rPr>
                <w:rFonts w:ascii="Times New Roman" w:cs="Times New Roman" w:hint="eastAsia"/>
                <w:color w:val="auto"/>
                <w:kern w:val="2"/>
                <w:sz w:val="21"/>
                <w:szCs w:val="21"/>
              </w:rPr>
              <w:t>法</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1</w:t>
            </w:r>
            <w:r>
              <w:rPr>
                <w:rFonts w:ascii="Times New Roman" w:cs="Times New Roman" w:hint="eastAsia"/>
                <w:color w:val="auto"/>
                <w:kern w:val="2"/>
                <w:sz w:val="21"/>
                <w:szCs w:val="21"/>
              </w:rPr>
              <w:t>1</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3.8.1</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本方法绝大多数元素的回收率较高，铈元素除外，其回收率只有</w:t>
            </w:r>
            <w:r w:rsidRPr="00F42D6A">
              <w:rPr>
                <w:rFonts w:ascii="Times New Roman" w:cs="Times New Roman" w:hint="eastAsia"/>
                <w:color w:val="auto"/>
                <w:kern w:val="2"/>
                <w:sz w:val="21"/>
                <w:szCs w:val="21"/>
              </w:rPr>
              <w:t>74.0%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88.3%</w:t>
            </w:r>
            <w:r w:rsidRPr="00F42D6A">
              <w:rPr>
                <w:rFonts w:ascii="Times New Roman" w:cs="Times New Roman" w:hint="eastAsia"/>
                <w:color w:val="auto"/>
                <w:kern w:val="2"/>
                <w:sz w:val="21"/>
                <w:szCs w:val="21"/>
              </w:rPr>
              <w:t>。当我们改用</w:t>
            </w:r>
            <w:r w:rsidRPr="00F42D6A">
              <w:rPr>
                <w:rFonts w:ascii="Times New Roman" w:cs="Times New Roman" w:hint="eastAsia"/>
                <w:color w:val="auto"/>
                <w:kern w:val="2"/>
                <w:sz w:val="21"/>
                <w:szCs w:val="21"/>
              </w:rPr>
              <w:t>0.2ml</w:t>
            </w:r>
            <w:r w:rsidRPr="00F42D6A">
              <w:rPr>
                <w:rFonts w:ascii="Times New Roman" w:cs="Times New Roman" w:hint="eastAsia"/>
                <w:color w:val="auto"/>
                <w:kern w:val="2"/>
                <w:sz w:val="21"/>
                <w:szCs w:val="21"/>
              </w:rPr>
              <w:t>的点滴方式后，铈的回收率明显改善，为</w:t>
            </w:r>
            <w:r w:rsidRPr="00F42D6A">
              <w:rPr>
                <w:rFonts w:ascii="Times New Roman" w:cs="Times New Roman" w:hint="eastAsia"/>
                <w:color w:val="auto"/>
                <w:kern w:val="2"/>
                <w:sz w:val="21"/>
                <w:szCs w:val="21"/>
              </w:rPr>
              <w:t>97.5%</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104.6%</w:t>
            </w:r>
            <w:r w:rsidRPr="00F42D6A">
              <w:rPr>
                <w:rFonts w:ascii="Times New Roman" w:cs="Times New Roman" w:hint="eastAsia"/>
                <w:color w:val="auto"/>
                <w:kern w:val="2"/>
                <w:sz w:val="21"/>
                <w:szCs w:val="21"/>
              </w:rPr>
              <w:t>。如果对铈元素有较高的检测要求，建议采用</w:t>
            </w:r>
            <w:r w:rsidRPr="00F42D6A">
              <w:rPr>
                <w:rFonts w:ascii="Times New Roman" w:cs="Times New Roman" w:hint="eastAsia"/>
                <w:color w:val="auto"/>
                <w:kern w:val="2"/>
                <w:sz w:val="21"/>
                <w:szCs w:val="21"/>
              </w:rPr>
              <w:t>0.2ml</w:t>
            </w:r>
            <w:r w:rsidRPr="00F42D6A">
              <w:rPr>
                <w:rFonts w:ascii="Times New Roman" w:cs="Times New Roman" w:hint="eastAsia"/>
                <w:color w:val="auto"/>
                <w:kern w:val="2"/>
                <w:sz w:val="21"/>
                <w:szCs w:val="21"/>
              </w:rPr>
              <w:t>的点滴方式。</w:t>
            </w:r>
          </w:p>
        </w:tc>
        <w:tc>
          <w:tcPr>
            <w:tcW w:w="156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有研稀土新材料股份有限公司</w:t>
            </w:r>
          </w:p>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不采纳</w:t>
            </w:r>
          </w:p>
        </w:tc>
        <w:tc>
          <w:tcPr>
            <w:tcW w:w="2856"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滴加</w:t>
            </w:r>
            <w:r w:rsidRPr="00F42D6A">
              <w:rPr>
                <w:rFonts w:ascii="Times New Roman" w:cs="Times New Roman" w:hint="eastAsia"/>
                <w:color w:val="auto"/>
                <w:kern w:val="2"/>
                <w:sz w:val="21"/>
                <w:szCs w:val="21"/>
              </w:rPr>
              <w:t>0.1mL</w:t>
            </w:r>
            <w:r w:rsidRPr="00F42D6A">
              <w:rPr>
                <w:rFonts w:ascii="Times New Roman" w:cs="Times New Roman" w:hint="eastAsia"/>
                <w:color w:val="auto"/>
                <w:kern w:val="2"/>
                <w:sz w:val="21"/>
                <w:szCs w:val="21"/>
              </w:rPr>
              <w:t>时，在总浓度</w:t>
            </w:r>
            <w:r w:rsidRPr="00F42D6A">
              <w:rPr>
                <w:rFonts w:ascii="Times New Roman" w:cs="Times New Roman" w:hint="eastAsia"/>
                <w:color w:val="auto"/>
                <w:kern w:val="2"/>
                <w:sz w:val="21"/>
                <w:szCs w:val="21"/>
              </w:rPr>
              <w:t>150 mg/</w:t>
            </w:r>
            <w:proofErr w:type="spellStart"/>
            <w:r w:rsidRPr="00F42D6A">
              <w:rPr>
                <w:rFonts w:ascii="Times New Roman" w:cs="Times New Roman" w:hint="eastAsia"/>
                <w:color w:val="auto"/>
                <w:kern w:val="2"/>
                <w:sz w:val="21"/>
                <w:szCs w:val="21"/>
              </w:rPr>
              <w:t>mL</w:t>
            </w:r>
            <w:proofErr w:type="spellEnd"/>
            <w:r w:rsidRPr="00F42D6A">
              <w:rPr>
                <w:rFonts w:ascii="Times New Roman" w:cs="Times New Roman" w:hint="eastAsia"/>
                <w:color w:val="auto"/>
                <w:kern w:val="2"/>
                <w:sz w:val="21"/>
                <w:szCs w:val="21"/>
              </w:rPr>
              <w:t>范围内线性很好。滴加</w:t>
            </w:r>
            <w:r w:rsidRPr="00F42D6A">
              <w:rPr>
                <w:rFonts w:ascii="Times New Roman" w:cs="Times New Roman" w:hint="eastAsia"/>
                <w:color w:val="auto"/>
                <w:kern w:val="2"/>
                <w:sz w:val="21"/>
                <w:szCs w:val="21"/>
              </w:rPr>
              <w:t>0.2mL</w:t>
            </w:r>
            <w:r w:rsidRPr="00F42D6A">
              <w:rPr>
                <w:rFonts w:ascii="Times New Roman" w:cs="Times New Roman" w:hint="eastAsia"/>
                <w:color w:val="auto"/>
                <w:kern w:val="2"/>
                <w:sz w:val="21"/>
                <w:szCs w:val="21"/>
              </w:rPr>
              <w:t>时，会使滴加的样品分层，造成线性变差。</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12</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3.8</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改为</w:t>
            </w:r>
            <w:r w:rsidRPr="00F42D6A">
              <w:rPr>
                <w:rFonts w:ascii="Times New Roman" w:cs="Times New Roman" w:hint="eastAsia"/>
                <w:color w:val="auto"/>
                <w:kern w:val="2"/>
                <w:sz w:val="21"/>
                <w:szCs w:val="21"/>
              </w:rPr>
              <w:t>6.7</w:t>
            </w:r>
          </w:p>
        </w:tc>
        <w:tc>
          <w:tcPr>
            <w:tcW w:w="1560" w:type="dxa"/>
            <w:vMerge w:val="restart"/>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虔东稀土集团股份有限公司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13</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3.9</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改为</w:t>
            </w:r>
            <w:r w:rsidRPr="00F42D6A">
              <w:rPr>
                <w:rFonts w:ascii="Times New Roman" w:cs="Times New Roman" w:hint="eastAsia"/>
                <w:color w:val="auto"/>
                <w:kern w:val="2"/>
                <w:sz w:val="21"/>
                <w:szCs w:val="21"/>
              </w:rPr>
              <w:t>6.8</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14</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4</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改为</w:t>
            </w:r>
            <w:r w:rsidRPr="00F42D6A">
              <w:rPr>
                <w:rFonts w:ascii="Times New Roman" w:cs="Times New Roman" w:hint="eastAsia"/>
                <w:color w:val="auto"/>
                <w:kern w:val="2"/>
                <w:sz w:val="21"/>
                <w:szCs w:val="21"/>
              </w:rPr>
              <w:t>7</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lastRenderedPageBreak/>
              <w:t>15</w:t>
            </w:r>
          </w:p>
        </w:tc>
        <w:tc>
          <w:tcPr>
            <w:tcW w:w="708"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中国有色桂林矿产地质研究院有限公司</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16</w:t>
            </w:r>
          </w:p>
        </w:tc>
        <w:tc>
          <w:tcPr>
            <w:tcW w:w="708"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厦门稀土所</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9967" w:type="dxa"/>
            <w:gridSpan w:val="6"/>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hint="eastAsia"/>
                <w:color w:val="auto"/>
                <w:kern w:val="2"/>
                <w:sz w:val="21"/>
                <w:szCs w:val="21"/>
              </w:rPr>
              <w:t>镨钕钆金属化学分析方法</w:t>
            </w:r>
            <w:r w:rsidRPr="00F42D6A">
              <w:rPr>
                <w:rFonts w:ascii="Times New Roman" w:cs="Times New Roman" w:hint="eastAsia"/>
                <w:color w:val="auto"/>
                <w:kern w:val="2"/>
                <w:sz w:val="21"/>
                <w:szCs w:val="21"/>
              </w:rPr>
              <w:t xml:space="preserve"> </w:t>
            </w:r>
            <w:r w:rsidRPr="00F42D6A">
              <w:rPr>
                <w:rFonts w:ascii="Times New Roman" w:cs="Times New Roman" w:hint="eastAsia"/>
                <w:color w:val="auto"/>
                <w:kern w:val="2"/>
                <w:sz w:val="21"/>
                <w:szCs w:val="21"/>
              </w:rPr>
              <w:t>方法</w:t>
            </w:r>
            <w:r w:rsidRPr="00F42D6A">
              <w:rPr>
                <w:rFonts w:ascii="Times New Roman" w:cs="Times New Roman" w:hint="eastAsia"/>
                <w:color w:val="auto"/>
                <w:kern w:val="2"/>
                <w:sz w:val="21"/>
                <w:szCs w:val="21"/>
              </w:rPr>
              <w:t xml:space="preserve">3 </w:t>
            </w:r>
            <w:r w:rsidRPr="00F42D6A">
              <w:rPr>
                <w:rFonts w:ascii="Times New Roman" w:cs="Times New Roman" w:hint="eastAsia"/>
                <w:color w:val="auto"/>
                <w:kern w:val="2"/>
                <w:sz w:val="21"/>
                <w:szCs w:val="21"/>
              </w:rPr>
              <w:t>：稀土杂质量的测定</w:t>
            </w:r>
            <w:r w:rsidRPr="00F42D6A">
              <w:rPr>
                <w:rFonts w:ascii="Times New Roman" w:cs="Times New Roman" w:hint="eastAsia"/>
                <w:color w:val="auto"/>
                <w:kern w:val="2"/>
                <w:sz w:val="21"/>
                <w:szCs w:val="21"/>
              </w:rPr>
              <w:t>ICP-OES</w:t>
            </w:r>
            <w:r w:rsidRPr="00F42D6A">
              <w:rPr>
                <w:rFonts w:ascii="Times New Roman" w:cs="Times New Roman" w:hint="eastAsia"/>
                <w:color w:val="auto"/>
                <w:kern w:val="2"/>
                <w:sz w:val="21"/>
                <w:szCs w:val="21"/>
              </w:rPr>
              <w:t>法</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17</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1</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前言表</w:t>
            </w:r>
            <w:r w:rsidRPr="00F42D6A">
              <w:rPr>
                <w:rFonts w:ascii="Times New Roman" w:cs="Times New Roman"/>
                <w:color w:val="auto"/>
                <w:kern w:val="2"/>
                <w:sz w:val="21"/>
                <w:szCs w:val="21"/>
              </w:rPr>
              <w:t>1</w:t>
            </w:r>
            <w:r w:rsidRPr="00F42D6A">
              <w:rPr>
                <w:rFonts w:ascii="Times New Roman" w:cs="Times New Roman"/>
                <w:color w:val="auto"/>
                <w:kern w:val="2"/>
                <w:sz w:val="21"/>
                <w:szCs w:val="21"/>
              </w:rPr>
              <w:t>中，第</w:t>
            </w:r>
            <w:r w:rsidRPr="00F42D6A">
              <w:rPr>
                <w:rFonts w:ascii="Times New Roman" w:cs="Times New Roman"/>
                <w:color w:val="auto"/>
                <w:kern w:val="2"/>
                <w:sz w:val="21"/>
                <w:szCs w:val="21"/>
              </w:rPr>
              <w:t>10</w:t>
            </w:r>
            <w:r w:rsidRPr="00F42D6A">
              <w:rPr>
                <w:rFonts w:ascii="Times New Roman" w:cs="Times New Roman"/>
                <w:color w:val="auto"/>
                <w:kern w:val="2"/>
                <w:sz w:val="21"/>
                <w:szCs w:val="21"/>
              </w:rPr>
              <w:t>个被测元素</w:t>
            </w:r>
            <w:r w:rsidRPr="00F42D6A">
              <w:rPr>
                <w:rFonts w:ascii="Times New Roman" w:cs="Times New Roman"/>
                <w:color w:val="auto"/>
                <w:kern w:val="2"/>
                <w:sz w:val="21"/>
                <w:szCs w:val="21"/>
              </w:rPr>
              <w:t>Tb</w:t>
            </w:r>
            <w:r w:rsidRPr="00F42D6A">
              <w:rPr>
                <w:rFonts w:ascii="Times New Roman" w:cs="Times New Roman"/>
                <w:color w:val="auto"/>
                <w:kern w:val="2"/>
                <w:sz w:val="21"/>
                <w:szCs w:val="21"/>
              </w:rPr>
              <w:t>，修改为</w:t>
            </w:r>
            <w:proofErr w:type="spellStart"/>
            <w:r w:rsidRPr="00F42D6A">
              <w:rPr>
                <w:rFonts w:ascii="Times New Roman" w:cs="Times New Roman"/>
                <w:color w:val="auto"/>
                <w:kern w:val="2"/>
                <w:sz w:val="21"/>
                <w:szCs w:val="21"/>
              </w:rPr>
              <w:t>Yb</w:t>
            </w:r>
            <w:proofErr w:type="spellEnd"/>
          </w:p>
        </w:tc>
        <w:tc>
          <w:tcPr>
            <w:tcW w:w="1560" w:type="dxa"/>
            <w:vMerge w:val="restart"/>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淄博加华新材料资源有限公司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18</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6.4</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将</w:t>
            </w:r>
            <w:r w:rsidRPr="00F42D6A">
              <w:rPr>
                <w:rFonts w:ascii="Times New Roman" w:cs="Times New Roman"/>
                <w:color w:val="auto"/>
                <w:kern w:val="2"/>
                <w:sz w:val="21"/>
                <w:szCs w:val="21"/>
              </w:rPr>
              <w:t>“</w:t>
            </w:r>
            <w:r w:rsidRPr="00F42D6A">
              <w:rPr>
                <w:rFonts w:ascii="Times New Roman" w:cs="Times New Roman"/>
                <w:color w:val="auto"/>
                <w:kern w:val="2"/>
                <w:sz w:val="21"/>
                <w:szCs w:val="21"/>
              </w:rPr>
              <w:t>试料（</w:t>
            </w:r>
            <w:r w:rsidRPr="00F42D6A">
              <w:rPr>
                <w:rFonts w:ascii="Times New Roman" w:cs="Times New Roman"/>
                <w:color w:val="auto"/>
                <w:kern w:val="2"/>
                <w:sz w:val="21"/>
                <w:szCs w:val="21"/>
              </w:rPr>
              <w:t>5.1</w:t>
            </w:r>
            <w:r w:rsidRPr="00F42D6A">
              <w:rPr>
                <w:rFonts w:ascii="Times New Roman" w:cs="Times New Roman"/>
                <w:color w:val="auto"/>
                <w:kern w:val="2"/>
                <w:sz w:val="21"/>
                <w:szCs w:val="21"/>
              </w:rPr>
              <w:t>）</w:t>
            </w:r>
            <w:r w:rsidRPr="00F42D6A">
              <w:rPr>
                <w:rFonts w:ascii="Times New Roman" w:cs="Times New Roman"/>
                <w:color w:val="auto"/>
                <w:kern w:val="2"/>
                <w:sz w:val="21"/>
                <w:szCs w:val="21"/>
              </w:rPr>
              <w:t>”</w:t>
            </w:r>
            <w:r w:rsidRPr="00F42D6A">
              <w:rPr>
                <w:rFonts w:ascii="Times New Roman" w:cs="Times New Roman"/>
                <w:color w:val="auto"/>
                <w:kern w:val="2"/>
                <w:sz w:val="21"/>
                <w:szCs w:val="21"/>
              </w:rPr>
              <w:t>修改为</w:t>
            </w:r>
            <w:r w:rsidRPr="00F42D6A">
              <w:rPr>
                <w:rFonts w:ascii="Times New Roman" w:cs="Times New Roman"/>
                <w:color w:val="auto"/>
                <w:kern w:val="2"/>
                <w:sz w:val="21"/>
                <w:szCs w:val="21"/>
              </w:rPr>
              <w:t>“</w:t>
            </w:r>
            <w:r w:rsidRPr="00F42D6A">
              <w:rPr>
                <w:rFonts w:ascii="Times New Roman" w:cs="Times New Roman"/>
                <w:color w:val="auto"/>
                <w:kern w:val="2"/>
                <w:sz w:val="21"/>
                <w:szCs w:val="21"/>
              </w:rPr>
              <w:t>试料（</w:t>
            </w:r>
            <w:r w:rsidRPr="00F42D6A">
              <w:rPr>
                <w:rFonts w:ascii="Times New Roman" w:cs="Times New Roman"/>
                <w:color w:val="auto"/>
                <w:kern w:val="2"/>
                <w:sz w:val="21"/>
                <w:szCs w:val="21"/>
              </w:rPr>
              <w:t>6.1</w:t>
            </w:r>
            <w:r w:rsidRPr="00F42D6A">
              <w:rPr>
                <w:rFonts w:ascii="Times New Roman" w:cs="Times New Roman"/>
                <w:color w:val="auto"/>
                <w:kern w:val="2"/>
                <w:sz w:val="21"/>
                <w:szCs w:val="21"/>
              </w:rPr>
              <w:t>）</w:t>
            </w:r>
            <w:r w:rsidRPr="00F42D6A">
              <w:rPr>
                <w:rFonts w:ascii="Times New Roman" w:cs="Times New Roman"/>
                <w:color w:val="auto"/>
                <w:kern w:val="2"/>
                <w:sz w:val="21"/>
                <w:szCs w:val="21"/>
              </w:rPr>
              <w:t>”</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19</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6.4</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将</w:t>
            </w:r>
            <w:r w:rsidRPr="00F42D6A">
              <w:rPr>
                <w:rFonts w:ascii="Times New Roman" w:cs="Times New Roman"/>
                <w:color w:val="auto"/>
                <w:kern w:val="2"/>
                <w:sz w:val="21"/>
                <w:szCs w:val="21"/>
              </w:rPr>
              <w:t>“</w:t>
            </w:r>
            <w:r w:rsidRPr="00F42D6A">
              <w:rPr>
                <w:rFonts w:ascii="Times New Roman" w:cs="Times New Roman"/>
                <w:color w:val="auto"/>
                <w:kern w:val="2"/>
                <w:sz w:val="21"/>
                <w:szCs w:val="21"/>
              </w:rPr>
              <w:t>试料（</w:t>
            </w:r>
            <w:r w:rsidRPr="00F42D6A">
              <w:rPr>
                <w:rFonts w:ascii="Times New Roman" w:cs="Times New Roman"/>
                <w:color w:val="auto"/>
                <w:kern w:val="2"/>
                <w:sz w:val="21"/>
                <w:szCs w:val="21"/>
              </w:rPr>
              <w:t>5.1</w:t>
            </w:r>
            <w:r w:rsidRPr="00F42D6A">
              <w:rPr>
                <w:rFonts w:ascii="Times New Roman" w:cs="Times New Roman"/>
                <w:color w:val="auto"/>
                <w:kern w:val="2"/>
                <w:sz w:val="21"/>
                <w:szCs w:val="21"/>
              </w:rPr>
              <w:t>）</w:t>
            </w:r>
            <w:r w:rsidRPr="00F42D6A">
              <w:rPr>
                <w:rFonts w:ascii="Times New Roman" w:cs="Times New Roman"/>
                <w:color w:val="auto"/>
                <w:kern w:val="2"/>
                <w:sz w:val="21"/>
                <w:szCs w:val="21"/>
              </w:rPr>
              <w:t>”</w:t>
            </w:r>
            <w:r w:rsidRPr="00F42D6A">
              <w:rPr>
                <w:rFonts w:ascii="Times New Roman" w:cs="Times New Roman"/>
                <w:color w:val="auto"/>
                <w:kern w:val="2"/>
                <w:sz w:val="21"/>
                <w:szCs w:val="21"/>
              </w:rPr>
              <w:t>修改为</w:t>
            </w:r>
            <w:r w:rsidRPr="00F42D6A">
              <w:rPr>
                <w:rFonts w:ascii="Times New Roman" w:cs="Times New Roman"/>
                <w:color w:val="auto"/>
                <w:kern w:val="2"/>
                <w:sz w:val="21"/>
                <w:szCs w:val="21"/>
              </w:rPr>
              <w:t>“</w:t>
            </w:r>
            <w:r w:rsidRPr="00F42D6A">
              <w:rPr>
                <w:rFonts w:ascii="Times New Roman" w:cs="Times New Roman"/>
                <w:color w:val="auto"/>
                <w:kern w:val="2"/>
                <w:sz w:val="21"/>
                <w:szCs w:val="21"/>
              </w:rPr>
              <w:t>试料（</w:t>
            </w:r>
            <w:r w:rsidRPr="00F42D6A">
              <w:rPr>
                <w:rFonts w:ascii="Times New Roman" w:cs="Times New Roman"/>
                <w:color w:val="auto"/>
                <w:kern w:val="2"/>
                <w:sz w:val="21"/>
                <w:szCs w:val="21"/>
              </w:rPr>
              <w:t>6.1</w:t>
            </w:r>
            <w:r w:rsidRPr="00F42D6A">
              <w:rPr>
                <w:rFonts w:ascii="Times New Roman" w:cs="Times New Roman"/>
                <w:color w:val="auto"/>
                <w:kern w:val="2"/>
                <w:sz w:val="21"/>
                <w:szCs w:val="21"/>
              </w:rPr>
              <w:t>）</w:t>
            </w:r>
            <w:r w:rsidRPr="00F42D6A">
              <w:rPr>
                <w:rFonts w:ascii="Times New Roman" w:cs="Times New Roman"/>
                <w:color w:val="auto"/>
                <w:kern w:val="2"/>
                <w:sz w:val="21"/>
                <w:szCs w:val="21"/>
              </w:rPr>
              <w:t>”</w:t>
            </w:r>
          </w:p>
        </w:tc>
        <w:tc>
          <w:tcPr>
            <w:tcW w:w="1560" w:type="dxa"/>
            <w:vMerge w:val="restart"/>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四川江铜稀土</w:t>
            </w:r>
          </w:p>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有限责任公司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20</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6.5</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表</w:t>
            </w:r>
            <w:r w:rsidRPr="00F42D6A">
              <w:rPr>
                <w:rFonts w:ascii="Times New Roman" w:cs="Times New Roman"/>
                <w:color w:val="auto"/>
                <w:kern w:val="2"/>
                <w:sz w:val="21"/>
                <w:szCs w:val="21"/>
              </w:rPr>
              <w:t>2</w:t>
            </w:r>
            <w:r w:rsidRPr="00F42D6A">
              <w:rPr>
                <w:rFonts w:ascii="Times New Roman" w:cs="Times New Roman"/>
                <w:color w:val="auto"/>
                <w:kern w:val="2"/>
                <w:sz w:val="21"/>
                <w:szCs w:val="21"/>
              </w:rPr>
              <w:t>分别移入</w:t>
            </w:r>
            <w:r w:rsidRPr="00F42D6A">
              <w:rPr>
                <w:rFonts w:ascii="Times New Roman" w:cs="Times New Roman"/>
                <w:color w:val="auto"/>
                <w:kern w:val="2"/>
                <w:sz w:val="21"/>
                <w:szCs w:val="21"/>
              </w:rPr>
              <w:t>4</w:t>
            </w:r>
            <w:r w:rsidRPr="00F42D6A">
              <w:rPr>
                <w:rFonts w:ascii="Times New Roman" w:cs="Times New Roman"/>
                <w:color w:val="auto"/>
                <w:kern w:val="2"/>
                <w:sz w:val="21"/>
                <w:szCs w:val="21"/>
              </w:rPr>
              <w:t>个</w:t>
            </w:r>
            <w:r w:rsidRPr="00F42D6A">
              <w:rPr>
                <w:rFonts w:ascii="Times New Roman" w:cs="Times New Roman"/>
                <w:color w:val="auto"/>
                <w:kern w:val="2"/>
                <w:sz w:val="21"/>
                <w:szCs w:val="21"/>
              </w:rPr>
              <w:t>50mL</w:t>
            </w:r>
            <w:r w:rsidRPr="00F42D6A">
              <w:rPr>
                <w:rFonts w:ascii="Times New Roman" w:cs="Times New Roman"/>
                <w:color w:val="auto"/>
                <w:kern w:val="2"/>
                <w:sz w:val="21"/>
                <w:szCs w:val="21"/>
              </w:rPr>
              <w:t>容量瓶中，应该是</w:t>
            </w:r>
            <w:r w:rsidRPr="00F42D6A">
              <w:rPr>
                <w:rFonts w:ascii="Times New Roman" w:cs="Times New Roman"/>
                <w:color w:val="auto"/>
                <w:kern w:val="2"/>
                <w:sz w:val="21"/>
                <w:szCs w:val="21"/>
              </w:rPr>
              <w:t>5</w:t>
            </w:r>
            <w:r w:rsidRPr="00F42D6A">
              <w:rPr>
                <w:rFonts w:ascii="Times New Roman" w:cs="Times New Roman"/>
                <w:color w:val="auto"/>
                <w:kern w:val="2"/>
                <w:sz w:val="21"/>
                <w:szCs w:val="21"/>
              </w:rPr>
              <w:t>个</w:t>
            </w:r>
          </w:p>
        </w:tc>
        <w:tc>
          <w:tcPr>
            <w:tcW w:w="1560" w:type="dxa"/>
            <w:vMerge/>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21</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6.6.1</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推荐分析谱线</w:t>
            </w:r>
            <w:proofErr w:type="spellStart"/>
            <w:r w:rsidRPr="00F42D6A">
              <w:rPr>
                <w:rFonts w:ascii="Times New Roman" w:cs="Times New Roman"/>
                <w:color w:val="auto"/>
                <w:kern w:val="2"/>
                <w:sz w:val="21"/>
                <w:szCs w:val="21"/>
              </w:rPr>
              <w:t>Yb</w:t>
            </w:r>
            <w:proofErr w:type="spellEnd"/>
            <w:r w:rsidRPr="00F42D6A">
              <w:rPr>
                <w:rFonts w:ascii="Times New Roman" w:cs="Times New Roman"/>
                <w:color w:val="auto"/>
                <w:kern w:val="2"/>
                <w:sz w:val="21"/>
                <w:szCs w:val="21"/>
              </w:rPr>
              <w:t xml:space="preserve"> 320.937,</w:t>
            </w:r>
            <w:r w:rsidRPr="00F42D6A">
              <w:rPr>
                <w:rFonts w:ascii="Times New Roman" w:cs="Times New Roman"/>
                <w:color w:val="auto"/>
                <w:kern w:val="2"/>
                <w:sz w:val="21"/>
                <w:szCs w:val="21"/>
              </w:rPr>
              <w:t>修改为</w:t>
            </w:r>
            <w:proofErr w:type="spellStart"/>
            <w:r w:rsidRPr="00F42D6A">
              <w:rPr>
                <w:rFonts w:ascii="Times New Roman" w:cs="Times New Roman"/>
                <w:color w:val="auto"/>
                <w:kern w:val="2"/>
                <w:sz w:val="21"/>
                <w:szCs w:val="21"/>
              </w:rPr>
              <w:t>Yb</w:t>
            </w:r>
            <w:proofErr w:type="spellEnd"/>
            <w:r w:rsidRPr="00F42D6A">
              <w:rPr>
                <w:rFonts w:ascii="Times New Roman" w:cs="Times New Roman"/>
                <w:color w:val="auto"/>
                <w:kern w:val="2"/>
                <w:sz w:val="21"/>
                <w:szCs w:val="21"/>
              </w:rPr>
              <w:t xml:space="preserve"> 328.937</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淄博加华新材料资源有限公司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22</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8</w:t>
            </w:r>
          </w:p>
        </w:tc>
        <w:tc>
          <w:tcPr>
            <w:tcW w:w="3402"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表</w:t>
            </w:r>
            <w:r w:rsidRPr="00F42D6A">
              <w:rPr>
                <w:rFonts w:ascii="Times New Roman" w:cs="Times New Roman"/>
                <w:color w:val="auto"/>
                <w:kern w:val="2"/>
                <w:sz w:val="21"/>
                <w:szCs w:val="21"/>
              </w:rPr>
              <w:t xml:space="preserve">9 </w:t>
            </w:r>
            <w:r w:rsidRPr="00F42D6A">
              <w:rPr>
                <w:rFonts w:ascii="Times New Roman" w:cs="Times New Roman"/>
                <w:color w:val="auto"/>
                <w:kern w:val="2"/>
                <w:sz w:val="21"/>
                <w:szCs w:val="21"/>
              </w:rPr>
              <w:t>测定</w:t>
            </w:r>
            <w:r w:rsidRPr="00F42D6A">
              <w:rPr>
                <w:rFonts w:ascii="Times New Roman" w:cs="Times New Roman"/>
                <w:color w:val="auto"/>
                <w:kern w:val="2"/>
                <w:sz w:val="21"/>
                <w:szCs w:val="21"/>
              </w:rPr>
              <w:t>3#</w:t>
            </w:r>
            <w:r w:rsidRPr="00F42D6A">
              <w:rPr>
                <w:rFonts w:ascii="Times New Roman" w:cs="Times New Roman"/>
                <w:color w:val="auto"/>
                <w:kern w:val="2"/>
                <w:sz w:val="21"/>
                <w:szCs w:val="21"/>
              </w:rPr>
              <w:t>合金的</w:t>
            </w:r>
            <w:r w:rsidRPr="00F42D6A">
              <w:rPr>
                <w:rFonts w:ascii="Times New Roman" w:cs="Times New Roman"/>
                <w:color w:val="auto"/>
                <w:kern w:val="2"/>
                <w:sz w:val="21"/>
                <w:szCs w:val="21"/>
              </w:rPr>
              <w:t>La</w:t>
            </w:r>
            <w:r w:rsidRPr="00F42D6A">
              <w:rPr>
                <w:rFonts w:ascii="Times New Roman" w:cs="Times New Roman"/>
                <w:color w:val="auto"/>
                <w:kern w:val="2"/>
                <w:sz w:val="21"/>
                <w:szCs w:val="21"/>
              </w:rPr>
              <w:t>含量与实验报告有所差异</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四川江铜稀土</w:t>
            </w:r>
          </w:p>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有限责任公司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重新配制标准曲线测</w:t>
            </w:r>
            <w:r w:rsidRPr="00F42D6A">
              <w:rPr>
                <w:rFonts w:ascii="Times New Roman" w:cs="Times New Roman"/>
                <w:color w:val="auto"/>
                <w:kern w:val="2"/>
                <w:sz w:val="21"/>
                <w:szCs w:val="21"/>
              </w:rPr>
              <w:t>3#</w:t>
            </w:r>
            <w:r w:rsidRPr="00F42D6A">
              <w:rPr>
                <w:rFonts w:ascii="Times New Roman" w:cs="Times New Roman"/>
                <w:color w:val="auto"/>
                <w:kern w:val="2"/>
                <w:sz w:val="21"/>
                <w:szCs w:val="21"/>
              </w:rPr>
              <w:t>合金，</w:t>
            </w:r>
            <w:r w:rsidRPr="00F42D6A">
              <w:rPr>
                <w:rFonts w:ascii="Times New Roman" w:cs="Times New Roman"/>
                <w:color w:val="auto"/>
                <w:kern w:val="2"/>
                <w:sz w:val="21"/>
                <w:szCs w:val="21"/>
              </w:rPr>
              <w:t>La</w:t>
            </w:r>
            <w:r w:rsidRPr="00F42D6A">
              <w:rPr>
                <w:rFonts w:ascii="Times New Roman" w:cs="Times New Roman"/>
                <w:color w:val="auto"/>
                <w:kern w:val="2"/>
                <w:sz w:val="21"/>
                <w:szCs w:val="21"/>
              </w:rPr>
              <w:t>含量系统增加，与各验证单位测定结果基本吻合。</w:t>
            </w:r>
            <w:r w:rsidRPr="00F42D6A">
              <w:rPr>
                <w:rFonts w:ascii="Times New Roman" w:cs="Times New Roman"/>
                <w:color w:val="auto"/>
                <w:kern w:val="2"/>
                <w:sz w:val="21"/>
                <w:szCs w:val="21"/>
              </w:rPr>
              <w:t>La</w:t>
            </w:r>
            <w:r w:rsidRPr="00F42D6A">
              <w:rPr>
                <w:rFonts w:ascii="Times New Roman" w:cs="Times New Roman"/>
                <w:color w:val="auto"/>
                <w:kern w:val="2"/>
                <w:sz w:val="21"/>
                <w:szCs w:val="21"/>
              </w:rPr>
              <w:t>测定结果偏低可能是实验期间工作曲线浓度发生变化。</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23</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 xml:space="preserve">9.1 </w:t>
            </w:r>
          </w:p>
        </w:tc>
        <w:tc>
          <w:tcPr>
            <w:tcW w:w="3402"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在加料回收实验中，使用全谱</w:t>
            </w:r>
            <w:r w:rsidRPr="00F42D6A">
              <w:rPr>
                <w:rFonts w:ascii="Times New Roman" w:cs="Times New Roman"/>
                <w:color w:val="auto"/>
                <w:kern w:val="2"/>
                <w:sz w:val="21"/>
                <w:szCs w:val="21"/>
              </w:rPr>
              <w:t>ICP</w:t>
            </w:r>
            <w:r w:rsidRPr="00F42D6A">
              <w:rPr>
                <w:rFonts w:ascii="Times New Roman" w:cs="Times New Roman"/>
                <w:color w:val="auto"/>
                <w:kern w:val="2"/>
                <w:sz w:val="21"/>
                <w:szCs w:val="21"/>
              </w:rPr>
              <w:t>测定</w:t>
            </w:r>
            <w:proofErr w:type="spellStart"/>
            <w:r w:rsidRPr="00F42D6A">
              <w:rPr>
                <w:rFonts w:ascii="Times New Roman" w:cs="Times New Roman"/>
                <w:color w:val="auto"/>
                <w:kern w:val="2"/>
                <w:sz w:val="21"/>
                <w:szCs w:val="21"/>
              </w:rPr>
              <w:t>Dy</w:t>
            </w:r>
            <w:proofErr w:type="spellEnd"/>
            <w:r w:rsidRPr="00F42D6A">
              <w:rPr>
                <w:rFonts w:ascii="Times New Roman" w:cs="Times New Roman"/>
                <w:color w:val="auto"/>
                <w:kern w:val="2"/>
                <w:sz w:val="21"/>
                <w:szCs w:val="21"/>
              </w:rPr>
              <w:t xml:space="preserve"> 353.852nm</w:t>
            </w:r>
            <w:r w:rsidRPr="00F42D6A">
              <w:rPr>
                <w:rFonts w:ascii="Times New Roman" w:cs="Times New Roman"/>
                <w:color w:val="auto"/>
                <w:kern w:val="2"/>
                <w:sz w:val="21"/>
                <w:szCs w:val="21"/>
              </w:rPr>
              <w:t>结果波动较大</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淄博加华新材料资源有限公司</w:t>
            </w:r>
          </w:p>
        </w:tc>
        <w:tc>
          <w:tcPr>
            <w:tcW w:w="85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不采纳</w:t>
            </w: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研究过程中，起草单位对</w:t>
            </w:r>
            <w:r w:rsidRPr="00F42D6A">
              <w:rPr>
                <w:rFonts w:ascii="Times New Roman" w:cs="Times New Roman"/>
                <w:color w:val="auto"/>
                <w:kern w:val="2"/>
                <w:sz w:val="21"/>
                <w:szCs w:val="21"/>
              </w:rPr>
              <w:t>353.852nm</w:t>
            </w:r>
            <w:r w:rsidRPr="00F42D6A">
              <w:rPr>
                <w:rFonts w:ascii="Times New Roman" w:cs="Times New Roman"/>
                <w:color w:val="auto"/>
                <w:kern w:val="2"/>
                <w:sz w:val="21"/>
                <w:szCs w:val="21"/>
              </w:rPr>
              <w:t>处干扰及回收率实验结果满意，其它验证单位验证结果与起草单位提供结果基本一致，未提提出异议</w:t>
            </w: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2</w:t>
            </w:r>
            <w:r>
              <w:rPr>
                <w:rFonts w:ascii="Times New Roman" w:cs="Times New Roman" w:hint="eastAsia"/>
                <w:color w:val="auto"/>
                <w:kern w:val="2"/>
                <w:sz w:val="21"/>
                <w:szCs w:val="21"/>
              </w:rPr>
              <w:t>4</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w:t>
            </w:r>
          </w:p>
        </w:tc>
        <w:tc>
          <w:tcPr>
            <w:tcW w:w="3402"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广东省工业分</w:t>
            </w:r>
          </w:p>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析检测中心</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r w:rsidR="00226657" w:rsidRPr="00F42D6A" w:rsidTr="0025654E">
        <w:trPr>
          <w:trHeight w:val="340"/>
          <w:jc w:val="center"/>
        </w:trPr>
        <w:tc>
          <w:tcPr>
            <w:tcW w:w="591"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Pr>
                <w:rFonts w:ascii="Times New Roman" w:cs="Times New Roman" w:hint="eastAsia"/>
                <w:color w:val="auto"/>
                <w:kern w:val="2"/>
                <w:sz w:val="21"/>
                <w:szCs w:val="21"/>
              </w:rPr>
              <w:t>25</w:t>
            </w:r>
          </w:p>
        </w:tc>
        <w:tc>
          <w:tcPr>
            <w:tcW w:w="708"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w:t>
            </w:r>
          </w:p>
        </w:tc>
        <w:tc>
          <w:tcPr>
            <w:tcW w:w="3402"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r w:rsidRPr="00F42D6A">
              <w:rPr>
                <w:rFonts w:ascii="Times New Roman" w:cs="Times New Roman"/>
                <w:color w:val="auto"/>
                <w:kern w:val="2"/>
                <w:sz w:val="21"/>
                <w:szCs w:val="21"/>
              </w:rPr>
              <w:t>无意见</w:t>
            </w:r>
          </w:p>
        </w:tc>
        <w:tc>
          <w:tcPr>
            <w:tcW w:w="1560" w:type="dxa"/>
            <w:vAlign w:val="center"/>
          </w:tcPr>
          <w:p w:rsidR="00226657" w:rsidRPr="00F42D6A" w:rsidRDefault="00226657"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钢研纳克检测</w:t>
            </w:r>
            <w:r w:rsidRPr="00F42D6A">
              <w:rPr>
                <w:rFonts w:ascii="Times New Roman" w:cs="Times New Roman"/>
                <w:color w:val="auto"/>
                <w:kern w:val="2"/>
                <w:sz w:val="21"/>
                <w:szCs w:val="21"/>
              </w:rPr>
              <w:lastRenderedPageBreak/>
              <w:t>技术股份有限公司</w:t>
            </w:r>
          </w:p>
        </w:tc>
        <w:tc>
          <w:tcPr>
            <w:tcW w:w="850"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c>
          <w:tcPr>
            <w:tcW w:w="2856" w:type="dxa"/>
            <w:vAlign w:val="center"/>
          </w:tcPr>
          <w:p w:rsidR="00226657" w:rsidRPr="00F42D6A" w:rsidRDefault="00226657" w:rsidP="00C6472E">
            <w:pPr>
              <w:pStyle w:val="Default"/>
              <w:spacing w:line="500" w:lineRule="exact"/>
              <w:ind w:firstLineChars="200" w:firstLine="420"/>
              <w:jc w:val="center"/>
              <w:rPr>
                <w:rFonts w:ascii="Times New Roman" w:cs="Times New Roman"/>
                <w:color w:val="auto"/>
                <w:kern w:val="2"/>
                <w:sz w:val="21"/>
                <w:szCs w:val="21"/>
              </w:rPr>
            </w:pPr>
          </w:p>
        </w:tc>
      </w:tr>
    </w:tbl>
    <w:p w:rsidR="00CC67AF"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lastRenderedPageBreak/>
        <w:t>——</w:t>
      </w:r>
      <w:r w:rsidR="00CC67AF" w:rsidRPr="00226657">
        <w:rPr>
          <w:rFonts w:ascii="Times New Roman" w:cs="Times New Roman" w:hint="eastAsia"/>
          <w:color w:val="auto"/>
          <w:kern w:val="2"/>
          <w:sz w:val="21"/>
          <w:szCs w:val="21"/>
        </w:rPr>
        <w:t>2019</w:t>
      </w:r>
      <w:r w:rsidR="00CC67AF" w:rsidRPr="00226657">
        <w:rPr>
          <w:rFonts w:ascii="Times New Roman" w:cs="Times New Roman" w:hint="eastAsia"/>
          <w:color w:val="auto"/>
          <w:kern w:val="2"/>
          <w:sz w:val="21"/>
          <w:szCs w:val="21"/>
        </w:rPr>
        <w:t>年</w:t>
      </w:r>
      <w:r w:rsidR="00CC67AF" w:rsidRPr="00226657">
        <w:rPr>
          <w:rFonts w:ascii="Times New Roman" w:cs="Times New Roman" w:hint="eastAsia"/>
          <w:color w:val="auto"/>
          <w:kern w:val="2"/>
          <w:sz w:val="21"/>
          <w:szCs w:val="21"/>
        </w:rPr>
        <w:t>8</w:t>
      </w:r>
      <w:r w:rsidR="00CC67AF" w:rsidRPr="00226657">
        <w:rPr>
          <w:rFonts w:ascii="Times New Roman" w:cs="Times New Roman" w:hint="eastAsia"/>
          <w:color w:val="auto"/>
          <w:kern w:val="2"/>
          <w:sz w:val="21"/>
          <w:szCs w:val="21"/>
        </w:rPr>
        <w:t>月底，稀土标委会负责将预审稿及编制说明挂网征求更广泛的意见，召开标准预审会</w:t>
      </w:r>
      <w:r w:rsidRPr="00226657">
        <w:rPr>
          <w:rFonts w:ascii="Times New Roman" w:cs="Times New Roman" w:hint="eastAsia"/>
          <w:color w:val="auto"/>
          <w:kern w:val="2"/>
          <w:sz w:val="21"/>
          <w:szCs w:val="21"/>
        </w:rPr>
        <w:t>；</w:t>
      </w:r>
    </w:p>
    <w:p w:rsidR="00CC67AF" w:rsidRPr="00226657" w:rsidRDefault="00AE5E32" w:rsidP="00C6472E">
      <w:pPr>
        <w:pStyle w:val="Default"/>
        <w:spacing w:line="500" w:lineRule="exact"/>
        <w:ind w:firstLineChars="200" w:firstLine="420"/>
        <w:jc w:val="both"/>
        <w:rPr>
          <w:rFonts w:ascii="Times New Roman" w:cs="Times New Roman"/>
          <w:color w:val="auto"/>
          <w:kern w:val="2"/>
          <w:sz w:val="21"/>
          <w:szCs w:val="21"/>
        </w:rPr>
      </w:pPr>
      <w:r w:rsidRPr="00226657">
        <w:rPr>
          <w:rFonts w:ascii="Times New Roman" w:cs="Times New Roman"/>
          <w:color w:val="auto"/>
          <w:kern w:val="2"/>
          <w:sz w:val="21"/>
          <w:szCs w:val="21"/>
        </w:rPr>
        <w:t>——</w:t>
      </w:r>
      <w:r w:rsidR="00CC67AF" w:rsidRPr="00226657">
        <w:rPr>
          <w:rFonts w:ascii="Times New Roman" w:cs="Times New Roman" w:hint="eastAsia"/>
          <w:color w:val="auto"/>
          <w:kern w:val="2"/>
          <w:sz w:val="21"/>
          <w:szCs w:val="21"/>
        </w:rPr>
        <w:t>2019</w:t>
      </w:r>
      <w:r w:rsidR="00CC67AF" w:rsidRPr="00226657">
        <w:rPr>
          <w:rFonts w:ascii="Times New Roman" w:cs="Times New Roman" w:hint="eastAsia"/>
          <w:color w:val="auto"/>
          <w:kern w:val="2"/>
          <w:sz w:val="21"/>
          <w:szCs w:val="21"/>
        </w:rPr>
        <w:t>年</w:t>
      </w:r>
      <w:r w:rsidR="00CC67AF" w:rsidRPr="00226657">
        <w:rPr>
          <w:rFonts w:ascii="Times New Roman" w:cs="Times New Roman" w:hint="eastAsia"/>
          <w:color w:val="auto"/>
          <w:kern w:val="2"/>
          <w:sz w:val="21"/>
          <w:szCs w:val="21"/>
        </w:rPr>
        <w:t>10</w:t>
      </w:r>
      <w:r w:rsidR="00CC67AF" w:rsidRPr="00226657">
        <w:rPr>
          <w:rFonts w:ascii="Times New Roman" w:cs="Times New Roman" w:hint="eastAsia"/>
          <w:color w:val="auto"/>
          <w:kern w:val="2"/>
          <w:sz w:val="21"/>
          <w:szCs w:val="21"/>
        </w:rPr>
        <w:t>月</w:t>
      </w:r>
      <w:r w:rsidR="00CC67AF" w:rsidRPr="00226657">
        <w:rPr>
          <w:rFonts w:ascii="Times New Roman" w:cs="Times New Roman" w:hint="eastAsia"/>
          <w:color w:val="auto"/>
          <w:kern w:val="2"/>
          <w:sz w:val="21"/>
          <w:szCs w:val="21"/>
        </w:rPr>
        <w:t>15</w:t>
      </w:r>
      <w:r w:rsidR="00CC67AF" w:rsidRPr="00226657">
        <w:rPr>
          <w:rFonts w:ascii="Times New Roman" w:cs="Times New Roman" w:hint="eastAsia"/>
          <w:color w:val="auto"/>
          <w:kern w:val="2"/>
          <w:sz w:val="21"/>
          <w:szCs w:val="21"/>
        </w:rPr>
        <w:t>日前，在预审会的基础上，起草单位进行补充试验，并由起草单位提出标准送审稿及补充试验报告，并将补充试验报告、标准送审稿等相关资料（电子版）发送至稀土标委会秘书处</w:t>
      </w:r>
      <w:r w:rsidRPr="00226657">
        <w:rPr>
          <w:rFonts w:ascii="Times New Roman" w:cs="Times New Roman" w:hint="eastAsia"/>
          <w:color w:val="auto"/>
          <w:kern w:val="2"/>
          <w:sz w:val="21"/>
          <w:szCs w:val="21"/>
        </w:rPr>
        <w:t>；</w:t>
      </w:r>
      <w:r w:rsidR="00CC67AF" w:rsidRPr="00226657">
        <w:rPr>
          <w:rFonts w:ascii="Times New Roman" w:cs="Times New Roman"/>
          <w:color w:val="auto"/>
          <w:kern w:val="2"/>
          <w:sz w:val="21"/>
          <w:szCs w:val="21"/>
        </w:rPr>
        <w:t xml:space="preserve"> </w:t>
      </w:r>
    </w:p>
    <w:p w:rsidR="00CC67AF" w:rsidRDefault="00AE5E32" w:rsidP="00C6472E">
      <w:pPr>
        <w:spacing w:line="500" w:lineRule="exact"/>
        <w:ind w:firstLineChars="200" w:firstLine="420"/>
        <w:rPr>
          <w:szCs w:val="21"/>
        </w:rPr>
      </w:pPr>
      <w:r w:rsidRPr="00226657">
        <w:rPr>
          <w:szCs w:val="21"/>
        </w:rPr>
        <w:t>——</w:t>
      </w:r>
      <w:r w:rsidR="00CC67AF" w:rsidRPr="00226657">
        <w:rPr>
          <w:rFonts w:hint="eastAsia"/>
          <w:szCs w:val="21"/>
        </w:rPr>
        <w:t>2019</w:t>
      </w:r>
      <w:r w:rsidR="00CC67AF" w:rsidRPr="00226657">
        <w:rPr>
          <w:rFonts w:hint="eastAsia"/>
          <w:szCs w:val="21"/>
        </w:rPr>
        <w:t>年</w:t>
      </w:r>
      <w:r w:rsidR="00CC67AF" w:rsidRPr="00226657">
        <w:rPr>
          <w:rFonts w:hint="eastAsia"/>
          <w:szCs w:val="21"/>
        </w:rPr>
        <w:t>11</w:t>
      </w:r>
      <w:r w:rsidR="00CC67AF" w:rsidRPr="00226657">
        <w:rPr>
          <w:rFonts w:hint="eastAsia"/>
          <w:szCs w:val="21"/>
        </w:rPr>
        <w:t>月底，稀土标委会负责将送审稿及编制说明挂网征求更广泛的意见，召开标准审定会。</w:t>
      </w:r>
    </w:p>
    <w:p w:rsidR="00DD448C" w:rsidRDefault="00DD448C" w:rsidP="00C6472E">
      <w:pPr>
        <w:adjustRightInd w:val="0"/>
        <w:snapToGrid w:val="0"/>
        <w:spacing w:line="500" w:lineRule="exact"/>
        <w:rPr>
          <w:rFonts w:ascii="黑体" w:eastAsia="黑体" w:hAnsi="黑体" w:cs="黑体" w:hint="eastAsia"/>
          <w:szCs w:val="21"/>
        </w:rPr>
      </w:pPr>
      <w:r>
        <w:rPr>
          <w:rFonts w:ascii="黑体" w:eastAsia="黑体" w:hAnsi="黑体" w:cs="黑体" w:hint="eastAsia"/>
          <w:szCs w:val="21"/>
        </w:rPr>
        <w:t>4.4 参加稀土标委会工作会议（预审会）</w:t>
      </w:r>
    </w:p>
    <w:p w:rsidR="00113361" w:rsidRPr="00113361" w:rsidRDefault="00113361" w:rsidP="00C6472E">
      <w:pPr>
        <w:adjustRightInd w:val="0"/>
        <w:snapToGrid w:val="0"/>
        <w:spacing w:line="500" w:lineRule="exact"/>
        <w:ind w:firstLineChars="200" w:firstLine="420"/>
        <w:rPr>
          <w:rFonts w:eastAsiaTheme="minorEastAsia"/>
          <w:szCs w:val="21"/>
        </w:rPr>
      </w:pPr>
      <w:r>
        <w:rPr>
          <w:rFonts w:ascii="黑体" w:eastAsia="黑体" w:hAnsi="黑体" w:cs="黑体" w:hint="eastAsia"/>
          <w:szCs w:val="21"/>
        </w:rPr>
        <w:t xml:space="preserve">   </w:t>
      </w:r>
      <w:r>
        <w:rPr>
          <w:rFonts w:eastAsiaTheme="minorEastAsia"/>
          <w:szCs w:val="21"/>
        </w:rPr>
        <w:t>2019</w:t>
      </w:r>
      <w:r>
        <w:rPr>
          <w:rFonts w:eastAsiaTheme="minorEastAsia"/>
          <w:szCs w:val="21"/>
        </w:rPr>
        <w:t>年</w:t>
      </w:r>
      <w:r>
        <w:rPr>
          <w:rFonts w:eastAsiaTheme="minorEastAsia" w:hint="eastAsia"/>
          <w:szCs w:val="21"/>
        </w:rPr>
        <w:t>8</w:t>
      </w:r>
      <w:r>
        <w:rPr>
          <w:rFonts w:eastAsiaTheme="minorEastAsia"/>
          <w:szCs w:val="21"/>
        </w:rPr>
        <w:t>月，</w:t>
      </w:r>
      <w:r>
        <w:rPr>
          <w:rFonts w:eastAsiaTheme="minorEastAsia" w:hint="eastAsia"/>
          <w:szCs w:val="21"/>
        </w:rPr>
        <w:t>稀标委</w:t>
      </w:r>
      <w:r>
        <w:rPr>
          <w:rFonts w:eastAsiaTheme="minorEastAsia"/>
          <w:szCs w:val="21"/>
        </w:rPr>
        <w:t>在</w:t>
      </w:r>
      <w:r>
        <w:rPr>
          <w:rFonts w:eastAsiaTheme="minorEastAsia" w:hint="eastAsia"/>
          <w:szCs w:val="21"/>
        </w:rPr>
        <w:t>江西赣州组织</w:t>
      </w:r>
      <w:r>
        <w:rPr>
          <w:rFonts w:eastAsiaTheme="minorEastAsia"/>
          <w:szCs w:val="21"/>
        </w:rPr>
        <w:t>召开</w:t>
      </w:r>
      <w:r>
        <w:rPr>
          <w:rFonts w:eastAsiaTheme="minorEastAsia"/>
          <w:szCs w:val="21"/>
        </w:rPr>
        <w:t>2019</w:t>
      </w:r>
      <w:r>
        <w:rPr>
          <w:rFonts w:eastAsiaTheme="minorEastAsia"/>
          <w:szCs w:val="21"/>
        </w:rPr>
        <w:t>年度全国稀土标准化技术委员会标准工作会议</w:t>
      </w:r>
      <w:r>
        <w:rPr>
          <w:rFonts w:eastAsiaTheme="minorEastAsia" w:hint="eastAsia"/>
          <w:szCs w:val="21"/>
        </w:rPr>
        <w:t>，对</w:t>
      </w:r>
      <w:r>
        <w:rPr>
          <w:rFonts w:eastAsiaTheme="minorEastAsia"/>
          <w:szCs w:val="21"/>
        </w:rPr>
        <w:t>《</w:t>
      </w:r>
      <w:r>
        <w:rPr>
          <w:rFonts w:eastAsiaTheme="minorEastAsia" w:hint="eastAsia"/>
          <w:szCs w:val="21"/>
        </w:rPr>
        <w:t>镨钕钆金属</w:t>
      </w:r>
      <w:r>
        <w:rPr>
          <w:rFonts w:eastAsiaTheme="minorEastAsia"/>
          <w:szCs w:val="21"/>
        </w:rPr>
        <w:t>化学分析方法》</w:t>
      </w:r>
      <w:r>
        <w:rPr>
          <w:rFonts w:eastAsiaTheme="minorEastAsia" w:hint="eastAsia"/>
          <w:szCs w:val="21"/>
        </w:rPr>
        <w:t>进行</w:t>
      </w:r>
      <w:r>
        <w:rPr>
          <w:rFonts w:eastAsiaTheme="minorEastAsia"/>
          <w:szCs w:val="21"/>
        </w:rPr>
        <w:t>预审</w:t>
      </w:r>
      <w:r>
        <w:rPr>
          <w:rFonts w:eastAsiaTheme="minorEastAsia" w:hint="eastAsia"/>
          <w:szCs w:val="21"/>
        </w:rPr>
        <w:t>。</w:t>
      </w:r>
      <w:r>
        <w:rPr>
          <w:rFonts w:eastAsiaTheme="minorEastAsia"/>
          <w:szCs w:val="21"/>
        </w:rPr>
        <w:t>与会专家给予如下意见：</w:t>
      </w:r>
    </w:p>
    <w:p w:rsidR="00113361" w:rsidRPr="00C6472E" w:rsidRDefault="00113361" w:rsidP="00C6472E">
      <w:pPr>
        <w:spacing w:line="500" w:lineRule="exact"/>
        <w:jc w:val="center"/>
        <w:rPr>
          <w:bCs/>
          <w:szCs w:val="21"/>
        </w:rPr>
      </w:pPr>
      <w:r w:rsidRPr="00C6472E">
        <w:rPr>
          <w:rFonts w:ascii="黑体" w:eastAsia="黑体" w:hAnsi="黑体" w:cs="黑体" w:hint="eastAsia"/>
          <w:bCs/>
          <w:szCs w:val="21"/>
        </w:rPr>
        <w:t>表3 《镨钕钆合金化学分析方法》预审会专家意见汇总</w:t>
      </w:r>
    </w:p>
    <w:tbl>
      <w:tblPr>
        <w:tblStyle w:val="a4"/>
        <w:tblW w:w="5000" w:type="pct"/>
        <w:jc w:val="center"/>
        <w:tblLook w:val="04A0"/>
      </w:tblPr>
      <w:tblGrid>
        <w:gridCol w:w="1108"/>
        <w:gridCol w:w="1744"/>
        <w:gridCol w:w="5211"/>
        <w:gridCol w:w="1791"/>
      </w:tblGrid>
      <w:tr w:rsidR="00113361" w:rsidRPr="00C6472E" w:rsidTr="00113361">
        <w:trPr>
          <w:jc w:val="center"/>
        </w:trPr>
        <w:tc>
          <w:tcPr>
            <w:tcW w:w="5000" w:type="pct"/>
            <w:gridSpan w:val="4"/>
            <w:vAlign w:val="center"/>
          </w:tcPr>
          <w:p w:rsidR="00113361" w:rsidRPr="00C6472E" w:rsidRDefault="00113361" w:rsidP="00C6472E">
            <w:pPr>
              <w:spacing w:line="500" w:lineRule="exact"/>
              <w:jc w:val="center"/>
              <w:rPr>
                <w:bCs/>
                <w:szCs w:val="21"/>
              </w:rPr>
            </w:pPr>
            <w:r w:rsidRPr="00C6472E">
              <w:rPr>
                <w:rFonts w:ascii="黑体" w:eastAsia="黑体" w:hAnsi="黑体" w:cs="黑体" w:hint="eastAsia"/>
                <w:bCs/>
                <w:szCs w:val="21"/>
              </w:rPr>
              <w:t>方法1 镨、钕、钆量的测定 电感耦合等离子体发射光谱法</w:t>
            </w:r>
          </w:p>
        </w:tc>
      </w:tr>
      <w:tr w:rsidR="00113361" w:rsidRPr="00C6472E" w:rsidTr="00113361">
        <w:trPr>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序号</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标准章条编号</w:t>
            </w:r>
          </w:p>
        </w:tc>
        <w:tc>
          <w:tcPr>
            <w:tcW w:w="2644" w:type="pct"/>
            <w:vAlign w:val="center"/>
          </w:tcPr>
          <w:p w:rsidR="00113361" w:rsidRPr="00C6472E" w:rsidRDefault="00113361" w:rsidP="00C6472E">
            <w:pPr>
              <w:spacing w:line="500" w:lineRule="exact"/>
              <w:jc w:val="center"/>
              <w:rPr>
                <w:bCs/>
                <w:szCs w:val="21"/>
              </w:rPr>
            </w:pPr>
            <w:r w:rsidRPr="00C6472E">
              <w:rPr>
                <w:rFonts w:hint="eastAsia"/>
                <w:bCs/>
                <w:szCs w:val="21"/>
              </w:rPr>
              <w:t>意见内容</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处理意见</w:t>
            </w:r>
          </w:p>
        </w:tc>
      </w:tr>
      <w:tr w:rsidR="00113361" w:rsidRPr="00C6472E" w:rsidTr="00113361">
        <w:trPr>
          <w:trHeight w:val="299"/>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1</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w:t>
            </w:r>
          </w:p>
        </w:tc>
        <w:tc>
          <w:tcPr>
            <w:tcW w:w="2644" w:type="pct"/>
            <w:vAlign w:val="center"/>
          </w:tcPr>
          <w:p w:rsidR="00113361" w:rsidRPr="00C6472E" w:rsidRDefault="00113361" w:rsidP="00C6472E">
            <w:pPr>
              <w:spacing w:line="500" w:lineRule="exact"/>
              <w:rPr>
                <w:bCs/>
                <w:szCs w:val="21"/>
              </w:rPr>
            </w:pPr>
            <w:r w:rsidRPr="00C6472E">
              <w:rPr>
                <w:rFonts w:hint="eastAsia"/>
                <w:bCs/>
                <w:szCs w:val="21"/>
              </w:rPr>
              <w:t>建议起草单位在提供本方法研究报告的同时，向验证单位提交稀土杂质测定方法</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采纳</w:t>
            </w:r>
          </w:p>
        </w:tc>
      </w:tr>
      <w:tr w:rsidR="00113361" w:rsidRPr="00C6472E" w:rsidTr="00113361">
        <w:trPr>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2</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w:t>
            </w:r>
          </w:p>
        </w:tc>
        <w:tc>
          <w:tcPr>
            <w:tcW w:w="2644" w:type="pct"/>
            <w:vAlign w:val="center"/>
          </w:tcPr>
          <w:p w:rsidR="00113361" w:rsidRPr="00C6472E" w:rsidRDefault="00113361" w:rsidP="00C6472E">
            <w:pPr>
              <w:spacing w:line="500" w:lineRule="exact"/>
              <w:rPr>
                <w:bCs/>
                <w:szCs w:val="21"/>
              </w:rPr>
            </w:pPr>
            <w:r w:rsidRPr="00C6472E">
              <w:rPr>
                <w:rFonts w:hint="eastAsia"/>
                <w:bCs/>
                <w:szCs w:val="21"/>
              </w:rPr>
              <w:t>研究报告中</w:t>
            </w:r>
            <w:r w:rsidRPr="00C6472E">
              <w:rPr>
                <w:rFonts w:hint="eastAsia"/>
                <w:bCs/>
                <w:szCs w:val="21"/>
              </w:rPr>
              <w:t>PrNdGd-23</w:t>
            </w:r>
            <w:r w:rsidRPr="00C6472E">
              <w:rPr>
                <w:rFonts w:hint="eastAsia"/>
                <w:bCs/>
                <w:szCs w:val="21"/>
              </w:rPr>
              <w:t>统一样被测元素精密度再现性较差，建议起草单位重新制备该统一样，避免</w:t>
            </w:r>
            <w:r w:rsidRPr="00C6472E">
              <w:rPr>
                <w:rFonts w:hint="eastAsia"/>
                <w:bCs/>
                <w:szCs w:val="21"/>
              </w:rPr>
              <w:t>Pr</w:t>
            </w:r>
            <w:r w:rsidRPr="00C6472E">
              <w:rPr>
                <w:rFonts w:hint="eastAsia"/>
                <w:bCs/>
                <w:szCs w:val="21"/>
              </w:rPr>
              <w:t>、</w:t>
            </w:r>
            <w:proofErr w:type="spellStart"/>
            <w:r w:rsidRPr="00C6472E">
              <w:rPr>
                <w:rFonts w:hint="eastAsia"/>
                <w:bCs/>
                <w:szCs w:val="21"/>
              </w:rPr>
              <w:t>Nd</w:t>
            </w:r>
            <w:proofErr w:type="spellEnd"/>
            <w:r w:rsidRPr="00C6472E">
              <w:rPr>
                <w:rFonts w:hint="eastAsia"/>
                <w:bCs/>
                <w:szCs w:val="21"/>
              </w:rPr>
              <w:t>、</w:t>
            </w:r>
            <w:proofErr w:type="spellStart"/>
            <w:r w:rsidRPr="00C6472E">
              <w:rPr>
                <w:rFonts w:hint="eastAsia"/>
                <w:bCs/>
                <w:szCs w:val="21"/>
              </w:rPr>
              <w:t>Gd</w:t>
            </w:r>
            <w:proofErr w:type="spellEnd"/>
            <w:r w:rsidRPr="00C6472E">
              <w:rPr>
                <w:rFonts w:hint="eastAsia"/>
                <w:bCs/>
                <w:szCs w:val="21"/>
              </w:rPr>
              <w:t>偏析对测定结果的影响</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采纳</w:t>
            </w:r>
          </w:p>
        </w:tc>
      </w:tr>
      <w:tr w:rsidR="00113361" w:rsidRPr="00C6472E" w:rsidTr="00113361">
        <w:trPr>
          <w:jc w:val="center"/>
        </w:trPr>
        <w:tc>
          <w:tcPr>
            <w:tcW w:w="5000" w:type="pct"/>
            <w:gridSpan w:val="4"/>
            <w:vAlign w:val="center"/>
          </w:tcPr>
          <w:p w:rsidR="00113361" w:rsidRPr="00C6472E" w:rsidRDefault="00113361" w:rsidP="00C6472E">
            <w:pPr>
              <w:spacing w:line="500" w:lineRule="exact"/>
              <w:jc w:val="center"/>
              <w:rPr>
                <w:bCs/>
                <w:szCs w:val="21"/>
              </w:rPr>
            </w:pPr>
            <w:r w:rsidRPr="00C6472E">
              <w:rPr>
                <w:rFonts w:ascii="黑体" w:eastAsia="黑体" w:hAnsi="黑体" w:cs="黑体" w:hint="eastAsia"/>
                <w:bCs/>
                <w:szCs w:val="21"/>
              </w:rPr>
              <w:t>方法2 稀土元素配分量的测定 X射线荧光光谱法</w:t>
            </w:r>
          </w:p>
        </w:tc>
      </w:tr>
      <w:tr w:rsidR="00113361" w:rsidRPr="00C6472E" w:rsidTr="00113361">
        <w:trPr>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3</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研究报告</w:t>
            </w:r>
            <w:r w:rsidRPr="00C6472E">
              <w:rPr>
                <w:rFonts w:hint="eastAsia"/>
                <w:bCs/>
                <w:szCs w:val="21"/>
              </w:rPr>
              <w:t>6.6</w:t>
            </w:r>
          </w:p>
        </w:tc>
        <w:tc>
          <w:tcPr>
            <w:tcW w:w="2644" w:type="pct"/>
            <w:vAlign w:val="center"/>
          </w:tcPr>
          <w:p w:rsidR="00113361" w:rsidRPr="00C6472E" w:rsidRDefault="00113361" w:rsidP="00C6472E">
            <w:pPr>
              <w:spacing w:line="500" w:lineRule="exact"/>
              <w:rPr>
                <w:bCs/>
                <w:szCs w:val="21"/>
              </w:rPr>
            </w:pPr>
            <w:r w:rsidRPr="00C6472E">
              <w:rPr>
                <w:rFonts w:hint="eastAsia"/>
                <w:bCs/>
                <w:szCs w:val="21"/>
              </w:rPr>
              <w:t>方法测定下限在统一样精密度数据中未得到体现，建议补充</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采纳</w:t>
            </w:r>
          </w:p>
        </w:tc>
      </w:tr>
      <w:tr w:rsidR="00113361" w:rsidRPr="00C6472E" w:rsidTr="00113361">
        <w:trPr>
          <w:jc w:val="center"/>
        </w:trPr>
        <w:tc>
          <w:tcPr>
            <w:tcW w:w="5000" w:type="pct"/>
            <w:gridSpan w:val="4"/>
            <w:vAlign w:val="center"/>
          </w:tcPr>
          <w:p w:rsidR="00113361" w:rsidRPr="00C6472E" w:rsidRDefault="00113361" w:rsidP="00C6472E">
            <w:pPr>
              <w:spacing w:line="500" w:lineRule="exact"/>
              <w:jc w:val="center"/>
              <w:rPr>
                <w:bCs/>
                <w:szCs w:val="21"/>
              </w:rPr>
            </w:pPr>
            <w:r w:rsidRPr="00C6472E">
              <w:rPr>
                <w:rFonts w:ascii="黑体" w:eastAsia="黑体" w:hAnsi="黑体" w:cs="黑体" w:hint="eastAsia"/>
                <w:bCs/>
                <w:szCs w:val="21"/>
              </w:rPr>
              <w:t>方法3 稀土杂质量的测定 电感耦合等离子体发射光谱法</w:t>
            </w:r>
          </w:p>
        </w:tc>
      </w:tr>
      <w:tr w:rsidR="00113361" w:rsidRPr="00C6472E" w:rsidTr="00113361">
        <w:trPr>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4</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研究报告</w:t>
            </w:r>
            <w:r w:rsidRPr="00C6472E">
              <w:rPr>
                <w:rFonts w:hint="eastAsia"/>
                <w:bCs/>
                <w:szCs w:val="21"/>
              </w:rPr>
              <w:t>7.5</w:t>
            </w:r>
          </w:p>
        </w:tc>
        <w:tc>
          <w:tcPr>
            <w:tcW w:w="2644" w:type="pct"/>
            <w:vAlign w:val="center"/>
          </w:tcPr>
          <w:p w:rsidR="00113361" w:rsidRPr="00C6472E" w:rsidRDefault="00113361" w:rsidP="00C6472E">
            <w:pPr>
              <w:spacing w:line="500" w:lineRule="exact"/>
              <w:rPr>
                <w:bCs/>
                <w:szCs w:val="21"/>
              </w:rPr>
            </w:pPr>
            <w:r w:rsidRPr="00C6472E">
              <w:rPr>
                <w:rFonts w:hint="eastAsia"/>
                <w:bCs/>
                <w:szCs w:val="21"/>
              </w:rPr>
              <w:t>“方法检出限”内容改为“测定下限”</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采纳</w:t>
            </w:r>
          </w:p>
        </w:tc>
      </w:tr>
      <w:tr w:rsidR="00113361" w:rsidRPr="00C6472E" w:rsidTr="00113361">
        <w:trPr>
          <w:jc w:val="center"/>
        </w:trPr>
        <w:tc>
          <w:tcPr>
            <w:tcW w:w="562" w:type="pct"/>
            <w:vAlign w:val="center"/>
          </w:tcPr>
          <w:p w:rsidR="00113361" w:rsidRPr="00C6472E" w:rsidRDefault="00113361" w:rsidP="00C6472E">
            <w:pPr>
              <w:spacing w:line="500" w:lineRule="exact"/>
              <w:jc w:val="center"/>
              <w:rPr>
                <w:bCs/>
                <w:szCs w:val="21"/>
              </w:rPr>
            </w:pPr>
            <w:r w:rsidRPr="00C6472E">
              <w:rPr>
                <w:rFonts w:hint="eastAsia"/>
                <w:bCs/>
                <w:szCs w:val="21"/>
              </w:rPr>
              <w:t>5</w:t>
            </w:r>
          </w:p>
        </w:tc>
        <w:tc>
          <w:tcPr>
            <w:tcW w:w="885" w:type="pct"/>
            <w:vAlign w:val="center"/>
          </w:tcPr>
          <w:p w:rsidR="00113361" w:rsidRPr="00C6472E" w:rsidRDefault="00113361" w:rsidP="00C6472E">
            <w:pPr>
              <w:spacing w:line="500" w:lineRule="exact"/>
              <w:jc w:val="center"/>
              <w:rPr>
                <w:bCs/>
                <w:szCs w:val="21"/>
              </w:rPr>
            </w:pPr>
            <w:r w:rsidRPr="00C6472E">
              <w:rPr>
                <w:rFonts w:hint="eastAsia"/>
                <w:bCs/>
                <w:szCs w:val="21"/>
              </w:rPr>
              <w:t>研究报告</w:t>
            </w:r>
            <w:r w:rsidRPr="00C6472E">
              <w:rPr>
                <w:rFonts w:hint="eastAsia"/>
                <w:bCs/>
                <w:szCs w:val="21"/>
              </w:rPr>
              <w:t>8</w:t>
            </w:r>
          </w:p>
        </w:tc>
        <w:tc>
          <w:tcPr>
            <w:tcW w:w="2644" w:type="pct"/>
            <w:vAlign w:val="center"/>
          </w:tcPr>
          <w:p w:rsidR="00113361" w:rsidRPr="00C6472E" w:rsidRDefault="00113361" w:rsidP="00C6472E">
            <w:pPr>
              <w:spacing w:line="500" w:lineRule="exact"/>
              <w:rPr>
                <w:bCs/>
                <w:szCs w:val="21"/>
              </w:rPr>
            </w:pPr>
            <w:r w:rsidRPr="00C6472E">
              <w:rPr>
                <w:rFonts w:hint="eastAsia"/>
                <w:bCs/>
                <w:szCs w:val="21"/>
              </w:rPr>
              <w:t>建议提供同一被测元素不同推荐分析谱线下的测定结果，便于数据比较</w:t>
            </w:r>
          </w:p>
        </w:tc>
        <w:tc>
          <w:tcPr>
            <w:tcW w:w="909" w:type="pct"/>
            <w:vAlign w:val="center"/>
          </w:tcPr>
          <w:p w:rsidR="00113361" w:rsidRPr="00C6472E" w:rsidRDefault="00113361" w:rsidP="00C6472E">
            <w:pPr>
              <w:spacing w:line="500" w:lineRule="exact"/>
              <w:jc w:val="center"/>
              <w:rPr>
                <w:bCs/>
                <w:szCs w:val="21"/>
              </w:rPr>
            </w:pPr>
            <w:r w:rsidRPr="00C6472E">
              <w:rPr>
                <w:rFonts w:hint="eastAsia"/>
                <w:bCs/>
                <w:szCs w:val="21"/>
              </w:rPr>
              <w:t>采纳</w:t>
            </w:r>
          </w:p>
        </w:tc>
      </w:tr>
    </w:tbl>
    <w:p w:rsidR="00DD448C" w:rsidRDefault="00DD448C" w:rsidP="00C6472E">
      <w:pPr>
        <w:spacing w:line="500" w:lineRule="exact"/>
        <w:rPr>
          <w:rFonts w:hint="eastAsia"/>
          <w:szCs w:val="21"/>
        </w:rPr>
      </w:pPr>
    </w:p>
    <w:p w:rsidR="00C6472E" w:rsidRDefault="00C6472E" w:rsidP="00C6472E">
      <w:pPr>
        <w:spacing w:line="500" w:lineRule="exact"/>
        <w:rPr>
          <w:rFonts w:hint="eastAsia"/>
          <w:szCs w:val="21"/>
        </w:rPr>
      </w:pPr>
    </w:p>
    <w:p w:rsidR="00C6472E" w:rsidRPr="00DD448C" w:rsidRDefault="00C6472E" w:rsidP="00C6472E">
      <w:pPr>
        <w:spacing w:line="500" w:lineRule="exact"/>
        <w:rPr>
          <w:szCs w:val="21"/>
        </w:rPr>
      </w:pPr>
    </w:p>
    <w:p w:rsidR="00074346" w:rsidRPr="000F3CC7" w:rsidRDefault="00AE5E32"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lastRenderedPageBreak/>
        <w:t>二、</w:t>
      </w:r>
      <w:r w:rsidR="00B16E6E" w:rsidRPr="000F3CC7">
        <w:rPr>
          <w:rFonts w:ascii="黑体" w:eastAsia="黑体" w:hAnsi="黑体"/>
          <w:bCs/>
          <w:szCs w:val="21"/>
        </w:rPr>
        <w:t>编制原则与</w:t>
      </w:r>
      <w:r w:rsidRPr="000F3CC7">
        <w:rPr>
          <w:rFonts w:ascii="黑体" w:eastAsia="黑体" w:hAnsi="黑体" w:hint="eastAsia"/>
          <w:bCs/>
          <w:szCs w:val="21"/>
        </w:rPr>
        <w:t>标准主要内容</w:t>
      </w:r>
    </w:p>
    <w:p w:rsidR="00AE5E32" w:rsidRPr="000F3CC7" w:rsidRDefault="00AE5E32"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t>1、标准编制原则</w:t>
      </w:r>
    </w:p>
    <w:p w:rsidR="00074346" w:rsidRPr="00F42D6A" w:rsidRDefault="00AE5E32"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 xml:space="preserve">a) </w:t>
      </w:r>
      <w:r w:rsidR="00B16E6E" w:rsidRPr="00F42D6A">
        <w:rPr>
          <w:rFonts w:ascii="Times New Roman" w:cs="Times New Roman" w:hint="eastAsia"/>
          <w:color w:val="auto"/>
          <w:kern w:val="2"/>
          <w:sz w:val="21"/>
          <w:szCs w:val="21"/>
        </w:rPr>
        <w:t>参考现有《</w:t>
      </w:r>
      <w:r w:rsidR="005A429A" w:rsidRPr="00F42D6A">
        <w:rPr>
          <w:rFonts w:ascii="Times New Roman" w:cs="Times New Roman" w:hint="eastAsia"/>
          <w:color w:val="auto"/>
          <w:kern w:val="2"/>
          <w:sz w:val="21"/>
          <w:szCs w:val="21"/>
        </w:rPr>
        <w:t>X</w:t>
      </w:r>
      <w:r w:rsidR="00B16E6E" w:rsidRPr="00F42D6A">
        <w:rPr>
          <w:rFonts w:ascii="Times New Roman" w:cs="Times New Roman" w:hint="eastAsia"/>
          <w:color w:val="auto"/>
          <w:kern w:val="2"/>
          <w:sz w:val="21"/>
          <w:szCs w:val="21"/>
        </w:rPr>
        <w:t xml:space="preserve">B/T </w:t>
      </w:r>
      <w:r w:rsidR="00743273" w:rsidRPr="00F42D6A">
        <w:rPr>
          <w:rFonts w:ascii="Times New Roman" w:cs="Times New Roman" w:hint="eastAsia"/>
          <w:color w:val="auto"/>
          <w:kern w:val="2"/>
          <w:sz w:val="21"/>
          <w:szCs w:val="21"/>
        </w:rPr>
        <w:t>228-2018</w:t>
      </w:r>
      <w:r w:rsidR="00B16E6E" w:rsidRPr="00F42D6A">
        <w:rPr>
          <w:rFonts w:ascii="Times New Roman" w:cs="Times New Roman" w:hint="eastAsia"/>
          <w:color w:val="auto"/>
          <w:kern w:val="2"/>
          <w:sz w:val="21"/>
          <w:szCs w:val="21"/>
        </w:rPr>
        <w:t xml:space="preserve"> </w:t>
      </w:r>
      <w:r w:rsidR="00F42D6A" w:rsidRPr="00F42D6A">
        <w:rPr>
          <w:rFonts w:ascii="Times New Roman" w:cs="Times New Roman" w:hint="eastAsia"/>
          <w:color w:val="auto"/>
          <w:kern w:val="2"/>
          <w:sz w:val="21"/>
          <w:szCs w:val="21"/>
        </w:rPr>
        <w:t>镨钕钆金属</w:t>
      </w:r>
      <w:r w:rsidR="00B16E6E" w:rsidRPr="00F42D6A">
        <w:rPr>
          <w:rFonts w:ascii="Times New Roman" w:cs="Times New Roman" w:hint="eastAsia"/>
          <w:color w:val="auto"/>
          <w:kern w:val="2"/>
          <w:sz w:val="21"/>
          <w:szCs w:val="21"/>
        </w:rPr>
        <w:t>》标准指标，结合</w:t>
      </w:r>
      <w:r w:rsidR="00F42D6A" w:rsidRPr="00F42D6A">
        <w:rPr>
          <w:rFonts w:ascii="Times New Roman" w:cs="Times New Roman" w:hint="eastAsia"/>
          <w:color w:val="auto"/>
          <w:kern w:val="2"/>
          <w:sz w:val="21"/>
          <w:szCs w:val="21"/>
        </w:rPr>
        <w:t>镨钕钆金属</w:t>
      </w:r>
      <w:r w:rsidR="00B16E6E" w:rsidRPr="00F42D6A">
        <w:rPr>
          <w:rFonts w:ascii="Times New Roman" w:cs="Times New Roman" w:hint="eastAsia"/>
          <w:color w:val="auto"/>
          <w:kern w:val="2"/>
          <w:sz w:val="21"/>
          <w:szCs w:val="21"/>
        </w:rPr>
        <w:t>生产企业需求</w:t>
      </w:r>
      <w:r w:rsidR="00B16E6E" w:rsidRPr="00F42D6A">
        <w:rPr>
          <w:rFonts w:ascii="Times New Roman" w:cs="Times New Roman"/>
          <w:color w:val="auto"/>
          <w:kern w:val="2"/>
          <w:sz w:val="21"/>
          <w:szCs w:val="21"/>
        </w:rPr>
        <w:t>确定分析方法及测定范围</w:t>
      </w:r>
      <w:r w:rsidR="00F42D6A">
        <w:rPr>
          <w:rFonts w:ascii="Times New Roman" w:cs="Times New Roman" w:hint="eastAsia"/>
          <w:color w:val="auto"/>
          <w:kern w:val="2"/>
          <w:sz w:val="21"/>
          <w:szCs w:val="21"/>
        </w:rPr>
        <w:t>；</w:t>
      </w:r>
    </w:p>
    <w:p w:rsidR="00074346" w:rsidRPr="00F42D6A" w:rsidRDefault="00AE5E32"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 xml:space="preserve">b) </w:t>
      </w:r>
      <w:r w:rsidR="00B16E6E" w:rsidRPr="00F42D6A">
        <w:rPr>
          <w:rFonts w:ascii="Times New Roman" w:cs="Times New Roman"/>
          <w:color w:val="auto"/>
          <w:kern w:val="2"/>
          <w:sz w:val="21"/>
          <w:szCs w:val="21"/>
        </w:rPr>
        <w:t>根据任务落实会议纪要，确定方法检测的各要素</w:t>
      </w:r>
      <w:r w:rsidR="00F42D6A">
        <w:rPr>
          <w:rFonts w:ascii="Times New Roman" w:cs="Times New Roman" w:hint="eastAsia"/>
          <w:color w:val="auto"/>
          <w:kern w:val="2"/>
          <w:sz w:val="21"/>
          <w:szCs w:val="21"/>
        </w:rPr>
        <w:t>；</w:t>
      </w:r>
    </w:p>
    <w:p w:rsidR="00074346" w:rsidRPr="00F42D6A" w:rsidRDefault="00AE5E32"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 xml:space="preserve">c) </w:t>
      </w:r>
      <w:r w:rsidR="00B16E6E" w:rsidRPr="00F42D6A">
        <w:rPr>
          <w:rFonts w:ascii="Times New Roman" w:cs="Times New Roman"/>
          <w:color w:val="auto"/>
          <w:kern w:val="2"/>
          <w:sz w:val="21"/>
          <w:szCs w:val="21"/>
        </w:rPr>
        <w:t>根据不同方法以及测定元素量的不同，最终确定方法的允许差。</w:t>
      </w:r>
    </w:p>
    <w:p w:rsidR="00074346" w:rsidRPr="000F3CC7" w:rsidRDefault="00AE5E32"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t>2、</w:t>
      </w:r>
      <w:r w:rsidR="00B16E6E" w:rsidRPr="000F3CC7">
        <w:rPr>
          <w:rFonts w:ascii="黑体" w:eastAsia="黑体" w:hAnsi="黑体" w:hint="eastAsia"/>
          <w:bCs/>
          <w:szCs w:val="21"/>
        </w:rPr>
        <w:t>主要</w:t>
      </w:r>
      <w:r w:rsidRPr="000F3CC7">
        <w:rPr>
          <w:rFonts w:ascii="黑体" w:eastAsia="黑体" w:hAnsi="黑体" w:hint="eastAsia"/>
          <w:bCs/>
          <w:szCs w:val="21"/>
        </w:rPr>
        <w:t>技术内容</w:t>
      </w:r>
    </w:p>
    <w:p w:rsidR="00F42D6A" w:rsidRPr="0014412A" w:rsidRDefault="00057C00" w:rsidP="00C6472E">
      <w:pPr>
        <w:pStyle w:val="a5"/>
        <w:spacing w:line="500" w:lineRule="exact"/>
        <w:ind w:firstLine="420"/>
        <w:rPr>
          <w:rFonts w:ascii="Times New Roman" w:eastAsia="宋体" w:hAnsi="Times New Roman"/>
        </w:rPr>
      </w:pPr>
      <w:r w:rsidRPr="00057C00">
        <w:rPr>
          <w:rFonts w:ascii="Times New Roman" w:hint="eastAsia"/>
          <w:kern w:val="2"/>
          <w:szCs w:val="21"/>
        </w:rPr>
        <w:t>a)</w:t>
      </w:r>
      <w:r w:rsidR="0014412A" w:rsidRPr="0014412A">
        <w:t xml:space="preserve"> </w:t>
      </w:r>
      <w:r w:rsidR="0014412A">
        <w:rPr>
          <w:rFonts w:ascii="Times New Roman" w:eastAsia="宋体" w:hAnsi="Times New Roman" w:hint="eastAsia"/>
        </w:rPr>
        <w:t>方法</w:t>
      </w:r>
      <w:r w:rsidR="0014412A">
        <w:rPr>
          <w:rFonts w:ascii="Times New Roman" w:eastAsia="宋体" w:hAnsi="Times New Roman" w:hint="eastAsia"/>
        </w:rPr>
        <w:t>1</w:t>
      </w:r>
      <w:r w:rsidR="0014412A">
        <w:rPr>
          <w:rFonts w:ascii="Times New Roman" w:eastAsia="宋体" w:hAnsi="Times New Roman"/>
        </w:rPr>
        <w:t>规定了</w:t>
      </w:r>
      <w:r w:rsidR="0014412A">
        <w:rPr>
          <w:rFonts w:ascii="Times New Roman" w:eastAsia="宋体" w:hAnsi="Times New Roman" w:hint="eastAsia"/>
        </w:rPr>
        <w:t>电感耦合等离子体原子发射光谱法测定</w:t>
      </w:r>
      <w:r w:rsidR="0014412A" w:rsidRPr="0014412A">
        <w:rPr>
          <w:rFonts w:ascii="Times New Roman" w:eastAsia="宋体" w:hAnsi="Times New Roman" w:hint="eastAsia"/>
        </w:rPr>
        <w:t>镨钕钆金属中镨、钕、钆量</w:t>
      </w:r>
      <w:r w:rsidR="0014412A">
        <w:rPr>
          <w:rFonts w:ascii="Times New Roman" w:eastAsia="宋体" w:hAnsi="Times New Roman"/>
        </w:rPr>
        <w:t>的测定方法。</w:t>
      </w:r>
    </w:p>
    <w:p w:rsidR="00057C00" w:rsidRPr="009F3649" w:rsidRDefault="00057C00" w:rsidP="00C6472E">
      <w:pPr>
        <w:pStyle w:val="Default"/>
        <w:spacing w:line="500" w:lineRule="exact"/>
        <w:ind w:firstLineChars="200" w:firstLine="420"/>
        <w:jc w:val="both"/>
        <w:rPr>
          <w:rFonts w:ascii="Times New Roman" w:cs="Times New Roman"/>
          <w:color w:val="auto"/>
          <w:kern w:val="2"/>
          <w:sz w:val="21"/>
          <w:szCs w:val="21"/>
        </w:rPr>
      </w:pPr>
      <w:r w:rsidRPr="0014412A">
        <w:rPr>
          <w:rFonts w:ascii="Times New Roman" w:cs="Times New Roman" w:hint="eastAsia"/>
          <w:color w:val="auto"/>
          <w:sz w:val="21"/>
          <w:szCs w:val="20"/>
        </w:rPr>
        <w:t>b)</w:t>
      </w:r>
      <w:r w:rsidR="0014412A" w:rsidRPr="0014412A">
        <w:rPr>
          <w:rFonts w:ascii="Times New Roman" w:cs="Times New Roman"/>
          <w:color w:val="auto"/>
          <w:sz w:val="21"/>
          <w:szCs w:val="20"/>
        </w:rPr>
        <w:t xml:space="preserve"> </w:t>
      </w:r>
      <w:r w:rsidR="0014412A" w:rsidRPr="0014412A">
        <w:rPr>
          <w:rFonts w:ascii="Times New Roman" w:cs="Times New Roman" w:hint="eastAsia"/>
          <w:color w:val="auto"/>
          <w:sz w:val="21"/>
          <w:szCs w:val="20"/>
        </w:rPr>
        <w:t>方法</w:t>
      </w:r>
      <w:r w:rsidR="0014412A" w:rsidRPr="0014412A">
        <w:rPr>
          <w:rFonts w:ascii="Times New Roman" w:cs="Times New Roman" w:hint="eastAsia"/>
          <w:color w:val="auto"/>
          <w:sz w:val="21"/>
          <w:szCs w:val="20"/>
        </w:rPr>
        <w:t>2</w:t>
      </w:r>
      <w:r w:rsidR="0014412A" w:rsidRPr="0014412A">
        <w:rPr>
          <w:rFonts w:ascii="Times New Roman" w:cs="Times New Roman"/>
          <w:color w:val="auto"/>
          <w:sz w:val="21"/>
          <w:szCs w:val="20"/>
        </w:rPr>
        <w:t>规定了</w:t>
      </w:r>
      <w:r w:rsidR="0014412A" w:rsidRPr="0014412A">
        <w:rPr>
          <w:rFonts w:ascii="Times New Roman" w:cs="Times New Roman" w:hint="eastAsia"/>
          <w:color w:val="auto"/>
          <w:sz w:val="21"/>
          <w:szCs w:val="20"/>
        </w:rPr>
        <w:t>X</w:t>
      </w:r>
      <w:r w:rsidR="0014412A" w:rsidRPr="0014412A">
        <w:rPr>
          <w:rFonts w:ascii="Times New Roman" w:cs="Times New Roman" w:hint="eastAsia"/>
          <w:color w:val="auto"/>
          <w:sz w:val="21"/>
          <w:szCs w:val="20"/>
        </w:rPr>
        <w:t>射线荧光光</w:t>
      </w:r>
      <w:r w:rsidR="0014412A" w:rsidRPr="009F3649">
        <w:rPr>
          <w:rFonts w:ascii="Times New Roman" w:cs="Times New Roman" w:hint="eastAsia"/>
          <w:color w:val="auto"/>
          <w:kern w:val="2"/>
          <w:sz w:val="21"/>
          <w:szCs w:val="21"/>
        </w:rPr>
        <w:t>谱法</w:t>
      </w:r>
      <w:r w:rsidR="0014412A" w:rsidRPr="009F3649">
        <w:rPr>
          <w:rFonts w:ascii="Times New Roman" w:cs="Times New Roman"/>
          <w:color w:val="auto"/>
          <w:kern w:val="2"/>
          <w:sz w:val="21"/>
          <w:szCs w:val="21"/>
        </w:rPr>
        <w:t>测定</w:t>
      </w:r>
      <w:r w:rsidR="0014412A" w:rsidRPr="009F3649">
        <w:rPr>
          <w:rFonts w:ascii="Times New Roman" w:cs="Times New Roman" w:hint="eastAsia"/>
          <w:color w:val="auto"/>
          <w:kern w:val="2"/>
          <w:sz w:val="21"/>
          <w:szCs w:val="21"/>
        </w:rPr>
        <w:t>镨钕钆金属中稀土元素配分量的</w:t>
      </w:r>
      <w:r w:rsidR="0014412A" w:rsidRPr="009F3649">
        <w:rPr>
          <w:rFonts w:ascii="Times New Roman" w:cs="Times New Roman"/>
          <w:color w:val="auto"/>
          <w:kern w:val="2"/>
          <w:sz w:val="21"/>
          <w:szCs w:val="21"/>
        </w:rPr>
        <w:t>方法</w:t>
      </w:r>
      <w:r w:rsidR="0014412A" w:rsidRPr="009F3649">
        <w:rPr>
          <w:rFonts w:ascii="Times New Roman" w:cs="Times New Roman" w:hint="eastAsia"/>
          <w:color w:val="auto"/>
          <w:kern w:val="2"/>
          <w:sz w:val="21"/>
          <w:szCs w:val="21"/>
        </w:rPr>
        <w:t>。</w:t>
      </w:r>
    </w:p>
    <w:p w:rsidR="00057C00" w:rsidRPr="0014412A" w:rsidRDefault="00057C00" w:rsidP="00C6472E">
      <w:pPr>
        <w:pStyle w:val="Default"/>
        <w:spacing w:line="500" w:lineRule="exact"/>
        <w:ind w:firstLineChars="200" w:firstLine="420"/>
        <w:jc w:val="both"/>
        <w:rPr>
          <w:rFonts w:ascii="Times New Roman" w:cs="Times New Roman"/>
          <w:color w:val="auto"/>
          <w:sz w:val="21"/>
          <w:szCs w:val="20"/>
        </w:rPr>
      </w:pPr>
      <w:r w:rsidRPr="00057C00">
        <w:rPr>
          <w:rFonts w:ascii="Times New Roman" w:cs="Times New Roman" w:hint="eastAsia"/>
          <w:color w:val="auto"/>
          <w:kern w:val="2"/>
          <w:sz w:val="21"/>
          <w:szCs w:val="21"/>
        </w:rPr>
        <w:t>c)</w:t>
      </w:r>
      <w:r w:rsidR="0014412A" w:rsidRPr="009F3649">
        <w:rPr>
          <w:rFonts w:ascii="Times New Roman" w:cs="Times New Roman" w:hint="eastAsia"/>
          <w:color w:val="auto"/>
          <w:kern w:val="2"/>
          <w:sz w:val="21"/>
          <w:szCs w:val="21"/>
        </w:rPr>
        <w:t xml:space="preserve"> </w:t>
      </w:r>
      <w:r w:rsidR="0014412A" w:rsidRPr="009F3649">
        <w:rPr>
          <w:rFonts w:ascii="Times New Roman" w:cs="Times New Roman" w:hint="eastAsia"/>
          <w:color w:val="auto"/>
          <w:kern w:val="2"/>
          <w:sz w:val="21"/>
          <w:szCs w:val="21"/>
        </w:rPr>
        <w:t>方法</w:t>
      </w:r>
      <w:r w:rsidR="0014412A" w:rsidRPr="009F3649">
        <w:rPr>
          <w:rFonts w:ascii="Times New Roman" w:cs="Times New Roman" w:hint="eastAsia"/>
          <w:color w:val="auto"/>
          <w:kern w:val="2"/>
          <w:sz w:val="21"/>
          <w:szCs w:val="21"/>
        </w:rPr>
        <w:t>3</w:t>
      </w:r>
      <w:r w:rsidR="0014412A" w:rsidRPr="009F3649">
        <w:rPr>
          <w:rFonts w:ascii="Times New Roman" w:cs="Times New Roman" w:hint="eastAsia"/>
          <w:color w:val="auto"/>
          <w:kern w:val="2"/>
          <w:sz w:val="21"/>
          <w:szCs w:val="21"/>
        </w:rPr>
        <w:t>规定了电感耦合等离子体原子发</w:t>
      </w:r>
      <w:r w:rsidR="0014412A" w:rsidRPr="0014412A">
        <w:rPr>
          <w:rFonts w:ascii="Times New Roman" w:cs="Times New Roman" w:hint="eastAsia"/>
          <w:color w:val="auto"/>
          <w:sz w:val="21"/>
          <w:szCs w:val="20"/>
        </w:rPr>
        <w:t>射光谱法测定镨钕钆金属中镧、铈、钐、铕、铽、镝、钬、铒、铥、镱、镥、钇含量的方法。</w:t>
      </w:r>
    </w:p>
    <w:p w:rsidR="00AE5E32" w:rsidRPr="000F3CC7" w:rsidRDefault="00AE5E32" w:rsidP="00C6472E">
      <w:pPr>
        <w:spacing w:line="500" w:lineRule="exact"/>
        <w:jc w:val="left"/>
        <w:outlineLvl w:val="0"/>
        <w:rPr>
          <w:rFonts w:ascii="黑体" w:eastAsia="黑体" w:hAnsi="黑体"/>
          <w:bCs/>
          <w:szCs w:val="21"/>
        </w:rPr>
      </w:pPr>
      <w:r w:rsidRPr="000F3CC7">
        <w:rPr>
          <w:rFonts w:ascii="黑体" w:eastAsia="黑体" w:hAnsi="黑体" w:hint="eastAsia"/>
          <w:bCs/>
          <w:szCs w:val="21"/>
        </w:rPr>
        <w:t>三、试验、验证分析及综述报告</w:t>
      </w:r>
    </w:p>
    <w:p w:rsidR="00F42D6A" w:rsidRPr="00F42D6A" w:rsidRDefault="00F42D6A" w:rsidP="00C6472E">
      <w:pPr>
        <w:pStyle w:val="Default"/>
        <w:spacing w:line="500" w:lineRule="exact"/>
        <w:jc w:val="both"/>
        <w:rPr>
          <w:rFonts w:ascii="Times New Roman" w:cs="Times New Roman"/>
          <w:color w:val="auto"/>
          <w:kern w:val="2"/>
          <w:sz w:val="21"/>
          <w:szCs w:val="21"/>
        </w:rPr>
      </w:pPr>
      <w:r>
        <w:rPr>
          <w:rFonts w:ascii="Times New Roman" w:cs="Times New Roman" w:hint="eastAsia"/>
          <w:color w:val="auto"/>
          <w:kern w:val="2"/>
          <w:sz w:val="21"/>
          <w:szCs w:val="21"/>
        </w:rPr>
        <w:t>1</w:t>
      </w:r>
      <w:r>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 xml:space="preserve"> </w:t>
      </w:r>
      <w:r w:rsidRPr="00F42D6A">
        <w:rPr>
          <w:rFonts w:ascii="Times New Roman" w:cs="Times New Roman" w:hint="eastAsia"/>
          <w:color w:val="auto"/>
          <w:kern w:val="2"/>
          <w:sz w:val="21"/>
          <w:szCs w:val="21"/>
        </w:rPr>
        <w:t>《镨钕钆金属化学分析方法方法</w:t>
      </w:r>
      <w:r w:rsidRPr="00F42D6A">
        <w:rPr>
          <w:rFonts w:ascii="Times New Roman" w:cs="Times New Roman" w:hint="eastAsia"/>
          <w:color w:val="auto"/>
          <w:kern w:val="2"/>
          <w:sz w:val="21"/>
          <w:szCs w:val="21"/>
        </w:rPr>
        <w:t>1</w:t>
      </w:r>
      <w:r w:rsidRPr="00F42D6A">
        <w:rPr>
          <w:rFonts w:ascii="Times New Roman" w:cs="Times New Roman" w:hint="eastAsia"/>
          <w:color w:val="auto"/>
          <w:kern w:val="2"/>
          <w:sz w:val="21"/>
          <w:szCs w:val="21"/>
        </w:rPr>
        <w:t>：镨钕钆量的测定</w:t>
      </w:r>
      <w:r w:rsidR="0014412A">
        <w:rPr>
          <w:rFonts w:ascii="Times New Roman" w:cs="Times New Roman" w:hint="eastAsia"/>
          <w:color w:val="auto"/>
          <w:kern w:val="2"/>
          <w:sz w:val="21"/>
          <w:szCs w:val="21"/>
        </w:rPr>
        <w:t xml:space="preserve"> </w:t>
      </w:r>
      <w:r w:rsidRPr="00F42D6A">
        <w:rPr>
          <w:rFonts w:ascii="Times New Roman" w:cs="Times New Roman" w:hint="eastAsia"/>
          <w:color w:val="auto"/>
          <w:kern w:val="2"/>
          <w:sz w:val="21"/>
          <w:szCs w:val="21"/>
        </w:rPr>
        <w:t>ICP-OES</w:t>
      </w:r>
      <w:r w:rsidRPr="00F42D6A">
        <w:rPr>
          <w:rFonts w:ascii="Times New Roman" w:cs="Times New Roman" w:hint="eastAsia"/>
          <w:color w:val="auto"/>
          <w:kern w:val="2"/>
          <w:sz w:val="21"/>
          <w:szCs w:val="21"/>
        </w:rPr>
        <w:t>法》</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color w:val="auto"/>
          <w:kern w:val="2"/>
          <w:sz w:val="21"/>
          <w:szCs w:val="21"/>
        </w:rPr>
        <w:t>测定范围：本部分适用于</w:t>
      </w:r>
      <w:r w:rsidRPr="00F42D6A">
        <w:rPr>
          <w:rFonts w:ascii="Times New Roman" w:cs="Times New Roman" w:hint="eastAsia"/>
          <w:color w:val="auto"/>
          <w:kern w:val="2"/>
          <w:sz w:val="21"/>
          <w:szCs w:val="21"/>
        </w:rPr>
        <w:t>镨钕钆金属中镨、钕、钆量</w:t>
      </w:r>
      <w:r w:rsidRPr="00F42D6A">
        <w:rPr>
          <w:rFonts w:ascii="Times New Roman" w:cs="Times New Roman"/>
          <w:color w:val="auto"/>
          <w:kern w:val="2"/>
          <w:sz w:val="21"/>
          <w:szCs w:val="21"/>
        </w:rPr>
        <w:t>的测定。测定范围：</w:t>
      </w:r>
      <w:r w:rsidRPr="00F42D6A">
        <w:rPr>
          <w:rFonts w:ascii="Times New Roman" w:cs="Times New Roman" w:hint="eastAsia"/>
          <w:color w:val="auto"/>
          <w:kern w:val="2"/>
          <w:sz w:val="21"/>
          <w:szCs w:val="21"/>
        </w:rPr>
        <w:t>镨：</w:t>
      </w:r>
      <w:r w:rsidRPr="00F42D6A">
        <w:rPr>
          <w:rFonts w:ascii="Times New Roman" w:cs="Times New Roman" w:hint="eastAsia"/>
          <w:color w:val="auto"/>
          <w:kern w:val="2"/>
          <w:sz w:val="21"/>
          <w:szCs w:val="21"/>
        </w:rPr>
        <w:t>15.00%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25.00%</w:t>
      </w:r>
      <w:r w:rsidRPr="00F42D6A">
        <w:rPr>
          <w:rFonts w:ascii="Times New Roman" w:cs="Times New Roman" w:hint="eastAsia"/>
          <w:color w:val="auto"/>
          <w:kern w:val="2"/>
          <w:sz w:val="21"/>
          <w:szCs w:val="21"/>
        </w:rPr>
        <w:t>；钕：</w:t>
      </w:r>
      <w:r w:rsidRPr="00F42D6A">
        <w:rPr>
          <w:rFonts w:ascii="Times New Roman" w:cs="Times New Roman" w:hint="eastAsia"/>
          <w:color w:val="auto"/>
          <w:kern w:val="2"/>
          <w:sz w:val="21"/>
          <w:szCs w:val="21"/>
        </w:rPr>
        <w:t>55.00%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75.00%</w:t>
      </w:r>
      <w:r w:rsidRPr="00F42D6A">
        <w:rPr>
          <w:rFonts w:ascii="Times New Roman" w:cs="Times New Roman" w:hint="eastAsia"/>
          <w:color w:val="auto"/>
          <w:kern w:val="2"/>
          <w:sz w:val="21"/>
          <w:szCs w:val="21"/>
        </w:rPr>
        <w:t>；钆：</w:t>
      </w:r>
      <w:r w:rsidRPr="00F42D6A">
        <w:rPr>
          <w:rFonts w:ascii="Times New Roman" w:cs="Times New Roman" w:hint="eastAsia"/>
          <w:color w:val="auto"/>
          <w:kern w:val="2"/>
          <w:sz w:val="21"/>
          <w:szCs w:val="21"/>
        </w:rPr>
        <w:t>5.00%</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25.00%</w:t>
      </w:r>
      <w:r w:rsidRPr="00F42D6A">
        <w:rPr>
          <w:rFonts w:ascii="Times New Roman" w:cs="Times New Roman" w:hint="eastAsia"/>
          <w:color w:val="auto"/>
          <w:kern w:val="2"/>
          <w:sz w:val="21"/>
          <w:szCs w:val="21"/>
        </w:rPr>
        <w:t>。</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方法</w:t>
      </w:r>
      <w:r w:rsidRPr="00F42D6A">
        <w:rPr>
          <w:rFonts w:ascii="Times New Roman" w:cs="Times New Roman"/>
          <w:color w:val="auto"/>
          <w:kern w:val="2"/>
          <w:sz w:val="21"/>
          <w:szCs w:val="21"/>
        </w:rPr>
        <w:t>原理：</w:t>
      </w:r>
      <w:r w:rsidRPr="00F42D6A">
        <w:rPr>
          <w:rFonts w:ascii="Times New Roman" w:cs="Times New Roman" w:hint="eastAsia"/>
          <w:color w:val="auto"/>
          <w:kern w:val="2"/>
          <w:sz w:val="21"/>
          <w:szCs w:val="21"/>
        </w:rPr>
        <w:t>试样以硝酸溶解，以氩等离子体光源激发，进行光谱测定。将其它稀土杂质减去后用归一的方法得出各元素含量。</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color w:val="auto"/>
          <w:kern w:val="2"/>
          <w:sz w:val="21"/>
          <w:szCs w:val="21"/>
        </w:rPr>
        <w:t>仪器：电感耦合等离子体发射光谱仪</w:t>
      </w:r>
      <w:r w:rsidRPr="00F42D6A">
        <w:rPr>
          <w:rFonts w:ascii="Times New Roman" w:cs="Times New Roman" w:hint="eastAsia"/>
          <w:color w:val="auto"/>
          <w:kern w:val="2"/>
          <w:sz w:val="21"/>
          <w:szCs w:val="21"/>
        </w:rPr>
        <w:t>。</w:t>
      </w:r>
    </w:p>
    <w:p w:rsidR="00F42D6A" w:rsidRPr="00F42D6A" w:rsidRDefault="00F42D6A" w:rsidP="00C6472E">
      <w:pPr>
        <w:pStyle w:val="Default"/>
        <w:spacing w:line="500" w:lineRule="exact"/>
        <w:jc w:val="both"/>
        <w:rPr>
          <w:rFonts w:ascii="Times New Roman" w:cs="Times New Roman"/>
          <w:color w:val="auto"/>
          <w:kern w:val="2"/>
          <w:sz w:val="21"/>
          <w:szCs w:val="21"/>
        </w:rPr>
      </w:pPr>
      <w:r>
        <w:rPr>
          <w:rFonts w:ascii="Times New Roman" w:cs="Times New Roman" w:hint="eastAsia"/>
          <w:color w:val="auto"/>
          <w:kern w:val="2"/>
          <w:sz w:val="21"/>
          <w:szCs w:val="21"/>
        </w:rPr>
        <w:t>2</w:t>
      </w:r>
      <w:r>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《镨钕钆金属化学分析方法方法</w:t>
      </w:r>
      <w:r w:rsidRPr="00F42D6A">
        <w:rPr>
          <w:rFonts w:ascii="Times New Roman" w:cs="Times New Roman" w:hint="eastAsia"/>
          <w:color w:val="auto"/>
          <w:kern w:val="2"/>
          <w:sz w:val="21"/>
          <w:szCs w:val="21"/>
        </w:rPr>
        <w:t>2</w:t>
      </w:r>
      <w:r w:rsidRPr="00F42D6A">
        <w:rPr>
          <w:rFonts w:ascii="Times New Roman" w:cs="Times New Roman" w:hint="eastAsia"/>
          <w:color w:val="auto"/>
          <w:kern w:val="2"/>
          <w:sz w:val="21"/>
          <w:szCs w:val="21"/>
        </w:rPr>
        <w:t>：配分量的测定</w:t>
      </w:r>
      <w:r w:rsidRPr="00F42D6A">
        <w:rPr>
          <w:rFonts w:ascii="Times New Roman" w:cs="Times New Roman" w:hint="eastAsia"/>
          <w:color w:val="auto"/>
          <w:kern w:val="2"/>
          <w:sz w:val="21"/>
          <w:szCs w:val="21"/>
        </w:rPr>
        <w:t>XRF</w:t>
      </w:r>
      <w:r w:rsidRPr="00F42D6A">
        <w:rPr>
          <w:rFonts w:ascii="Times New Roman" w:cs="Times New Roman" w:hint="eastAsia"/>
          <w:color w:val="auto"/>
          <w:kern w:val="2"/>
          <w:sz w:val="21"/>
          <w:szCs w:val="21"/>
        </w:rPr>
        <w:t>法》</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color w:val="auto"/>
          <w:kern w:val="2"/>
          <w:sz w:val="21"/>
          <w:szCs w:val="21"/>
        </w:rPr>
        <w:t>测定范围：本部分适用于</w:t>
      </w:r>
      <w:r w:rsidRPr="00F42D6A">
        <w:rPr>
          <w:rFonts w:ascii="Times New Roman" w:cs="Times New Roman" w:hint="eastAsia"/>
          <w:color w:val="auto"/>
          <w:kern w:val="2"/>
          <w:sz w:val="21"/>
          <w:szCs w:val="21"/>
        </w:rPr>
        <w:t>镨钕钆金属中</w:t>
      </w:r>
      <w:r w:rsidRPr="00F42D6A">
        <w:rPr>
          <w:rFonts w:ascii="Times New Roman" w:cs="Times New Roman" w:hint="eastAsia"/>
          <w:color w:val="auto"/>
          <w:kern w:val="2"/>
          <w:sz w:val="21"/>
          <w:szCs w:val="21"/>
        </w:rPr>
        <w:t>15</w:t>
      </w:r>
      <w:r w:rsidRPr="00F42D6A">
        <w:rPr>
          <w:rFonts w:ascii="Times New Roman" w:cs="Times New Roman" w:hint="eastAsia"/>
          <w:color w:val="auto"/>
          <w:kern w:val="2"/>
          <w:sz w:val="21"/>
          <w:szCs w:val="21"/>
        </w:rPr>
        <w:t>个稀土元素配分量</w:t>
      </w:r>
      <w:r w:rsidRPr="00F42D6A">
        <w:rPr>
          <w:rFonts w:ascii="Times New Roman" w:cs="Times New Roman"/>
          <w:color w:val="auto"/>
          <w:kern w:val="2"/>
          <w:sz w:val="21"/>
          <w:szCs w:val="21"/>
        </w:rPr>
        <w:t>的测定。</w:t>
      </w:r>
      <w:r w:rsidRPr="00F42D6A">
        <w:rPr>
          <w:rFonts w:ascii="Times New Roman" w:cs="Times New Roman" w:hint="eastAsia"/>
          <w:color w:val="auto"/>
          <w:kern w:val="2"/>
          <w:sz w:val="21"/>
          <w:szCs w:val="21"/>
        </w:rPr>
        <w:t>各元素的测定范围见表</w:t>
      </w:r>
      <w:r w:rsidR="00C6472E">
        <w:rPr>
          <w:rFonts w:ascii="Times New Roman" w:cs="Times New Roman" w:hint="eastAsia"/>
          <w:color w:val="auto"/>
          <w:kern w:val="2"/>
          <w:sz w:val="21"/>
          <w:szCs w:val="21"/>
        </w:rPr>
        <w:t>4</w:t>
      </w:r>
      <w:r w:rsidRPr="00F42D6A">
        <w:rPr>
          <w:rFonts w:ascii="Times New Roman" w:cs="Times New Roman" w:hint="eastAsia"/>
          <w:color w:val="auto"/>
          <w:kern w:val="2"/>
          <w:sz w:val="21"/>
          <w:szCs w:val="21"/>
        </w:rPr>
        <w:t>。</w:t>
      </w:r>
    </w:p>
    <w:p w:rsidR="00F42D6A" w:rsidRPr="006959EF" w:rsidRDefault="00F42D6A" w:rsidP="00C6472E">
      <w:pPr>
        <w:pStyle w:val="Default"/>
        <w:spacing w:line="500" w:lineRule="exact"/>
        <w:ind w:firstLineChars="200" w:firstLine="420"/>
        <w:jc w:val="center"/>
        <w:rPr>
          <w:rFonts w:ascii="黑体" w:eastAsia="黑体" w:hAnsi="黑体" w:cs="Times New Roman"/>
          <w:color w:val="auto"/>
          <w:kern w:val="2"/>
          <w:sz w:val="21"/>
          <w:szCs w:val="21"/>
        </w:rPr>
      </w:pPr>
      <w:r w:rsidRPr="006959EF">
        <w:rPr>
          <w:rFonts w:ascii="黑体" w:eastAsia="黑体" w:hAnsi="黑体" w:cs="Times New Roman" w:hint="eastAsia"/>
          <w:color w:val="auto"/>
          <w:kern w:val="2"/>
          <w:sz w:val="21"/>
          <w:szCs w:val="21"/>
        </w:rPr>
        <w:t>表</w:t>
      </w:r>
      <w:r w:rsidR="006959EF" w:rsidRPr="006959EF">
        <w:rPr>
          <w:rFonts w:ascii="黑体" w:eastAsia="黑体" w:hAnsi="黑体" w:cs="Times New Roman" w:hint="eastAsia"/>
          <w:color w:val="auto"/>
          <w:kern w:val="2"/>
          <w:sz w:val="21"/>
          <w:szCs w:val="21"/>
        </w:rPr>
        <w:t xml:space="preserve"> </w:t>
      </w:r>
      <w:r w:rsidR="00C6472E">
        <w:rPr>
          <w:rFonts w:ascii="黑体" w:eastAsia="黑体" w:hAnsi="黑体" w:cs="Times New Roman" w:hint="eastAsia"/>
          <w:color w:val="auto"/>
          <w:kern w:val="2"/>
          <w:sz w:val="21"/>
          <w:szCs w:val="21"/>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01"/>
      </w:tblGrid>
      <w:tr w:rsidR="00F42D6A" w:rsidRPr="00F42D6A" w:rsidTr="000F3CC7">
        <w:trPr>
          <w:jc w:val="center"/>
        </w:trPr>
        <w:tc>
          <w:tcPr>
            <w:tcW w:w="2716"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成分</w:t>
            </w:r>
          </w:p>
        </w:tc>
        <w:tc>
          <w:tcPr>
            <w:tcW w:w="2284"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测定范围（质量分数）</w:t>
            </w:r>
            <w:r w:rsidRPr="00F42D6A">
              <w:rPr>
                <w:rFonts w:ascii="Times New Roman" w:cs="Times New Roman" w:hint="eastAsia"/>
                <w:color w:val="auto"/>
                <w:kern w:val="2"/>
                <w:sz w:val="21"/>
                <w:szCs w:val="21"/>
              </w:rPr>
              <w:t>/%</w:t>
            </w:r>
          </w:p>
        </w:tc>
      </w:tr>
      <w:tr w:rsidR="00F42D6A" w:rsidRPr="00F42D6A" w:rsidTr="000F3CC7">
        <w:trPr>
          <w:jc w:val="center"/>
        </w:trPr>
        <w:tc>
          <w:tcPr>
            <w:tcW w:w="2716"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Pr</w:t>
            </w:r>
          </w:p>
        </w:tc>
        <w:tc>
          <w:tcPr>
            <w:tcW w:w="2284"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15.00-25.00</w:t>
            </w:r>
          </w:p>
        </w:tc>
      </w:tr>
      <w:tr w:rsidR="00F42D6A" w:rsidRPr="00F42D6A" w:rsidTr="000F3CC7">
        <w:trPr>
          <w:jc w:val="center"/>
        </w:trPr>
        <w:tc>
          <w:tcPr>
            <w:tcW w:w="2716"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Nd</w:t>
            </w:r>
          </w:p>
        </w:tc>
        <w:tc>
          <w:tcPr>
            <w:tcW w:w="2284"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50.00-75.00</w:t>
            </w:r>
          </w:p>
        </w:tc>
      </w:tr>
      <w:tr w:rsidR="00F42D6A" w:rsidRPr="00F42D6A" w:rsidTr="000F3CC7">
        <w:trPr>
          <w:jc w:val="center"/>
        </w:trPr>
        <w:tc>
          <w:tcPr>
            <w:tcW w:w="2716"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proofErr w:type="spellStart"/>
            <w:r w:rsidRPr="00F42D6A">
              <w:rPr>
                <w:rFonts w:ascii="Times New Roman" w:cs="Times New Roman"/>
                <w:color w:val="auto"/>
                <w:kern w:val="2"/>
                <w:sz w:val="21"/>
                <w:szCs w:val="21"/>
              </w:rPr>
              <w:t>G</w:t>
            </w:r>
            <w:r w:rsidRPr="00F42D6A">
              <w:rPr>
                <w:rFonts w:ascii="Times New Roman" w:cs="Times New Roman" w:hint="eastAsia"/>
                <w:color w:val="auto"/>
                <w:kern w:val="2"/>
                <w:sz w:val="21"/>
                <w:szCs w:val="21"/>
              </w:rPr>
              <w:t>d</w:t>
            </w:r>
            <w:proofErr w:type="spellEnd"/>
          </w:p>
        </w:tc>
        <w:tc>
          <w:tcPr>
            <w:tcW w:w="2284"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5.00-25.00</w:t>
            </w:r>
          </w:p>
        </w:tc>
      </w:tr>
      <w:tr w:rsidR="00F42D6A" w:rsidRPr="00F42D6A" w:rsidTr="000F3CC7">
        <w:trPr>
          <w:jc w:val="center"/>
        </w:trPr>
        <w:tc>
          <w:tcPr>
            <w:tcW w:w="2716"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La</w:t>
            </w:r>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Ce</w:t>
            </w:r>
            <w:proofErr w:type="spellEnd"/>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Sm</w:t>
            </w:r>
            <w:proofErr w:type="spellEnd"/>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Eu</w:t>
            </w:r>
            <w:proofErr w:type="spellEnd"/>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Tb</w:t>
            </w:r>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Dy</w:t>
            </w:r>
            <w:proofErr w:type="spellEnd"/>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Ho</w:t>
            </w:r>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Er</w:t>
            </w:r>
            <w:proofErr w:type="spellEnd"/>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Tm</w:t>
            </w:r>
            <w:r w:rsidRPr="00F42D6A">
              <w:rPr>
                <w:rFonts w:ascii="Times New Roman" w:cs="Times New Roman" w:hint="eastAsia"/>
                <w:color w:val="auto"/>
                <w:kern w:val="2"/>
                <w:sz w:val="21"/>
                <w:szCs w:val="21"/>
              </w:rPr>
              <w:t>、</w:t>
            </w:r>
            <w:proofErr w:type="spellStart"/>
            <w:r w:rsidRPr="00F42D6A">
              <w:rPr>
                <w:rFonts w:ascii="Times New Roman" w:cs="Times New Roman" w:hint="eastAsia"/>
                <w:color w:val="auto"/>
                <w:kern w:val="2"/>
                <w:sz w:val="21"/>
                <w:szCs w:val="21"/>
              </w:rPr>
              <w:t>Yb</w:t>
            </w:r>
            <w:proofErr w:type="spellEnd"/>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Lu</w:t>
            </w:r>
            <w:r w:rsidRPr="00F42D6A">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Y</w:t>
            </w:r>
          </w:p>
        </w:tc>
        <w:tc>
          <w:tcPr>
            <w:tcW w:w="2284"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hint="eastAsia"/>
                <w:color w:val="auto"/>
                <w:kern w:val="2"/>
                <w:sz w:val="21"/>
                <w:szCs w:val="21"/>
              </w:rPr>
              <w:t>0.050-1.00</w:t>
            </w:r>
          </w:p>
        </w:tc>
      </w:tr>
    </w:tbl>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方法原理：试样用硝酸分解，加去离子水定容，制成滤纸片薄样，用</w:t>
      </w:r>
      <w:r w:rsidRPr="00F42D6A">
        <w:rPr>
          <w:rFonts w:ascii="Times New Roman" w:cs="Times New Roman" w:hint="eastAsia"/>
          <w:color w:val="auto"/>
          <w:kern w:val="2"/>
          <w:sz w:val="21"/>
          <w:szCs w:val="21"/>
        </w:rPr>
        <w:t>X-</w:t>
      </w:r>
      <w:r w:rsidRPr="00F42D6A">
        <w:rPr>
          <w:rFonts w:ascii="Times New Roman" w:cs="Times New Roman" w:hint="eastAsia"/>
          <w:color w:val="auto"/>
          <w:kern w:val="2"/>
          <w:sz w:val="21"/>
          <w:szCs w:val="21"/>
        </w:rPr>
        <w:t>射线荧光光谱测定各稀土元素</w:t>
      </w:r>
      <w:r w:rsidRPr="00F42D6A">
        <w:rPr>
          <w:rFonts w:ascii="Times New Roman" w:cs="Times New Roman" w:hint="eastAsia"/>
          <w:color w:val="auto"/>
          <w:kern w:val="2"/>
          <w:sz w:val="21"/>
          <w:szCs w:val="21"/>
        </w:rPr>
        <w:lastRenderedPageBreak/>
        <w:t>的</w:t>
      </w:r>
      <w:r w:rsidRPr="00F42D6A">
        <w:rPr>
          <w:rFonts w:ascii="Times New Roman" w:cs="Times New Roman" w:hint="eastAsia"/>
          <w:color w:val="auto"/>
          <w:kern w:val="2"/>
          <w:sz w:val="21"/>
          <w:szCs w:val="21"/>
        </w:rPr>
        <w:t>X</w:t>
      </w:r>
      <w:r w:rsidRPr="00F42D6A">
        <w:rPr>
          <w:rFonts w:ascii="Times New Roman" w:cs="Times New Roman" w:hint="eastAsia"/>
          <w:color w:val="auto"/>
          <w:kern w:val="2"/>
          <w:sz w:val="21"/>
          <w:szCs w:val="21"/>
        </w:rPr>
        <w:t>射线荧光强度，选择相应的数学模型，计算出待测元素的相对含量。</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仪器：</w:t>
      </w:r>
      <w:r w:rsidRPr="00F42D6A">
        <w:rPr>
          <w:rFonts w:ascii="Times New Roman" w:cs="Times New Roman" w:hint="eastAsia"/>
          <w:color w:val="auto"/>
          <w:kern w:val="2"/>
          <w:sz w:val="21"/>
          <w:szCs w:val="21"/>
        </w:rPr>
        <w:t>X</w:t>
      </w:r>
      <w:r w:rsidRPr="00F42D6A">
        <w:rPr>
          <w:rFonts w:ascii="Times New Roman" w:cs="Times New Roman" w:hint="eastAsia"/>
          <w:color w:val="auto"/>
          <w:kern w:val="2"/>
          <w:sz w:val="21"/>
          <w:szCs w:val="21"/>
        </w:rPr>
        <w:t>射线荧光光谱仪。</w:t>
      </w:r>
    </w:p>
    <w:p w:rsidR="00F42D6A" w:rsidRPr="00F42D6A" w:rsidRDefault="00F42D6A" w:rsidP="00C6472E">
      <w:pPr>
        <w:pStyle w:val="Default"/>
        <w:spacing w:line="500" w:lineRule="exact"/>
        <w:jc w:val="both"/>
        <w:rPr>
          <w:rFonts w:ascii="Times New Roman" w:cs="Times New Roman"/>
          <w:color w:val="auto"/>
          <w:kern w:val="2"/>
          <w:sz w:val="21"/>
          <w:szCs w:val="21"/>
        </w:rPr>
      </w:pPr>
      <w:r>
        <w:rPr>
          <w:rFonts w:ascii="Times New Roman" w:cs="Times New Roman" w:hint="eastAsia"/>
          <w:color w:val="auto"/>
          <w:kern w:val="2"/>
          <w:sz w:val="21"/>
          <w:szCs w:val="21"/>
        </w:rPr>
        <w:t>3</w:t>
      </w:r>
      <w:r>
        <w:rPr>
          <w:rFonts w:ascii="Times New Roman" w:cs="Times New Roman" w:hint="eastAsia"/>
          <w:color w:val="auto"/>
          <w:kern w:val="2"/>
          <w:sz w:val="21"/>
          <w:szCs w:val="21"/>
        </w:rPr>
        <w:t>、</w:t>
      </w:r>
      <w:r w:rsidRPr="00F42D6A">
        <w:rPr>
          <w:rFonts w:ascii="Times New Roman" w:cs="Times New Roman" w:hint="eastAsia"/>
          <w:color w:val="auto"/>
          <w:kern w:val="2"/>
          <w:sz w:val="21"/>
          <w:szCs w:val="21"/>
        </w:rPr>
        <w:t>《镨钕钆金属化学分析方法方法</w:t>
      </w:r>
      <w:r w:rsidRPr="00F42D6A">
        <w:rPr>
          <w:rFonts w:ascii="Times New Roman" w:cs="Times New Roman" w:hint="eastAsia"/>
          <w:color w:val="auto"/>
          <w:kern w:val="2"/>
          <w:sz w:val="21"/>
          <w:szCs w:val="21"/>
        </w:rPr>
        <w:t xml:space="preserve">3 </w:t>
      </w:r>
      <w:r w:rsidRPr="00F42D6A">
        <w:rPr>
          <w:rFonts w:ascii="Times New Roman" w:cs="Times New Roman" w:hint="eastAsia"/>
          <w:color w:val="auto"/>
          <w:kern w:val="2"/>
          <w:sz w:val="21"/>
          <w:szCs w:val="21"/>
        </w:rPr>
        <w:t>：稀土杂质量的测定</w:t>
      </w:r>
      <w:r w:rsidRPr="00F42D6A">
        <w:rPr>
          <w:rFonts w:ascii="Times New Roman" w:cs="Times New Roman" w:hint="eastAsia"/>
          <w:color w:val="auto"/>
          <w:kern w:val="2"/>
          <w:sz w:val="21"/>
          <w:szCs w:val="21"/>
        </w:rPr>
        <w:t>ICP-OES</w:t>
      </w:r>
      <w:r w:rsidRPr="00F42D6A">
        <w:rPr>
          <w:rFonts w:ascii="Times New Roman" w:cs="Times New Roman" w:hint="eastAsia"/>
          <w:color w:val="auto"/>
          <w:kern w:val="2"/>
          <w:sz w:val="21"/>
          <w:szCs w:val="21"/>
        </w:rPr>
        <w:t>法》</w:t>
      </w:r>
    </w:p>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color w:val="auto"/>
          <w:kern w:val="2"/>
          <w:sz w:val="21"/>
          <w:szCs w:val="21"/>
        </w:rPr>
        <w:t>测定范围：</w:t>
      </w:r>
      <w:r w:rsidRPr="00F42D6A">
        <w:rPr>
          <w:rFonts w:ascii="Times New Roman" w:cs="Times New Roman" w:hint="eastAsia"/>
          <w:color w:val="auto"/>
          <w:kern w:val="2"/>
          <w:sz w:val="21"/>
          <w:szCs w:val="21"/>
        </w:rPr>
        <w:t>本方法</w:t>
      </w:r>
      <w:r w:rsidRPr="00F42D6A">
        <w:rPr>
          <w:rFonts w:ascii="Times New Roman" w:cs="Times New Roman"/>
          <w:color w:val="auto"/>
          <w:kern w:val="2"/>
          <w:sz w:val="21"/>
          <w:szCs w:val="21"/>
        </w:rPr>
        <w:t>适用于</w:t>
      </w:r>
      <w:r w:rsidRPr="00F42D6A">
        <w:rPr>
          <w:rFonts w:ascii="Times New Roman" w:cs="Times New Roman" w:hint="eastAsia"/>
          <w:color w:val="auto"/>
          <w:kern w:val="2"/>
          <w:sz w:val="21"/>
          <w:szCs w:val="21"/>
        </w:rPr>
        <w:t>镨钕钆金属中镧、铈、钐、铕、铽、镝、钬、铒、铥、镱、镥、钇含量的测定</w:t>
      </w:r>
      <w:r w:rsidRPr="00F42D6A">
        <w:rPr>
          <w:rFonts w:ascii="Times New Roman" w:cs="Times New Roman"/>
          <w:color w:val="auto"/>
          <w:kern w:val="2"/>
          <w:sz w:val="21"/>
          <w:szCs w:val="21"/>
        </w:rPr>
        <w:t>。测定范围</w:t>
      </w:r>
      <w:r w:rsidRPr="00F42D6A">
        <w:rPr>
          <w:rFonts w:ascii="Times New Roman" w:cs="Times New Roman" w:hint="eastAsia"/>
          <w:color w:val="auto"/>
          <w:kern w:val="2"/>
          <w:sz w:val="21"/>
          <w:szCs w:val="21"/>
        </w:rPr>
        <w:t>见表</w:t>
      </w:r>
      <w:r w:rsidR="00C6472E">
        <w:rPr>
          <w:rFonts w:ascii="Times New Roman" w:cs="Times New Roman" w:hint="eastAsia"/>
          <w:color w:val="auto"/>
          <w:kern w:val="2"/>
          <w:sz w:val="21"/>
          <w:szCs w:val="21"/>
        </w:rPr>
        <w:t>5</w:t>
      </w:r>
      <w:r w:rsidRPr="00F42D6A">
        <w:rPr>
          <w:rFonts w:ascii="Times New Roman" w:cs="Times New Roman"/>
          <w:color w:val="auto"/>
          <w:kern w:val="2"/>
          <w:sz w:val="21"/>
          <w:szCs w:val="21"/>
        </w:rPr>
        <w:t>。</w:t>
      </w:r>
    </w:p>
    <w:p w:rsidR="00F42D6A" w:rsidRPr="006959EF" w:rsidRDefault="00F42D6A" w:rsidP="00C6472E">
      <w:pPr>
        <w:pStyle w:val="Default"/>
        <w:spacing w:line="500" w:lineRule="exact"/>
        <w:ind w:firstLineChars="200" w:firstLine="420"/>
        <w:jc w:val="center"/>
        <w:rPr>
          <w:rFonts w:ascii="黑体" w:eastAsia="黑体" w:hAnsi="黑体" w:cs="Times New Roman"/>
          <w:color w:val="auto"/>
          <w:kern w:val="2"/>
          <w:sz w:val="21"/>
          <w:szCs w:val="21"/>
        </w:rPr>
      </w:pPr>
      <w:r w:rsidRPr="006959EF">
        <w:rPr>
          <w:rFonts w:ascii="黑体" w:eastAsia="黑体" w:hAnsi="黑体" w:cs="Times New Roman" w:hint="eastAsia"/>
          <w:color w:val="auto"/>
          <w:kern w:val="2"/>
          <w:sz w:val="21"/>
          <w:szCs w:val="21"/>
        </w:rPr>
        <w:t>表</w:t>
      </w:r>
      <w:r w:rsidR="006959EF" w:rsidRPr="006959EF">
        <w:rPr>
          <w:rFonts w:ascii="黑体" w:eastAsia="黑体" w:hAnsi="黑体" w:cs="Times New Roman" w:hint="eastAsia"/>
          <w:color w:val="auto"/>
          <w:kern w:val="2"/>
          <w:sz w:val="21"/>
          <w:szCs w:val="21"/>
        </w:rPr>
        <w:t xml:space="preserve"> </w:t>
      </w:r>
      <w:r w:rsidR="00C6472E">
        <w:rPr>
          <w:rFonts w:ascii="黑体" w:eastAsia="黑体" w:hAnsi="黑体" w:cs="Times New Roman" w:hint="eastAsia"/>
          <w:color w:val="auto"/>
          <w:kern w:val="2"/>
          <w:sz w:val="21"/>
          <w:szCs w:val="21"/>
        </w:rPr>
        <w:t>5</w:t>
      </w:r>
    </w:p>
    <w:tbl>
      <w:tblPr>
        <w:tblStyle w:val="a4"/>
        <w:tblW w:w="5000" w:type="pct"/>
        <w:tblLook w:val="0000"/>
      </w:tblPr>
      <w:tblGrid>
        <w:gridCol w:w="2463"/>
        <w:gridCol w:w="2463"/>
        <w:gridCol w:w="2464"/>
        <w:gridCol w:w="2464"/>
      </w:tblGrid>
      <w:tr w:rsidR="00F42D6A" w:rsidRPr="00F42D6A" w:rsidTr="000F3CC7">
        <w:trPr>
          <w:trHeight w:val="302"/>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被测元素</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测定范围</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被测元素</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测定范围</w:t>
            </w:r>
          </w:p>
        </w:tc>
      </w:tr>
      <w:tr w:rsidR="00F42D6A" w:rsidRPr="00F42D6A" w:rsidTr="000F3CC7">
        <w:trPr>
          <w:trHeight w:val="302"/>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La</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Ho</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0.040~0.20%</w:t>
            </w:r>
          </w:p>
        </w:tc>
      </w:tr>
      <w:tr w:rsidR="00F42D6A" w:rsidRPr="00F42D6A" w:rsidTr="000F3CC7">
        <w:trPr>
          <w:trHeight w:val="275"/>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Ce</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proofErr w:type="spellStart"/>
            <w:r w:rsidRPr="00F42D6A">
              <w:rPr>
                <w:rFonts w:ascii="Times New Roman" w:cs="Times New Roman"/>
                <w:color w:val="auto"/>
                <w:kern w:val="2"/>
                <w:sz w:val="21"/>
                <w:szCs w:val="21"/>
              </w:rPr>
              <w:t>Er</w:t>
            </w:r>
            <w:proofErr w:type="spellEnd"/>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r>
      <w:tr w:rsidR="00F42D6A" w:rsidRPr="00F42D6A" w:rsidTr="000F3CC7">
        <w:trPr>
          <w:trHeight w:val="275"/>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proofErr w:type="spellStart"/>
            <w:r w:rsidRPr="00F42D6A">
              <w:rPr>
                <w:rFonts w:ascii="Times New Roman" w:cs="Times New Roman"/>
                <w:color w:val="auto"/>
                <w:kern w:val="2"/>
                <w:sz w:val="21"/>
                <w:szCs w:val="21"/>
              </w:rPr>
              <w:t>Sm</w:t>
            </w:r>
            <w:proofErr w:type="spellEnd"/>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Tm</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r>
      <w:tr w:rsidR="00F42D6A" w:rsidRPr="00F42D6A" w:rsidTr="000F3CC7">
        <w:trPr>
          <w:trHeight w:val="275"/>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Eu</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proofErr w:type="spellStart"/>
            <w:r w:rsidRPr="00F42D6A">
              <w:rPr>
                <w:rFonts w:ascii="Times New Roman" w:cs="Times New Roman"/>
                <w:color w:val="auto"/>
                <w:kern w:val="2"/>
                <w:sz w:val="21"/>
                <w:szCs w:val="21"/>
              </w:rPr>
              <w:t>Yb</w:t>
            </w:r>
            <w:proofErr w:type="spellEnd"/>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r>
      <w:tr w:rsidR="00F42D6A" w:rsidRPr="00F42D6A" w:rsidTr="000F3CC7">
        <w:trPr>
          <w:trHeight w:val="275"/>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Tb</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0.040~0.20%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Lu</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r>
      <w:tr w:rsidR="00F42D6A" w:rsidRPr="00F42D6A" w:rsidTr="000F3CC7">
        <w:trPr>
          <w:trHeight w:val="302"/>
        </w:trPr>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Dy</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Y</w:t>
            </w:r>
          </w:p>
        </w:tc>
        <w:tc>
          <w:tcPr>
            <w:tcW w:w="1250" w:type="pct"/>
            <w:vAlign w:val="center"/>
          </w:tcPr>
          <w:p w:rsidR="00F42D6A" w:rsidRPr="00F42D6A" w:rsidRDefault="00F42D6A" w:rsidP="00C6472E">
            <w:pPr>
              <w:pStyle w:val="Default"/>
              <w:spacing w:line="500" w:lineRule="exact"/>
              <w:jc w:val="center"/>
              <w:rPr>
                <w:rFonts w:ascii="Times New Roman" w:cs="Times New Roman"/>
                <w:color w:val="auto"/>
                <w:kern w:val="2"/>
                <w:sz w:val="21"/>
                <w:szCs w:val="21"/>
              </w:rPr>
            </w:pPr>
            <w:r w:rsidRPr="00F42D6A">
              <w:rPr>
                <w:rFonts w:ascii="Times New Roman" w:cs="Times New Roman"/>
                <w:color w:val="auto"/>
                <w:kern w:val="2"/>
                <w:sz w:val="21"/>
                <w:szCs w:val="21"/>
              </w:rPr>
              <w:t>0.020~0.20%</w:t>
            </w:r>
          </w:p>
        </w:tc>
      </w:tr>
    </w:tbl>
    <w:p w:rsidR="00F42D6A" w:rsidRPr="00F42D6A"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方法原理：试料以硝酸溶解，在稀硝酸介质中，直接以氩等离子体光源激发，进行光谱测定，以基体匹配法校正基体对测定的影响。</w:t>
      </w:r>
    </w:p>
    <w:p w:rsidR="00AE5E32" w:rsidRDefault="00F42D6A" w:rsidP="00C6472E">
      <w:pPr>
        <w:pStyle w:val="Default"/>
        <w:spacing w:line="500" w:lineRule="exact"/>
        <w:ind w:firstLineChars="200" w:firstLine="420"/>
        <w:jc w:val="both"/>
        <w:rPr>
          <w:rFonts w:ascii="Times New Roman" w:cs="Times New Roman"/>
          <w:color w:val="auto"/>
          <w:kern w:val="2"/>
          <w:sz w:val="21"/>
          <w:szCs w:val="21"/>
        </w:rPr>
      </w:pPr>
      <w:r w:rsidRPr="00F42D6A">
        <w:rPr>
          <w:rFonts w:ascii="Times New Roman" w:cs="Times New Roman" w:hint="eastAsia"/>
          <w:color w:val="auto"/>
          <w:kern w:val="2"/>
          <w:sz w:val="21"/>
          <w:szCs w:val="21"/>
        </w:rPr>
        <w:t>仪器：电感耦合等离子体原子发射光谱仪。</w:t>
      </w:r>
    </w:p>
    <w:p w:rsidR="000F3CC7" w:rsidRDefault="00113361" w:rsidP="00C6472E">
      <w:pPr>
        <w:spacing w:line="500" w:lineRule="exact"/>
        <w:jc w:val="left"/>
        <w:rPr>
          <w:szCs w:val="21"/>
        </w:rPr>
      </w:pPr>
      <w:r>
        <w:rPr>
          <w:rFonts w:hint="eastAsia"/>
          <w:szCs w:val="21"/>
        </w:rPr>
        <w:t>4</w:t>
      </w:r>
      <w:r w:rsidR="000F3CC7">
        <w:rPr>
          <w:rFonts w:hint="eastAsia"/>
          <w:szCs w:val="21"/>
        </w:rPr>
        <w:t>、</w:t>
      </w:r>
      <w:r w:rsidR="000F3CC7" w:rsidRPr="000F3CC7">
        <w:rPr>
          <w:rFonts w:hint="eastAsia"/>
          <w:szCs w:val="21"/>
        </w:rPr>
        <w:t>验证实验结果说明</w:t>
      </w:r>
    </w:p>
    <w:p w:rsidR="00F42D6A" w:rsidRPr="00C20AFF" w:rsidRDefault="000F3CC7" w:rsidP="00C6472E">
      <w:pPr>
        <w:spacing w:line="500" w:lineRule="exact"/>
        <w:ind w:firstLineChars="200" w:firstLine="420"/>
        <w:rPr>
          <w:szCs w:val="21"/>
        </w:rPr>
      </w:pPr>
      <w:r w:rsidRPr="000F3CC7">
        <w:rPr>
          <w:rFonts w:hint="eastAsia"/>
          <w:szCs w:val="21"/>
        </w:rPr>
        <w:t>《镨钕钆金属化学分析方法》研究报告经</w:t>
      </w:r>
      <w:r w:rsidRPr="00A53898">
        <w:rPr>
          <w:rFonts w:hint="eastAsia"/>
          <w:szCs w:val="21"/>
        </w:rPr>
        <w:t>赣州有色冶金研究所、有研稀土新材料股份有限公司、虔东稀土集团股份有限公司、中国有色桂林矿产地质研究院有限公司、淄博加华新材料资源有限公司、钢研纳克检测技术股份有限公司、内蒙古自治区稀土产品质量监督检验研究院（国家稀土产品质量监督检验中心）、江苏金石稀土有限公司、乐山有研稀土新材料有限公司、包头稀土研究院天津分院、厦门稀土材料研究所、有研稀土新材料股份有限公司、四川江铜稀土有限责任公司、广东省工业分析检测中心</w:t>
      </w:r>
      <w:r w:rsidRPr="00C20AFF">
        <w:rPr>
          <w:rFonts w:hint="eastAsia"/>
          <w:szCs w:val="21"/>
        </w:rPr>
        <w:t>验证，方法再现性令人满意，符合镨钕钆金属生产、科研的需求。</w:t>
      </w:r>
    </w:p>
    <w:p w:rsidR="00DD448C" w:rsidRDefault="00DD448C" w:rsidP="00C6472E">
      <w:pPr>
        <w:adjustRightInd w:val="0"/>
        <w:snapToGrid w:val="0"/>
        <w:spacing w:line="500" w:lineRule="exact"/>
        <w:rPr>
          <w:rFonts w:ascii="黑体" w:eastAsia="黑体" w:hAnsi="黑体"/>
          <w:szCs w:val="21"/>
        </w:rPr>
      </w:pPr>
      <w:r>
        <w:rPr>
          <w:rFonts w:ascii="黑体" w:eastAsia="黑体" w:hAnsi="黑体"/>
          <w:szCs w:val="21"/>
        </w:rPr>
        <w:t>四、标准水平分析</w:t>
      </w:r>
    </w:p>
    <w:p w:rsidR="00113361" w:rsidRDefault="00113361" w:rsidP="00C6472E">
      <w:pPr>
        <w:adjustRightInd w:val="0"/>
        <w:snapToGrid w:val="0"/>
        <w:spacing w:line="500" w:lineRule="exact"/>
        <w:ind w:firstLineChars="200" w:firstLine="420"/>
        <w:rPr>
          <w:rFonts w:eastAsiaTheme="minorEastAsia"/>
          <w:szCs w:val="21"/>
        </w:rPr>
      </w:pPr>
      <w:r>
        <w:rPr>
          <w:szCs w:val="21"/>
        </w:rPr>
        <w:t>查阅、调研有关文献与标准，目前国内外尚未发现</w:t>
      </w:r>
      <w:r>
        <w:rPr>
          <w:rFonts w:hint="eastAsia"/>
          <w:szCs w:val="21"/>
        </w:rPr>
        <w:t>镨钕钆金属化学分析方法</w:t>
      </w:r>
      <w:r>
        <w:rPr>
          <w:szCs w:val="21"/>
        </w:rPr>
        <w:t>。本标准制定属首次，本标准具有</w:t>
      </w:r>
      <w:r>
        <w:rPr>
          <w:rFonts w:eastAsiaTheme="minorEastAsia" w:hint="eastAsia"/>
          <w:szCs w:val="21"/>
        </w:rPr>
        <w:t>准确性好、分析速度快、操作简单、方法容易掌握</w:t>
      </w:r>
      <w:r>
        <w:rPr>
          <w:szCs w:val="21"/>
        </w:rPr>
        <w:t>的优点，能满足稀土生产企业、下游企业和国内外贸易需求，填补国内外对该产品检测的空白，</w:t>
      </w:r>
      <w:r>
        <w:rPr>
          <w:rFonts w:eastAsiaTheme="minorEastAsia" w:hint="eastAsia"/>
          <w:szCs w:val="21"/>
        </w:rPr>
        <w:t>已达到</w:t>
      </w:r>
      <w:r>
        <w:rPr>
          <w:rFonts w:ascii="Arial" w:eastAsiaTheme="minorEastAsia" w:hAnsi="Arial" w:cs="Arial"/>
          <w:szCs w:val="21"/>
        </w:rPr>
        <w:t>国内先进水平。</w:t>
      </w:r>
    </w:p>
    <w:p w:rsidR="00AE5E32"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lastRenderedPageBreak/>
        <w:t>五、与现行相关法律、法规、规章及相关标准，特别是强制性标准的协调性</w:t>
      </w:r>
    </w:p>
    <w:p w:rsidR="00B737E7" w:rsidRPr="00F42D6A" w:rsidRDefault="00B737E7" w:rsidP="00C6472E">
      <w:pPr>
        <w:spacing w:line="500" w:lineRule="exact"/>
        <w:ind w:firstLineChars="200" w:firstLine="420"/>
        <w:jc w:val="left"/>
        <w:rPr>
          <w:szCs w:val="21"/>
        </w:rPr>
      </w:pPr>
      <w:r w:rsidRPr="001D0FD2">
        <w:rPr>
          <w:szCs w:val="21"/>
        </w:rPr>
        <w:t>起草单位对国际标准、国内标准进行了广泛的查阅和调研，国内外未见到有关</w:t>
      </w:r>
      <w:r>
        <w:rPr>
          <w:rFonts w:hint="eastAsia"/>
          <w:szCs w:val="21"/>
        </w:rPr>
        <w:t>镨钕钆</w:t>
      </w:r>
      <w:r w:rsidRPr="009F3649">
        <w:rPr>
          <w:rFonts w:hint="eastAsia"/>
          <w:szCs w:val="21"/>
        </w:rPr>
        <w:t>金属</w:t>
      </w:r>
      <w:r>
        <w:rPr>
          <w:rFonts w:hint="eastAsia"/>
          <w:szCs w:val="21"/>
        </w:rPr>
        <w:t>中稀土元素</w:t>
      </w:r>
      <w:r w:rsidRPr="001D0FD2">
        <w:rPr>
          <w:szCs w:val="21"/>
        </w:rPr>
        <w:t>的标准分析方法。</w:t>
      </w:r>
      <w:r w:rsidRPr="00F42D6A">
        <w:rPr>
          <w:rFonts w:hint="eastAsia"/>
          <w:szCs w:val="21"/>
        </w:rPr>
        <w:t>《</w:t>
      </w:r>
      <w:r w:rsidR="00F42D6A" w:rsidRPr="00F42D6A">
        <w:rPr>
          <w:rFonts w:hint="eastAsia"/>
          <w:szCs w:val="21"/>
        </w:rPr>
        <w:t>镨钕钆</w:t>
      </w:r>
      <w:r w:rsidR="00F42D6A" w:rsidRPr="009F3649">
        <w:rPr>
          <w:rFonts w:hint="eastAsia"/>
          <w:szCs w:val="21"/>
        </w:rPr>
        <w:t>金属</w:t>
      </w:r>
      <w:r w:rsidRPr="00F42D6A">
        <w:rPr>
          <w:rFonts w:hint="eastAsia"/>
          <w:szCs w:val="21"/>
        </w:rPr>
        <w:t>化学分析方法》为行业标准首次制定，</w:t>
      </w:r>
      <w:r w:rsidRPr="00F42D6A">
        <w:rPr>
          <w:szCs w:val="21"/>
        </w:rPr>
        <w:t>包头稀土研究院在收集相关资料与标准</w:t>
      </w:r>
      <w:r w:rsidRPr="00F42D6A">
        <w:rPr>
          <w:rFonts w:hint="eastAsia"/>
          <w:szCs w:val="21"/>
        </w:rPr>
        <w:t>的过程中</w:t>
      </w:r>
      <w:r w:rsidRPr="00F42D6A">
        <w:rPr>
          <w:szCs w:val="21"/>
        </w:rPr>
        <w:t>，主要参考了</w:t>
      </w:r>
      <w:r w:rsidRPr="00F42D6A">
        <w:rPr>
          <w:rFonts w:hint="eastAsia"/>
          <w:szCs w:val="21"/>
        </w:rPr>
        <w:t>《</w:t>
      </w:r>
      <w:r w:rsidRPr="00F42D6A">
        <w:rPr>
          <w:rFonts w:hint="eastAsia"/>
          <w:szCs w:val="21"/>
        </w:rPr>
        <w:t xml:space="preserve">XB/T228-2018 </w:t>
      </w:r>
      <w:r w:rsidR="00F42D6A" w:rsidRPr="00F42D6A">
        <w:rPr>
          <w:rFonts w:hint="eastAsia"/>
          <w:szCs w:val="21"/>
        </w:rPr>
        <w:t>镨钕钆金属</w:t>
      </w:r>
      <w:r w:rsidRPr="00F42D6A">
        <w:rPr>
          <w:rFonts w:hint="eastAsia"/>
          <w:szCs w:val="21"/>
        </w:rPr>
        <w:t>》、《</w:t>
      </w:r>
      <w:r w:rsidRPr="00F42D6A">
        <w:rPr>
          <w:rFonts w:hint="eastAsia"/>
          <w:szCs w:val="21"/>
        </w:rPr>
        <w:t>GB/T 29656-2013</w:t>
      </w:r>
      <w:r w:rsidRPr="00F42D6A">
        <w:rPr>
          <w:rFonts w:hint="eastAsia"/>
          <w:szCs w:val="21"/>
        </w:rPr>
        <w:t>镨钕镝合金化学分析方法》、</w:t>
      </w:r>
      <w:r w:rsidRPr="00F42D6A">
        <w:rPr>
          <w:szCs w:val="21"/>
        </w:rPr>
        <w:t>等</w:t>
      </w:r>
      <w:r w:rsidRPr="00F42D6A">
        <w:rPr>
          <w:rFonts w:hint="eastAsia"/>
          <w:szCs w:val="21"/>
        </w:rPr>
        <w:t>多项标准</w:t>
      </w:r>
      <w:r w:rsidRPr="00F42D6A">
        <w:rPr>
          <w:szCs w:val="21"/>
        </w:rPr>
        <w:t>，</w:t>
      </w:r>
      <w:r w:rsidRPr="00F42D6A">
        <w:rPr>
          <w:rFonts w:hint="eastAsia"/>
          <w:szCs w:val="21"/>
        </w:rPr>
        <w:t>同时积极与生产企业就</w:t>
      </w:r>
      <w:r w:rsidR="00F42D6A" w:rsidRPr="00F42D6A">
        <w:rPr>
          <w:rFonts w:hint="eastAsia"/>
          <w:szCs w:val="21"/>
        </w:rPr>
        <w:t>镨钕钆金属</w:t>
      </w:r>
      <w:r w:rsidRPr="00F42D6A">
        <w:rPr>
          <w:rFonts w:hint="eastAsia"/>
          <w:szCs w:val="21"/>
        </w:rPr>
        <w:t>生产工艺进行交流，</w:t>
      </w:r>
      <w:r w:rsidRPr="00F42D6A">
        <w:rPr>
          <w:szCs w:val="21"/>
        </w:rPr>
        <w:t>为该系列标准的制定做了</w:t>
      </w:r>
      <w:r w:rsidRPr="00F42D6A">
        <w:rPr>
          <w:rFonts w:hint="eastAsia"/>
          <w:szCs w:val="21"/>
        </w:rPr>
        <w:t>充分</w:t>
      </w:r>
      <w:r w:rsidRPr="00F42D6A">
        <w:rPr>
          <w:szCs w:val="21"/>
        </w:rPr>
        <w:t>的准备工作。</w:t>
      </w:r>
    </w:p>
    <w:p w:rsidR="00AE5E32" w:rsidRPr="003F76A8"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t>六、标准中如涉及专利，应有明确的知识产权说明</w:t>
      </w:r>
    </w:p>
    <w:p w:rsidR="00AE5E32" w:rsidRPr="001D0FD2" w:rsidRDefault="00AE5E32" w:rsidP="00C6472E">
      <w:pPr>
        <w:adjustRightInd w:val="0"/>
        <w:snapToGrid w:val="0"/>
        <w:spacing w:line="500" w:lineRule="exact"/>
        <w:ind w:firstLineChars="200" w:firstLine="420"/>
        <w:rPr>
          <w:szCs w:val="21"/>
        </w:rPr>
      </w:pPr>
      <w:r w:rsidRPr="001D0FD2">
        <w:rPr>
          <w:szCs w:val="21"/>
        </w:rPr>
        <w:t>本标准不涉及专利。</w:t>
      </w:r>
    </w:p>
    <w:p w:rsidR="00AE5E32" w:rsidRPr="003F76A8"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t>七、重大分歧意见的处理经过和依据</w:t>
      </w:r>
    </w:p>
    <w:p w:rsidR="00AE5E32" w:rsidRPr="001D0FD2" w:rsidRDefault="00AE5E32" w:rsidP="00C6472E">
      <w:pPr>
        <w:adjustRightInd w:val="0"/>
        <w:snapToGrid w:val="0"/>
        <w:spacing w:line="500" w:lineRule="exact"/>
        <w:rPr>
          <w:szCs w:val="21"/>
        </w:rPr>
      </w:pPr>
      <w:r w:rsidRPr="001D0FD2">
        <w:rPr>
          <w:rFonts w:hint="eastAsia"/>
          <w:szCs w:val="21"/>
        </w:rPr>
        <w:t xml:space="preserve">  </w:t>
      </w:r>
      <w:r w:rsidR="00B737E7">
        <w:rPr>
          <w:rFonts w:hint="eastAsia"/>
          <w:szCs w:val="21"/>
        </w:rPr>
        <w:t xml:space="preserve">  </w:t>
      </w:r>
      <w:r w:rsidRPr="001D0FD2">
        <w:rPr>
          <w:rFonts w:hint="eastAsia"/>
          <w:szCs w:val="21"/>
        </w:rPr>
        <w:t>无</w:t>
      </w:r>
      <w:r w:rsidR="00C20AFF">
        <w:rPr>
          <w:rFonts w:hint="eastAsia"/>
          <w:szCs w:val="21"/>
        </w:rPr>
        <w:t>。</w:t>
      </w:r>
    </w:p>
    <w:p w:rsidR="00AE5E32" w:rsidRPr="00B02585" w:rsidRDefault="00AE5E32" w:rsidP="00C6472E">
      <w:pPr>
        <w:adjustRightInd w:val="0"/>
        <w:snapToGrid w:val="0"/>
        <w:spacing w:line="500" w:lineRule="exact"/>
        <w:rPr>
          <w:rFonts w:ascii="黑体" w:eastAsia="黑体" w:hAnsi="黑体"/>
          <w:szCs w:val="21"/>
        </w:rPr>
      </w:pPr>
      <w:r w:rsidRPr="00B02585">
        <w:rPr>
          <w:rFonts w:ascii="黑体" w:eastAsia="黑体" w:hAnsi="黑体"/>
          <w:szCs w:val="21"/>
        </w:rPr>
        <w:t>八、标准作为强制性或推荐性国家（或行业）标准的建议</w:t>
      </w:r>
    </w:p>
    <w:p w:rsidR="00AE5E32" w:rsidRPr="00F42D6A" w:rsidRDefault="00B737E7" w:rsidP="00C6472E">
      <w:pPr>
        <w:adjustRightInd w:val="0"/>
        <w:snapToGrid w:val="0"/>
        <w:spacing w:line="500" w:lineRule="exact"/>
        <w:ind w:firstLineChars="200" w:firstLine="420"/>
        <w:rPr>
          <w:szCs w:val="21"/>
        </w:rPr>
      </w:pPr>
      <w:r w:rsidRPr="001D0FD2">
        <w:rPr>
          <w:rFonts w:hint="eastAsia"/>
          <w:szCs w:val="21"/>
        </w:rPr>
        <w:t>本标准适用于</w:t>
      </w:r>
      <w:r>
        <w:rPr>
          <w:rFonts w:hint="eastAsia"/>
          <w:szCs w:val="21"/>
        </w:rPr>
        <w:t>镨钕钆金属中主量和稀土杂质量的</w:t>
      </w:r>
      <w:r w:rsidRPr="001D0FD2">
        <w:rPr>
          <w:rFonts w:hint="eastAsia"/>
          <w:szCs w:val="21"/>
        </w:rPr>
        <w:t>测定；</w:t>
      </w:r>
      <w:r>
        <w:rPr>
          <w:rFonts w:hint="eastAsia"/>
          <w:szCs w:val="21"/>
        </w:rPr>
        <w:t>镨钕钆金属</w:t>
      </w:r>
      <w:r w:rsidRPr="001D0FD2">
        <w:rPr>
          <w:rFonts w:hint="eastAsia"/>
          <w:szCs w:val="21"/>
        </w:rPr>
        <w:t>作为</w:t>
      </w:r>
      <w:r>
        <w:rPr>
          <w:rFonts w:hint="eastAsia"/>
          <w:szCs w:val="21"/>
        </w:rPr>
        <w:t>钕铁硼合金前驱体</w:t>
      </w:r>
      <w:r w:rsidRPr="001D0FD2">
        <w:rPr>
          <w:rFonts w:hint="eastAsia"/>
          <w:szCs w:val="21"/>
        </w:rPr>
        <w:t>，其应用越来越广泛，</w:t>
      </w:r>
      <w:r>
        <w:rPr>
          <w:rFonts w:hint="eastAsia"/>
          <w:szCs w:val="21"/>
        </w:rPr>
        <w:t>产品质量</w:t>
      </w:r>
      <w:r w:rsidRPr="001D0FD2">
        <w:rPr>
          <w:rFonts w:hint="eastAsia"/>
          <w:szCs w:val="21"/>
        </w:rPr>
        <w:t>需严格控制，故本标准建议作为推荐性</w:t>
      </w:r>
      <w:r>
        <w:rPr>
          <w:rFonts w:hint="eastAsia"/>
          <w:szCs w:val="21"/>
        </w:rPr>
        <w:t>行业</w:t>
      </w:r>
      <w:r w:rsidRPr="001D0FD2">
        <w:rPr>
          <w:rFonts w:hint="eastAsia"/>
          <w:szCs w:val="21"/>
        </w:rPr>
        <w:t>标准来制定。</w:t>
      </w:r>
    </w:p>
    <w:p w:rsidR="00AE5E32"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t>九、贯彻标准的要求和措施建议，包括：</w:t>
      </w:r>
    </w:p>
    <w:p w:rsidR="00B737E7" w:rsidRPr="001D0FD2" w:rsidRDefault="00B737E7" w:rsidP="00C6472E">
      <w:pPr>
        <w:adjustRightInd w:val="0"/>
        <w:snapToGrid w:val="0"/>
        <w:spacing w:line="500" w:lineRule="exact"/>
        <w:ind w:firstLineChars="200" w:firstLine="420"/>
        <w:rPr>
          <w:szCs w:val="21"/>
        </w:rPr>
      </w:pPr>
      <w:r w:rsidRPr="001D0FD2">
        <w:rPr>
          <w:szCs w:val="21"/>
        </w:rPr>
        <w:t>——</w:t>
      </w:r>
      <w:r w:rsidRPr="001D0FD2">
        <w:rPr>
          <w:szCs w:val="21"/>
        </w:rPr>
        <w:t>组织措施</w:t>
      </w:r>
    </w:p>
    <w:p w:rsidR="00B737E7" w:rsidRPr="001D0FD2" w:rsidRDefault="00B737E7" w:rsidP="00C6472E">
      <w:pPr>
        <w:adjustRightInd w:val="0"/>
        <w:snapToGrid w:val="0"/>
        <w:spacing w:line="500" w:lineRule="exact"/>
        <w:ind w:firstLineChars="200" w:firstLine="420"/>
        <w:rPr>
          <w:szCs w:val="21"/>
        </w:rPr>
      </w:pPr>
      <w:r w:rsidRPr="001D0FD2">
        <w:rPr>
          <w:rFonts w:hint="eastAsia"/>
          <w:szCs w:val="21"/>
        </w:rPr>
        <w:t>标准颁布实施后，建议稀土标委会及相关部门组织标准宣贯会，介绍本方法标准的核心技术内容及实施的关键技术要素，使更多的企业和科研单位能够准确掌握标准方法并加以应用。</w:t>
      </w:r>
    </w:p>
    <w:p w:rsidR="00B737E7" w:rsidRPr="001D0FD2" w:rsidRDefault="00B737E7" w:rsidP="00C6472E">
      <w:pPr>
        <w:adjustRightInd w:val="0"/>
        <w:snapToGrid w:val="0"/>
        <w:spacing w:line="500" w:lineRule="exact"/>
        <w:ind w:firstLineChars="200" w:firstLine="420"/>
        <w:rPr>
          <w:szCs w:val="21"/>
        </w:rPr>
      </w:pPr>
      <w:r w:rsidRPr="001D0FD2">
        <w:rPr>
          <w:szCs w:val="21"/>
        </w:rPr>
        <w:t>——</w:t>
      </w:r>
      <w:r w:rsidRPr="001D0FD2">
        <w:rPr>
          <w:szCs w:val="21"/>
        </w:rPr>
        <w:t>技术措施</w:t>
      </w:r>
    </w:p>
    <w:p w:rsidR="00B737E7" w:rsidRPr="001D0FD2" w:rsidRDefault="00B737E7" w:rsidP="00C6472E">
      <w:pPr>
        <w:adjustRightInd w:val="0"/>
        <w:snapToGrid w:val="0"/>
        <w:spacing w:line="500" w:lineRule="exact"/>
        <w:ind w:firstLineChars="200" w:firstLine="420"/>
        <w:rPr>
          <w:szCs w:val="21"/>
        </w:rPr>
      </w:pPr>
      <w:r w:rsidRPr="001D0FD2">
        <w:rPr>
          <w:rFonts w:hint="eastAsia"/>
          <w:szCs w:val="21"/>
        </w:rPr>
        <w:t>本标准主要是</w:t>
      </w:r>
      <w:r w:rsidRPr="00F42D6A">
        <w:rPr>
          <w:rFonts w:hint="eastAsia"/>
          <w:szCs w:val="21"/>
        </w:rPr>
        <w:t>用酸分解样品，采用电感耦合等离子体</w:t>
      </w:r>
      <w:r w:rsidR="00F42D6A" w:rsidRPr="00F42D6A">
        <w:rPr>
          <w:rFonts w:hint="eastAsia"/>
          <w:szCs w:val="21"/>
        </w:rPr>
        <w:t>原子发射光</w:t>
      </w:r>
      <w:r w:rsidRPr="00F42D6A">
        <w:rPr>
          <w:rFonts w:hint="eastAsia"/>
          <w:szCs w:val="21"/>
        </w:rPr>
        <w:t>谱仪和</w:t>
      </w:r>
      <w:r w:rsidR="00F42D6A" w:rsidRPr="00F42D6A">
        <w:rPr>
          <w:rFonts w:hint="eastAsia"/>
          <w:szCs w:val="21"/>
        </w:rPr>
        <w:t>X</w:t>
      </w:r>
      <w:r w:rsidRPr="00F42D6A">
        <w:rPr>
          <w:rFonts w:hint="eastAsia"/>
          <w:szCs w:val="21"/>
        </w:rPr>
        <w:t>荧光</w:t>
      </w:r>
      <w:r w:rsidR="00F42D6A" w:rsidRPr="00F42D6A">
        <w:rPr>
          <w:rFonts w:hint="eastAsia"/>
          <w:szCs w:val="21"/>
        </w:rPr>
        <w:t>光谱</w:t>
      </w:r>
      <w:r w:rsidRPr="00F42D6A">
        <w:rPr>
          <w:rFonts w:hint="eastAsia"/>
          <w:szCs w:val="21"/>
        </w:rPr>
        <w:t>仪，</w:t>
      </w:r>
      <w:r w:rsidRPr="001D0FD2">
        <w:rPr>
          <w:rFonts w:hint="eastAsia"/>
          <w:szCs w:val="21"/>
        </w:rPr>
        <w:t>需保证各检测设备能满足标准方法的要求；企业级相关科研单位应依据本标准，结合自身实际情况，建立内部作业指导书，规范检测方法。</w:t>
      </w:r>
    </w:p>
    <w:p w:rsidR="00B737E7" w:rsidRPr="001D0FD2" w:rsidRDefault="00B737E7" w:rsidP="00C6472E">
      <w:pPr>
        <w:adjustRightInd w:val="0"/>
        <w:snapToGrid w:val="0"/>
        <w:spacing w:line="500" w:lineRule="exact"/>
        <w:ind w:firstLineChars="200" w:firstLine="420"/>
        <w:rPr>
          <w:szCs w:val="21"/>
        </w:rPr>
      </w:pPr>
      <w:r w:rsidRPr="001D0FD2">
        <w:rPr>
          <w:szCs w:val="21"/>
        </w:rPr>
        <w:t>——</w:t>
      </w:r>
      <w:r w:rsidRPr="001D0FD2">
        <w:rPr>
          <w:szCs w:val="21"/>
        </w:rPr>
        <w:t>过渡办法</w:t>
      </w:r>
    </w:p>
    <w:p w:rsidR="00B737E7" w:rsidRPr="00B737E7" w:rsidRDefault="00B737E7" w:rsidP="00C6472E">
      <w:pPr>
        <w:adjustRightInd w:val="0"/>
        <w:snapToGrid w:val="0"/>
        <w:spacing w:line="500" w:lineRule="exact"/>
        <w:ind w:firstLineChars="200" w:firstLine="420"/>
        <w:rPr>
          <w:szCs w:val="21"/>
        </w:rPr>
      </w:pPr>
      <w:r w:rsidRPr="001D0FD2">
        <w:rPr>
          <w:rFonts w:hint="eastAsia"/>
          <w:szCs w:val="21"/>
        </w:rPr>
        <w:t>自本标准发布日起止至实施日止，为标准的过渡期，由于本标准为首次制定，在此期间，本标准可等效使用；</w:t>
      </w:r>
    </w:p>
    <w:p w:rsidR="00AE5E32" w:rsidRPr="003F76A8"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t>十、废止现行有关标准的建议</w:t>
      </w:r>
    </w:p>
    <w:p w:rsidR="00AE5E32" w:rsidRPr="001D0FD2" w:rsidRDefault="00AE5E32" w:rsidP="00C6472E">
      <w:pPr>
        <w:adjustRightInd w:val="0"/>
        <w:snapToGrid w:val="0"/>
        <w:spacing w:line="500" w:lineRule="exact"/>
        <w:ind w:firstLineChars="200" w:firstLine="420"/>
        <w:rPr>
          <w:szCs w:val="21"/>
        </w:rPr>
      </w:pPr>
      <w:r w:rsidRPr="001D0FD2">
        <w:rPr>
          <w:rFonts w:hint="eastAsia"/>
          <w:szCs w:val="21"/>
        </w:rPr>
        <w:t>无</w:t>
      </w:r>
      <w:r w:rsidR="00C20AFF">
        <w:rPr>
          <w:rFonts w:hint="eastAsia"/>
          <w:szCs w:val="21"/>
        </w:rPr>
        <w:t>。</w:t>
      </w:r>
    </w:p>
    <w:p w:rsidR="00AE5E32" w:rsidRPr="003F76A8" w:rsidRDefault="00AE5E32" w:rsidP="00C6472E">
      <w:pPr>
        <w:pStyle w:val="a6"/>
        <w:adjustRightInd w:val="0"/>
        <w:snapToGrid w:val="0"/>
        <w:spacing w:line="500" w:lineRule="exact"/>
        <w:ind w:firstLineChars="0" w:firstLine="0"/>
        <w:jc w:val="left"/>
        <w:rPr>
          <w:rFonts w:ascii="黑体" w:eastAsia="黑体" w:hAnsi="黑体"/>
          <w:szCs w:val="21"/>
        </w:rPr>
      </w:pPr>
      <w:r w:rsidRPr="003F76A8">
        <w:rPr>
          <w:rFonts w:ascii="黑体" w:eastAsia="黑体" w:hAnsi="黑体"/>
          <w:szCs w:val="21"/>
        </w:rPr>
        <w:t>十一、其他应予说明的事项</w:t>
      </w:r>
    </w:p>
    <w:p w:rsidR="00AE5E32" w:rsidRDefault="00B737E7" w:rsidP="00C6472E">
      <w:pPr>
        <w:spacing w:line="500" w:lineRule="exact"/>
        <w:ind w:firstLineChars="200" w:firstLine="420"/>
        <w:jc w:val="left"/>
        <w:rPr>
          <w:szCs w:val="21"/>
        </w:rPr>
      </w:pPr>
      <w:r w:rsidRPr="00F42D6A">
        <w:rPr>
          <w:szCs w:val="21"/>
        </w:rPr>
        <w:lastRenderedPageBreak/>
        <w:t>本标准为首次制定，该系列标准分析方法具有</w:t>
      </w:r>
      <w:r w:rsidRPr="00F42D6A">
        <w:rPr>
          <w:rFonts w:hint="eastAsia"/>
          <w:szCs w:val="21"/>
        </w:rPr>
        <w:t>准确性好、</w:t>
      </w:r>
      <w:r w:rsidRPr="00F42D6A">
        <w:rPr>
          <w:szCs w:val="21"/>
        </w:rPr>
        <w:t>分析速度快、操作简单、方法容易掌握等特点</w:t>
      </w:r>
      <w:r w:rsidR="00CD0626">
        <w:rPr>
          <w:rFonts w:hint="eastAsia"/>
          <w:szCs w:val="21"/>
        </w:rPr>
        <w:t>。</w:t>
      </w:r>
    </w:p>
    <w:p w:rsidR="00C20AFF" w:rsidRDefault="00C20AFF" w:rsidP="00C6472E">
      <w:pPr>
        <w:spacing w:line="500" w:lineRule="exact"/>
        <w:ind w:firstLineChars="200" w:firstLine="420"/>
        <w:jc w:val="left"/>
        <w:rPr>
          <w:szCs w:val="21"/>
        </w:rPr>
      </w:pPr>
    </w:p>
    <w:p w:rsidR="00074346" w:rsidRPr="00A53898" w:rsidRDefault="00B16E6E" w:rsidP="00C6472E">
      <w:pPr>
        <w:spacing w:line="500" w:lineRule="exact"/>
        <w:ind w:right="840" w:firstLineChars="2200" w:firstLine="5280"/>
        <w:jc w:val="right"/>
        <w:rPr>
          <w:sz w:val="24"/>
        </w:rPr>
      </w:pPr>
      <w:r w:rsidRPr="00A53898">
        <w:rPr>
          <w:rFonts w:hint="eastAsia"/>
          <w:sz w:val="24"/>
        </w:rPr>
        <w:t>包头稀土研究院</w:t>
      </w:r>
    </w:p>
    <w:p w:rsidR="00074346" w:rsidRPr="00A53898" w:rsidRDefault="00CD0626" w:rsidP="00C6472E">
      <w:pPr>
        <w:spacing w:line="500" w:lineRule="exact"/>
        <w:ind w:right="960" w:firstLineChars="2200" w:firstLine="5280"/>
        <w:jc w:val="center"/>
        <w:rPr>
          <w:sz w:val="24"/>
        </w:rPr>
      </w:pPr>
      <w:bookmarkStart w:id="0" w:name="_GoBack"/>
      <w:bookmarkEnd w:id="0"/>
      <w:r>
        <w:rPr>
          <w:rFonts w:hint="eastAsia"/>
          <w:sz w:val="24"/>
        </w:rPr>
        <w:t xml:space="preserve">             </w:t>
      </w:r>
      <w:r w:rsidR="009F3649">
        <w:rPr>
          <w:rFonts w:hint="eastAsia"/>
          <w:sz w:val="24"/>
        </w:rPr>
        <w:t xml:space="preserve">  </w:t>
      </w:r>
      <w:r>
        <w:rPr>
          <w:rFonts w:hint="eastAsia"/>
          <w:sz w:val="24"/>
        </w:rPr>
        <w:t xml:space="preserve"> </w:t>
      </w:r>
      <w:r w:rsidR="00B16E6E" w:rsidRPr="00A53898">
        <w:rPr>
          <w:sz w:val="24"/>
        </w:rPr>
        <w:t>201</w:t>
      </w:r>
      <w:r w:rsidR="00B16E6E" w:rsidRPr="00A53898">
        <w:rPr>
          <w:rFonts w:hint="eastAsia"/>
          <w:sz w:val="24"/>
        </w:rPr>
        <w:t>9</w:t>
      </w:r>
      <w:r w:rsidR="00B16E6E" w:rsidRPr="00A53898">
        <w:rPr>
          <w:sz w:val="24"/>
        </w:rPr>
        <w:t>-</w:t>
      </w:r>
      <w:r w:rsidR="008D67DE">
        <w:rPr>
          <w:rFonts w:hint="eastAsia"/>
          <w:sz w:val="24"/>
        </w:rPr>
        <w:t>11</w:t>
      </w:r>
      <w:r w:rsidR="00193D1D">
        <w:rPr>
          <w:rFonts w:hint="eastAsia"/>
          <w:sz w:val="24"/>
        </w:rPr>
        <w:t>-04</w:t>
      </w:r>
    </w:p>
    <w:sectPr w:rsidR="00074346" w:rsidRPr="00A53898" w:rsidSect="00074346">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DA" w:rsidRDefault="009E1FDA" w:rsidP="008239DE">
      <w:r>
        <w:separator/>
      </w:r>
    </w:p>
  </w:endnote>
  <w:endnote w:type="continuationSeparator" w:id="0">
    <w:p w:rsidR="009E1FDA" w:rsidRDefault="009E1FDA" w:rsidP="00823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DA" w:rsidRDefault="009E1FDA" w:rsidP="008239DE">
      <w:r>
        <w:separator/>
      </w:r>
    </w:p>
  </w:footnote>
  <w:footnote w:type="continuationSeparator" w:id="0">
    <w:p w:rsidR="009E1FDA" w:rsidRDefault="009E1FDA" w:rsidP="00823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4346"/>
    <w:rsid w:val="00013EFB"/>
    <w:rsid w:val="000512B9"/>
    <w:rsid w:val="00057C00"/>
    <w:rsid w:val="00074346"/>
    <w:rsid w:val="000C7DBE"/>
    <w:rsid w:val="000F3CC7"/>
    <w:rsid w:val="00113361"/>
    <w:rsid w:val="0014412A"/>
    <w:rsid w:val="001618C1"/>
    <w:rsid w:val="00193D1D"/>
    <w:rsid w:val="00226657"/>
    <w:rsid w:val="00233AF9"/>
    <w:rsid w:val="00277B96"/>
    <w:rsid w:val="002B3E91"/>
    <w:rsid w:val="002E36E2"/>
    <w:rsid w:val="002E5D50"/>
    <w:rsid w:val="0030317C"/>
    <w:rsid w:val="00385C29"/>
    <w:rsid w:val="003C37A1"/>
    <w:rsid w:val="004745EA"/>
    <w:rsid w:val="004B3133"/>
    <w:rsid w:val="004B4FF5"/>
    <w:rsid w:val="005362F2"/>
    <w:rsid w:val="00594B83"/>
    <w:rsid w:val="005A429A"/>
    <w:rsid w:val="005B0791"/>
    <w:rsid w:val="006100A9"/>
    <w:rsid w:val="00643FF7"/>
    <w:rsid w:val="00655DB5"/>
    <w:rsid w:val="006959EF"/>
    <w:rsid w:val="007232AF"/>
    <w:rsid w:val="00743273"/>
    <w:rsid w:val="007B7A30"/>
    <w:rsid w:val="00802C1F"/>
    <w:rsid w:val="008239DE"/>
    <w:rsid w:val="00840B2F"/>
    <w:rsid w:val="008A01D6"/>
    <w:rsid w:val="008C00E0"/>
    <w:rsid w:val="008C45D2"/>
    <w:rsid w:val="008C7CE9"/>
    <w:rsid w:val="008D67DE"/>
    <w:rsid w:val="009B02B3"/>
    <w:rsid w:val="009D67E6"/>
    <w:rsid w:val="009E1FDA"/>
    <w:rsid w:val="009F3649"/>
    <w:rsid w:val="00A53898"/>
    <w:rsid w:val="00AE5E32"/>
    <w:rsid w:val="00AF48C0"/>
    <w:rsid w:val="00B16E6E"/>
    <w:rsid w:val="00B65897"/>
    <w:rsid w:val="00B737E7"/>
    <w:rsid w:val="00B879FD"/>
    <w:rsid w:val="00C20AFF"/>
    <w:rsid w:val="00C6472E"/>
    <w:rsid w:val="00C66BE9"/>
    <w:rsid w:val="00C7631F"/>
    <w:rsid w:val="00CC67AF"/>
    <w:rsid w:val="00CD0626"/>
    <w:rsid w:val="00D204E7"/>
    <w:rsid w:val="00D86C83"/>
    <w:rsid w:val="00D92FF4"/>
    <w:rsid w:val="00DB351E"/>
    <w:rsid w:val="00DB647E"/>
    <w:rsid w:val="00DC3B6D"/>
    <w:rsid w:val="00DD448C"/>
    <w:rsid w:val="00E340D0"/>
    <w:rsid w:val="00E3414C"/>
    <w:rsid w:val="00E81948"/>
    <w:rsid w:val="00E96AB9"/>
    <w:rsid w:val="00EB3779"/>
    <w:rsid w:val="00F03271"/>
    <w:rsid w:val="00F1047E"/>
    <w:rsid w:val="00F23DD4"/>
    <w:rsid w:val="00F40E46"/>
    <w:rsid w:val="00F421FC"/>
    <w:rsid w:val="00F42D6A"/>
    <w:rsid w:val="00FA559C"/>
    <w:rsid w:val="00FD4639"/>
    <w:rsid w:val="00FF3D13"/>
    <w:rsid w:val="01D71B8B"/>
    <w:rsid w:val="04970742"/>
    <w:rsid w:val="087A2B36"/>
    <w:rsid w:val="09A418E5"/>
    <w:rsid w:val="0A5F69C3"/>
    <w:rsid w:val="12E81DF0"/>
    <w:rsid w:val="18A32462"/>
    <w:rsid w:val="199F63A3"/>
    <w:rsid w:val="1C9E3AFC"/>
    <w:rsid w:val="258C6C9C"/>
    <w:rsid w:val="2660109B"/>
    <w:rsid w:val="26C54D2D"/>
    <w:rsid w:val="2ABE52A6"/>
    <w:rsid w:val="2D6B491B"/>
    <w:rsid w:val="2E935EDC"/>
    <w:rsid w:val="314579DA"/>
    <w:rsid w:val="332C7DC5"/>
    <w:rsid w:val="3A5F46D4"/>
    <w:rsid w:val="3A7E3403"/>
    <w:rsid w:val="3C6245D3"/>
    <w:rsid w:val="3D1B4573"/>
    <w:rsid w:val="3D2D2FC8"/>
    <w:rsid w:val="3E276C7D"/>
    <w:rsid w:val="3EFA4B3F"/>
    <w:rsid w:val="42DD4B1C"/>
    <w:rsid w:val="45D02A68"/>
    <w:rsid w:val="490302D2"/>
    <w:rsid w:val="49D24564"/>
    <w:rsid w:val="4C0D59B0"/>
    <w:rsid w:val="4FE62A66"/>
    <w:rsid w:val="505A6E87"/>
    <w:rsid w:val="556C4AA7"/>
    <w:rsid w:val="5949072F"/>
    <w:rsid w:val="5EBA47D5"/>
    <w:rsid w:val="61AA0896"/>
    <w:rsid w:val="62C1754C"/>
    <w:rsid w:val="63530A54"/>
    <w:rsid w:val="637E0308"/>
    <w:rsid w:val="68E43E66"/>
    <w:rsid w:val="6E0D563C"/>
    <w:rsid w:val="6F1217DD"/>
    <w:rsid w:val="70245FC0"/>
    <w:rsid w:val="751E2FDC"/>
    <w:rsid w:val="78C82C6E"/>
    <w:rsid w:val="7B7D6203"/>
    <w:rsid w:val="7C5853C7"/>
    <w:rsid w:val="7E264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rsid w:val="00074346"/>
    <w:rPr>
      <w:rFonts w:ascii="宋体" w:hAnsi="Courier New"/>
      <w:szCs w:val="20"/>
    </w:rPr>
  </w:style>
  <w:style w:type="table" w:styleId="a4">
    <w:name w:val="Table Grid"/>
    <w:basedOn w:val="a1"/>
    <w:qFormat/>
    <w:rsid w:val="000743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段"/>
    <w:link w:val="Char"/>
    <w:qFormat/>
    <w:rsid w:val="00074346"/>
    <w:pPr>
      <w:autoSpaceDE w:val="0"/>
      <w:autoSpaceDN w:val="0"/>
      <w:ind w:firstLineChars="200" w:firstLine="200"/>
      <w:jc w:val="both"/>
    </w:pPr>
    <w:rPr>
      <w:rFonts w:ascii="宋体" w:eastAsia="微软雅黑" w:hAnsi="Calibri"/>
      <w:sz w:val="21"/>
    </w:rPr>
  </w:style>
  <w:style w:type="paragraph" w:customStyle="1" w:styleId="Default">
    <w:name w:val="Default"/>
    <w:qFormat/>
    <w:rsid w:val="00074346"/>
    <w:pPr>
      <w:widowControl w:val="0"/>
      <w:autoSpaceDE w:val="0"/>
      <w:autoSpaceDN w:val="0"/>
      <w:adjustRightInd w:val="0"/>
    </w:pPr>
    <w:rPr>
      <w:rFonts w:ascii="宋体" w:cs="宋体"/>
      <w:color w:val="000000"/>
      <w:sz w:val="24"/>
      <w:szCs w:val="24"/>
    </w:rPr>
  </w:style>
  <w:style w:type="paragraph" w:styleId="a6">
    <w:name w:val="List Paragraph"/>
    <w:basedOn w:val="a"/>
    <w:uiPriority w:val="34"/>
    <w:qFormat/>
    <w:rsid w:val="00074346"/>
    <w:pPr>
      <w:ind w:firstLineChars="200" w:firstLine="420"/>
    </w:pPr>
    <w:rPr>
      <w:rFonts w:ascii="Calibri" w:hAnsi="Calibri"/>
      <w:szCs w:val="22"/>
    </w:rPr>
  </w:style>
  <w:style w:type="paragraph" w:styleId="a7">
    <w:name w:val="header"/>
    <w:basedOn w:val="a"/>
    <w:link w:val="Char0"/>
    <w:rsid w:val="008239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239DE"/>
    <w:rPr>
      <w:kern w:val="2"/>
      <w:sz w:val="18"/>
      <w:szCs w:val="18"/>
    </w:rPr>
  </w:style>
  <w:style w:type="paragraph" w:styleId="a8">
    <w:name w:val="footer"/>
    <w:basedOn w:val="a"/>
    <w:link w:val="Char1"/>
    <w:rsid w:val="008239DE"/>
    <w:pPr>
      <w:tabs>
        <w:tab w:val="center" w:pos="4153"/>
        <w:tab w:val="right" w:pos="8306"/>
      </w:tabs>
      <w:snapToGrid w:val="0"/>
      <w:jc w:val="left"/>
    </w:pPr>
    <w:rPr>
      <w:sz w:val="18"/>
      <w:szCs w:val="18"/>
    </w:rPr>
  </w:style>
  <w:style w:type="character" w:customStyle="1" w:styleId="Char1">
    <w:name w:val="页脚 Char"/>
    <w:basedOn w:val="a0"/>
    <w:link w:val="a8"/>
    <w:rsid w:val="008239DE"/>
    <w:rPr>
      <w:kern w:val="2"/>
      <w:sz w:val="18"/>
      <w:szCs w:val="18"/>
    </w:rPr>
  </w:style>
  <w:style w:type="paragraph" w:customStyle="1" w:styleId="a9">
    <w:name w:val="标准"/>
    <w:basedOn w:val="a"/>
    <w:rsid w:val="00013EFB"/>
    <w:pPr>
      <w:adjustRightInd w:val="0"/>
      <w:spacing w:line="312" w:lineRule="atLeast"/>
      <w:jc w:val="center"/>
      <w:textAlignment w:val="baseline"/>
    </w:pPr>
    <w:rPr>
      <w:kern w:val="0"/>
      <w:szCs w:val="20"/>
    </w:rPr>
  </w:style>
  <w:style w:type="character" w:customStyle="1" w:styleId="Char">
    <w:name w:val="段 Char"/>
    <w:link w:val="a5"/>
    <w:rsid w:val="00013EFB"/>
    <w:rPr>
      <w:rFonts w:ascii="宋体" w:eastAsia="微软雅黑" w:hAnsi="Calibri"/>
      <w:sz w:val="21"/>
    </w:rPr>
  </w:style>
</w:styles>
</file>

<file path=word/webSettings.xml><?xml version="1.0" encoding="utf-8"?>
<w:webSettings xmlns:r="http://schemas.openxmlformats.org/officeDocument/2006/relationships" xmlns:w="http://schemas.openxmlformats.org/wordprocessingml/2006/main">
  <w:divs>
    <w:div w:id="214677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39</cp:revision>
  <dcterms:created xsi:type="dcterms:W3CDTF">2014-10-29T12:08:00Z</dcterms:created>
  <dcterms:modified xsi:type="dcterms:W3CDTF">2019-10-28T03:08:00Z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