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3C4C" w:rsidRDefault="00456857">
      <w:pPr>
        <w:jc w:val="center"/>
        <w:rPr>
          <w:rFonts w:eastAsia="黑体" w:hAnsi="黑体"/>
          <w:b/>
          <w:sz w:val="32"/>
          <w:szCs w:val="32"/>
        </w:rPr>
      </w:pPr>
      <w:r w:rsidRPr="00456857">
        <w:rPr>
          <w:rFonts w:eastAsia="黑体" w:hAnsi="黑体" w:hint="eastAsia"/>
          <w:b/>
          <w:sz w:val="32"/>
          <w:szCs w:val="32"/>
        </w:rPr>
        <w:t>行业标准《离子型稀土矿混合氯化稀土溶液》（</w:t>
      </w:r>
      <w:r w:rsidR="0005357A">
        <w:rPr>
          <w:rFonts w:eastAsia="黑体" w:hAnsi="黑体" w:hint="eastAsia"/>
          <w:b/>
          <w:sz w:val="32"/>
          <w:szCs w:val="32"/>
        </w:rPr>
        <w:t>送审</w:t>
      </w:r>
      <w:r w:rsidRPr="00456857">
        <w:rPr>
          <w:rFonts w:eastAsia="黑体" w:hAnsi="黑体" w:hint="eastAsia"/>
          <w:b/>
          <w:sz w:val="32"/>
          <w:szCs w:val="32"/>
        </w:rPr>
        <w:t>稿）</w:t>
      </w:r>
    </w:p>
    <w:p w:rsidR="00E8724A" w:rsidRPr="005F07B2" w:rsidRDefault="00456857">
      <w:pPr>
        <w:jc w:val="center"/>
        <w:rPr>
          <w:rFonts w:eastAsia="黑体"/>
          <w:b/>
          <w:sz w:val="32"/>
          <w:szCs w:val="32"/>
        </w:rPr>
      </w:pPr>
      <w:r w:rsidRPr="00456857">
        <w:rPr>
          <w:rFonts w:eastAsia="黑体" w:hAnsi="黑体" w:hint="eastAsia"/>
          <w:b/>
          <w:sz w:val="32"/>
          <w:szCs w:val="32"/>
        </w:rPr>
        <w:t>编制说明</w:t>
      </w:r>
    </w:p>
    <w:p w:rsidR="00E8724A" w:rsidRPr="005F07B2" w:rsidRDefault="00456857" w:rsidP="0086008F">
      <w:pPr>
        <w:adjustRightInd w:val="0"/>
        <w:snapToGrid w:val="0"/>
        <w:spacing w:line="360" w:lineRule="auto"/>
        <w:rPr>
          <w:rFonts w:eastAsia="黑体"/>
          <w:szCs w:val="21"/>
        </w:rPr>
      </w:pPr>
      <w:r w:rsidRPr="00456857">
        <w:rPr>
          <w:rFonts w:eastAsia="黑体" w:hint="eastAsia"/>
          <w:szCs w:val="21"/>
        </w:rPr>
        <w:t>一、工作简况</w:t>
      </w:r>
    </w:p>
    <w:p w:rsidR="00E8724A" w:rsidRPr="005F07B2" w:rsidRDefault="00456857" w:rsidP="0005357A">
      <w:pPr>
        <w:tabs>
          <w:tab w:val="left" w:pos="522"/>
        </w:tabs>
        <w:adjustRightInd w:val="0"/>
        <w:snapToGrid w:val="0"/>
        <w:spacing w:beforeLines="50" w:line="360" w:lineRule="auto"/>
        <w:jc w:val="left"/>
        <w:rPr>
          <w:rFonts w:eastAsia="黑体"/>
          <w:szCs w:val="21"/>
        </w:rPr>
      </w:pPr>
      <w:r w:rsidRPr="00456857">
        <w:rPr>
          <w:rFonts w:eastAsia="黑体"/>
          <w:szCs w:val="21"/>
        </w:rPr>
        <w:t>1.1</w:t>
      </w:r>
      <w:r w:rsidRPr="00456857">
        <w:rPr>
          <w:rFonts w:eastAsia="黑体" w:hAnsi="黑体" w:hint="eastAsia"/>
          <w:szCs w:val="21"/>
        </w:rPr>
        <w:t>立项目的及意义</w:t>
      </w:r>
    </w:p>
    <w:p w:rsidR="008E2938" w:rsidRPr="005F07B2" w:rsidRDefault="00456857" w:rsidP="008E2938">
      <w:pPr>
        <w:tabs>
          <w:tab w:val="left" w:pos="522"/>
        </w:tabs>
        <w:adjustRightInd w:val="0"/>
        <w:snapToGrid w:val="0"/>
        <w:spacing w:line="360" w:lineRule="auto"/>
        <w:ind w:firstLineChars="200" w:firstLine="420"/>
        <w:rPr>
          <w:szCs w:val="21"/>
        </w:rPr>
      </w:pPr>
      <w:r>
        <w:rPr>
          <w:rFonts w:hint="eastAsia"/>
          <w:szCs w:val="21"/>
        </w:rPr>
        <w:t>离子型稀土矿世界罕见，为我国特色战略资源，国外尚没有同类矿物采选的理论和技术可以借鉴，无法采用常规的选矿方法进行富集稀土。目前，我国离子型稀土矿普遍采用硫酸铵浸取，所得稀土浸出液稀土浓度低（</w:t>
      </w:r>
      <w:r>
        <w:rPr>
          <w:szCs w:val="21"/>
        </w:rPr>
        <w:t>REO 0.2</w:t>
      </w:r>
      <w:r>
        <w:rPr>
          <w:rFonts w:hint="eastAsia"/>
          <w:szCs w:val="21"/>
        </w:rPr>
        <w:t>～</w:t>
      </w:r>
      <w:r>
        <w:rPr>
          <w:szCs w:val="21"/>
        </w:rPr>
        <w:t>1 g/L</w:t>
      </w:r>
      <w:r>
        <w:rPr>
          <w:rFonts w:hint="eastAsia"/>
          <w:szCs w:val="21"/>
        </w:rPr>
        <w:t>）、杂质含量高，需经过除杂、沉淀、过滤、煅烧等工序生产离子型稀土精矿，分离厂再经酸溶、除杂得到高浓度氯化稀土溶液，作为单一稀土萃取分离的原料。但该工艺存在稀土收率低、流程长、化工原辅材料消耗高，氨氮污染严重，产生大量含放射性废渣难以处置等问题。</w:t>
      </w:r>
    </w:p>
    <w:p w:rsidR="008E2938" w:rsidRPr="005F07B2" w:rsidRDefault="00456857" w:rsidP="008E2938">
      <w:pPr>
        <w:tabs>
          <w:tab w:val="left" w:pos="522"/>
        </w:tabs>
        <w:adjustRightInd w:val="0"/>
        <w:snapToGrid w:val="0"/>
        <w:spacing w:line="360" w:lineRule="auto"/>
        <w:ind w:firstLineChars="200" w:firstLine="420"/>
        <w:rPr>
          <w:szCs w:val="21"/>
        </w:rPr>
      </w:pPr>
      <w:r>
        <w:rPr>
          <w:rFonts w:hint="eastAsia"/>
          <w:szCs w:val="21"/>
        </w:rPr>
        <w:t>自上世纪</w:t>
      </w:r>
      <w:r>
        <w:rPr>
          <w:szCs w:val="21"/>
        </w:rPr>
        <w:t>80</w:t>
      </w:r>
      <w:r>
        <w:rPr>
          <w:rFonts w:hint="eastAsia"/>
          <w:szCs w:val="21"/>
        </w:rPr>
        <w:t>年代以来，北京有色金属研究总院、赣州冶金研究所、清华大学等单位相继对</w:t>
      </w:r>
      <w:r w:rsidR="0018773B">
        <w:rPr>
          <w:rFonts w:hint="eastAsia"/>
          <w:szCs w:val="21"/>
        </w:rPr>
        <w:t>离子型稀土矿</w:t>
      </w:r>
      <w:r>
        <w:rPr>
          <w:rFonts w:hint="eastAsia"/>
          <w:szCs w:val="21"/>
        </w:rPr>
        <w:t>浸出液萃取富集稀土技术进行了研究，开发了皂化有机相萃取、杂质水解萃取等技术，但存在平衡酸度低、易产生乳化</w:t>
      </w:r>
      <w:r>
        <w:rPr>
          <w:szCs w:val="21"/>
        </w:rPr>
        <w:t>/</w:t>
      </w:r>
      <w:r>
        <w:rPr>
          <w:rFonts w:hint="eastAsia"/>
          <w:szCs w:val="21"/>
        </w:rPr>
        <w:t>三相物，有机相损失严重等问题。此外，浸出液稀土浓度低，萃取富集流比大，流通量大，常规的混合澄清萃取设备无法解决，而大型离心萃取器由于密封性差、运转不稳定等原因一直未实现工业化生产。</w:t>
      </w:r>
    </w:p>
    <w:p w:rsidR="008E2938" w:rsidRPr="005F07B2" w:rsidRDefault="00456857" w:rsidP="008E2938">
      <w:pPr>
        <w:tabs>
          <w:tab w:val="left" w:pos="522"/>
        </w:tabs>
        <w:adjustRightInd w:val="0"/>
        <w:snapToGrid w:val="0"/>
        <w:spacing w:line="360" w:lineRule="auto"/>
        <w:ind w:firstLineChars="200" w:firstLine="420"/>
        <w:rPr>
          <w:szCs w:val="21"/>
        </w:rPr>
      </w:pPr>
      <w:r>
        <w:rPr>
          <w:rFonts w:hint="eastAsia"/>
          <w:szCs w:val="21"/>
        </w:rPr>
        <w:t>为了解决制约行业发展的瓶颈问题，有研稀土新材料股份有限公司黄小卫院士团队提出了离子型稀土</w:t>
      </w:r>
      <w:r w:rsidR="0018773B">
        <w:rPr>
          <w:rFonts w:hint="eastAsia"/>
          <w:szCs w:val="21"/>
        </w:rPr>
        <w:t>矿</w:t>
      </w:r>
      <w:r>
        <w:rPr>
          <w:rFonts w:hint="eastAsia"/>
          <w:szCs w:val="21"/>
        </w:rPr>
        <w:t>浸出液非平衡离心萃取富集稀土技术。该技术以稀土浸出液为原料，在</w:t>
      </w:r>
      <w:r>
        <w:rPr>
          <w:szCs w:val="21"/>
        </w:rPr>
        <w:t>1:20</w:t>
      </w:r>
      <w:r>
        <w:rPr>
          <w:rFonts w:hint="eastAsia"/>
          <w:szCs w:val="21"/>
        </w:rPr>
        <w:t>～</w:t>
      </w:r>
      <w:r>
        <w:rPr>
          <w:szCs w:val="21"/>
        </w:rPr>
        <w:t>50</w:t>
      </w:r>
      <w:r>
        <w:rPr>
          <w:rFonts w:hint="eastAsia"/>
          <w:szCs w:val="21"/>
        </w:rPr>
        <w:t>的大流比下，直接通过离心萃取富集生产高浓度混合氯化稀土溶液，稀土萃取回收率达到</w:t>
      </w:r>
      <w:r>
        <w:rPr>
          <w:szCs w:val="21"/>
        </w:rPr>
        <w:t>98%</w:t>
      </w:r>
      <w:r>
        <w:rPr>
          <w:rFonts w:hint="eastAsia"/>
          <w:szCs w:val="21"/>
        </w:rPr>
        <w:t>左右，与传统工艺相比，工艺流程大幅简化，稀土总回收率提高</w:t>
      </w:r>
      <w:r>
        <w:rPr>
          <w:szCs w:val="21"/>
        </w:rPr>
        <w:t>8%</w:t>
      </w:r>
      <w:r>
        <w:rPr>
          <w:rFonts w:hint="eastAsia"/>
          <w:szCs w:val="21"/>
        </w:rPr>
        <w:t>以上，化工原辅材料消耗和生产成本大幅降低，生产过程无氨氮排放，且不产生含放射性废渣。</w:t>
      </w:r>
    </w:p>
    <w:p w:rsidR="008E2938" w:rsidRPr="005F07B2" w:rsidRDefault="00456857" w:rsidP="008E2938">
      <w:pPr>
        <w:tabs>
          <w:tab w:val="left" w:pos="522"/>
        </w:tabs>
        <w:adjustRightInd w:val="0"/>
        <w:snapToGrid w:val="0"/>
        <w:spacing w:line="360" w:lineRule="auto"/>
        <w:ind w:firstLineChars="200" w:firstLine="420"/>
        <w:rPr>
          <w:color w:val="000000" w:themeColor="text1"/>
          <w:szCs w:val="21"/>
        </w:rPr>
      </w:pPr>
      <w:r>
        <w:rPr>
          <w:rFonts w:hint="eastAsia"/>
          <w:color w:val="000000" w:themeColor="text1"/>
          <w:szCs w:val="21"/>
        </w:rPr>
        <w:t>离子型稀土原矿绿色高效浸萃一体化新技术已在中铝广西有色崇左稀土开发有限公司六汤稀土矿山、厦门钨业股份有限公司龙岩稀土矿山、五矿稀土集团有限公司江华稀土矿山应用实施。同时，又与中铝广西梧州稀土开发有限公司、中铝广西玉林稀土开发有限公司、广东省稀土产业集团有限公司、赣州稀土集团有限公司签署了战略合作协议或技术转让意向书。该技术可以有效解决南方离子型稀土矿开采、生产过程存在的氨氮废水及含放射性废渣污染问题，有效打压非法开采的市场获利空间，保护宝贵的稀土资源。</w:t>
      </w:r>
    </w:p>
    <w:p w:rsidR="008E2938" w:rsidRPr="005F07B2" w:rsidRDefault="00456857" w:rsidP="008E2938">
      <w:pPr>
        <w:tabs>
          <w:tab w:val="left" w:pos="522"/>
        </w:tabs>
        <w:adjustRightInd w:val="0"/>
        <w:snapToGrid w:val="0"/>
        <w:spacing w:line="360" w:lineRule="auto"/>
        <w:ind w:firstLineChars="200" w:firstLine="420"/>
        <w:rPr>
          <w:szCs w:val="21"/>
        </w:rPr>
      </w:pPr>
      <w:r>
        <w:rPr>
          <w:rFonts w:hint="eastAsia"/>
          <w:szCs w:val="21"/>
        </w:rPr>
        <w:t>此外，近年来针对稀土生产的环保问题，国家出台了若干政策法规进行严格整治。环保部于</w:t>
      </w:r>
      <w:r>
        <w:rPr>
          <w:szCs w:val="21"/>
        </w:rPr>
        <w:t>2011</w:t>
      </w:r>
      <w:r>
        <w:rPr>
          <w:rFonts w:hint="eastAsia"/>
          <w:szCs w:val="21"/>
        </w:rPr>
        <w:t>年</w:t>
      </w:r>
      <w:r>
        <w:rPr>
          <w:szCs w:val="21"/>
        </w:rPr>
        <w:t>1</w:t>
      </w:r>
      <w:r>
        <w:rPr>
          <w:rFonts w:hint="eastAsia"/>
          <w:szCs w:val="21"/>
        </w:rPr>
        <w:t>月</w:t>
      </w:r>
      <w:r>
        <w:rPr>
          <w:szCs w:val="21"/>
        </w:rPr>
        <w:t>24</w:t>
      </w:r>
      <w:r>
        <w:rPr>
          <w:rFonts w:hint="eastAsia"/>
          <w:szCs w:val="21"/>
        </w:rPr>
        <w:t>日颁布世界首部《稀土工业污染物排放标准》，并对稀土行业进行严格的环保核查治理。</w:t>
      </w:r>
      <w:r>
        <w:rPr>
          <w:szCs w:val="21"/>
        </w:rPr>
        <w:t>2011</w:t>
      </w:r>
      <w:r>
        <w:rPr>
          <w:rFonts w:hint="eastAsia"/>
          <w:szCs w:val="21"/>
        </w:rPr>
        <w:t>年</w:t>
      </w:r>
      <w:r>
        <w:rPr>
          <w:szCs w:val="21"/>
        </w:rPr>
        <w:t>5</w:t>
      </w:r>
      <w:r>
        <w:rPr>
          <w:rFonts w:hint="eastAsia"/>
          <w:szCs w:val="21"/>
        </w:rPr>
        <w:t>月</w:t>
      </w:r>
      <w:r>
        <w:rPr>
          <w:szCs w:val="21"/>
        </w:rPr>
        <w:t>10</w:t>
      </w:r>
      <w:r>
        <w:rPr>
          <w:rFonts w:hint="eastAsia"/>
          <w:szCs w:val="21"/>
        </w:rPr>
        <w:t>日，《国务院关于促进稀土行业持续健康发展的若干意见（国发〔</w:t>
      </w:r>
      <w:r>
        <w:rPr>
          <w:szCs w:val="21"/>
        </w:rPr>
        <w:t>2011</w:t>
      </w:r>
      <w:r>
        <w:rPr>
          <w:rFonts w:hint="eastAsia"/>
          <w:szCs w:val="21"/>
        </w:rPr>
        <w:t>〕</w:t>
      </w:r>
      <w:r>
        <w:rPr>
          <w:szCs w:val="21"/>
        </w:rPr>
        <w:t>12</w:t>
      </w:r>
      <w:r>
        <w:rPr>
          <w:rFonts w:hint="eastAsia"/>
          <w:szCs w:val="21"/>
        </w:rPr>
        <w:t>号）》中明确指出“鼓励企业利用原地浸矿、无氨氮冶炼分离、联动萃取分离等先进技术进行技术改造。加快淘汰池浸开采、氨皂化分离等落后生产工艺和生产线。发展循环经济，加强尾矿资源和稀土产品的回收再利用，提高稀土资源采收率和综合利用水平，降低能耗物耗，减少环境污染。支持企业将技术改造与兼并重组、淘汰落后产能相结合，</w:t>
      </w:r>
      <w:r>
        <w:rPr>
          <w:rFonts w:hint="eastAsia"/>
          <w:szCs w:val="21"/>
        </w:rPr>
        <w:lastRenderedPageBreak/>
        <w:t>加快推进技术进步”。</w:t>
      </w:r>
      <w:r>
        <w:rPr>
          <w:szCs w:val="21"/>
        </w:rPr>
        <w:t>2016</w:t>
      </w:r>
      <w:r>
        <w:rPr>
          <w:rFonts w:hint="eastAsia"/>
          <w:szCs w:val="21"/>
        </w:rPr>
        <w:t>年</w:t>
      </w:r>
      <w:r>
        <w:rPr>
          <w:szCs w:val="21"/>
        </w:rPr>
        <w:t>10</w:t>
      </w:r>
      <w:r>
        <w:rPr>
          <w:rFonts w:hint="eastAsia"/>
          <w:szCs w:val="21"/>
        </w:rPr>
        <w:t>月，工信部发布的《稀土行业发展规划（</w:t>
      </w:r>
      <w:r>
        <w:rPr>
          <w:szCs w:val="21"/>
        </w:rPr>
        <w:t>2016-2020</w:t>
      </w:r>
      <w:r>
        <w:rPr>
          <w:rFonts w:hint="eastAsia"/>
          <w:szCs w:val="21"/>
        </w:rPr>
        <w:t>年）》对稀土行业“十三五”期间的生产指标和绿色发展指标都做出了明确要求。上述国家政策对稀土污染防治具有重大的战略意义，也是制订本产品标准的基本依据。</w:t>
      </w:r>
    </w:p>
    <w:p w:rsidR="000D787C" w:rsidRPr="005F07B2" w:rsidRDefault="00456857" w:rsidP="00B6426A">
      <w:pPr>
        <w:tabs>
          <w:tab w:val="left" w:pos="522"/>
        </w:tabs>
        <w:adjustRightInd w:val="0"/>
        <w:snapToGrid w:val="0"/>
        <w:spacing w:line="360" w:lineRule="auto"/>
        <w:ind w:firstLineChars="200" w:firstLine="420"/>
        <w:rPr>
          <w:szCs w:val="21"/>
        </w:rPr>
      </w:pPr>
      <w:r>
        <w:rPr>
          <w:rFonts w:hint="eastAsia"/>
          <w:szCs w:val="21"/>
        </w:rPr>
        <w:t>综上所述，本产品标准的制订，将有助于推动非平衡离心萃取富集稀土新技术在全国乃至世界离子型稀土矿山的推广应用，将产生显著的经济、社会和生态效益，进而推动宝贵的离子型稀土资源高效绿色开发利用。</w:t>
      </w:r>
    </w:p>
    <w:p w:rsidR="000D787C" w:rsidRPr="005F07B2" w:rsidRDefault="00456857" w:rsidP="0005357A">
      <w:pPr>
        <w:tabs>
          <w:tab w:val="left" w:pos="522"/>
        </w:tabs>
        <w:adjustRightInd w:val="0"/>
        <w:snapToGrid w:val="0"/>
        <w:spacing w:beforeLines="50" w:line="360" w:lineRule="auto"/>
        <w:jc w:val="left"/>
        <w:rPr>
          <w:rFonts w:eastAsia="黑体"/>
          <w:szCs w:val="21"/>
        </w:rPr>
      </w:pPr>
      <w:r w:rsidRPr="00456857">
        <w:rPr>
          <w:rFonts w:eastAsia="黑体"/>
          <w:szCs w:val="21"/>
        </w:rPr>
        <w:t>1.2</w:t>
      </w:r>
      <w:r w:rsidRPr="00456857">
        <w:rPr>
          <w:rFonts w:eastAsia="黑体" w:hAnsi="黑体" w:hint="eastAsia"/>
          <w:szCs w:val="21"/>
        </w:rPr>
        <w:t>任务来源</w:t>
      </w:r>
    </w:p>
    <w:p w:rsidR="00E8724A" w:rsidRPr="005F07B2" w:rsidRDefault="00456857" w:rsidP="00825189">
      <w:pPr>
        <w:autoSpaceDE w:val="0"/>
        <w:autoSpaceDN w:val="0"/>
        <w:adjustRightInd w:val="0"/>
        <w:snapToGrid w:val="0"/>
        <w:spacing w:line="360" w:lineRule="auto"/>
        <w:ind w:firstLineChars="200" w:firstLine="420"/>
        <w:rPr>
          <w:szCs w:val="21"/>
        </w:rPr>
      </w:pPr>
      <w:r>
        <w:rPr>
          <w:rFonts w:hint="eastAsia"/>
          <w:szCs w:val="21"/>
        </w:rPr>
        <w:t>根据</w:t>
      </w:r>
      <w:r w:rsidRPr="00456857">
        <w:rPr>
          <w:rFonts w:eastAsiaTheme="minorEastAsia"/>
          <w:szCs w:val="21"/>
        </w:rPr>
        <w:t>全国稀土标准化技术委员会</w:t>
      </w:r>
      <w:r>
        <w:rPr>
          <w:rFonts w:hint="eastAsia"/>
          <w:szCs w:val="21"/>
        </w:rPr>
        <w:t>关于召开《钪稳定铈锆复合粉》等</w:t>
      </w:r>
      <w:r>
        <w:rPr>
          <w:szCs w:val="21"/>
        </w:rPr>
        <w:t>11</w:t>
      </w:r>
      <w:r>
        <w:rPr>
          <w:rFonts w:hint="eastAsia"/>
          <w:szCs w:val="21"/>
        </w:rPr>
        <w:t>项稀土国家、行业标准任务落实会的通知（稀土标委〔</w:t>
      </w:r>
      <w:r>
        <w:rPr>
          <w:szCs w:val="21"/>
        </w:rPr>
        <w:t>2019</w:t>
      </w:r>
      <w:r>
        <w:rPr>
          <w:rFonts w:hint="eastAsia"/>
          <w:szCs w:val="21"/>
        </w:rPr>
        <w:t>〕</w:t>
      </w:r>
      <w:r>
        <w:rPr>
          <w:szCs w:val="21"/>
        </w:rPr>
        <w:t>01</w:t>
      </w:r>
      <w:r>
        <w:rPr>
          <w:rFonts w:hint="eastAsia"/>
          <w:szCs w:val="21"/>
        </w:rPr>
        <w:t>号），《离子型稀土矿混合氯化稀土溶液》行业标准制订计划正式下达，项目编号为</w:t>
      </w:r>
      <w:r>
        <w:rPr>
          <w:szCs w:val="21"/>
        </w:rPr>
        <w:t>2018-2077T-XB</w:t>
      </w:r>
      <w:r>
        <w:rPr>
          <w:rFonts w:hint="eastAsia"/>
          <w:szCs w:val="21"/>
        </w:rPr>
        <w:t>，完成年限为</w:t>
      </w:r>
      <w:r>
        <w:rPr>
          <w:szCs w:val="21"/>
        </w:rPr>
        <w:t>2019</w:t>
      </w:r>
      <w:r>
        <w:rPr>
          <w:rFonts w:hint="eastAsia"/>
          <w:szCs w:val="21"/>
        </w:rPr>
        <w:t>年。本标准制订任务由有研稀土新材料股份有限公司牵头起草，参与起草单位为中铝广西有色稀土开发有限公司、厦门钨业股份有限公司、五矿稀土股份有限公司、广东省稀土产业集团有限公司、中国有色桂林矿产地质研究院有限公司、赣州有色冶金研究所、广东珠江稀土有限公司、中国南方稀土集团有限公司</w:t>
      </w:r>
      <w:r w:rsidR="000A5AD7">
        <w:rPr>
          <w:rFonts w:hint="eastAsia"/>
          <w:szCs w:val="21"/>
        </w:rPr>
        <w:t>、</w:t>
      </w:r>
      <w:r w:rsidR="003B76FC" w:rsidRPr="003B76FC">
        <w:rPr>
          <w:rFonts w:hint="eastAsia"/>
          <w:szCs w:val="21"/>
        </w:rPr>
        <w:t>河北雄安稀土功能材料创新中心有限公司</w:t>
      </w:r>
      <w:r>
        <w:rPr>
          <w:rFonts w:hint="eastAsia"/>
          <w:szCs w:val="21"/>
        </w:rPr>
        <w:t>。</w:t>
      </w:r>
    </w:p>
    <w:p w:rsidR="00E8724A" w:rsidRPr="005F07B2" w:rsidRDefault="00456857" w:rsidP="0005357A">
      <w:pPr>
        <w:tabs>
          <w:tab w:val="left" w:pos="522"/>
        </w:tabs>
        <w:adjustRightInd w:val="0"/>
        <w:snapToGrid w:val="0"/>
        <w:spacing w:beforeLines="50" w:line="360" w:lineRule="auto"/>
        <w:jc w:val="left"/>
        <w:rPr>
          <w:rFonts w:eastAsia="黑体"/>
          <w:szCs w:val="21"/>
        </w:rPr>
      </w:pPr>
      <w:r w:rsidRPr="00456857">
        <w:rPr>
          <w:rFonts w:eastAsia="黑体"/>
          <w:szCs w:val="21"/>
        </w:rPr>
        <w:t>1.3</w:t>
      </w:r>
      <w:r w:rsidRPr="00456857">
        <w:rPr>
          <w:rFonts w:eastAsia="黑体" w:hAnsi="黑体" w:hint="eastAsia"/>
          <w:szCs w:val="21"/>
        </w:rPr>
        <w:t>起草单位</w:t>
      </w:r>
    </w:p>
    <w:p w:rsidR="008E2938" w:rsidRPr="005F07B2" w:rsidRDefault="00456857" w:rsidP="00D91472">
      <w:pPr>
        <w:adjustRightInd w:val="0"/>
        <w:snapToGrid w:val="0"/>
        <w:spacing w:line="360" w:lineRule="auto"/>
        <w:ind w:firstLineChars="200" w:firstLine="420"/>
        <w:rPr>
          <w:color w:val="000000"/>
          <w:szCs w:val="21"/>
        </w:rPr>
      </w:pPr>
      <w:r>
        <w:rPr>
          <w:rFonts w:hint="eastAsia"/>
          <w:color w:val="000000"/>
          <w:szCs w:val="21"/>
        </w:rPr>
        <w:t>有研稀土新材料股份有限公司（简称有研稀土）是</w:t>
      </w:r>
      <w:r>
        <w:rPr>
          <w:color w:val="000000"/>
          <w:szCs w:val="21"/>
        </w:rPr>
        <w:t>2001</w:t>
      </w:r>
      <w:r>
        <w:rPr>
          <w:rFonts w:hint="eastAsia"/>
          <w:color w:val="000000"/>
          <w:szCs w:val="21"/>
        </w:rPr>
        <w:t>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有研稀土是我国最早从事稀土研究开发的单位之一，是国内外著名的全方位从事稀土冶炼分离、提纯工艺技术和稀土磁、光、电、生物、催化等功能材料制备技术的研究、工程化和产业化技术开发的单位。拥有一支创新能力较强的高素质研究开发队伍，其中中国工程院院士</w:t>
      </w:r>
      <w:r>
        <w:rPr>
          <w:color w:val="000000"/>
          <w:szCs w:val="21"/>
        </w:rPr>
        <w:t>2</w:t>
      </w:r>
      <w:r>
        <w:rPr>
          <w:rFonts w:hint="eastAsia"/>
          <w:color w:val="000000"/>
          <w:szCs w:val="21"/>
        </w:rPr>
        <w:t>名；高级职称以上人员</w:t>
      </w:r>
      <w:r>
        <w:rPr>
          <w:color w:val="000000"/>
          <w:szCs w:val="21"/>
        </w:rPr>
        <w:t>49</w:t>
      </w:r>
      <w:r>
        <w:rPr>
          <w:rFonts w:hint="eastAsia"/>
          <w:color w:val="000000"/>
          <w:szCs w:val="21"/>
        </w:rPr>
        <w:t>人，工程师</w:t>
      </w:r>
      <w:r>
        <w:rPr>
          <w:color w:val="000000"/>
          <w:szCs w:val="21"/>
        </w:rPr>
        <w:t>38</w:t>
      </w:r>
      <w:r>
        <w:rPr>
          <w:rFonts w:hint="eastAsia"/>
          <w:color w:val="000000"/>
          <w:szCs w:val="21"/>
        </w:rPr>
        <w:t>人，博士</w:t>
      </w:r>
      <w:r>
        <w:rPr>
          <w:color w:val="000000"/>
          <w:szCs w:val="21"/>
        </w:rPr>
        <w:t>24</w:t>
      </w:r>
      <w:r>
        <w:rPr>
          <w:rFonts w:hint="eastAsia"/>
          <w:color w:val="000000"/>
          <w:szCs w:val="21"/>
        </w:rPr>
        <w:t>人，硕士</w:t>
      </w:r>
      <w:r>
        <w:rPr>
          <w:color w:val="000000"/>
          <w:szCs w:val="21"/>
        </w:rPr>
        <w:t>62</w:t>
      </w:r>
      <w:r>
        <w:rPr>
          <w:rFonts w:hint="eastAsia"/>
          <w:color w:val="000000"/>
          <w:szCs w:val="21"/>
        </w:rPr>
        <w:t>人，是一支理论基础扎实、工作经验丰富、知识结构合理的创新型研发团队。有研稀土及其前身在稀土领域先后承担了</w:t>
      </w:r>
      <w:r>
        <w:rPr>
          <w:color w:val="000000"/>
          <w:szCs w:val="21"/>
        </w:rPr>
        <w:t>300</w:t>
      </w:r>
      <w:r>
        <w:rPr>
          <w:rFonts w:hint="eastAsia"/>
          <w:color w:val="000000"/>
          <w:szCs w:val="21"/>
        </w:rPr>
        <w:t>多项国家、省部级项目</w:t>
      </w:r>
      <w:r>
        <w:rPr>
          <w:color w:val="000000"/>
          <w:szCs w:val="21"/>
        </w:rPr>
        <w:t>/</w:t>
      </w:r>
      <w:r>
        <w:rPr>
          <w:rFonts w:hint="eastAsia"/>
          <w:color w:val="000000"/>
          <w:szCs w:val="21"/>
        </w:rPr>
        <w:t>课题，获得国家级、省部级奖励</w:t>
      </w:r>
      <w:r>
        <w:rPr>
          <w:color w:val="000000"/>
          <w:szCs w:val="21"/>
        </w:rPr>
        <w:t>162</w:t>
      </w:r>
      <w:r>
        <w:rPr>
          <w:rFonts w:hint="eastAsia"/>
          <w:color w:val="000000"/>
          <w:szCs w:val="21"/>
        </w:rPr>
        <w:t>项（其中国家级奖励</w:t>
      </w:r>
      <w:r>
        <w:rPr>
          <w:color w:val="000000"/>
          <w:szCs w:val="21"/>
        </w:rPr>
        <w:t>40</w:t>
      </w:r>
      <w:r>
        <w:rPr>
          <w:rFonts w:hint="eastAsia"/>
          <w:color w:val="000000"/>
          <w:szCs w:val="21"/>
        </w:rPr>
        <w:t>项），研究成果</w:t>
      </w:r>
      <w:r>
        <w:rPr>
          <w:color w:val="000000"/>
          <w:szCs w:val="21"/>
        </w:rPr>
        <w:t>50%</w:t>
      </w:r>
      <w:r>
        <w:rPr>
          <w:rFonts w:hint="eastAsia"/>
          <w:color w:val="000000"/>
          <w:szCs w:val="21"/>
        </w:rPr>
        <w:t>以上应用于工业生产，申请发明专利</w:t>
      </w:r>
      <w:r>
        <w:rPr>
          <w:color w:val="000000"/>
          <w:szCs w:val="21"/>
        </w:rPr>
        <w:t>440</w:t>
      </w:r>
      <w:r>
        <w:rPr>
          <w:rFonts w:hint="eastAsia"/>
          <w:color w:val="000000"/>
          <w:szCs w:val="21"/>
        </w:rPr>
        <w:t>多项（国外</w:t>
      </w:r>
      <w:r>
        <w:rPr>
          <w:color w:val="000000"/>
          <w:szCs w:val="21"/>
        </w:rPr>
        <w:t>78</w:t>
      </w:r>
      <w:r>
        <w:rPr>
          <w:rFonts w:hint="eastAsia"/>
          <w:color w:val="000000"/>
          <w:szCs w:val="21"/>
        </w:rPr>
        <w:t>项，授权</w:t>
      </w:r>
      <w:r>
        <w:rPr>
          <w:color w:val="000000"/>
          <w:szCs w:val="21"/>
        </w:rPr>
        <w:t>210</w:t>
      </w:r>
      <w:r>
        <w:rPr>
          <w:rFonts w:hint="eastAsia"/>
          <w:color w:val="000000"/>
          <w:szCs w:val="21"/>
        </w:rPr>
        <w:t>项），并向国内外转让了</w:t>
      </w:r>
      <w:r>
        <w:rPr>
          <w:color w:val="000000"/>
          <w:szCs w:val="21"/>
        </w:rPr>
        <w:t>70</w:t>
      </w:r>
      <w:r>
        <w:rPr>
          <w:rFonts w:hint="eastAsia"/>
          <w:color w:val="000000"/>
          <w:szCs w:val="21"/>
        </w:rPr>
        <w:t>余项（</w:t>
      </w:r>
      <w:r>
        <w:rPr>
          <w:color w:val="000000"/>
          <w:szCs w:val="21"/>
        </w:rPr>
        <w:t>170</w:t>
      </w:r>
      <w:r>
        <w:rPr>
          <w:rFonts w:hint="eastAsia"/>
          <w:color w:val="000000"/>
          <w:szCs w:val="21"/>
        </w:rPr>
        <w:t>余次）先进的稀土冶炼分离及化合物材料制备技术，支援建设了数家稀土骨干企业，为我国稀土工业体系的建立和发展作出了重大贡献。全世界生产的</w:t>
      </w:r>
      <w:r>
        <w:rPr>
          <w:color w:val="000000"/>
          <w:szCs w:val="21"/>
        </w:rPr>
        <w:t>60%</w:t>
      </w:r>
      <w:r>
        <w:rPr>
          <w:rFonts w:hint="eastAsia"/>
          <w:color w:val="000000"/>
          <w:szCs w:val="21"/>
        </w:rPr>
        <w:t>以上的稀土产品采用有研稀土的技术。</w:t>
      </w:r>
    </w:p>
    <w:p w:rsidR="008E2938" w:rsidRPr="005F07B2" w:rsidRDefault="00456857" w:rsidP="008E2938">
      <w:pPr>
        <w:adjustRightInd w:val="0"/>
        <w:snapToGrid w:val="0"/>
        <w:spacing w:line="360" w:lineRule="auto"/>
        <w:ind w:firstLineChars="200" w:firstLine="420"/>
        <w:rPr>
          <w:color w:val="000000"/>
          <w:szCs w:val="21"/>
        </w:rPr>
      </w:pPr>
      <w:r>
        <w:rPr>
          <w:rFonts w:hint="eastAsia"/>
          <w:color w:val="000000"/>
          <w:szCs w:val="21"/>
        </w:rPr>
        <w:t>有研稀土以科技创新为根本，以市场需求为导向，以促进稀土行业技术进步为宗旨，开发了一系列创新性成果，在行业内得到广泛应用，为稀土行业绿色可持续发展提供了技术支撑。一是创新发展了稀土萃取分离技术，丰富了稀土萃取分离理论，开发出具有原创性的非皂化萃取分离稀土新技术。该工艺打破了传统皂化分离方式，从源头解决了长期困扰稀土行业的氨氮废水污染问题，材料成本下降</w:t>
      </w:r>
      <w:r>
        <w:rPr>
          <w:color w:val="000000"/>
          <w:szCs w:val="21"/>
        </w:rPr>
        <w:t>35%</w:t>
      </w:r>
      <w:r>
        <w:rPr>
          <w:rFonts w:hint="eastAsia"/>
          <w:color w:val="000000"/>
          <w:szCs w:val="21"/>
        </w:rPr>
        <w:t>以上。目前正在甘肃稀土、</w:t>
      </w:r>
      <w:r>
        <w:rPr>
          <w:rFonts w:hint="eastAsia"/>
          <w:color w:val="000000" w:themeColor="text1"/>
          <w:szCs w:val="21"/>
        </w:rPr>
        <w:t>中国稀土</w:t>
      </w:r>
      <w:r>
        <w:rPr>
          <w:rFonts w:hint="eastAsia"/>
          <w:color w:val="000000"/>
          <w:szCs w:val="21"/>
        </w:rPr>
        <w:t>等</w:t>
      </w:r>
      <w:r>
        <w:rPr>
          <w:color w:val="000000"/>
          <w:szCs w:val="21"/>
        </w:rPr>
        <w:t>8</w:t>
      </w:r>
      <w:r>
        <w:rPr>
          <w:rFonts w:hint="eastAsia"/>
          <w:color w:val="000000"/>
          <w:szCs w:val="21"/>
        </w:rPr>
        <w:t>家稀</w:t>
      </w:r>
      <w:r>
        <w:rPr>
          <w:rFonts w:hint="eastAsia"/>
          <w:color w:val="000000"/>
          <w:szCs w:val="21"/>
        </w:rPr>
        <w:lastRenderedPageBreak/>
        <w:t>土企业实施，其稀土年分离能力占全国分离能力的</w:t>
      </w:r>
      <w:r>
        <w:rPr>
          <w:color w:val="000000"/>
          <w:szCs w:val="21"/>
        </w:rPr>
        <w:t>25%</w:t>
      </w:r>
      <w:r>
        <w:rPr>
          <w:rFonts w:hint="eastAsia"/>
          <w:color w:val="000000"/>
          <w:szCs w:val="21"/>
        </w:rPr>
        <w:t>以上，实施企业合计新增销售收入上百亿元，新增利润</w:t>
      </w:r>
      <w:r>
        <w:rPr>
          <w:color w:val="000000"/>
          <w:szCs w:val="21"/>
        </w:rPr>
        <w:t>10</w:t>
      </w:r>
      <w:r>
        <w:rPr>
          <w:rFonts w:hint="eastAsia"/>
          <w:color w:val="000000"/>
          <w:szCs w:val="21"/>
        </w:rPr>
        <w:t>多亿元，减排氨氮废水</w:t>
      </w:r>
      <w:r>
        <w:rPr>
          <w:color w:val="000000"/>
          <w:szCs w:val="21"/>
        </w:rPr>
        <w:t>400</w:t>
      </w:r>
      <w:r>
        <w:rPr>
          <w:rFonts w:hint="eastAsia"/>
          <w:color w:val="000000"/>
          <w:szCs w:val="21"/>
        </w:rPr>
        <w:t>多万吨。该成果</w:t>
      </w:r>
      <w:r>
        <w:rPr>
          <w:color w:val="000000"/>
          <w:szCs w:val="21"/>
        </w:rPr>
        <w:t>2011</w:t>
      </w:r>
      <w:r>
        <w:rPr>
          <w:rFonts w:hint="eastAsia"/>
          <w:color w:val="000000"/>
          <w:szCs w:val="21"/>
        </w:rPr>
        <w:t>年获得中国有色金属工业科技一等奖，</w:t>
      </w:r>
      <w:r>
        <w:rPr>
          <w:color w:val="000000"/>
          <w:szCs w:val="21"/>
        </w:rPr>
        <w:t>2012</w:t>
      </w:r>
      <w:r>
        <w:rPr>
          <w:rFonts w:hint="eastAsia"/>
          <w:color w:val="000000"/>
          <w:szCs w:val="21"/>
        </w:rPr>
        <w:t>年获得国家技术发明二等奖，</w:t>
      </w:r>
      <w:r>
        <w:rPr>
          <w:color w:val="000000"/>
          <w:szCs w:val="21"/>
        </w:rPr>
        <w:t>2013</w:t>
      </w:r>
      <w:r>
        <w:rPr>
          <w:rFonts w:hint="eastAsia"/>
          <w:color w:val="000000"/>
          <w:szCs w:val="21"/>
        </w:rPr>
        <w:t>年获得中国专利奖优秀奖。二是研发成功离子型稀土原矿绿色高效浸萃一体化新技术、低碳低盐无氨氮分离提纯稀土新工艺。已在</w:t>
      </w:r>
      <w:r>
        <w:rPr>
          <w:color w:val="000000"/>
          <w:szCs w:val="21"/>
        </w:rPr>
        <w:t>3</w:t>
      </w:r>
      <w:r>
        <w:rPr>
          <w:rFonts w:hint="eastAsia"/>
          <w:color w:val="000000"/>
          <w:szCs w:val="21"/>
        </w:rPr>
        <w:t>家企业规模化应用，解决困扰行业</w:t>
      </w:r>
      <w:r>
        <w:rPr>
          <w:color w:val="000000"/>
          <w:szCs w:val="21"/>
        </w:rPr>
        <w:t>30</w:t>
      </w:r>
      <w:r>
        <w:rPr>
          <w:rFonts w:hint="eastAsia"/>
          <w:color w:val="000000"/>
          <w:szCs w:val="21"/>
        </w:rPr>
        <w:t>多年的含放射性废渣污染难题，镁盐废水及</w:t>
      </w:r>
      <w:r>
        <w:rPr>
          <w:color w:val="000000"/>
          <w:szCs w:val="21"/>
        </w:rPr>
        <w:t>CO</w:t>
      </w:r>
      <w:r>
        <w:rPr>
          <w:color w:val="000000"/>
          <w:szCs w:val="21"/>
          <w:vertAlign w:val="subscript"/>
        </w:rPr>
        <w:t>2</w:t>
      </w:r>
      <w:r>
        <w:rPr>
          <w:rFonts w:hint="eastAsia"/>
          <w:color w:val="000000"/>
          <w:szCs w:val="21"/>
        </w:rPr>
        <w:t>循环利用率</w:t>
      </w:r>
      <w:r w:rsidR="00DB25AD" w:rsidRPr="005F07B2">
        <w:rPr>
          <w:color w:val="000000"/>
          <w:szCs w:val="21"/>
        </w:rPr>
        <w:t>&gt;</w:t>
      </w:r>
      <w:r>
        <w:rPr>
          <w:color w:val="000000"/>
          <w:szCs w:val="21"/>
        </w:rPr>
        <w:t>90%</w:t>
      </w:r>
      <w:r>
        <w:rPr>
          <w:rFonts w:hint="eastAsia"/>
          <w:color w:val="000000"/>
          <w:szCs w:val="21"/>
        </w:rPr>
        <w:t>；工序缩短</w:t>
      </w:r>
      <w:r>
        <w:rPr>
          <w:color w:val="000000"/>
          <w:szCs w:val="21"/>
        </w:rPr>
        <w:t>5</w:t>
      </w:r>
      <w:r>
        <w:rPr>
          <w:rFonts w:hint="eastAsia"/>
          <w:color w:val="000000"/>
          <w:szCs w:val="21"/>
        </w:rPr>
        <w:t>道；稀土总收率提高</w:t>
      </w:r>
      <w:r>
        <w:rPr>
          <w:color w:val="000000"/>
          <w:szCs w:val="21"/>
        </w:rPr>
        <w:t>8%</w:t>
      </w:r>
      <w:r>
        <w:rPr>
          <w:rFonts w:hint="eastAsia"/>
          <w:color w:val="000000"/>
          <w:szCs w:val="21"/>
        </w:rPr>
        <w:t>以上，环境和经济效益显著。该成果涉及的两项核心技术分别于</w:t>
      </w:r>
      <w:r>
        <w:rPr>
          <w:color w:val="000000"/>
          <w:szCs w:val="21"/>
        </w:rPr>
        <w:t>2016</w:t>
      </w:r>
      <w:r>
        <w:rPr>
          <w:rFonts w:hint="eastAsia"/>
          <w:color w:val="000000"/>
          <w:szCs w:val="21"/>
        </w:rPr>
        <w:t>年和</w:t>
      </w:r>
      <w:r>
        <w:rPr>
          <w:color w:val="000000"/>
          <w:szCs w:val="21"/>
        </w:rPr>
        <w:t>2017</w:t>
      </w:r>
      <w:r>
        <w:rPr>
          <w:rFonts w:hint="eastAsia"/>
          <w:color w:val="000000"/>
          <w:szCs w:val="21"/>
        </w:rPr>
        <w:t>年获得中国有色金属工业协会科学技术一等奖，核心专利获得中国专利优秀奖。被列为稀土行业“十二五”十大突破技术之一，先后入选国家发改委、工信部、科技部、环保部的低碳技术目录、清洁生产技术推广方案等，成为我国稀土工业领域内具有代表性的清洁生产工艺。三是开发成功基于碳酸氢镁水溶液浸矿和皂化萃取分离的新一代包头混合型稀土矿绿色冶炼分离工艺，持续推动行业绿色发展。在甘肃稀土主持改建了年处理包头精矿</w:t>
      </w:r>
      <w:r>
        <w:rPr>
          <w:color w:val="000000"/>
          <w:szCs w:val="21"/>
        </w:rPr>
        <w:t>30000</w:t>
      </w:r>
      <w:r>
        <w:rPr>
          <w:rFonts w:hint="eastAsia"/>
          <w:color w:val="000000"/>
          <w:szCs w:val="21"/>
        </w:rPr>
        <w:t>吨规模生产线（规模世界第二），实现稀土萃取分离过程无氨氮排放，含盐废水循环利用，并解决了困扰行业多年的硫酸钙结垢难题。四是开发了电解还原制备超高纯氧化铕清洁工艺，首次将水溶液电解体系大规模应用于稀土分离提纯领域。产品纯度从</w:t>
      </w:r>
      <w:r>
        <w:rPr>
          <w:color w:val="000000"/>
          <w:szCs w:val="21"/>
        </w:rPr>
        <w:t>4N</w:t>
      </w:r>
      <w:r>
        <w:rPr>
          <w:rFonts w:hint="eastAsia"/>
          <w:color w:val="000000"/>
          <w:szCs w:val="21"/>
        </w:rPr>
        <w:t>提升至</w:t>
      </w:r>
      <w:r>
        <w:rPr>
          <w:color w:val="000000"/>
          <w:szCs w:val="21"/>
        </w:rPr>
        <w:t>5N</w:t>
      </w:r>
      <w:r>
        <w:rPr>
          <w:rFonts w:hint="eastAsia"/>
          <w:color w:val="000000"/>
          <w:szCs w:val="21"/>
        </w:rPr>
        <w:t>以上，从源头根治了含锌废水的污染问题。目前已在</w:t>
      </w:r>
      <w:r>
        <w:rPr>
          <w:color w:val="000000"/>
          <w:szCs w:val="21"/>
        </w:rPr>
        <w:t>3</w:t>
      </w:r>
      <w:r>
        <w:rPr>
          <w:rFonts w:hint="eastAsia"/>
          <w:color w:val="000000"/>
          <w:szCs w:val="21"/>
        </w:rPr>
        <w:t>家企业授权使用，其中在甘肃稀土公司建成世界最大的高纯氧化铕连续化生产线。</w:t>
      </w:r>
    </w:p>
    <w:p w:rsidR="00E8724A" w:rsidRPr="005F07B2" w:rsidRDefault="00456857" w:rsidP="0086008F">
      <w:pPr>
        <w:adjustRightInd w:val="0"/>
        <w:snapToGrid w:val="0"/>
        <w:spacing w:line="360" w:lineRule="auto"/>
        <w:ind w:firstLineChars="200" w:firstLine="420"/>
        <w:rPr>
          <w:color w:val="000000"/>
          <w:szCs w:val="21"/>
        </w:rPr>
      </w:pPr>
      <w:r>
        <w:rPr>
          <w:rFonts w:hint="eastAsia"/>
          <w:color w:val="000000"/>
          <w:szCs w:val="21"/>
        </w:rPr>
        <w:t>同时，有研稀土新材料股份有限公司作为主要单位制定了《稀土工业污染物排放标准》、《稀土工业污染防治技术政策》、《稀土行业清洁生产评价指标体系》以及《稀土工业废水治理技术规范》等多项行业标准及技术规范。其中，离子型稀土原矿绿色高效浸萃一体化新技术已在中铝广西有色崇左稀土开发有限公司六汤稀土矿山、厦门钨业股份有限公司龙岩稀土矿山</w:t>
      </w:r>
      <w:r>
        <w:rPr>
          <w:rFonts w:hint="eastAsia"/>
          <w:color w:val="000000" w:themeColor="text1"/>
          <w:szCs w:val="21"/>
        </w:rPr>
        <w:t>、五矿稀土集团有限公司江华稀土矿山应用实施。同时，又与中铝广西梧州稀土开发有限公司、中铝广西玉林稀土开发有限公司、广东省稀土产业集团有限公司、赣州稀土集团有限公司签署了战略合作协议或技术转让意向书。</w:t>
      </w:r>
    </w:p>
    <w:p w:rsidR="00E8724A" w:rsidRPr="005F07B2" w:rsidRDefault="00456857" w:rsidP="0005357A">
      <w:pPr>
        <w:tabs>
          <w:tab w:val="left" w:pos="522"/>
        </w:tabs>
        <w:adjustRightInd w:val="0"/>
        <w:snapToGrid w:val="0"/>
        <w:spacing w:beforeLines="50" w:line="360" w:lineRule="auto"/>
        <w:jc w:val="left"/>
        <w:rPr>
          <w:rFonts w:eastAsia="黑体"/>
          <w:szCs w:val="21"/>
        </w:rPr>
      </w:pPr>
      <w:r w:rsidRPr="00456857">
        <w:rPr>
          <w:rFonts w:eastAsia="黑体"/>
          <w:szCs w:val="21"/>
        </w:rPr>
        <w:t>1.4</w:t>
      </w:r>
      <w:r w:rsidRPr="00456857">
        <w:rPr>
          <w:rFonts w:eastAsia="黑体" w:hAnsi="黑体" w:hint="eastAsia"/>
          <w:szCs w:val="21"/>
        </w:rPr>
        <w:t>工作进度安排</w:t>
      </w:r>
    </w:p>
    <w:p w:rsidR="008E2938" w:rsidRPr="005F07B2" w:rsidRDefault="008E2938" w:rsidP="008E2938">
      <w:pPr>
        <w:adjustRightInd w:val="0"/>
        <w:snapToGrid w:val="0"/>
        <w:spacing w:line="360" w:lineRule="auto"/>
        <w:ind w:firstLine="420"/>
        <w:rPr>
          <w:sz w:val="18"/>
        </w:rPr>
      </w:pPr>
      <w:r w:rsidRPr="005F07B2">
        <w:t>本标准</w:t>
      </w:r>
      <w:r w:rsidR="00456857">
        <w:rPr>
          <w:rFonts w:hint="eastAsia"/>
        </w:rPr>
        <w:t>制</w:t>
      </w:r>
      <w:r w:rsidRPr="005F07B2">
        <w:t>订计划时间为</w:t>
      </w:r>
      <w:r w:rsidR="00456857">
        <w:t>2018</w:t>
      </w:r>
      <w:r w:rsidRPr="005F07B2">
        <w:t>年</w:t>
      </w:r>
      <w:r w:rsidR="00456857">
        <w:t>4</w:t>
      </w:r>
      <w:r w:rsidRPr="005F07B2">
        <w:t>月</w:t>
      </w:r>
      <w:r w:rsidR="00456857">
        <w:rPr>
          <w:rFonts w:hint="eastAsia"/>
        </w:rPr>
        <w:t>～</w:t>
      </w:r>
      <w:r w:rsidRPr="005F07B2">
        <w:t>20</w:t>
      </w:r>
      <w:r w:rsidR="00456857">
        <w:t>19</w:t>
      </w:r>
      <w:r w:rsidRPr="005F07B2">
        <w:t>年</w:t>
      </w:r>
      <w:r w:rsidR="00456857">
        <w:t>12</w:t>
      </w:r>
      <w:r w:rsidRPr="005F07B2">
        <w:t>月，具体阶段分为立项、</w:t>
      </w:r>
      <w:r w:rsidR="00456857">
        <w:rPr>
          <w:rFonts w:hint="eastAsia"/>
        </w:rPr>
        <w:t>预</w:t>
      </w:r>
      <w:r w:rsidRPr="005F07B2">
        <w:t>审、审定</w:t>
      </w:r>
      <w:r w:rsidR="00456857">
        <w:rPr>
          <w:rFonts w:hint="eastAsia"/>
        </w:rPr>
        <w:t>和报批</w:t>
      </w:r>
      <w:r w:rsidRPr="005F07B2">
        <w:t>。</w:t>
      </w:r>
      <w:r w:rsidR="001D6774">
        <w:rPr>
          <w:rFonts w:hint="eastAsia"/>
        </w:rPr>
        <w:t>具体工作进度安排见表</w:t>
      </w:r>
      <w:r w:rsidR="001D6774">
        <w:rPr>
          <w:rFonts w:hint="eastAsia"/>
        </w:rPr>
        <w:t>1</w:t>
      </w:r>
      <w:r w:rsidR="001D6774">
        <w:rPr>
          <w:rFonts w:hint="eastAsia"/>
        </w:rPr>
        <w:t>。</w:t>
      </w:r>
    </w:p>
    <w:p w:rsidR="008E2938" w:rsidRPr="005F07B2" w:rsidRDefault="00456857" w:rsidP="008E2938">
      <w:pPr>
        <w:adjustRightInd w:val="0"/>
        <w:snapToGrid w:val="0"/>
        <w:spacing w:line="360" w:lineRule="auto"/>
        <w:jc w:val="center"/>
      </w:pPr>
      <w:r>
        <w:rPr>
          <w:rFonts w:hint="eastAsia"/>
        </w:rPr>
        <w:t>表</w:t>
      </w:r>
      <w:r>
        <w:t xml:space="preserve">1 </w:t>
      </w:r>
      <w:r w:rsidR="008E2938" w:rsidRPr="005F07B2">
        <w:t>工作进度安排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4111"/>
      </w:tblGrid>
      <w:tr w:rsidR="008E2938" w:rsidRPr="005F07B2" w:rsidTr="00623406">
        <w:trPr>
          <w:trHeight w:val="397"/>
        </w:trPr>
        <w:tc>
          <w:tcPr>
            <w:tcW w:w="4111" w:type="dxa"/>
            <w:vAlign w:val="center"/>
          </w:tcPr>
          <w:p w:rsidR="008E2938" w:rsidRPr="005F07B2" w:rsidRDefault="00456857" w:rsidP="00623406">
            <w:pPr>
              <w:adjustRightInd w:val="0"/>
              <w:snapToGrid w:val="0"/>
              <w:jc w:val="center"/>
            </w:pPr>
            <w:r>
              <w:rPr>
                <w:rFonts w:hint="eastAsia"/>
              </w:rPr>
              <w:t>工作内容</w:t>
            </w:r>
          </w:p>
        </w:tc>
        <w:tc>
          <w:tcPr>
            <w:tcW w:w="4111" w:type="dxa"/>
            <w:vAlign w:val="center"/>
          </w:tcPr>
          <w:p w:rsidR="008E2938" w:rsidRPr="005F07B2" w:rsidRDefault="00456857" w:rsidP="00623406">
            <w:pPr>
              <w:adjustRightInd w:val="0"/>
              <w:snapToGrid w:val="0"/>
              <w:jc w:val="center"/>
            </w:pPr>
            <w:r>
              <w:rPr>
                <w:rFonts w:hint="eastAsia"/>
              </w:rPr>
              <w:t>日期</w:t>
            </w:r>
          </w:p>
        </w:tc>
      </w:tr>
      <w:tr w:rsidR="008E2938" w:rsidRPr="005F07B2" w:rsidTr="00623406">
        <w:trPr>
          <w:trHeight w:val="397"/>
        </w:trPr>
        <w:tc>
          <w:tcPr>
            <w:tcW w:w="4111" w:type="dxa"/>
            <w:vAlign w:val="center"/>
          </w:tcPr>
          <w:p w:rsidR="008E2938" w:rsidRPr="005F07B2" w:rsidRDefault="00456857" w:rsidP="00623406">
            <w:pPr>
              <w:adjustRightInd w:val="0"/>
              <w:snapToGrid w:val="0"/>
              <w:jc w:val="center"/>
            </w:pPr>
            <w:r>
              <w:rPr>
                <w:rFonts w:hint="eastAsia"/>
              </w:rPr>
              <w:t>行业</w:t>
            </w:r>
            <w:r w:rsidR="008E2938" w:rsidRPr="005F07B2">
              <w:t>标准申请立项</w:t>
            </w:r>
          </w:p>
        </w:tc>
        <w:tc>
          <w:tcPr>
            <w:tcW w:w="4111" w:type="dxa"/>
            <w:vAlign w:val="center"/>
          </w:tcPr>
          <w:p w:rsidR="008E2938" w:rsidRPr="005F07B2" w:rsidRDefault="00456857" w:rsidP="00623406">
            <w:pPr>
              <w:adjustRightInd w:val="0"/>
              <w:snapToGrid w:val="0"/>
              <w:jc w:val="center"/>
            </w:pPr>
            <w:r>
              <w:t>2018</w:t>
            </w:r>
            <w:r w:rsidR="008E2938" w:rsidRPr="005F07B2">
              <w:t>年</w:t>
            </w:r>
            <w:r>
              <w:t>4</w:t>
            </w:r>
            <w:r w:rsidR="008E2938" w:rsidRPr="005F07B2">
              <w:t>月</w:t>
            </w:r>
          </w:p>
        </w:tc>
      </w:tr>
      <w:tr w:rsidR="008E2938" w:rsidRPr="005F07B2" w:rsidTr="00623406">
        <w:trPr>
          <w:trHeight w:val="397"/>
        </w:trPr>
        <w:tc>
          <w:tcPr>
            <w:tcW w:w="4111" w:type="dxa"/>
            <w:vAlign w:val="center"/>
          </w:tcPr>
          <w:p w:rsidR="008E2938" w:rsidRPr="005F07B2" w:rsidRDefault="00456857" w:rsidP="00623406">
            <w:pPr>
              <w:adjustRightInd w:val="0"/>
              <w:snapToGrid w:val="0"/>
              <w:jc w:val="center"/>
            </w:pPr>
            <w:r>
              <w:rPr>
                <w:rFonts w:hint="eastAsia"/>
              </w:rPr>
              <w:t>行业</w:t>
            </w:r>
            <w:r w:rsidR="008E2938" w:rsidRPr="005F07B2">
              <w:t>标准</w:t>
            </w:r>
            <w:r>
              <w:rPr>
                <w:rFonts w:hint="eastAsia"/>
              </w:rPr>
              <w:t>任务下达</w:t>
            </w:r>
          </w:p>
        </w:tc>
        <w:tc>
          <w:tcPr>
            <w:tcW w:w="4111" w:type="dxa"/>
            <w:vAlign w:val="center"/>
          </w:tcPr>
          <w:p w:rsidR="008E2938" w:rsidRPr="005F07B2" w:rsidRDefault="00456857" w:rsidP="00623406">
            <w:pPr>
              <w:adjustRightInd w:val="0"/>
              <w:snapToGrid w:val="0"/>
              <w:jc w:val="center"/>
            </w:pPr>
            <w:r>
              <w:t>2019</w:t>
            </w:r>
            <w:r w:rsidR="008E2938" w:rsidRPr="005F07B2">
              <w:t>年</w:t>
            </w:r>
            <w:r>
              <w:t>1</w:t>
            </w:r>
            <w:r w:rsidR="008E2938" w:rsidRPr="005F07B2">
              <w:t>月</w:t>
            </w:r>
          </w:p>
        </w:tc>
      </w:tr>
      <w:tr w:rsidR="008E2938" w:rsidRPr="005F07B2" w:rsidTr="00623406">
        <w:trPr>
          <w:trHeight w:val="397"/>
        </w:trPr>
        <w:tc>
          <w:tcPr>
            <w:tcW w:w="4111" w:type="dxa"/>
            <w:vAlign w:val="center"/>
          </w:tcPr>
          <w:p w:rsidR="008E2938" w:rsidRPr="005F07B2" w:rsidRDefault="00456857" w:rsidP="00623406">
            <w:pPr>
              <w:adjustRightInd w:val="0"/>
              <w:snapToGrid w:val="0"/>
              <w:jc w:val="center"/>
            </w:pPr>
            <w:r>
              <w:rPr>
                <w:rFonts w:hint="eastAsia"/>
              </w:rPr>
              <w:t>制定标准，征求意见</w:t>
            </w:r>
          </w:p>
        </w:tc>
        <w:tc>
          <w:tcPr>
            <w:tcW w:w="4111" w:type="dxa"/>
            <w:vAlign w:val="center"/>
          </w:tcPr>
          <w:p w:rsidR="008E2938" w:rsidRPr="005F07B2" w:rsidRDefault="00456857" w:rsidP="00B94140">
            <w:pPr>
              <w:adjustRightInd w:val="0"/>
              <w:snapToGrid w:val="0"/>
              <w:jc w:val="center"/>
            </w:pPr>
            <w:r>
              <w:t>2019</w:t>
            </w:r>
            <w:r w:rsidR="008E2938" w:rsidRPr="005F07B2">
              <w:t>年</w:t>
            </w:r>
            <w:r>
              <w:t>2</w:t>
            </w:r>
            <w:r w:rsidR="008E2938" w:rsidRPr="005F07B2">
              <w:t>月</w:t>
            </w:r>
            <w:r>
              <w:rPr>
                <w:rFonts w:hint="eastAsia"/>
              </w:rPr>
              <w:t>～</w:t>
            </w:r>
            <w:r>
              <w:t>2019</w:t>
            </w:r>
            <w:r>
              <w:rPr>
                <w:rFonts w:hint="eastAsia"/>
              </w:rPr>
              <w:t>年</w:t>
            </w:r>
            <w:r>
              <w:t>6</w:t>
            </w:r>
            <w:r>
              <w:rPr>
                <w:rFonts w:hint="eastAsia"/>
              </w:rPr>
              <w:t>月</w:t>
            </w:r>
          </w:p>
        </w:tc>
      </w:tr>
      <w:tr w:rsidR="008E2938" w:rsidRPr="005F07B2" w:rsidTr="00623406">
        <w:trPr>
          <w:trHeight w:val="397"/>
        </w:trPr>
        <w:tc>
          <w:tcPr>
            <w:tcW w:w="4111" w:type="dxa"/>
            <w:vAlign w:val="center"/>
          </w:tcPr>
          <w:p w:rsidR="008E2938" w:rsidRPr="005F07B2" w:rsidRDefault="00456857" w:rsidP="00623406">
            <w:pPr>
              <w:adjustRightInd w:val="0"/>
              <w:snapToGrid w:val="0"/>
              <w:jc w:val="center"/>
            </w:pPr>
            <w:r>
              <w:rPr>
                <w:rFonts w:hint="eastAsia"/>
              </w:rPr>
              <w:t>标准修订预</w:t>
            </w:r>
            <w:r w:rsidR="008E2938" w:rsidRPr="005F07B2">
              <w:t>审</w:t>
            </w:r>
          </w:p>
        </w:tc>
        <w:tc>
          <w:tcPr>
            <w:tcW w:w="4111" w:type="dxa"/>
            <w:vAlign w:val="center"/>
          </w:tcPr>
          <w:p w:rsidR="008E2938" w:rsidRPr="005F07B2" w:rsidRDefault="00456857" w:rsidP="00EA2D1A">
            <w:pPr>
              <w:adjustRightInd w:val="0"/>
              <w:snapToGrid w:val="0"/>
              <w:jc w:val="center"/>
            </w:pPr>
            <w:r>
              <w:t>2019</w:t>
            </w:r>
            <w:r>
              <w:rPr>
                <w:rFonts w:hint="eastAsia"/>
              </w:rPr>
              <w:t>年</w:t>
            </w:r>
            <w:r>
              <w:t>7</w:t>
            </w:r>
            <w:r>
              <w:rPr>
                <w:rFonts w:hint="eastAsia"/>
              </w:rPr>
              <w:t>月</w:t>
            </w:r>
          </w:p>
        </w:tc>
      </w:tr>
      <w:tr w:rsidR="008E2938" w:rsidRPr="005F07B2" w:rsidTr="00623406">
        <w:trPr>
          <w:trHeight w:val="397"/>
        </w:trPr>
        <w:tc>
          <w:tcPr>
            <w:tcW w:w="4111" w:type="dxa"/>
            <w:vAlign w:val="center"/>
          </w:tcPr>
          <w:p w:rsidR="008E2938" w:rsidRPr="005F07B2" w:rsidRDefault="00456857" w:rsidP="00623406">
            <w:pPr>
              <w:adjustRightInd w:val="0"/>
              <w:snapToGrid w:val="0"/>
              <w:jc w:val="center"/>
            </w:pPr>
            <w:r>
              <w:rPr>
                <w:rFonts w:hint="eastAsia"/>
              </w:rPr>
              <w:t>修改标准，再次征求意见</w:t>
            </w:r>
          </w:p>
        </w:tc>
        <w:tc>
          <w:tcPr>
            <w:tcW w:w="4111" w:type="dxa"/>
            <w:vAlign w:val="center"/>
          </w:tcPr>
          <w:p w:rsidR="008E2938" w:rsidRPr="005F07B2" w:rsidRDefault="00456857" w:rsidP="007B5115">
            <w:pPr>
              <w:adjustRightInd w:val="0"/>
              <w:snapToGrid w:val="0"/>
              <w:jc w:val="center"/>
            </w:pPr>
            <w:r>
              <w:t>2019</w:t>
            </w:r>
            <w:r>
              <w:rPr>
                <w:rFonts w:hint="eastAsia"/>
              </w:rPr>
              <w:t>年</w:t>
            </w:r>
            <w:r>
              <w:t>8</w:t>
            </w:r>
            <w:r>
              <w:rPr>
                <w:rFonts w:hint="eastAsia"/>
              </w:rPr>
              <w:t>月～</w:t>
            </w:r>
            <w:r>
              <w:t>2019</w:t>
            </w:r>
            <w:r>
              <w:rPr>
                <w:rFonts w:hint="eastAsia"/>
              </w:rPr>
              <w:t>年</w:t>
            </w:r>
            <w:r w:rsidR="007B5115">
              <w:t>1</w:t>
            </w:r>
            <w:r w:rsidR="007B5115">
              <w:rPr>
                <w:rFonts w:hint="eastAsia"/>
              </w:rPr>
              <w:t>0</w:t>
            </w:r>
            <w:r>
              <w:rPr>
                <w:rFonts w:hint="eastAsia"/>
              </w:rPr>
              <w:t>月</w:t>
            </w:r>
          </w:p>
        </w:tc>
      </w:tr>
      <w:tr w:rsidR="008E2938" w:rsidRPr="005F07B2" w:rsidTr="00623406">
        <w:trPr>
          <w:trHeight w:val="397"/>
        </w:trPr>
        <w:tc>
          <w:tcPr>
            <w:tcW w:w="4111" w:type="dxa"/>
            <w:vAlign w:val="center"/>
          </w:tcPr>
          <w:p w:rsidR="008E2938" w:rsidRPr="005F07B2" w:rsidRDefault="00456857" w:rsidP="00623406">
            <w:pPr>
              <w:adjustRightInd w:val="0"/>
              <w:snapToGrid w:val="0"/>
              <w:jc w:val="center"/>
            </w:pPr>
            <w:r>
              <w:rPr>
                <w:rFonts w:hint="eastAsia"/>
              </w:rPr>
              <w:lastRenderedPageBreak/>
              <w:t>标准审定和报批</w:t>
            </w:r>
          </w:p>
        </w:tc>
        <w:tc>
          <w:tcPr>
            <w:tcW w:w="4111" w:type="dxa"/>
            <w:vAlign w:val="center"/>
          </w:tcPr>
          <w:p w:rsidR="008E2938" w:rsidRPr="005F07B2" w:rsidRDefault="008E2938" w:rsidP="007B5115">
            <w:pPr>
              <w:adjustRightInd w:val="0"/>
              <w:snapToGrid w:val="0"/>
              <w:jc w:val="center"/>
            </w:pPr>
            <w:r w:rsidRPr="005F07B2">
              <w:t>201</w:t>
            </w:r>
            <w:r w:rsidR="00456857">
              <w:t>9</w:t>
            </w:r>
            <w:r w:rsidRPr="005F07B2">
              <w:t>年</w:t>
            </w:r>
            <w:r w:rsidR="007B5115">
              <w:t>1</w:t>
            </w:r>
            <w:r w:rsidR="007B5115">
              <w:rPr>
                <w:rFonts w:hint="eastAsia"/>
              </w:rPr>
              <w:t>1</w:t>
            </w:r>
            <w:r w:rsidRPr="005F07B2">
              <w:t>月</w:t>
            </w:r>
            <w:r w:rsidR="007B5115">
              <w:rPr>
                <w:rFonts w:hint="eastAsia"/>
              </w:rPr>
              <w:t>～</w:t>
            </w:r>
            <w:r w:rsidR="007B5115">
              <w:t>2019</w:t>
            </w:r>
            <w:r w:rsidR="007B5115">
              <w:rPr>
                <w:rFonts w:hint="eastAsia"/>
              </w:rPr>
              <w:t>年</w:t>
            </w:r>
            <w:r w:rsidR="007B5115">
              <w:t>1</w:t>
            </w:r>
            <w:r w:rsidR="007B5115">
              <w:rPr>
                <w:rFonts w:hint="eastAsia"/>
              </w:rPr>
              <w:t>2</w:t>
            </w:r>
            <w:r w:rsidR="007B5115">
              <w:rPr>
                <w:rFonts w:hint="eastAsia"/>
              </w:rPr>
              <w:t>月</w:t>
            </w:r>
          </w:p>
        </w:tc>
      </w:tr>
    </w:tbl>
    <w:p w:rsidR="006C354D" w:rsidRDefault="00456857" w:rsidP="0005357A">
      <w:pPr>
        <w:tabs>
          <w:tab w:val="left" w:pos="522"/>
        </w:tabs>
        <w:adjustRightInd w:val="0"/>
        <w:snapToGrid w:val="0"/>
        <w:spacing w:beforeLines="50" w:line="360" w:lineRule="auto"/>
        <w:ind w:firstLineChars="200" w:firstLine="420"/>
        <w:rPr>
          <w:szCs w:val="21"/>
        </w:rPr>
      </w:pPr>
      <w:r>
        <w:rPr>
          <w:rFonts w:hint="eastAsia"/>
          <w:szCs w:val="21"/>
        </w:rPr>
        <w:t>接到标准制订任务后，通过广泛调研，深入了解了离子型稀土矿混合氯化稀土溶液的生产及市场使用现状、稀土分离厂萃取分离线料液进料要求等，走访了稀土行业内相关专家学者，起草了离子型稀土矿混合氯化稀土溶液标准。</w:t>
      </w:r>
    </w:p>
    <w:p w:rsidR="00E8724A" w:rsidRPr="005F07B2" w:rsidRDefault="00456857" w:rsidP="0086008F">
      <w:pPr>
        <w:adjustRightInd w:val="0"/>
        <w:snapToGrid w:val="0"/>
        <w:spacing w:line="360" w:lineRule="auto"/>
        <w:rPr>
          <w:rFonts w:eastAsia="黑体"/>
          <w:szCs w:val="21"/>
        </w:rPr>
      </w:pPr>
      <w:r w:rsidRPr="00456857">
        <w:rPr>
          <w:rFonts w:eastAsia="黑体" w:hAnsi="黑体" w:hint="eastAsia"/>
          <w:szCs w:val="21"/>
        </w:rPr>
        <w:t>二、编制原则和依据及标准主要内容</w:t>
      </w:r>
    </w:p>
    <w:p w:rsidR="00E8724A" w:rsidRPr="005F07B2" w:rsidRDefault="00456857" w:rsidP="0086008F">
      <w:pPr>
        <w:adjustRightInd w:val="0"/>
        <w:snapToGrid w:val="0"/>
        <w:spacing w:line="360" w:lineRule="auto"/>
        <w:rPr>
          <w:rFonts w:eastAsia="黑体"/>
          <w:szCs w:val="21"/>
        </w:rPr>
      </w:pPr>
      <w:r w:rsidRPr="00456857">
        <w:rPr>
          <w:rFonts w:eastAsia="黑体"/>
          <w:szCs w:val="21"/>
        </w:rPr>
        <w:t xml:space="preserve">2.1 </w:t>
      </w:r>
      <w:r w:rsidRPr="00456857">
        <w:rPr>
          <w:rFonts w:eastAsia="黑体" w:hAnsi="黑体" w:hint="eastAsia"/>
          <w:szCs w:val="21"/>
        </w:rPr>
        <w:t>编制原则和依据</w:t>
      </w:r>
    </w:p>
    <w:p w:rsidR="008E2938" w:rsidRPr="005F07B2" w:rsidRDefault="008E2938" w:rsidP="008E2938">
      <w:pPr>
        <w:adjustRightInd w:val="0"/>
        <w:snapToGrid w:val="0"/>
        <w:spacing w:line="360" w:lineRule="auto"/>
        <w:ind w:firstLineChars="200" w:firstLine="420"/>
        <w:rPr>
          <w:szCs w:val="21"/>
        </w:rPr>
      </w:pPr>
      <w:r w:rsidRPr="005F07B2">
        <w:rPr>
          <w:szCs w:val="21"/>
        </w:rPr>
        <w:t>标准</w:t>
      </w:r>
      <w:r w:rsidR="00456857">
        <w:rPr>
          <w:rFonts w:hint="eastAsia"/>
          <w:szCs w:val="21"/>
        </w:rPr>
        <w:t>牵头</w:t>
      </w:r>
      <w:r w:rsidRPr="005F07B2">
        <w:rPr>
          <w:szCs w:val="21"/>
        </w:rPr>
        <w:t>起草单位在任务落实会上广泛地征求了与会专家和代表的意见，确定了制</w:t>
      </w:r>
      <w:r w:rsidR="00456857">
        <w:rPr>
          <w:rFonts w:hint="eastAsia"/>
          <w:szCs w:val="21"/>
        </w:rPr>
        <w:t>订</w:t>
      </w:r>
      <w:r w:rsidRPr="005F07B2">
        <w:rPr>
          <w:szCs w:val="21"/>
        </w:rPr>
        <w:t>方案；确定了标准起草原则、主要内容框架和依据：</w:t>
      </w:r>
    </w:p>
    <w:p w:rsidR="008E2938" w:rsidRPr="000D6B09" w:rsidRDefault="000D6B09" w:rsidP="000D6B09">
      <w:pPr>
        <w:adjustRightInd w:val="0"/>
        <w:snapToGrid w:val="0"/>
        <w:spacing w:line="360" w:lineRule="auto"/>
        <w:ind w:firstLineChars="200" w:firstLine="420"/>
        <w:rPr>
          <w:szCs w:val="21"/>
        </w:rPr>
      </w:pPr>
      <w:r w:rsidRPr="00456857">
        <w:rPr>
          <w:rFonts w:eastAsiaTheme="minorEastAsia" w:hint="eastAsia"/>
          <w:szCs w:val="21"/>
        </w:rPr>
        <w:t>●</w:t>
      </w:r>
      <w:r w:rsidR="00456857" w:rsidRPr="000D6B09">
        <w:rPr>
          <w:rFonts w:hint="eastAsia"/>
          <w:szCs w:val="21"/>
        </w:rPr>
        <w:t>依据国家相关的法律、法规；</w:t>
      </w:r>
    </w:p>
    <w:p w:rsidR="008E2938" w:rsidRPr="000D6B09" w:rsidRDefault="000D6B09" w:rsidP="000D6B09">
      <w:pPr>
        <w:adjustRightInd w:val="0"/>
        <w:snapToGrid w:val="0"/>
        <w:spacing w:line="360" w:lineRule="auto"/>
        <w:ind w:firstLineChars="200" w:firstLine="420"/>
        <w:rPr>
          <w:szCs w:val="21"/>
        </w:rPr>
      </w:pPr>
      <w:r w:rsidRPr="00456857">
        <w:rPr>
          <w:rFonts w:eastAsiaTheme="minorEastAsia" w:hint="eastAsia"/>
          <w:szCs w:val="21"/>
        </w:rPr>
        <w:t>●</w:t>
      </w:r>
      <w:r w:rsidR="00456857" w:rsidRPr="000D6B09">
        <w:rPr>
          <w:rFonts w:hint="eastAsia"/>
          <w:szCs w:val="21"/>
        </w:rPr>
        <w:t>查询相关标准和收集国内外客户的相关技术要求，积极向相关国际标准、世界领头企业的技术标准要求靠拢，做到标准的先进性；</w:t>
      </w:r>
    </w:p>
    <w:p w:rsidR="008E2938" w:rsidRPr="000D6B09" w:rsidRDefault="000D6B09" w:rsidP="000D6B09">
      <w:pPr>
        <w:adjustRightInd w:val="0"/>
        <w:snapToGrid w:val="0"/>
        <w:spacing w:line="360" w:lineRule="auto"/>
        <w:ind w:firstLineChars="200" w:firstLine="420"/>
        <w:rPr>
          <w:szCs w:val="21"/>
        </w:rPr>
      </w:pPr>
      <w:r w:rsidRPr="00456857">
        <w:rPr>
          <w:rFonts w:eastAsiaTheme="minorEastAsia" w:hint="eastAsia"/>
          <w:szCs w:val="21"/>
        </w:rPr>
        <w:t>●</w:t>
      </w:r>
      <w:r w:rsidR="00456857" w:rsidRPr="000D6B09">
        <w:rPr>
          <w:rFonts w:hint="eastAsia"/>
          <w:szCs w:val="21"/>
        </w:rPr>
        <w:t>根据目前国内离子型稀土矿混合氯化稀土溶液生产及市场使用具体情况、稀土分离厂萃取分离线料液进料要求等情况</w:t>
      </w:r>
      <w:r w:rsidR="00957E40" w:rsidRPr="000D6B09">
        <w:rPr>
          <w:szCs w:val="21"/>
        </w:rPr>
        <w:t>，结合用户需</w:t>
      </w:r>
      <w:r w:rsidR="00456857" w:rsidRPr="000D6B09">
        <w:rPr>
          <w:rFonts w:hint="eastAsia"/>
          <w:szCs w:val="21"/>
        </w:rPr>
        <w:t>求及应用技术的发展趋势，力求做到标准的合理性、实用性，与时俱进；</w:t>
      </w:r>
    </w:p>
    <w:p w:rsidR="00E8724A" w:rsidRPr="000D6B09" w:rsidRDefault="000D6B09" w:rsidP="000D6B09">
      <w:pPr>
        <w:adjustRightInd w:val="0"/>
        <w:snapToGrid w:val="0"/>
        <w:spacing w:line="360" w:lineRule="auto"/>
        <w:ind w:firstLineChars="200" w:firstLine="420"/>
        <w:rPr>
          <w:szCs w:val="21"/>
        </w:rPr>
      </w:pPr>
      <w:r w:rsidRPr="00456857">
        <w:rPr>
          <w:rFonts w:eastAsiaTheme="minorEastAsia" w:hint="eastAsia"/>
          <w:szCs w:val="21"/>
        </w:rPr>
        <w:t>●</w:t>
      </w:r>
      <w:r w:rsidR="00456857" w:rsidRPr="000D6B09">
        <w:rPr>
          <w:rFonts w:hint="eastAsia"/>
          <w:szCs w:val="21"/>
        </w:rPr>
        <w:t>按照《标准化工作导则》（</w:t>
      </w:r>
      <w:r w:rsidR="00456857" w:rsidRPr="000D6B09">
        <w:rPr>
          <w:szCs w:val="21"/>
        </w:rPr>
        <w:t>GB/T 1.1-2009</w:t>
      </w:r>
      <w:r w:rsidR="00456857" w:rsidRPr="000D6B09">
        <w:rPr>
          <w:rFonts w:hint="eastAsia"/>
          <w:szCs w:val="21"/>
        </w:rPr>
        <w:t>），稀土标准和国家标准编写示例的要求进行格式和结构编写。</w:t>
      </w:r>
    </w:p>
    <w:p w:rsidR="00E8724A" w:rsidRPr="005F07B2" w:rsidRDefault="00456857" w:rsidP="0086008F">
      <w:pPr>
        <w:adjustRightInd w:val="0"/>
        <w:snapToGrid w:val="0"/>
        <w:spacing w:line="360" w:lineRule="auto"/>
        <w:rPr>
          <w:rFonts w:eastAsia="黑体"/>
          <w:szCs w:val="21"/>
        </w:rPr>
      </w:pPr>
      <w:r w:rsidRPr="00456857">
        <w:rPr>
          <w:rFonts w:eastAsia="黑体"/>
          <w:szCs w:val="21"/>
        </w:rPr>
        <w:t xml:space="preserve">2.2 </w:t>
      </w:r>
      <w:r w:rsidRPr="00456857">
        <w:rPr>
          <w:rFonts w:eastAsia="黑体" w:hAnsi="黑体" w:hint="eastAsia"/>
          <w:szCs w:val="21"/>
        </w:rPr>
        <w:t>标准主要内容</w:t>
      </w:r>
    </w:p>
    <w:p w:rsidR="00B42A3D" w:rsidRPr="005F07B2" w:rsidRDefault="00B42A3D" w:rsidP="00B42A3D">
      <w:pPr>
        <w:spacing w:line="360" w:lineRule="auto"/>
        <w:ind w:firstLineChars="200" w:firstLine="420"/>
        <w:jc w:val="left"/>
        <w:rPr>
          <w:szCs w:val="21"/>
        </w:rPr>
      </w:pPr>
      <w:r w:rsidRPr="005F07B2">
        <w:rPr>
          <w:color w:val="000000"/>
        </w:rPr>
        <w:t>本标准适用于以离子型稀土矿稀土浸出液为原料</w:t>
      </w:r>
      <w:r w:rsidR="00456857">
        <w:rPr>
          <w:rFonts w:hint="eastAsia"/>
          <w:color w:val="000000"/>
        </w:rPr>
        <w:t>，经化学法和萃取法</w:t>
      </w:r>
      <w:r w:rsidRPr="005F07B2">
        <w:rPr>
          <w:color w:val="000000"/>
        </w:rPr>
        <w:t>富集制</w:t>
      </w:r>
      <w:r w:rsidR="00456857">
        <w:rPr>
          <w:rFonts w:hint="eastAsia"/>
          <w:color w:val="000000"/>
        </w:rPr>
        <w:t>得的离子型稀土矿混合氯化稀土溶液</w:t>
      </w:r>
      <w:r w:rsidR="00636019">
        <w:rPr>
          <w:rFonts w:hint="eastAsia"/>
          <w:color w:val="000000"/>
        </w:rPr>
        <w:t>，</w:t>
      </w:r>
      <w:r w:rsidR="00456857">
        <w:rPr>
          <w:rFonts w:hint="eastAsia"/>
        </w:rPr>
        <w:t>主要用作稀土分离提纯</w:t>
      </w:r>
      <w:r w:rsidR="00636019">
        <w:rPr>
          <w:rFonts w:hint="eastAsia"/>
        </w:rPr>
        <w:t>等</w:t>
      </w:r>
      <w:r w:rsidR="00456857">
        <w:rPr>
          <w:rFonts w:hint="eastAsia"/>
        </w:rPr>
        <w:t>的原料。</w:t>
      </w:r>
      <w:r w:rsidRPr="005F07B2">
        <w:rPr>
          <w:color w:val="000000"/>
        </w:rPr>
        <w:t>本标准规定</w:t>
      </w:r>
      <w:r w:rsidR="00456857">
        <w:rPr>
          <w:rFonts w:hint="eastAsia"/>
          <w:color w:val="000000"/>
        </w:rPr>
        <w:t>了离子型稀土矿混合氯化稀土溶液</w:t>
      </w:r>
      <w:r w:rsidRPr="005F07B2">
        <w:rPr>
          <w:color w:val="000000"/>
        </w:rPr>
        <w:t>的</w:t>
      </w:r>
      <w:r w:rsidR="00456857">
        <w:rPr>
          <w:rFonts w:hint="eastAsia"/>
          <w:color w:val="000000"/>
        </w:rPr>
        <w:t>要求、试验方法</w:t>
      </w:r>
      <w:r w:rsidRPr="005F07B2">
        <w:rPr>
          <w:color w:val="000000"/>
        </w:rPr>
        <w:t>、检验规则</w:t>
      </w:r>
      <w:r w:rsidR="00941210">
        <w:rPr>
          <w:rFonts w:hint="eastAsia"/>
          <w:color w:val="000000"/>
        </w:rPr>
        <w:t>与</w:t>
      </w:r>
      <w:r w:rsidRPr="005F07B2">
        <w:rPr>
          <w:color w:val="000000"/>
        </w:rPr>
        <w:t>标识、包装、运输、贮存</w:t>
      </w:r>
      <w:r w:rsidR="00456857">
        <w:rPr>
          <w:rFonts w:hint="eastAsia"/>
          <w:color w:val="000000"/>
        </w:rPr>
        <w:t>及质量证明书</w:t>
      </w:r>
      <w:r w:rsidRPr="005F07B2">
        <w:rPr>
          <w:color w:val="000000"/>
        </w:rPr>
        <w:t>。</w:t>
      </w:r>
    </w:p>
    <w:p w:rsidR="008E2938" w:rsidRPr="005F07B2" w:rsidRDefault="00456857" w:rsidP="00DD53B2">
      <w:pPr>
        <w:spacing w:line="360" w:lineRule="auto"/>
        <w:ind w:firstLineChars="200" w:firstLine="420"/>
        <w:rPr>
          <w:szCs w:val="21"/>
        </w:rPr>
      </w:pPr>
      <w:r w:rsidRPr="00456857">
        <w:rPr>
          <w:szCs w:val="21"/>
        </w:rPr>
        <w:t>本产品标准所列产品的</w:t>
      </w:r>
      <w:r w:rsidRPr="00456857">
        <w:rPr>
          <w:rFonts w:hint="eastAsia"/>
          <w:szCs w:val="21"/>
        </w:rPr>
        <w:t>化学成分应符合表</w:t>
      </w:r>
      <w:r w:rsidR="00DD66EC">
        <w:rPr>
          <w:rFonts w:hint="eastAsia"/>
          <w:szCs w:val="21"/>
        </w:rPr>
        <w:t>2</w:t>
      </w:r>
      <w:r w:rsidRPr="00456857">
        <w:rPr>
          <w:rFonts w:hint="eastAsia"/>
          <w:szCs w:val="21"/>
        </w:rPr>
        <w:t>规定</w:t>
      </w:r>
      <w:r w:rsidRPr="00456857">
        <w:rPr>
          <w:szCs w:val="21"/>
        </w:rPr>
        <w:t>。</w:t>
      </w:r>
      <w:r w:rsidR="00343979" w:rsidRPr="00343979">
        <w:rPr>
          <w:rFonts w:hint="eastAsia"/>
          <w:szCs w:val="21"/>
        </w:rPr>
        <w:t>需方如有特殊要求，供需双方可另行协商。</w:t>
      </w:r>
    </w:p>
    <w:p w:rsidR="005E46E8" w:rsidRPr="00A137FB" w:rsidRDefault="00456857" w:rsidP="00A137FB">
      <w:pPr>
        <w:adjustRightInd w:val="0"/>
        <w:snapToGrid w:val="0"/>
        <w:spacing w:line="360" w:lineRule="auto"/>
        <w:jc w:val="center"/>
      </w:pPr>
      <w:r w:rsidRPr="00A137FB">
        <w:rPr>
          <w:rFonts w:hint="eastAsia"/>
        </w:rPr>
        <w:t>表</w:t>
      </w:r>
      <w:r w:rsidR="00DD66EC" w:rsidRPr="00A137FB">
        <w:rPr>
          <w:rFonts w:hint="eastAsia"/>
        </w:rPr>
        <w:t>2</w:t>
      </w:r>
      <w:r w:rsidR="00726CE4">
        <w:rPr>
          <w:rFonts w:hint="eastAsia"/>
        </w:rPr>
        <w:t xml:space="preserve"> </w:t>
      </w:r>
      <w:r w:rsidR="00726CE4">
        <w:rPr>
          <w:rFonts w:hint="eastAsia"/>
        </w:rPr>
        <w:t>产品的化学成分</w:t>
      </w:r>
    </w:p>
    <w:tbl>
      <w:tblPr>
        <w:tblW w:w="48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1278"/>
        <w:gridCol w:w="1839"/>
        <w:gridCol w:w="1839"/>
        <w:gridCol w:w="1840"/>
      </w:tblGrid>
      <w:tr w:rsidR="005E46E8" w:rsidRPr="005F07B2" w:rsidTr="003A78B6">
        <w:trPr>
          <w:trHeight w:val="271"/>
          <w:jc w:val="center"/>
        </w:trPr>
        <w:tc>
          <w:tcPr>
            <w:tcW w:w="1642" w:type="pct"/>
            <w:gridSpan w:val="2"/>
            <w:vAlign w:val="center"/>
          </w:tcPr>
          <w:p w:rsidR="005E46E8" w:rsidRPr="005F07B2" w:rsidRDefault="00456857" w:rsidP="003A78B6">
            <w:pPr>
              <w:jc w:val="center"/>
              <w:rPr>
                <w:szCs w:val="21"/>
              </w:rPr>
            </w:pPr>
            <w:r w:rsidRPr="00456857">
              <w:rPr>
                <w:rFonts w:hint="eastAsia"/>
                <w:szCs w:val="21"/>
              </w:rPr>
              <w:t>产品牌号</w:t>
            </w:r>
          </w:p>
        </w:tc>
        <w:tc>
          <w:tcPr>
            <w:tcW w:w="1119" w:type="pct"/>
            <w:vAlign w:val="center"/>
          </w:tcPr>
          <w:p w:rsidR="005E46E8" w:rsidRPr="005F07B2" w:rsidRDefault="00456857" w:rsidP="003A78B6">
            <w:pPr>
              <w:ind w:rightChars="-41" w:right="-86"/>
              <w:jc w:val="center"/>
              <w:rPr>
                <w:szCs w:val="21"/>
              </w:rPr>
            </w:pPr>
            <w:r w:rsidRPr="00456857">
              <w:rPr>
                <w:szCs w:val="21"/>
              </w:rPr>
              <w:t>IREM-RECl</w:t>
            </w:r>
            <w:r w:rsidRPr="00456857">
              <w:rPr>
                <w:szCs w:val="21"/>
                <w:vertAlign w:val="subscript"/>
              </w:rPr>
              <w:t>3</w:t>
            </w:r>
            <w:r w:rsidRPr="00456857">
              <w:rPr>
                <w:rFonts w:hAnsi="宋体" w:hint="eastAsia"/>
                <w:szCs w:val="21"/>
              </w:rPr>
              <w:t>Ⅰ</w:t>
            </w:r>
          </w:p>
        </w:tc>
        <w:tc>
          <w:tcPr>
            <w:tcW w:w="1119" w:type="pct"/>
            <w:vAlign w:val="center"/>
          </w:tcPr>
          <w:p w:rsidR="005E46E8" w:rsidRPr="005F07B2" w:rsidRDefault="00456857" w:rsidP="003A78B6">
            <w:pPr>
              <w:ind w:rightChars="-20" w:right="-42"/>
              <w:jc w:val="center"/>
              <w:rPr>
                <w:szCs w:val="21"/>
              </w:rPr>
            </w:pPr>
            <w:r w:rsidRPr="00456857">
              <w:rPr>
                <w:szCs w:val="21"/>
              </w:rPr>
              <w:t>IREM-RECl</w:t>
            </w:r>
            <w:r w:rsidRPr="00456857">
              <w:rPr>
                <w:szCs w:val="21"/>
                <w:vertAlign w:val="subscript"/>
              </w:rPr>
              <w:t>3</w:t>
            </w:r>
            <w:r w:rsidRPr="00456857">
              <w:rPr>
                <w:rFonts w:hAnsi="宋体" w:hint="eastAsia"/>
                <w:szCs w:val="21"/>
              </w:rPr>
              <w:t>Ⅱ</w:t>
            </w:r>
          </w:p>
        </w:tc>
        <w:tc>
          <w:tcPr>
            <w:tcW w:w="1120" w:type="pct"/>
            <w:vAlign w:val="center"/>
          </w:tcPr>
          <w:p w:rsidR="005E46E8" w:rsidRPr="005F07B2" w:rsidRDefault="00456857" w:rsidP="003A78B6">
            <w:pPr>
              <w:ind w:rightChars="-12" w:right="-25"/>
              <w:jc w:val="center"/>
              <w:rPr>
                <w:szCs w:val="21"/>
              </w:rPr>
            </w:pPr>
            <w:r w:rsidRPr="00456857">
              <w:rPr>
                <w:szCs w:val="21"/>
              </w:rPr>
              <w:t>IREM-RECl</w:t>
            </w:r>
            <w:r w:rsidRPr="00456857">
              <w:rPr>
                <w:szCs w:val="21"/>
                <w:vertAlign w:val="subscript"/>
              </w:rPr>
              <w:t>3</w:t>
            </w:r>
            <w:r w:rsidRPr="00456857">
              <w:rPr>
                <w:rFonts w:hAnsi="宋体" w:hint="eastAsia"/>
                <w:szCs w:val="21"/>
              </w:rPr>
              <w:t>Ⅲ</w:t>
            </w:r>
          </w:p>
        </w:tc>
      </w:tr>
      <w:tr w:rsidR="005E46E8" w:rsidRPr="005F07B2" w:rsidTr="003A78B6">
        <w:trPr>
          <w:trHeight w:val="189"/>
          <w:jc w:val="center"/>
        </w:trPr>
        <w:tc>
          <w:tcPr>
            <w:tcW w:w="1642" w:type="pct"/>
            <w:gridSpan w:val="2"/>
            <w:vAlign w:val="center"/>
          </w:tcPr>
          <w:p w:rsidR="005E46E8" w:rsidRPr="005F07B2" w:rsidRDefault="00456857" w:rsidP="003A78B6">
            <w:pPr>
              <w:jc w:val="center"/>
              <w:rPr>
                <w:szCs w:val="21"/>
              </w:rPr>
            </w:pPr>
            <w:r w:rsidRPr="00456857">
              <w:rPr>
                <w:szCs w:val="21"/>
              </w:rPr>
              <w:t>REO/</w:t>
            </w:r>
            <w:r w:rsidRPr="00456857">
              <w:rPr>
                <w:rFonts w:hint="eastAsia"/>
                <w:szCs w:val="21"/>
              </w:rPr>
              <w:t>（</w:t>
            </w:r>
            <w:r w:rsidRPr="00456857">
              <w:rPr>
                <w:szCs w:val="21"/>
              </w:rPr>
              <w:t>g/L</w:t>
            </w:r>
            <w:r w:rsidRPr="00456857">
              <w:rPr>
                <w:rFonts w:hint="eastAsia"/>
                <w:szCs w:val="21"/>
              </w:rPr>
              <w:t>），不小于</w:t>
            </w:r>
          </w:p>
        </w:tc>
        <w:tc>
          <w:tcPr>
            <w:tcW w:w="1119" w:type="pct"/>
            <w:vAlign w:val="center"/>
          </w:tcPr>
          <w:p w:rsidR="005E46E8" w:rsidRPr="005F07B2" w:rsidRDefault="00456857" w:rsidP="003A78B6">
            <w:pPr>
              <w:jc w:val="center"/>
              <w:rPr>
                <w:szCs w:val="21"/>
              </w:rPr>
            </w:pPr>
            <w:r w:rsidRPr="00456857">
              <w:rPr>
                <w:szCs w:val="21"/>
              </w:rPr>
              <w:t>220</w:t>
            </w:r>
          </w:p>
        </w:tc>
        <w:tc>
          <w:tcPr>
            <w:tcW w:w="1119" w:type="pct"/>
            <w:vAlign w:val="center"/>
          </w:tcPr>
          <w:p w:rsidR="005E46E8" w:rsidRPr="005F07B2" w:rsidRDefault="00456857" w:rsidP="003A78B6">
            <w:pPr>
              <w:jc w:val="center"/>
              <w:rPr>
                <w:szCs w:val="21"/>
              </w:rPr>
            </w:pPr>
            <w:r w:rsidRPr="00456857">
              <w:rPr>
                <w:szCs w:val="21"/>
              </w:rPr>
              <w:t>180</w:t>
            </w:r>
          </w:p>
        </w:tc>
        <w:tc>
          <w:tcPr>
            <w:tcW w:w="1120" w:type="pct"/>
            <w:vAlign w:val="center"/>
          </w:tcPr>
          <w:p w:rsidR="005E46E8" w:rsidRPr="005F07B2" w:rsidRDefault="00456857" w:rsidP="003A78B6">
            <w:pPr>
              <w:jc w:val="center"/>
              <w:rPr>
                <w:szCs w:val="21"/>
              </w:rPr>
            </w:pPr>
            <w:r w:rsidRPr="00456857">
              <w:rPr>
                <w:szCs w:val="21"/>
              </w:rPr>
              <w:t>150</w:t>
            </w:r>
          </w:p>
        </w:tc>
      </w:tr>
      <w:tr w:rsidR="005E46E8" w:rsidRPr="005F07B2" w:rsidTr="00DA174B">
        <w:trPr>
          <w:trHeight w:val="271"/>
          <w:jc w:val="center"/>
        </w:trPr>
        <w:tc>
          <w:tcPr>
            <w:tcW w:w="864" w:type="pct"/>
            <w:vMerge w:val="restart"/>
            <w:vAlign w:val="center"/>
          </w:tcPr>
          <w:p w:rsidR="005E46E8" w:rsidRPr="005F07B2" w:rsidRDefault="00456857" w:rsidP="003A78B6">
            <w:pPr>
              <w:jc w:val="center"/>
              <w:rPr>
                <w:szCs w:val="21"/>
              </w:rPr>
            </w:pPr>
            <w:r w:rsidRPr="00456857">
              <w:rPr>
                <w:rFonts w:hint="eastAsia"/>
                <w:szCs w:val="21"/>
              </w:rPr>
              <w:t>非稀土杂质</w:t>
            </w:r>
            <w:r w:rsidRPr="00456857">
              <w:rPr>
                <w:szCs w:val="21"/>
              </w:rPr>
              <w:t>/</w:t>
            </w:r>
            <w:r w:rsidRPr="00456857">
              <w:rPr>
                <w:rFonts w:hint="eastAsia"/>
                <w:szCs w:val="21"/>
              </w:rPr>
              <w:t>（</w:t>
            </w:r>
            <w:r w:rsidRPr="00456857">
              <w:rPr>
                <w:szCs w:val="21"/>
              </w:rPr>
              <w:t>g/L</w:t>
            </w:r>
            <w:r w:rsidRPr="00456857">
              <w:rPr>
                <w:rFonts w:hint="eastAsia"/>
                <w:szCs w:val="21"/>
              </w:rPr>
              <w:t>）</w:t>
            </w:r>
            <w:r w:rsidRPr="00456857">
              <w:rPr>
                <w:szCs w:val="21"/>
              </w:rPr>
              <w:t>,</w:t>
            </w:r>
            <w:r w:rsidRPr="00456857">
              <w:rPr>
                <w:rFonts w:hint="eastAsia"/>
                <w:szCs w:val="21"/>
              </w:rPr>
              <w:t>不大于</w:t>
            </w:r>
          </w:p>
        </w:tc>
        <w:tc>
          <w:tcPr>
            <w:tcW w:w="777" w:type="pct"/>
            <w:vAlign w:val="center"/>
          </w:tcPr>
          <w:p w:rsidR="005E46E8" w:rsidRPr="005F07B2" w:rsidRDefault="00456857" w:rsidP="003A78B6">
            <w:pPr>
              <w:jc w:val="center"/>
              <w:rPr>
                <w:szCs w:val="21"/>
              </w:rPr>
            </w:pPr>
            <w:r w:rsidRPr="00456857">
              <w:rPr>
                <w:szCs w:val="21"/>
              </w:rPr>
              <w:t>Fe</w:t>
            </w:r>
            <w:r w:rsidRPr="00456857">
              <w:rPr>
                <w:szCs w:val="21"/>
                <w:vertAlign w:val="subscript"/>
              </w:rPr>
              <w:t>2</w:t>
            </w:r>
            <w:r w:rsidRPr="00456857">
              <w:rPr>
                <w:szCs w:val="21"/>
              </w:rPr>
              <w:t>O</w:t>
            </w:r>
            <w:r w:rsidRPr="00456857">
              <w:rPr>
                <w:szCs w:val="21"/>
                <w:vertAlign w:val="subscript"/>
              </w:rPr>
              <w:t>3</w:t>
            </w:r>
          </w:p>
        </w:tc>
        <w:tc>
          <w:tcPr>
            <w:tcW w:w="1119" w:type="pct"/>
            <w:vAlign w:val="center"/>
          </w:tcPr>
          <w:p w:rsidR="005E46E8" w:rsidRPr="005F07B2" w:rsidRDefault="00456857" w:rsidP="003A78B6">
            <w:pPr>
              <w:jc w:val="center"/>
              <w:rPr>
                <w:szCs w:val="21"/>
              </w:rPr>
            </w:pPr>
            <w:r w:rsidRPr="00456857">
              <w:rPr>
                <w:szCs w:val="21"/>
              </w:rPr>
              <w:t>0.25</w:t>
            </w:r>
          </w:p>
        </w:tc>
        <w:tc>
          <w:tcPr>
            <w:tcW w:w="1119" w:type="pct"/>
            <w:vAlign w:val="center"/>
          </w:tcPr>
          <w:p w:rsidR="005E46E8" w:rsidRPr="005F07B2" w:rsidRDefault="00456857" w:rsidP="003A78B6">
            <w:pPr>
              <w:jc w:val="center"/>
              <w:rPr>
                <w:szCs w:val="21"/>
              </w:rPr>
            </w:pPr>
            <w:r w:rsidRPr="00456857">
              <w:rPr>
                <w:szCs w:val="21"/>
              </w:rPr>
              <w:t>0.30</w:t>
            </w:r>
          </w:p>
        </w:tc>
        <w:tc>
          <w:tcPr>
            <w:tcW w:w="1120" w:type="pct"/>
            <w:vAlign w:val="center"/>
          </w:tcPr>
          <w:p w:rsidR="005E46E8" w:rsidRPr="005F07B2" w:rsidRDefault="00456857" w:rsidP="003A78B6">
            <w:pPr>
              <w:jc w:val="center"/>
              <w:rPr>
                <w:szCs w:val="21"/>
              </w:rPr>
            </w:pPr>
            <w:r w:rsidRPr="00456857">
              <w:rPr>
                <w:szCs w:val="21"/>
              </w:rPr>
              <w:t>0.35</w:t>
            </w:r>
          </w:p>
        </w:tc>
      </w:tr>
      <w:tr w:rsidR="005E46E8" w:rsidRPr="005F07B2" w:rsidTr="00DA174B">
        <w:trPr>
          <w:trHeight w:val="286"/>
          <w:jc w:val="center"/>
        </w:trPr>
        <w:tc>
          <w:tcPr>
            <w:tcW w:w="864" w:type="pct"/>
            <w:vMerge/>
            <w:vAlign w:val="center"/>
          </w:tcPr>
          <w:p w:rsidR="005E46E8" w:rsidRPr="005F07B2" w:rsidRDefault="005E46E8" w:rsidP="003A78B6">
            <w:pPr>
              <w:jc w:val="center"/>
              <w:rPr>
                <w:szCs w:val="21"/>
              </w:rPr>
            </w:pPr>
          </w:p>
        </w:tc>
        <w:tc>
          <w:tcPr>
            <w:tcW w:w="777" w:type="pct"/>
            <w:vAlign w:val="center"/>
          </w:tcPr>
          <w:p w:rsidR="005E46E8" w:rsidRPr="005F07B2" w:rsidRDefault="0098571C" w:rsidP="003A78B6">
            <w:pPr>
              <w:jc w:val="center"/>
              <w:rPr>
                <w:szCs w:val="21"/>
              </w:rPr>
            </w:pPr>
            <w:r w:rsidRPr="0098571C">
              <w:rPr>
                <w:szCs w:val="21"/>
              </w:rPr>
              <w:t>Al</w:t>
            </w:r>
            <w:r w:rsidRPr="0098571C">
              <w:rPr>
                <w:szCs w:val="21"/>
                <w:vertAlign w:val="subscript"/>
              </w:rPr>
              <w:t>2</w:t>
            </w:r>
            <w:r w:rsidRPr="0098571C">
              <w:rPr>
                <w:szCs w:val="21"/>
              </w:rPr>
              <w:t>O</w:t>
            </w:r>
            <w:r w:rsidRPr="0098571C">
              <w:rPr>
                <w:szCs w:val="21"/>
                <w:vertAlign w:val="subscript"/>
              </w:rPr>
              <w:t>3</w:t>
            </w:r>
          </w:p>
        </w:tc>
        <w:tc>
          <w:tcPr>
            <w:tcW w:w="1119" w:type="pct"/>
            <w:vAlign w:val="center"/>
          </w:tcPr>
          <w:p w:rsidR="005E46E8" w:rsidRPr="00296C39" w:rsidRDefault="0098571C" w:rsidP="003A78B6">
            <w:pPr>
              <w:jc w:val="center"/>
              <w:rPr>
                <w:szCs w:val="21"/>
              </w:rPr>
            </w:pPr>
            <w:r w:rsidRPr="0098571C">
              <w:rPr>
                <w:szCs w:val="21"/>
              </w:rPr>
              <w:t>2.0</w:t>
            </w:r>
          </w:p>
        </w:tc>
        <w:tc>
          <w:tcPr>
            <w:tcW w:w="1119" w:type="pct"/>
            <w:vAlign w:val="center"/>
          </w:tcPr>
          <w:p w:rsidR="005E46E8" w:rsidRPr="00296C39" w:rsidRDefault="0098571C" w:rsidP="003A78B6">
            <w:pPr>
              <w:jc w:val="center"/>
              <w:rPr>
                <w:szCs w:val="21"/>
              </w:rPr>
            </w:pPr>
            <w:r w:rsidRPr="0098571C">
              <w:rPr>
                <w:szCs w:val="21"/>
              </w:rPr>
              <w:t>3.0</w:t>
            </w:r>
          </w:p>
        </w:tc>
        <w:tc>
          <w:tcPr>
            <w:tcW w:w="1120" w:type="pct"/>
            <w:vAlign w:val="center"/>
          </w:tcPr>
          <w:p w:rsidR="005E46E8" w:rsidRPr="00296C39" w:rsidRDefault="0098571C" w:rsidP="003A78B6">
            <w:pPr>
              <w:jc w:val="center"/>
              <w:rPr>
                <w:szCs w:val="21"/>
              </w:rPr>
            </w:pPr>
            <w:r w:rsidRPr="0098571C">
              <w:rPr>
                <w:szCs w:val="21"/>
              </w:rPr>
              <w:t>4.0</w:t>
            </w:r>
          </w:p>
        </w:tc>
      </w:tr>
      <w:tr w:rsidR="005E46E8" w:rsidRPr="005F07B2" w:rsidTr="00DA174B">
        <w:trPr>
          <w:trHeight w:val="271"/>
          <w:jc w:val="center"/>
        </w:trPr>
        <w:tc>
          <w:tcPr>
            <w:tcW w:w="864" w:type="pct"/>
            <w:vMerge/>
            <w:vAlign w:val="center"/>
          </w:tcPr>
          <w:p w:rsidR="005E46E8" w:rsidRPr="005F07B2" w:rsidRDefault="005E46E8" w:rsidP="003A78B6">
            <w:pPr>
              <w:jc w:val="center"/>
              <w:rPr>
                <w:szCs w:val="21"/>
              </w:rPr>
            </w:pPr>
          </w:p>
        </w:tc>
        <w:tc>
          <w:tcPr>
            <w:tcW w:w="777" w:type="pct"/>
            <w:vAlign w:val="center"/>
          </w:tcPr>
          <w:p w:rsidR="005E46E8" w:rsidRPr="005F07B2" w:rsidRDefault="0098571C" w:rsidP="003A78B6">
            <w:pPr>
              <w:jc w:val="center"/>
              <w:rPr>
                <w:szCs w:val="21"/>
              </w:rPr>
            </w:pPr>
            <w:r w:rsidRPr="0098571C">
              <w:rPr>
                <w:szCs w:val="21"/>
              </w:rPr>
              <w:t>CaO</w:t>
            </w:r>
          </w:p>
        </w:tc>
        <w:tc>
          <w:tcPr>
            <w:tcW w:w="1119" w:type="pct"/>
            <w:vMerge w:val="restart"/>
            <w:vAlign w:val="center"/>
          </w:tcPr>
          <w:p w:rsidR="005E46E8" w:rsidRPr="00296C39" w:rsidRDefault="0098571C" w:rsidP="003A78B6">
            <w:pPr>
              <w:jc w:val="center"/>
              <w:rPr>
                <w:szCs w:val="21"/>
              </w:rPr>
            </w:pPr>
            <w:r w:rsidRPr="0098571C">
              <w:rPr>
                <w:rFonts w:hint="eastAsia"/>
                <w:szCs w:val="21"/>
              </w:rPr>
              <w:t>合量</w:t>
            </w:r>
            <w:r w:rsidRPr="0098571C">
              <w:rPr>
                <w:szCs w:val="21"/>
              </w:rPr>
              <w:t>4.0</w:t>
            </w:r>
          </w:p>
        </w:tc>
        <w:tc>
          <w:tcPr>
            <w:tcW w:w="1119" w:type="pct"/>
            <w:vMerge w:val="restart"/>
            <w:vAlign w:val="center"/>
          </w:tcPr>
          <w:p w:rsidR="005E46E8" w:rsidRPr="00296C39" w:rsidRDefault="0098571C" w:rsidP="003A78B6">
            <w:pPr>
              <w:jc w:val="center"/>
              <w:rPr>
                <w:szCs w:val="21"/>
              </w:rPr>
            </w:pPr>
            <w:r w:rsidRPr="0098571C">
              <w:rPr>
                <w:rFonts w:hint="eastAsia"/>
                <w:szCs w:val="21"/>
              </w:rPr>
              <w:t>合量</w:t>
            </w:r>
            <w:r w:rsidRPr="0098571C">
              <w:rPr>
                <w:szCs w:val="21"/>
              </w:rPr>
              <w:t>5.0</w:t>
            </w:r>
          </w:p>
        </w:tc>
        <w:tc>
          <w:tcPr>
            <w:tcW w:w="1120" w:type="pct"/>
            <w:vMerge w:val="restart"/>
            <w:vAlign w:val="center"/>
          </w:tcPr>
          <w:p w:rsidR="005E46E8" w:rsidRPr="00296C39" w:rsidRDefault="0098571C" w:rsidP="00173593">
            <w:pPr>
              <w:jc w:val="center"/>
              <w:rPr>
                <w:szCs w:val="21"/>
              </w:rPr>
            </w:pPr>
            <w:r w:rsidRPr="0098571C">
              <w:rPr>
                <w:rFonts w:hint="eastAsia"/>
                <w:szCs w:val="21"/>
              </w:rPr>
              <w:t>合量</w:t>
            </w:r>
            <w:r w:rsidR="00173593">
              <w:rPr>
                <w:rFonts w:hint="eastAsia"/>
                <w:szCs w:val="21"/>
              </w:rPr>
              <w:t>5</w:t>
            </w:r>
            <w:r w:rsidR="003C4F96" w:rsidRPr="003C4F96">
              <w:rPr>
                <w:szCs w:val="21"/>
              </w:rPr>
              <w:t>.0</w:t>
            </w:r>
          </w:p>
        </w:tc>
      </w:tr>
      <w:tr w:rsidR="005E46E8" w:rsidRPr="005F07B2" w:rsidTr="00DA174B">
        <w:trPr>
          <w:trHeight w:val="271"/>
          <w:jc w:val="center"/>
        </w:trPr>
        <w:tc>
          <w:tcPr>
            <w:tcW w:w="864" w:type="pct"/>
            <w:vMerge/>
            <w:vAlign w:val="center"/>
          </w:tcPr>
          <w:p w:rsidR="005E46E8" w:rsidRPr="005F07B2" w:rsidRDefault="005E46E8" w:rsidP="003A78B6">
            <w:pPr>
              <w:jc w:val="center"/>
              <w:rPr>
                <w:szCs w:val="21"/>
              </w:rPr>
            </w:pPr>
          </w:p>
        </w:tc>
        <w:tc>
          <w:tcPr>
            <w:tcW w:w="777" w:type="pct"/>
            <w:vAlign w:val="center"/>
          </w:tcPr>
          <w:p w:rsidR="005E46E8" w:rsidRPr="005F07B2" w:rsidRDefault="0098571C" w:rsidP="003A78B6">
            <w:pPr>
              <w:jc w:val="center"/>
              <w:rPr>
                <w:szCs w:val="21"/>
              </w:rPr>
            </w:pPr>
            <w:r w:rsidRPr="0098571C">
              <w:rPr>
                <w:szCs w:val="21"/>
              </w:rPr>
              <w:t>MgO</w:t>
            </w:r>
          </w:p>
        </w:tc>
        <w:tc>
          <w:tcPr>
            <w:tcW w:w="1119" w:type="pct"/>
            <w:vMerge/>
            <w:vAlign w:val="center"/>
          </w:tcPr>
          <w:p w:rsidR="005E46E8" w:rsidRPr="005F07B2" w:rsidRDefault="005E46E8" w:rsidP="003A78B6">
            <w:pPr>
              <w:jc w:val="center"/>
              <w:rPr>
                <w:szCs w:val="21"/>
              </w:rPr>
            </w:pPr>
          </w:p>
        </w:tc>
        <w:tc>
          <w:tcPr>
            <w:tcW w:w="1119" w:type="pct"/>
            <w:vMerge/>
            <w:vAlign w:val="center"/>
          </w:tcPr>
          <w:p w:rsidR="005E46E8" w:rsidRPr="005F07B2" w:rsidRDefault="005E46E8" w:rsidP="003A78B6">
            <w:pPr>
              <w:jc w:val="center"/>
              <w:rPr>
                <w:szCs w:val="21"/>
              </w:rPr>
            </w:pPr>
          </w:p>
        </w:tc>
        <w:tc>
          <w:tcPr>
            <w:tcW w:w="1120" w:type="pct"/>
            <w:vMerge/>
            <w:vAlign w:val="center"/>
          </w:tcPr>
          <w:p w:rsidR="005E46E8" w:rsidRPr="005F07B2" w:rsidRDefault="005E46E8" w:rsidP="003A78B6">
            <w:pPr>
              <w:jc w:val="center"/>
              <w:rPr>
                <w:szCs w:val="21"/>
              </w:rPr>
            </w:pPr>
          </w:p>
        </w:tc>
      </w:tr>
      <w:tr w:rsidR="005E46E8" w:rsidRPr="005F07B2" w:rsidTr="00DA174B">
        <w:trPr>
          <w:trHeight w:val="271"/>
          <w:jc w:val="center"/>
        </w:trPr>
        <w:tc>
          <w:tcPr>
            <w:tcW w:w="864" w:type="pct"/>
            <w:vMerge/>
            <w:vAlign w:val="center"/>
          </w:tcPr>
          <w:p w:rsidR="005E46E8" w:rsidRPr="005F07B2" w:rsidRDefault="005E46E8" w:rsidP="003A78B6">
            <w:pPr>
              <w:jc w:val="center"/>
              <w:rPr>
                <w:szCs w:val="21"/>
              </w:rPr>
            </w:pPr>
          </w:p>
        </w:tc>
        <w:tc>
          <w:tcPr>
            <w:tcW w:w="777" w:type="pct"/>
            <w:vAlign w:val="center"/>
          </w:tcPr>
          <w:p w:rsidR="005E46E8" w:rsidRPr="005F07B2" w:rsidRDefault="0098571C" w:rsidP="003A78B6">
            <w:pPr>
              <w:jc w:val="center"/>
              <w:rPr>
                <w:szCs w:val="21"/>
              </w:rPr>
            </w:pPr>
            <w:r w:rsidRPr="0098571C">
              <w:rPr>
                <w:szCs w:val="21"/>
              </w:rPr>
              <w:t>SO</w:t>
            </w:r>
            <w:r w:rsidRPr="0098571C">
              <w:rPr>
                <w:szCs w:val="21"/>
                <w:vertAlign w:val="subscript"/>
              </w:rPr>
              <w:t>4</w:t>
            </w:r>
            <w:r w:rsidRPr="0098571C">
              <w:rPr>
                <w:szCs w:val="21"/>
                <w:vertAlign w:val="superscript"/>
              </w:rPr>
              <w:t>2-</w:t>
            </w:r>
          </w:p>
        </w:tc>
        <w:tc>
          <w:tcPr>
            <w:tcW w:w="1119" w:type="pct"/>
            <w:vAlign w:val="center"/>
          </w:tcPr>
          <w:p w:rsidR="005E46E8" w:rsidRPr="005F07B2" w:rsidRDefault="0098571C" w:rsidP="003A78B6">
            <w:pPr>
              <w:jc w:val="center"/>
              <w:rPr>
                <w:szCs w:val="21"/>
              </w:rPr>
            </w:pPr>
            <w:r w:rsidRPr="0098571C">
              <w:rPr>
                <w:szCs w:val="21"/>
              </w:rPr>
              <w:t>0.25</w:t>
            </w:r>
          </w:p>
        </w:tc>
        <w:tc>
          <w:tcPr>
            <w:tcW w:w="1119" w:type="pct"/>
            <w:vAlign w:val="center"/>
          </w:tcPr>
          <w:p w:rsidR="005E46E8" w:rsidRPr="005F07B2" w:rsidRDefault="0098571C" w:rsidP="003A78B6">
            <w:pPr>
              <w:jc w:val="center"/>
              <w:rPr>
                <w:szCs w:val="21"/>
              </w:rPr>
            </w:pPr>
            <w:r w:rsidRPr="0098571C">
              <w:rPr>
                <w:szCs w:val="21"/>
              </w:rPr>
              <w:t>0.30</w:t>
            </w:r>
          </w:p>
        </w:tc>
        <w:tc>
          <w:tcPr>
            <w:tcW w:w="1120" w:type="pct"/>
            <w:vAlign w:val="center"/>
          </w:tcPr>
          <w:p w:rsidR="005E46E8" w:rsidRPr="005F07B2" w:rsidRDefault="0098571C" w:rsidP="003A78B6">
            <w:pPr>
              <w:jc w:val="center"/>
              <w:rPr>
                <w:szCs w:val="21"/>
              </w:rPr>
            </w:pPr>
            <w:r w:rsidRPr="0098571C">
              <w:rPr>
                <w:szCs w:val="21"/>
              </w:rPr>
              <w:t>0.35</w:t>
            </w:r>
          </w:p>
        </w:tc>
      </w:tr>
      <w:tr w:rsidR="005E46E8" w:rsidRPr="005F07B2" w:rsidTr="003A78B6">
        <w:trPr>
          <w:trHeight w:val="200"/>
          <w:jc w:val="center"/>
        </w:trPr>
        <w:tc>
          <w:tcPr>
            <w:tcW w:w="1642" w:type="pct"/>
            <w:gridSpan w:val="2"/>
            <w:vAlign w:val="center"/>
          </w:tcPr>
          <w:p w:rsidR="005E46E8" w:rsidRPr="005F07B2" w:rsidRDefault="00456857" w:rsidP="003A78B6">
            <w:pPr>
              <w:jc w:val="center"/>
              <w:rPr>
                <w:szCs w:val="21"/>
              </w:rPr>
            </w:pPr>
            <w:r w:rsidRPr="00456857">
              <w:rPr>
                <w:szCs w:val="21"/>
              </w:rPr>
              <w:t>总放射性比活度</w:t>
            </w:r>
            <w:r w:rsidRPr="00456857">
              <w:rPr>
                <w:szCs w:val="21"/>
              </w:rPr>
              <w:t>/</w:t>
            </w:r>
            <w:r w:rsidRPr="00456857">
              <w:rPr>
                <w:szCs w:val="21"/>
              </w:rPr>
              <w:t>（</w:t>
            </w:r>
            <w:r w:rsidRPr="00456857">
              <w:rPr>
                <w:szCs w:val="21"/>
              </w:rPr>
              <w:t>Bq/L</w:t>
            </w:r>
            <w:r w:rsidRPr="00456857">
              <w:rPr>
                <w:szCs w:val="21"/>
              </w:rPr>
              <w:t>）</w:t>
            </w:r>
            <w:r w:rsidRPr="00456857">
              <w:rPr>
                <w:szCs w:val="21"/>
              </w:rPr>
              <w:t>,</w:t>
            </w:r>
            <w:r w:rsidRPr="00456857">
              <w:rPr>
                <w:rFonts w:hint="eastAsia"/>
                <w:szCs w:val="21"/>
              </w:rPr>
              <w:t>不大于</w:t>
            </w:r>
          </w:p>
        </w:tc>
        <w:tc>
          <w:tcPr>
            <w:tcW w:w="1119" w:type="pct"/>
            <w:vAlign w:val="center"/>
          </w:tcPr>
          <w:p w:rsidR="005E46E8" w:rsidRPr="00296C39" w:rsidRDefault="00173593" w:rsidP="003A78B6">
            <w:pPr>
              <w:jc w:val="center"/>
              <w:rPr>
                <w:szCs w:val="21"/>
              </w:rPr>
            </w:pPr>
            <w:r>
              <w:rPr>
                <w:rFonts w:hint="eastAsia"/>
                <w:szCs w:val="21"/>
              </w:rPr>
              <w:t>3</w:t>
            </w:r>
            <w:r w:rsidR="00296C39" w:rsidRPr="00296C39">
              <w:rPr>
                <w:szCs w:val="21"/>
              </w:rPr>
              <w:t>00</w:t>
            </w:r>
          </w:p>
        </w:tc>
        <w:tc>
          <w:tcPr>
            <w:tcW w:w="1119" w:type="pct"/>
            <w:vAlign w:val="center"/>
          </w:tcPr>
          <w:p w:rsidR="005E46E8" w:rsidRPr="00296C39" w:rsidRDefault="006C354D" w:rsidP="003A78B6">
            <w:pPr>
              <w:jc w:val="center"/>
              <w:rPr>
                <w:szCs w:val="21"/>
              </w:rPr>
            </w:pPr>
            <w:r w:rsidRPr="00296C39">
              <w:rPr>
                <w:szCs w:val="21"/>
              </w:rPr>
              <w:t>500</w:t>
            </w:r>
          </w:p>
        </w:tc>
        <w:tc>
          <w:tcPr>
            <w:tcW w:w="1120" w:type="pct"/>
            <w:vAlign w:val="center"/>
          </w:tcPr>
          <w:p w:rsidR="005E46E8" w:rsidRPr="00296C39" w:rsidRDefault="006E7192" w:rsidP="003A78B6">
            <w:pPr>
              <w:jc w:val="center"/>
              <w:rPr>
                <w:szCs w:val="21"/>
              </w:rPr>
            </w:pPr>
            <w:r>
              <w:rPr>
                <w:rFonts w:hint="eastAsia"/>
                <w:szCs w:val="21"/>
              </w:rPr>
              <w:t>6</w:t>
            </w:r>
            <w:r w:rsidR="00296C39" w:rsidRPr="00296C39">
              <w:rPr>
                <w:szCs w:val="21"/>
              </w:rPr>
              <w:t>00</w:t>
            </w:r>
          </w:p>
        </w:tc>
      </w:tr>
    </w:tbl>
    <w:p w:rsidR="00E8724A" w:rsidRPr="005F07B2" w:rsidRDefault="00456857" w:rsidP="0005357A">
      <w:pPr>
        <w:tabs>
          <w:tab w:val="left" w:pos="522"/>
        </w:tabs>
        <w:adjustRightInd w:val="0"/>
        <w:snapToGrid w:val="0"/>
        <w:spacing w:beforeLines="100" w:afterLines="50" w:line="360" w:lineRule="auto"/>
        <w:jc w:val="left"/>
        <w:rPr>
          <w:rFonts w:eastAsia="黑体"/>
          <w:szCs w:val="21"/>
        </w:rPr>
      </w:pPr>
      <w:r>
        <w:rPr>
          <w:rFonts w:eastAsia="黑体" w:hint="eastAsia"/>
          <w:szCs w:val="21"/>
        </w:rPr>
        <w:t>三、主要技术内容说明</w:t>
      </w:r>
    </w:p>
    <w:p w:rsidR="00397A13" w:rsidRPr="005F07B2" w:rsidRDefault="00456857" w:rsidP="00344AB8">
      <w:pPr>
        <w:spacing w:line="360" w:lineRule="auto"/>
        <w:rPr>
          <w:rFonts w:eastAsia="黑体"/>
          <w:szCs w:val="21"/>
        </w:rPr>
      </w:pPr>
      <w:r w:rsidRPr="00456857">
        <w:rPr>
          <w:rFonts w:eastAsia="黑体"/>
          <w:szCs w:val="21"/>
        </w:rPr>
        <w:lastRenderedPageBreak/>
        <w:t xml:space="preserve">1 </w:t>
      </w:r>
      <w:r w:rsidRPr="00456857">
        <w:rPr>
          <w:rFonts w:eastAsia="黑体" w:hAnsi="黑体" w:hint="eastAsia"/>
          <w:szCs w:val="21"/>
        </w:rPr>
        <w:t>、主要技术指标确定的依据</w:t>
      </w:r>
    </w:p>
    <w:p w:rsidR="00344AB8" w:rsidRPr="005F07B2" w:rsidRDefault="00456857" w:rsidP="00344AB8">
      <w:pPr>
        <w:spacing w:line="360" w:lineRule="auto"/>
        <w:ind w:firstLineChars="200" w:firstLine="420"/>
        <w:rPr>
          <w:rFonts w:eastAsiaTheme="minorEastAsia"/>
          <w:szCs w:val="21"/>
        </w:rPr>
      </w:pPr>
      <w:r w:rsidRPr="00456857">
        <w:rPr>
          <w:rFonts w:eastAsiaTheme="minorEastAsia" w:hint="eastAsia"/>
          <w:szCs w:val="21"/>
        </w:rPr>
        <w:t>参考</w:t>
      </w:r>
      <w:r>
        <w:rPr>
          <w:rFonts w:hint="eastAsia"/>
          <w:szCs w:val="21"/>
        </w:rPr>
        <w:t>《离子型稀土矿混合稀土氧化物》（</w:t>
      </w:r>
      <w:r w:rsidR="00A135E2" w:rsidRPr="005F07B2">
        <w:rPr>
          <w:szCs w:val="21"/>
        </w:rPr>
        <w:t>GB</w:t>
      </w:r>
      <w:r>
        <w:rPr>
          <w:szCs w:val="21"/>
        </w:rPr>
        <w:t>/</w:t>
      </w:r>
      <w:r w:rsidR="00A135E2" w:rsidRPr="005F07B2">
        <w:rPr>
          <w:szCs w:val="21"/>
        </w:rPr>
        <w:t>T 20169-2015</w:t>
      </w:r>
      <w:r>
        <w:rPr>
          <w:rFonts w:hint="eastAsia"/>
          <w:szCs w:val="21"/>
        </w:rPr>
        <w:t>）、《离子型稀土矿碳酸稀土》（</w:t>
      </w:r>
      <w:r>
        <w:rPr>
          <w:szCs w:val="21"/>
        </w:rPr>
        <w:t>GB/T 28882-2012</w:t>
      </w:r>
      <w:r>
        <w:rPr>
          <w:rFonts w:hint="eastAsia"/>
          <w:szCs w:val="21"/>
        </w:rPr>
        <w:t>）中化学成分及其测试方法标准</w:t>
      </w:r>
      <w:r w:rsidRPr="00456857">
        <w:rPr>
          <w:rFonts w:eastAsiaTheme="minorEastAsia" w:hint="eastAsia"/>
          <w:szCs w:val="21"/>
        </w:rPr>
        <w:t>等，</w:t>
      </w:r>
      <w:r w:rsidR="00F874E7">
        <w:rPr>
          <w:rFonts w:eastAsiaTheme="minorEastAsia" w:hint="eastAsia"/>
          <w:szCs w:val="21"/>
        </w:rPr>
        <w:t>同时结合</w:t>
      </w:r>
      <w:r w:rsidR="009E731F">
        <w:rPr>
          <w:rFonts w:eastAsiaTheme="minorEastAsia" w:hint="eastAsia"/>
          <w:szCs w:val="21"/>
        </w:rPr>
        <w:t>离子型稀土矿混合氯化稀土溶液产品的</w:t>
      </w:r>
      <w:r w:rsidR="00F874E7">
        <w:rPr>
          <w:rFonts w:eastAsiaTheme="minorEastAsia" w:hint="eastAsia"/>
          <w:szCs w:val="21"/>
        </w:rPr>
        <w:t>实际生产情况，</w:t>
      </w:r>
      <w:r w:rsidRPr="00456857">
        <w:rPr>
          <w:rFonts w:eastAsiaTheme="minorEastAsia"/>
          <w:szCs w:val="21"/>
        </w:rPr>
        <w:t>制</w:t>
      </w:r>
      <w:r w:rsidRPr="00456857">
        <w:rPr>
          <w:rFonts w:eastAsiaTheme="minorEastAsia" w:hint="eastAsia"/>
          <w:szCs w:val="21"/>
        </w:rPr>
        <w:t>订</w:t>
      </w:r>
      <w:r w:rsidRPr="00456857">
        <w:rPr>
          <w:rFonts w:eastAsiaTheme="minorEastAsia"/>
          <w:szCs w:val="21"/>
        </w:rPr>
        <w:t>了</w:t>
      </w:r>
      <w:r w:rsidRPr="00456857">
        <w:rPr>
          <w:rFonts w:eastAsiaTheme="minorEastAsia" w:hint="eastAsia"/>
          <w:szCs w:val="21"/>
        </w:rPr>
        <w:t>本标准</w:t>
      </w:r>
      <w:r w:rsidRPr="00456857">
        <w:rPr>
          <w:rFonts w:eastAsiaTheme="minorEastAsia"/>
          <w:szCs w:val="21"/>
        </w:rPr>
        <w:t>《离子型稀土矿混合氯化稀土溶液》，主要内容说明如下：</w:t>
      </w:r>
    </w:p>
    <w:p w:rsidR="00344AB8" w:rsidRPr="005F07B2" w:rsidRDefault="00456857" w:rsidP="00344AB8">
      <w:pPr>
        <w:spacing w:line="360" w:lineRule="auto"/>
        <w:ind w:firstLineChars="200" w:firstLine="420"/>
        <w:rPr>
          <w:rFonts w:eastAsiaTheme="minorEastAsia"/>
          <w:szCs w:val="21"/>
        </w:rPr>
      </w:pPr>
      <w:r w:rsidRPr="00456857">
        <w:rPr>
          <w:rFonts w:eastAsiaTheme="minorEastAsia" w:hint="eastAsia"/>
          <w:szCs w:val="21"/>
        </w:rPr>
        <w:t>●规定</w:t>
      </w:r>
      <w:r w:rsidRPr="00456857">
        <w:rPr>
          <w:rFonts w:eastAsiaTheme="minorEastAsia"/>
          <w:szCs w:val="21"/>
        </w:rPr>
        <w:t>了</w:t>
      </w:r>
      <w:r w:rsidRPr="00456857">
        <w:rPr>
          <w:rFonts w:eastAsiaTheme="minorEastAsia" w:hint="eastAsia"/>
          <w:szCs w:val="21"/>
        </w:rPr>
        <w:t>本标准适用于</w:t>
      </w:r>
      <w:r w:rsidR="00BA72ED" w:rsidRPr="005F07B2">
        <w:rPr>
          <w:color w:val="000000"/>
        </w:rPr>
        <w:t>以离子型稀土矿稀土浸出液为原料</w:t>
      </w:r>
      <w:r>
        <w:rPr>
          <w:rFonts w:hint="eastAsia"/>
          <w:color w:val="000000"/>
        </w:rPr>
        <w:t>，经化学法和萃取法</w:t>
      </w:r>
      <w:r w:rsidR="00BA72ED" w:rsidRPr="005F07B2">
        <w:rPr>
          <w:color w:val="000000"/>
        </w:rPr>
        <w:t>富集制</w:t>
      </w:r>
      <w:r>
        <w:rPr>
          <w:rFonts w:hint="eastAsia"/>
          <w:color w:val="000000"/>
        </w:rPr>
        <w:t>得的混合氯化稀土溶液</w:t>
      </w:r>
      <w:r w:rsidR="00636019" w:rsidRPr="00636019">
        <w:rPr>
          <w:rFonts w:hint="eastAsia"/>
          <w:color w:val="000000"/>
        </w:rPr>
        <w:t>，主要用作稀土分离提纯等的原料</w:t>
      </w:r>
      <w:r>
        <w:rPr>
          <w:rFonts w:hint="eastAsia"/>
          <w:color w:val="000000"/>
        </w:rPr>
        <w:t>。</w:t>
      </w:r>
    </w:p>
    <w:p w:rsidR="00344AB8" w:rsidRPr="005F07B2" w:rsidRDefault="00456857" w:rsidP="00344AB8">
      <w:pPr>
        <w:spacing w:line="360" w:lineRule="auto"/>
        <w:ind w:firstLineChars="200" w:firstLine="420"/>
        <w:rPr>
          <w:rFonts w:eastAsiaTheme="minorEastAsia"/>
          <w:szCs w:val="21"/>
        </w:rPr>
      </w:pPr>
      <w:r w:rsidRPr="00456857">
        <w:rPr>
          <w:rFonts w:eastAsiaTheme="minorEastAsia" w:hint="eastAsia"/>
          <w:szCs w:val="21"/>
        </w:rPr>
        <w:t>●</w:t>
      </w:r>
      <w:r w:rsidRPr="00456857">
        <w:rPr>
          <w:rFonts w:eastAsiaTheme="minorEastAsia"/>
          <w:szCs w:val="21"/>
        </w:rPr>
        <w:t>规定了不同</w:t>
      </w:r>
      <w:r w:rsidRPr="00456857">
        <w:rPr>
          <w:rFonts w:eastAsiaTheme="minorEastAsia" w:hint="eastAsia"/>
          <w:szCs w:val="21"/>
        </w:rPr>
        <w:t>规格</w:t>
      </w:r>
      <w:r w:rsidRPr="00456857">
        <w:rPr>
          <w:rFonts w:eastAsiaTheme="minorEastAsia"/>
          <w:szCs w:val="21"/>
        </w:rPr>
        <w:t>离子型稀土矿混合氯化稀土溶液产品的化学</w:t>
      </w:r>
      <w:r w:rsidRPr="00456857">
        <w:rPr>
          <w:rFonts w:eastAsiaTheme="minorEastAsia" w:hint="eastAsia"/>
          <w:szCs w:val="21"/>
        </w:rPr>
        <w:t>成分，</w:t>
      </w:r>
      <w:r w:rsidRPr="00456857">
        <w:rPr>
          <w:rFonts w:eastAsiaTheme="minorEastAsia"/>
          <w:szCs w:val="21"/>
        </w:rPr>
        <w:t>包括</w:t>
      </w:r>
      <w:r w:rsidRPr="00456857">
        <w:rPr>
          <w:rFonts w:eastAsiaTheme="minorEastAsia" w:hint="eastAsia"/>
          <w:szCs w:val="21"/>
        </w:rPr>
        <w:t>稀土（</w:t>
      </w:r>
      <w:r w:rsidRPr="00456857">
        <w:rPr>
          <w:rFonts w:eastAsiaTheme="minorEastAsia"/>
          <w:szCs w:val="21"/>
        </w:rPr>
        <w:t>REO</w:t>
      </w:r>
      <w:r w:rsidRPr="00456857">
        <w:rPr>
          <w:rFonts w:eastAsiaTheme="minorEastAsia" w:hint="eastAsia"/>
          <w:szCs w:val="21"/>
        </w:rPr>
        <w:t>）、</w:t>
      </w:r>
      <w:r w:rsidRPr="00456857">
        <w:rPr>
          <w:rFonts w:eastAsiaTheme="minorEastAsia"/>
          <w:szCs w:val="21"/>
        </w:rPr>
        <w:t>非稀土杂质</w:t>
      </w:r>
      <w:r w:rsidRPr="00456857">
        <w:rPr>
          <w:rFonts w:eastAsiaTheme="minorEastAsia" w:hint="eastAsia"/>
          <w:szCs w:val="21"/>
        </w:rPr>
        <w:t>（包括</w:t>
      </w:r>
      <w:r w:rsidRPr="00456857">
        <w:rPr>
          <w:rFonts w:eastAsiaTheme="minorEastAsia"/>
          <w:szCs w:val="21"/>
        </w:rPr>
        <w:t>Fe</w:t>
      </w:r>
      <w:r w:rsidRPr="00456857">
        <w:rPr>
          <w:rFonts w:eastAsiaTheme="minorEastAsia"/>
          <w:szCs w:val="21"/>
          <w:vertAlign w:val="subscript"/>
        </w:rPr>
        <w:t>2</w:t>
      </w:r>
      <w:r w:rsidRPr="00456857">
        <w:rPr>
          <w:rFonts w:eastAsiaTheme="minorEastAsia"/>
          <w:szCs w:val="21"/>
        </w:rPr>
        <w:t>O</w:t>
      </w:r>
      <w:r w:rsidRPr="00456857">
        <w:rPr>
          <w:rFonts w:eastAsiaTheme="minorEastAsia"/>
          <w:szCs w:val="21"/>
          <w:vertAlign w:val="subscript"/>
        </w:rPr>
        <w:t>3</w:t>
      </w:r>
      <w:r w:rsidRPr="00456857">
        <w:rPr>
          <w:rFonts w:eastAsiaTheme="minorEastAsia" w:hint="eastAsia"/>
          <w:szCs w:val="21"/>
        </w:rPr>
        <w:t>、</w:t>
      </w:r>
      <w:r w:rsidRPr="00456857">
        <w:rPr>
          <w:rFonts w:eastAsiaTheme="minorEastAsia"/>
          <w:szCs w:val="21"/>
        </w:rPr>
        <w:t>Al</w:t>
      </w:r>
      <w:r w:rsidRPr="00456857">
        <w:rPr>
          <w:rFonts w:eastAsiaTheme="minorEastAsia"/>
          <w:szCs w:val="21"/>
          <w:vertAlign w:val="subscript"/>
        </w:rPr>
        <w:t>2</w:t>
      </w:r>
      <w:r w:rsidRPr="00456857">
        <w:rPr>
          <w:rFonts w:eastAsiaTheme="minorEastAsia"/>
          <w:szCs w:val="21"/>
        </w:rPr>
        <w:t>O</w:t>
      </w:r>
      <w:r w:rsidRPr="00456857">
        <w:rPr>
          <w:rFonts w:eastAsiaTheme="minorEastAsia"/>
          <w:szCs w:val="21"/>
          <w:vertAlign w:val="subscript"/>
        </w:rPr>
        <w:t>3</w:t>
      </w:r>
      <w:r w:rsidRPr="00456857">
        <w:rPr>
          <w:rFonts w:eastAsiaTheme="minorEastAsia" w:hint="eastAsia"/>
          <w:szCs w:val="21"/>
        </w:rPr>
        <w:t>、</w:t>
      </w:r>
      <w:r w:rsidRPr="00456857">
        <w:rPr>
          <w:rFonts w:eastAsiaTheme="minorEastAsia"/>
          <w:szCs w:val="21"/>
        </w:rPr>
        <w:t>CaO</w:t>
      </w:r>
      <w:r w:rsidRPr="00456857">
        <w:rPr>
          <w:rFonts w:eastAsiaTheme="minorEastAsia" w:hint="eastAsia"/>
          <w:szCs w:val="21"/>
        </w:rPr>
        <w:t>、</w:t>
      </w:r>
      <w:r w:rsidRPr="00456857">
        <w:rPr>
          <w:rFonts w:eastAsiaTheme="minorEastAsia"/>
          <w:szCs w:val="21"/>
        </w:rPr>
        <w:t>MgO</w:t>
      </w:r>
      <w:r w:rsidRPr="00456857">
        <w:rPr>
          <w:rFonts w:eastAsiaTheme="minorEastAsia" w:hint="eastAsia"/>
          <w:szCs w:val="21"/>
        </w:rPr>
        <w:t>、</w:t>
      </w:r>
      <w:r w:rsidRPr="00456857">
        <w:rPr>
          <w:rFonts w:eastAsiaTheme="minorEastAsia"/>
          <w:szCs w:val="21"/>
        </w:rPr>
        <w:t>SO</w:t>
      </w:r>
      <w:r w:rsidRPr="00456857">
        <w:rPr>
          <w:rFonts w:eastAsiaTheme="minorEastAsia"/>
          <w:szCs w:val="21"/>
          <w:vertAlign w:val="subscript"/>
        </w:rPr>
        <w:t>4</w:t>
      </w:r>
      <w:r w:rsidRPr="00456857">
        <w:rPr>
          <w:rFonts w:eastAsiaTheme="minorEastAsia"/>
          <w:szCs w:val="21"/>
          <w:vertAlign w:val="superscript"/>
        </w:rPr>
        <w:t>2-</w:t>
      </w:r>
      <w:r w:rsidRPr="00456857">
        <w:rPr>
          <w:rFonts w:eastAsiaTheme="minorEastAsia" w:hint="eastAsia"/>
          <w:szCs w:val="21"/>
        </w:rPr>
        <w:t>）浓度，以及总放射性比活度</w:t>
      </w:r>
      <w:r w:rsidRPr="00456857">
        <w:rPr>
          <w:rFonts w:eastAsiaTheme="minorEastAsia"/>
          <w:szCs w:val="21"/>
        </w:rPr>
        <w:t>。</w:t>
      </w:r>
    </w:p>
    <w:p w:rsidR="00344AB8" w:rsidRPr="005F07B2" w:rsidRDefault="00F9204C" w:rsidP="00344AB8">
      <w:pPr>
        <w:spacing w:line="360" w:lineRule="auto"/>
        <w:ind w:firstLineChars="200" w:firstLine="420"/>
        <w:rPr>
          <w:rFonts w:eastAsiaTheme="minorEastAsia"/>
          <w:szCs w:val="21"/>
        </w:rPr>
      </w:pPr>
      <w:r>
        <w:rPr>
          <w:rFonts w:eastAsiaTheme="minorEastAsia" w:hint="eastAsia"/>
          <w:szCs w:val="21"/>
        </w:rPr>
        <w:t>●</w:t>
      </w:r>
      <w:r w:rsidR="00456857" w:rsidRPr="00456857">
        <w:rPr>
          <w:rFonts w:eastAsiaTheme="minorEastAsia"/>
          <w:szCs w:val="21"/>
        </w:rPr>
        <w:t>规定了外观</w:t>
      </w:r>
      <w:r w:rsidR="00456857" w:rsidRPr="00456857">
        <w:rPr>
          <w:rFonts w:eastAsiaTheme="minorEastAsia" w:hint="eastAsia"/>
          <w:szCs w:val="21"/>
        </w:rPr>
        <w:t>：</w:t>
      </w:r>
      <w:r w:rsidR="00456857" w:rsidRPr="00456857">
        <w:rPr>
          <w:rFonts w:eastAsiaTheme="minorEastAsia"/>
          <w:szCs w:val="21"/>
        </w:rPr>
        <w:t>产品</w:t>
      </w:r>
      <w:r w:rsidR="00456857" w:rsidRPr="00456857">
        <w:rPr>
          <w:rFonts w:eastAsiaTheme="minorEastAsia" w:hint="eastAsia"/>
          <w:szCs w:val="21"/>
        </w:rPr>
        <w:t>为液体状态，应</w:t>
      </w:r>
      <w:r w:rsidR="00456857" w:rsidRPr="00456857">
        <w:rPr>
          <w:rFonts w:eastAsiaTheme="minorEastAsia"/>
          <w:szCs w:val="21"/>
        </w:rPr>
        <w:t>均匀</w:t>
      </w:r>
      <w:r w:rsidR="00456857" w:rsidRPr="00456857">
        <w:rPr>
          <w:rFonts w:hAnsi="宋体" w:hint="eastAsia"/>
        </w:rPr>
        <w:t>清澈</w:t>
      </w:r>
      <w:r w:rsidR="00456857" w:rsidRPr="00456857">
        <w:rPr>
          <w:rFonts w:eastAsiaTheme="minorEastAsia"/>
          <w:szCs w:val="21"/>
        </w:rPr>
        <w:t>，无可见沉淀物。</w:t>
      </w:r>
    </w:p>
    <w:p w:rsidR="002933F6" w:rsidRPr="005F07B2" w:rsidRDefault="00F9204C" w:rsidP="00344AB8">
      <w:pPr>
        <w:spacing w:line="360" w:lineRule="auto"/>
        <w:ind w:firstLineChars="200" w:firstLine="420"/>
        <w:rPr>
          <w:rFonts w:eastAsiaTheme="minorEastAsia"/>
          <w:szCs w:val="21"/>
        </w:rPr>
      </w:pPr>
      <w:r>
        <w:rPr>
          <w:rFonts w:eastAsiaTheme="minorEastAsia" w:hint="eastAsia"/>
          <w:szCs w:val="21"/>
        </w:rPr>
        <w:t>●</w:t>
      </w:r>
      <w:r w:rsidR="00456857" w:rsidRPr="00456857">
        <w:rPr>
          <w:rFonts w:eastAsiaTheme="minorEastAsia"/>
          <w:szCs w:val="21"/>
        </w:rPr>
        <w:t>规定了离子型稀土矿混合氯化稀土溶液化学成分的试验方法，</w:t>
      </w:r>
      <w:r w:rsidR="00456857" w:rsidRPr="00456857">
        <w:rPr>
          <w:rFonts w:eastAsiaTheme="minorEastAsia" w:hint="eastAsia"/>
          <w:szCs w:val="21"/>
        </w:rPr>
        <w:t>包括化学成分、</w:t>
      </w:r>
      <w:r w:rsidR="00456857" w:rsidRPr="00456857">
        <w:rPr>
          <w:rFonts w:eastAsiaTheme="minorEastAsia"/>
          <w:szCs w:val="21"/>
        </w:rPr>
        <w:t>数值修约</w:t>
      </w:r>
      <w:r w:rsidR="00456857" w:rsidRPr="00456857">
        <w:rPr>
          <w:rFonts w:eastAsiaTheme="minorEastAsia" w:hint="eastAsia"/>
          <w:szCs w:val="21"/>
        </w:rPr>
        <w:t>及</w:t>
      </w:r>
      <w:r w:rsidR="00456857" w:rsidRPr="00456857">
        <w:rPr>
          <w:rFonts w:eastAsiaTheme="minorEastAsia"/>
          <w:szCs w:val="21"/>
        </w:rPr>
        <w:t>外观质量。</w:t>
      </w:r>
    </w:p>
    <w:p w:rsidR="00344AB8" w:rsidRPr="005F07B2" w:rsidRDefault="00F9204C" w:rsidP="00344AB8">
      <w:pPr>
        <w:spacing w:line="360" w:lineRule="auto"/>
        <w:ind w:firstLineChars="200" w:firstLine="420"/>
        <w:rPr>
          <w:rFonts w:eastAsiaTheme="minorEastAsia"/>
          <w:szCs w:val="21"/>
        </w:rPr>
      </w:pPr>
      <w:r>
        <w:rPr>
          <w:rFonts w:eastAsiaTheme="minorEastAsia" w:hint="eastAsia"/>
          <w:szCs w:val="21"/>
        </w:rPr>
        <w:t>●</w:t>
      </w:r>
      <w:r w:rsidR="00456857" w:rsidRPr="00456857">
        <w:rPr>
          <w:rFonts w:eastAsiaTheme="minorEastAsia"/>
          <w:szCs w:val="21"/>
        </w:rPr>
        <w:t>规定了检验规格</w:t>
      </w:r>
      <w:r w:rsidR="00456857" w:rsidRPr="00456857">
        <w:rPr>
          <w:rFonts w:eastAsiaTheme="minorEastAsia" w:hint="eastAsia"/>
          <w:szCs w:val="21"/>
        </w:rPr>
        <w:t>以及</w:t>
      </w:r>
      <w:r w:rsidR="00456857" w:rsidRPr="00456857">
        <w:rPr>
          <w:rFonts w:eastAsiaTheme="minorEastAsia"/>
          <w:szCs w:val="21"/>
        </w:rPr>
        <w:t>标志、包装、运输、贮存及质量证明书。</w:t>
      </w:r>
    </w:p>
    <w:p w:rsidR="00344AB8" w:rsidRPr="005F07B2" w:rsidRDefault="00456857" w:rsidP="00344AB8">
      <w:pPr>
        <w:spacing w:line="360" w:lineRule="auto"/>
        <w:ind w:firstLineChars="200" w:firstLine="420"/>
        <w:rPr>
          <w:rFonts w:eastAsiaTheme="minorEastAsia"/>
          <w:szCs w:val="21"/>
        </w:rPr>
      </w:pPr>
      <w:r>
        <w:rPr>
          <w:rFonts w:eastAsiaTheme="minorEastAsia"/>
          <w:szCs w:val="21"/>
        </w:rPr>
        <w:t>——</w:t>
      </w:r>
      <w:r w:rsidRPr="00456857">
        <w:rPr>
          <w:rFonts w:eastAsiaTheme="minorEastAsia"/>
          <w:szCs w:val="21"/>
        </w:rPr>
        <w:t>取样</w:t>
      </w:r>
      <w:r w:rsidRPr="00456857">
        <w:rPr>
          <w:rFonts w:eastAsiaTheme="minorEastAsia" w:hint="eastAsia"/>
          <w:szCs w:val="21"/>
        </w:rPr>
        <w:t>与制样</w:t>
      </w:r>
    </w:p>
    <w:p w:rsidR="00934AF8" w:rsidRPr="005F07B2" w:rsidRDefault="00456857" w:rsidP="00934AF8">
      <w:pPr>
        <w:adjustRightInd w:val="0"/>
        <w:snapToGrid w:val="0"/>
        <w:spacing w:line="360" w:lineRule="auto"/>
        <w:ind w:firstLineChars="200" w:firstLine="420"/>
      </w:pPr>
      <w:r w:rsidRPr="00456857">
        <w:rPr>
          <w:rFonts w:hAnsi="宋体" w:hint="eastAsia"/>
        </w:rPr>
        <w:t>离子型稀土矿混合氯化稀土溶液产品化学成分的取样按表</w:t>
      </w:r>
      <w:r w:rsidR="00D803A4">
        <w:rPr>
          <w:rFonts w:hint="eastAsia"/>
        </w:rPr>
        <w:t>3</w:t>
      </w:r>
      <w:r w:rsidRPr="00456857">
        <w:rPr>
          <w:rFonts w:hAnsi="宋体" w:hint="eastAsia"/>
        </w:rPr>
        <w:t>规定进行。</w:t>
      </w:r>
      <w:r w:rsidR="00484E2A">
        <w:rPr>
          <w:rFonts w:ascii="宋体" w:hAnsi="宋体" w:hint="eastAsia"/>
        </w:rPr>
        <w:t>化学成分分析时，</w:t>
      </w:r>
      <w:r w:rsidRPr="00456857">
        <w:rPr>
          <w:rFonts w:hAnsi="宋体" w:hint="eastAsia"/>
        </w:rPr>
        <w:t>将离子型稀土矿混合氯化稀土溶液充分混匀，每次按表</w:t>
      </w:r>
      <w:r w:rsidR="00D803A4">
        <w:rPr>
          <w:rFonts w:hint="eastAsia"/>
        </w:rPr>
        <w:t>3</w:t>
      </w:r>
      <w:r w:rsidRPr="00456857">
        <w:rPr>
          <w:rFonts w:hAnsi="宋体" w:hint="eastAsia"/>
        </w:rPr>
        <w:t>要求取样，转入混样瓶中形成批样，将批样混合均匀，迅速分取四份试样</w:t>
      </w:r>
      <w:r w:rsidR="00484E2A" w:rsidRPr="009738EC">
        <w:rPr>
          <w:rFonts w:hAnsi="宋体"/>
        </w:rPr>
        <w:t>（每份试样</w:t>
      </w:r>
      <w:r w:rsidR="00484E2A" w:rsidRPr="009738EC">
        <w:t>250 mL</w:t>
      </w:r>
      <w:r w:rsidR="00484E2A" w:rsidRPr="009738EC">
        <w:rPr>
          <w:rFonts w:hAnsi="宋体"/>
        </w:rPr>
        <w:t>），并立即密封保存</w:t>
      </w:r>
      <w:r w:rsidRPr="009738EC">
        <w:t>。</w:t>
      </w:r>
      <w:r w:rsidR="00484E2A" w:rsidRPr="009738EC">
        <w:rPr>
          <w:rFonts w:hAnsi="宋体"/>
        </w:rPr>
        <w:t>外观质量检验的取样与制样方法由供需双方协商确定。</w:t>
      </w:r>
    </w:p>
    <w:p w:rsidR="00934AF8" w:rsidRPr="005F07B2" w:rsidRDefault="00456857" w:rsidP="00934AF8">
      <w:pPr>
        <w:snapToGrid w:val="0"/>
        <w:spacing w:line="360" w:lineRule="auto"/>
        <w:jc w:val="center"/>
        <w:rPr>
          <w:rFonts w:eastAsia="黑体"/>
          <w:szCs w:val="21"/>
        </w:rPr>
      </w:pPr>
      <w:r w:rsidRPr="00456857">
        <w:rPr>
          <w:rFonts w:eastAsia="黑体" w:hint="eastAsia"/>
          <w:szCs w:val="21"/>
        </w:rPr>
        <w:t>表</w:t>
      </w:r>
      <w:r w:rsidR="00D803A4">
        <w:rPr>
          <w:rFonts w:eastAsia="黑体" w:hint="eastAsia"/>
          <w:szCs w:val="21"/>
        </w:rPr>
        <w:t>3</w:t>
      </w:r>
    </w:p>
    <w:tbl>
      <w:tblPr>
        <w:tblW w:w="48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2695"/>
        <w:gridCol w:w="2126"/>
        <w:gridCol w:w="2124"/>
      </w:tblGrid>
      <w:tr w:rsidR="00AF6F0C" w:rsidRPr="005F07B2" w:rsidTr="00AF6F0C">
        <w:trPr>
          <w:trHeight w:val="286"/>
          <w:jc w:val="center"/>
        </w:trPr>
        <w:tc>
          <w:tcPr>
            <w:tcW w:w="759" w:type="pct"/>
            <w:vAlign w:val="center"/>
          </w:tcPr>
          <w:p w:rsidR="00934AF8" w:rsidRPr="005F07B2" w:rsidRDefault="00456857" w:rsidP="00C60108">
            <w:pPr>
              <w:jc w:val="center"/>
              <w:rPr>
                <w:szCs w:val="21"/>
              </w:rPr>
            </w:pPr>
            <w:r w:rsidRPr="00456857">
              <w:rPr>
                <w:rFonts w:hAnsi="宋体" w:hint="eastAsia"/>
                <w:szCs w:val="21"/>
              </w:rPr>
              <w:t>体积</w:t>
            </w:r>
            <w:r w:rsidRPr="00456857">
              <w:rPr>
                <w:szCs w:val="21"/>
              </w:rPr>
              <w:t>/</w:t>
            </w:r>
            <w:r w:rsidRPr="00456857">
              <w:rPr>
                <w:rFonts w:hAnsi="宋体" w:hint="eastAsia"/>
                <w:szCs w:val="21"/>
              </w:rPr>
              <w:t>桶</w:t>
            </w:r>
          </w:p>
        </w:tc>
        <w:tc>
          <w:tcPr>
            <w:tcW w:w="1646" w:type="pct"/>
            <w:vAlign w:val="center"/>
          </w:tcPr>
          <w:p w:rsidR="00934AF8" w:rsidRPr="005F07B2" w:rsidRDefault="00456857" w:rsidP="00C60108">
            <w:pPr>
              <w:jc w:val="center"/>
              <w:rPr>
                <w:szCs w:val="21"/>
              </w:rPr>
            </w:pPr>
            <w:r w:rsidRPr="00456857">
              <w:rPr>
                <w:rFonts w:hAnsi="宋体" w:hint="eastAsia"/>
                <w:szCs w:val="21"/>
              </w:rPr>
              <w:t>＜</w:t>
            </w:r>
            <w:r w:rsidRPr="00456857">
              <w:rPr>
                <w:szCs w:val="21"/>
              </w:rPr>
              <w:t>10</w:t>
            </w:r>
          </w:p>
        </w:tc>
        <w:tc>
          <w:tcPr>
            <w:tcW w:w="1298" w:type="pct"/>
            <w:vAlign w:val="center"/>
          </w:tcPr>
          <w:p w:rsidR="00934AF8" w:rsidRPr="005F07B2" w:rsidRDefault="00456857" w:rsidP="00C60108">
            <w:pPr>
              <w:jc w:val="center"/>
              <w:rPr>
                <w:szCs w:val="21"/>
              </w:rPr>
            </w:pPr>
            <w:r w:rsidRPr="00456857">
              <w:rPr>
                <w:szCs w:val="21"/>
              </w:rPr>
              <w:t>10</w:t>
            </w:r>
            <w:r w:rsidRPr="00456857">
              <w:rPr>
                <w:rFonts w:hAnsi="宋体" w:hint="eastAsia"/>
                <w:szCs w:val="21"/>
              </w:rPr>
              <w:t>～</w:t>
            </w:r>
            <w:r w:rsidRPr="00456857">
              <w:rPr>
                <w:szCs w:val="21"/>
              </w:rPr>
              <w:t>40</w:t>
            </w:r>
          </w:p>
        </w:tc>
        <w:tc>
          <w:tcPr>
            <w:tcW w:w="1298" w:type="pct"/>
            <w:vAlign w:val="center"/>
          </w:tcPr>
          <w:p w:rsidR="00934AF8" w:rsidRPr="005F07B2" w:rsidRDefault="00456857" w:rsidP="00C60108">
            <w:pPr>
              <w:jc w:val="center"/>
              <w:rPr>
                <w:szCs w:val="21"/>
              </w:rPr>
            </w:pPr>
            <w:r w:rsidRPr="00456857">
              <w:rPr>
                <w:rFonts w:hAnsi="宋体" w:hint="eastAsia"/>
                <w:szCs w:val="21"/>
              </w:rPr>
              <w:t>＞</w:t>
            </w:r>
            <w:r w:rsidRPr="00456857">
              <w:rPr>
                <w:szCs w:val="21"/>
              </w:rPr>
              <w:t>40</w:t>
            </w:r>
          </w:p>
        </w:tc>
      </w:tr>
      <w:tr w:rsidR="00AF6F0C" w:rsidRPr="005F07B2" w:rsidTr="00AF6F0C">
        <w:trPr>
          <w:trHeight w:val="286"/>
          <w:jc w:val="center"/>
        </w:trPr>
        <w:tc>
          <w:tcPr>
            <w:tcW w:w="759" w:type="pct"/>
            <w:vAlign w:val="center"/>
          </w:tcPr>
          <w:p w:rsidR="00934AF8" w:rsidRPr="005F07B2" w:rsidRDefault="00456857" w:rsidP="00C60108">
            <w:pPr>
              <w:jc w:val="center"/>
              <w:rPr>
                <w:szCs w:val="21"/>
              </w:rPr>
            </w:pPr>
            <w:r w:rsidRPr="00456857">
              <w:rPr>
                <w:rFonts w:hAnsi="宋体" w:hint="eastAsia"/>
                <w:szCs w:val="21"/>
              </w:rPr>
              <w:t>取样量</w:t>
            </w:r>
          </w:p>
        </w:tc>
        <w:tc>
          <w:tcPr>
            <w:tcW w:w="1646" w:type="pct"/>
            <w:vAlign w:val="center"/>
          </w:tcPr>
          <w:p w:rsidR="00934AF8" w:rsidRPr="005F07B2" w:rsidRDefault="00693EA5" w:rsidP="00C60108">
            <w:pPr>
              <w:jc w:val="center"/>
              <w:rPr>
                <w:szCs w:val="21"/>
              </w:rPr>
            </w:pPr>
            <w:r w:rsidRPr="00693EA5">
              <w:rPr>
                <w:rFonts w:hAnsi="宋体" w:hint="eastAsia"/>
                <w:szCs w:val="21"/>
              </w:rPr>
              <w:t>每桶取等量体积，总样品量</w:t>
            </w:r>
            <w:r w:rsidRPr="00693EA5">
              <w:rPr>
                <w:rFonts w:hAnsi="宋体" w:hint="eastAsia"/>
                <w:szCs w:val="21"/>
              </w:rPr>
              <w:t>1000</w:t>
            </w:r>
            <w:r w:rsidRPr="00693EA5">
              <w:rPr>
                <w:rFonts w:hAnsi="宋体" w:hint="eastAsia"/>
                <w:szCs w:val="21"/>
              </w:rPr>
              <w:t>～</w:t>
            </w:r>
            <w:r w:rsidRPr="00693EA5">
              <w:rPr>
                <w:rFonts w:hAnsi="宋体" w:hint="eastAsia"/>
                <w:szCs w:val="21"/>
              </w:rPr>
              <w:t>1500 mL</w:t>
            </w:r>
          </w:p>
        </w:tc>
        <w:tc>
          <w:tcPr>
            <w:tcW w:w="1298" w:type="pct"/>
            <w:vAlign w:val="center"/>
          </w:tcPr>
          <w:p w:rsidR="00934AF8" w:rsidRPr="005F07B2" w:rsidRDefault="00456857" w:rsidP="00664C14">
            <w:pPr>
              <w:jc w:val="center"/>
              <w:rPr>
                <w:szCs w:val="21"/>
              </w:rPr>
            </w:pPr>
            <w:r w:rsidRPr="00456857">
              <w:rPr>
                <w:rFonts w:hAnsi="宋体" w:hint="eastAsia"/>
                <w:szCs w:val="21"/>
              </w:rPr>
              <w:t>随机抽取</w:t>
            </w:r>
            <w:r w:rsidRPr="00456857">
              <w:rPr>
                <w:szCs w:val="21"/>
              </w:rPr>
              <w:t>5</w:t>
            </w:r>
            <w:r w:rsidRPr="00456857">
              <w:rPr>
                <w:rFonts w:hAnsi="宋体" w:hint="eastAsia"/>
                <w:szCs w:val="21"/>
              </w:rPr>
              <w:t>桶，每桶</w:t>
            </w:r>
            <w:r w:rsidRPr="00456857">
              <w:rPr>
                <w:szCs w:val="21"/>
              </w:rPr>
              <w:t>200 mL</w:t>
            </w:r>
          </w:p>
        </w:tc>
        <w:tc>
          <w:tcPr>
            <w:tcW w:w="1298" w:type="pct"/>
            <w:vAlign w:val="center"/>
          </w:tcPr>
          <w:p w:rsidR="00934AF8" w:rsidRPr="005F07B2" w:rsidRDefault="00456857" w:rsidP="00664C14">
            <w:pPr>
              <w:jc w:val="center"/>
              <w:rPr>
                <w:szCs w:val="21"/>
              </w:rPr>
            </w:pPr>
            <w:r w:rsidRPr="00456857">
              <w:rPr>
                <w:rFonts w:hAnsi="宋体" w:hint="eastAsia"/>
                <w:szCs w:val="21"/>
              </w:rPr>
              <w:t>随机抽取</w:t>
            </w:r>
            <w:r w:rsidRPr="00456857">
              <w:rPr>
                <w:szCs w:val="21"/>
              </w:rPr>
              <w:t>10</w:t>
            </w:r>
            <w:r w:rsidRPr="00456857">
              <w:rPr>
                <w:rFonts w:hAnsi="宋体" w:hint="eastAsia"/>
                <w:szCs w:val="21"/>
              </w:rPr>
              <w:t>桶，每桶</w:t>
            </w:r>
            <w:r w:rsidRPr="00456857">
              <w:rPr>
                <w:szCs w:val="21"/>
              </w:rPr>
              <w:t>100 mL</w:t>
            </w:r>
          </w:p>
        </w:tc>
      </w:tr>
    </w:tbl>
    <w:p w:rsidR="00E31622" w:rsidRDefault="00255EF5" w:rsidP="00AA7209">
      <w:pPr>
        <w:spacing w:line="360" w:lineRule="auto"/>
        <w:ind w:firstLineChars="200" w:firstLine="420"/>
        <w:rPr>
          <w:rFonts w:eastAsiaTheme="minorEastAsia"/>
          <w:szCs w:val="21"/>
        </w:rPr>
      </w:pPr>
      <w:r>
        <w:rPr>
          <w:rFonts w:eastAsiaTheme="minorEastAsia" w:hint="eastAsia"/>
          <w:szCs w:val="21"/>
        </w:rPr>
        <w:t>●</w:t>
      </w:r>
      <w:r w:rsidR="00456857" w:rsidRPr="00456857">
        <w:rPr>
          <w:rFonts w:eastAsiaTheme="minorEastAsia"/>
          <w:szCs w:val="21"/>
        </w:rPr>
        <w:t>资料性附录表</w:t>
      </w:r>
      <w:r w:rsidR="00AA7209" w:rsidRPr="005F07B2">
        <w:rPr>
          <w:rFonts w:eastAsiaTheme="minorEastAsia"/>
          <w:szCs w:val="21"/>
        </w:rPr>
        <w:t>A.1</w:t>
      </w:r>
      <w:r w:rsidR="00456857" w:rsidRPr="00456857">
        <w:rPr>
          <w:rFonts w:eastAsiaTheme="minorEastAsia"/>
          <w:szCs w:val="21"/>
        </w:rPr>
        <w:t>给出</w:t>
      </w:r>
      <w:r w:rsidR="00AA7209" w:rsidRPr="005F07B2">
        <w:rPr>
          <w:rFonts w:eastAsiaTheme="minorEastAsia"/>
          <w:szCs w:val="21"/>
        </w:rPr>
        <w:t>了不同类型离子型稀土矿混合氯化稀土溶液产品</w:t>
      </w:r>
      <w:r w:rsidR="008A14B8">
        <w:rPr>
          <w:rFonts w:eastAsiaTheme="minorEastAsia" w:hint="eastAsia"/>
          <w:szCs w:val="21"/>
        </w:rPr>
        <w:t>的</w:t>
      </w:r>
      <w:r w:rsidR="00AA7209" w:rsidRPr="005F07B2">
        <w:rPr>
          <w:rFonts w:eastAsiaTheme="minorEastAsia"/>
          <w:szCs w:val="21"/>
        </w:rPr>
        <w:t>稀土组分</w:t>
      </w:r>
      <w:r w:rsidR="008A14B8">
        <w:rPr>
          <w:rFonts w:eastAsiaTheme="minorEastAsia" w:hint="eastAsia"/>
          <w:szCs w:val="21"/>
        </w:rPr>
        <w:t>，供参考。</w:t>
      </w:r>
      <w:r w:rsidR="00912E2B" w:rsidRPr="00912E2B">
        <w:rPr>
          <w:rFonts w:eastAsiaTheme="minorEastAsia" w:hint="eastAsia"/>
          <w:szCs w:val="21"/>
        </w:rPr>
        <w:t>根据稀土组分的不同，离子型稀土矿可分为三类：中钇富铕稀土型、高钇稀土型和低钇低铕稀土型。</w:t>
      </w:r>
    </w:p>
    <w:p w:rsidR="005079E4" w:rsidRPr="005F07B2" w:rsidRDefault="005079E4" w:rsidP="005079E4">
      <w:pPr>
        <w:snapToGrid w:val="0"/>
        <w:spacing w:line="360" w:lineRule="auto"/>
        <w:jc w:val="center"/>
        <w:rPr>
          <w:rFonts w:eastAsia="黑体"/>
          <w:szCs w:val="21"/>
        </w:rPr>
      </w:pPr>
      <w:r w:rsidRPr="005F07B2">
        <w:rPr>
          <w:rFonts w:eastAsia="黑体"/>
          <w:szCs w:val="21"/>
        </w:rPr>
        <w:t>表</w:t>
      </w:r>
      <w:r w:rsidR="00456857">
        <w:rPr>
          <w:rFonts w:eastAsia="黑体"/>
          <w:szCs w:val="21"/>
        </w:rPr>
        <w:t>A.1</w:t>
      </w:r>
      <w:r w:rsidR="00D803A4">
        <w:rPr>
          <w:rFonts w:eastAsia="黑体" w:hint="eastAsia"/>
          <w:szCs w:val="21"/>
        </w:rPr>
        <w:t xml:space="preserve"> </w:t>
      </w:r>
      <w:r w:rsidR="00D803A4">
        <w:rPr>
          <w:rFonts w:eastAsia="黑体" w:hint="eastAsia"/>
          <w:szCs w:val="21"/>
        </w:rPr>
        <w:t>产品的稀土组分</w:t>
      </w:r>
    </w:p>
    <w:tbl>
      <w:tblPr>
        <w:tblW w:w="8248"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2029"/>
        <w:gridCol w:w="2031"/>
        <w:gridCol w:w="2031"/>
      </w:tblGrid>
      <w:tr w:rsidR="005F07B2" w:rsidRPr="005F07B2" w:rsidTr="003A78B6">
        <w:trPr>
          <w:trHeight w:val="518"/>
          <w:jc w:val="center"/>
        </w:trPr>
        <w:tc>
          <w:tcPr>
            <w:tcW w:w="2157" w:type="dxa"/>
            <w:vAlign w:val="center"/>
          </w:tcPr>
          <w:p w:rsidR="005079E4" w:rsidRPr="005F07B2" w:rsidRDefault="00456857" w:rsidP="003A78B6">
            <w:pPr>
              <w:adjustRightInd w:val="0"/>
              <w:snapToGrid w:val="0"/>
              <w:jc w:val="center"/>
              <w:rPr>
                <w:szCs w:val="21"/>
              </w:rPr>
            </w:pPr>
            <w:r w:rsidRPr="00456857">
              <w:rPr>
                <w:szCs w:val="21"/>
              </w:rPr>
              <w:t>稀土组分</w:t>
            </w:r>
            <w:r w:rsidR="005079E4" w:rsidRPr="005F07B2">
              <w:rPr>
                <w:szCs w:val="21"/>
              </w:rPr>
              <w:t>/REO</w:t>
            </w:r>
          </w:p>
          <w:p w:rsidR="005079E4" w:rsidRPr="005F07B2" w:rsidRDefault="00456857" w:rsidP="003A78B6">
            <w:pPr>
              <w:adjustRightInd w:val="0"/>
              <w:snapToGrid w:val="0"/>
              <w:jc w:val="center"/>
              <w:rPr>
                <w:szCs w:val="21"/>
              </w:rPr>
            </w:pPr>
            <w:r>
              <w:rPr>
                <w:szCs w:val="21"/>
              </w:rPr>
              <w:t>/</w:t>
            </w:r>
            <w:r w:rsidRPr="00456857">
              <w:rPr>
                <w:szCs w:val="21"/>
              </w:rPr>
              <w:t>（质量分数</w:t>
            </w:r>
            <w:r w:rsidR="005079E4" w:rsidRPr="005F07B2">
              <w:rPr>
                <w:szCs w:val="21"/>
              </w:rPr>
              <w:t>/%</w:t>
            </w:r>
            <w:r w:rsidRPr="00456857">
              <w:rPr>
                <w:szCs w:val="21"/>
              </w:rPr>
              <w:t>）</w:t>
            </w:r>
          </w:p>
        </w:tc>
        <w:tc>
          <w:tcPr>
            <w:tcW w:w="2029" w:type="dxa"/>
            <w:vAlign w:val="center"/>
          </w:tcPr>
          <w:p w:rsidR="005079E4" w:rsidRPr="005F07B2" w:rsidRDefault="00456857" w:rsidP="003A78B6">
            <w:pPr>
              <w:spacing w:beforeAutospacing="1" w:afterAutospacing="1"/>
              <w:jc w:val="center"/>
              <w:rPr>
                <w:szCs w:val="21"/>
              </w:rPr>
            </w:pPr>
            <w:r w:rsidRPr="00456857">
              <w:rPr>
                <w:szCs w:val="21"/>
              </w:rPr>
              <w:t>中钇富铕稀土型</w:t>
            </w:r>
          </w:p>
        </w:tc>
        <w:tc>
          <w:tcPr>
            <w:tcW w:w="2031" w:type="dxa"/>
            <w:vAlign w:val="center"/>
          </w:tcPr>
          <w:p w:rsidR="005079E4" w:rsidRPr="005F07B2" w:rsidRDefault="00456857" w:rsidP="003A78B6">
            <w:pPr>
              <w:spacing w:beforeAutospacing="1" w:afterAutospacing="1"/>
              <w:jc w:val="center"/>
              <w:rPr>
                <w:szCs w:val="21"/>
              </w:rPr>
            </w:pPr>
            <w:r w:rsidRPr="00456857">
              <w:rPr>
                <w:szCs w:val="21"/>
              </w:rPr>
              <w:t>高钇稀土型</w:t>
            </w:r>
          </w:p>
        </w:tc>
        <w:tc>
          <w:tcPr>
            <w:tcW w:w="2031" w:type="dxa"/>
            <w:vAlign w:val="center"/>
          </w:tcPr>
          <w:p w:rsidR="005079E4" w:rsidRPr="005F07B2" w:rsidRDefault="00456857" w:rsidP="003A78B6">
            <w:pPr>
              <w:spacing w:beforeAutospacing="1" w:afterAutospacing="1"/>
              <w:jc w:val="center"/>
              <w:rPr>
                <w:szCs w:val="21"/>
              </w:rPr>
            </w:pPr>
            <w:r w:rsidRPr="00456857">
              <w:rPr>
                <w:szCs w:val="21"/>
              </w:rPr>
              <w:t>低钇低铕稀土型</w:t>
            </w:r>
          </w:p>
        </w:tc>
      </w:tr>
      <w:tr w:rsidR="005F07B2" w:rsidRPr="005F07B2" w:rsidTr="003A78B6">
        <w:trPr>
          <w:trHeight w:val="288"/>
          <w:jc w:val="center"/>
        </w:trPr>
        <w:tc>
          <w:tcPr>
            <w:tcW w:w="2157" w:type="dxa"/>
            <w:vAlign w:val="center"/>
          </w:tcPr>
          <w:p w:rsidR="005079E4" w:rsidRPr="005F07B2" w:rsidRDefault="00456857" w:rsidP="003A78B6">
            <w:pPr>
              <w:spacing w:beforeAutospacing="1" w:afterAutospacing="1"/>
              <w:jc w:val="center"/>
              <w:rPr>
                <w:szCs w:val="21"/>
              </w:rPr>
            </w:pPr>
            <w:r>
              <w:rPr>
                <w:szCs w:val="21"/>
              </w:rPr>
              <w:t>Y</w:t>
            </w:r>
            <w:r>
              <w:rPr>
                <w:szCs w:val="21"/>
                <w:vertAlign w:val="subscript"/>
              </w:rPr>
              <w:t>2</w:t>
            </w:r>
            <w:r>
              <w:rPr>
                <w:szCs w:val="21"/>
              </w:rPr>
              <w:t>O</w:t>
            </w:r>
            <w:r>
              <w:rPr>
                <w:szCs w:val="21"/>
                <w:vertAlign w:val="subscript"/>
              </w:rPr>
              <w:t>3</w:t>
            </w:r>
          </w:p>
        </w:tc>
        <w:tc>
          <w:tcPr>
            <w:tcW w:w="2029" w:type="dxa"/>
            <w:vAlign w:val="center"/>
          </w:tcPr>
          <w:p w:rsidR="005079E4" w:rsidRPr="005F07B2" w:rsidRDefault="008D6A14" w:rsidP="008D6A14">
            <w:pPr>
              <w:spacing w:beforeAutospacing="1" w:afterAutospacing="1"/>
              <w:jc w:val="center"/>
              <w:rPr>
                <w:szCs w:val="22"/>
              </w:rPr>
            </w:pPr>
            <w:r>
              <w:rPr>
                <w:rFonts w:hint="eastAsia"/>
                <w:szCs w:val="21"/>
              </w:rPr>
              <w:t>18</w:t>
            </w:r>
            <w:r w:rsidR="00456857" w:rsidRPr="00456857">
              <w:rPr>
                <w:szCs w:val="21"/>
              </w:rPr>
              <w:t>～</w:t>
            </w:r>
            <w:r w:rsidR="005079E4" w:rsidRPr="005F07B2">
              <w:rPr>
                <w:szCs w:val="21"/>
              </w:rPr>
              <w:t>2</w:t>
            </w:r>
            <w:r>
              <w:rPr>
                <w:rFonts w:hint="eastAsia"/>
                <w:szCs w:val="21"/>
              </w:rPr>
              <w:t>8</w:t>
            </w:r>
          </w:p>
        </w:tc>
        <w:tc>
          <w:tcPr>
            <w:tcW w:w="2031" w:type="dxa"/>
            <w:vAlign w:val="center"/>
          </w:tcPr>
          <w:p w:rsidR="005079E4" w:rsidRPr="005F07B2" w:rsidRDefault="008D6A14" w:rsidP="008D6A14">
            <w:pPr>
              <w:spacing w:beforeAutospacing="1" w:afterAutospacing="1"/>
              <w:jc w:val="center"/>
              <w:rPr>
                <w:szCs w:val="22"/>
              </w:rPr>
            </w:pPr>
            <w:r>
              <w:rPr>
                <w:szCs w:val="21"/>
              </w:rPr>
              <w:t>5</w:t>
            </w:r>
            <w:r>
              <w:rPr>
                <w:rFonts w:hint="eastAsia"/>
                <w:szCs w:val="21"/>
              </w:rPr>
              <w:t>2</w:t>
            </w:r>
            <w:r w:rsidR="00456857" w:rsidRPr="00456857">
              <w:rPr>
                <w:szCs w:val="21"/>
              </w:rPr>
              <w:t>～</w:t>
            </w:r>
            <w:r w:rsidR="005079E4" w:rsidRPr="005F07B2">
              <w:rPr>
                <w:szCs w:val="21"/>
              </w:rPr>
              <w:t>62</w:t>
            </w:r>
          </w:p>
        </w:tc>
        <w:tc>
          <w:tcPr>
            <w:tcW w:w="2031" w:type="dxa"/>
            <w:vAlign w:val="center"/>
          </w:tcPr>
          <w:p w:rsidR="005079E4" w:rsidRPr="005F07B2" w:rsidRDefault="00456857" w:rsidP="003A78B6">
            <w:pPr>
              <w:spacing w:beforeAutospacing="1" w:afterAutospacing="1"/>
              <w:jc w:val="center"/>
              <w:rPr>
                <w:szCs w:val="22"/>
              </w:rPr>
            </w:pPr>
            <w:r>
              <w:rPr>
                <w:szCs w:val="21"/>
              </w:rPr>
              <w:t>—</w:t>
            </w:r>
          </w:p>
        </w:tc>
      </w:tr>
      <w:tr w:rsidR="005F07B2" w:rsidRPr="005F07B2" w:rsidTr="003A78B6">
        <w:trPr>
          <w:trHeight w:val="302"/>
          <w:jc w:val="center"/>
        </w:trPr>
        <w:tc>
          <w:tcPr>
            <w:tcW w:w="2157" w:type="dxa"/>
            <w:vAlign w:val="center"/>
          </w:tcPr>
          <w:p w:rsidR="005079E4" w:rsidRPr="005F07B2" w:rsidRDefault="00456857" w:rsidP="003A78B6">
            <w:pPr>
              <w:spacing w:beforeAutospacing="1" w:afterAutospacing="1"/>
              <w:jc w:val="center"/>
              <w:rPr>
                <w:szCs w:val="21"/>
              </w:rPr>
            </w:pPr>
            <w:r>
              <w:rPr>
                <w:szCs w:val="21"/>
              </w:rPr>
              <w:t>Pr</w:t>
            </w:r>
            <w:r>
              <w:rPr>
                <w:szCs w:val="21"/>
                <w:vertAlign w:val="subscript"/>
              </w:rPr>
              <w:t>6</w:t>
            </w:r>
            <w:r>
              <w:rPr>
                <w:szCs w:val="21"/>
              </w:rPr>
              <w:t>O</w:t>
            </w:r>
            <w:r>
              <w:rPr>
                <w:szCs w:val="21"/>
                <w:vertAlign w:val="subscript"/>
              </w:rPr>
              <w:t>11</w:t>
            </w:r>
            <w:r>
              <w:rPr>
                <w:szCs w:val="21"/>
              </w:rPr>
              <w:t>+Nd</w:t>
            </w:r>
            <w:r>
              <w:rPr>
                <w:szCs w:val="21"/>
                <w:vertAlign w:val="subscript"/>
              </w:rPr>
              <w:t>2</w:t>
            </w:r>
            <w:r>
              <w:rPr>
                <w:szCs w:val="21"/>
              </w:rPr>
              <w:t>O</w:t>
            </w:r>
            <w:r>
              <w:rPr>
                <w:szCs w:val="21"/>
                <w:vertAlign w:val="subscript"/>
              </w:rPr>
              <w:t>3</w:t>
            </w:r>
          </w:p>
        </w:tc>
        <w:tc>
          <w:tcPr>
            <w:tcW w:w="2029" w:type="dxa"/>
            <w:vAlign w:val="center"/>
          </w:tcPr>
          <w:p w:rsidR="005079E4" w:rsidRPr="005F07B2" w:rsidRDefault="008D6A14" w:rsidP="008D6A14">
            <w:pPr>
              <w:spacing w:beforeAutospacing="1" w:afterAutospacing="1"/>
              <w:jc w:val="center"/>
              <w:rPr>
                <w:szCs w:val="22"/>
              </w:rPr>
            </w:pPr>
            <w:r>
              <w:rPr>
                <w:szCs w:val="21"/>
              </w:rPr>
              <w:t>2</w:t>
            </w:r>
            <w:r>
              <w:rPr>
                <w:rFonts w:hint="eastAsia"/>
                <w:szCs w:val="21"/>
              </w:rPr>
              <w:t>0</w:t>
            </w:r>
            <w:r w:rsidR="00456857" w:rsidRPr="00456857">
              <w:rPr>
                <w:szCs w:val="21"/>
              </w:rPr>
              <w:t>～</w:t>
            </w:r>
            <w:r w:rsidR="005079E4" w:rsidRPr="005F07B2">
              <w:rPr>
                <w:szCs w:val="21"/>
              </w:rPr>
              <w:t>28</w:t>
            </w:r>
          </w:p>
        </w:tc>
        <w:tc>
          <w:tcPr>
            <w:tcW w:w="2031" w:type="dxa"/>
            <w:vAlign w:val="center"/>
          </w:tcPr>
          <w:p w:rsidR="005079E4" w:rsidRPr="005F07B2" w:rsidRDefault="00456857" w:rsidP="003A78B6">
            <w:pPr>
              <w:spacing w:beforeAutospacing="1" w:afterAutospacing="1"/>
              <w:jc w:val="center"/>
              <w:rPr>
                <w:szCs w:val="22"/>
              </w:rPr>
            </w:pPr>
            <w:r>
              <w:rPr>
                <w:szCs w:val="21"/>
              </w:rPr>
              <w:t>—</w:t>
            </w:r>
          </w:p>
        </w:tc>
        <w:tc>
          <w:tcPr>
            <w:tcW w:w="2031" w:type="dxa"/>
            <w:vAlign w:val="center"/>
          </w:tcPr>
          <w:p w:rsidR="005079E4" w:rsidRPr="005F07B2" w:rsidRDefault="008D6A14" w:rsidP="003A78B6">
            <w:pPr>
              <w:spacing w:beforeAutospacing="1" w:afterAutospacing="1"/>
              <w:jc w:val="center"/>
              <w:rPr>
                <w:szCs w:val="22"/>
              </w:rPr>
            </w:pPr>
            <w:r>
              <w:rPr>
                <w:rFonts w:hint="eastAsia"/>
                <w:szCs w:val="21"/>
              </w:rPr>
              <w:t>25</w:t>
            </w:r>
            <w:r w:rsidR="00456857" w:rsidRPr="00456857">
              <w:rPr>
                <w:szCs w:val="21"/>
              </w:rPr>
              <w:t>～</w:t>
            </w:r>
            <w:r w:rsidR="005079E4" w:rsidRPr="005F07B2">
              <w:rPr>
                <w:szCs w:val="21"/>
              </w:rPr>
              <w:t>35</w:t>
            </w:r>
          </w:p>
        </w:tc>
      </w:tr>
      <w:tr w:rsidR="005F07B2" w:rsidRPr="005F07B2" w:rsidTr="003A78B6">
        <w:trPr>
          <w:trHeight w:val="288"/>
          <w:jc w:val="center"/>
        </w:trPr>
        <w:tc>
          <w:tcPr>
            <w:tcW w:w="2157" w:type="dxa"/>
            <w:vAlign w:val="center"/>
          </w:tcPr>
          <w:p w:rsidR="005079E4" w:rsidRPr="005F07B2" w:rsidRDefault="00456857" w:rsidP="003A78B6">
            <w:pPr>
              <w:spacing w:beforeAutospacing="1" w:afterAutospacing="1"/>
              <w:jc w:val="center"/>
              <w:rPr>
                <w:szCs w:val="21"/>
              </w:rPr>
            </w:pPr>
            <w:r>
              <w:rPr>
                <w:szCs w:val="21"/>
              </w:rPr>
              <w:t>Eu</w:t>
            </w:r>
            <w:r>
              <w:rPr>
                <w:szCs w:val="21"/>
                <w:vertAlign w:val="subscript"/>
              </w:rPr>
              <w:t>2</w:t>
            </w:r>
            <w:r>
              <w:rPr>
                <w:szCs w:val="21"/>
              </w:rPr>
              <w:t>O</w:t>
            </w:r>
            <w:r>
              <w:rPr>
                <w:szCs w:val="21"/>
                <w:vertAlign w:val="subscript"/>
              </w:rPr>
              <w:t>3</w:t>
            </w:r>
          </w:p>
        </w:tc>
        <w:tc>
          <w:tcPr>
            <w:tcW w:w="2029" w:type="dxa"/>
            <w:vAlign w:val="center"/>
          </w:tcPr>
          <w:p w:rsidR="005079E4" w:rsidRPr="005F07B2" w:rsidRDefault="00456857" w:rsidP="008D6A14">
            <w:pPr>
              <w:spacing w:beforeAutospacing="1" w:afterAutospacing="1"/>
              <w:jc w:val="center"/>
              <w:rPr>
                <w:szCs w:val="22"/>
              </w:rPr>
            </w:pPr>
            <w:r>
              <w:rPr>
                <w:szCs w:val="21"/>
              </w:rPr>
              <w:t>0.</w:t>
            </w:r>
            <w:r w:rsidR="008D6A14">
              <w:rPr>
                <w:rFonts w:hint="eastAsia"/>
                <w:szCs w:val="21"/>
              </w:rPr>
              <w:t>6</w:t>
            </w:r>
            <w:r w:rsidRPr="00456857">
              <w:rPr>
                <w:szCs w:val="21"/>
              </w:rPr>
              <w:t>～</w:t>
            </w:r>
            <w:r w:rsidR="005079E4" w:rsidRPr="005F07B2">
              <w:rPr>
                <w:szCs w:val="21"/>
              </w:rPr>
              <w:t>0.9</w:t>
            </w:r>
          </w:p>
        </w:tc>
        <w:tc>
          <w:tcPr>
            <w:tcW w:w="2031" w:type="dxa"/>
            <w:vAlign w:val="center"/>
          </w:tcPr>
          <w:p w:rsidR="005079E4" w:rsidRPr="005F07B2" w:rsidRDefault="00456857" w:rsidP="003A78B6">
            <w:pPr>
              <w:spacing w:beforeAutospacing="1" w:afterAutospacing="1"/>
              <w:jc w:val="center"/>
              <w:rPr>
                <w:szCs w:val="22"/>
              </w:rPr>
            </w:pPr>
            <w:r>
              <w:rPr>
                <w:szCs w:val="21"/>
              </w:rPr>
              <w:t>—</w:t>
            </w:r>
          </w:p>
        </w:tc>
        <w:tc>
          <w:tcPr>
            <w:tcW w:w="2031" w:type="dxa"/>
            <w:vAlign w:val="center"/>
          </w:tcPr>
          <w:p w:rsidR="005079E4" w:rsidRPr="005F07B2" w:rsidRDefault="00456857" w:rsidP="008D6A14">
            <w:pPr>
              <w:spacing w:beforeAutospacing="1" w:afterAutospacing="1"/>
              <w:jc w:val="center"/>
              <w:rPr>
                <w:szCs w:val="22"/>
              </w:rPr>
            </w:pPr>
            <w:r>
              <w:rPr>
                <w:szCs w:val="21"/>
              </w:rPr>
              <w:t>0.</w:t>
            </w:r>
            <w:r w:rsidR="008D6A14">
              <w:rPr>
                <w:rFonts w:hint="eastAsia"/>
                <w:szCs w:val="21"/>
              </w:rPr>
              <w:t>3</w:t>
            </w:r>
            <w:r w:rsidRPr="00456857">
              <w:rPr>
                <w:szCs w:val="21"/>
              </w:rPr>
              <w:t>～</w:t>
            </w:r>
            <w:r w:rsidR="005079E4" w:rsidRPr="005F07B2">
              <w:rPr>
                <w:szCs w:val="21"/>
              </w:rPr>
              <w:t>0.6</w:t>
            </w:r>
          </w:p>
        </w:tc>
      </w:tr>
      <w:tr w:rsidR="005F07B2" w:rsidRPr="005F07B2" w:rsidTr="003A78B6">
        <w:trPr>
          <w:trHeight w:val="302"/>
          <w:jc w:val="center"/>
        </w:trPr>
        <w:tc>
          <w:tcPr>
            <w:tcW w:w="2157" w:type="dxa"/>
            <w:vAlign w:val="center"/>
          </w:tcPr>
          <w:p w:rsidR="005079E4" w:rsidRPr="005F07B2" w:rsidRDefault="00456857" w:rsidP="003A78B6">
            <w:pPr>
              <w:spacing w:beforeAutospacing="1" w:afterAutospacing="1"/>
              <w:jc w:val="center"/>
              <w:rPr>
                <w:szCs w:val="21"/>
              </w:rPr>
            </w:pPr>
            <w:r>
              <w:rPr>
                <w:szCs w:val="21"/>
              </w:rPr>
              <w:t>Tb</w:t>
            </w:r>
            <w:r>
              <w:rPr>
                <w:szCs w:val="21"/>
                <w:vertAlign w:val="subscript"/>
              </w:rPr>
              <w:t>4</w:t>
            </w:r>
            <w:r>
              <w:rPr>
                <w:szCs w:val="21"/>
              </w:rPr>
              <w:t>O</w:t>
            </w:r>
            <w:r>
              <w:rPr>
                <w:szCs w:val="21"/>
                <w:vertAlign w:val="subscript"/>
              </w:rPr>
              <w:t>7</w:t>
            </w:r>
          </w:p>
        </w:tc>
        <w:tc>
          <w:tcPr>
            <w:tcW w:w="2029" w:type="dxa"/>
            <w:vAlign w:val="center"/>
          </w:tcPr>
          <w:p w:rsidR="005079E4" w:rsidRPr="005F07B2" w:rsidRDefault="00456857" w:rsidP="008D6A14">
            <w:pPr>
              <w:spacing w:beforeAutospacing="1" w:afterAutospacing="1"/>
              <w:jc w:val="center"/>
              <w:rPr>
                <w:szCs w:val="22"/>
              </w:rPr>
            </w:pPr>
            <w:r>
              <w:rPr>
                <w:szCs w:val="21"/>
              </w:rPr>
              <w:t>0.5</w:t>
            </w:r>
            <w:r w:rsidRPr="00456857">
              <w:rPr>
                <w:szCs w:val="21"/>
              </w:rPr>
              <w:t>～</w:t>
            </w:r>
            <w:r w:rsidR="005079E4" w:rsidRPr="005F07B2">
              <w:rPr>
                <w:szCs w:val="21"/>
              </w:rPr>
              <w:t>0.</w:t>
            </w:r>
            <w:r w:rsidR="008D6A14">
              <w:rPr>
                <w:rFonts w:hint="eastAsia"/>
                <w:szCs w:val="21"/>
              </w:rPr>
              <w:t>8</w:t>
            </w:r>
          </w:p>
        </w:tc>
        <w:tc>
          <w:tcPr>
            <w:tcW w:w="2031" w:type="dxa"/>
            <w:vAlign w:val="center"/>
          </w:tcPr>
          <w:p w:rsidR="005079E4" w:rsidRPr="005F07B2" w:rsidRDefault="00456857" w:rsidP="008D6A14">
            <w:pPr>
              <w:spacing w:beforeAutospacing="1" w:afterAutospacing="1"/>
              <w:jc w:val="center"/>
              <w:rPr>
                <w:szCs w:val="22"/>
              </w:rPr>
            </w:pPr>
            <w:r>
              <w:rPr>
                <w:szCs w:val="21"/>
              </w:rPr>
              <w:t>0.</w:t>
            </w:r>
            <w:r w:rsidR="008D6A14">
              <w:rPr>
                <w:rFonts w:hint="eastAsia"/>
                <w:szCs w:val="21"/>
              </w:rPr>
              <w:t>7</w:t>
            </w:r>
            <w:r w:rsidRPr="00456857">
              <w:rPr>
                <w:szCs w:val="21"/>
              </w:rPr>
              <w:t>～</w:t>
            </w:r>
            <w:r w:rsidR="005079E4" w:rsidRPr="005F07B2">
              <w:rPr>
                <w:szCs w:val="21"/>
              </w:rPr>
              <w:t>1</w:t>
            </w:r>
          </w:p>
        </w:tc>
        <w:tc>
          <w:tcPr>
            <w:tcW w:w="2031" w:type="dxa"/>
            <w:vAlign w:val="center"/>
          </w:tcPr>
          <w:p w:rsidR="005079E4" w:rsidRPr="005F07B2" w:rsidRDefault="00456857" w:rsidP="008D6A14">
            <w:pPr>
              <w:spacing w:beforeAutospacing="1" w:afterAutospacing="1"/>
              <w:jc w:val="center"/>
              <w:rPr>
                <w:szCs w:val="22"/>
              </w:rPr>
            </w:pPr>
            <w:r>
              <w:rPr>
                <w:szCs w:val="21"/>
              </w:rPr>
              <w:t>0.3</w:t>
            </w:r>
            <w:r w:rsidRPr="00456857">
              <w:rPr>
                <w:szCs w:val="21"/>
              </w:rPr>
              <w:t>～</w:t>
            </w:r>
            <w:r w:rsidR="005079E4" w:rsidRPr="005F07B2">
              <w:rPr>
                <w:szCs w:val="21"/>
              </w:rPr>
              <w:t>0.</w:t>
            </w:r>
            <w:r w:rsidR="008D6A14">
              <w:rPr>
                <w:rFonts w:hint="eastAsia"/>
                <w:szCs w:val="21"/>
              </w:rPr>
              <w:t>5</w:t>
            </w:r>
          </w:p>
        </w:tc>
      </w:tr>
      <w:tr w:rsidR="005F07B2" w:rsidRPr="005F07B2" w:rsidTr="003A78B6">
        <w:trPr>
          <w:trHeight w:val="302"/>
          <w:jc w:val="center"/>
        </w:trPr>
        <w:tc>
          <w:tcPr>
            <w:tcW w:w="2157" w:type="dxa"/>
            <w:vAlign w:val="center"/>
          </w:tcPr>
          <w:p w:rsidR="005079E4" w:rsidRPr="005F07B2" w:rsidRDefault="00456857" w:rsidP="003A78B6">
            <w:pPr>
              <w:spacing w:beforeAutospacing="1" w:afterAutospacing="1"/>
              <w:jc w:val="center"/>
              <w:rPr>
                <w:szCs w:val="21"/>
              </w:rPr>
            </w:pPr>
            <w:r>
              <w:rPr>
                <w:szCs w:val="21"/>
              </w:rPr>
              <w:t>Dy</w:t>
            </w:r>
            <w:r>
              <w:rPr>
                <w:szCs w:val="21"/>
                <w:vertAlign w:val="subscript"/>
              </w:rPr>
              <w:t>2</w:t>
            </w:r>
            <w:r>
              <w:rPr>
                <w:szCs w:val="21"/>
              </w:rPr>
              <w:t>O</w:t>
            </w:r>
            <w:r>
              <w:rPr>
                <w:szCs w:val="21"/>
                <w:vertAlign w:val="subscript"/>
              </w:rPr>
              <w:t>3</w:t>
            </w:r>
          </w:p>
        </w:tc>
        <w:tc>
          <w:tcPr>
            <w:tcW w:w="2029" w:type="dxa"/>
            <w:vAlign w:val="center"/>
          </w:tcPr>
          <w:p w:rsidR="005079E4" w:rsidRPr="005F07B2" w:rsidRDefault="00456857" w:rsidP="008D6A14">
            <w:pPr>
              <w:spacing w:beforeAutospacing="1" w:afterAutospacing="1"/>
              <w:jc w:val="center"/>
              <w:rPr>
                <w:szCs w:val="22"/>
              </w:rPr>
            </w:pPr>
            <w:r>
              <w:rPr>
                <w:szCs w:val="21"/>
              </w:rPr>
              <w:t>3</w:t>
            </w:r>
            <w:r w:rsidRPr="00456857">
              <w:rPr>
                <w:szCs w:val="21"/>
              </w:rPr>
              <w:t>～</w:t>
            </w:r>
            <w:r w:rsidR="008D6A14">
              <w:rPr>
                <w:rFonts w:hint="eastAsia"/>
                <w:szCs w:val="21"/>
              </w:rPr>
              <w:t>5</w:t>
            </w:r>
          </w:p>
        </w:tc>
        <w:tc>
          <w:tcPr>
            <w:tcW w:w="2031" w:type="dxa"/>
            <w:vAlign w:val="center"/>
          </w:tcPr>
          <w:p w:rsidR="005079E4" w:rsidRPr="005F07B2" w:rsidRDefault="008D6A14" w:rsidP="008D6A14">
            <w:pPr>
              <w:spacing w:beforeAutospacing="1" w:afterAutospacing="1"/>
              <w:jc w:val="center"/>
              <w:rPr>
                <w:szCs w:val="22"/>
              </w:rPr>
            </w:pPr>
            <w:r>
              <w:rPr>
                <w:szCs w:val="21"/>
              </w:rPr>
              <w:t>5</w:t>
            </w:r>
            <w:r w:rsidRPr="00456857">
              <w:rPr>
                <w:szCs w:val="21"/>
              </w:rPr>
              <w:t>～</w:t>
            </w:r>
            <w:r>
              <w:rPr>
                <w:rFonts w:hint="eastAsia"/>
                <w:szCs w:val="21"/>
              </w:rPr>
              <w:t>7</w:t>
            </w:r>
          </w:p>
        </w:tc>
        <w:tc>
          <w:tcPr>
            <w:tcW w:w="2031" w:type="dxa"/>
            <w:vAlign w:val="center"/>
          </w:tcPr>
          <w:p w:rsidR="005079E4" w:rsidRPr="005F07B2" w:rsidRDefault="008D6A14" w:rsidP="008D6A14">
            <w:pPr>
              <w:spacing w:beforeAutospacing="1" w:afterAutospacing="1"/>
              <w:jc w:val="center"/>
              <w:rPr>
                <w:szCs w:val="22"/>
              </w:rPr>
            </w:pPr>
            <w:r>
              <w:rPr>
                <w:szCs w:val="21"/>
              </w:rPr>
              <w:t>2</w:t>
            </w:r>
            <w:r w:rsidRPr="00456857">
              <w:rPr>
                <w:szCs w:val="21"/>
              </w:rPr>
              <w:t>～</w:t>
            </w:r>
            <w:r>
              <w:rPr>
                <w:rFonts w:hint="eastAsia"/>
                <w:szCs w:val="21"/>
              </w:rPr>
              <w:t>4</w:t>
            </w:r>
          </w:p>
        </w:tc>
      </w:tr>
    </w:tbl>
    <w:p w:rsidR="004634F0" w:rsidRDefault="004634F0" w:rsidP="004634F0">
      <w:pPr>
        <w:spacing w:line="360" w:lineRule="auto"/>
        <w:ind w:firstLineChars="200" w:firstLine="420"/>
        <w:rPr>
          <w:rFonts w:eastAsiaTheme="minorEastAsia"/>
          <w:szCs w:val="21"/>
        </w:rPr>
      </w:pPr>
      <w:r w:rsidRPr="005F07B2">
        <w:rPr>
          <w:rFonts w:eastAsiaTheme="minorEastAsia"/>
          <w:szCs w:val="21"/>
        </w:rPr>
        <w:t>产品</w:t>
      </w:r>
      <w:r>
        <w:rPr>
          <w:rFonts w:eastAsiaTheme="minorEastAsia" w:hint="eastAsia"/>
          <w:szCs w:val="21"/>
        </w:rPr>
        <w:t>的</w:t>
      </w:r>
      <w:r w:rsidRPr="005F07B2">
        <w:rPr>
          <w:rFonts w:eastAsiaTheme="minorEastAsia"/>
          <w:szCs w:val="21"/>
        </w:rPr>
        <w:t>稀土组分</w:t>
      </w:r>
      <w:r>
        <w:rPr>
          <w:rFonts w:eastAsiaTheme="minorEastAsia" w:hint="eastAsia"/>
          <w:szCs w:val="21"/>
        </w:rPr>
        <w:t>仅以资料性附录列示的原因如下：</w:t>
      </w:r>
    </w:p>
    <w:p w:rsidR="004634F0" w:rsidRDefault="004634F0" w:rsidP="004634F0">
      <w:pPr>
        <w:spacing w:line="360" w:lineRule="auto"/>
        <w:ind w:firstLineChars="200" w:firstLine="420"/>
        <w:rPr>
          <w:szCs w:val="21"/>
        </w:rPr>
      </w:pPr>
      <w:r>
        <w:rPr>
          <w:rFonts w:eastAsiaTheme="minorEastAsia" w:hint="eastAsia"/>
          <w:szCs w:val="21"/>
        </w:rPr>
        <w:lastRenderedPageBreak/>
        <w:t>（</w:t>
      </w:r>
      <w:r>
        <w:rPr>
          <w:rFonts w:eastAsiaTheme="minorEastAsia" w:hint="eastAsia"/>
          <w:szCs w:val="21"/>
        </w:rPr>
        <w:t>1</w:t>
      </w:r>
      <w:r>
        <w:rPr>
          <w:rFonts w:eastAsiaTheme="minorEastAsia" w:hint="eastAsia"/>
          <w:szCs w:val="21"/>
        </w:rPr>
        <w:t>）</w:t>
      </w:r>
      <w:r w:rsidR="00F07D05">
        <w:rPr>
          <w:rFonts w:eastAsiaTheme="minorEastAsia" w:hint="eastAsia"/>
          <w:szCs w:val="21"/>
        </w:rPr>
        <w:t>由于</w:t>
      </w:r>
      <w:r w:rsidR="00F07D05" w:rsidRPr="008E7410">
        <w:rPr>
          <w:rFonts w:hint="eastAsia"/>
          <w:szCs w:val="21"/>
        </w:rPr>
        <w:t>不同地区</w:t>
      </w:r>
      <w:r w:rsidR="00F07D05">
        <w:rPr>
          <w:rFonts w:hint="eastAsia"/>
          <w:szCs w:val="21"/>
        </w:rPr>
        <w:t>、</w:t>
      </w:r>
      <w:r w:rsidRPr="008E7410">
        <w:rPr>
          <w:rFonts w:hint="eastAsia"/>
          <w:szCs w:val="21"/>
        </w:rPr>
        <w:t>不同类型离子型稀土矿的稀土组分存在较大差别，</w:t>
      </w:r>
      <w:r>
        <w:rPr>
          <w:rFonts w:hint="eastAsia"/>
          <w:szCs w:val="21"/>
        </w:rPr>
        <w:t>所生产的</w:t>
      </w:r>
      <w:r w:rsidR="00F07D05">
        <w:rPr>
          <w:rFonts w:hint="eastAsia"/>
          <w:szCs w:val="21"/>
        </w:rPr>
        <w:t>离子型稀土矿</w:t>
      </w:r>
      <w:r>
        <w:rPr>
          <w:rFonts w:hint="eastAsia"/>
          <w:szCs w:val="21"/>
        </w:rPr>
        <w:t>混合氯化稀土溶液</w:t>
      </w:r>
      <w:r w:rsidR="00F07D05">
        <w:rPr>
          <w:rFonts w:hint="eastAsia"/>
          <w:szCs w:val="21"/>
        </w:rPr>
        <w:t>产品</w:t>
      </w:r>
      <w:r>
        <w:rPr>
          <w:rFonts w:hint="eastAsia"/>
          <w:szCs w:val="21"/>
        </w:rPr>
        <w:t>的稀土组分也</w:t>
      </w:r>
      <w:r w:rsidR="00020665">
        <w:rPr>
          <w:rFonts w:hint="eastAsia"/>
          <w:szCs w:val="21"/>
        </w:rPr>
        <w:t>会</w:t>
      </w:r>
      <w:r>
        <w:rPr>
          <w:rFonts w:hint="eastAsia"/>
          <w:szCs w:val="21"/>
        </w:rPr>
        <w:t>存在较大差别</w:t>
      </w:r>
      <w:r w:rsidR="0087036A">
        <w:rPr>
          <w:rFonts w:hint="eastAsia"/>
          <w:szCs w:val="21"/>
        </w:rPr>
        <w:t>，难以统一规范</w:t>
      </w:r>
      <w:r w:rsidR="00F07D05">
        <w:rPr>
          <w:rFonts w:hint="eastAsia"/>
          <w:szCs w:val="21"/>
        </w:rPr>
        <w:t>。</w:t>
      </w:r>
      <w:r w:rsidR="0087036A">
        <w:rPr>
          <w:rFonts w:hint="eastAsia"/>
          <w:szCs w:val="21"/>
        </w:rPr>
        <w:t>如果</w:t>
      </w:r>
      <w:r w:rsidR="00F07D05">
        <w:rPr>
          <w:rFonts w:hint="eastAsia"/>
          <w:szCs w:val="21"/>
        </w:rPr>
        <w:t>在本标准中强制规定</w:t>
      </w:r>
      <w:r w:rsidR="00AC359F">
        <w:rPr>
          <w:rFonts w:hint="eastAsia"/>
          <w:szCs w:val="21"/>
        </w:rPr>
        <w:t>离子型稀土矿混合氯化稀土溶液的</w:t>
      </w:r>
      <w:r w:rsidR="00F07D05">
        <w:rPr>
          <w:rFonts w:hint="eastAsia"/>
          <w:szCs w:val="21"/>
        </w:rPr>
        <w:t>稀土组分</w:t>
      </w:r>
      <w:r w:rsidR="00020665">
        <w:rPr>
          <w:rFonts w:hint="eastAsia"/>
          <w:szCs w:val="21"/>
        </w:rPr>
        <w:t>范围</w:t>
      </w:r>
      <w:r w:rsidR="00F07D05">
        <w:rPr>
          <w:rFonts w:hint="eastAsia"/>
          <w:szCs w:val="21"/>
        </w:rPr>
        <w:t>，</w:t>
      </w:r>
      <w:r w:rsidR="00020665">
        <w:rPr>
          <w:rFonts w:hint="eastAsia"/>
          <w:szCs w:val="21"/>
        </w:rPr>
        <w:t>正规</w:t>
      </w:r>
      <w:r w:rsidR="00B91595">
        <w:rPr>
          <w:rFonts w:hint="eastAsia"/>
          <w:szCs w:val="21"/>
        </w:rPr>
        <w:t>矿</w:t>
      </w:r>
      <w:r w:rsidR="00020665">
        <w:rPr>
          <w:rFonts w:hint="eastAsia"/>
          <w:szCs w:val="21"/>
        </w:rPr>
        <w:t>山企业因其</w:t>
      </w:r>
      <w:r w:rsidR="0087036A">
        <w:rPr>
          <w:rFonts w:hint="eastAsia"/>
          <w:szCs w:val="21"/>
        </w:rPr>
        <w:t>部分</w:t>
      </w:r>
      <w:r w:rsidR="00020665">
        <w:rPr>
          <w:rFonts w:hint="eastAsia"/>
          <w:szCs w:val="21"/>
        </w:rPr>
        <w:t>离子型稀土矿山的稀土组分与本标准规定</w:t>
      </w:r>
      <w:r w:rsidR="00AC359F">
        <w:rPr>
          <w:rFonts w:hint="eastAsia"/>
          <w:szCs w:val="21"/>
        </w:rPr>
        <w:t>稀土组分</w:t>
      </w:r>
      <w:r w:rsidR="00020665">
        <w:rPr>
          <w:rFonts w:hint="eastAsia"/>
          <w:szCs w:val="21"/>
        </w:rPr>
        <w:t>不符</w:t>
      </w:r>
      <w:r w:rsidR="00CD01E7">
        <w:rPr>
          <w:rFonts w:hint="eastAsia"/>
          <w:szCs w:val="21"/>
        </w:rPr>
        <w:t>，可能需要对所生产产品的稀土组分进行人为调配或者直接</w:t>
      </w:r>
      <w:r w:rsidR="00020665">
        <w:rPr>
          <w:rFonts w:hint="eastAsia"/>
          <w:szCs w:val="21"/>
        </w:rPr>
        <w:t>无法进行正常生产，</w:t>
      </w:r>
      <w:r w:rsidR="0087036A">
        <w:rPr>
          <w:rFonts w:hint="eastAsia"/>
          <w:szCs w:val="21"/>
        </w:rPr>
        <w:t>将</w:t>
      </w:r>
      <w:r w:rsidR="00020665">
        <w:rPr>
          <w:rFonts w:hint="eastAsia"/>
          <w:szCs w:val="21"/>
        </w:rPr>
        <w:t>不利于</w:t>
      </w:r>
      <w:r w:rsidR="0087036A">
        <w:rPr>
          <w:rFonts w:hint="eastAsia"/>
          <w:szCs w:val="21"/>
        </w:rPr>
        <w:t>离子型稀土</w:t>
      </w:r>
      <w:r w:rsidR="00020665">
        <w:rPr>
          <w:rFonts w:hint="eastAsia"/>
          <w:szCs w:val="21"/>
        </w:rPr>
        <w:t>行业</w:t>
      </w:r>
      <w:r w:rsidR="00CC58A8">
        <w:rPr>
          <w:rFonts w:hint="eastAsia"/>
          <w:szCs w:val="21"/>
        </w:rPr>
        <w:t>的</w:t>
      </w:r>
      <w:r w:rsidR="00020665">
        <w:rPr>
          <w:rFonts w:hint="eastAsia"/>
          <w:szCs w:val="21"/>
        </w:rPr>
        <w:t>健康发展。</w:t>
      </w:r>
    </w:p>
    <w:p w:rsidR="004634F0" w:rsidRPr="005F07B2" w:rsidRDefault="004634F0" w:rsidP="004634F0">
      <w:pPr>
        <w:spacing w:line="360" w:lineRule="auto"/>
        <w:ind w:firstLineChars="200" w:firstLine="420"/>
        <w:rPr>
          <w:rFonts w:eastAsiaTheme="minorEastAsia"/>
          <w:szCs w:val="21"/>
        </w:rPr>
      </w:pPr>
      <w:r w:rsidRPr="00977E87">
        <w:rPr>
          <w:rFonts w:eastAsiaTheme="minorEastAsia" w:hint="eastAsia"/>
          <w:szCs w:val="21"/>
        </w:rPr>
        <w:t>（</w:t>
      </w:r>
      <w:r w:rsidRPr="00977E87">
        <w:rPr>
          <w:rFonts w:eastAsiaTheme="minorEastAsia" w:hint="eastAsia"/>
          <w:szCs w:val="21"/>
        </w:rPr>
        <w:t>2</w:t>
      </w:r>
      <w:r w:rsidRPr="00977E87">
        <w:rPr>
          <w:rFonts w:eastAsiaTheme="minorEastAsia" w:hint="eastAsia"/>
          <w:szCs w:val="21"/>
        </w:rPr>
        <w:t>）</w:t>
      </w:r>
      <w:r w:rsidR="006370B7">
        <w:rPr>
          <w:rFonts w:eastAsiaTheme="minorEastAsia" w:hint="eastAsia"/>
          <w:szCs w:val="21"/>
        </w:rPr>
        <w:t>目前，</w:t>
      </w:r>
      <w:r w:rsidRPr="002A1564">
        <w:rPr>
          <w:rFonts w:eastAsiaTheme="minorEastAsia" w:hint="eastAsia"/>
          <w:szCs w:val="21"/>
        </w:rPr>
        <w:t>针对离子型稀土矿产品，业界已形成</w:t>
      </w:r>
      <w:r w:rsidR="006370B7">
        <w:rPr>
          <w:rFonts w:eastAsiaTheme="minorEastAsia" w:hint="eastAsia"/>
          <w:szCs w:val="21"/>
        </w:rPr>
        <w:t>较为成熟</w:t>
      </w:r>
      <w:r w:rsidRPr="002A1564">
        <w:rPr>
          <w:rFonts w:eastAsiaTheme="minorEastAsia" w:hint="eastAsia"/>
          <w:szCs w:val="21"/>
        </w:rPr>
        <w:t>的定价</w:t>
      </w:r>
      <w:r>
        <w:rPr>
          <w:rFonts w:eastAsiaTheme="minorEastAsia" w:hint="eastAsia"/>
          <w:szCs w:val="21"/>
        </w:rPr>
        <w:t>规则，即以</w:t>
      </w:r>
      <w:r w:rsidR="006370B7">
        <w:rPr>
          <w:rFonts w:eastAsiaTheme="minorEastAsia" w:hint="eastAsia"/>
          <w:szCs w:val="21"/>
        </w:rPr>
        <w:t>高价值稀土元素作为计价元素，并根据其含量确定产品价格。</w:t>
      </w:r>
      <w:r w:rsidR="004936B2">
        <w:rPr>
          <w:rFonts w:eastAsiaTheme="minorEastAsia" w:hint="eastAsia"/>
          <w:szCs w:val="21"/>
        </w:rPr>
        <w:t>但标准中通常</w:t>
      </w:r>
      <w:r w:rsidR="006370B7">
        <w:rPr>
          <w:rFonts w:eastAsiaTheme="minorEastAsia" w:hint="eastAsia"/>
          <w:szCs w:val="21"/>
        </w:rPr>
        <w:t>规定</w:t>
      </w:r>
      <w:r w:rsidR="004936B2">
        <w:rPr>
          <w:rFonts w:eastAsiaTheme="minorEastAsia" w:hint="eastAsia"/>
          <w:szCs w:val="21"/>
        </w:rPr>
        <w:t>的是</w:t>
      </w:r>
      <w:r w:rsidR="006370B7">
        <w:rPr>
          <w:rFonts w:eastAsiaTheme="minorEastAsia" w:hint="eastAsia"/>
          <w:szCs w:val="21"/>
        </w:rPr>
        <w:t>离子型稀土矿产品的稀土组分范围，</w:t>
      </w:r>
      <w:r w:rsidR="004936B2">
        <w:rPr>
          <w:rFonts w:eastAsiaTheme="minorEastAsia" w:hint="eastAsia"/>
          <w:szCs w:val="21"/>
        </w:rPr>
        <w:t>且</w:t>
      </w:r>
      <w:r w:rsidR="00C93EB3">
        <w:rPr>
          <w:rFonts w:eastAsiaTheme="minorEastAsia" w:hint="eastAsia"/>
          <w:szCs w:val="21"/>
        </w:rPr>
        <w:t>即使是同一类型</w:t>
      </w:r>
      <w:r w:rsidR="004936B2">
        <w:rPr>
          <w:rFonts w:eastAsiaTheme="minorEastAsia" w:hint="eastAsia"/>
          <w:szCs w:val="21"/>
        </w:rPr>
        <w:t>离子型稀土矿</w:t>
      </w:r>
      <w:r w:rsidR="00C93EB3">
        <w:rPr>
          <w:rFonts w:eastAsiaTheme="minorEastAsia" w:hint="eastAsia"/>
          <w:szCs w:val="21"/>
        </w:rPr>
        <w:t>，其所生产的</w:t>
      </w:r>
      <w:r w:rsidR="004936B2">
        <w:rPr>
          <w:rFonts w:eastAsiaTheme="minorEastAsia" w:hint="eastAsia"/>
          <w:szCs w:val="21"/>
        </w:rPr>
        <w:t>产品的稀土组分有时也会存在较大差别</w:t>
      </w:r>
      <w:r w:rsidR="00C93EB3">
        <w:rPr>
          <w:rFonts w:eastAsiaTheme="minorEastAsia" w:hint="eastAsia"/>
          <w:szCs w:val="21"/>
        </w:rPr>
        <w:t>。</w:t>
      </w:r>
      <w:r w:rsidR="004936B2">
        <w:rPr>
          <w:rFonts w:eastAsiaTheme="minorEastAsia" w:hint="eastAsia"/>
          <w:szCs w:val="21"/>
        </w:rPr>
        <w:t>因此，</w:t>
      </w:r>
      <w:r w:rsidR="00C93EB3">
        <w:rPr>
          <w:rFonts w:eastAsiaTheme="minorEastAsia" w:hint="eastAsia"/>
          <w:szCs w:val="21"/>
        </w:rPr>
        <w:t>通过在标准中规定产品的稀土组分范围</w:t>
      </w:r>
      <w:r w:rsidR="006370B7">
        <w:rPr>
          <w:rFonts w:eastAsiaTheme="minorEastAsia" w:hint="eastAsia"/>
          <w:szCs w:val="21"/>
        </w:rPr>
        <w:t>并不能为产品交易提供实质性指导</w:t>
      </w:r>
      <w:r w:rsidR="00C93EB3">
        <w:rPr>
          <w:rFonts w:eastAsiaTheme="minorEastAsia" w:hint="eastAsia"/>
          <w:szCs w:val="21"/>
        </w:rPr>
        <w:t>。</w:t>
      </w:r>
    </w:p>
    <w:p w:rsidR="00BD41F9" w:rsidRPr="005F07B2" w:rsidRDefault="00456857" w:rsidP="0005357A">
      <w:pPr>
        <w:spacing w:beforeLines="50" w:line="360" w:lineRule="auto"/>
        <w:rPr>
          <w:rFonts w:eastAsia="黑体"/>
          <w:szCs w:val="21"/>
        </w:rPr>
      </w:pPr>
      <w:r w:rsidRPr="00456857">
        <w:rPr>
          <w:rFonts w:eastAsia="黑体"/>
          <w:szCs w:val="21"/>
        </w:rPr>
        <w:t xml:space="preserve">2 </w:t>
      </w:r>
      <w:r w:rsidRPr="00456857">
        <w:rPr>
          <w:rFonts w:eastAsia="黑体" w:hAnsi="黑体" w:hint="eastAsia"/>
          <w:szCs w:val="21"/>
        </w:rPr>
        <w:t>、标准讨论会、预审会和审定会</w:t>
      </w:r>
    </w:p>
    <w:p w:rsidR="004139C3" w:rsidRPr="005F07B2" w:rsidRDefault="00456857" w:rsidP="004139C3">
      <w:pPr>
        <w:spacing w:line="360" w:lineRule="auto"/>
        <w:ind w:firstLineChars="200" w:firstLine="420"/>
        <w:rPr>
          <w:rFonts w:eastAsiaTheme="minorEastAsia"/>
          <w:szCs w:val="21"/>
        </w:rPr>
      </w:pPr>
      <w:r w:rsidRPr="00456857">
        <w:rPr>
          <w:rFonts w:eastAsiaTheme="minorEastAsia"/>
          <w:szCs w:val="21"/>
        </w:rPr>
        <w:t>全国稀土标准化技术委员会于</w:t>
      </w:r>
      <w:r w:rsidR="004139C3" w:rsidRPr="005F07B2">
        <w:rPr>
          <w:rFonts w:eastAsiaTheme="minorEastAsia"/>
          <w:szCs w:val="21"/>
        </w:rPr>
        <w:t>201</w:t>
      </w:r>
      <w:r>
        <w:rPr>
          <w:rFonts w:eastAsiaTheme="minorEastAsia"/>
          <w:szCs w:val="21"/>
        </w:rPr>
        <w:t>9</w:t>
      </w:r>
      <w:r w:rsidRPr="00456857">
        <w:rPr>
          <w:rFonts w:eastAsiaTheme="minorEastAsia"/>
          <w:szCs w:val="21"/>
        </w:rPr>
        <w:t>年</w:t>
      </w:r>
      <w:r w:rsidR="004139C3" w:rsidRPr="005F07B2">
        <w:rPr>
          <w:rFonts w:eastAsiaTheme="minorEastAsia"/>
          <w:szCs w:val="21"/>
        </w:rPr>
        <w:t>1</w:t>
      </w:r>
      <w:r w:rsidRPr="00456857">
        <w:rPr>
          <w:rFonts w:eastAsiaTheme="minorEastAsia"/>
          <w:szCs w:val="21"/>
        </w:rPr>
        <w:t>月</w:t>
      </w:r>
      <w:r>
        <w:rPr>
          <w:rFonts w:eastAsiaTheme="minorEastAsia"/>
          <w:szCs w:val="21"/>
        </w:rPr>
        <w:t>23</w:t>
      </w:r>
      <w:r>
        <w:rPr>
          <w:rFonts w:eastAsiaTheme="minorEastAsia" w:hint="eastAsia"/>
          <w:szCs w:val="21"/>
        </w:rPr>
        <w:t>～</w:t>
      </w:r>
      <w:r>
        <w:rPr>
          <w:rFonts w:eastAsiaTheme="minorEastAsia"/>
          <w:szCs w:val="21"/>
        </w:rPr>
        <w:t>24</w:t>
      </w:r>
      <w:r w:rsidRPr="00456857">
        <w:rPr>
          <w:rFonts w:eastAsiaTheme="minorEastAsia"/>
          <w:szCs w:val="21"/>
        </w:rPr>
        <w:t>日在浙江</w:t>
      </w:r>
      <w:r w:rsidRPr="00456857">
        <w:rPr>
          <w:rFonts w:eastAsiaTheme="minorEastAsia" w:hint="eastAsia"/>
          <w:szCs w:val="21"/>
        </w:rPr>
        <w:t>宁波</w:t>
      </w:r>
      <w:r w:rsidRPr="00456857">
        <w:rPr>
          <w:rFonts w:eastAsiaTheme="minorEastAsia"/>
          <w:szCs w:val="21"/>
        </w:rPr>
        <w:t>召开了关于《</w:t>
      </w:r>
      <w:r w:rsidRPr="00456857">
        <w:rPr>
          <w:rFonts w:eastAsiaTheme="minorEastAsia" w:hint="eastAsia"/>
          <w:szCs w:val="21"/>
        </w:rPr>
        <w:t>离子型稀土矿混合氯化稀土溶液</w:t>
      </w:r>
      <w:r w:rsidRPr="00456857">
        <w:rPr>
          <w:rFonts w:eastAsiaTheme="minorEastAsia"/>
          <w:szCs w:val="21"/>
        </w:rPr>
        <w:t>》等</w:t>
      </w:r>
      <w:r w:rsidRPr="00456857">
        <w:rPr>
          <w:rFonts w:eastAsiaTheme="minorEastAsia" w:hint="eastAsia"/>
          <w:szCs w:val="21"/>
        </w:rPr>
        <w:t>稀土</w:t>
      </w:r>
      <w:r w:rsidRPr="00456857">
        <w:rPr>
          <w:rFonts w:eastAsiaTheme="minorEastAsia"/>
          <w:szCs w:val="21"/>
        </w:rPr>
        <w:t>国家</w:t>
      </w:r>
      <w:r w:rsidRPr="00456857">
        <w:rPr>
          <w:rFonts w:eastAsiaTheme="minorEastAsia" w:hint="eastAsia"/>
          <w:szCs w:val="21"/>
        </w:rPr>
        <w:t>、行业</w:t>
      </w:r>
      <w:r w:rsidRPr="00456857">
        <w:rPr>
          <w:rFonts w:eastAsiaTheme="minorEastAsia"/>
          <w:szCs w:val="21"/>
        </w:rPr>
        <w:t>标准的落实会，来自国内</w:t>
      </w:r>
      <w:r w:rsidR="00905A04" w:rsidRPr="005F07B2">
        <w:rPr>
          <w:rFonts w:eastAsiaTheme="minorEastAsia"/>
          <w:szCs w:val="21"/>
        </w:rPr>
        <w:t>30</w:t>
      </w:r>
      <w:r w:rsidRPr="00456857">
        <w:rPr>
          <w:rFonts w:eastAsiaTheme="minorEastAsia"/>
          <w:szCs w:val="21"/>
        </w:rPr>
        <w:t>余家稀土生产企业、科研院所共</w:t>
      </w:r>
      <w:r>
        <w:rPr>
          <w:rFonts w:eastAsiaTheme="minorEastAsia"/>
          <w:szCs w:val="21"/>
        </w:rPr>
        <w:t>45</w:t>
      </w:r>
      <w:r w:rsidRPr="00456857">
        <w:rPr>
          <w:rFonts w:eastAsiaTheme="minorEastAsia"/>
          <w:szCs w:val="21"/>
        </w:rPr>
        <w:t>名代表，对《离子型稀土矿混合氯化稀土溶液》行业标准</w:t>
      </w:r>
      <w:r w:rsidRPr="00456857">
        <w:rPr>
          <w:rFonts w:eastAsiaTheme="minorEastAsia" w:hint="eastAsia"/>
          <w:szCs w:val="21"/>
        </w:rPr>
        <w:t>制订计划</w:t>
      </w:r>
      <w:r w:rsidRPr="00456857">
        <w:rPr>
          <w:rFonts w:eastAsiaTheme="minorEastAsia"/>
          <w:szCs w:val="21"/>
        </w:rPr>
        <w:t>进行了认真讨论，确定了</w:t>
      </w:r>
      <w:r w:rsidRPr="00456857">
        <w:rPr>
          <w:rFonts w:eastAsiaTheme="minorEastAsia" w:hint="eastAsia"/>
          <w:szCs w:val="21"/>
        </w:rPr>
        <w:t>该标准</w:t>
      </w:r>
      <w:r w:rsidRPr="00456857">
        <w:rPr>
          <w:rFonts w:eastAsiaTheme="minorEastAsia"/>
          <w:szCs w:val="21"/>
        </w:rPr>
        <w:t>的</w:t>
      </w:r>
      <w:r w:rsidRPr="00456857">
        <w:rPr>
          <w:rFonts w:eastAsiaTheme="minorEastAsia" w:hint="eastAsia"/>
          <w:szCs w:val="21"/>
        </w:rPr>
        <w:t>制订计划</w:t>
      </w:r>
      <w:r w:rsidRPr="00456857">
        <w:rPr>
          <w:rFonts w:eastAsiaTheme="minorEastAsia"/>
          <w:szCs w:val="21"/>
        </w:rPr>
        <w:t>进度。</w:t>
      </w:r>
    </w:p>
    <w:p w:rsidR="00272F54" w:rsidRPr="005F07B2" w:rsidRDefault="004139C3" w:rsidP="0000324A">
      <w:pPr>
        <w:spacing w:line="360" w:lineRule="auto"/>
        <w:ind w:firstLineChars="200" w:firstLine="420"/>
        <w:rPr>
          <w:szCs w:val="21"/>
        </w:rPr>
      </w:pPr>
      <w:r w:rsidRPr="005F07B2">
        <w:rPr>
          <w:rFonts w:eastAsiaTheme="minorEastAsia"/>
          <w:szCs w:val="21"/>
        </w:rPr>
        <w:t>201</w:t>
      </w:r>
      <w:r w:rsidR="00456857">
        <w:rPr>
          <w:rFonts w:eastAsiaTheme="minorEastAsia"/>
          <w:szCs w:val="21"/>
        </w:rPr>
        <w:t>9</w:t>
      </w:r>
      <w:r w:rsidR="00456857" w:rsidRPr="00456857">
        <w:rPr>
          <w:rFonts w:eastAsiaTheme="minorEastAsia"/>
          <w:szCs w:val="21"/>
        </w:rPr>
        <w:t>年</w:t>
      </w:r>
      <w:r w:rsidR="00456857">
        <w:rPr>
          <w:rFonts w:eastAsiaTheme="minorEastAsia"/>
          <w:szCs w:val="21"/>
        </w:rPr>
        <w:t>2</w:t>
      </w:r>
      <w:r w:rsidR="00456857">
        <w:rPr>
          <w:rFonts w:eastAsiaTheme="minorEastAsia" w:hint="eastAsia"/>
          <w:szCs w:val="21"/>
        </w:rPr>
        <w:t>～</w:t>
      </w:r>
      <w:r w:rsidR="00456857">
        <w:rPr>
          <w:rFonts w:eastAsiaTheme="minorEastAsia"/>
          <w:szCs w:val="21"/>
        </w:rPr>
        <w:t>6</w:t>
      </w:r>
      <w:r w:rsidR="00456857" w:rsidRPr="00456857">
        <w:rPr>
          <w:rFonts w:eastAsiaTheme="minorEastAsia"/>
          <w:szCs w:val="21"/>
        </w:rPr>
        <w:t>月</w:t>
      </w:r>
      <w:r w:rsidR="00456857" w:rsidRPr="00456857">
        <w:rPr>
          <w:rFonts w:eastAsiaTheme="minorEastAsia" w:hint="eastAsia"/>
          <w:szCs w:val="21"/>
        </w:rPr>
        <w:t>，应</w:t>
      </w:r>
      <w:r w:rsidR="00456857" w:rsidRPr="00456857">
        <w:rPr>
          <w:rFonts w:eastAsiaTheme="minorEastAsia"/>
          <w:szCs w:val="21"/>
        </w:rPr>
        <w:t>全国稀土标准化技术委员会</w:t>
      </w:r>
      <w:r w:rsidR="00456857" w:rsidRPr="00456857">
        <w:rPr>
          <w:rFonts w:eastAsiaTheme="minorEastAsia" w:hint="eastAsia"/>
          <w:szCs w:val="21"/>
        </w:rPr>
        <w:t>要求，针对《离子型稀土矿混合氯化稀土溶液》行业标准草案，征求了共</w:t>
      </w:r>
      <w:r w:rsidR="00456857" w:rsidRPr="00456857">
        <w:rPr>
          <w:rFonts w:eastAsiaTheme="minorEastAsia"/>
          <w:szCs w:val="21"/>
        </w:rPr>
        <w:t>25</w:t>
      </w:r>
      <w:r w:rsidR="00456857" w:rsidRPr="00456857">
        <w:rPr>
          <w:rFonts w:eastAsiaTheme="minorEastAsia" w:hint="eastAsia"/>
          <w:szCs w:val="21"/>
        </w:rPr>
        <w:t>家稀土生产企业、科研院所的意见</w:t>
      </w:r>
      <w:r w:rsidR="002F1D6A">
        <w:rPr>
          <w:rFonts w:eastAsiaTheme="minorEastAsia" w:hint="eastAsia"/>
          <w:szCs w:val="21"/>
        </w:rPr>
        <w:t>，共</w:t>
      </w:r>
      <w:r w:rsidR="002F1D6A" w:rsidRPr="002F1D6A">
        <w:rPr>
          <w:rFonts w:eastAsiaTheme="minorEastAsia" w:hint="eastAsia"/>
          <w:szCs w:val="21"/>
        </w:rPr>
        <w:t>收到</w:t>
      </w:r>
      <w:r w:rsidR="002F1D6A">
        <w:rPr>
          <w:rFonts w:eastAsiaTheme="minorEastAsia" w:hint="eastAsia"/>
          <w:szCs w:val="21"/>
        </w:rPr>
        <w:t>25</w:t>
      </w:r>
      <w:r w:rsidR="002F1D6A">
        <w:rPr>
          <w:rFonts w:eastAsiaTheme="minorEastAsia" w:hint="eastAsia"/>
          <w:szCs w:val="21"/>
        </w:rPr>
        <w:t>家单位的回函，其中有建议或意见的单位</w:t>
      </w:r>
      <w:r w:rsidR="002F1D6A">
        <w:rPr>
          <w:rFonts w:eastAsiaTheme="minorEastAsia" w:hint="eastAsia"/>
          <w:szCs w:val="21"/>
        </w:rPr>
        <w:t>8</w:t>
      </w:r>
      <w:r w:rsidR="002F1D6A">
        <w:rPr>
          <w:rFonts w:eastAsiaTheme="minorEastAsia" w:hint="eastAsia"/>
          <w:szCs w:val="21"/>
        </w:rPr>
        <w:t>家。</w:t>
      </w:r>
      <w:r w:rsidR="00456857" w:rsidRPr="00456857">
        <w:rPr>
          <w:rFonts w:eastAsiaTheme="minorEastAsia" w:hint="eastAsia"/>
          <w:szCs w:val="21"/>
        </w:rPr>
        <w:t>起草单位根据征求的意见，对标准作</w:t>
      </w:r>
      <w:r w:rsidR="00456857" w:rsidRPr="00456857">
        <w:rPr>
          <w:rFonts w:eastAsiaTheme="minorEastAsia"/>
          <w:szCs w:val="21"/>
        </w:rPr>
        <w:t>了认真的修改，形成征求意见稿。</w:t>
      </w:r>
    </w:p>
    <w:p w:rsidR="001401AE" w:rsidRPr="005F07B2" w:rsidRDefault="0000324A" w:rsidP="001F6131">
      <w:pPr>
        <w:spacing w:line="360" w:lineRule="auto"/>
        <w:ind w:firstLineChars="200" w:firstLine="420"/>
        <w:rPr>
          <w:rFonts w:eastAsiaTheme="minorEastAsia"/>
          <w:szCs w:val="21"/>
          <w:highlight w:val="yellow"/>
        </w:rPr>
      </w:pPr>
      <w:r w:rsidRPr="005F07B2">
        <w:rPr>
          <w:rFonts w:eastAsiaTheme="minorEastAsia"/>
          <w:szCs w:val="21"/>
        </w:rPr>
        <w:t>201</w:t>
      </w:r>
      <w:r>
        <w:rPr>
          <w:rFonts w:eastAsiaTheme="minorEastAsia"/>
          <w:szCs w:val="21"/>
        </w:rPr>
        <w:t>9</w:t>
      </w:r>
      <w:r w:rsidRPr="00456857">
        <w:rPr>
          <w:rFonts w:eastAsiaTheme="minorEastAsia"/>
          <w:szCs w:val="21"/>
        </w:rPr>
        <w:t>年</w:t>
      </w:r>
      <w:r>
        <w:rPr>
          <w:rFonts w:eastAsiaTheme="minorEastAsia"/>
          <w:szCs w:val="21"/>
        </w:rPr>
        <w:t>7</w:t>
      </w:r>
      <w:r w:rsidRPr="00456857">
        <w:rPr>
          <w:rFonts w:eastAsiaTheme="minorEastAsia"/>
          <w:szCs w:val="21"/>
        </w:rPr>
        <w:t>月</w:t>
      </w:r>
      <w:r>
        <w:rPr>
          <w:rFonts w:eastAsiaTheme="minorEastAsia"/>
          <w:szCs w:val="21"/>
        </w:rPr>
        <w:t>24</w:t>
      </w:r>
      <w:r>
        <w:rPr>
          <w:rFonts w:eastAsiaTheme="minorEastAsia" w:hint="eastAsia"/>
          <w:szCs w:val="21"/>
        </w:rPr>
        <w:t>～</w:t>
      </w:r>
      <w:r>
        <w:rPr>
          <w:rFonts w:eastAsiaTheme="minorEastAsia"/>
          <w:szCs w:val="21"/>
        </w:rPr>
        <w:t>25</w:t>
      </w:r>
      <w:r w:rsidRPr="00456857">
        <w:rPr>
          <w:rFonts w:eastAsiaTheme="minorEastAsia"/>
          <w:szCs w:val="21"/>
        </w:rPr>
        <w:t>日</w:t>
      </w:r>
      <w:r>
        <w:rPr>
          <w:rFonts w:eastAsiaTheme="minorEastAsia" w:hint="eastAsia"/>
          <w:szCs w:val="21"/>
        </w:rPr>
        <w:t>，</w:t>
      </w:r>
      <w:r w:rsidR="00456857" w:rsidRPr="00456857">
        <w:rPr>
          <w:rFonts w:eastAsiaTheme="minorEastAsia"/>
          <w:szCs w:val="21"/>
        </w:rPr>
        <w:t>全国稀土标准化技术委员会在云南大理召开了</w:t>
      </w:r>
      <w:r w:rsidR="00456857" w:rsidRPr="00456857">
        <w:rPr>
          <w:rFonts w:eastAsiaTheme="minorEastAsia"/>
          <w:szCs w:val="21"/>
        </w:rPr>
        <w:t>2019</w:t>
      </w:r>
      <w:r w:rsidR="00456857" w:rsidRPr="00456857">
        <w:rPr>
          <w:rFonts w:eastAsiaTheme="minorEastAsia" w:hint="eastAsia"/>
          <w:szCs w:val="21"/>
        </w:rPr>
        <w:t>年第四次稀土标准制修订工作会，对《离子型稀土矿混合氯化稀土溶液》</w:t>
      </w:r>
      <w:r w:rsidR="006D4735">
        <w:rPr>
          <w:rFonts w:eastAsiaTheme="minorEastAsia" w:hint="eastAsia"/>
          <w:szCs w:val="21"/>
        </w:rPr>
        <w:t>征求意见稿</w:t>
      </w:r>
      <w:r w:rsidR="00456857" w:rsidRPr="00456857">
        <w:rPr>
          <w:rFonts w:eastAsiaTheme="minorEastAsia" w:hint="eastAsia"/>
          <w:szCs w:val="21"/>
        </w:rPr>
        <w:t>进行</w:t>
      </w:r>
      <w:r w:rsidR="006D4735">
        <w:rPr>
          <w:rFonts w:eastAsiaTheme="minorEastAsia" w:hint="eastAsia"/>
          <w:szCs w:val="21"/>
        </w:rPr>
        <w:t>了</w:t>
      </w:r>
      <w:r w:rsidR="00456857" w:rsidRPr="00456857">
        <w:rPr>
          <w:rFonts w:eastAsiaTheme="minorEastAsia" w:hint="eastAsia"/>
          <w:szCs w:val="21"/>
        </w:rPr>
        <w:t>预审及充分讨论。</w:t>
      </w:r>
      <w:r w:rsidR="001E7214">
        <w:rPr>
          <w:rFonts w:eastAsiaTheme="minorEastAsia" w:hint="eastAsia"/>
          <w:szCs w:val="21"/>
        </w:rPr>
        <w:t>预审会</w:t>
      </w:r>
      <w:r w:rsidR="006D4735">
        <w:rPr>
          <w:rFonts w:eastAsiaTheme="minorEastAsia" w:hint="eastAsia"/>
          <w:szCs w:val="21"/>
        </w:rPr>
        <w:t>形成</w:t>
      </w:r>
      <w:r w:rsidR="00456857" w:rsidRPr="00456857">
        <w:rPr>
          <w:rFonts w:eastAsiaTheme="minorEastAsia" w:hint="eastAsia"/>
          <w:szCs w:val="21"/>
        </w:rPr>
        <w:t>意见及答复汇总如下：</w:t>
      </w:r>
    </w:p>
    <w:p w:rsidR="00BD41F9" w:rsidRPr="005F07B2" w:rsidRDefault="00456857" w:rsidP="006443A5">
      <w:pPr>
        <w:spacing w:line="360" w:lineRule="auto"/>
        <w:ind w:firstLineChars="200" w:firstLine="422"/>
        <w:rPr>
          <w:rFonts w:eastAsiaTheme="minorEastAsia"/>
          <w:b/>
          <w:szCs w:val="21"/>
        </w:rPr>
      </w:pPr>
      <w:r w:rsidRPr="00456857">
        <w:rPr>
          <w:rFonts w:eastAsiaTheme="minorEastAsia" w:hint="eastAsia"/>
          <w:b/>
          <w:szCs w:val="21"/>
        </w:rPr>
        <w:t>（</w:t>
      </w:r>
      <w:r w:rsidRPr="00456857">
        <w:rPr>
          <w:rFonts w:eastAsiaTheme="minorEastAsia"/>
          <w:b/>
          <w:szCs w:val="21"/>
        </w:rPr>
        <w:t>1</w:t>
      </w:r>
      <w:r w:rsidRPr="00456857">
        <w:rPr>
          <w:rFonts w:eastAsiaTheme="minorEastAsia" w:hint="eastAsia"/>
          <w:b/>
          <w:szCs w:val="21"/>
        </w:rPr>
        <w:t>）产品化学成分</w:t>
      </w:r>
    </w:p>
    <w:p w:rsidR="008611BB" w:rsidRPr="005F07B2" w:rsidRDefault="00F9204C" w:rsidP="008611BB">
      <w:pPr>
        <w:spacing w:line="312" w:lineRule="auto"/>
        <w:ind w:firstLineChars="200" w:firstLine="420"/>
        <w:rPr>
          <w:rFonts w:eastAsiaTheme="minorEastAsia"/>
          <w:szCs w:val="21"/>
        </w:rPr>
      </w:pPr>
      <w:r>
        <w:rPr>
          <w:rFonts w:eastAsiaTheme="minorEastAsia" w:hint="eastAsia"/>
          <w:szCs w:val="21"/>
        </w:rPr>
        <w:t>●</w:t>
      </w:r>
      <w:r w:rsidR="00456857" w:rsidRPr="00456857">
        <w:rPr>
          <w:rFonts w:eastAsiaTheme="minorEastAsia" w:hint="eastAsia"/>
          <w:szCs w:val="21"/>
        </w:rPr>
        <w:t>稀</w:t>
      </w:r>
      <w:r w:rsidR="006C354D" w:rsidRPr="00662F47">
        <w:rPr>
          <w:rFonts w:eastAsiaTheme="minorEastAsia" w:hint="eastAsia"/>
          <w:szCs w:val="21"/>
        </w:rPr>
        <w:t>标委提出</w:t>
      </w:r>
      <w:r w:rsidR="006C354D" w:rsidRPr="00662F47">
        <w:rPr>
          <w:rFonts w:eastAsiaTheme="minorEastAsia"/>
          <w:szCs w:val="21"/>
        </w:rPr>
        <w:t>3.2</w:t>
      </w:r>
      <w:r w:rsidR="006C354D" w:rsidRPr="00662F47">
        <w:rPr>
          <w:rFonts w:eastAsiaTheme="minorEastAsia" w:hint="eastAsia"/>
          <w:szCs w:val="21"/>
        </w:rPr>
        <w:t>化学成分增加表头；牌号需按照标准来定义，不能写“</w:t>
      </w:r>
      <w:r w:rsidR="006C354D" w:rsidRPr="00662F47">
        <w:rPr>
          <w:rFonts w:eastAsiaTheme="minorEastAsia"/>
          <w:szCs w:val="21"/>
        </w:rPr>
        <w:t>I</w:t>
      </w:r>
      <w:r w:rsidR="006C354D" w:rsidRPr="00662F47">
        <w:rPr>
          <w:rFonts w:eastAsiaTheme="minorEastAsia" w:hint="eastAsia"/>
          <w:szCs w:val="21"/>
        </w:rPr>
        <w:t>级、</w:t>
      </w:r>
      <w:r w:rsidR="006C354D" w:rsidRPr="00662F47">
        <w:rPr>
          <w:rFonts w:eastAsiaTheme="minorEastAsia"/>
          <w:szCs w:val="21"/>
        </w:rPr>
        <w:t>II</w:t>
      </w:r>
      <w:r w:rsidR="006C354D" w:rsidRPr="00662F47">
        <w:rPr>
          <w:rFonts w:eastAsiaTheme="minorEastAsia" w:hint="eastAsia"/>
          <w:szCs w:val="21"/>
        </w:rPr>
        <w:t>级、</w:t>
      </w:r>
      <w:r w:rsidR="006C354D" w:rsidRPr="00662F47">
        <w:rPr>
          <w:rFonts w:eastAsiaTheme="minorEastAsia"/>
          <w:szCs w:val="21"/>
        </w:rPr>
        <w:t>III</w:t>
      </w:r>
      <w:r w:rsidR="006C354D" w:rsidRPr="00662F47">
        <w:rPr>
          <w:rFonts w:eastAsiaTheme="minorEastAsia" w:hint="eastAsia"/>
          <w:szCs w:val="21"/>
        </w:rPr>
        <w:t>级”；杂质含量按照</w:t>
      </w:r>
      <w:r w:rsidR="002C37FE">
        <w:rPr>
          <w:rFonts w:eastAsiaTheme="minorEastAsia"/>
          <w:szCs w:val="21"/>
        </w:rPr>
        <w:t>%</w:t>
      </w:r>
      <w:r w:rsidR="002C37FE">
        <w:rPr>
          <w:rFonts w:eastAsiaTheme="minorEastAsia" w:hint="eastAsia"/>
          <w:szCs w:val="21"/>
        </w:rPr>
        <w:t>计容易引起歧义，应参考相关标准中溶液中的定义单位相统</w:t>
      </w:r>
      <w:r w:rsidR="00456857" w:rsidRPr="00456857">
        <w:rPr>
          <w:rFonts w:eastAsiaTheme="minorEastAsia" w:hint="eastAsia"/>
          <w:szCs w:val="21"/>
        </w:rPr>
        <w:t>一。</w:t>
      </w:r>
    </w:p>
    <w:p w:rsidR="007116A8" w:rsidRPr="005F07B2" w:rsidRDefault="007116A8" w:rsidP="007116A8">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8611BB" w:rsidRPr="005F07B2" w:rsidRDefault="00F9204C" w:rsidP="008611BB">
      <w:pPr>
        <w:spacing w:line="312" w:lineRule="auto"/>
        <w:ind w:firstLineChars="200" w:firstLine="420"/>
        <w:rPr>
          <w:rFonts w:eastAsiaTheme="minorEastAsia"/>
          <w:szCs w:val="21"/>
        </w:rPr>
      </w:pPr>
      <w:r>
        <w:rPr>
          <w:rFonts w:eastAsiaTheme="minorEastAsia" w:hint="eastAsia"/>
          <w:szCs w:val="21"/>
        </w:rPr>
        <w:t>●</w:t>
      </w:r>
      <w:r w:rsidR="00456857" w:rsidRPr="00456857">
        <w:rPr>
          <w:rFonts w:eastAsiaTheme="minorEastAsia" w:hint="eastAsia"/>
          <w:szCs w:val="21"/>
        </w:rPr>
        <w:t>赣研所、湖</w:t>
      </w:r>
      <w:r w:rsidR="00456857" w:rsidRPr="006C4462">
        <w:rPr>
          <w:rFonts w:eastAsiaTheme="minorEastAsia" w:hint="eastAsia"/>
          <w:szCs w:val="21"/>
        </w:rPr>
        <w:t>南</w:t>
      </w:r>
      <w:r w:rsidR="006C354D" w:rsidRPr="006C4462">
        <w:rPr>
          <w:rFonts w:eastAsiaTheme="minorEastAsia" w:hint="eastAsia"/>
          <w:szCs w:val="21"/>
        </w:rPr>
        <w:t>稀土院提出钙镁含量不应设置为</w:t>
      </w:r>
      <w:r w:rsidR="006C354D" w:rsidRPr="006C4462">
        <w:rPr>
          <w:rFonts w:eastAsiaTheme="minorEastAsia"/>
          <w:szCs w:val="21"/>
        </w:rPr>
        <w:t>2-5%</w:t>
      </w:r>
      <w:r w:rsidR="006C354D" w:rsidRPr="006C4462">
        <w:rPr>
          <w:rFonts w:eastAsiaTheme="minorEastAsia" w:hint="eastAsia"/>
          <w:szCs w:val="21"/>
        </w:rPr>
        <w:t>这么</w:t>
      </w:r>
      <w:r w:rsidR="00456857" w:rsidRPr="006C4462">
        <w:rPr>
          <w:rFonts w:eastAsiaTheme="minorEastAsia" w:hint="eastAsia"/>
          <w:szCs w:val="21"/>
        </w:rPr>
        <w:t>高</w:t>
      </w:r>
      <w:r w:rsidR="00456857" w:rsidRPr="00456857">
        <w:rPr>
          <w:rFonts w:eastAsiaTheme="minorEastAsia" w:hint="eastAsia"/>
          <w:szCs w:val="21"/>
        </w:rPr>
        <w:t>。</w:t>
      </w:r>
    </w:p>
    <w:p w:rsidR="007F748F" w:rsidRPr="005F07B2" w:rsidRDefault="00125DB4" w:rsidP="007F748F">
      <w:pPr>
        <w:spacing w:line="360" w:lineRule="auto"/>
        <w:ind w:firstLineChars="200" w:firstLine="420"/>
        <w:rPr>
          <w:szCs w:val="21"/>
        </w:rPr>
      </w:pPr>
      <w:r w:rsidRPr="005F07B2">
        <w:rPr>
          <w:rFonts w:eastAsiaTheme="minorEastAsia"/>
          <w:szCs w:val="21"/>
        </w:rPr>
        <w:t>——</w:t>
      </w:r>
      <w:r w:rsidR="00456857">
        <w:rPr>
          <w:rFonts w:hint="eastAsia"/>
          <w:szCs w:val="21"/>
        </w:rPr>
        <w:t>采纳。</w:t>
      </w:r>
      <w:r w:rsidR="0079264C">
        <w:rPr>
          <w:rFonts w:hint="eastAsia"/>
          <w:szCs w:val="21"/>
        </w:rPr>
        <w:t>在萃取分离过程中，工业生产上通常采用钙皂化、碳酸氢镁皂化工艺。萃取分离过程中，</w:t>
      </w:r>
      <w:r w:rsidR="0079264C">
        <w:rPr>
          <w:rFonts w:hint="eastAsia"/>
          <w:szCs w:val="21"/>
        </w:rPr>
        <w:t>Mg</w:t>
      </w:r>
      <w:r w:rsidR="0079264C" w:rsidRPr="007F6002">
        <w:rPr>
          <w:rFonts w:hint="eastAsia"/>
          <w:szCs w:val="21"/>
          <w:vertAlign w:val="superscript"/>
        </w:rPr>
        <w:t>2+</w:t>
      </w:r>
      <w:r w:rsidR="0079264C">
        <w:rPr>
          <w:rFonts w:hint="eastAsia"/>
          <w:szCs w:val="21"/>
        </w:rPr>
        <w:t>不会被萃取，对萃取分离无影响；同时由于本标准产品中</w:t>
      </w:r>
      <w:r w:rsidR="0079264C">
        <w:rPr>
          <w:rFonts w:hint="eastAsia"/>
          <w:szCs w:val="21"/>
        </w:rPr>
        <w:t>SO</w:t>
      </w:r>
      <w:r w:rsidR="0079264C" w:rsidRPr="007F6002">
        <w:rPr>
          <w:rFonts w:hint="eastAsia"/>
          <w:szCs w:val="21"/>
          <w:vertAlign w:val="subscript"/>
        </w:rPr>
        <w:t>4</w:t>
      </w:r>
      <w:r w:rsidR="0079264C" w:rsidRPr="007F6002">
        <w:rPr>
          <w:rFonts w:hint="eastAsia"/>
          <w:szCs w:val="21"/>
          <w:vertAlign w:val="superscript"/>
        </w:rPr>
        <w:t>2-</w:t>
      </w:r>
      <w:r w:rsidR="0079264C">
        <w:rPr>
          <w:szCs w:val="21"/>
          <w:vertAlign w:val="superscript"/>
        </w:rPr>
        <w:softHyphen/>
      </w:r>
      <w:r w:rsidR="0079264C">
        <w:rPr>
          <w:rFonts w:hint="eastAsia"/>
          <w:szCs w:val="21"/>
          <w:vertAlign w:val="superscript"/>
        </w:rPr>
        <w:softHyphen/>
      </w:r>
      <w:r w:rsidR="0079264C">
        <w:rPr>
          <w:rFonts w:hint="eastAsia"/>
          <w:szCs w:val="21"/>
          <w:vertAlign w:val="superscript"/>
        </w:rPr>
        <w:softHyphen/>
      </w:r>
      <w:r w:rsidR="0079264C">
        <w:rPr>
          <w:rFonts w:hint="eastAsia"/>
          <w:szCs w:val="21"/>
        </w:rPr>
        <w:t>含量很低，</w:t>
      </w:r>
      <w:r w:rsidR="0079264C">
        <w:rPr>
          <w:rFonts w:hint="eastAsia"/>
          <w:szCs w:val="21"/>
        </w:rPr>
        <w:t>Ca</w:t>
      </w:r>
      <w:r w:rsidR="0079264C" w:rsidRPr="007F6002">
        <w:rPr>
          <w:rFonts w:hint="eastAsia"/>
          <w:szCs w:val="21"/>
          <w:vertAlign w:val="superscript"/>
        </w:rPr>
        <w:t>2+</w:t>
      </w:r>
      <w:r w:rsidR="0079264C">
        <w:rPr>
          <w:rFonts w:hint="eastAsia"/>
          <w:szCs w:val="21"/>
        </w:rPr>
        <w:t>对萃取分离的影响可以较小。考虑到离子型稀土矿山和分离企业的实际需要，将钙镁总</w:t>
      </w:r>
      <w:r w:rsidR="0079264C">
        <w:rPr>
          <w:rFonts w:hint="eastAsia"/>
          <w:szCs w:val="21"/>
        </w:rPr>
        <w:lastRenderedPageBreak/>
        <w:t>量限值调整为</w:t>
      </w:r>
      <w:r w:rsidR="0079264C">
        <w:rPr>
          <w:rFonts w:eastAsiaTheme="minorEastAsia" w:hint="eastAsia"/>
          <w:szCs w:val="21"/>
        </w:rPr>
        <w:t>≤</w:t>
      </w:r>
      <w:r w:rsidR="0079264C">
        <w:rPr>
          <w:rFonts w:eastAsiaTheme="minorEastAsia" w:hint="eastAsia"/>
          <w:szCs w:val="21"/>
        </w:rPr>
        <w:t>4 g/L</w:t>
      </w:r>
      <w:r w:rsidR="0079264C">
        <w:rPr>
          <w:rFonts w:eastAsiaTheme="minorEastAsia" w:hint="eastAsia"/>
          <w:szCs w:val="21"/>
        </w:rPr>
        <w:t>、≤</w:t>
      </w:r>
      <w:r w:rsidR="0079264C">
        <w:rPr>
          <w:rFonts w:eastAsiaTheme="minorEastAsia" w:hint="eastAsia"/>
          <w:szCs w:val="21"/>
        </w:rPr>
        <w:t>5 g/L</w:t>
      </w:r>
      <w:r w:rsidR="0079264C">
        <w:rPr>
          <w:rFonts w:eastAsiaTheme="minorEastAsia" w:hint="eastAsia"/>
          <w:szCs w:val="21"/>
        </w:rPr>
        <w:t>、≤</w:t>
      </w:r>
      <w:r w:rsidR="004C56EB">
        <w:rPr>
          <w:rFonts w:eastAsiaTheme="minorEastAsia" w:hint="eastAsia"/>
          <w:szCs w:val="21"/>
        </w:rPr>
        <w:t>5</w:t>
      </w:r>
      <w:r w:rsidR="0079264C">
        <w:rPr>
          <w:rFonts w:eastAsiaTheme="minorEastAsia" w:hint="eastAsia"/>
          <w:szCs w:val="21"/>
        </w:rPr>
        <w:t xml:space="preserve"> g/L</w:t>
      </w:r>
      <w:r w:rsidR="0079264C">
        <w:rPr>
          <w:rFonts w:hint="eastAsia"/>
          <w:szCs w:val="21"/>
        </w:rPr>
        <w:t>。</w:t>
      </w:r>
    </w:p>
    <w:p w:rsidR="008611BB" w:rsidRPr="005F07B2" w:rsidRDefault="00F9204C" w:rsidP="008611BB">
      <w:pPr>
        <w:spacing w:line="312" w:lineRule="auto"/>
        <w:ind w:firstLineChars="200" w:firstLine="420"/>
        <w:rPr>
          <w:rFonts w:eastAsiaTheme="minorEastAsia"/>
          <w:szCs w:val="21"/>
        </w:rPr>
      </w:pPr>
      <w:r>
        <w:rPr>
          <w:rFonts w:eastAsiaTheme="minorEastAsia" w:hint="eastAsia"/>
          <w:szCs w:val="21"/>
        </w:rPr>
        <w:t>●</w:t>
      </w:r>
      <w:r w:rsidR="00456857" w:rsidRPr="00456857">
        <w:rPr>
          <w:rFonts w:eastAsiaTheme="minorEastAsia"/>
          <w:szCs w:val="21"/>
        </w:rPr>
        <w:t>赣</w:t>
      </w:r>
      <w:r w:rsidR="00456857" w:rsidRPr="00E43E12">
        <w:rPr>
          <w:rFonts w:eastAsiaTheme="minorEastAsia"/>
          <w:szCs w:val="21"/>
        </w:rPr>
        <w:t>研</w:t>
      </w:r>
      <w:r w:rsidR="006C354D" w:rsidRPr="00E43E12">
        <w:rPr>
          <w:rFonts w:eastAsiaTheme="minorEastAsia" w:hint="eastAsia"/>
          <w:szCs w:val="21"/>
        </w:rPr>
        <w:t>所提出增加硅的指</w:t>
      </w:r>
      <w:r w:rsidR="00456857" w:rsidRPr="00456857">
        <w:rPr>
          <w:rFonts w:eastAsiaTheme="minorEastAsia"/>
          <w:szCs w:val="21"/>
        </w:rPr>
        <w:t>标</w:t>
      </w:r>
      <w:r w:rsidR="00456857" w:rsidRPr="00456857">
        <w:rPr>
          <w:rFonts w:eastAsiaTheme="minorEastAsia" w:hint="eastAsia"/>
          <w:szCs w:val="21"/>
        </w:rPr>
        <w:t>。</w:t>
      </w:r>
    </w:p>
    <w:p w:rsidR="00125DB4" w:rsidRPr="005F07B2" w:rsidRDefault="00125DB4" w:rsidP="00125DB4">
      <w:pPr>
        <w:spacing w:line="360" w:lineRule="auto"/>
        <w:ind w:firstLineChars="200" w:firstLine="420"/>
        <w:rPr>
          <w:szCs w:val="21"/>
        </w:rPr>
      </w:pPr>
      <w:r w:rsidRPr="005F07B2">
        <w:rPr>
          <w:rFonts w:eastAsiaTheme="minorEastAsia"/>
          <w:szCs w:val="21"/>
        </w:rPr>
        <w:t>——</w:t>
      </w:r>
      <w:r w:rsidR="00456857">
        <w:rPr>
          <w:rFonts w:hint="eastAsia"/>
          <w:szCs w:val="21"/>
        </w:rPr>
        <w:t>不采纳。</w:t>
      </w:r>
      <w:r w:rsidR="00C334F4">
        <w:rPr>
          <w:rFonts w:hint="eastAsia"/>
          <w:szCs w:val="21"/>
        </w:rPr>
        <w:t>本</w:t>
      </w:r>
      <w:r w:rsidR="00C334F4" w:rsidRPr="00347534">
        <w:rPr>
          <w:rFonts w:hint="eastAsia"/>
          <w:szCs w:val="21"/>
        </w:rPr>
        <w:t>标准参考</w:t>
      </w:r>
      <w:r w:rsidR="00C334F4" w:rsidRPr="00347534">
        <w:rPr>
          <w:rFonts w:hint="eastAsia"/>
        </w:rPr>
        <w:t>《</w:t>
      </w:r>
      <w:r w:rsidR="00C334F4" w:rsidRPr="00347534">
        <w:rPr>
          <w:rFonts w:hAnsi="宋体"/>
        </w:rPr>
        <w:t>混合氯化稀土</w:t>
      </w:r>
      <w:r w:rsidR="00C334F4" w:rsidRPr="00347534">
        <w:rPr>
          <w:rFonts w:hint="eastAsia"/>
        </w:rPr>
        <w:t>》（</w:t>
      </w:r>
      <w:r w:rsidR="00C334F4" w:rsidRPr="00347534">
        <w:t>GB</w:t>
      </w:r>
      <w:r w:rsidR="00C334F4" w:rsidRPr="00347534">
        <w:rPr>
          <w:rFonts w:hint="eastAsia"/>
        </w:rPr>
        <w:t>/</w:t>
      </w:r>
      <w:r w:rsidR="00C334F4" w:rsidRPr="00347534">
        <w:t>T</w:t>
      </w:r>
      <w:r w:rsidR="00C334F4" w:rsidRPr="00347534">
        <w:rPr>
          <w:rFonts w:hint="eastAsia"/>
        </w:rPr>
        <w:t xml:space="preserve"> </w:t>
      </w:r>
      <w:r w:rsidR="00C334F4" w:rsidRPr="00347534">
        <w:t>4148-2015</w:t>
      </w:r>
      <w:r w:rsidR="00C334F4" w:rsidRPr="00347534">
        <w:rPr>
          <w:rFonts w:hint="eastAsia"/>
        </w:rPr>
        <w:t>）进行编制，该标准并未规定</w:t>
      </w:r>
      <w:r w:rsidR="00C334F4" w:rsidRPr="00347534">
        <w:rPr>
          <w:szCs w:val="21"/>
        </w:rPr>
        <w:t>SiO</w:t>
      </w:r>
      <w:r w:rsidR="00C334F4" w:rsidRPr="00347534">
        <w:rPr>
          <w:szCs w:val="21"/>
          <w:vertAlign w:val="subscript"/>
        </w:rPr>
        <w:t>2</w:t>
      </w:r>
      <w:r w:rsidR="00C334F4" w:rsidRPr="00347534">
        <w:rPr>
          <w:szCs w:val="21"/>
        </w:rPr>
        <w:t>含</w:t>
      </w:r>
      <w:r w:rsidR="00C334F4" w:rsidRPr="00347534">
        <w:rPr>
          <w:rFonts w:eastAsiaTheme="minorEastAsia"/>
          <w:szCs w:val="21"/>
        </w:rPr>
        <w:t>量</w:t>
      </w:r>
      <w:r w:rsidR="00C334F4" w:rsidRPr="00347534">
        <w:rPr>
          <w:rFonts w:hint="eastAsia"/>
        </w:rPr>
        <w:t>。</w:t>
      </w:r>
      <w:r w:rsidR="00C334F4">
        <w:rPr>
          <w:rFonts w:hint="eastAsia"/>
        </w:rPr>
        <w:t>同时，考虑到目前</w:t>
      </w:r>
      <w:r w:rsidR="00C334F4" w:rsidRPr="00347534">
        <w:rPr>
          <w:rFonts w:eastAsiaTheme="minorEastAsia" w:hint="eastAsia"/>
          <w:szCs w:val="21"/>
        </w:rPr>
        <w:t>工业生产上有采用离心萃取富集工艺处理离子型稀土矿浸出液，所得混合氯化稀土溶液产品中</w:t>
      </w:r>
      <w:r w:rsidR="00C334F4" w:rsidRPr="00347534">
        <w:rPr>
          <w:rFonts w:eastAsiaTheme="minorEastAsia" w:hint="eastAsia"/>
          <w:szCs w:val="21"/>
        </w:rPr>
        <w:t>SiO</w:t>
      </w:r>
      <w:r w:rsidR="00C334F4" w:rsidRPr="00347534">
        <w:rPr>
          <w:rFonts w:eastAsiaTheme="minorEastAsia" w:hint="eastAsia"/>
          <w:szCs w:val="21"/>
          <w:vertAlign w:val="subscript"/>
        </w:rPr>
        <w:t>2</w:t>
      </w:r>
      <w:r w:rsidR="00C334F4" w:rsidRPr="00347534">
        <w:rPr>
          <w:rFonts w:eastAsiaTheme="minorEastAsia" w:hint="eastAsia"/>
          <w:szCs w:val="21"/>
        </w:rPr>
        <w:t>含量较低（</w:t>
      </w:r>
      <w:r w:rsidR="00C334F4" w:rsidRPr="00347534">
        <w:rPr>
          <w:szCs w:val="21"/>
        </w:rPr>
        <w:t>&lt;</w:t>
      </w:r>
      <w:r w:rsidR="00C334F4" w:rsidRPr="00347534">
        <w:rPr>
          <w:rFonts w:hint="eastAsia"/>
          <w:szCs w:val="21"/>
        </w:rPr>
        <w:t>200 mg/L</w:t>
      </w:r>
      <w:r w:rsidR="00C334F4" w:rsidRPr="00347534">
        <w:rPr>
          <w:rFonts w:eastAsiaTheme="minorEastAsia" w:hint="eastAsia"/>
          <w:szCs w:val="21"/>
        </w:rPr>
        <w:t>），</w:t>
      </w:r>
      <w:r w:rsidR="00C334F4">
        <w:rPr>
          <w:rFonts w:eastAsiaTheme="minorEastAsia" w:hint="eastAsia"/>
          <w:szCs w:val="21"/>
        </w:rPr>
        <w:t>对萃取分离无影响。</w:t>
      </w:r>
      <w:r w:rsidR="00C334F4" w:rsidRPr="00347534">
        <w:rPr>
          <w:rFonts w:eastAsiaTheme="minorEastAsia" w:hint="eastAsia"/>
          <w:szCs w:val="21"/>
        </w:rPr>
        <w:t>因此本标准未对</w:t>
      </w:r>
      <w:r w:rsidR="00C334F4" w:rsidRPr="00347534">
        <w:rPr>
          <w:szCs w:val="21"/>
        </w:rPr>
        <w:t>SiO</w:t>
      </w:r>
      <w:r w:rsidR="00C334F4" w:rsidRPr="00347534">
        <w:rPr>
          <w:szCs w:val="21"/>
          <w:vertAlign w:val="subscript"/>
        </w:rPr>
        <w:t>2</w:t>
      </w:r>
      <w:r w:rsidR="00C334F4" w:rsidRPr="00347534">
        <w:rPr>
          <w:szCs w:val="21"/>
        </w:rPr>
        <w:t>含</w:t>
      </w:r>
      <w:r w:rsidR="00C334F4" w:rsidRPr="00347534">
        <w:rPr>
          <w:rFonts w:eastAsiaTheme="minorEastAsia"/>
          <w:szCs w:val="21"/>
        </w:rPr>
        <w:t>量进行限定</w:t>
      </w:r>
      <w:r w:rsidR="00C334F4" w:rsidRPr="008542BA">
        <w:rPr>
          <w:rFonts w:eastAsiaTheme="minorEastAsia"/>
          <w:szCs w:val="21"/>
        </w:rPr>
        <w:t>。需方如有特殊要求，双方协商即可</w:t>
      </w:r>
      <w:r w:rsidR="00C334F4" w:rsidRPr="00456857">
        <w:rPr>
          <w:rFonts w:eastAsiaTheme="minorEastAsia"/>
          <w:szCs w:val="21"/>
        </w:rPr>
        <w:t>。</w:t>
      </w:r>
    </w:p>
    <w:p w:rsidR="008611BB" w:rsidRPr="005F07B2" w:rsidRDefault="00F9204C" w:rsidP="008611BB">
      <w:pPr>
        <w:spacing w:line="312" w:lineRule="auto"/>
        <w:ind w:firstLineChars="200" w:firstLine="420"/>
        <w:rPr>
          <w:rFonts w:eastAsiaTheme="minorEastAsia"/>
          <w:szCs w:val="21"/>
        </w:rPr>
      </w:pPr>
      <w:r>
        <w:rPr>
          <w:rFonts w:eastAsiaTheme="minorEastAsia" w:hint="eastAsia"/>
          <w:szCs w:val="21"/>
        </w:rPr>
        <w:t>●</w:t>
      </w:r>
      <w:r w:rsidR="00456857" w:rsidRPr="00456857">
        <w:rPr>
          <w:rFonts w:eastAsiaTheme="minorEastAsia" w:hint="eastAsia"/>
          <w:szCs w:val="21"/>
        </w:rPr>
        <w:t>珠江稀</w:t>
      </w:r>
      <w:r w:rsidR="00456857" w:rsidRPr="003A0EB9">
        <w:rPr>
          <w:rFonts w:eastAsiaTheme="minorEastAsia" w:hint="eastAsia"/>
          <w:szCs w:val="21"/>
        </w:rPr>
        <w:t>土</w:t>
      </w:r>
      <w:r w:rsidR="006C354D" w:rsidRPr="003A0EB9">
        <w:rPr>
          <w:rFonts w:eastAsiaTheme="minorEastAsia" w:hint="eastAsia"/>
          <w:szCs w:val="21"/>
        </w:rPr>
        <w:t>提出钙镁硅含量高对萃取过程影响</w:t>
      </w:r>
      <w:r w:rsidR="00456857" w:rsidRPr="003A0EB9">
        <w:rPr>
          <w:rFonts w:eastAsiaTheme="minorEastAsia" w:hint="eastAsia"/>
          <w:szCs w:val="21"/>
        </w:rPr>
        <w:t>较</w:t>
      </w:r>
      <w:r w:rsidR="00456857" w:rsidRPr="00456857">
        <w:rPr>
          <w:rFonts w:eastAsiaTheme="minorEastAsia" w:hint="eastAsia"/>
          <w:szCs w:val="21"/>
        </w:rPr>
        <w:t>大；增加酸度指标，以反映实际溶液性质。</w:t>
      </w:r>
    </w:p>
    <w:p w:rsidR="000C5503" w:rsidRDefault="00E63EE4" w:rsidP="000C5503">
      <w:pPr>
        <w:spacing w:line="360" w:lineRule="auto"/>
        <w:ind w:firstLineChars="200" w:firstLine="420"/>
        <w:rPr>
          <w:szCs w:val="21"/>
        </w:rPr>
      </w:pPr>
      <w:r w:rsidRPr="005F07B2">
        <w:rPr>
          <w:rFonts w:eastAsiaTheme="minorEastAsia"/>
          <w:szCs w:val="21"/>
        </w:rPr>
        <w:t>——</w:t>
      </w:r>
      <w:r w:rsidR="00753165">
        <w:rPr>
          <w:rFonts w:hint="eastAsia"/>
          <w:szCs w:val="21"/>
        </w:rPr>
        <w:t>部分</w:t>
      </w:r>
      <w:r w:rsidR="00456857">
        <w:rPr>
          <w:rFonts w:hint="eastAsia"/>
          <w:szCs w:val="21"/>
        </w:rPr>
        <w:t>采纳。</w:t>
      </w:r>
      <w:r w:rsidR="000C5503">
        <w:rPr>
          <w:rFonts w:hint="eastAsia"/>
          <w:szCs w:val="21"/>
        </w:rPr>
        <w:t>在萃取分离过程中，工业生产上通常采用钙皂化、碳酸氢镁皂化工艺。萃取分离过程中，</w:t>
      </w:r>
      <w:r w:rsidR="000C5503">
        <w:rPr>
          <w:rFonts w:hint="eastAsia"/>
          <w:szCs w:val="21"/>
        </w:rPr>
        <w:t>Mg</w:t>
      </w:r>
      <w:r w:rsidR="000C5503" w:rsidRPr="007F6002">
        <w:rPr>
          <w:rFonts w:hint="eastAsia"/>
          <w:szCs w:val="21"/>
          <w:vertAlign w:val="superscript"/>
        </w:rPr>
        <w:t>2+</w:t>
      </w:r>
      <w:r w:rsidR="000C5503">
        <w:rPr>
          <w:rFonts w:hint="eastAsia"/>
          <w:szCs w:val="21"/>
        </w:rPr>
        <w:t>不会被萃取，对萃取分离无影响；同时由于本标准产品中</w:t>
      </w:r>
      <w:r w:rsidR="000C5503">
        <w:rPr>
          <w:rFonts w:hint="eastAsia"/>
          <w:szCs w:val="21"/>
        </w:rPr>
        <w:t>SO</w:t>
      </w:r>
      <w:r w:rsidR="000C5503" w:rsidRPr="007F6002">
        <w:rPr>
          <w:rFonts w:hint="eastAsia"/>
          <w:szCs w:val="21"/>
          <w:vertAlign w:val="subscript"/>
        </w:rPr>
        <w:t>4</w:t>
      </w:r>
      <w:r w:rsidR="000C5503" w:rsidRPr="007F6002">
        <w:rPr>
          <w:rFonts w:hint="eastAsia"/>
          <w:szCs w:val="21"/>
          <w:vertAlign w:val="superscript"/>
        </w:rPr>
        <w:t>2-</w:t>
      </w:r>
      <w:r w:rsidR="000C5503">
        <w:rPr>
          <w:szCs w:val="21"/>
          <w:vertAlign w:val="superscript"/>
        </w:rPr>
        <w:softHyphen/>
      </w:r>
      <w:r w:rsidR="000C5503">
        <w:rPr>
          <w:rFonts w:hint="eastAsia"/>
          <w:szCs w:val="21"/>
          <w:vertAlign w:val="superscript"/>
        </w:rPr>
        <w:softHyphen/>
      </w:r>
      <w:r w:rsidR="000C5503">
        <w:rPr>
          <w:rFonts w:hint="eastAsia"/>
          <w:szCs w:val="21"/>
          <w:vertAlign w:val="superscript"/>
        </w:rPr>
        <w:softHyphen/>
      </w:r>
      <w:r w:rsidR="000C5503">
        <w:rPr>
          <w:rFonts w:hint="eastAsia"/>
          <w:szCs w:val="21"/>
        </w:rPr>
        <w:t>含量很低，</w:t>
      </w:r>
      <w:r w:rsidR="000C5503">
        <w:rPr>
          <w:rFonts w:hint="eastAsia"/>
          <w:szCs w:val="21"/>
        </w:rPr>
        <w:t>Ca</w:t>
      </w:r>
      <w:r w:rsidR="000C5503" w:rsidRPr="007F6002">
        <w:rPr>
          <w:rFonts w:hint="eastAsia"/>
          <w:szCs w:val="21"/>
          <w:vertAlign w:val="superscript"/>
        </w:rPr>
        <w:t>2+</w:t>
      </w:r>
      <w:r w:rsidR="000C5503">
        <w:rPr>
          <w:rFonts w:hint="eastAsia"/>
          <w:szCs w:val="21"/>
        </w:rPr>
        <w:t>对萃取分离的影响可以较小。考虑到离子型稀土矿山和分离企业的实际需要，将钙镁总量限值调整为</w:t>
      </w:r>
      <w:r w:rsidR="000C5503">
        <w:rPr>
          <w:rFonts w:eastAsiaTheme="minorEastAsia" w:hint="eastAsia"/>
          <w:szCs w:val="21"/>
        </w:rPr>
        <w:t>≤</w:t>
      </w:r>
      <w:r w:rsidR="000C5503">
        <w:rPr>
          <w:rFonts w:eastAsiaTheme="minorEastAsia" w:hint="eastAsia"/>
          <w:szCs w:val="21"/>
        </w:rPr>
        <w:t>4 g/L</w:t>
      </w:r>
      <w:r w:rsidR="000C5503">
        <w:rPr>
          <w:rFonts w:eastAsiaTheme="minorEastAsia" w:hint="eastAsia"/>
          <w:szCs w:val="21"/>
        </w:rPr>
        <w:t>、≤</w:t>
      </w:r>
      <w:r w:rsidR="000C5503">
        <w:rPr>
          <w:rFonts w:eastAsiaTheme="minorEastAsia" w:hint="eastAsia"/>
          <w:szCs w:val="21"/>
        </w:rPr>
        <w:t>5 g/L</w:t>
      </w:r>
      <w:r w:rsidR="000C5503">
        <w:rPr>
          <w:rFonts w:eastAsiaTheme="minorEastAsia" w:hint="eastAsia"/>
          <w:szCs w:val="21"/>
        </w:rPr>
        <w:t>、≤</w:t>
      </w:r>
      <w:r w:rsidR="00D65ACD">
        <w:rPr>
          <w:rFonts w:eastAsiaTheme="minorEastAsia" w:hint="eastAsia"/>
          <w:szCs w:val="21"/>
        </w:rPr>
        <w:t>5</w:t>
      </w:r>
      <w:r w:rsidR="000C5503">
        <w:rPr>
          <w:rFonts w:eastAsiaTheme="minorEastAsia" w:hint="eastAsia"/>
          <w:szCs w:val="21"/>
        </w:rPr>
        <w:t xml:space="preserve"> g/L</w:t>
      </w:r>
      <w:r w:rsidR="000C5503">
        <w:rPr>
          <w:rFonts w:hint="eastAsia"/>
          <w:szCs w:val="21"/>
        </w:rPr>
        <w:t>。</w:t>
      </w:r>
    </w:p>
    <w:p w:rsidR="00125926" w:rsidRPr="005F07B2" w:rsidRDefault="00C334F4" w:rsidP="000C5503">
      <w:pPr>
        <w:spacing w:line="312" w:lineRule="auto"/>
        <w:ind w:firstLineChars="200" w:firstLine="420"/>
        <w:rPr>
          <w:szCs w:val="21"/>
        </w:rPr>
      </w:pPr>
      <w:r>
        <w:rPr>
          <w:rFonts w:hint="eastAsia"/>
          <w:szCs w:val="21"/>
        </w:rPr>
        <w:t>本</w:t>
      </w:r>
      <w:r w:rsidRPr="00347534">
        <w:rPr>
          <w:rFonts w:hint="eastAsia"/>
          <w:szCs w:val="21"/>
        </w:rPr>
        <w:t>标准参考</w:t>
      </w:r>
      <w:r w:rsidRPr="00347534">
        <w:rPr>
          <w:rFonts w:hint="eastAsia"/>
        </w:rPr>
        <w:t>《</w:t>
      </w:r>
      <w:r w:rsidRPr="00347534">
        <w:rPr>
          <w:rFonts w:hAnsi="宋体"/>
        </w:rPr>
        <w:t>混合氯化稀土</w:t>
      </w:r>
      <w:r w:rsidRPr="00347534">
        <w:rPr>
          <w:rFonts w:hint="eastAsia"/>
        </w:rPr>
        <w:t>》（</w:t>
      </w:r>
      <w:r w:rsidRPr="00347534">
        <w:t>GB</w:t>
      </w:r>
      <w:r w:rsidRPr="00347534">
        <w:rPr>
          <w:rFonts w:hint="eastAsia"/>
        </w:rPr>
        <w:t>/</w:t>
      </w:r>
      <w:r w:rsidRPr="00347534">
        <w:t>T</w:t>
      </w:r>
      <w:r w:rsidRPr="00347534">
        <w:rPr>
          <w:rFonts w:hint="eastAsia"/>
        </w:rPr>
        <w:t xml:space="preserve"> </w:t>
      </w:r>
      <w:r w:rsidRPr="00347534">
        <w:t>4148-2015</w:t>
      </w:r>
      <w:r w:rsidRPr="00347534">
        <w:rPr>
          <w:rFonts w:hint="eastAsia"/>
        </w:rPr>
        <w:t>）进行编制，该标准并未规定</w:t>
      </w:r>
      <w:r w:rsidRPr="00347534">
        <w:rPr>
          <w:szCs w:val="21"/>
        </w:rPr>
        <w:t>SiO</w:t>
      </w:r>
      <w:r w:rsidRPr="00347534">
        <w:rPr>
          <w:szCs w:val="21"/>
          <w:vertAlign w:val="subscript"/>
        </w:rPr>
        <w:t>2</w:t>
      </w:r>
      <w:r w:rsidRPr="00347534">
        <w:rPr>
          <w:szCs w:val="21"/>
        </w:rPr>
        <w:t>含</w:t>
      </w:r>
      <w:r w:rsidRPr="00347534">
        <w:rPr>
          <w:rFonts w:eastAsiaTheme="minorEastAsia"/>
          <w:szCs w:val="21"/>
        </w:rPr>
        <w:t>量</w:t>
      </w:r>
      <w:r w:rsidRPr="00347534">
        <w:rPr>
          <w:rFonts w:hint="eastAsia"/>
        </w:rPr>
        <w:t>。</w:t>
      </w:r>
      <w:r>
        <w:rPr>
          <w:rFonts w:hint="eastAsia"/>
        </w:rPr>
        <w:t>同时，考虑到目前</w:t>
      </w:r>
      <w:r w:rsidRPr="00347534">
        <w:rPr>
          <w:rFonts w:eastAsiaTheme="minorEastAsia" w:hint="eastAsia"/>
          <w:szCs w:val="21"/>
        </w:rPr>
        <w:t>工业生产上有采用离心萃取富集工艺处理离子型稀土矿浸出液，所得混合氯化稀土溶液产品中</w:t>
      </w:r>
      <w:r w:rsidRPr="00347534">
        <w:rPr>
          <w:rFonts w:eastAsiaTheme="minorEastAsia" w:hint="eastAsia"/>
          <w:szCs w:val="21"/>
        </w:rPr>
        <w:t>SiO</w:t>
      </w:r>
      <w:r w:rsidRPr="00347534">
        <w:rPr>
          <w:rFonts w:eastAsiaTheme="minorEastAsia" w:hint="eastAsia"/>
          <w:szCs w:val="21"/>
          <w:vertAlign w:val="subscript"/>
        </w:rPr>
        <w:t>2</w:t>
      </w:r>
      <w:r w:rsidRPr="00347534">
        <w:rPr>
          <w:rFonts w:eastAsiaTheme="minorEastAsia" w:hint="eastAsia"/>
          <w:szCs w:val="21"/>
        </w:rPr>
        <w:t>含量较低（</w:t>
      </w:r>
      <w:r w:rsidRPr="00347534">
        <w:rPr>
          <w:szCs w:val="21"/>
        </w:rPr>
        <w:t>&lt;</w:t>
      </w:r>
      <w:r w:rsidRPr="00347534">
        <w:rPr>
          <w:rFonts w:hint="eastAsia"/>
          <w:szCs w:val="21"/>
        </w:rPr>
        <w:t>200 mg/L</w:t>
      </w:r>
      <w:r w:rsidRPr="00347534">
        <w:rPr>
          <w:rFonts w:eastAsiaTheme="minorEastAsia" w:hint="eastAsia"/>
          <w:szCs w:val="21"/>
        </w:rPr>
        <w:t>），</w:t>
      </w:r>
      <w:r>
        <w:rPr>
          <w:rFonts w:eastAsiaTheme="minorEastAsia" w:hint="eastAsia"/>
          <w:szCs w:val="21"/>
        </w:rPr>
        <w:t>对萃取分离无影响。</w:t>
      </w:r>
      <w:r w:rsidRPr="00347534">
        <w:rPr>
          <w:rFonts w:eastAsiaTheme="minorEastAsia" w:hint="eastAsia"/>
          <w:szCs w:val="21"/>
        </w:rPr>
        <w:t>因此本标准未对</w:t>
      </w:r>
      <w:r w:rsidRPr="00347534">
        <w:rPr>
          <w:szCs w:val="21"/>
        </w:rPr>
        <w:t>SiO</w:t>
      </w:r>
      <w:r w:rsidRPr="00347534">
        <w:rPr>
          <w:szCs w:val="21"/>
          <w:vertAlign w:val="subscript"/>
        </w:rPr>
        <w:t>2</w:t>
      </w:r>
      <w:r w:rsidRPr="00347534">
        <w:rPr>
          <w:szCs w:val="21"/>
        </w:rPr>
        <w:t>含</w:t>
      </w:r>
      <w:r w:rsidRPr="00347534">
        <w:rPr>
          <w:rFonts w:eastAsiaTheme="minorEastAsia"/>
          <w:szCs w:val="21"/>
        </w:rPr>
        <w:t>量进行限定</w:t>
      </w:r>
      <w:r w:rsidRPr="008542BA">
        <w:rPr>
          <w:rFonts w:eastAsiaTheme="minorEastAsia"/>
          <w:szCs w:val="21"/>
        </w:rPr>
        <w:t>。需方如有特殊要求，双方协商即可</w:t>
      </w:r>
      <w:r w:rsidRPr="00456857">
        <w:rPr>
          <w:rFonts w:eastAsiaTheme="minorEastAsia"/>
          <w:szCs w:val="21"/>
        </w:rPr>
        <w:t>。</w:t>
      </w:r>
    </w:p>
    <w:p w:rsidR="00E63EE4" w:rsidRPr="005F07B2" w:rsidRDefault="000205CD" w:rsidP="008611BB">
      <w:pPr>
        <w:spacing w:line="312" w:lineRule="auto"/>
        <w:ind w:firstLineChars="200" w:firstLine="420"/>
        <w:rPr>
          <w:szCs w:val="21"/>
        </w:rPr>
      </w:pPr>
      <w:r>
        <w:rPr>
          <w:rFonts w:hint="eastAsia"/>
          <w:szCs w:val="21"/>
        </w:rPr>
        <w:t>由于产品中余酸可简单采用氢氧化钠、氧化钙、氧化镁等常用无机碱进行中和调节，因此本标准取消了产品酸度限值。</w:t>
      </w:r>
      <w:r w:rsidRPr="005C60F5">
        <w:rPr>
          <w:rFonts w:ascii="宋体" w:hAnsi="宋体" w:hint="eastAsia"/>
        </w:rPr>
        <w:t>需方</w:t>
      </w:r>
      <w:r w:rsidRPr="00F75A9D">
        <w:rPr>
          <w:rFonts w:ascii="宋体" w:hAnsi="宋体" w:hint="eastAsia"/>
        </w:rPr>
        <w:t>如有特殊要求，供需双方可另行协</w:t>
      </w:r>
      <w:r>
        <w:rPr>
          <w:rFonts w:ascii="宋体" w:hAnsi="宋体" w:hint="eastAsia"/>
        </w:rPr>
        <w:t>商</w:t>
      </w:r>
      <w:r w:rsidRPr="00F75A9D">
        <w:rPr>
          <w:rFonts w:ascii="宋体" w:hAnsi="宋体" w:hint="eastAsia"/>
        </w:rPr>
        <w:t>。</w:t>
      </w:r>
    </w:p>
    <w:p w:rsidR="008611BB" w:rsidRPr="005F07B2" w:rsidRDefault="00F9204C" w:rsidP="008611BB">
      <w:pPr>
        <w:spacing w:line="312" w:lineRule="auto"/>
        <w:ind w:firstLineChars="200" w:firstLine="420"/>
        <w:rPr>
          <w:sz w:val="24"/>
          <w:szCs w:val="24"/>
        </w:rPr>
      </w:pPr>
      <w:r>
        <w:rPr>
          <w:rFonts w:eastAsiaTheme="minorEastAsia" w:hint="eastAsia"/>
          <w:szCs w:val="21"/>
        </w:rPr>
        <w:t>●</w:t>
      </w:r>
      <w:r w:rsidR="00456857" w:rsidRPr="00456857">
        <w:rPr>
          <w:rFonts w:eastAsiaTheme="minorEastAsia"/>
          <w:szCs w:val="21"/>
        </w:rPr>
        <w:t>稀标委提出化学成分的格式按照标准格式表格模式，具体的指标依据需在编制说明中进行说明</w:t>
      </w:r>
      <w:r w:rsidR="00456857" w:rsidRPr="00456857">
        <w:rPr>
          <w:rFonts w:eastAsiaTheme="minorEastAsia" w:hint="eastAsia"/>
          <w:szCs w:val="21"/>
        </w:rPr>
        <w:t>。</w:t>
      </w:r>
    </w:p>
    <w:p w:rsidR="00125DB4" w:rsidRPr="005F07B2" w:rsidRDefault="00125DB4" w:rsidP="00125DB4">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BD41F9" w:rsidRPr="005F07B2" w:rsidRDefault="00456857" w:rsidP="006443A5">
      <w:pPr>
        <w:spacing w:line="360" w:lineRule="auto"/>
        <w:ind w:firstLineChars="200" w:firstLine="422"/>
        <w:rPr>
          <w:rFonts w:eastAsiaTheme="minorEastAsia"/>
          <w:b/>
          <w:szCs w:val="21"/>
        </w:rPr>
      </w:pPr>
      <w:r w:rsidRPr="00456857">
        <w:rPr>
          <w:rFonts w:eastAsiaTheme="minorEastAsia" w:hint="eastAsia"/>
          <w:b/>
          <w:szCs w:val="21"/>
        </w:rPr>
        <w:t>（</w:t>
      </w:r>
      <w:r w:rsidRPr="00456857">
        <w:rPr>
          <w:rFonts w:eastAsiaTheme="minorEastAsia"/>
          <w:b/>
          <w:szCs w:val="21"/>
        </w:rPr>
        <w:t>2</w:t>
      </w:r>
      <w:r w:rsidRPr="00456857">
        <w:rPr>
          <w:rFonts w:eastAsiaTheme="minorEastAsia" w:hint="eastAsia"/>
          <w:b/>
          <w:szCs w:val="21"/>
        </w:rPr>
        <w:t>）分析检测方法</w:t>
      </w:r>
    </w:p>
    <w:p w:rsidR="00610BD0" w:rsidRPr="005F07B2" w:rsidRDefault="00F9204C" w:rsidP="00610BD0">
      <w:pPr>
        <w:spacing w:line="312" w:lineRule="auto"/>
        <w:ind w:firstLineChars="200" w:firstLine="420"/>
        <w:rPr>
          <w:rFonts w:eastAsiaTheme="minorEastAsia"/>
          <w:szCs w:val="21"/>
        </w:rPr>
      </w:pPr>
      <w:r>
        <w:rPr>
          <w:rFonts w:eastAsiaTheme="minorEastAsia" w:hint="eastAsia"/>
          <w:szCs w:val="21"/>
        </w:rPr>
        <w:t>●</w:t>
      </w:r>
      <w:r w:rsidR="00456857" w:rsidRPr="00456857">
        <w:rPr>
          <w:rFonts w:eastAsiaTheme="minorEastAsia" w:hint="eastAsia"/>
          <w:szCs w:val="21"/>
        </w:rPr>
        <w:t>包头稀土院提出</w:t>
      </w:r>
      <w:r w:rsidR="00456857" w:rsidRPr="00456857">
        <w:rPr>
          <w:rFonts w:eastAsiaTheme="minorEastAsia"/>
          <w:szCs w:val="21"/>
        </w:rPr>
        <w:t>2.</w:t>
      </w:r>
      <w:r w:rsidR="00456857" w:rsidRPr="00456857">
        <w:rPr>
          <w:rFonts w:eastAsiaTheme="minorEastAsia" w:hint="eastAsia"/>
          <w:szCs w:val="21"/>
        </w:rPr>
        <w:t>规范性引用文件中，需按照序号顺序排序。</w:t>
      </w:r>
    </w:p>
    <w:p w:rsidR="00EC1E8F" w:rsidRPr="005F07B2" w:rsidRDefault="00EC1E8F" w:rsidP="00EC1E8F">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610BD0" w:rsidRPr="005F07B2" w:rsidRDefault="00F9204C" w:rsidP="00610BD0">
      <w:pPr>
        <w:spacing w:line="312" w:lineRule="auto"/>
        <w:ind w:firstLineChars="200" w:firstLine="420"/>
        <w:rPr>
          <w:sz w:val="24"/>
          <w:szCs w:val="24"/>
        </w:rPr>
      </w:pPr>
      <w:r>
        <w:rPr>
          <w:rFonts w:eastAsiaTheme="minorEastAsia" w:hint="eastAsia"/>
          <w:szCs w:val="21"/>
        </w:rPr>
        <w:t>●</w:t>
      </w:r>
      <w:r w:rsidR="00456857" w:rsidRPr="00456857">
        <w:rPr>
          <w:rFonts w:eastAsiaTheme="minorEastAsia" w:hint="eastAsia"/>
          <w:szCs w:val="21"/>
        </w:rPr>
        <w:t>稀标委提出增加引用稀土牌号标准。</w:t>
      </w:r>
    </w:p>
    <w:p w:rsidR="00EC1E8F" w:rsidRPr="005F07B2" w:rsidRDefault="00EC1E8F" w:rsidP="00EC1E8F">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610BD0" w:rsidRPr="005F07B2" w:rsidRDefault="00456857" w:rsidP="00610BD0">
      <w:pPr>
        <w:spacing w:line="312" w:lineRule="auto"/>
        <w:ind w:firstLineChars="200" w:firstLine="420"/>
        <w:rPr>
          <w:rFonts w:eastAsiaTheme="minorEastAsia"/>
          <w:szCs w:val="21"/>
        </w:rPr>
      </w:pPr>
      <w:r w:rsidRPr="00456857">
        <w:rPr>
          <w:rFonts w:eastAsiaTheme="minorEastAsia" w:hint="eastAsia"/>
          <w:szCs w:val="21"/>
        </w:rPr>
        <w:t>●稀标委提出</w:t>
      </w:r>
      <w:r w:rsidRPr="00456857">
        <w:rPr>
          <w:rFonts w:eastAsiaTheme="minorEastAsia"/>
          <w:szCs w:val="21"/>
        </w:rPr>
        <w:t>4.2</w:t>
      </w:r>
      <w:r w:rsidRPr="00456857">
        <w:rPr>
          <w:rFonts w:eastAsiaTheme="minorEastAsia" w:hint="eastAsia"/>
          <w:szCs w:val="21"/>
        </w:rPr>
        <w:t>化学成分中的稀土含量与杂质含量格式按照标准格式来写，如稀土总量（</w:t>
      </w:r>
      <w:r w:rsidRPr="00456857">
        <w:rPr>
          <w:rFonts w:eastAsiaTheme="minorEastAsia"/>
          <w:szCs w:val="21"/>
        </w:rPr>
        <w:t>REO</w:t>
      </w:r>
      <w:r w:rsidRPr="00456857">
        <w:rPr>
          <w:rFonts w:eastAsiaTheme="minorEastAsia"/>
          <w:szCs w:val="21"/>
        </w:rPr>
        <w:t>）的分析方法按照</w:t>
      </w:r>
      <w:r w:rsidRPr="00456857">
        <w:rPr>
          <w:rFonts w:eastAsiaTheme="minorEastAsia"/>
          <w:szCs w:val="21"/>
        </w:rPr>
        <w:t>GB/T 14635</w:t>
      </w:r>
      <w:r w:rsidRPr="00456857">
        <w:rPr>
          <w:rFonts w:eastAsiaTheme="minorEastAsia"/>
          <w:szCs w:val="21"/>
        </w:rPr>
        <w:t>的规定进行。</w:t>
      </w:r>
    </w:p>
    <w:p w:rsidR="00EC1E8F" w:rsidRPr="005F07B2" w:rsidRDefault="00EC1E8F" w:rsidP="00EC1E8F">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BD41F9" w:rsidRPr="005F07B2" w:rsidRDefault="00456857" w:rsidP="006443A5">
      <w:pPr>
        <w:spacing w:line="360" w:lineRule="auto"/>
        <w:ind w:firstLineChars="200" w:firstLine="422"/>
        <w:rPr>
          <w:rFonts w:eastAsiaTheme="minorEastAsia"/>
          <w:b/>
          <w:szCs w:val="21"/>
        </w:rPr>
      </w:pPr>
      <w:r w:rsidRPr="00456857">
        <w:rPr>
          <w:rFonts w:eastAsiaTheme="minorEastAsia" w:hint="eastAsia"/>
          <w:b/>
          <w:szCs w:val="21"/>
        </w:rPr>
        <w:t>（</w:t>
      </w:r>
      <w:r w:rsidRPr="00456857">
        <w:rPr>
          <w:rFonts w:eastAsiaTheme="minorEastAsia"/>
          <w:b/>
          <w:szCs w:val="21"/>
        </w:rPr>
        <w:t>3</w:t>
      </w:r>
      <w:r w:rsidRPr="00456857">
        <w:rPr>
          <w:rFonts w:eastAsiaTheme="minorEastAsia" w:hint="eastAsia"/>
          <w:b/>
          <w:szCs w:val="21"/>
        </w:rPr>
        <w:t>）其他</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●稀标委提出</w:t>
      </w:r>
      <w:r w:rsidRPr="00456857">
        <w:rPr>
          <w:rFonts w:eastAsiaTheme="minorEastAsia"/>
          <w:szCs w:val="21"/>
        </w:rPr>
        <w:t>1.</w:t>
      </w:r>
      <w:r w:rsidRPr="00456857">
        <w:rPr>
          <w:rFonts w:eastAsiaTheme="minorEastAsia" w:hint="eastAsia"/>
          <w:szCs w:val="21"/>
        </w:rPr>
        <w:t>范围中“</w:t>
      </w:r>
      <w:r w:rsidRPr="00456857">
        <w:rPr>
          <w:rFonts w:eastAsiaTheme="minorEastAsia"/>
          <w:szCs w:val="21"/>
        </w:rPr>
        <w:t>本标准规定该产品的稀土浓度、主要杂质含量、总放射性比活度、外观、性能指标、检验规则和标识、包装、运输、贮存。</w:t>
      </w:r>
      <w:r w:rsidRPr="00456857">
        <w:rPr>
          <w:rFonts w:eastAsiaTheme="minorEastAsia" w:hint="eastAsia"/>
          <w:szCs w:val="21"/>
        </w:rPr>
        <w:t>”按照标准格式写；</w:t>
      </w:r>
    </w:p>
    <w:p w:rsidR="007C3E32" w:rsidRPr="005F07B2" w:rsidRDefault="007C3E32" w:rsidP="007C3E32">
      <w:pPr>
        <w:spacing w:line="360" w:lineRule="auto"/>
        <w:ind w:firstLineChars="200" w:firstLine="420"/>
        <w:rPr>
          <w:szCs w:val="21"/>
        </w:rPr>
      </w:pPr>
      <w:r w:rsidRPr="005F07B2">
        <w:rPr>
          <w:rFonts w:eastAsiaTheme="minorEastAsia"/>
          <w:szCs w:val="21"/>
        </w:rPr>
        <w:lastRenderedPageBreak/>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sz w:val="24"/>
          <w:szCs w:val="24"/>
        </w:rPr>
      </w:pPr>
      <w:r w:rsidRPr="00456857">
        <w:rPr>
          <w:rFonts w:eastAsiaTheme="minorEastAsia" w:hint="eastAsia"/>
          <w:szCs w:val="21"/>
        </w:rPr>
        <w:t>●赣研所提出“</w:t>
      </w:r>
      <w:r w:rsidRPr="00456857">
        <w:rPr>
          <w:rFonts w:eastAsiaTheme="minorEastAsia"/>
          <w:szCs w:val="21"/>
        </w:rPr>
        <w:t>本标准适用于离子型稀土矿开采过程生产的高浓度混合氯化稀土溶液</w:t>
      </w:r>
      <w:r w:rsidRPr="00456857">
        <w:rPr>
          <w:rFonts w:eastAsiaTheme="minorEastAsia" w:hint="eastAsia"/>
          <w:szCs w:val="21"/>
        </w:rPr>
        <w:t>”应与编制说明一致，注明具体生产工艺。</w:t>
      </w:r>
    </w:p>
    <w:p w:rsidR="007C3E32" w:rsidRPr="005F07B2" w:rsidRDefault="007C3E32" w:rsidP="007C3E32">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sz w:val="24"/>
          <w:szCs w:val="24"/>
        </w:rPr>
      </w:pPr>
      <w:r w:rsidRPr="00456857">
        <w:rPr>
          <w:rFonts w:eastAsiaTheme="minorEastAsia" w:hint="eastAsia"/>
          <w:szCs w:val="21"/>
        </w:rPr>
        <w:t>●稀标委提出</w:t>
      </w:r>
      <w:r w:rsidRPr="00456857">
        <w:rPr>
          <w:rFonts w:eastAsiaTheme="minorEastAsia"/>
          <w:szCs w:val="21"/>
        </w:rPr>
        <w:t>3.3</w:t>
      </w:r>
      <w:r w:rsidRPr="00456857">
        <w:rPr>
          <w:rFonts w:eastAsiaTheme="minorEastAsia" w:hint="eastAsia"/>
          <w:szCs w:val="21"/>
        </w:rPr>
        <w:t>外观质量中，删除“质量”。</w:t>
      </w:r>
    </w:p>
    <w:p w:rsidR="00C63053" w:rsidRPr="005F07B2" w:rsidRDefault="00C63053" w:rsidP="00C63053">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●包头稀土院提出</w:t>
      </w:r>
      <w:r w:rsidRPr="00456857">
        <w:rPr>
          <w:rFonts w:eastAsiaTheme="minorEastAsia"/>
          <w:szCs w:val="21"/>
        </w:rPr>
        <w:t>3.3.2</w:t>
      </w:r>
      <w:r w:rsidRPr="00456857">
        <w:rPr>
          <w:rFonts w:eastAsiaTheme="minorEastAsia" w:hint="eastAsia"/>
          <w:szCs w:val="21"/>
        </w:rPr>
        <w:t>节“清彻”改为“清澈”。</w:t>
      </w:r>
    </w:p>
    <w:p w:rsidR="00796CF8" w:rsidRPr="005F07B2" w:rsidRDefault="00796CF8" w:rsidP="00796CF8">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●稀标委提出删除</w:t>
      </w:r>
      <w:r w:rsidRPr="00456857">
        <w:rPr>
          <w:rFonts w:eastAsiaTheme="minorEastAsia"/>
          <w:szCs w:val="21"/>
        </w:rPr>
        <w:t xml:space="preserve">4.1 </w:t>
      </w:r>
      <w:r w:rsidRPr="00456857">
        <w:rPr>
          <w:rFonts w:eastAsiaTheme="minorEastAsia" w:hint="eastAsia"/>
          <w:szCs w:val="21"/>
        </w:rPr>
        <w:t>安全提示。</w:t>
      </w:r>
    </w:p>
    <w:p w:rsidR="00796CF8" w:rsidRPr="005F07B2" w:rsidRDefault="00796CF8" w:rsidP="00796CF8">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●稀标委提出</w:t>
      </w:r>
      <w:r w:rsidRPr="00456857">
        <w:rPr>
          <w:rFonts w:eastAsiaTheme="minorEastAsia"/>
          <w:szCs w:val="21"/>
        </w:rPr>
        <w:t>5.4.1</w:t>
      </w:r>
      <w:r w:rsidRPr="00456857">
        <w:rPr>
          <w:rFonts w:eastAsiaTheme="minorEastAsia" w:hint="eastAsia"/>
          <w:szCs w:val="21"/>
        </w:rPr>
        <w:t>节取样过程描述较为繁琐，如与</w:t>
      </w:r>
      <w:r w:rsidRPr="00456857">
        <w:rPr>
          <w:rFonts w:eastAsiaTheme="minorEastAsia"/>
          <w:szCs w:val="21"/>
        </w:rPr>
        <w:t>GB/T 6678</w:t>
      </w:r>
      <w:r w:rsidRPr="00456857">
        <w:rPr>
          <w:rFonts w:eastAsiaTheme="minorEastAsia" w:hint="eastAsia"/>
          <w:szCs w:val="21"/>
        </w:rPr>
        <w:t>和</w:t>
      </w:r>
      <w:r w:rsidRPr="00456857">
        <w:rPr>
          <w:rFonts w:eastAsiaTheme="minorEastAsia"/>
          <w:szCs w:val="21"/>
        </w:rPr>
        <w:t>GB/T 6680</w:t>
      </w:r>
      <w:r w:rsidRPr="00456857">
        <w:rPr>
          <w:rFonts w:eastAsiaTheme="minorEastAsia" w:hint="eastAsia"/>
          <w:szCs w:val="21"/>
        </w:rPr>
        <w:t>中描述一致，可简化处理。</w:t>
      </w:r>
    </w:p>
    <w:p w:rsidR="00796CF8" w:rsidRPr="005F07B2" w:rsidRDefault="00796CF8" w:rsidP="00796CF8">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●赣研所提出取样按照我们的实际操作过程进行描述，如槽车还是吨桶中取样。</w:t>
      </w:r>
    </w:p>
    <w:p w:rsidR="00796CF8" w:rsidRPr="005F07B2" w:rsidRDefault="00796CF8" w:rsidP="00796CF8">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●包头稀土院提出</w:t>
      </w:r>
      <w:r w:rsidRPr="00456857">
        <w:rPr>
          <w:rFonts w:eastAsiaTheme="minorEastAsia"/>
          <w:szCs w:val="21"/>
        </w:rPr>
        <w:t>5.4.2</w:t>
      </w:r>
      <w:r w:rsidRPr="00456857">
        <w:rPr>
          <w:rFonts w:eastAsiaTheme="minorEastAsia" w:hint="eastAsia"/>
          <w:szCs w:val="21"/>
        </w:rPr>
        <w:t>制样过程是否就是混合溶液，需与标准规范一致。</w:t>
      </w:r>
    </w:p>
    <w:p w:rsidR="00796CF8" w:rsidRPr="005F07B2" w:rsidRDefault="00796CF8" w:rsidP="00796CF8">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●稀标委提出</w:t>
      </w:r>
      <w:r w:rsidRPr="00456857">
        <w:rPr>
          <w:rFonts w:eastAsiaTheme="minorEastAsia"/>
          <w:szCs w:val="21"/>
        </w:rPr>
        <w:t>5.5.1</w:t>
      </w:r>
      <w:r w:rsidRPr="00456857">
        <w:rPr>
          <w:rFonts w:eastAsiaTheme="minorEastAsia" w:hint="eastAsia"/>
          <w:szCs w:val="21"/>
        </w:rPr>
        <w:t>节中删除“仲裁”。</w:t>
      </w:r>
    </w:p>
    <w:p w:rsidR="00796CF8" w:rsidRPr="005F07B2" w:rsidRDefault="00796CF8" w:rsidP="00796CF8">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●稀标委提出</w:t>
      </w:r>
      <w:r w:rsidRPr="00456857">
        <w:rPr>
          <w:rFonts w:eastAsiaTheme="minorEastAsia"/>
          <w:szCs w:val="21"/>
        </w:rPr>
        <w:t xml:space="preserve">6.1 </w:t>
      </w:r>
      <w:r w:rsidRPr="00456857">
        <w:rPr>
          <w:rFonts w:eastAsiaTheme="minorEastAsia" w:hint="eastAsia"/>
          <w:szCs w:val="21"/>
        </w:rPr>
        <w:t>标志中删除“生产许可证编号”。</w:t>
      </w:r>
    </w:p>
    <w:p w:rsidR="00796CF8" w:rsidRPr="005F07B2" w:rsidRDefault="00796CF8" w:rsidP="00796CF8">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●稀标委、赣研所、珠江稀土提出</w:t>
      </w:r>
      <w:r w:rsidRPr="00456857">
        <w:rPr>
          <w:rFonts w:eastAsiaTheme="minorEastAsia"/>
          <w:szCs w:val="21"/>
        </w:rPr>
        <w:t xml:space="preserve">6.2 </w:t>
      </w:r>
      <w:r w:rsidRPr="00456857">
        <w:rPr>
          <w:rFonts w:eastAsiaTheme="minorEastAsia" w:hint="eastAsia"/>
          <w:szCs w:val="21"/>
        </w:rPr>
        <w:t>包装中“陶瓷坛”现在是否还用于包装，应与实际包装相符。</w:t>
      </w:r>
    </w:p>
    <w:p w:rsidR="00796CF8" w:rsidRPr="005F07B2" w:rsidRDefault="00796CF8" w:rsidP="00796CF8">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CB1B02" w:rsidRPr="005F07B2" w:rsidRDefault="00456857" w:rsidP="00220E8C">
      <w:pPr>
        <w:spacing w:line="312" w:lineRule="auto"/>
        <w:ind w:firstLineChars="200" w:firstLine="420"/>
        <w:rPr>
          <w:rFonts w:eastAsiaTheme="minorEastAsia"/>
          <w:szCs w:val="21"/>
        </w:rPr>
      </w:pPr>
      <w:r w:rsidRPr="00456857">
        <w:rPr>
          <w:rFonts w:eastAsiaTheme="minorEastAsia" w:hint="eastAsia"/>
          <w:szCs w:val="21"/>
        </w:rPr>
        <w:t>●稀标委提出删除</w:t>
      </w:r>
      <w:r w:rsidRPr="00456857">
        <w:rPr>
          <w:rFonts w:eastAsiaTheme="minorEastAsia"/>
          <w:szCs w:val="21"/>
        </w:rPr>
        <w:t xml:space="preserve">7 </w:t>
      </w:r>
      <w:r w:rsidRPr="00456857">
        <w:rPr>
          <w:rFonts w:eastAsiaTheme="minorEastAsia" w:hint="eastAsia"/>
          <w:szCs w:val="21"/>
        </w:rPr>
        <w:t>安全。</w:t>
      </w:r>
    </w:p>
    <w:p w:rsidR="00CB1B02" w:rsidRDefault="00796CF8" w:rsidP="001655F5">
      <w:pPr>
        <w:spacing w:line="360" w:lineRule="auto"/>
        <w:ind w:firstLineChars="200" w:firstLine="420"/>
        <w:rPr>
          <w:szCs w:val="21"/>
        </w:rPr>
      </w:pPr>
      <w:r w:rsidRPr="005F07B2">
        <w:rPr>
          <w:rFonts w:eastAsiaTheme="minorEastAsia"/>
          <w:szCs w:val="21"/>
        </w:rPr>
        <w:t>——</w:t>
      </w:r>
      <w:r w:rsidR="00456857">
        <w:rPr>
          <w:rFonts w:eastAsiaTheme="minorEastAsia" w:hint="eastAsia"/>
          <w:szCs w:val="21"/>
        </w:rPr>
        <w:t>采纳</w:t>
      </w:r>
      <w:r w:rsidR="00456857">
        <w:rPr>
          <w:rFonts w:hint="eastAsia"/>
          <w:szCs w:val="21"/>
        </w:rPr>
        <w:t>，并按照意见进行了修改。</w:t>
      </w:r>
    </w:p>
    <w:p w:rsidR="00FD7484" w:rsidRDefault="00FD7484" w:rsidP="001655F5">
      <w:pPr>
        <w:spacing w:line="360" w:lineRule="auto"/>
        <w:ind w:firstLineChars="200" w:firstLine="420"/>
        <w:rPr>
          <w:rFonts w:eastAsiaTheme="minorEastAsia"/>
          <w:szCs w:val="21"/>
        </w:rPr>
      </w:pPr>
      <w:r w:rsidRPr="005F07B2">
        <w:rPr>
          <w:rFonts w:eastAsiaTheme="minorEastAsia"/>
          <w:szCs w:val="21"/>
        </w:rPr>
        <w:t>201</w:t>
      </w:r>
      <w:r>
        <w:rPr>
          <w:rFonts w:eastAsiaTheme="minorEastAsia"/>
          <w:szCs w:val="21"/>
        </w:rPr>
        <w:t>9</w:t>
      </w:r>
      <w:r w:rsidRPr="00456857">
        <w:rPr>
          <w:rFonts w:eastAsiaTheme="minorEastAsia"/>
          <w:szCs w:val="21"/>
        </w:rPr>
        <w:t>年</w:t>
      </w:r>
      <w:r w:rsidR="00F141CB">
        <w:rPr>
          <w:rFonts w:eastAsiaTheme="minorEastAsia" w:hint="eastAsia"/>
          <w:szCs w:val="21"/>
        </w:rPr>
        <w:t>8</w:t>
      </w:r>
      <w:r>
        <w:rPr>
          <w:rFonts w:eastAsiaTheme="minorEastAsia" w:hint="eastAsia"/>
          <w:szCs w:val="21"/>
        </w:rPr>
        <w:t>～</w:t>
      </w:r>
      <w:r w:rsidR="00F141CB">
        <w:rPr>
          <w:rFonts w:eastAsiaTheme="minorEastAsia" w:hint="eastAsia"/>
          <w:szCs w:val="21"/>
        </w:rPr>
        <w:t>10</w:t>
      </w:r>
      <w:r w:rsidRPr="00456857">
        <w:rPr>
          <w:rFonts w:eastAsiaTheme="minorEastAsia"/>
          <w:szCs w:val="21"/>
        </w:rPr>
        <w:t>月</w:t>
      </w:r>
      <w:r w:rsidRPr="00456857">
        <w:rPr>
          <w:rFonts w:eastAsiaTheme="minorEastAsia" w:hint="eastAsia"/>
          <w:szCs w:val="21"/>
        </w:rPr>
        <w:t>，应</w:t>
      </w:r>
      <w:r w:rsidRPr="00456857">
        <w:rPr>
          <w:rFonts w:eastAsiaTheme="minorEastAsia"/>
          <w:szCs w:val="21"/>
        </w:rPr>
        <w:t>全国稀土标准化技术委员会</w:t>
      </w:r>
      <w:r w:rsidRPr="00456857">
        <w:rPr>
          <w:rFonts w:eastAsiaTheme="minorEastAsia" w:hint="eastAsia"/>
          <w:szCs w:val="21"/>
        </w:rPr>
        <w:t>要求，针对《离子型稀土矿混合氯化稀土溶液》行业标准</w:t>
      </w:r>
      <w:r w:rsidR="00040D0C">
        <w:rPr>
          <w:rFonts w:eastAsiaTheme="minorEastAsia" w:hint="eastAsia"/>
          <w:szCs w:val="21"/>
        </w:rPr>
        <w:t>预审会提出的问题</w:t>
      </w:r>
      <w:r w:rsidRPr="00456857">
        <w:rPr>
          <w:rFonts w:eastAsiaTheme="minorEastAsia" w:hint="eastAsia"/>
          <w:szCs w:val="21"/>
        </w:rPr>
        <w:t>，</w:t>
      </w:r>
      <w:r w:rsidR="00040D0C">
        <w:rPr>
          <w:rFonts w:eastAsiaTheme="minorEastAsia" w:hint="eastAsia"/>
          <w:szCs w:val="21"/>
        </w:rPr>
        <w:t>与各家</w:t>
      </w:r>
      <w:r w:rsidR="00040D0C" w:rsidRPr="00456857">
        <w:rPr>
          <w:rFonts w:eastAsiaTheme="minorEastAsia" w:hint="eastAsia"/>
          <w:szCs w:val="21"/>
        </w:rPr>
        <w:t>稀土生产企业、科研院所</w:t>
      </w:r>
      <w:r w:rsidR="00040D0C">
        <w:rPr>
          <w:rFonts w:eastAsiaTheme="minorEastAsia" w:hint="eastAsia"/>
          <w:szCs w:val="21"/>
        </w:rPr>
        <w:t>进行了充分沟通，并再次</w:t>
      </w:r>
      <w:r w:rsidRPr="00456857">
        <w:rPr>
          <w:rFonts w:eastAsiaTheme="minorEastAsia" w:hint="eastAsia"/>
          <w:szCs w:val="21"/>
        </w:rPr>
        <w:t>征求了</w:t>
      </w:r>
      <w:r w:rsidR="00F53271">
        <w:rPr>
          <w:rFonts w:eastAsiaTheme="minorEastAsia" w:hint="eastAsia"/>
          <w:szCs w:val="21"/>
        </w:rPr>
        <w:t>5</w:t>
      </w:r>
      <w:r w:rsidR="00F53271">
        <w:rPr>
          <w:rFonts w:eastAsiaTheme="minorEastAsia" w:hint="eastAsia"/>
          <w:szCs w:val="21"/>
        </w:rPr>
        <w:t>家</w:t>
      </w:r>
      <w:r w:rsidRPr="00456857">
        <w:rPr>
          <w:rFonts w:eastAsiaTheme="minorEastAsia" w:hint="eastAsia"/>
          <w:szCs w:val="21"/>
        </w:rPr>
        <w:t>稀土生产企业、科研院所的意见</w:t>
      </w:r>
      <w:r w:rsidR="001A7BCE">
        <w:rPr>
          <w:rFonts w:eastAsiaTheme="minorEastAsia" w:hint="eastAsia"/>
          <w:szCs w:val="21"/>
        </w:rPr>
        <w:t>，</w:t>
      </w:r>
      <w:r w:rsidR="00721DFC">
        <w:rPr>
          <w:rFonts w:eastAsiaTheme="minorEastAsia" w:hint="eastAsia"/>
          <w:szCs w:val="21"/>
        </w:rPr>
        <w:t>共</w:t>
      </w:r>
      <w:r w:rsidR="00721DFC" w:rsidRPr="002F1D6A">
        <w:rPr>
          <w:rFonts w:eastAsiaTheme="minorEastAsia" w:hint="eastAsia"/>
          <w:szCs w:val="21"/>
        </w:rPr>
        <w:t>收到</w:t>
      </w:r>
      <w:r w:rsidR="001D0C88">
        <w:rPr>
          <w:rFonts w:eastAsiaTheme="minorEastAsia" w:hint="eastAsia"/>
          <w:szCs w:val="21"/>
        </w:rPr>
        <w:t>5</w:t>
      </w:r>
      <w:r w:rsidR="00721DFC">
        <w:rPr>
          <w:rFonts w:eastAsiaTheme="minorEastAsia" w:hint="eastAsia"/>
          <w:szCs w:val="21"/>
        </w:rPr>
        <w:t>家单位的回函，其中有建议或意见的单位</w:t>
      </w:r>
      <w:r w:rsidR="002552AD">
        <w:rPr>
          <w:rFonts w:eastAsiaTheme="minorEastAsia" w:hint="eastAsia"/>
          <w:szCs w:val="21"/>
        </w:rPr>
        <w:t>3</w:t>
      </w:r>
      <w:r w:rsidR="00721DFC">
        <w:rPr>
          <w:rFonts w:eastAsiaTheme="minorEastAsia" w:hint="eastAsia"/>
          <w:szCs w:val="21"/>
        </w:rPr>
        <w:t>家。</w:t>
      </w:r>
      <w:r w:rsidR="00721DFC" w:rsidRPr="00456857">
        <w:rPr>
          <w:rFonts w:eastAsiaTheme="minorEastAsia" w:hint="eastAsia"/>
          <w:szCs w:val="21"/>
        </w:rPr>
        <w:t>起草单位根据征求的意见，对标准作</w:t>
      </w:r>
      <w:r w:rsidR="00721DFC" w:rsidRPr="00456857">
        <w:rPr>
          <w:rFonts w:eastAsiaTheme="minorEastAsia"/>
          <w:szCs w:val="21"/>
        </w:rPr>
        <w:t>了</w:t>
      </w:r>
      <w:r w:rsidR="009E259D">
        <w:rPr>
          <w:rFonts w:eastAsiaTheme="minorEastAsia" w:hint="eastAsia"/>
          <w:szCs w:val="21"/>
        </w:rPr>
        <w:t>进一步的</w:t>
      </w:r>
      <w:r w:rsidR="00721DFC" w:rsidRPr="00456857">
        <w:rPr>
          <w:rFonts w:eastAsiaTheme="minorEastAsia"/>
          <w:szCs w:val="21"/>
        </w:rPr>
        <w:t>认真修改，形成</w:t>
      </w:r>
      <w:r w:rsidR="00FD3DEF">
        <w:rPr>
          <w:rFonts w:eastAsiaTheme="minorEastAsia" w:hint="eastAsia"/>
          <w:szCs w:val="21"/>
        </w:rPr>
        <w:t>审定稿</w:t>
      </w:r>
      <w:r w:rsidR="00721DFC" w:rsidRPr="00456857">
        <w:rPr>
          <w:rFonts w:eastAsiaTheme="minorEastAsia"/>
          <w:szCs w:val="21"/>
        </w:rPr>
        <w:t>。征求意见及答复汇总如下：</w:t>
      </w:r>
    </w:p>
    <w:p w:rsidR="00675BE0" w:rsidRDefault="0062642B" w:rsidP="001655F5">
      <w:pPr>
        <w:spacing w:line="360" w:lineRule="auto"/>
        <w:ind w:firstLineChars="200" w:firstLine="420"/>
        <w:rPr>
          <w:szCs w:val="21"/>
        </w:rPr>
      </w:pPr>
      <w:r w:rsidRPr="00456857">
        <w:rPr>
          <w:rFonts w:eastAsiaTheme="minorEastAsia" w:hint="eastAsia"/>
          <w:szCs w:val="21"/>
        </w:rPr>
        <w:lastRenderedPageBreak/>
        <w:t>●</w:t>
      </w:r>
      <w:r w:rsidR="00675BE0" w:rsidRPr="00675BE0">
        <w:rPr>
          <w:rFonts w:hint="eastAsia"/>
          <w:szCs w:val="21"/>
        </w:rPr>
        <w:t>5.4.1</w:t>
      </w:r>
      <w:r w:rsidR="00675BE0" w:rsidRPr="00675BE0">
        <w:rPr>
          <w:rFonts w:hint="eastAsia"/>
          <w:szCs w:val="21"/>
        </w:rPr>
        <w:t>节表</w:t>
      </w:r>
      <w:r w:rsidR="00675BE0" w:rsidRPr="00675BE0">
        <w:rPr>
          <w:rFonts w:hint="eastAsia"/>
          <w:szCs w:val="21"/>
        </w:rPr>
        <w:t>2</w:t>
      </w:r>
      <w:r w:rsidR="00675BE0" w:rsidRPr="00675BE0">
        <w:rPr>
          <w:rFonts w:hint="eastAsia"/>
          <w:szCs w:val="21"/>
        </w:rPr>
        <w:t>中，当体积＜</w:t>
      </w:r>
      <w:r w:rsidR="00675BE0" w:rsidRPr="00675BE0">
        <w:rPr>
          <w:rFonts w:hint="eastAsia"/>
          <w:szCs w:val="21"/>
        </w:rPr>
        <w:t>10</w:t>
      </w:r>
      <w:r w:rsidR="00675BE0" w:rsidRPr="00675BE0">
        <w:rPr>
          <w:rFonts w:hint="eastAsia"/>
          <w:szCs w:val="21"/>
        </w:rPr>
        <w:t>桶时，取样量为每桶</w:t>
      </w:r>
      <w:r w:rsidR="00675BE0" w:rsidRPr="00675BE0">
        <w:rPr>
          <w:rFonts w:hint="eastAsia"/>
          <w:szCs w:val="21"/>
        </w:rPr>
        <w:t>1000 mL</w:t>
      </w:r>
      <w:r w:rsidR="00675BE0" w:rsidRPr="00675BE0">
        <w:rPr>
          <w:rFonts w:hint="eastAsia"/>
          <w:szCs w:val="21"/>
        </w:rPr>
        <w:t>。假设是</w:t>
      </w:r>
      <w:r w:rsidR="00675BE0" w:rsidRPr="00675BE0">
        <w:rPr>
          <w:rFonts w:hint="eastAsia"/>
          <w:szCs w:val="21"/>
        </w:rPr>
        <w:t>9</w:t>
      </w:r>
      <w:r w:rsidR="00675BE0" w:rsidRPr="00675BE0">
        <w:rPr>
          <w:rFonts w:hint="eastAsia"/>
          <w:szCs w:val="21"/>
        </w:rPr>
        <w:t>桶，则共取样为</w:t>
      </w:r>
      <w:r w:rsidR="00675BE0" w:rsidRPr="00675BE0">
        <w:rPr>
          <w:rFonts w:hint="eastAsia"/>
          <w:szCs w:val="21"/>
        </w:rPr>
        <w:t>9000 mL</w:t>
      </w:r>
      <w:r w:rsidR="00675BE0" w:rsidRPr="00675BE0">
        <w:rPr>
          <w:rFonts w:hint="eastAsia"/>
          <w:szCs w:val="21"/>
        </w:rPr>
        <w:t>，这样转入混样瓶，是否有点不合理。建议修改为每桶取相同等量，总样品量</w:t>
      </w:r>
      <w:r w:rsidR="00675BE0" w:rsidRPr="00675BE0">
        <w:rPr>
          <w:rFonts w:hint="eastAsia"/>
          <w:szCs w:val="21"/>
        </w:rPr>
        <w:t>1000~1500 mL</w:t>
      </w:r>
      <w:r w:rsidR="00675BE0" w:rsidRPr="00675BE0">
        <w:rPr>
          <w:rFonts w:hint="eastAsia"/>
          <w:szCs w:val="21"/>
        </w:rPr>
        <w:t>。</w:t>
      </w:r>
    </w:p>
    <w:p w:rsidR="0062642B" w:rsidRDefault="0062642B" w:rsidP="0062642B">
      <w:pPr>
        <w:spacing w:line="360" w:lineRule="auto"/>
        <w:ind w:firstLineChars="200" w:firstLine="420"/>
        <w:rPr>
          <w:szCs w:val="21"/>
        </w:rPr>
      </w:pPr>
      <w:r w:rsidRPr="005F07B2">
        <w:rPr>
          <w:rFonts w:eastAsiaTheme="minorEastAsia"/>
          <w:szCs w:val="21"/>
        </w:rPr>
        <w:t>——</w:t>
      </w:r>
      <w:r>
        <w:rPr>
          <w:rFonts w:eastAsiaTheme="minorEastAsia" w:hint="eastAsia"/>
          <w:szCs w:val="21"/>
        </w:rPr>
        <w:t>采纳</w:t>
      </w:r>
      <w:r>
        <w:rPr>
          <w:rFonts w:hint="eastAsia"/>
          <w:szCs w:val="21"/>
        </w:rPr>
        <w:t>，并按照意见进行了修改。</w:t>
      </w:r>
    </w:p>
    <w:p w:rsidR="00675BE0" w:rsidRDefault="0062642B" w:rsidP="0062642B">
      <w:pPr>
        <w:spacing w:line="360" w:lineRule="auto"/>
        <w:ind w:firstLineChars="200" w:firstLine="420"/>
        <w:rPr>
          <w:szCs w:val="21"/>
        </w:rPr>
      </w:pPr>
      <w:r w:rsidRPr="00456857">
        <w:rPr>
          <w:rFonts w:eastAsiaTheme="minorEastAsia" w:hint="eastAsia"/>
          <w:szCs w:val="21"/>
        </w:rPr>
        <w:t>●</w:t>
      </w:r>
      <w:r w:rsidR="00675BE0" w:rsidRPr="00675BE0">
        <w:rPr>
          <w:rFonts w:hint="eastAsia"/>
          <w:szCs w:val="21"/>
        </w:rPr>
        <w:t>“</w:t>
      </w:r>
      <w:r w:rsidR="00675BE0" w:rsidRPr="00675BE0">
        <w:rPr>
          <w:rFonts w:hint="eastAsia"/>
          <w:szCs w:val="21"/>
        </w:rPr>
        <w:t xml:space="preserve">5.4.2 </w:t>
      </w:r>
      <w:r w:rsidR="00675BE0" w:rsidRPr="00675BE0">
        <w:rPr>
          <w:rFonts w:hint="eastAsia"/>
          <w:szCs w:val="21"/>
        </w:rPr>
        <w:t>将离子型稀土矿混合氯化稀土溶液充分混匀，每次按表</w:t>
      </w:r>
      <w:r w:rsidR="00675BE0" w:rsidRPr="00675BE0">
        <w:rPr>
          <w:rFonts w:hint="eastAsia"/>
          <w:szCs w:val="21"/>
        </w:rPr>
        <w:t>2</w:t>
      </w:r>
      <w:r w:rsidR="00675BE0" w:rsidRPr="00675BE0">
        <w:rPr>
          <w:rFonts w:hint="eastAsia"/>
          <w:szCs w:val="21"/>
        </w:rPr>
        <w:t>要求取样</w:t>
      </w:r>
      <w:r w:rsidR="00675BE0" w:rsidRPr="00675BE0">
        <w:rPr>
          <w:rFonts w:hint="eastAsia"/>
          <w:szCs w:val="21"/>
        </w:rPr>
        <w:t>1000 mL</w:t>
      </w:r>
      <w:r w:rsidR="00675BE0" w:rsidRPr="00675BE0">
        <w:rPr>
          <w:rFonts w:hint="eastAsia"/>
          <w:szCs w:val="21"/>
        </w:rPr>
        <w:t>，转入混样瓶中形成批样，将批样混合均匀，迅速分取四份试样。”建议改为“</w:t>
      </w:r>
      <w:r w:rsidR="00675BE0" w:rsidRPr="00675BE0">
        <w:rPr>
          <w:rFonts w:hint="eastAsia"/>
          <w:szCs w:val="21"/>
        </w:rPr>
        <w:t xml:space="preserve">5.4.2 </w:t>
      </w:r>
      <w:r w:rsidR="00675BE0" w:rsidRPr="00675BE0">
        <w:rPr>
          <w:rFonts w:hint="eastAsia"/>
          <w:szCs w:val="21"/>
        </w:rPr>
        <w:t>将离子型稀土矿混合氯化稀土溶液充分混匀，每次按表</w:t>
      </w:r>
      <w:r w:rsidR="00675BE0" w:rsidRPr="00675BE0">
        <w:rPr>
          <w:rFonts w:hint="eastAsia"/>
          <w:szCs w:val="21"/>
        </w:rPr>
        <w:t>2</w:t>
      </w:r>
      <w:r w:rsidR="00675BE0" w:rsidRPr="00675BE0">
        <w:rPr>
          <w:rFonts w:hint="eastAsia"/>
          <w:szCs w:val="21"/>
        </w:rPr>
        <w:t>要求取样，转入混样瓶中形成批样，将批样混合均匀，迅速分取四份试样密封。”</w:t>
      </w:r>
    </w:p>
    <w:p w:rsidR="00FD5865" w:rsidRDefault="00FD5865" w:rsidP="00FD5865">
      <w:pPr>
        <w:spacing w:line="360" w:lineRule="auto"/>
        <w:ind w:firstLineChars="200" w:firstLine="420"/>
        <w:rPr>
          <w:szCs w:val="21"/>
        </w:rPr>
      </w:pPr>
      <w:r w:rsidRPr="005F07B2">
        <w:rPr>
          <w:rFonts w:eastAsiaTheme="minorEastAsia"/>
          <w:szCs w:val="21"/>
        </w:rPr>
        <w:t>——</w:t>
      </w:r>
      <w:r>
        <w:rPr>
          <w:rFonts w:eastAsiaTheme="minorEastAsia" w:hint="eastAsia"/>
          <w:szCs w:val="21"/>
        </w:rPr>
        <w:t>采纳</w:t>
      </w:r>
      <w:r>
        <w:rPr>
          <w:rFonts w:hint="eastAsia"/>
          <w:szCs w:val="21"/>
        </w:rPr>
        <w:t>，并按照意见进行了修改。</w:t>
      </w:r>
    </w:p>
    <w:p w:rsidR="00DD1305" w:rsidRPr="00DD1305" w:rsidRDefault="0062642B" w:rsidP="00DD1305">
      <w:pPr>
        <w:spacing w:line="360" w:lineRule="auto"/>
        <w:ind w:firstLineChars="200" w:firstLine="420"/>
        <w:rPr>
          <w:szCs w:val="21"/>
        </w:rPr>
      </w:pPr>
      <w:r w:rsidRPr="00456857">
        <w:rPr>
          <w:rFonts w:eastAsiaTheme="minorEastAsia" w:hint="eastAsia"/>
          <w:szCs w:val="21"/>
        </w:rPr>
        <w:t>●</w:t>
      </w:r>
      <w:r w:rsidR="00DD1305" w:rsidRPr="00DD1305">
        <w:rPr>
          <w:rFonts w:hint="eastAsia"/>
          <w:szCs w:val="21"/>
        </w:rPr>
        <w:t>针对前期提出的增加部分杂质元素及原有杂质元素指标提出的改动，黄院士给予了解释，这里不再赘述，但总体来说指标还是偏高，假如直接进槽萃取分离可能还是有难度</w:t>
      </w:r>
      <w:r w:rsidR="0033032D">
        <w:rPr>
          <w:rFonts w:hint="eastAsia"/>
          <w:szCs w:val="21"/>
        </w:rPr>
        <w:t>。</w:t>
      </w:r>
    </w:p>
    <w:p w:rsidR="00AD2B2B" w:rsidRDefault="00AD2B2B" w:rsidP="00AD2B2B">
      <w:pPr>
        <w:spacing w:line="360" w:lineRule="auto"/>
        <w:ind w:firstLineChars="200" w:firstLine="420"/>
        <w:rPr>
          <w:szCs w:val="21"/>
        </w:rPr>
      </w:pPr>
      <w:r w:rsidRPr="005F07B2">
        <w:rPr>
          <w:rFonts w:eastAsiaTheme="minorEastAsia"/>
          <w:szCs w:val="21"/>
        </w:rPr>
        <w:t>——</w:t>
      </w:r>
      <w:r w:rsidR="00D81F6C" w:rsidRPr="004155C4">
        <w:rPr>
          <w:rFonts w:eastAsiaTheme="minorEastAsia" w:hint="eastAsia"/>
          <w:szCs w:val="21"/>
        </w:rPr>
        <w:t>部分</w:t>
      </w:r>
      <w:r w:rsidRPr="004155C4">
        <w:rPr>
          <w:rFonts w:eastAsiaTheme="minorEastAsia" w:hint="eastAsia"/>
          <w:szCs w:val="21"/>
        </w:rPr>
        <w:t>采纳</w:t>
      </w:r>
      <w:r w:rsidRPr="004155C4">
        <w:rPr>
          <w:rFonts w:hint="eastAsia"/>
          <w:szCs w:val="21"/>
        </w:rPr>
        <w:t>。</w:t>
      </w:r>
      <w:r w:rsidR="005B4662" w:rsidRPr="004155C4">
        <w:rPr>
          <w:rFonts w:hint="eastAsia"/>
          <w:szCs w:val="21"/>
        </w:rPr>
        <w:t>杂质</w:t>
      </w:r>
      <w:r w:rsidR="007800A5" w:rsidRPr="004155C4">
        <w:rPr>
          <w:rFonts w:hint="eastAsia"/>
          <w:szCs w:val="21"/>
        </w:rPr>
        <w:t>CaO</w:t>
      </w:r>
      <w:r w:rsidR="007800A5" w:rsidRPr="004155C4">
        <w:rPr>
          <w:rFonts w:hint="eastAsia"/>
          <w:szCs w:val="21"/>
        </w:rPr>
        <w:t>、</w:t>
      </w:r>
      <w:r w:rsidR="007800A5" w:rsidRPr="004155C4">
        <w:rPr>
          <w:rFonts w:hint="eastAsia"/>
          <w:szCs w:val="21"/>
        </w:rPr>
        <w:t>MgO</w:t>
      </w:r>
      <w:r w:rsidR="007800A5" w:rsidRPr="004155C4">
        <w:rPr>
          <w:rFonts w:hint="eastAsia"/>
          <w:szCs w:val="21"/>
        </w:rPr>
        <w:t>含量</w:t>
      </w:r>
      <w:r w:rsidR="004155C4" w:rsidRPr="004155C4">
        <w:rPr>
          <w:rFonts w:hint="eastAsia"/>
          <w:szCs w:val="21"/>
        </w:rPr>
        <w:t>已适当调低，其他杂质含量均已按照意见修改</w:t>
      </w:r>
      <w:r w:rsidR="00B412BD" w:rsidRPr="004155C4">
        <w:rPr>
          <w:rFonts w:hint="eastAsia"/>
          <w:szCs w:val="21"/>
        </w:rPr>
        <w:t>。</w:t>
      </w:r>
      <w:r w:rsidR="00D81F6C" w:rsidRPr="004155C4">
        <w:rPr>
          <w:rFonts w:hint="eastAsia"/>
          <w:szCs w:val="21"/>
        </w:rPr>
        <w:t>在萃取分离过程中，工业生产上通常采用钙皂化、碳酸氢镁皂化工艺。萃取分离过程中，</w:t>
      </w:r>
      <w:r w:rsidR="00D81F6C" w:rsidRPr="004155C4">
        <w:rPr>
          <w:rFonts w:hint="eastAsia"/>
          <w:szCs w:val="21"/>
        </w:rPr>
        <w:t>Mg</w:t>
      </w:r>
      <w:r w:rsidR="00D81F6C" w:rsidRPr="004155C4">
        <w:rPr>
          <w:rFonts w:hint="eastAsia"/>
          <w:szCs w:val="21"/>
          <w:vertAlign w:val="superscript"/>
        </w:rPr>
        <w:t>2+</w:t>
      </w:r>
      <w:r w:rsidR="00D81F6C" w:rsidRPr="004155C4">
        <w:rPr>
          <w:rFonts w:hint="eastAsia"/>
          <w:szCs w:val="21"/>
        </w:rPr>
        <w:t>不会被萃取，对萃取分离无影响；同时由于本标准产品中</w:t>
      </w:r>
      <w:r w:rsidR="00D81F6C" w:rsidRPr="004155C4">
        <w:rPr>
          <w:rFonts w:hint="eastAsia"/>
          <w:szCs w:val="21"/>
        </w:rPr>
        <w:t>SO</w:t>
      </w:r>
      <w:r w:rsidR="00D81F6C" w:rsidRPr="004155C4">
        <w:rPr>
          <w:rFonts w:hint="eastAsia"/>
          <w:szCs w:val="21"/>
          <w:vertAlign w:val="subscript"/>
        </w:rPr>
        <w:t>4</w:t>
      </w:r>
      <w:r w:rsidR="00D81F6C" w:rsidRPr="004155C4">
        <w:rPr>
          <w:rFonts w:hint="eastAsia"/>
          <w:szCs w:val="21"/>
          <w:vertAlign w:val="superscript"/>
        </w:rPr>
        <w:t>2-</w:t>
      </w:r>
      <w:r w:rsidR="00D81F6C" w:rsidRPr="004155C4">
        <w:rPr>
          <w:szCs w:val="21"/>
          <w:vertAlign w:val="superscript"/>
        </w:rPr>
        <w:softHyphen/>
      </w:r>
      <w:r w:rsidR="00D81F6C" w:rsidRPr="004155C4">
        <w:rPr>
          <w:rFonts w:hint="eastAsia"/>
          <w:szCs w:val="21"/>
          <w:vertAlign w:val="superscript"/>
        </w:rPr>
        <w:softHyphen/>
      </w:r>
      <w:r w:rsidR="00D81F6C" w:rsidRPr="004155C4">
        <w:rPr>
          <w:rFonts w:hint="eastAsia"/>
          <w:szCs w:val="21"/>
          <w:vertAlign w:val="superscript"/>
        </w:rPr>
        <w:softHyphen/>
      </w:r>
      <w:r w:rsidR="00D81F6C" w:rsidRPr="004155C4">
        <w:rPr>
          <w:rFonts w:hint="eastAsia"/>
          <w:szCs w:val="21"/>
        </w:rPr>
        <w:t>含量很低，</w:t>
      </w:r>
      <w:r w:rsidR="00D81F6C" w:rsidRPr="004155C4">
        <w:rPr>
          <w:rFonts w:hint="eastAsia"/>
          <w:szCs w:val="21"/>
        </w:rPr>
        <w:t>Ca</w:t>
      </w:r>
      <w:r w:rsidR="00D81F6C" w:rsidRPr="004155C4">
        <w:rPr>
          <w:rFonts w:hint="eastAsia"/>
          <w:szCs w:val="21"/>
          <w:vertAlign w:val="superscript"/>
        </w:rPr>
        <w:t>2+</w:t>
      </w:r>
      <w:r w:rsidR="00D81F6C" w:rsidRPr="004155C4">
        <w:rPr>
          <w:rFonts w:hint="eastAsia"/>
          <w:szCs w:val="21"/>
        </w:rPr>
        <w:t>对萃取分离的影响可以较小。考虑到离子型稀土矿山和分离企业的实际需要，将钙镁总量限值调整为</w:t>
      </w:r>
      <w:r w:rsidR="00D81F6C" w:rsidRPr="004155C4">
        <w:rPr>
          <w:rFonts w:eastAsiaTheme="minorEastAsia" w:hint="eastAsia"/>
          <w:szCs w:val="21"/>
        </w:rPr>
        <w:t>≤</w:t>
      </w:r>
      <w:r w:rsidR="00D81F6C" w:rsidRPr="004155C4">
        <w:rPr>
          <w:rFonts w:eastAsiaTheme="minorEastAsia" w:hint="eastAsia"/>
          <w:szCs w:val="21"/>
        </w:rPr>
        <w:t>4 g/L</w:t>
      </w:r>
      <w:r w:rsidR="00D81F6C" w:rsidRPr="004155C4">
        <w:rPr>
          <w:rFonts w:eastAsiaTheme="minorEastAsia" w:hint="eastAsia"/>
          <w:szCs w:val="21"/>
        </w:rPr>
        <w:t>、≤</w:t>
      </w:r>
      <w:r w:rsidR="00D81F6C" w:rsidRPr="004155C4">
        <w:rPr>
          <w:rFonts w:eastAsiaTheme="minorEastAsia" w:hint="eastAsia"/>
          <w:szCs w:val="21"/>
        </w:rPr>
        <w:t>5 g/L</w:t>
      </w:r>
      <w:r w:rsidR="00D81F6C" w:rsidRPr="004155C4">
        <w:rPr>
          <w:rFonts w:eastAsiaTheme="minorEastAsia" w:hint="eastAsia"/>
          <w:szCs w:val="21"/>
        </w:rPr>
        <w:t>、≤</w:t>
      </w:r>
      <w:r w:rsidR="00D81F6C" w:rsidRPr="004155C4">
        <w:rPr>
          <w:rFonts w:eastAsiaTheme="minorEastAsia" w:hint="eastAsia"/>
          <w:szCs w:val="21"/>
        </w:rPr>
        <w:t>5 g/L</w:t>
      </w:r>
      <w:r w:rsidR="00D81F6C" w:rsidRPr="004A2AA2">
        <w:rPr>
          <w:rFonts w:hint="eastAsia"/>
          <w:szCs w:val="21"/>
        </w:rPr>
        <w:t>。</w:t>
      </w:r>
    </w:p>
    <w:p w:rsidR="00DD1305" w:rsidRPr="00DD1305" w:rsidRDefault="0062642B" w:rsidP="00DD1305">
      <w:pPr>
        <w:spacing w:line="360" w:lineRule="auto"/>
        <w:ind w:firstLineChars="200" w:firstLine="420"/>
        <w:rPr>
          <w:szCs w:val="21"/>
        </w:rPr>
      </w:pPr>
      <w:r w:rsidRPr="00456857">
        <w:rPr>
          <w:rFonts w:eastAsiaTheme="minorEastAsia" w:hint="eastAsia"/>
          <w:szCs w:val="21"/>
        </w:rPr>
        <w:t>●</w:t>
      </w:r>
      <w:r w:rsidR="00DD1305" w:rsidRPr="00DD1305">
        <w:rPr>
          <w:rFonts w:hint="eastAsia"/>
          <w:szCs w:val="21"/>
        </w:rPr>
        <w:t>5.1.2</w:t>
      </w:r>
      <w:r w:rsidR="00DD1305" w:rsidRPr="00DD1305">
        <w:rPr>
          <w:rFonts w:hint="eastAsia"/>
          <w:szCs w:val="21"/>
        </w:rPr>
        <w:t>节中“收到产品之日起</w:t>
      </w:r>
      <w:r w:rsidR="00DD1305" w:rsidRPr="00DD1305">
        <w:rPr>
          <w:rFonts w:hint="eastAsia"/>
          <w:szCs w:val="21"/>
        </w:rPr>
        <w:t>7</w:t>
      </w:r>
      <w:r w:rsidR="00DD1305" w:rsidRPr="00DD1305">
        <w:rPr>
          <w:rFonts w:hint="eastAsia"/>
          <w:szCs w:val="21"/>
        </w:rPr>
        <w:t>日内向供方提出，”</w:t>
      </w:r>
      <w:r w:rsidR="00DD1305" w:rsidRPr="00DD1305">
        <w:rPr>
          <w:rFonts w:hint="eastAsia"/>
          <w:szCs w:val="21"/>
        </w:rPr>
        <w:t>7</w:t>
      </w:r>
      <w:r w:rsidR="00DD1305" w:rsidRPr="00DD1305">
        <w:rPr>
          <w:rFonts w:hint="eastAsia"/>
          <w:szCs w:val="21"/>
        </w:rPr>
        <w:t>日出于何考虑呢？一般</w:t>
      </w:r>
      <w:r w:rsidR="00DD1305" w:rsidRPr="00DD1305">
        <w:rPr>
          <w:rFonts w:hint="eastAsia"/>
          <w:szCs w:val="21"/>
        </w:rPr>
        <w:t>30</w:t>
      </w:r>
      <w:r w:rsidR="00DD1305" w:rsidRPr="00DD1305">
        <w:rPr>
          <w:rFonts w:hint="eastAsia"/>
          <w:szCs w:val="21"/>
        </w:rPr>
        <w:t>日，七日内时间还是比较紧张的，建议</w:t>
      </w:r>
      <w:r w:rsidR="00DD1305" w:rsidRPr="00DD1305">
        <w:rPr>
          <w:rFonts w:hint="eastAsia"/>
          <w:szCs w:val="21"/>
        </w:rPr>
        <w:t>30</w:t>
      </w:r>
      <w:r w:rsidR="00DD1305" w:rsidRPr="00DD1305">
        <w:rPr>
          <w:rFonts w:hint="eastAsia"/>
          <w:szCs w:val="21"/>
        </w:rPr>
        <w:t>日以上吧</w:t>
      </w:r>
      <w:r w:rsidR="0033032D">
        <w:rPr>
          <w:rFonts w:hint="eastAsia"/>
          <w:szCs w:val="21"/>
        </w:rPr>
        <w:t>。</w:t>
      </w:r>
    </w:p>
    <w:p w:rsidR="00FD5865" w:rsidRDefault="00FD5865" w:rsidP="00FD5865">
      <w:pPr>
        <w:spacing w:line="360" w:lineRule="auto"/>
        <w:ind w:firstLineChars="200" w:firstLine="420"/>
        <w:rPr>
          <w:szCs w:val="21"/>
        </w:rPr>
      </w:pPr>
      <w:r w:rsidRPr="005F07B2">
        <w:rPr>
          <w:rFonts w:eastAsiaTheme="minorEastAsia"/>
          <w:szCs w:val="21"/>
        </w:rPr>
        <w:t>——</w:t>
      </w:r>
      <w:r>
        <w:rPr>
          <w:rFonts w:eastAsiaTheme="minorEastAsia" w:hint="eastAsia"/>
          <w:szCs w:val="21"/>
        </w:rPr>
        <w:t>采纳</w:t>
      </w:r>
      <w:r>
        <w:rPr>
          <w:rFonts w:hint="eastAsia"/>
          <w:szCs w:val="21"/>
        </w:rPr>
        <w:t>，并按照意见进行了修改。</w:t>
      </w:r>
    </w:p>
    <w:p w:rsidR="00DD1305" w:rsidRDefault="0062642B" w:rsidP="00DD1305">
      <w:pPr>
        <w:spacing w:line="360" w:lineRule="auto"/>
        <w:ind w:firstLineChars="200" w:firstLine="420"/>
        <w:rPr>
          <w:szCs w:val="21"/>
        </w:rPr>
      </w:pPr>
      <w:r w:rsidRPr="00456857">
        <w:rPr>
          <w:rFonts w:eastAsiaTheme="minorEastAsia" w:hint="eastAsia"/>
          <w:szCs w:val="21"/>
        </w:rPr>
        <w:t>●</w:t>
      </w:r>
      <w:r w:rsidR="00DD1305" w:rsidRPr="00DD1305">
        <w:rPr>
          <w:rFonts w:hint="eastAsia"/>
          <w:szCs w:val="21"/>
        </w:rPr>
        <w:t>“～”建议用“＞、＜、≥、≤”表示</w:t>
      </w:r>
      <w:r w:rsidR="0033032D">
        <w:rPr>
          <w:rFonts w:hint="eastAsia"/>
          <w:szCs w:val="21"/>
        </w:rPr>
        <w:t>。</w:t>
      </w:r>
    </w:p>
    <w:p w:rsidR="004D15E0" w:rsidRDefault="00FD5865" w:rsidP="00FD5865">
      <w:pPr>
        <w:spacing w:line="360" w:lineRule="auto"/>
        <w:ind w:firstLineChars="200" w:firstLine="420"/>
        <w:rPr>
          <w:szCs w:val="21"/>
        </w:rPr>
      </w:pPr>
      <w:r w:rsidRPr="005F07B2">
        <w:rPr>
          <w:rFonts w:eastAsiaTheme="minorEastAsia"/>
          <w:szCs w:val="21"/>
        </w:rPr>
        <w:t>——</w:t>
      </w:r>
      <w:r w:rsidR="009C4D6D" w:rsidRPr="00EB5772">
        <w:rPr>
          <w:rFonts w:eastAsiaTheme="minorEastAsia" w:hint="eastAsia"/>
          <w:szCs w:val="21"/>
        </w:rPr>
        <w:t>部分</w:t>
      </w:r>
      <w:r w:rsidRPr="00EB5772">
        <w:rPr>
          <w:rFonts w:eastAsiaTheme="minorEastAsia" w:hint="eastAsia"/>
          <w:szCs w:val="21"/>
        </w:rPr>
        <w:t>采纳</w:t>
      </w:r>
      <w:r w:rsidRPr="00EB5772">
        <w:rPr>
          <w:rFonts w:hint="eastAsia"/>
          <w:szCs w:val="21"/>
        </w:rPr>
        <w:t>。</w:t>
      </w:r>
      <w:r w:rsidR="00810E76">
        <w:rPr>
          <w:rFonts w:hint="eastAsia"/>
          <w:szCs w:val="21"/>
        </w:rPr>
        <w:t>考</w:t>
      </w:r>
      <w:r w:rsidR="00A61402" w:rsidRPr="00D13CDE">
        <w:rPr>
          <w:rFonts w:hint="eastAsia"/>
          <w:szCs w:val="21"/>
        </w:rPr>
        <w:t>虑到不同</w:t>
      </w:r>
      <w:r w:rsidR="00B31813" w:rsidRPr="00D13CDE">
        <w:rPr>
          <w:rFonts w:hint="eastAsia"/>
          <w:szCs w:val="21"/>
        </w:rPr>
        <w:t>地区</w:t>
      </w:r>
      <w:r w:rsidR="00A61402" w:rsidRPr="00D13CDE">
        <w:rPr>
          <w:rFonts w:hint="eastAsia"/>
          <w:szCs w:val="21"/>
        </w:rPr>
        <w:t>、不同</w:t>
      </w:r>
      <w:r w:rsidR="00B31813" w:rsidRPr="00D13CDE">
        <w:rPr>
          <w:rFonts w:hint="eastAsia"/>
          <w:szCs w:val="21"/>
        </w:rPr>
        <w:t>类型</w:t>
      </w:r>
      <w:r w:rsidR="00A61402" w:rsidRPr="00D13CDE">
        <w:rPr>
          <w:rFonts w:hint="eastAsia"/>
          <w:szCs w:val="21"/>
        </w:rPr>
        <w:t>离子型稀土矿的稀土组分存在较大差别，</w:t>
      </w:r>
      <w:r w:rsidR="00B31813" w:rsidRPr="00D13CDE">
        <w:rPr>
          <w:rFonts w:hint="eastAsia"/>
          <w:szCs w:val="21"/>
        </w:rPr>
        <w:t>所生产的离子型稀土矿混合氯化稀土溶液产品的稀土组分也会存在较大差别，</w:t>
      </w:r>
      <w:r w:rsidR="00A61402" w:rsidRPr="00D13CDE">
        <w:rPr>
          <w:rFonts w:hint="eastAsia"/>
          <w:szCs w:val="21"/>
        </w:rPr>
        <w:t>难以统一规范，本标准仅以资料性附录的形式列示</w:t>
      </w:r>
      <w:r w:rsidR="00B31813" w:rsidRPr="00D13CDE">
        <w:rPr>
          <w:rFonts w:hint="eastAsia"/>
          <w:szCs w:val="21"/>
        </w:rPr>
        <w:t>部分</w:t>
      </w:r>
      <w:r w:rsidR="00A61402" w:rsidRPr="00D13CDE">
        <w:rPr>
          <w:rFonts w:hint="eastAsia"/>
          <w:szCs w:val="21"/>
        </w:rPr>
        <w:t>具有代表性的离子型稀土矿的稀土组分，供参考。</w:t>
      </w:r>
    </w:p>
    <w:p w:rsidR="00DD1305" w:rsidRPr="00DD1305" w:rsidRDefault="0062642B" w:rsidP="00DD1305">
      <w:pPr>
        <w:spacing w:line="360" w:lineRule="auto"/>
        <w:ind w:firstLineChars="200" w:firstLine="420"/>
        <w:rPr>
          <w:szCs w:val="21"/>
        </w:rPr>
      </w:pPr>
      <w:r w:rsidRPr="00456857">
        <w:rPr>
          <w:rFonts w:eastAsiaTheme="minorEastAsia" w:hint="eastAsia"/>
          <w:szCs w:val="21"/>
        </w:rPr>
        <w:t>●</w:t>
      </w:r>
      <w:r w:rsidR="00DD1305" w:rsidRPr="00DD1305">
        <w:rPr>
          <w:rFonts w:hint="eastAsia"/>
          <w:szCs w:val="21"/>
        </w:rPr>
        <w:t>“</w:t>
      </w:r>
      <w:r w:rsidR="00DD1305" w:rsidRPr="00DD1305">
        <w:rPr>
          <w:rFonts w:hint="eastAsia"/>
          <w:szCs w:val="21"/>
        </w:rPr>
        <w:t>4.1</w:t>
      </w:r>
      <w:r w:rsidR="00F36839">
        <w:rPr>
          <w:rFonts w:hint="eastAsia"/>
          <w:szCs w:val="21"/>
        </w:rPr>
        <w:t xml:space="preserve"> </w:t>
      </w:r>
      <w:r w:rsidR="00DD1305" w:rsidRPr="00DD1305">
        <w:rPr>
          <w:rFonts w:hint="eastAsia"/>
          <w:szCs w:val="21"/>
        </w:rPr>
        <w:t>化学成分</w:t>
      </w:r>
      <w:r w:rsidR="00FD5865">
        <w:rPr>
          <w:rFonts w:hint="eastAsia"/>
          <w:szCs w:val="21"/>
        </w:rPr>
        <w:t>中，</w:t>
      </w:r>
      <w:r w:rsidR="00DD1305" w:rsidRPr="00DD1305">
        <w:rPr>
          <w:rFonts w:hint="eastAsia"/>
          <w:szCs w:val="21"/>
        </w:rPr>
        <w:t xml:space="preserve">4.1.1  </w:t>
      </w:r>
      <w:r w:rsidR="00DD1305" w:rsidRPr="00DD1305">
        <w:rPr>
          <w:rFonts w:hint="eastAsia"/>
          <w:szCs w:val="21"/>
        </w:rPr>
        <w:t>产品中</w:t>
      </w:r>
      <w:r w:rsidR="00DD1305" w:rsidRPr="00DD1305">
        <w:rPr>
          <w:rFonts w:hint="eastAsia"/>
          <w:szCs w:val="21"/>
        </w:rPr>
        <w:t>REO</w:t>
      </w:r>
      <w:r w:rsidR="00DD1305" w:rsidRPr="00DD1305">
        <w:rPr>
          <w:rFonts w:hint="eastAsia"/>
          <w:szCs w:val="21"/>
        </w:rPr>
        <w:t>总量的分析参照</w:t>
      </w:r>
      <w:r w:rsidR="00DD1305" w:rsidRPr="00DD1305">
        <w:rPr>
          <w:rFonts w:hint="eastAsia"/>
          <w:szCs w:val="21"/>
        </w:rPr>
        <w:t>GB/T 14635</w:t>
      </w:r>
      <w:r w:rsidR="00DD1305" w:rsidRPr="00DD1305">
        <w:rPr>
          <w:rFonts w:hint="eastAsia"/>
          <w:szCs w:val="21"/>
        </w:rPr>
        <w:t>的规定进行。</w:t>
      </w:r>
      <w:r w:rsidR="00DD1305" w:rsidRPr="00DD1305">
        <w:rPr>
          <w:rFonts w:hint="eastAsia"/>
          <w:szCs w:val="21"/>
        </w:rPr>
        <w:t xml:space="preserve">4.1.2  </w:t>
      </w:r>
      <w:r w:rsidR="00DD1305" w:rsidRPr="00DD1305">
        <w:rPr>
          <w:rFonts w:hint="eastAsia"/>
          <w:szCs w:val="21"/>
        </w:rPr>
        <w:t>产品中非稀土杂质</w:t>
      </w:r>
      <w:r w:rsidR="00DD1305" w:rsidRPr="00DD1305">
        <w:rPr>
          <w:rFonts w:hint="eastAsia"/>
          <w:szCs w:val="21"/>
        </w:rPr>
        <w:t>Fe</w:t>
      </w:r>
      <w:r w:rsidR="00DD1305" w:rsidRPr="00FD5865">
        <w:rPr>
          <w:rFonts w:hint="eastAsia"/>
          <w:szCs w:val="21"/>
          <w:vertAlign w:val="subscript"/>
        </w:rPr>
        <w:t>2</w:t>
      </w:r>
      <w:r w:rsidR="00DD1305" w:rsidRPr="00DD1305">
        <w:rPr>
          <w:rFonts w:hint="eastAsia"/>
          <w:szCs w:val="21"/>
        </w:rPr>
        <w:t>O</w:t>
      </w:r>
      <w:r w:rsidR="00DD1305" w:rsidRPr="00FD5865">
        <w:rPr>
          <w:rFonts w:hint="eastAsia"/>
          <w:szCs w:val="21"/>
          <w:vertAlign w:val="subscript"/>
        </w:rPr>
        <w:t>3</w:t>
      </w:r>
      <w:r w:rsidR="00DD1305" w:rsidRPr="00DD1305">
        <w:rPr>
          <w:rFonts w:hint="eastAsia"/>
          <w:szCs w:val="21"/>
        </w:rPr>
        <w:t>、</w:t>
      </w:r>
      <w:r w:rsidR="00DD1305" w:rsidRPr="00DD1305">
        <w:rPr>
          <w:rFonts w:hint="eastAsia"/>
          <w:szCs w:val="21"/>
        </w:rPr>
        <w:t>CaO</w:t>
      </w:r>
      <w:r w:rsidR="00DD1305" w:rsidRPr="00DD1305">
        <w:rPr>
          <w:rFonts w:hint="eastAsia"/>
          <w:szCs w:val="21"/>
        </w:rPr>
        <w:t>、</w:t>
      </w:r>
      <w:r w:rsidR="00DD1305" w:rsidRPr="00DD1305">
        <w:rPr>
          <w:rFonts w:hint="eastAsia"/>
          <w:szCs w:val="21"/>
        </w:rPr>
        <w:t>MgO</w:t>
      </w:r>
      <w:r w:rsidR="00DD1305" w:rsidRPr="00DD1305">
        <w:rPr>
          <w:rFonts w:hint="eastAsia"/>
          <w:szCs w:val="21"/>
        </w:rPr>
        <w:t>、</w:t>
      </w:r>
      <w:r w:rsidR="00DD1305" w:rsidRPr="00DD1305">
        <w:rPr>
          <w:rFonts w:hint="eastAsia"/>
          <w:szCs w:val="21"/>
        </w:rPr>
        <w:t>SO</w:t>
      </w:r>
      <w:r w:rsidR="00DD1305" w:rsidRPr="00FD5865">
        <w:rPr>
          <w:rFonts w:hint="eastAsia"/>
          <w:szCs w:val="21"/>
          <w:vertAlign w:val="subscript"/>
        </w:rPr>
        <w:t>4</w:t>
      </w:r>
      <w:r w:rsidR="00DD1305" w:rsidRPr="00FD5865">
        <w:rPr>
          <w:rFonts w:hint="eastAsia"/>
          <w:szCs w:val="21"/>
          <w:vertAlign w:val="superscript"/>
        </w:rPr>
        <w:t>2-</w:t>
      </w:r>
      <w:r w:rsidR="00DD1305" w:rsidRPr="00DD1305">
        <w:rPr>
          <w:rFonts w:hint="eastAsia"/>
          <w:szCs w:val="21"/>
        </w:rPr>
        <w:t>含量的分析按照</w:t>
      </w:r>
      <w:r w:rsidR="00DD1305" w:rsidRPr="00DD1305">
        <w:rPr>
          <w:rFonts w:hint="eastAsia"/>
          <w:szCs w:val="21"/>
        </w:rPr>
        <w:t>GB/T 16484</w:t>
      </w:r>
      <w:r w:rsidR="00DD1305" w:rsidRPr="00DD1305">
        <w:rPr>
          <w:rFonts w:hint="eastAsia"/>
          <w:szCs w:val="21"/>
        </w:rPr>
        <w:t>的规定进行。</w:t>
      </w:r>
      <w:r w:rsidR="00DD1305" w:rsidRPr="00DD1305">
        <w:rPr>
          <w:rFonts w:hint="eastAsia"/>
          <w:szCs w:val="21"/>
        </w:rPr>
        <w:t xml:space="preserve">4.1.3  </w:t>
      </w:r>
      <w:r w:rsidR="00DD1305" w:rsidRPr="00DD1305">
        <w:rPr>
          <w:rFonts w:hint="eastAsia"/>
          <w:szCs w:val="21"/>
        </w:rPr>
        <w:t>产品中非稀土杂质</w:t>
      </w:r>
      <w:r w:rsidR="00DD1305" w:rsidRPr="00DD1305">
        <w:rPr>
          <w:rFonts w:hint="eastAsia"/>
          <w:szCs w:val="21"/>
        </w:rPr>
        <w:t>Al</w:t>
      </w:r>
      <w:r w:rsidR="00DD1305" w:rsidRPr="00FD5865">
        <w:rPr>
          <w:rFonts w:hint="eastAsia"/>
          <w:szCs w:val="21"/>
          <w:vertAlign w:val="subscript"/>
        </w:rPr>
        <w:t>2</w:t>
      </w:r>
      <w:r w:rsidR="00DD1305" w:rsidRPr="00DD1305">
        <w:rPr>
          <w:rFonts w:hint="eastAsia"/>
          <w:szCs w:val="21"/>
        </w:rPr>
        <w:t>O</w:t>
      </w:r>
      <w:r w:rsidR="00DD1305" w:rsidRPr="00FD5865">
        <w:rPr>
          <w:rFonts w:hint="eastAsia"/>
          <w:szCs w:val="21"/>
          <w:vertAlign w:val="subscript"/>
        </w:rPr>
        <w:t>3</w:t>
      </w:r>
      <w:r w:rsidR="00DD1305" w:rsidRPr="00DD1305">
        <w:rPr>
          <w:rFonts w:hint="eastAsia"/>
          <w:szCs w:val="21"/>
        </w:rPr>
        <w:t>含量的分析按照</w:t>
      </w:r>
      <w:r w:rsidR="00DD1305" w:rsidRPr="00DD1305">
        <w:rPr>
          <w:rFonts w:hint="eastAsia"/>
          <w:szCs w:val="21"/>
        </w:rPr>
        <w:t>GB/T 18882.2</w:t>
      </w:r>
      <w:r w:rsidR="00DD1305" w:rsidRPr="00DD1305">
        <w:rPr>
          <w:rFonts w:hint="eastAsia"/>
          <w:szCs w:val="21"/>
        </w:rPr>
        <w:t>的规定进行。</w:t>
      </w:r>
      <w:r w:rsidR="00DD1305" w:rsidRPr="00DD1305">
        <w:rPr>
          <w:rFonts w:hint="eastAsia"/>
          <w:szCs w:val="21"/>
        </w:rPr>
        <w:t xml:space="preserve">4.1.4  </w:t>
      </w:r>
      <w:r w:rsidR="00DD1305" w:rsidRPr="00DD1305">
        <w:rPr>
          <w:rFonts w:hint="eastAsia"/>
          <w:szCs w:val="21"/>
        </w:rPr>
        <w:t>产品总放射性比活度参照</w:t>
      </w:r>
      <w:r w:rsidR="00DD1305" w:rsidRPr="00DD1305">
        <w:rPr>
          <w:rFonts w:hint="eastAsia"/>
          <w:szCs w:val="21"/>
        </w:rPr>
        <w:t>GB/T 5750.13</w:t>
      </w:r>
      <w:r w:rsidR="00DD1305" w:rsidRPr="00DD1305">
        <w:rPr>
          <w:rFonts w:hint="eastAsia"/>
          <w:szCs w:val="21"/>
        </w:rPr>
        <w:t>的规定进行。”中的“分析参照”按文本的要求建议修改为“分析方法按照”；其他的“分析”建议修改为“分析方法”；“产品总放射性比活度参照”建议修改为“产品总放射性比活度的分析方法按照”。</w:t>
      </w:r>
    </w:p>
    <w:p w:rsidR="00FD5865" w:rsidRDefault="00FD5865" w:rsidP="00FD5865">
      <w:pPr>
        <w:spacing w:line="360" w:lineRule="auto"/>
        <w:ind w:firstLineChars="200" w:firstLine="420"/>
        <w:rPr>
          <w:szCs w:val="21"/>
        </w:rPr>
      </w:pPr>
      <w:r w:rsidRPr="005F07B2">
        <w:rPr>
          <w:rFonts w:eastAsiaTheme="minorEastAsia"/>
          <w:szCs w:val="21"/>
        </w:rPr>
        <w:t>——</w:t>
      </w:r>
      <w:r>
        <w:rPr>
          <w:rFonts w:eastAsiaTheme="minorEastAsia" w:hint="eastAsia"/>
          <w:szCs w:val="21"/>
        </w:rPr>
        <w:t>采纳</w:t>
      </w:r>
      <w:r>
        <w:rPr>
          <w:rFonts w:hint="eastAsia"/>
          <w:szCs w:val="21"/>
        </w:rPr>
        <w:t>，并按照意见进行了修改。</w:t>
      </w:r>
    </w:p>
    <w:p w:rsidR="00DD1305" w:rsidRPr="00DD1305" w:rsidRDefault="0062642B" w:rsidP="00DD1305">
      <w:pPr>
        <w:spacing w:line="360" w:lineRule="auto"/>
        <w:ind w:firstLineChars="200" w:firstLine="420"/>
        <w:rPr>
          <w:szCs w:val="21"/>
        </w:rPr>
      </w:pPr>
      <w:r w:rsidRPr="00456857">
        <w:rPr>
          <w:rFonts w:eastAsiaTheme="minorEastAsia" w:hint="eastAsia"/>
          <w:szCs w:val="21"/>
        </w:rPr>
        <w:lastRenderedPageBreak/>
        <w:t>●</w:t>
      </w:r>
      <w:r w:rsidR="00DD1305" w:rsidRPr="00DD1305">
        <w:rPr>
          <w:rFonts w:hint="eastAsia"/>
          <w:szCs w:val="21"/>
        </w:rPr>
        <w:t>4.3</w:t>
      </w:r>
      <w:r w:rsidR="00DD1305" w:rsidRPr="00DD1305">
        <w:rPr>
          <w:rFonts w:hint="eastAsia"/>
          <w:szCs w:val="21"/>
        </w:rPr>
        <w:t>外观质量中“自然散色光下，目测检验。”建议修改为“自然散色光下，目视检查外观质量。”</w:t>
      </w:r>
    </w:p>
    <w:p w:rsidR="00FD5865" w:rsidRDefault="00FD5865" w:rsidP="00FD5865">
      <w:pPr>
        <w:spacing w:line="360" w:lineRule="auto"/>
        <w:ind w:firstLineChars="200" w:firstLine="420"/>
        <w:rPr>
          <w:szCs w:val="21"/>
        </w:rPr>
      </w:pPr>
      <w:r w:rsidRPr="005F07B2">
        <w:rPr>
          <w:rFonts w:eastAsiaTheme="minorEastAsia"/>
          <w:szCs w:val="21"/>
        </w:rPr>
        <w:t>——</w:t>
      </w:r>
      <w:r>
        <w:rPr>
          <w:rFonts w:eastAsiaTheme="minorEastAsia" w:hint="eastAsia"/>
          <w:szCs w:val="21"/>
        </w:rPr>
        <w:t>采纳</w:t>
      </w:r>
      <w:r>
        <w:rPr>
          <w:rFonts w:hint="eastAsia"/>
          <w:szCs w:val="21"/>
        </w:rPr>
        <w:t>，并按照意见进行了修改。</w:t>
      </w:r>
    </w:p>
    <w:p w:rsidR="00DD1305" w:rsidRPr="00DD1305" w:rsidRDefault="0062642B" w:rsidP="00DD1305">
      <w:pPr>
        <w:spacing w:line="360" w:lineRule="auto"/>
        <w:ind w:firstLineChars="200" w:firstLine="420"/>
        <w:rPr>
          <w:szCs w:val="21"/>
        </w:rPr>
      </w:pPr>
      <w:r w:rsidRPr="00456857">
        <w:rPr>
          <w:rFonts w:eastAsiaTheme="minorEastAsia" w:hint="eastAsia"/>
          <w:szCs w:val="21"/>
        </w:rPr>
        <w:t>●</w:t>
      </w:r>
      <w:r w:rsidR="00DD1305" w:rsidRPr="00DD1305">
        <w:rPr>
          <w:rFonts w:hint="eastAsia"/>
          <w:szCs w:val="21"/>
        </w:rPr>
        <w:t xml:space="preserve">5.4.2 </w:t>
      </w:r>
      <w:r w:rsidR="00DD1305" w:rsidRPr="00DD1305">
        <w:rPr>
          <w:rFonts w:hint="eastAsia"/>
          <w:szCs w:val="21"/>
        </w:rPr>
        <w:t>开头建议增加“化学成分分析时，”；最后建议增加“并立即密封保存”。建议增加</w:t>
      </w:r>
      <w:r w:rsidR="00DD1305" w:rsidRPr="00DD1305">
        <w:rPr>
          <w:rFonts w:hint="eastAsia"/>
          <w:szCs w:val="21"/>
        </w:rPr>
        <w:t xml:space="preserve">5.4.3 </w:t>
      </w:r>
      <w:r w:rsidR="00DD1305" w:rsidRPr="00DD1305">
        <w:rPr>
          <w:rFonts w:hint="eastAsia"/>
          <w:szCs w:val="21"/>
        </w:rPr>
        <w:t>“外观质量检验取样方法由供需双方协商确定。”</w:t>
      </w:r>
    </w:p>
    <w:p w:rsidR="00FD5865" w:rsidRDefault="00FD5865" w:rsidP="00FD5865">
      <w:pPr>
        <w:spacing w:line="360" w:lineRule="auto"/>
        <w:ind w:firstLineChars="200" w:firstLine="420"/>
        <w:rPr>
          <w:szCs w:val="21"/>
        </w:rPr>
      </w:pPr>
      <w:r w:rsidRPr="005F07B2">
        <w:rPr>
          <w:rFonts w:eastAsiaTheme="minorEastAsia"/>
          <w:szCs w:val="21"/>
        </w:rPr>
        <w:t>——</w:t>
      </w:r>
      <w:r>
        <w:rPr>
          <w:rFonts w:eastAsiaTheme="minorEastAsia" w:hint="eastAsia"/>
          <w:szCs w:val="21"/>
        </w:rPr>
        <w:t>采纳</w:t>
      </w:r>
      <w:r>
        <w:rPr>
          <w:rFonts w:hint="eastAsia"/>
          <w:szCs w:val="21"/>
        </w:rPr>
        <w:t>，并按照意见进行了修改。</w:t>
      </w:r>
    </w:p>
    <w:p w:rsidR="00DD1305" w:rsidRPr="00DD1305" w:rsidRDefault="0062642B" w:rsidP="00DD1305">
      <w:pPr>
        <w:spacing w:line="360" w:lineRule="auto"/>
        <w:ind w:firstLineChars="200" w:firstLine="420"/>
        <w:rPr>
          <w:szCs w:val="21"/>
        </w:rPr>
      </w:pPr>
      <w:r w:rsidRPr="00456857">
        <w:rPr>
          <w:rFonts w:eastAsiaTheme="minorEastAsia" w:hint="eastAsia"/>
          <w:szCs w:val="21"/>
        </w:rPr>
        <w:t>●</w:t>
      </w:r>
      <w:r w:rsidR="003F5602" w:rsidRPr="00DD1305">
        <w:rPr>
          <w:rFonts w:hint="eastAsia"/>
          <w:szCs w:val="21"/>
        </w:rPr>
        <w:t>6.1</w:t>
      </w:r>
      <w:r w:rsidR="003F5602">
        <w:rPr>
          <w:rFonts w:hint="eastAsia"/>
          <w:szCs w:val="21"/>
        </w:rPr>
        <w:t xml:space="preserve"> </w:t>
      </w:r>
      <w:r w:rsidR="003F5602" w:rsidRPr="00DD1305">
        <w:rPr>
          <w:rFonts w:hint="eastAsia"/>
          <w:szCs w:val="21"/>
        </w:rPr>
        <w:t>标志</w:t>
      </w:r>
      <w:r w:rsidR="00DD1305" w:rsidRPr="00DD1305">
        <w:rPr>
          <w:rFonts w:hint="eastAsia"/>
          <w:szCs w:val="21"/>
        </w:rPr>
        <w:t>建议修改如下：</w:t>
      </w:r>
    </w:p>
    <w:p w:rsidR="00DD1305" w:rsidRPr="00DD1305" w:rsidRDefault="00DD1305" w:rsidP="00DD1305">
      <w:pPr>
        <w:spacing w:line="360" w:lineRule="auto"/>
        <w:ind w:firstLineChars="200" w:firstLine="420"/>
        <w:rPr>
          <w:szCs w:val="21"/>
        </w:rPr>
      </w:pPr>
      <w:r w:rsidRPr="00DD1305">
        <w:rPr>
          <w:rFonts w:hint="eastAsia"/>
          <w:szCs w:val="21"/>
        </w:rPr>
        <w:t>包装物外应有不褪色并有一定防潮性的明显标志，至少应注明：</w:t>
      </w:r>
    </w:p>
    <w:p w:rsidR="00DD1305" w:rsidRPr="00DD1305" w:rsidRDefault="00DD1305" w:rsidP="00DD1305">
      <w:pPr>
        <w:spacing w:line="360" w:lineRule="auto"/>
        <w:ind w:firstLineChars="200" w:firstLine="420"/>
        <w:rPr>
          <w:szCs w:val="21"/>
        </w:rPr>
      </w:pPr>
      <w:r w:rsidRPr="00DD1305">
        <w:rPr>
          <w:rFonts w:hint="eastAsia"/>
          <w:szCs w:val="21"/>
        </w:rPr>
        <w:t>每桶外注明：</w:t>
      </w:r>
    </w:p>
    <w:p w:rsidR="00DD1305" w:rsidRPr="00DD1305" w:rsidRDefault="00DD1305" w:rsidP="00DD1305">
      <w:pPr>
        <w:spacing w:line="360" w:lineRule="auto"/>
        <w:ind w:firstLineChars="200" w:firstLine="420"/>
        <w:rPr>
          <w:szCs w:val="21"/>
        </w:rPr>
      </w:pPr>
      <w:r w:rsidRPr="00DD1305">
        <w:rPr>
          <w:rFonts w:hint="eastAsia"/>
          <w:szCs w:val="21"/>
        </w:rPr>
        <w:t>供方名称；</w:t>
      </w:r>
    </w:p>
    <w:p w:rsidR="00DD1305" w:rsidRPr="00DD1305" w:rsidRDefault="00DD1305" w:rsidP="00DD1305">
      <w:pPr>
        <w:spacing w:line="360" w:lineRule="auto"/>
        <w:ind w:firstLineChars="200" w:firstLine="420"/>
        <w:rPr>
          <w:szCs w:val="21"/>
        </w:rPr>
      </w:pPr>
      <w:r w:rsidRPr="00DD1305">
        <w:rPr>
          <w:rFonts w:hint="eastAsia"/>
          <w:szCs w:val="21"/>
        </w:rPr>
        <w:t>原料矿产品生产企业名称；</w:t>
      </w:r>
    </w:p>
    <w:p w:rsidR="00DD1305" w:rsidRPr="00DD1305" w:rsidRDefault="00DD1305" w:rsidP="00DD1305">
      <w:pPr>
        <w:spacing w:line="360" w:lineRule="auto"/>
        <w:ind w:firstLineChars="200" w:firstLine="420"/>
        <w:rPr>
          <w:szCs w:val="21"/>
        </w:rPr>
      </w:pPr>
      <w:r w:rsidRPr="00DD1305">
        <w:rPr>
          <w:rFonts w:hint="eastAsia"/>
          <w:szCs w:val="21"/>
        </w:rPr>
        <w:t>产品生产企业名称；</w:t>
      </w:r>
    </w:p>
    <w:p w:rsidR="00DD1305" w:rsidRPr="00DD1305" w:rsidRDefault="00DD1305" w:rsidP="00DD1305">
      <w:pPr>
        <w:spacing w:line="360" w:lineRule="auto"/>
        <w:ind w:firstLineChars="200" w:firstLine="420"/>
        <w:rPr>
          <w:szCs w:val="21"/>
        </w:rPr>
      </w:pPr>
      <w:r w:rsidRPr="00DD1305">
        <w:rPr>
          <w:rFonts w:hint="eastAsia"/>
          <w:szCs w:val="21"/>
        </w:rPr>
        <w:t>产品名称和牌号；</w:t>
      </w:r>
    </w:p>
    <w:p w:rsidR="00DD1305" w:rsidRPr="00DD1305" w:rsidRDefault="00DD1305" w:rsidP="00DD1305">
      <w:pPr>
        <w:spacing w:line="360" w:lineRule="auto"/>
        <w:ind w:firstLineChars="200" w:firstLine="420"/>
        <w:rPr>
          <w:szCs w:val="21"/>
        </w:rPr>
      </w:pPr>
      <w:r w:rsidRPr="00DD1305">
        <w:rPr>
          <w:rFonts w:hint="eastAsia"/>
          <w:szCs w:val="21"/>
        </w:rPr>
        <w:t>批号；</w:t>
      </w:r>
    </w:p>
    <w:p w:rsidR="00DD1305" w:rsidRPr="00DD1305" w:rsidRDefault="00DD1305" w:rsidP="00DD1305">
      <w:pPr>
        <w:spacing w:line="360" w:lineRule="auto"/>
        <w:ind w:firstLineChars="200" w:firstLine="420"/>
        <w:rPr>
          <w:szCs w:val="21"/>
        </w:rPr>
      </w:pPr>
      <w:r w:rsidRPr="00DD1305">
        <w:rPr>
          <w:rFonts w:hint="eastAsia"/>
          <w:szCs w:val="21"/>
        </w:rPr>
        <w:t>毛重、净重；</w:t>
      </w:r>
    </w:p>
    <w:p w:rsidR="00DD1305" w:rsidRPr="00DD1305" w:rsidRDefault="00DD1305" w:rsidP="00DD1305">
      <w:pPr>
        <w:spacing w:line="360" w:lineRule="auto"/>
        <w:ind w:firstLineChars="200" w:firstLine="420"/>
        <w:rPr>
          <w:szCs w:val="21"/>
        </w:rPr>
      </w:pPr>
      <w:r w:rsidRPr="00DD1305">
        <w:rPr>
          <w:rFonts w:hint="eastAsia"/>
          <w:szCs w:val="21"/>
        </w:rPr>
        <w:t>包装日期；</w:t>
      </w:r>
    </w:p>
    <w:p w:rsidR="00DD1305" w:rsidRDefault="00DD1305" w:rsidP="00DD1305">
      <w:pPr>
        <w:spacing w:line="360" w:lineRule="auto"/>
        <w:ind w:firstLineChars="200" w:firstLine="420"/>
        <w:rPr>
          <w:szCs w:val="21"/>
        </w:rPr>
      </w:pPr>
      <w:r w:rsidRPr="00DD1305">
        <w:rPr>
          <w:rFonts w:hint="eastAsia"/>
          <w:szCs w:val="21"/>
        </w:rPr>
        <w:t>“防倾斜”标志或字样。</w:t>
      </w:r>
    </w:p>
    <w:p w:rsidR="00FD5865" w:rsidRPr="00FD5865" w:rsidRDefault="00FD5865" w:rsidP="00DD1305">
      <w:pPr>
        <w:spacing w:line="360" w:lineRule="auto"/>
        <w:ind w:firstLineChars="200" w:firstLine="420"/>
        <w:rPr>
          <w:szCs w:val="21"/>
        </w:rPr>
      </w:pPr>
      <w:r w:rsidRPr="005F07B2">
        <w:rPr>
          <w:rFonts w:eastAsiaTheme="minorEastAsia"/>
          <w:szCs w:val="21"/>
        </w:rPr>
        <w:t>——</w:t>
      </w:r>
      <w:r>
        <w:rPr>
          <w:rFonts w:eastAsiaTheme="minorEastAsia" w:hint="eastAsia"/>
          <w:szCs w:val="21"/>
        </w:rPr>
        <w:t>采纳</w:t>
      </w:r>
      <w:r>
        <w:rPr>
          <w:rFonts w:hint="eastAsia"/>
          <w:szCs w:val="21"/>
        </w:rPr>
        <w:t>，并按照意见进行了修改。</w:t>
      </w:r>
    </w:p>
    <w:p w:rsidR="00E8724A" w:rsidRPr="005F07B2" w:rsidRDefault="00456857" w:rsidP="0005357A">
      <w:pPr>
        <w:tabs>
          <w:tab w:val="left" w:pos="522"/>
        </w:tabs>
        <w:adjustRightInd w:val="0"/>
        <w:snapToGrid w:val="0"/>
        <w:spacing w:beforeLines="50" w:afterLines="50" w:line="360" w:lineRule="auto"/>
        <w:jc w:val="left"/>
        <w:rPr>
          <w:rFonts w:eastAsia="黑体"/>
          <w:szCs w:val="21"/>
        </w:rPr>
      </w:pPr>
      <w:r>
        <w:rPr>
          <w:rFonts w:eastAsia="黑体" w:hint="eastAsia"/>
          <w:szCs w:val="21"/>
        </w:rPr>
        <w:t>四、标准水平分析</w:t>
      </w:r>
    </w:p>
    <w:p w:rsidR="006B3A90" w:rsidRPr="005F07B2" w:rsidRDefault="00456857" w:rsidP="0086008F">
      <w:pPr>
        <w:adjustRightInd w:val="0"/>
        <w:snapToGrid w:val="0"/>
        <w:spacing w:line="360" w:lineRule="auto"/>
        <w:ind w:firstLineChars="199" w:firstLine="418"/>
        <w:rPr>
          <w:szCs w:val="21"/>
        </w:rPr>
      </w:pPr>
      <w:r>
        <w:rPr>
          <w:rFonts w:hint="eastAsia"/>
          <w:szCs w:val="21"/>
        </w:rPr>
        <w:t>本标准与国家标准《离子型稀土矿碳酸稀土》（</w:t>
      </w:r>
      <w:r w:rsidR="000A104B" w:rsidRPr="005F07B2">
        <w:rPr>
          <w:szCs w:val="21"/>
        </w:rPr>
        <w:t>GB/T 28882-2012</w:t>
      </w:r>
      <w:r>
        <w:rPr>
          <w:rFonts w:hint="eastAsia"/>
          <w:szCs w:val="21"/>
        </w:rPr>
        <w:t>）、《离子型稀土矿混合稀土氧化物》（</w:t>
      </w:r>
      <w:r w:rsidR="00922078" w:rsidRPr="005F07B2">
        <w:rPr>
          <w:szCs w:val="21"/>
        </w:rPr>
        <w:t>GB</w:t>
      </w:r>
      <w:r>
        <w:rPr>
          <w:szCs w:val="21"/>
        </w:rPr>
        <w:t>/</w:t>
      </w:r>
      <w:r w:rsidR="00922078" w:rsidRPr="005F07B2">
        <w:rPr>
          <w:szCs w:val="21"/>
        </w:rPr>
        <w:t>T 20169-2015</w:t>
      </w:r>
      <w:r>
        <w:rPr>
          <w:rFonts w:hint="eastAsia"/>
          <w:szCs w:val="21"/>
        </w:rPr>
        <w:t>）进行了对标，参考上述国家标准中化学成分及其测试方法标准</w:t>
      </w:r>
      <w:r w:rsidRPr="00456857">
        <w:rPr>
          <w:rFonts w:eastAsiaTheme="minorEastAsia" w:hint="eastAsia"/>
          <w:szCs w:val="21"/>
        </w:rPr>
        <w:t>等</w:t>
      </w:r>
      <w:r w:rsidR="00F4789C">
        <w:rPr>
          <w:rFonts w:eastAsiaTheme="minorEastAsia" w:hint="eastAsia"/>
          <w:szCs w:val="21"/>
        </w:rPr>
        <w:t>，同时结合实际生产情况</w:t>
      </w:r>
      <w:r>
        <w:rPr>
          <w:rFonts w:hint="eastAsia"/>
          <w:szCs w:val="21"/>
        </w:rPr>
        <w:t>而制定，属于我国第一项关于离子型稀土矿混合氯化稀土溶液产品的行业标准。</w:t>
      </w:r>
    </w:p>
    <w:p w:rsidR="00E8724A" w:rsidRPr="005F07B2" w:rsidRDefault="00456857" w:rsidP="0005357A">
      <w:pPr>
        <w:tabs>
          <w:tab w:val="left" w:pos="522"/>
        </w:tabs>
        <w:adjustRightInd w:val="0"/>
        <w:snapToGrid w:val="0"/>
        <w:spacing w:beforeLines="50" w:afterLines="50" w:line="360" w:lineRule="auto"/>
        <w:jc w:val="left"/>
        <w:rPr>
          <w:rFonts w:eastAsia="黑体"/>
          <w:szCs w:val="21"/>
        </w:rPr>
      </w:pPr>
      <w:r>
        <w:rPr>
          <w:rFonts w:eastAsia="黑体" w:hint="eastAsia"/>
          <w:szCs w:val="21"/>
        </w:rPr>
        <w:t>五、与现行相关法律、法规、规章及相关标准的协调性</w:t>
      </w:r>
    </w:p>
    <w:p w:rsidR="0098571C" w:rsidRDefault="00456857" w:rsidP="0005357A">
      <w:pPr>
        <w:tabs>
          <w:tab w:val="left" w:pos="522"/>
        </w:tabs>
        <w:adjustRightInd w:val="0"/>
        <w:snapToGrid w:val="0"/>
        <w:spacing w:beforeLines="50" w:afterLines="50" w:line="360" w:lineRule="auto"/>
        <w:ind w:firstLineChars="200" w:firstLine="420"/>
        <w:jc w:val="left"/>
        <w:rPr>
          <w:color w:val="000000"/>
          <w:szCs w:val="21"/>
        </w:rPr>
      </w:pPr>
      <w:r w:rsidRPr="00456857">
        <w:rPr>
          <w:rFonts w:hint="eastAsia"/>
          <w:color w:val="000000"/>
          <w:szCs w:val="21"/>
        </w:rPr>
        <w:t>化学成分是衡量离子型稀土矿混合氯化稀土溶液的最重要指标，能够直接体现离子型稀土矿混合氯化稀土溶液的质量水平。本标准制订不但为离子型稀土矿混合氯化稀土溶液生产企业和研制单位提供科学合理的产品质量及其检测方法标准，而且可以充分反映当前国内各离子型稀土矿混合氯化稀土溶液生产企业的技术水平，便于生产，宜于应用。另外，本标准也可为离子型稀土矿混合氯化稀土溶液产品贸易提供仲裁的依据。</w:t>
      </w:r>
    </w:p>
    <w:p w:rsidR="0098571C" w:rsidRDefault="00456857" w:rsidP="0005357A">
      <w:pPr>
        <w:tabs>
          <w:tab w:val="left" w:pos="522"/>
        </w:tabs>
        <w:adjustRightInd w:val="0"/>
        <w:snapToGrid w:val="0"/>
        <w:spacing w:beforeLines="50" w:afterLines="50" w:line="360" w:lineRule="auto"/>
        <w:jc w:val="left"/>
        <w:rPr>
          <w:rFonts w:eastAsia="黑体"/>
          <w:szCs w:val="21"/>
        </w:rPr>
      </w:pPr>
      <w:r>
        <w:rPr>
          <w:rFonts w:eastAsia="黑体" w:hint="eastAsia"/>
          <w:szCs w:val="21"/>
        </w:rPr>
        <w:lastRenderedPageBreak/>
        <w:t>六、是否涉及专利及知识产权的说明</w:t>
      </w:r>
    </w:p>
    <w:p w:rsidR="0098571C" w:rsidRDefault="00456857" w:rsidP="0005357A">
      <w:pPr>
        <w:adjustRightInd w:val="0"/>
        <w:snapToGrid w:val="0"/>
        <w:spacing w:beforeLines="50" w:afterLines="50" w:line="360" w:lineRule="auto"/>
        <w:ind w:firstLineChars="200" w:firstLine="420"/>
        <w:rPr>
          <w:szCs w:val="21"/>
        </w:rPr>
      </w:pPr>
      <w:r>
        <w:rPr>
          <w:rFonts w:hint="eastAsia"/>
          <w:szCs w:val="21"/>
        </w:rPr>
        <w:t>本文件制订过程中未检索到专利和知识产权问题。</w:t>
      </w:r>
    </w:p>
    <w:p w:rsidR="0098571C" w:rsidRDefault="00456857" w:rsidP="0005357A">
      <w:pPr>
        <w:tabs>
          <w:tab w:val="left" w:pos="522"/>
        </w:tabs>
        <w:adjustRightInd w:val="0"/>
        <w:snapToGrid w:val="0"/>
        <w:spacing w:beforeLines="50" w:afterLines="50" w:line="360" w:lineRule="auto"/>
        <w:jc w:val="left"/>
        <w:rPr>
          <w:rFonts w:eastAsia="黑体"/>
          <w:szCs w:val="21"/>
        </w:rPr>
      </w:pPr>
      <w:r>
        <w:rPr>
          <w:rFonts w:eastAsia="黑体" w:hint="eastAsia"/>
          <w:szCs w:val="21"/>
        </w:rPr>
        <w:t>七、重大分歧意见的处理过程</w:t>
      </w:r>
    </w:p>
    <w:p w:rsidR="0098571C" w:rsidRDefault="00456857" w:rsidP="0005357A">
      <w:pPr>
        <w:adjustRightInd w:val="0"/>
        <w:snapToGrid w:val="0"/>
        <w:spacing w:beforeLines="50" w:afterLines="50" w:line="360" w:lineRule="auto"/>
        <w:ind w:firstLine="480"/>
        <w:rPr>
          <w:color w:val="000000"/>
          <w:szCs w:val="21"/>
        </w:rPr>
      </w:pPr>
      <w:r>
        <w:rPr>
          <w:rFonts w:hint="eastAsia"/>
          <w:color w:val="000000"/>
          <w:szCs w:val="21"/>
        </w:rPr>
        <w:t>本标准属于有色金属领域专业基础标准，编制组根据编写前确定的编制原则进行标准编制，在标准征求意见过程中未发生重大分歧意见。</w:t>
      </w:r>
    </w:p>
    <w:p w:rsidR="0098571C" w:rsidRDefault="00456857" w:rsidP="0005357A">
      <w:pPr>
        <w:tabs>
          <w:tab w:val="left" w:pos="522"/>
        </w:tabs>
        <w:adjustRightInd w:val="0"/>
        <w:snapToGrid w:val="0"/>
        <w:spacing w:beforeLines="50" w:afterLines="50" w:line="360" w:lineRule="auto"/>
        <w:jc w:val="left"/>
        <w:rPr>
          <w:rFonts w:eastAsia="黑体"/>
          <w:szCs w:val="21"/>
        </w:rPr>
      </w:pPr>
      <w:r>
        <w:rPr>
          <w:rFonts w:eastAsia="黑体" w:hint="eastAsia"/>
          <w:szCs w:val="21"/>
        </w:rPr>
        <w:t>八、作为强制性、推荐性国家标准的建议</w:t>
      </w:r>
    </w:p>
    <w:p w:rsidR="0098571C" w:rsidRDefault="00456857" w:rsidP="0005357A">
      <w:pPr>
        <w:adjustRightInd w:val="0"/>
        <w:snapToGrid w:val="0"/>
        <w:spacing w:beforeLines="50" w:afterLines="50" w:line="360" w:lineRule="auto"/>
        <w:ind w:firstLine="480"/>
        <w:rPr>
          <w:szCs w:val="21"/>
        </w:rPr>
      </w:pPr>
      <w:r>
        <w:rPr>
          <w:rFonts w:hint="eastAsia"/>
          <w:szCs w:val="21"/>
        </w:rPr>
        <w:t>建议本标准作为推荐性行业标准发布实施。</w:t>
      </w:r>
    </w:p>
    <w:p w:rsidR="0098571C" w:rsidRDefault="00456857" w:rsidP="0005357A">
      <w:pPr>
        <w:tabs>
          <w:tab w:val="left" w:pos="522"/>
        </w:tabs>
        <w:adjustRightInd w:val="0"/>
        <w:snapToGrid w:val="0"/>
        <w:spacing w:beforeLines="50" w:afterLines="50" w:line="360" w:lineRule="auto"/>
        <w:jc w:val="left"/>
        <w:rPr>
          <w:rFonts w:eastAsia="黑体"/>
          <w:szCs w:val="21"/>
        </w:rPr>
      </w:pPr>
      <w:r>
        <w:rPr>
          <w:rFonts w:eastAsia="黑体" w:hint="eastAsia"/>
          <w:szCs w:val="21"/>
        </w:rPr>
        <w:t>九、贯彻标准的要求和措施建议</w:t>
      </w:r>
    </w:p>
    <w:p w:rsidR="0098571C" w:rsidRDefault="00456857" w:rsidP="0005357A">
      <w:pPr>
        <w:adjustRightInd w:val="0"/>
        <w:snapToGrid w:val="0"/>
        <w:spacing w:beforeLines="50" w:afterLines="50" w:line="360" w:lineRule="auto"/>
        <w:ind w:firstLineChars="200" w:firstLine="420"/>
        <w:rPr>
          <w:szCs w:val="21"/>
        </w:rPr>
      </w:pPr>
      <w:r>
        <w:rPr>
          <w:rFonts w:hint="eastAsia"/>
          <w:szCs w:val="21"/>
        </w:rPr>
        <w:t>制订后的标准颁布实施后，需要国家有关部门组织大力宣传和贯彻，主办各种形式的培训班，以促进离子型稀土矿提取与分离企业及相关贸易单位充分认识和理解本标准条款，进而加以应用。</w:t>
      </w:r>
    </w:p>
    <w:p w:rsidR="0098571C" w:rsidRDefault="00456857" w:rsidP="0005357A">
      <w:pPr>
        <w:tabs>
          <w:tab w:val="left" w:pos="522"/>
        </w:tabs>
        <w:adjustRightInd w:val="0"/>
        <w:snapToGrid w:val="0"/>
        <w:spacing w:beforeLines="50" w:afterLines="50" w:line="360" w:lineRule="auto"/>
        <w:jc w:val="left"/>
        <w:rPr>
          <w:rFonts w:eastAsia="黑体"/>
          <w:szCs w:val="21"/>
        </w:rPr>
      </w:pPr>
      <w:r>
        <w:rPr>
          <w:rFonts w:eastAsia="黑体" w:hint="eastAsia"/>
          <w:szCs w:val="21"/>
        </w:rPr>
        <w:t>十、废止现行有关标准的建议</w:t>
      </w:r>
    </w:p>
    <w:p w:rsidR="00E8724A" w:rsidRPr="005F07B2" w:rsidRDefault="00456857" w:rsidP="0086008F">
      <w:pPr>
        <w:spacing w:line="360" w:lineRule="auto"/>
        <w:ind w:firstLineChars="200" w:firstLine="420"/>
        <w:rPr>
          <w:szCs w:val="21"/>
        </w:rPr>
      </w:pPr>
      <w:r>
        <w:rPr>
          <w:rFonts w:hint="eastAsia"/>
          <w:szCs w:val="21"/>
        </w:rPr>
        <w:t>本标准为我国第一项关于离子型稀土矿混合氯化稀土溶液产品质量标准，无废止其他标准建议。</w:t>
      </w:r>
    </w:p>
    <w:p w:rsidR="00E8724A" w:rsidRPr="005F07B2" w:rsidRDefault="00456857" w:rsidP="0005357A">
      <w:pPr>
        <w:tabs>
          <w:tab w:val="left" w:pos="522"/>
        </w:tabs>
        <w:adjustRightInd w:val="0"/>
        <w:snapToGrid w:val="0"/>
        <w:spacing w:beforeLines="50" w:afterLines="50" w:line="360" w:lineRule="auto"/>
        <w:jc w:val="left"/>
        <w:rPr>
          <w:rFonts w:eastAsia="黑体"/>
          <w:szCs w:val="21"/>
        </w:rPr>
      </w:pPr>
      <w:r>
        <w:rPr>
          <w:rFonts w:eastAsia="黑体" w:hint="eastAsia"/>
          <w:szCs w:val="21"/>
        </w:rPr>
        <w:t>十一、其他应予以说明的事项</w:t>
      </w:r>
    </w:p>
    <w:p w:rsidR="00E8724A" w:rsidRPr="005F07B2" w:rsidRDefault="00456857" w:rsidP="0086008F">
      <w:pPr>
        <w:adjustRightInd w:val="0"/>
        <w:snapToGrid w:val="0"/>
        <w:spacing w:line="360" w:lineRule="auto"/>
        <w:ind w:firstLineChars="200" w:firstLine="420"/>
        <w:rPr>
          <w:szCs w:val="21"/>
        </w:rPr>
      </w:pPr>
      <w:r>
        <w:rPr>
          <w:rFonts w:hint="eastAsia"/>
          <w:szCs w:val="21"/>
        </w:rPr>
        <w:t>无其他应予以说明的事项。</w:t>
      </w:r>
    </w:p>
    <w:p w:rsidR="00E8724A" w:rsidRPr="005F07B2" w:rsidRDefault="00456857" w:rsidP="0005357A">
      <w:pPr>
        <w:tabs>
          <w:tab w:val="left" w:pos="522"/>
        </w:tabs>
        <w:adjustRightInd w:val="0"/>
        <w:snapToGrid w:val="0"/>
        <w:spacing w:beforeLines="50" w:afterLines="50" w:line="360" w:lineRule="auto"/>
        <w:jc w:val="left"/>
        <w:rPr>
          <w:rFonts w:eastAsia="黑体"/>
          <w:szCs w:val="21"/>
        </w:rPr>
      </w:pPr>
      <w:r>
        <w:rPr>
          <w:rFonts w:eastAsia="黑体" w:hint="eastAsia"/>
          <w:szCs w:val="21"/>
        </w:rPr>
        <w:t>十二、推广应用的预期效果</w:t>
      </w:r>
    </w:p>
    <w:p w:rsidR="004A4A84" w:rsidRPr="005F07B2" w:rsidRDefault="00456857" w:rsidP="004A4A84">
      <w:pPr>
        <w:tabs>
          <w:tab w:val="left" w:pos="522"/>
        </w:tabs>
        <w:adjustRightInd w:val="0"/>
        <w:snapToGrid w:val="0"/>
        <w:spacing w:line="360" w:lineRule="auto"/>
        <w:ind w:firstLineChars="200" w:firstLine="420"/>
        <w:rPr>
          <w:szCs w:val="21"/>
        </w:rPr>
      </w:pPr>
      <w:r>
        <w:rPr>
          <w:rFonts w:hint="eastAsia"/>
          <w:szCs w:val="21"/>
        </w:rPr>
        <w:t>本标准明确了离子型稀土矿混合氯化稀土溶液产品质量及相应的化学分析方法标准，有助于提升我国离子型稀土矿提取与分离研发水平和产品质量，增强离子型稀土矿混合氯化稀土溶液国际市场竞争力，推进我国离子型稀土矿提取与分离等相关产业的快速健康发展。</w:t>
      </w:r>
    </w:p>
    <w:p w:rsidR="00D13BB8" w:rsidRPr="005F07B2" w:rsidRDefault="00456857" w:rsidP="004A4A84">
      <w:pPr>
        <w:tabs>
          <w:tab w:val="left" w:pos="522"/>
        </w:tabs>
        <w:adjustRightInd w:val="0"/>
        <w:snapToGrid w:val="0"/>
        <w:spacing w:line="360" w:lineRule="auto"/>
        <w:ind w:firstLineChars="200" w:firstLine="420"/>
        <w:rPr>
          <w:szCs w:val="21"/>
        </w:rPr>
      </w:pPr>
      <w:r>
        <w:rPr>
          <w:rFonts w:hint="eastAsia"/>
          <w:szCs w:val="21"/>
        </w:rPr>
        <w:t>此外，本标准制订将带来技术进步的竞争局面，对国内离子型稀土矿混合氯化稀土溶液生产企业及相关行业的技术进步产生积极的推动作用，对离子型稀土矿混合氯化稀土溶液产品的质量指标控制提供指导意义。另外，本标准制订还有利于规范我国离子型稀土矿混合氯化稀土溶液产品的生产和销售，建立良性市场竞争环境，促进我国稀土提取分离档次和附加值的升级，增强国内稀土行业在全球的核心竞争力。</w:t>
      </w:r>
    </w:p>
    <w:p w:rsidR="00E06571" w:rsidRPr="005F07B2" w:rsidRDefault="00E06571" w:rsidP="0086008F">
      <w:pPr>
        <w:tabs>
          <w:tab w:val="left" w:pos="522"/>
        </w:tabs>
        <w:adjustRightInd w:val="0"/>
        <w:snapToGrid w:val="0"/>
        <w:spacing w:line="360" w:lineRule="auto"/>
        <w:ind w:firstLineChars="200" w:firstLine="420"/>
        <w:rPr>
          <w:szCs w:val="21"/>
        </w:rPr>
      </w:pPr>
    </w:p>
    <w:p w:rsidR="00E8724A" w:rsidRPr="005F07B2" w:rsidRDefault="00E8724A" w:rsidP="0086008F">
      <w:pPr>
        <w:tabs>
          <w:tab w:val="left" w:pos="522"/>
        </w:tabs>
        <w:adjustRightInd w:val="0"/>
        <w:snapToGrid w:val="0"/>
        <w:spacing w:line="360" w:lineRule="auto"/>
        <w:ind w:firstLineChars="200" w:firstLine="420"/>
        <w:rPr>
          <w:szCs w:val="21"/>
        </w:rPr>
      </w:pPr>
    </w:p>
    <w:p w:rsidR="00E8724A" w:rsidRPr="005F07B2" w:rsidRDefault="00456857" w:rsidP="0086008F">
      <w:pPr>
        <w:tabs>
          <w:tab w:val="left" w:pos="522"/>
        </w:tabs>
        <w:adjustRightInd w:val="0"/>
        <w:snapToGrid w:val="0"/>
        <w:spacing w:line="360" w:lineRule="auto"/>
        <w:jc w:val="right"/>
        <w:rPr>
          <w:szCs w:val="21"/>
        </w:rPr>
      </w:pPr>
      <w:r>
        <w:rPr>
          <w:rFonts w:hint="eastAsia"/>
          <w:szCs w:val="21"/>
        </w:rPr>
        <w:t>有研稀土新材料股份有限公司</w:t>
      </w:r>
    </w:p>
    <w:p w:rsidR="00E8724A" w:rsidRPr="005F07B2" w:rsidRDefault="00E8724A" w:rsidP="0086008F">
      <w:pPr>
        <w:tabs>
          <w:tab w:val="left" w:pos="522"/>
        </w:tabs>
        <w:adjustRightInd w:val="0"/>
        <w:snapToGrid w:val="0"/>
        <w:spacing w:line="360" w:lineRule="auto"/>
        <w:ind w:firstLine="482"/>
        <w:rPr>
          <w:szCs w:val="21"/>
        </w:rPr>
      </w:pPr>
      <w:r w:rsidRPr="005F07B2">
        <w:rPr>
          <w:szCs w:val="21"/>
        </w:rPr>
        <w:t xml:space="preserve">                                         </w:t>
      </w:r>
      <w:r w:rsidR="00456857">
        <w:rPr>
          <w:szCs w:val="21"/>
        </w:rPr>
        <w:t xml:space="preserve">        </w:t>
      </w:r>
      <w:r w:rsidRPr="005F07B2">
        <w:rPr>
          <w:szCs w:val="21"/>
        </w:rPr>
        <w:t xml:space="preserve"> </w:t>
      </w:r>
      <w:r w:rsidR="00456857">
        <w:rPr>
          <w:szCs w:val="21"/>
        </w:rPr>
        <w:t xml:space="preserve">   </w:t>
      </w:r>
      <w:r w:rsidR="00062D9F">
        <w:rPr>
          <w:szCs w:val="21"/>
        </w:rPr>
        <w:t>2019</w:t>
      </w:r>
      <w:r w:rsidR="00062D9F">
        <w:rPr>
          <w:rFonts w:hint="eastAsia"/>
          <w:szCs w:val="21"/>
        </w:rPr>
        <w:t>年</w:t>
      </w:r>
      <w:r w:rsidR="00062D9F">
        <w:rPr>
          <w:rFonts w:hint="eastAsia"/>
          <w:szCs w:val="21"/>
        </w:rPr>
        <w:t>10</w:t>
      </w:r>
      <w:r w:rsidR="00062D9F">
        <w:rPr>
          <w:rFonts w:hint="eastAsia"/>
          <w:szCs w:val="21"/>
        </w:rPr>
        <w:t>月</w:t>
      </w:r>
      <w:r w:rsidR="00EA7881">
        <w:rPr>
          <w:rFonts w:hint="eastAsia"/>
          <w:szCs w:val="21"/>
        </w:rPr>
        <w:t>29</w:t>
      </w:r>
      <w:r w:rsidR="00456857">
        <w:rPr>
          <w:rFonts w:hint="eastAsia"/>
          <w:szCs w:val="21"/>
        </w:rPr>
        <w:t>日</w:t>
      </w:r>
    </w:p>
    <w:sectPr w:rsidR="00E8724A" w:rsidRPr="005F07B2" w:rsidSect="00C8183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797" w:rsidRDefault="00204797" w:rsidP="00626EC8">
      <w:r>
        <w:separator/>
      </w:r>
    </w:p>
  </w:endnote>
  <w:endnote w:type="continuationSeparator" w:id="0">
    <w:p w:rsidR="00204797" w:rsidRDefault="00204797" w:rsidP="00626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797" w:rsidRDefault="00204797" w:rsidP="00626EC8">
      <w:r>
        <w:separator/>
      </w:r>
    </w:p>
  </w:footnote>
  <w:footnote w:type="continuationSeparator" w:id="0">
    <w:p w:rsidR="00204797" w:rsidRDefault="00204797" w:rsidP="00626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46A0C"/>
    <w:multiLevelType w:val="hybridMultilevel"/>
    <w:tmpl w:val="0C0ED256"/>
    <w:lvl w:ilvl="0" w:tplc="C93CB0C6">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685791"/>
    <w:multiLevelType w:val="multilevel"/>
    <w:tmpl w:val="5C6857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646260FA"/>
    <w:multiLevelType w:val="multilevel"/>
    <w:tmpl w:val="646260FA"/>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efaultTabStop w:val="42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EE3"/>
    <w:rsid w:val="0000324A"/>
    <w:rsid w:val="00003FF3"/>
    <w:rsid w:val="0000458F"/>
    <w:rsid w:val="000068F3"/>
    <w:rsid w:val="0000789C"/>
    <w:rsid w:val="0001563F"/>
    <w:rsid w:val="00015F3B"/>
    <w:rsid w:val="00016EEE"/>
    <w:rsid w:val="000205CD"/>
    <w:rsid w:val="00020665"/>
    <w:rsid w:val="0002067C"/>
    <w:rsid w:val="00020B5C"/>
    <w:rsid w:val="00021F64"/>
    <w:rsid w:val="00022BBF"/>
    <w:rsid w:val="00023266"/>
    <w:rsid w:val="00024730"/>
    <w:rsid w:val="00024E05"/>
    <w:rsid w:val="00025F6C"/>
    <w:rsid w:val="00026917"/>
    <w:rsid w:val="0002715F"/>
    <w:rsid w:val="0003169B"/>
    <w:rsid w:val="00032BA9"/>
    <w:rsid w:val="00034CC0"/>
    <w:rsid w:val="00035663"/>
    <w:rsid w:val="00036524"/>
    <w:rsid w:val="00036808"/>
    <w:rsid w:val="00036B3D"/>
    <w:rsid w:val="00040D0C"/>
    <w:rsid w:val="00041591"/>
    <w:rsid w:val="00042312"/>
    <w:rsid w:val="00042AD7"/>
    <w:rsid w:val="000446B6"/>
    <w:rsid w:val="0004530E"/>
    <w:rsid w:val="000453C7"/>
    <w:rsid w:val="00047901"/>
    <w:rsid w:val="00051FD3"/>
    <w:rsid w:val="0005348E"/>
    <w:rsid w:val="0005357A"/>
    <w:rsid w:val="00053B98"/>
    <w:rsid w:val="00053D8F"/>
    <w:rsid w:val="000544EF"/>
    <w:rsid w:val="0005554B"/>
    <w:rsid w:val="00057DF4"/>
    <w:rsid w:val="00061A26"/>
    <w:rsid w:val="000621C0"/>
    <w:rsid w:val="00062445"/>
    <w:rsid w:val="00062D9F"/>
    <w:rsid w:val="00063C30"/>
    <w:rsid w:val="000646C9"/>
    <w:rsid w:val="00064C56"/>
    <w:rsid w:val="00066388"/>
    <w:rsid w:val="000663D6"/>
    <w:rsid w:val="000669A6"/>
    <w:rsid w:val="00066E5B"/>
    <w:rsid w:val="000705B1"/>
    <w:rsid w:val="00070930"/>
    <w:rsid w:val="00070BE5"/>
    <w:rsid w:val="00071338"/>
    <w:rsid w:val="0007141F"/>
    <w:rsid w:val="00072F4C"/>
    <w:rsid w:val="00075BF5"/>
    <w:rsid w:val="00075E1B"/>
    <w:rsid w:val="00075F43"/>
    <w:rsid w:val="000762B6"/>
    <w:rsid w:val="00080AD6"/>
    <w:rsid w:val="0008158E"/>
    <w:rsid w:val="00082809"/>
    <w:rsid w:val="00082F84"/>
    <w:rsid w:val="00090B33"/>
    <w:rsid w:val="00091B29"/>
    <w:rsid w:val="00092566"/>
    <w:rsid w:val="0009277F"/>
    <w:rsid w:val="00092963"/>
    <w:rsid w:val="00095518"/>
    <w:rsid w:val="00095E14"/>
    <w:rsid w:val="000961D9"/>
    <w:rsid w:val="000978D5"/>
    <w:rsid w:val="000A0B9A"/>
    <w:rsid w:val="000A104B"/>
    <w:rsid w:val="000A5393"/>
    <w:rsid w:val="000A59B8"/>
    <w:rsid w:val="000A5AD7"/>
    <w:rsid w:val="000A74FC"/>
    <w:rsid w:val="000A7A64"/>
    <w:rsid w:val="000A7BDA"/>
    <w:rsid w:val="000B0E97"/>
    <w:rsid w:val="000B1082"/>
    <w:rsid w:val="000B2545"/>
    <w:rsid w:val="000B3449"/>
    <w:rsid w:val="000B3999"/>
    <w:rsid w:val="000B3A31"/>
    <w:rsid w:val="000B537A"/>
    <w:rsid w:val="000B7E21"/>
    <w:rsid w:val="000C1E75"/>
    <w:rsid w:val="000C227F"/>
    <w:rsid w:val="000C28DC"/>
    <w:rsid w:val="000C3E34"/>
    <w:rsid w:val="000C5503"/>
    <w:rsid w:val="000C5DC7"/>
    <w:rsid w:val="000C64CC"/>
    <w:rsid w:val="000C69C3"/>
    <w:rsid w:val="000C7DCF"/>
    <w:rsid w:val="000D338A"/>
    <w:rsid w:val="000D5988"/>
    <w:rsid w:val="000D6B09"/>
    <w:rsid w:val="000D6DD3"/>
    <w:rsid w:val="000D787C"/>
    <w:rsid w:val="000E0CFC"/>
    <w:rsid w:val="000E15A9"/>
    <w:rsid w:val="000E3F8A"/>
    <w:rsid w:val="000E592D"/>
    <w:rsid w:val="000E5D60"/>
    <w:rsid w:val="000E752D"/>
    <w:rsid w:val="000F215C"/>
    <w:rsid w:val="000F2C40"/>
    <w:rsid w:val="000F4750"/>
    <w:rsid w:val="000F49D2"/>
    <w:rsid w:val="000F4B44"/>
    <w:rsid w:val="000F6CA2"/>
    <w:rsid w:val="000F73DF"/>
    <w:rsid w:val="000F783E"/>
    <w:rsid w:val="00111A6F"/>
    <w:rsid w:val="00115890"/>
    <w:rsid w:val="00115A7C"/>
    <w:rsid w:val="00121157"/>
    <w:rsid w:val="00121516"/>
    <w:rsid w:val="00121E13"/>
    <w:rsid w:val="00121F3A"/>
    <w:rsid w:val="00122B67"/>
    <w:rsid w:val="00123CFA"/>
    <w:rsid w:val="00124315"/>
    <w:rsid w:val="00125926"/>
    <w:rsid w:val="00125DB4"/>
    <w:rsid w:val="0012667C"/>
    <w:rsid w:val="00127060"/>
    <w:rsid w:val="001302EA"/>
    <w:rsid w:val="00132351"/>
    <w:rsid w:val="00132A05"/>
    <w:rsid w:val="00137CFB"/>
    <w:rsid w:val="001401AE"/>
    <w:rsid w:val="00140586"/>
    <w:rsid w:val="001418DE"/>
    <w:rsid w:val="00141C2B"/>
    <w:rsid w:val="00141E18"/>
    <w:rsid w:val="00141E4F"/>
    <w:rsid w:val="001424C5"/>
    <w:rsid w:val="00143031"/>
    <w:rsid w:val="001463CF"/>
    <w:rsid w:val="001469AF"/>
    <w:rsid w:val="001471A2"/>
    <w:rsid w:val="00147FB2"/>
    <w:rsid w:val="0015254B"/>
    <w:rsid w:val="001534EC"/>
    <w:rsid w:val="0015416B"/>
    <w:rsid w:val="0015527C"/>
    <w:rsid w:val="00156161"/>
    <w:rsid w:val="00156AA2"/>
    <w:rsid w:val="00156CC4"/>
    <w:rsid w:val="00156CCF"/>
    <w:rsid w:val="00156D4D"/>
    <w:rsid w:val="00157861"/>
    <w:rsid w:val="00163E5B"/>
    <w:rsid w:val="00164333"/>
    <w:rsid w:val="0016485E"/>
    <w:rsid w:val="00165011"/>
    <w:rsid w:val="00165546"/>
    <w:rsid w:val="001655F5"/>
    <w:rsid w:val="00167151"/>
    <w:rsid w:val="00167E65"/>
    <w:rsid w:val="00170140"/>
    <w:rsid w:val="00170C0D"/>
    <w:rsid w:val="00171E80"/>
    <w:rsid w:val="00172A27"/>
    <w:rsid w:val="001733DE"/>
    <w:rsid w:val="00173593"/>
    <w:rsid w:val="00176B60"/>
    <w:rsid w:val="00180B7A"/>
    <w:rsid w:val="00183F58"/>
    <w:rsid w:val="00184A55"/>
    <w:rsid w:val="00184F5F"/>
    <w:rsid w:val="00187387"/>
    <w:rsid w:val="0018773B"/>
    <w:rsid w:val="00187DB1"/>
    <w:rsid w:val="00194EA3"/>
    <w:rsid w:val="00195A0E"/>
    <w:rsid w:val="0019618F"/>
    <w:rsid w:val="00196D42"/>
    <w:rsid w:val="00197DD0"/>
    <w:rsid w:val="001A0FD1"/>
    <w:rsid w:val="001A1C6F"/>
    <w:rsid w:val="001A53AB"/>
    <w:rsid w:val="001A6676"/>
    <w:rsid w:val="001A6D1E"/>
    <w:rsid w:val="001A7BCE"/>
    <w:rsid w:val="001B0449"/>
    <w:rsid w:val="001B1A39"/>
    <w:rsid w:val="001B1EEB"/>
    <w:rsid w:val="001B29EA"/>
    <w:rsid w:val="001B3766"/>
    <w:rsid w:val="001B397E"/>
    <w:rsid w:val="001B3A48"/>
    <w:rsid w:val="001B43BA"/>
    <w:rsid w:val="001B5F46"/>
    <w:rsid w:val="001B707D"/>
    <w:rsid w:val="001B755B"/>
    <w:rsid w:val="001C110F"/>
    <w:rsid w:val="001C1B55"/>
    <w:rsid w:val="001C2D64"/>
    <w:rsid w:val="001C390C"/>
    <w:rsid w:val="001C3C77"/>
    <w:rsid w:val="001C4046"/>
    <w:rsid w:val="001C43C9"/>
    <w:rsid w:val="001C5503"/>
    <w:rsid w:val="001C5547"/>
    <w:rsid w:val="001C654C"/>
    <w:rsid w:val="001C7864"/>
    <w:rsid w:val="001D0C88"/>
    <w:rsid w:val="001D16CD"/>
    <w:rsid w:val="001D18A5"/>
    <w:rsid w:val="001D2EDB"/>
    <w:rsid w:val="001D5293"/>
    <w:rsid w:val="001D5A6B"/>
    <w:rsid w:val="001D5F5E"/>
    <w:rsid w:val="001D6774"/>
    <w:rsid w:val="001E0D60"/>
    <w:rsid w:val="001E0F1F"/>
    <w:rsid w:val="001E18E7"/>
    <w:rsid w:val="001E25DF"/>
    <w:rsid w:val="001E2A76"/>
    <w:rsid w:val="001E2B3C"/>
    <w:rsid w:val="001E3266"/>
    <w:rsid w:val="001E4A2E"/>
    <w:rsid w:val="001E51C9"/>
    <w:rsid w:val="001E5816"/>
    <w:rsid w:val="001E5E5C"/>
    <w:rsid w:val="001E7214"/>
    <w:rsid w:val="001F08FC"/>
    <w:rsid w:val="001F0BAA"/>
    <w:rsid w:val="001F13B7"/>
    <w:rsid w:val="001F13DD"/>
    <w:rsid w:val="001F16C0"/>
    <w:rsid w:val="001F3CFD"/>
    <w:rsid w:val="001F4455"/>
    <w:rsid w:val="001F4677"/>
    <w:rsid w:val="001F49FC"/>
    <w:rsid w:val="001F6131"/>
    <w:rsid w:val="001F6390"/>
    <w:rsid w:val="001F6638"/>
    <w:rsid w:val="001F671A"/>
    <w:rsid w:val="002008BA"/>
    <w:rsid w:val="00201E32"/>
    <w:rsid w:val="002021A9"/>
    <w:rsid w:val="0020443A"/>
    <w:rsid w:val="0020448E"/>
    <w:rsid w:val="00204797"/>
    <w:rsid w:val="002048E0"/>
    <w:rsid w:val="0021054C"/>
    <w:rsid w:val="00211BD6"/>
    <w:rsid w:val="00212EA2"/>
    <w:rsid w:val="00213408"/>
    <w:rsid w:val="002141D8"/>
    <w:rsid w:val="002145B9"/>
    <w:rsid w:val="002147A4"/>
    <w:rsid w:val="00217DBF"/>
    <w:rsid w:val="00220963"/>
    <w:rsid w:val="00220C8F"/>
    <w:rsid w:val="00220E8C"/>
    <w:rsid w:val="00220FC0"/>
    <w:rsid w:val="002217DC"/>
    <w:rsid w:val="0022261F"/>
    <w:rsid w:val="0022726D"/>
    <w:rsid w:val="00227D7B"/>
    <w:rsid w:val="00230798"/>
    <w:rsid w:val="00230BFE"/>
    <w:rsid w:val="002321FD"/>
    <w:rsid w:val="0023571D"/>
    <w:rsid w:val="002363FB"/>
    <w:rsid w:val="00236657"/>
    <w:rsid w:val="00236D7B"/>
    <w:rsid w:val="00236D86"/>
    <w:rsid w:val="0023710D"/>
    <w:rsid w:val="00240480"/>
    <w:rsid w:val="00241533"/>
    <w:rsid w:val="00241F33"/>
    <w:rsid w:val="00242513"/>
    <w:rsid w:val="00244038"/>
    <w:rsid w:val="00244670"/>
    <w:rsid w:val="00244753"/>
    <w:rsid w:val="00246992"/>
    <w:rsid w:val="00247502"/>
    <w:rsid w:val="00251963"/>
    <w:rsid w:val="00253648"/>
    <w:rsid w:val="002541F9"/>
    <w:rsid w:val="0025420B"/>
    <w:rsid w:val="002552AD"/>
    <w:rsid w:val="00255EF5"/>
    <w:rsid w:val="00257FDA"/>
    <w:rsid w:val="00263390"/>
    <w:rsid w:val="0026509B"/>
    <w:rsid w:val="0026509D"/>
    <w:rsid w:val="0026536F"/>
    <w:rsid w:val="00265F29"/>
    <w:rsid w:val="002665B7"/>
    <w:rsid w:val="00266C48"/>
    <w:rsid w:val="00271040"/>
    <w:rsid w:val="002716E0"/>
    <w:rsid w:val="00271C2B"/>
    <w:rsid w:val="00272F54"/>
    <w:rsid w:val="00273347"/>
    <w:rsid w:val="00273DC9"/>
    <w:rsid w:val="00276859"/>
    <w:rsid w:val="00280089"/>
    <w:rsid w:val="00280FBA"/>
    <w:rsid w:val="00282D45"/>
    <w:rsid w:val="002830C9"/>
    <w:rsid w:val="002840DB"/>
    <w:rsid w:val="00285558"/>
    <w:rsid w:val="002860A5"/>
    <w:rsid w:val="0028782D"/>
    <w:rsid w:val="00290ED0"/>
    <w:rsid w:val="00291F4A"/>
    <w:rsid w:val="00291FF3"/>
    <w:rsid w:val="00292F58"/>
    <w:rsid w:val="002933F6"/>
    <w:rsid w:val="0029424A"/>
    <w:rsid w:val="00295D0B"/>
    <w:rsid w:val="00296418"/>
    <w:rsid w:val="00296C39"/>
    <w:rsid w:val="002A10B5"/>
    <w:rsid w:val="002A1564"/>
    <w:rsid w:val="002A2913"/>
    <w:rsid w:val="002A4851"/>
    <w:rsid w:val="002A67C5"/>
    <w:rsid w:val="002A75EF"/>
    <w:rsid w:val="002A7752"/>
    <w:rsid w:val="002B0EFC"/>
    <w:rsid w:val="002B15AB"/>
    <w:rsid w:val="002B16EA"/>
    <w:rsid w:val="002B1B78"/>
    <w:rsid w:val="002B2D53"/>
    <w:rsid w:val="002C0F6C"/>
    <w:rsid w:val="002C12C2"/>
    <w:rsid w:val="002C2CC6"/>
    <w:rsid w:val="002C37FE"/>
    <w:rsid w:val="002C479F"/>
    <w:rsid w:val="002C5698"/>
    <w:rsid w:val="002C67F6"/>
    <w:rsid w:val="002C6E8C"/>
    <w:rsid w:val="002C7596"/>
    <w:rsid w:val="002D0501"/>
    <w:rsid w:val="002D0E55"/>
    <w:rsid w:val="002D1A64"/>
    <w:rsid w:val="002D210C"/>
    <w:rsid w:val="002E0651"/>
    <w:rsid w:val="002E13C9"/>
    <w:rsid w:val="002E3734"/>
    <w:rsid w:val="002E6B0C"/>
    <w:rsid w:val="002E6FFE"/>
    <w:rsid w:val="002E7197"/>
    <w:rsid w:val="002F0146"/>
    <w:rsid w:val="002F1D6A"/>
    <w:rsid w:val="002F291A"/>
    <w:rsid w:val="002F3483"/>
    <w:rsid w:val="002F3760"/>
    <w:rsid w:val="002F5232"/>
    <w:rsid w:val="002F5E4B"/>
    <w:rsid w:val="00300027"/>
    <w:rsid w:val="00301A18"/>
    <w:rsid w:val="00302994"/>
    <w:rsid w:val="00312BC0"/>
    <w:rsid w:val="00313100"/>
    <w:rsid w:val="003134D8"/>
    <w:rsid w:val="00314468"/>
    <w:rsid w:val="00315EAA"/>
    <w:rsid w:val="00316EC3"/>
    <w:rsid w:val="00320CF4"/>
    <w:rsid w:val="0032181F"/>
    <w:rsid w:val="00322044"/>
    <w:rsid w:val="003277B8"/>
    <w:rsid w:val="0033032D"/>
    <w:rsid w:val="0033038A"/>
    <w:rsid w:val="00330571"/>
    <w:rsid w:val="003307B6"/>
    <w:rsid w:val="003311A6"/>
    <w:rsid w:val="00331F03"/>
    <w:rsid w:val="00332F7E"/>
    <w:rsid w:val="00334652"/>
    <w:rsid w:val="00334CD4"/>
    <w:rsid w:val="003354F9"/>
    <w:rsid w:val="00335916"/>
    <w:rsid w:val="0033679A"/>
    <w:rsid w:val="00337978"/>
    <w:rsid w:val="003409AD"/>
    <w:rsid w:val="00341BDB"/>
    <w:rsid w:val="00343979"/>
    <w:rsid w:val="003443AE"/>
    <w:rsid w:val="00344AB8"/>
    <w:rsid w:val="003454C1"/>
    <w:rsid w:val="00345FF8"/>
    <w:rsid w:val="0034602A"/>
    <w:rsid w:val="00346B25"/>
    <w:rsid w:val="003525EB"/>
    <w:rsid w:val="00352C4B"/>
    <w:rsid w:val="00353127"/>
    <w:rsid w:val="0035450B"/>
    <w:rsid w:val="00355892"/>
    <w:rsid w:val="003559DF"/>
    <w:rsid w:val="003561BB"/>
    <w:rsid w:val="00357203"/>
    <w:rsid w:val="0035732E"/>
    <w:rsid w:val="0036025C"/>
    <w:rsid w:val="003603BC"/>
    <w:rsid w:val="00362A15"/>
    <w:rsid w:val="00362F7C"/>
    <w:rsid w:val="0036537B"/>
    <w:rsid w:val="003666C1"/>
    <w:rsid w:val="00367700"/>
    <w:rsid w:val="00367AD9"/>
    <w:rsid w:val="00367ECF"/>
    <w:rsid w:val="00370B7E"/>
    <w:rsid w:val="00371745"/>
    <w:rsid w:val="00372508"/>
    <w:rsid w:val="00373234"/>
    <w:rsid w:val="003745B0"/>
    <w:rsid w:val="00374EA4"/>
    <w:rsid w:val="00376574"/>
    <w:rsid w:val="00377B50"/>
    <w:rsid w:val="003813B6"/>
    <w:rsid w:val="003835A7"/>
    <w:rsid w:val="00383D33"/>
    <w:rsid w:val="00384291"/>
    <w:rsid w:val="003848E2"/>
    <w:rsid w:val="0038542F"/>
    <w:rsid w:val="00385D92"/>
    <w:rsid w:val="00390260"/>
    <w:rsid w:val="00390D74"/>
    <w:rsid w:val="00393014"/>
    <w:rsid w:val="00393046"/>
    <w:rsid w:val="00394096"/>
    <w:rsid w:val="003942EE"/>
    <w:rsid w:val="0039541F"/>
    <w:rsid w:val="00395D84"/>
    <w:rsid w:val="003973F7"/>
    <w:rsid w:val="00397A13"/>
    <w:rsid w:val="00397CF1"/>
    <w:rsid w:val="00397F41"/>
    <w:rsid w:val="003A0485"/>
    <w:rsid w:val="003A0B39"/>
    <w:rsid w:val="003A0DDB"/>
    <w:rsid w:val="003A0EB9"/>
    <w:rsid w:val="003A0F60"/>
    <w:rsid w:val="003A1752"/>
    <w:rsid w:val="003A2487"/>
    <w:rsid w:val="003A2B6C"/>
    <w:rsid w:val="003A3221"/>
    <w:rsid w:val="003A3874"/>
    <w:rsid w:val="003A3C24"/>
    <w:rsid w:val="003A4CA5"/>
    <w:rsid w:val="003A50FF"/>
    <w:rsid w:val="003A584D"/>
    <w:rsid w:val="003A6A6D"/>
    <w:rsid w:val="003A70CF"/>
    <w:rsid w:val="003B162C"/>
    <w:rsid w:val="003B1F76"/>
    <w:rsid w:val="003B216A"/>
    <w:rsid w:val="003B21E7"/>
    <w:rsid w:val="003B2679"/>
    <w:rsid w:val="003B26C5"/>
    <w:rsid w:val="003B3F0A"/>
    <w:rsid w:val="003B4D5E"/>
    <w:rsid w:val="003B66B6"/>
    <w:rsid w:val="003B763D"/>
    <w:rsid w:val="003B76FC"/>
    <w:rsid w:val="003C057C"/>
    <w:rsid w:val="003C31F7"/>
    <w:rsid w:val="003C4271"/>
    <w:rsid w:val="003C4F96"/>
    <w:rsid w:val="003C64F1"/>
    <w:rsid w:val="003C70E2"/>
    <w:rsid w:val="003C7D2C"/>
    <w:rsid w:val="003C7E1D"/>
    <w:rsid w:val="003D21CE"/>
    <w:rsid w:val="003D3699"/>
    <w:rsid w:val="003D7DBB"/>
    <w:rsid w:val="003E0DCF"/>
    <w:rsid w:val="003E1074"/>
    <w:rsid w:val="003E1C30"/>
    <w:rsid w:val="003E460B"/>
    <w:rsid w:val="003E4C16"/>
    <w:rsid w:val="003E4EBA"/>
    <w:rsid w:val="003E505D"/>
    <w:rsid w:val="003E7894"/>
    <w:rsid w:val="003E7F63"/>
    <w:rsid w:val="003F5602"/>
    <w:rsid w:val="003F6279"/>
    <w:rsid w:val="003F7FD1"/>
    <w:rsid w:val="00401736"/>
    <w:rsid w:val="004019F2"/>
    <w:rsid w:val="004037B7"/>
    <w:rsid w:val="00403E29"/>
    <w:rsid w:val="004048B7"/>
    <w:rsid w:val="00411D9B"/>
    <w:rsid w:val="004139C3"/>
    <w:rsid w:val="00413F29"/>
    <w:rsid w:val="004155C4"/>
    <w:rsid w:val="00416BC6"/>
    <w:rsid w:val="00416C18"/>
    <w:rsid w:val="00420289"/>
    <w:rsid w:val="00422516"/>
    <w:rsid w:val="00424E1A"/>
    <w:rsid w:val="00426D67"/>
    <w:rsid w:val="004272BE"/>
    <w:rsid w:val="0042743E"/>
    <w:rsid w:val="00427898"/>
    <w:rsid w:val="00427AD8"/>
    <w:rsid w:val="00431259"/>
    <w:rsid w:val="004317A5"/>
    <w:rsid w:val="0043192B"/>
    <w:rsid w:val="0043215C"/>
    <w:rsid w:val="004358EE"/>
    <w:rsid w:val="00441AE0"/>
    <w:rsid w:val="00441F50"/>
    <w:rsid w:val="0044344E"/>
    <w:rsid w:val="004438BB"/>
    <w:rsid w:val="00443ABB"/>
    <w:rsid w:val="004458EB"/>
    <w:rsid w:val="00445F86"/>
    <w:rsid w:val="00450C61"/>
    <w:rsid w:val="00450CAD"/>
    <w:rsid w:val="00451802"/>
    <w:rsid w:val="00452B02"/>
    <w:rsid w:val="004531FE"/>
    <w:rsid w:val="00453244"/>
    <w:rsid w:val="00456857"/>
    <w:rsid w:val="00461899"/>
    <w:rsid w:val="00461DBC"/>
    <w:rsid w:val="00462365"/>
    <w:rsid w:val="00462876"/>
    <w:rsid w:val="00463373"/>
    <w:rsid w:val="004634F0"/>
    <w:rsid w:val="00463FC4"/>
    <w:rsid w:val="00464F9E"/>
    <w:rsid w:val="004650FC"/>
    <w:rsid w:val="00465874"/>
    <w:rsid w:val="00465B05"/>
    <w:rsid w:val="0046752E"/>
    <w:rsid w:val="0046769D"/>
    <w:rsid w:val="004701B5"/>
    <w:rsid w:val="00470694"/>
    <w:rsid w:val="00471AD3"/>
    <w:rsid w:val="00472C02"/>
    <w:rsid w:val="00473345"/>
    <w:rsid w:val="00474A51"/>
    <w:rsid w:val="00475613"/>
    <w:rsid w:val="00475F6A"/>
    <w:rsid w:val="0048026C"/>
    <w:rsid w:val="0048033E"/>
    <w:rsid w:val="00480684"/>
    <w:rsid w:val="00480D63"/>
    <w:rsid w:val="00482031"/>
    <w:rsid w:val="00482894"/>
    <w:rsid w:val="0048336D"/>
    <w:rsid w:val="00483CAF"/>
    <w:rsid w:val="00484E2A"/>
    <w:rsid w:val="004868E8"/>
    <w:rsid w:val="00491875"/>
    <w:rsid w:val="00493416"/>
    <w:rsid w:val="004936B2"/>
    <w:rsid w:val="004938EF"/>
    <w:rsid w:val="00494896"/>
    <w:rsid w:val="00496365"/>
    <w:rsid w:val="00496C59"/>
    <w:rsid w:val="004A06F8"/>
    <w:rsid w:val="004A1140"/>
    <w:rsid w:val="004A1939"/>
    <w:rsid w:val="004A1E62"/>
    <w:rsid w:val="004A2AA2"/>
    <w:rsid w:val="004A2AF2"/>
    <w:rsid w:val="004A4A84"/>
    <w:rsid w:val="004A6A0C"/>
    <w:rsid w:val="004A6C35"/>
    <w:rsid w:val="004A6CB4"/>
    <w:rsid w:val="004A7391"/>
    <w:rsid w:val="004A7590"/>
    <w:rsid w:val="004B07BB"/>
    <w:rsid w:val="004B1055"/>
    <w:rsid w:val="004B1D5D"/>
    <w:rsid w:val="004B1EF2"/>
    <w:rsid w:val="004B29D9"/>
    <w:rsid w:val="004B42D7"/>
    <w:rsid w:val="004B4369"/>
    <w:rsid w:val="004B5B8B"/>
    <w:rsid w:val="004B6F73"/>
    <w:rsid w:val="004B7AFF"/>
    <w:rsid w:val="004C011C"/>
    <w:rsid w:val="004C0924"/>
    <w:rsid w:val="004C3214"/>
    <w:rsid w:val="004C4023"/>
    <w:rsid w:val="004C469B"/>
    <w:rsid w:val="004C55DB"/>
    <w:rsid w:val="004C56EB"/>
    <w:rsid w:val="004C633B"/>
    <w:rsid w:val="004C63D1"/>
    <w:rsid w:val="004C66C5"/>
    <w:rsid w:val="004C67FC"/>
    <w:rsid w:val="004D15E0"/>
    <w:rsid w:val="004D2415"/>
    <w:rsid w:val="004D3884"/>
    <w:rsid w:val="004D39F7"/>
    <w:rsid w:val="004D3D19"/>
    <w:rsid w:val="004D4251"/>
    <w:rsid w:val="004D44BC"/>
    <w:rsid w:val="004D654C"/>
    <w:rsid w:val="004E192A"/>
    <w:rsid w:val="004E23AA"/>
    <w:rsid w:val="004E5412"/>
    <w:rsid w:val="004E694E"/>
    <w:rsid w:val="004E6E44"/>
    <w:rsid w:val="004E7DBC"/>
    <w:rsid w:val="004F0280"/>
    <w:rsid w:val="004F3C06"/>
    <w:rsid w:val="004F55E7"/>
    <w:rsid w:val="004F55EF"/>
    <w:rsid w:val="004F606C"/>
    <w:rsid w:val="004F6996"/>
    <w:rsid w:val="004F6F6F"/>
    <w:rsid w:val="0050162F"/>
    <w:rsid w:val="0050364C"/>
    <w:rsid w:val="005042EF"/>
    <w:rsid w:val="00506004"/>
    <w:rsid w:val="00506ACA"/>
    <w:rsid w:val="005079E4"/>
    <w:rsid w:val="00507F99"/>
    <w:rsid w:val="00511611"/>
    <w:rsid w:val="005119A9"/>
    <w:rsid w:val="00513FC0"/>
    <w:rsid w:val="005147AD"/>
    <w:rsid w:val="0051487F"/>
    <w:rsid w:val="00517554"/>
    <w:rsid w:val="00517E7E"/>
    <w:rsid w:val="0052198D"/>
    <w:rsid w:val="00521F66"/>
    <w:rsid w:val="00522437"/>
    <w:rsid w:val="00523175"/>
    <w:rsid w:val="00524D25"/>
    <w:rsid w:val="005260D4"/>
    <w:rsid w:val="00526B03"/>
    <w:rsid w:val="00531D5B"/>
    <w:rsid w:val="00532066"/>
    <w:rsid w:val="00532C4A"/>
    <w:rsid w:val="00532DDD"/>
    <w:rsid w:val="005339E2"/>
    <w:rsid w:val="00534433"/>
    <w:rsid w:val="00534C42"/>
    <w:rsid w:val="00537B7A"/>
    <w:rsid w:val="00537EA0"/>
    <w:rsid w:val="005446AE"/>
    <w:rsid w:val="00544751"/>
    <w:rsid w:val="00545045"/>
    <w:rsid w:val="005461E0"/>
    <w:rsid w:val="00546FFF"/>
    <w:rsid w:val="00551C45"/>
    <w:rsid w:val="00552E51"/>
    <w:rsid w:val="0055336D"/>
    <w:rsid w:val="0055375A"/>
    <w:rsid w:val="005538D6"/>
    <w:rsid w:val="00556C7E"/>
    <w:rsid w:val="005604BA"/>
    <w:rsid w:val="00560559"/>
    <w:rsid w:val="00560948"/>
    <w:rsid w:val="00560C7D"/>
    <w:rsid w:val="005610AF"/>
    <w:rsid w:val="0056115B"/>
    <w:rsid w:val="00561572"/>
    <w:rsid w:val="00563527"/>
    <w:rsid w:val="0056357E"/>
    <w:rsid w:val="005635D9"/>
    <w:rsid w:val="00564156"/>
    <w:rsid w:val="0056568A"/>
    <w:rsid w:val="005665E9"/>
    <w:rsid w:val="00570560"/>
    <w:rsid w:val="00570684"/>
    <w:rsid w:val="0057234F"/>
    <w:rsid w:val="00572D29"/>
    <w:rsid w:val="00573388"/>
    <w:rsid w:val="00573821"/>
    <w:rsid w:val="00573D09"/>
    <w:rsid w:val="00573D23"/>
    <w:rsid w:val="0058161B"/>
    <w:rsid w:val="005817F5"/>
    <w:rsid w:val="00584C28"/>
    <w:rsid w:val="00584FD0"/>
    <w:rsid w:val="00585138"/>
    <w:rsid w:val="00586A5F"/>
    <w:rsid w:val="00587D6B"/>
    <w:rsid w:val="00591044"/>
    <w:rsid w:val="00591DB3"/>
    <w:rsid w:val="00591DF9"/>
    <w:rsid w:val="00593B9E"/>
    <w:rsid w:val="00595F58"/>
    <w:rsid w:val="005A0A28"/>
    <w:rsid w:val="005A162A"/>
    <w:rsid w:val="005A3C7B"/>
    <w:rsid w:val="005A4CA5"/>
    <w:rsid w:val="005A73B7"/>
    <w:rsid w:val="005B0499"/>
    <w:rsid w:val="005B0DD2"/>
    <w:rsid w:val="005B1604"/>
    <w:rsid w:val="005B1FED"/>
    <w:rsid w:val="005B23FE"/>
    <w:rsid w:val="005B3579"/>
    <w:rsid w:val="005B40B3"/>
    <w:rsid w:val="005B4662"/>
    <w:rsid w:val="005B4DA0"/>
    <w:rsid w:val="005B5E72"/>
    <w:rsid w:val="005B6491"/>
    <w:rsid w:val="005B7A3D"/>
    <w:rsid w:val="005C0666"/>
    <w:rsid w:val="005C1375"/>
    <w:rsid w:val="005C1AB3"/>
    <w:rsid w:val="005C2A34"/>
    <w:rsid w:val="005C371D"/>
    <w:rsid w:val="005C459C"/>
    <w:rsid w:val="005C5D27"/>
    <w:rsid w:val="005C645A"/>
    <w:rsid w:val="005C7E10"/>
    <w:rsid w:val="005D1E94"/>
    <w:rsid w:val="005D22FC"/>
    <w:rsid w:val="005D2DD5"/>
    <w:rsid w:val="005D2EB9"/>
    <w:rsid w:val="005D2FE2"/>
    <w:rsid w:val="005D4E59"/>
    <w:rsid w:val="005D7771"/>
    <w:rsid w:val="005E08AC"/>
    <w:rsid w:val="005E1685"/>
    <w:rsid w:val="005E19E0"/>
    <w:rsid w:val="005E1E98"/>
    <w:rsid w:val="005E46E8"/>
    <w:rsid w:val="005E4BC9"/>
    <w:rsid w:val="005E5075"/>
    <w:rsid w:val="005E7093"/>
    <w:rsid w:val="005F07B2"/>
    <w:rsid w:val="005F149F"/>
    <w:rsid w:val="005F5119"/>
    <w:rsid w:val="005F6262"/>
    <w:rsid w:val="005F6F37"/>
    <w:rsid w:val="005F74F1"/>
    <w:rsid w:val="00600612"/>
    <w:rsid w:val="006012F1"/>
    <w:rsid w:val="006015CD"/>
    <w:rsid w:val="0060244D"/>
    <w:rsid w:val="00603810"/>
    <w:rsid w:val="006067D3"/>
    <w:rsid w:val="00610BD0"/>
    <w:rsid w:val="00611B63"/>
    <w:rsid w:val="00613CBD"/>
    <w:rsid w:val="00614058"/>
    <w:rsid w:val="00614718"/>
    <w:rsid w:val="00615159"/>
    <w:rsid w:val="00615225"/>
    <w:rsid w:val="006202C4"/>
    <w:rsid w:val="00621896"/>
    <w:rsid w:val="00622EEF"/>
    <w:rsid w:val="00623406"/>
    <w:rsid w:val="006259C1"/>
    <w:rsid w:val="00625FD2"/>
    <w:rsid w:val="0062642B"/>
    <w:rsid w:val="006264C9"/>
    <w:rsid w:val="00626731"/>
    <w:rsid w:val="00626EC8"/>
    <w:rsid w:val="00630604"/>
    <w:rsid w:val="00630C4E"/>
    <w:rsid w:val="00631CDC"/>
    <w:rsid w:val="00633494"/>
    <w:rsid w:val="00634800"/>
    <w:rsid w:val="006357CD"/>
    <w:rsid w:val="00636019"/>
    <w:rsid w:val="006366B1"/>
    <w:rsid w:val="006370B7"/>
    <w:rsid w:val="0063717E"/>
    <w:rsid w:val="0064006A"/>
    <w:rsid w:val="0064035D"/>
    <w:rsid w:val="00640F15"/>
    <w:rsid w:val="006410C6"/>
    <w:rsid w:val="00642247"/>
    <w:rsid w:val="006443A5"/>
    <w:rsid w:val="006445E0"/>
    <w:rsid w:val="00645D36"/>
    <w:rsid w:val="0064601B"/>
    <w:rsid w:val="00650904"/>
    <w:rsid w:val="006524EA"/>
    <w:rsid w:val="00653531"/>
    <w:rsid w:val="00653B2A"/>
    <w:rsid w:val="0065503D"/>
    <w:rsid w:val="00656AB9"/>
    <w:rsid w:val="00656B89"/>
    <w:rsid w:val="00660F93"/>
    <w:rsid w:val="00661F61"/>
    <w:rsid w:val="00662BF5"/>
    <w:rsid w:val="00662F47"/>
    <w:rsid w:val="00664C14"/>
    <w:rsid w:val="006669AC"/>
    <w:rsid w:val="00666E1B"/>
    <w:rsid w:val="00672204"/>
    <w:rsid w:val="00673C4C"/>
    <w:rsid w:val="00675647"/>
    <w:rsid w:val="00675BE0"/>
    <w:rsid w:val="00675C0F"/>
    <w:rsid w:val="006765B7"/>
    <w:rsid w:val="006770B2"/>
    <w:rsid w:val="00677819"/>
    <w:rsid w:val="006818F3"/>
    <w:rsid w:val="006818F9"/>
    <w:rsid w:val="006821B1"/>
    <w:rsid w:val="00682C7E"/>
    <w:rsid w:val="00684E95"/>
    <w:rsid w:val="00684EB5"/>
    <w:rsid w:val="006851CD"/>
    <w:rsid w:val="0068798F"/>
    <w:rsid w:val="00687C23"/>
    <w:rsid w:val="006908B1"/>
    <w:rsid w:val="00690E42"/>
    <w:rsid w:val="006931A4"/>
    <w:rsid w:val="00693EA5"/>
    <w:rsid w:val="00695E1C"/>
    <w:rsid w:val="006A01BF"/>
    <w:rsid w:val="006A235A"/>
    <w:rsid w:val="006A2BC4"/>
    <w:rsid w:val="006A3648"/>
    <w:rsid w:val="006A3AEE"/>
    <w:rsid w:val="006A3F8F"/>
    <w:rsid w:val="006A493B"/>
    <w:rsid w:val="006A4E50"/>
    <w:rsid w:val="006A5671"/>
    <w:rsid w:val="006A5BC6"/>
    <w:rsid w:val="006B141B"/>
    <w:rsid w:val="006B146E"/>
    <w:rsid w:val="006B1B9B"/>
    <w:rsid w:val="006B250E"/>
    <w:rsid w:val="006B3521"/>
    <w:rsid w:val="006B38C6"/>
    <w:rsid w:val="006B3A90"/>
    <w:rsid w:val="006B5317"/>
    <w:rsid w:val="006B53B3"/>
    <w:rsid w:val="006B596C"/>
    <w:rsid w:val="006B60FD"/>
    <w:rsid w:val="006B65A1"/>
    <w:rsid w:val="006B6E30"/>
    <w:rsid w:val="006B7036"/>
    <w:rsid w:val="006C1F11"/>
    <w:rsid w:val="006C354D"/>
    <w:rsid w:val="006C4462"/>
    <w:rsid w:val="006C449C"/>
    <w:rsid w:val="006C511A"/>
    <w:rsid w:val="006C51C0"/>
    <w:rsid w:val="006C64E6"/>
    <w:rsid w:val="006C730A"/>
    <w:rsid w:val="006D1170"/>
    <w:rsid w:val="006D4735"/>
    <w:rsid w:val="006D4DD7"/>
    <w:rsid w:val="006D5E5F"/>
    <w:rsid w:val="006D6427"/>
    <w:rsid w:val="006D7786"/>
    <w:rsid w:val="006E0B61"/>
    <w:rsid w:val="006E39CD"/>
    <w:rsid w:val="006E3E99"/>
    <w:rsid w:val="006E40F4"/>
    <w:rsid w:val="006E547C"/>
    <w:rsid w:val="006E5707"/>
    <w:rsid w:val="006E7192"/>
    <w:rsid w:val="006F0DFB"/>
    <w:rsid w:val="006F1E88"/>
    <w:rsid w:val="006F2DA8"/>
    <w:rsid w:val="006F3463"/>
    <w:rsid w:val="006F401C"/>
    <w:rsid w:val="006F4BCE"/>
    <w:rsid w:val="006F51D0"/>
    <w:rsid w:val="006F549D"/>
    <w:rsid w:val="006F5EA0"/>
    <w:rsid w:val="006F6268"/>
    <w:rsid w:val="006F758D"/>
    <w:rsid w:val="0070074E"/>
    <w:rsid w:val="00705AC9"/>
    <w:rsid w:val="00705FA9"/>
    <w:rsid w:val="00706BC8"/>
    <w:rsid w:val="007111BB"/>
    <w:rsid w:val="007116A8"/>
    <w:rsid w:val="00712FAD"/>
    <w:rsid w:val="00720A7F"/>
    <w:rsid w:val="007217B4"/>
    <w:rsid w:val="00721DFB"/>
    <w:rsid w:val="00721DFC"/>
    <w:rsid w:val="00722C2D"/>
    <w:rsid w:val="0072459A"/>
    <w:rsid w:val="007248A4"/>
    <w:rsid w:val="00724FA8"/>
    <w:rsid w:val="00725414"/>
    <w:rsid w:val="00725983"/>
    <w:rsid w:val="00726CE4"/>
    <w:rsid w:val="007271C9"/>
    <w:rsid w:val="007303F6"/>
    <w:rsid w:val="00731390"/>
    <w:rsid w:val="00731652"/>
    <w:rsid w:val="00732039"/>
    <w:rsid w:val="007323E6"/>
    <w:rsid w:val="00732CA0"/>
    <w:rsid w:val="00734271"/>
    <w:rsid w:val="00735AB7"/>
    <w:rsid w:val="00737BEE"/>
    <w:rsid w:val="00741536"/>
    <w:rsid w:val="007439D8"/>
    <w:rsid w:val="00744253"/>
    <w:rsid w:val="007443CD"/>
    <w:rsid w:val="00744FB4"/>
    <w:rsid w:val="007465DC"/>
    <w:rsid w:val="00747484"/>
    <w:rsid w:val="00751800"/>
    <w:rsid w:val="00752F43"/>
    <w:rsid w:val="00753165"/>
    <w:rsid w:val="00754024"/>
    <w:rsid w:val="00754926"/>
    <w:rsid w:val="007552F5"/>
    <w:rsid w:val="00755B61"/>
    <w:rsid w:val="00755CAE"/>
    <w:rsid w:val="00757CD0"/>
    <w:rsid w:val="00760985"/>
    <w:rsid w:val="00762731"/>
    <w:rsid w:val="00762C77"/>
    <w:rsid w:val="00763B36"/>
    <w:rsid w:val="00767622"/>
    <w:rsid w:val="0077341B"/>
    <w:rsid w:val="00773708"/>
    <w:rsid w:val="007740FC"/>
    <w:rsid w:val="0077415B"/>
    <w:rsid w:val="007745DB"/>
    <w:rsid w:val="007753D3"/>
    <w:rsid w:val="007800A5"/>
    <w:rsid w:val="00780170"/>
    <w:rsid w:val="0078037C"/>
    <w:rsid w:val="00781082"/>
    <w:rsid w:val="00781281"/>
    <w:rsid w:val="00781377"/>
    <w:rsid w:val="0078162D"/>
    <w:rsid w:val="0078222E"/>
    <w:rsid w:val="0078277B"/>
    <w:rsid w:val="007845B5"/>
    <w:rsid w:val="00784C82"/>
    <w:rsid w:val="00787877"/>
    <w:rsid w:val="00790390"/>
    <w:rsid w:val="0079163F"/>
    <w:rsid w:val="00791C35"/>
    <w:rsid w:val="0079218A"/>
    <w:rsid w:val="0079264C"/>
    <w:rsid w:val="00793550"/>
    <w:rsid w:val="00793621"/>
    <w:rsid w:val="0079385E"/>
    <w:rsid w:val="007941A6"/>
    <w:rsid w:val="00796CF8"/>
    <w:rsid w:val="00797517"/>
    <w:rsid w:val="00797643"/>
    <w:rsid w:val="007A1323"/>
    <w:rsid w:val="007A1BB2"/>
    <w:rsid w:val="007A1EE6"/>
    <w:rsid w:val="007A31C2"/>
    <w:rsid w:val="007A4A1F"/>
    <w:rsid w:val="007A7D79"/>
    <w:rsid w:val="007B0DD3"/>
    <w:rsid w:val="007B0E3F"/>
    <w:rsid w:val="007B144A"/>
    <w:rsid w:val="007B1654"/>
    <w:rsid w:val="007B4DF2"/>
    <w:rsid w:val="007B5115"/>
    <w:rsid w:val="007B631B"/>
    <w:rsid w:val="007B63CD"/>
    <w:rsid w:val="007B6FB4"/>
    <w:rsid w:val="007C032B"/>
    <w:rsid w:val="007C17D6"/>
    <w:rsid w:val="007C2CC1"/>
    <w:rsid w:val="007C3E32"/>
    <w:rsid w:val="007C4066"/>
    <w:rsid w:val="007C421E"/>
    <w:rsid w:val="007C4280"/>
    <w:rsid w:val="007C4EBE"/>
    <w:rsid w:val="007C7CC5"/>
    <w:rsid w:val="007D069C"/>
    <w:rsid w:val="007D0A97"/>
    <w:rsid w:val="007D118B"/>
    <w:rsid w:val="007D5096"/>
    <w:rsid w:val="007D5902"/>
    <w:rsid w:val="007D6755"/>
    <w:rsid w:val="007E104D"/>
    <w:rsid w:val="007E1986"/>
    <w:rsid w:val="007E5212"/>
    <w:rsid w:val="007E5A99"/>
    <w:rsid w:val="007E5C85"/>
    <w:rsid w:val="007F1CAA"/>
    <w:rsid w:val="007F2710"/>
    <w:rsid w:val="007F2F4F"/>
    <w:rsid w:val="007F4F96"/>
    <w:rsid w:val="007F5F9A"/>
    <w:rsid w:val="007F6042"/>
    <w:rsid w:val="007F66E9"/>
    <w:rsid w:val="007F748F"/>
    <w:rsid w:val="00800FE6"/>
    <w:rsid w:val="00802967"/>
    <w:rsid w:val="008060B4"/>
    <w:rsid w:val="00806A36"/>
    <w:rsid w:val="00810355"/>
    <w:rsid w:val="00810583"/>
    <w:rsid w:val="00810E76"/>
    <w:rsid w:val="008110D6"/>
    <w:rsid w:val="00811F72"/>
    <w:rsid w:val="00813035"/>
    <w:rsid w:val="0081466F"/>
    <w:rsid w:val="00814EB9"/>
    <w:rsid w:val="008168B7"/>
    <w:rsid w:val="00817225"/>
    <w:rsid w:val="00820567"/>
    <w:rsid w:val="00820B76"/>
    <w:rsid w:val="008213E1"/>
    <w:rsid w:val="008214BC"/>
    <w:rsid w:val="00822776"/>
    <w:rsid w:val="00824167"/>
    <w:rsid w:val="00824F7D"/>
    <w:rsid w:val="00825189"/>
    <w:rsid w:val="0082671B"/>
    <w:rsid w:val="00826C66"/>
    <w:rsid w:val="008304E1"/>
    <w:rsid w:val="00833178"/>
    <w:rsid w:val="00836AE2"/>
    <w:rsid w:val="00840F46"/>
    <w:rsid w:val="008436B5"/>
    <w:rsid w:val="008445D1"/>
    <w:rsid w:val="0084467A"/>
    <w:rsid w:val="008448B6"/>
    <w:rsid w:val="0084567F"/>
    <w:rsid w:val="00845C9A"/>
    <w:rsid w:val="008468DB"/>
    <w:rsid w:val="008505DA"/>
    <w:rsid w:val="00851F72"/>
    <w:rsid w:val="0085242F"/>
    <w:rsid w:val="00852450"/>
    <w:rsid w:val="00853D66"/>
    <w:rsid w:val="00853E26"/>
    <w:rsid w:val="0085454B"/>
    <w:rsid w:val="00854852"/>
    <w:rsid w:val="00854E17"/>
    <w:rsid w:val="0086008F"/>
    <w:rsid w:val="008611BB"/>
    <w:rsid w:val="00861F87"/>
    <w:rsid w:val="0086310B"/>
    <w:rsid w:val="00866421"/>
    <w:rsid w:val="00866933"/>
    <w:rsid w:val="008672E3"/>
    <w:rsid w:val="00867E50"/>
    <w:rsid w:val="0087036A"/>
    <w:rsid w:val="008704F8"/>
    <w:rsid w:val="00874E89"/>
    <w:rsid w:val="00875B63"/>
    <w:rsid w:val="008775E7"/>
    <w:rsid w:val="00877EFF"/>
    <w:rsid w:val="00880697"/>
    <w:rsid w:val="00880AD4"/>
    <w:rsid w:val="008922AF"/>
    <w:rsid w:val="00892AE3"/>
    <w:rsid w:val="00893416"/>
    <w:rsid w:val="00893589"/>
    <w:rsid w:val="008939B9"/>
    <w:rsid w:val="00895A90"/>
    <w:rsid w:val="008A066A"/>
    <w:rsid w:val="008A0C50"/>
    <w:rsid w:val="008A14B8"/>
    <w:rsid w:val="008A4747"/>
    <w:rsid w:val="008A5293"/>
    <w:rsid w:val="008A596A"/>
    <w:rsid w:val="008A7139"/>
    <w:rsid w:val="008A75E7"/>
    <w:rsid w:val="008B0163"/>
    <w:rsid w:val="008B1E5E"/>
    <w:rsid w:val="008B2D74"/>
    <w:rsid w:val="008B2F6E"/>
    <w:rsid w:val="008B304B"/>
    <w:rsid w:val="008B3219"/>
    <w:rsid w:val="008B33B7"/>
    <w:rsid w:val="008B3A04"/>
    <w:rsid w:val="008B53CF"/>
    <w:rsid w:val="008B6076"/>
    <w:rsid w:val="008C12B1"/>
    <w:rsid w:val="008C3DE0"/>
    <w:rsid w:val="008C50E0"/>
    <w:rsid w:val="008C6E40"/>
    <w:rsid w:val="008C6F7B"/>
    <w:rsid w:val="008D1D84"/>
    <w:rsid w:val="008D5697"/>
    <w:rsid w:val="008D61DA"/>
    <w:rsid w:val="008D685F"/>
    <w:rsid w:val="008D6A14"/>
    <w:rsid w:val="008D6EB4"/>
    <w:rsid w:val="008D7730"/>
    <w:rsid w:val="008D79D4"/>
    <w:rsid w:val="008E2938"/>
    <w:rsid w:val="008E2CB0"/>
    <w:rsid w:val="008E463F"/>
    <w:rsid w:val="008E5BEC"/>
    <w:rsid w:val="008E6783"/>
    <w:rsid w:val="008E6A11"/>
    <w:rsid w:val="008E6A49"/>
    <w:rsid w:val="008E7410"/>
    <w:rsid w:val="008F0FF0"/>
    <w:rsid w:val="008F2E35"/>
    <w:rsid w:val="008F337D"/>
    <w:rsid w:val="008F3EB3"/>
    <w:rsid w:val="008F4F37"/>
    <w:rsid w:val="008F69CB"/>
    <w:rsid w:val="008F7158"/>
    <w:rsid w:val="008F77C5"/>
    <w:rsid w:val="00900726"/>
    <w:rsid w:val="00901061"/>
    <w:rsid w:val="00901DEA"/>
    <w:rsid w:val="00902565"/>
    <w:rsid w:val="00903848"/>
    <w:rsid w:val="00904640"/>
    <w:rsid w:val="00905497"/>
    <w:rsid w:val="009058C3"/>
    <w:rsid w:val="00905A04"/>
    <w:rsid w:val="00907816"/>
    <w:rsid w:val="00910400"/>
    <w:rsid w:val="00910850"/>
    <w:rsid w:val="00911B9E"/>
    <w:rsid w:val="00912E2B"/>
    <w:rsid w:val="00913CE7"/>
    <w:rsid w:val="009151D3"/>
    <w:rsid w:val="00915758"/>
    <w:rsid w:val="00916151"/>
    <w:rsid w:val="00916482"/>
    <w:rsid w:val="00916CA7"/>
    <w:rsid w:val="00916CE9"/>
    <w:rsid w:val="009179E4"/>
    <w:rsid w:val="00920DE5"/>
    <w:rsid w:val="00922078"/>
    <w:rsid w:val="00924EE3"/>
    <w:rsid w:val="00925367"/>
    <w:rsid w:val="009300B8"/>
    <w:rsid w:val="00931678"/>
    <w:rsid w:val="0093188F"/>
    <w:rsid w:val="00932A09"/>
    <w:rsid w:val="00934AF8"/>
    <w:rsid w:val="00935D0B"/>
    <w:rsid w:val="00935D7C"/>
    <w:rsid w:val="009361C7"/>
    <w:rsid w:val="00937AAF"/>
    <w:rsid w:val="00940897"/>
    <w:rsid w:val="00941210"/>
    <w:rsid w:val="00941B65"/>
    <w:rsid w:val="00942C92"/>
    <w:rsid w:val="00943E5D"/>
    <w:rsid w:val="0094764A"/>
    <w:rsid w:val="00947830"/>
    <w:rsid w:val="0095078B"/>
    <w:rsid w:val="00951267"/>
    <w:rsid w:val="00954525"/>
    <w:rsid w:val="00954B05"/>
    <w:rsid w:val="00955975"/>
    <w:rsid w:val="00955FF9"/>
    <w:rsid w:val="00956B11"/>
    <w:rsid w:val="00956E4A"/>
    <w:rsid w:val="00957E40"/>
    <w:rsid w:val="009620F9"/>
    <w:rsid w:val="009634DE"/>
    <w:rsid w:val="0096358C"/>
    <w:rsid w:val="00963E94"/>
    <w:rsid w:val="00967996"/>
    <w:rsid w:val="009727A2"/>
    <w:rsid w:val="009738EC"/>
    <w:rsid w:val="00975129"/>
    <w:rsid w:val="00976465"/>
    <w:rsid w:val="00976CEC"/>
    <w:rsid w:val="00976DF5"/>
    <w:rsid w:val="00977A63"/>
    <w:rsid w:val="00977E87"/>
    <w:rsid w:val="00980A00"/>
    <w:rsid w:val="00980B71"/>
    <w:rsid w:val="0098199E"/>
    <w:rsid w:val="00985211"/>
    <w:rsid w:val="0098571C"/>
    <w:rsid w:val="00985BB4"/>
    <w:rsid w:val="0098760F"/>
    <w:rsid w:val="00990B04"/>
    <w:rsid w:val="00993939"/>
    <w:rsid w:val="00994029"/>
    <w:rsid w:val="009949E8"/>
    <w:rsid w:val="00995982"/>
    <w:rsid w:val="00995FA2"/>
    <w:rsid w:val="00996C13"/>
    <w:rsid w:val="009977A2"/>
    <w:rsid w:val="009A25A1"/>
    <w:rsid w:val="009A5215"/>
    <w:rsid w:val="009A6150"/>
    <w:rsid w:val="009A6D70"/>
    <w:rsid w:val="009B0873"/>
    <w:rsid w:val="009B39EE"/>
    <w:rsid w:val="009B4294"/>
    <w:rsid w:val="009B4D96"/>
    <w:rsid w:val="009B6285"/>
    <w:rsid w:val="009B67AE"/>
    <w:rsid w:val="009B6FA1"/>
    <w:rsid w:val="009C0DD5"/>
    <w:rsid w:val="009C108E"/>
    <w:rsid w:val="009C4D6D"/>
    <w:rsid w:val="009C4F05"/>
    <w:rsid w:val="009C5312"/>
    <w:rsid w:val="009C5880"/>
    <w:rsid w:val="009D025E"/>
    <w:rsid w:val="009D02C0"/>
    <w:rsid w:val="009D1274"/>
    <w:rsid w:val="009D2A2D"/>
    <w:rsid w:val="009D754C"/>
    <w:rsid w:val="009E135C"/>
    <w:rsid w:val="009E1F03"/>
    <w:rsid w:val="009E2587"/>
    <w:rsid w:val="009E259D"/>
    <w:rsid w:val="009E4992"/>
    <w:rsid w:val="009E4A9A"/>
    <w:rsid w:val="009E51B6"/>
    <w:rsid w:val="009E5635"/>
    <w:rsid w:val="009E5754"/>
    <w:rsid w:val="009E72BD"/>
    <w:rsid w:val="009E731F"/>
    <w:rsid w:val="009E7786"/>
    <w:rsid w:val="009E78DE"/>
    <w:rsid w:val="009E7F54"/>
    <w:rsid w:val="009F2CFC"/>
    <w:rsid w:val="009F4510"/>
    <w:rsid w:val="009F7775"/>
    <w:rsid w:val="009F7CB8"/>
    <w:rsid w:val="00A00F7B"/>
    <w:rsid w:val="00A010DD"/>
    <w:rsid w:val="00A01810"/>
    <w:rsid w:val="00A035F8"/>
    <w:rsid w:val="00A03671"/>
    <w:rsid w:val="00A12A47"/>
    <w:rsid w:val="00A135E2"/>
    <w:rsid w:val="00A137FB"/>
    <w:rsid w:val="00A13994"/>
    <w:rsid w:val="00A1448C"/>
    <w:rsid w:val="00A14B5C"/>
    <w:rsid w:val="00A173B2"/>
    <w:rsid w:val="00A20044"/>
    <w:rsid w:val="00A2143E"/>
    <w:rsid w:val="00A222E5"/>
    <w:rsid w:val="00A2256E"/>
    <w:rsid w:val="00A233BC"/>
    <w:rsid w:val="00A2395B"/>
    <w:rsid w:val="00A2405C"/>
    <w:rsid w:val="00A24341"/>
    <w:rsid w:val="00A24B7A"/>
    <w:rsid w:val="00A26E9A"/>
    <w:rsid w:val="00A31DA7"/>
    <w:rsid w:val="00A331DD"/>
    <w:rsid w:val="00A343FA"/>
    <w:rsid w:val="00A349E2"/>
    <w:rsid w:val="00A34AEE"/>
    <w:rsid w:val="00A3506C"/>
    <w:rsid w:val="00A35A47"/>
    <w:rsid w:val="00A363B8"/>
    <w:rsid w:val="00A37D55"/>
    <w:rsid w:val="00A40290"/>
    <w:rsid w:val="00A40620"/>
    <w:rsid w:val="00A40B3B"/>
    <w:rsid w:val="00A40E96"/>
    <w:rsid w:val="00A43618"/>
    <w:rsid w:val="00A43B4A"/>
    <w:rsid w:val="00A45F0B"/>
    <w:rsid w:val="00A4617B"/>
    <w:rsid w:val="00A467F1"/>
    <w:rsid w:val="00A469EA"/>
    <w:rsid w:val="00A47978"/>
    <w:rsid w:val="00A511C0"/>
    <w:rsid w:val="00A52A15"/>
    <w:rsid w:val="00A565EA"/>
    <w:rsid w:val="00A56631"/>
    <w:rsid w:val="00A61402"/>
    <w:rsid w:val="00A620CC"/>
    <w:rsid w:val="00A625FF"/>
    <w:rsid w:val="00A630DD"/>
    <w:rsid w:val="00A631A1"/>
    <w:rsid w:val="00A6497C"/>
    <w:rsid w:val="00A673EB"/>
    <w:rsid w:val="00A72CD3"/>
    <w:rsid w:val="00A7628D"/>
    <w:rsid w:val="00A77514"/>
    <w:rsid w:val="00A81AEF"/>
    <w:rsid w:val="00A82DBB"/>
    <w:rsid w:val="00A85FF2"/>
    <w:rsid w:val="00A91CA9"/>
    <w:rsid w:val="00A92E25"/>
    <w:rsid w:val="00A94C08"/>
    <w:rsid w:val="00A963BA"/>
    <w:rsid w:val="00A9712D"/>
    <w:rsid w:val="00AA15E4"/>
    <w:rsid w:val="00AA4ED6"/>
    <w:rsid w:val="00AA5CD9"/>
    <w:rsid w:val="00AA65D3"/>
    <w:rsid w:val="00AA6BFD"/>
    <w:rsid w:val="00AA6EB5"/>
    <w:rsid w:val="00AA7209"/>
    <w:rsid w:val="00AA7830"/>
    <w:rsid w:val="00AA787B"/>
    <w:rsid w:val="00AA7B0F"/>
    <w:rsid w:val="00AB13E1"/>
    <w:rsid w:val="00AB23B2"/>
    <w:rsid w:val="00AB298F"/>
    <w:rsid w:val="00AB3C0B"/>
    <w:rsid w:val="00AB3D8F"/>
    <w:rsid w:val="00AB3E8C"/>
    <w:rsid w:val="00AB453A"/>
    <w:rsid w:val="00AB574F"/>
    <w:rsid w:val="00AB6DB9"/>
    <w:rsid w:val="00AB77DE"/>
    <w:rsid w:val="00AC1191"/>
    <w:rsid w:val="00AC11A0"/>
    <w:rsid w:val="00AC1E77"/>
    <w:rsid w:val="00AC1E90"/>
    <w:rsid w:val="00AC359F"/>
    <w:rsid w:val="00AC3C9D"/>
    <w:rsid w:val="00AC43D0"/>
    <w:rsid w:val="00AC6917"/>
    <w:rsid w:val="00AC6A0C"/>
    <w:rsid w:val="00AC6C15"/>
    <w:rsid w:val="00AD2B2B"/>
    <w:rsid w:val="00AD417A"/>
    <w:rsid w:val="00AD49AE"/>
    <w:rsid w:val="00AD61D5"/>
    <w:rsid w:val="00AD6A2B"/>
    <w:rsid w:val="00AD7376"/>
    <w:rsid w:val="00AD7F42"/>
    <w:rsid w:val="00AE00EB"/>
    <w:rsid w:val="00AE0301"/>
    <w:rsid w:val="00AE0394"/>
    <w:rsid w:val="00AE0B6E"/>
    <w:rsid w:val="00AE0D78"/>
    <w:rsid w:val="00AE4443"/>
    <w:rsid w:val="00AF0E32"/>
    <w:rsid w:val="00AF1C4E"/>
    <w:rsid w:val="00AF2181"/>
    <w:rsid w:val="00AF2C9D"/>
    <w:rsid w:val="00AF2EA0"/>
    <w:rsid w:val="00AF3FD0"/>
    <w:rsid w:val="00AF43A9"/>
    <w:rsid w:val="00AF4F59"/>
    <w:rsid w:val="00AF52D5"/>
    <w:rsid w:val="00AF6F0C"/>
    <w:rsid w:val="00B00DE6"/>
    <w:rsid w:val="00B02563"/>
    <w:rsid w:val="00B05183"/>
    <w:rsid w:val="00B05889"/>
    <w:rsid w:val="00B07123"/>
    <w:rsid w:val="00B078C1"/>
    <w:rsid w:val="00B07F1E"/>
    <w:rsid w:val="00B1142B"/>
    <w:rsid w:val="00B11D1E"/>
    <w:rsid w:val="00B12D4F"/>
    <w:rsid w:val="00B130B0"/>
    <w:rsid w:val="00B1313D"/>
    <w:rsid w:val="00B13E6A"/>
    <w:rsid w:val="00B1642F"/>
    <w:rsid w:val="00B17C9F"/>
    <w:rsid w:val="00B20668"/>
    <w:rsid w:val="00B20B50"/>
    <w:rsid w:val="00B227D6"/>
    <w:rsid w:val="00B22E49"/>
    <w:rsid w:val="00B23CA6"/>
    <w:rsid w:val="00B242AB"/>
    <w:rsid w:val="00B252AC"/>
    <w:rsid w:val="00B2575C"/>
    <w:rsid w:val="00B260AD"/>
    <w:rsid w:val="00B26180"/>
    <w:rsid w:val="00B269B8"/>
    <w:rsid w:val="00B302B0"/>
    <w:rsid w:val="00B302DC"/>
    <w:rsid w:val="00B31813"/>
    <w:rsid w:val="00B34253"/>
    <w:rsid w:val="00B36591"/>
    <w:rsid w:val="00B371C5"/>
    <w:rsid w:val="00B40930"/>
    <w:rsid w:val="00B412BD"/>
    <w:rsid w:val="00B41D00"/>
    <w:rsid w:val="00B42A3D"/>
    <w:rsid w:val="00B43039"/>
    <w:rsid w:val="00B46036"/>
    <w:rsid w:val="00B508EB"/>
    <w:rsid w:val="00B512F3"/>
    <w:rsid w:val="00B5334D"/>
    <w:rsid w:val="00B54C6A"/>
    <w:rsid w:val="00B54D18"/>
    <w:rsid w:val="00B557A9"/>
    <w:rsid w:val="00B57401"/>
    <w:rsid w:val="00B62AB8"/>
    <w:rsid w:val="00B62D04"/>
    <w:rsid w:val="00B631C8"/>
    <w:rsid w:val="00B6426A"/>
    <w:rsid w:val="00B652AC"/>
    <w:rsid w:val="00B66189"/>
    <w:rsid w:val="00B6799A"/>
    <w:rsid w:val="00B700F8"/>
    <w:rsid w:val="00B7060C"/>
    <w:rsid w:val="00B715E4"/>
    <w:rsid w:val="00B73D72"/>
    <w:rsid w:val="00B749C6"/>
    <w:rsid w:val="00B778DA"/>
    <w:rsid w:val="00B80898"/>
    <w:rsid w:val="00B80A94"/>
    <w:rsid w:val="00B81868"/>
    <w:rsid w:val="00B81E67"/>
    <w:rsid w:val="00B825EE"/>
    <w:rsid w:val="00B82DD1"/>
    <w:rsid w:val="00B9072E"/>
    <w:rsid w:val="00B90A9B"/>
    <w:rsid w:val="00B91049"/>
    <w:rsid w:val="00B910F5"/>
    <w:rsid w:val="00B91232"/>
    <w:rsid w:val="00B91595"/>
    <w:rsid w:val="00B91789"/>
    <w:rsid w:val="00B91B30"/>
    <w:rsid w:val="00B9261B"/>
    <w:rsid w:val="00B93499"/>
    <w:rsid w:val="00B94140"/>
    <w:rsid w:val="00B9479A"/>
    <w:rsid w:val="00B94842"/>
    <w:rsid w:val="00B967A1"/>
    <w:rsid w:val="00BA0E79"/>
    <w:rsid w:val="00BA3D4B"/>
    <w:rsid w:val="00BA72ED"/>
    <w:rsid w:val="00BA743C"/>
    <w:rsid w:val="00BB0B29"/>
    <w:rsid w:val="00BB1240"/>
    <w:rsid w:val="00BB3C9F"/>
    <w:rsid w:val="00BC1ACD"/>
    <w:rsid w:val="00BC30C7"/>
    <w:rsid w:val="00BC6212"/>
    <w:rsid w:val="00BC7363"/>
    <w:rsid w:val="00BC771C"/>
    <w:rsid w:val="00BC7AE2"/>
    <w:rsid w:val="00BD097F"/>
    <w:rsid w:val="00BD09E3"/>
    <w:rsid w:val="00BD2497"/>
    <w:rsid w:val="00BD2F1A"/>
    <w:rsid w:val="00BD41F9"/>
    <w:rsid w:val="00BD426D"/>
    <w:rsid w:val="00BD63AD"/>
    <w:rsid w:val="00BD7BA8"/>
    <w:rsid w:val="00BE3190"/>
    <w:rsid w:val="00BE3D9D"/>
    <w:rsid w:val="00BE3E5A"/>
    <w:rsid w:val="00BE4166"/>
    <w:rsid w:val="00BE63A8"/>
    <w:rsid w:val="00BE6850"/>
    <w:rsid w:val="00BE7928"/>
    <w:rsid w:val="00BF1C46"/>
    <w:rsid w:val="00BF3F40"/>
    <w:rsid w:val="00BF7DBC"/>
    <w:rsid w:val="00BF7F1F"/>
    <w:rsid w:val="00C0121A"/>
    <w:rsid w:val="00C01AF9"/>
    <w:rsid w:val="00C01B63"/>
    <w:rsid w:val="00C01C62"/>
    <w:rsid w:val="00C02E20"/>
    <w:rsid w:val="00C0340F"/>
    <w:rsid w:val="00C05DAC"/>
    <w:rsid w:val="00C0617A"/>
    <w:rsid w:val="00C0715D"/>
    <w:rsid w:val="00C07EE2"/>
    <w:rsid w:val="00C1011E"/>
    <w:rsid w:val="00C11E1B"/>
    <w:rsid w:val="00C158C0"/>
    <w:rsid w:val="00C15D37"/>
    <w:rsid w:val="00C162F7"/>
    <w:rsid w:val="00C17495"/>
    <w:rsid w:val="00C178C6"/>
    <w:rsid w:val="00C216BE"/>
    <w:rsid w:val="00C21F26"/>
    <w:rsid w:val="00C2200F"/>
    <w:rsid w:val="00C2400B"/>
    <w:rsid w:val="00C2439B"/>
    <w:rsid w:val="00C26916"/>
    <w:rsid w:val="00C3079D"/>
    <w:rsid w:val="00C31C7D"/>
    <w:rsid w:val="00C31F56"/>
    <w:rsid w:val="00C332E5"/>
    <w:rsid w:val="00C334F4"/>
    <w:rsid w:val="00C344DF"/>
    <w:rsid w:val="00C4061E"/>
    <w:rsid w:val="00C40B06"/>
    <w:rsid w:val="00C41196"/>
    <w:rsid w:val="00C416B7"/>
    <w:rsid w:val="00C43DC8"/>
    <w:rsid w:val="00C43F65"/>
    <w:rsid w:val="00C445BD"/>
    <w:rsid w:val="00C44BEB"/>
    <w:rsid w:val="00C47A3E"/>
    <w:rsid w:val="00C532EE"/>
    <w:rsid w:val="00C536F7"/>
    <w:rsid w:val="00C56F9B"/>
    <w:rsid w:val="00C57B36"/>
    <w:rsid w:val="00C609E8"/>
    <w:rsid w:val="00C615B4"/>
    <w:rsid w:val="00C6168F"/>
    <w:rsid w:val="00C62C08"/>
    <w:rsid w:val="00C63053"/>
    <w:rsid w:val="00C63AFE"/>
    <w:rsid w:val="00C650EA"/>
    <w:rsid w:val="00C651AF"/>
    <w:rsid w:val="00C65E10"/>
    <w:rsid w:val="00C70E55"/>
    <w:rsid w:val="00C71D3E"/>
    <w:rsid w:val="00C72B93"/>
    <w:rsid w:val="00C73A15"/>
    <w:rsid w:val="00C743A7"/>
    <w:rsid w:val="00C81834"/>
    <w:rsid w:val="00C81BA2"/>
    <w:rsid w:val="00C82429"/>
    <w:rsid w:val="00C83E48"/>
    <w:rsid w:val="00C85813"/>
    <w:rsid w:val="00C85BCA"/>
    <w:rsid w:val="00C86540"/>
    <w:rsid w:val="00C867F2"/>
    <w:rsid w:val="00C867FA"/>
    <w:rsid w:val="00C92630"/>
    <w:rsid w:val="00C93EB3"/>
    <w:rsid w:val="00C95F9D"/>
    <w:rsid w:val="00C96557"/>
    <w:rsid w:val="00C9662C"/>
    <w:rsid w:val="00C97CD7"/>
    <w:rsid w:val="00CA27F8"/>
    <w:rsid w:val="00CA2968"/>
    <w:rsid w:val="00CA332A"/>
    <w:rsid w:val="00CA38CD"/>
    <w:rsid w:val="00CB1B02"/>
    <w:rsid w:val="00CB3F0F"/>
    <w:rsid w:val="00CB4BF2"/>
    <w:rsid w:val="00CC0DE4"/>
    <w:rsid w:val="00CC1D73"/>
    <w:rsid w:val="00CC1E05"/>
    <w:rsid w:val="00CC276C"/>
    <w:rsid w:val="00CC523D"/>
    <w:rsid w:val="00CC58A8"/>
    <w:rsid w:val="00CC5999"/>
    <w:rsid w:val="00CC5B7F"/>
    <w:rsid w:val="00CD01E7"/>
    <w:rsid w:val="00CD2E6F"/>
    <w:rsid w:val="00CD4E6A"/>
    <w:rsid w:val="00CD68F4"/>
    <w:rsid w:val="00CD79EE"/>
    <w:rsid w:val="00CE05D2"/>
    <w:rsid w:val="00CE060C"/>
    <w:rsid w:val="00CE480F"/>
    <w:rsid w:val="00CE5A56"/>
    <w:rsid w:val="00CE7049"/>
    <w:rsid w:val="00CF0BAA"/>
    <w:rsid w:val="00CF0FAF"/>
    <w:rsid w:val="00CF16BC"/>
    <w:rsid w:val="00CF1DE2"/>
    <w:rsid w:val="00CF25B6"/>
    <w:rsid w:val="00CF2AC0"/>
    <w:rsid w:val="00CF2F21"/>
    <w:rsid w:val="00CF3E3F"/>
    <w:rsid w:val="00CF4763"/>
    <w:rsid w:val="00CF56FB"/>
    <w:rsid w:val="00CF71BB"/>
    <w:rsid w:val="00D03709"/>
    <w:rsid w:val="00D0540D"/>
    <w:rsid w:val="00D05424"/>
    <w:rsid w:val="00D101CD"/>
    <w:rsid w:val="00D10A26"/>
    <w:rsid w:val="00D10C93"/>
    <w:rsid w:val="00D123DA"/>
    <w:rsid w:val="00D1369D"/>
    <w:rsid w:val="00D13BB8"/>
    <w:rsid w:val="00D13CDE"/>
    <w:rsid w:val="00D14391"/>
    <w:rsid w:val="00D161B9"/>
    <w:rsid w:val="00D16F6A"/>
    <w:rsid w:val="00D2080F"/>
    <w:rsid w:val="00D21138"/>
    <w:rsid w:val="00D23F91"/>
    <w:rsid w:val="00D243BB"/>
    <w:rsid w:val="00D25426"/>
    <w:rsid w:val="00D25A9D"/>
    <w:rsid w:val="00D3016C"/>
    <w:rsid w:val="00D313AE"/>
    <w:rsid w:val="00D31515"/>
    <w:rsid w:val="00D31829"/>
    <w:rsid w:val="00D333EC"/>
    <w:rsid w:val="00D36F5A"/>
    <w:rsid w:val="00D378E3"/>
    <w:rsid w:val="00D419B5"/>
    <w:rsid w:val="00D41EAC"/>
    <w:rsid w:val="00D42457"/>
    <w:rsid w:val="00D425F2"/>
    <w:rsid w:val="00D42CB0"/>
    <w:rsid w:val="00D4361A"/>
    <w:rsid w:val="00D43E1F"/>
    <w:rsid w:val="00D43E7D"/>
    <w:rsid w:val="00D4458A"/>
    <w:rsid w:val="00D46A82"/>
    <w:rsid w:val="00D51A1B"/>
    <w:rsid w:val="00D533AA"/>
    <w:rsid w:val="00D55867"/>
    <w:rsid w:val="00D611A7"/>
    <w:rsid w:val="00D620E1"/>
    <w:rsid w:val="00D65ACD"/>
    <w:rsid w:val="00D663D7"/>
    <w:rsid w:val="00D6745B"/>
    <w:rsid w:val="00D677F5"/>
    <w:rsid w:val="00D67C3D"/>
    <w:rsid w:val="00D73D48"/>
    <w:rsid w:val="00D7489B"/>
    <w:rsid w:val="00D77267"/>
    <w:rsid w:val="00D77557"/>
    <w:rsid w:val="00D802BF"/>
    <w:rsid w:val="00D803A4"/>
    <w:rsid w:val="00D811E0"/>
    <w:rsid w:val="00D81443"/>
    <w:rsid w:val="00D8193C"/>
    <w:rsid w:val="00D81E24"/>
    <w:rsid w:val="00D81F6C"/>
    <w:rsid w:val="00D82990"/>
    <w:rsid w:val="00D82C3B"/>
    <w:rsid w:val="00D83A8F"/>
    <w:rsid w:val="00D84C5E"/>
    <w:rsid w:val="00D86202"/>
    <w:rsid w:val="00D86C90"/>
    <w:rsid w:val="00D87A83"/>
    <w:rsid w:val="00D87A8E"/>
    <w:rsid w:val="00D91472"/>
    <w:rsid w:val="00D93031"/>
    <w:rsid w:val="00D93DBF"/>
    <w:rsid w:val="00D97757"/>
    <w:rsid w:val="00DA079F"/>
    <w:rsid w:val="00DA0816"/>
    <w:rsid w:val="00DA1177"/>
    <w:rsid w:val="00DA1250"/>
    <w:rsid w:val="00DA174B"/>
    <w:rsid w:val="00DA20E4"/>
    <w:rsid w:val="00DA30F8"/>
    <w:rsid w:val="00DA3800"/>
    <w:rsid w:val="00DA3B2A"/>
    <w:rsid w:val="00DA4231"/>
    <w:rsid w:val="00DA472E"/>
    <w:rsid w:val="00DA47CE"/>
    <w:rsid w:val="00DB0400"/>
    <w:rsid w:val="00DB0D43"/>
    <w:rsid w:val="00DB25AD"/>
    <w:rsid w:val="00DB3018"/>
    <w:rsid w:val="00DB3494"/>
    <w:rsid w:val="00DB439B"/>
    <w:rsid w:val="00DB5A24"/>
    <w:rsid w:val="00DB6253"/>
    <w:rsid w:val="00DC0910"/>
    <w:rsid w:val="00DC0A8B"/>
    <w:rsid w:val="00DC0CE4"/>
    <w:rsid w:val="00DC1EA4"/>
    <w:rsid w:val="00DC2CB9"/>
    <w:rsid w:val="00DC52C2"/>
    <w:rsid w:val="00DC60F5"/>
    <w:rsid w:val="00DC6A8B"/>
    <w:rsid w:val="00DD1305"/>
    <w:rsid w:val="00DD1A82"/>
    <w:rsid w:val="00DD24E5"/>
    <w:rsid w:val="00DD26C5"/>
    <w:rsid w:val="00DD4037"/>
    <w:rsid w:val="00DD4FB9"/>
    <w:rsid w:val="00DD53B2"/>
    <w:rsid w:val="00DD5BE6"/>
    <w:rsid w:val="00DD66EC"/>
    <w:rsid w:val="00DD6986"/>
    <w:rsid w:val="00DD6AA9"/>
    <w:rsid w:val="00DE0697"/>
    <w:rsid w:val="00DE0A88"/>
    <w:rsid w:val="00DE0BE9"/>
    <w:rsid w:val="00DE38EA"/>
    <w:rsid w:val="00DE53B3"/>
    <w:rsid w:val="00DE59E0"/>
    <w:rsid w:val="00DE6CAF"/>
    <w:rsid w:val="00DE70C2"/>
    <w:rsid w:val="00DF143D"/>
    <w:rsid w:val="00DF43F6"/>
    <w:rsid w:val="00DF5C0E"/>
    <w:rsid w:val="00DF5FE2"/>
    <w:rsid w:val="00DF6DA8"/>
    <w:rsid w:val="00DF7139"/>
    <w:rsid w:val="00E001C9"/>
    <w:rsid w:val="00E00D25"/>
    <w:rsid w:val="00E01AF5"/>
    <w:rsid w:val="00E02A7F"/>
    <w:rsid w:val="00E045D9"/>
    <w:rsid w:val="00E053D2"/>
    <w:rsid w:val="00E05877"/>
    <w:rsid w:val="00E05BAD"/>
    <w:rsid w:val="00E06571"/>
    <w:rsid w:val="00E073E0"/>
    <w:rsid w:val="00E076D5"/>
    <w:rsid w:val="00E07C55"/>
    <w:rsid w:val="00E07CE2"/>
    <w:rsid w:val="00E104B1"/>
    <w:rsid w:val="00E1155D"/>
    <w:rsid w:val="00E11963"/>
    <w:rsid w:val="00E11CA3"/>
    <w:rsid w:val="00E122A5"/>
    <w:rsid w:val="00E1271A"/>
    <w:rsid w:val="00E1281B"/>
    <w:rsid w:val="00E1310B"/>
    <w:rsid w:val="00E155DE"/>
    <w:rsid w:val="00E215D6"/>
    <w:rsid w:val="00E2189F"/>
    <w:rsid w:val="00E21C81"/>
    <w:rsid w:val="00E221DB"/>
    <w:rsid w:val="00E22C76"/>
    <w:rsid w:val="00E22F19"/>
    <w:rsid w:val="00E23B65"/>
    <w:rsid w:val="00E24788"/>
    <w:rsid w:val="00E26762"/>
    <w:rsid w:val="00E267F0"/>
    <w:rsid w:val="00E2685C"/>
    <w:rsid w:val="00E271D8"/>
    <w:rsid w:val="00E31622"/>
    <w:rsid w:val="00E32501"/>
    <w:rsid w:val="00E329C9"/>
    <w:rsid w:val="00E34B02"/>
    <w:rsid w:val="00E35467"/>
    <w:rsid w:val="00E35ECA"/>
    <w:rsid w:val="00E3601D"/>
    <w:rsid w:val="00E368EC"/>
    <w:rsid w:val="00E40A3F"/>
    <w:rsid w:val="00E4211D"/>
    <w:rsid w:val="00E439F4"/>
    <w:rsid w:val="00E43E12"/>
    <w:rsid w:val="00E46269"/>
    <w:rsid w:val="00E46280"/>
    <w:rsid w:val="00E522CA"/>
    <w:rsid w:val="00E52CE1"/>
    <w:rsid w:val="00E54EDF"/>
    <w:rsid w:val="00E5628B"/>
    <w:rsid w:val="00E565E7"/>
    <w:rsid w:val="00E569B4"/>
    <w:rsid w:val="00E56F33"/>
    <w:rsid w:val="00E5732E"/>
    <w:rsid w:val="00E61FE0"/>
    <w:rsid w:val="00E62F41"/>
    <w:rsid w:val="00E63EE4"/>
    <w:rsid w:val="00E64339"/>
    <w:rsid w:val="00E647E2"/>
    <w:rsid w:val="00E6616D"/>
    <w:rsid w:val="00E67E77"/>
    <w:rsid w:val="00E701DF"/>
    <w:rsid w:val="00E708E8"/>
    <w:rsid w:val="00E71CD7"/>
    <w:rsid w:val="00E7388E"/>
    <w:rsid w:val="00E8072A"/>
    <w:rsid w:val="00E808C6"/>
    <w:rsid w:val="00E813DE"/>
    <w:rsid w:val="00E81BD0"/>
    <w:rsid w:val="00E82339"/>
    <w:rsid w:val="00E82B78"/>
    <w:rsid w:val="00E82CAF"/>
    <w:rsid w:val="00E82F79"/>
    <w:rsid w:val="00E85126"/>
    <w:rsid w:val="00E8574B"/>
    <w:rsid w:val="00E86ED7"/>
    <w:rsid w:val="00E8724A"/>
    <w:rsid w:val="00E87EC3"/>
    <w:rsid w:val="00E922BA"/>
    <w:rsid w:val="00E937D2"/>
    <w:rsid w:val="00E94355"/>
    <w:rsid w:val="00E948F9"/>
    <w:rsid w:val="00E96B1A"/>
    <w:rsid w:val="00E97A85"/>
    <w:rsid w:val="00EA15A8"/>
    <w:rsid w:val="00EA1F74"/>
    <w:rsid w:val="00EA2D1A"/>
    <w:rsid w:val="00EA70FA"/>
    <w:rsid w:val="00EA7881"/>
    <w:rsid w:val="00EB1A49"/>
    <w:rsid w:val="00EB1F66"/>
    <w:rsid w:val="00EB2F85"/>
    <w:rsid w:val="00EB4623"/>
    <w:rsid w:val="00EB5772"/>
    <w:rsid w:val="00EB68D2"/>
    <w:rsid w:val="00EC1CD4"/>
    <w:rsid w:val="00EC1E8F"/>
    <w:rsid w:val="00EC1FFF"/>
    <w:rsid w:val="00EC2D64"/>
    <w:rsid w:val="00EC2E80"/>
    <w:rsid w:val="00EC4074"/>
    <w:rsid w:val="00EC5159"/>
    <w:rsid w:val="00EC58A5"/>
    <w:rsid w:val="00ED06E0"/>
    <w:rsid w:val="00ED11E0"/>
    <w:rsid w:val="00ED291E"/>
    <w:rsid w:val="00ED2A03"/>
    <w:rsid w:val="00ED3020"/>
    <w:rsid w:val="00ED3977"/>
    <w:rsid w:val="00ED4F6B"/>
    <w:rsid w:val="00ED7210"/>
    <w:rsid w:val="00EE0314"/>
    <w:rsid w:val="00EE10FA"/>
    <w:rsid w:val="00EE25DC"/>
    <w:rsid w:val="00EE32D3"/>
    <w:rsid w:val="00EE3836"/>
    <w:rsid w:val="00EE708C"/>
    <w:rsid w:val="00EE7596"/>
    <w:rsid w:val="00EE7CFA"/>
    <w:rsid w:val="00EE7E87"/>
    <w:rsid w:val="00EF07B2"/>
    <w:rsid w:val="00EF0F49"/>
    <w:rsid w:val="00EF12E3"/>
    <w:rsid w:val="00EF210D"/>
    <w:rsid w:val="00EF3D8B"/>
    <w:rsid w:val="00EF5B88"/>
    <w:rsid w:val="00EF6566"/>
    <w:rsid w:val="00EF681E"/>
    <w:rsid w:val="00EF6EC6"/>
    <w:rsid w:val="00F02634"/>
    <w:rsid w:val="00F047C7"/>
    <w:rsid w:val="00F07BB3"/>
    <w:rsid w:val="00F07D05"/>
    <w:rsid w:val="00F107E1"/>
    <w:rsid w:val="00F11ADC"/>
    <w:rsid w:val="00F129EA"/>
    <w:rsid w:val="00F13CEB"/>
    <w:rsid w:val="00F141CB"/>
    <w:rsid w:val="00F16918"/>
    <w:rsid w:val="00F207A1"/>
    <w:rsid w:val="00F209E5"/>
    <w:rsid w:val="00F22943"/>
    <w:rsid w:val="00F2440C"/>
    <w:rsid w:val="00F254CA"/>
    <w:rsid w:val="00F26816"/>
    <w:rsid w:val="00F268DF"/>
    <w:rsid w:val="00F272B9"/>
    <w:rsid w:val="00F30659"/>
    <w:rsid w:val="00F31162"/>
    <w:rsid w:val="00F33217"/>
    <w:rsid w:val="00F34FAD"/>
    <w:rsid w:val="00F362E0"/>
    <w:rsid w:val="00F36839"/>
    <w:rsid w:val="00F379D2"/>
    <w:rsid w:val="00F42F22"/>
    <w:rsid w:val="00F438B7"/>
    <w:rsid w:val="00F43A2D"/>
    <w:rsid w:val="00F44EF4"/>
    <w:rsid w:val="00F45D3E"/>
    <w:rsid w:val="00F465F1"/>
    <w:rsid w:val="00F4736A"/>
    <w:rsid w:val="00F47514"/>
    <w:rsid w:val="00F4789C"/>
    <w:rsid w:val="00F47F09"/>
    <w:rsid w:val="00F50097"/>
    <w:rsid w:val="00F53271"/>
    <w:rsid w:val="00F533EA"/>
    <w:rsid w:val="00F53ADA"/>
    <w:rsid w:val="00F54831"/>
    <w:rsid w:val="00F5638B"/>
    <w:rsid w:val="00F57806"/>
    <w:rsid w:val="00F57B08"/>
    <w:rsid w:val="00F60014"/>
    <w:rsid w:val="00F607AE"/>
    <w:rsid w:val="00F60FB8"/>
    <w:rsid w:val="00F61315"/>
    <w:rsid w:val="00F626D0"/>
    <w:rsid w:val="00F62AFD"/>
    <w:rsid w:val="00F63029"/>
    <w:rsid w:val="00F63E0B"/>
    <w:rsid w:val="00F6457F"/>
    <w:rsid w:val="00F645E0"/>
    <w:rsid w:val="00F64AEB"/>
    <w:rsid w:val="00F65BE9"/>
    <w:rsid w:val="00F67F53"/>
    <w:rsid w:val="00F7037E"/>
    <w:rsid w:val="00F71037"/>
    <w:rsid w:val="00F721D2"/>
    <w:rsid w:val="00F73F8E"/>
    <w:rsid w:val="00F742DB"/>
    <w:rsid w:val="00F7442F"/>
    <w:rsid w:val="00F748AC"/>
    <w:rsid w:val="00F74DD0"/>
    <w:rsid w:val="00F76E1A"/>
    <w:rsid w:val="00F77908"/>
    <w:rsid w:val="00F80B5F"/>
    <w:rsid w:val="00F80D19"/>
    <w:rsid w:val="00F82A4E"/>
    <w:rsid w:val="00F82C69"/>
    <w:rsid w:val="00F83719"/>
    <w:rsid w:val="00F83AD6"/>
    <w:rsid w:val="00F83C18"/>
    <w:rsid w:val="00F84EA8"/>
    <w:rsid w:val="00F874E7"/>
    <w:rsid w:val="00F87851"/>
    <w:rsid w:val="00F91637"/>
    <w:rsid w:val="00F9204C"/>
    <w:rsid w:val="00F949A3"/>
    <w:rsid w:val="00F9662E"/>
    <w:rsid w:val="00F978AA"/>
    <w:rsid w:val="00FA04C3"/>
    <w:rsid w:val="00FA1D47"/>
    <w:rsid w:val="00FA2C02"/>
    <w:rsid w:val="00FA5770"/>
    <w:rsid w:val="00FA62B9"/>
    <w:rsid w:val="00FA6B10"/>
    <w:rsid w:val="00FA741B"/>
    <w:rsid w:val="00FA75E8"/>
    <w:rsid w:val="00FA7B45"/>
    <w:rsid w:val="00FB093E"/>
    <w:rsid w:val="00FB2213"/>
    <w:rsid w:val="00FB33A8"/>
    <w:rsid w:val="00FB35A0"/>
    <w:rsid w:val="00FB79F7"/>
    <w:rsid w:val="00FC18A8"/>
    <w:rsid w:val="00FC2C15"/>
    <w:rsid w:val="00FC2D29"/>
    <w:rsid w:val="00FC33DA"/>
    <w:rsid w:val="00FC45C4"/>
    <w:rsid w:val="00FC4BF6"/>
    <w:rsid w:val="00FC4DF2"/>
    <w:rsid w:val="00FC660D"/>
    <w:rsid w:val="00FC6D9A"/>
    <w:rsid w:val="00FC6FC1"/>
    <w:rsid w:val="00FC70B4"/>
    <w:rsid w:val="00FC771E"/>
    <w:rsid w:val="00FD0BFB"/>
    <w:rsid w:val="00FD2D55"/>
    <w:rsid w:val="00FD3315"/>
    <w:rsid w:val="00FD3643"/>
    <w:rsid w:val="00FD3872"/>
    <w:rsid w:val="00FD3DEF"/>
    <w:rsid w:val="00FD457F"/>
    <w:rsid w:val="00FD4EF5"/>
    <w:rsid w:val="00FD526B"/>
    <w:rsid w:val="00FD5827"/>
    <w:rsid w:val="00FD5865"/>
    <w:rsid w:val="00FD5E1F"/>
    <w:rsid w:val="00FD6650"/>
    <w:rsid w:val="00FD675D"/>
    <w:rsid w:val="00FD6CEE"/>
    <w:rsid w:val="00FD6E6F"/>
    <w:rsid w:val="00FD7484"/>
    <w:rsid w:val="00FD7A72"/>
    <w:rsid w:val="00FE026E"/>
    <w:rsid w:val="00FE06B1"/>
    <w:rsid w:val="00FE1133"/>
    <w:rsid w:val="00FE2338"/>
    <w:rsid w:val="00FE3638"/>
    <w:rsid w:val="00FE3CE5"/>
    <w:rsid w:val="00FE3DB5"/>
    <w:rsid w:val="00FF12E8"/>
    <w:rsid w:val="00FF1846"/>
    <w:rsid w:val="00FF1F22"/>
    <w:rsid w:val="00FF2C8E"/>
    <w:rsid w:val="00FF5124"/>
    <w:rsid w:val="00FF5ABE"/>
    <w:rsid w:val="00FF7E83"/>
    <w:rsid w:val="4A5664DB"/>
    <w:rsid w:val="6D1F7F55"/>
    <w:rsid w:val="6F33543B"/>
    <w:rsid w:val="7C071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81834"/>
    <w:pPr>
      <w:widowControl w:val="0"/>
      <w:jc w:val="both"/>
    </w:pPr>
    <w:rPr>
      <w:szCs w:val="20"/>
    </w:rPr>
  </w:style>
  <w:style w:type="paragraph" w:styleId="3">
    <w:name w:val="heading 3"/>
    <w:basedOn w:val="a0"/>
    <w:link w:val="3Char"/>
    <w:uiPriority w:val="99"/>
    <w:qFormat/>
    <w:rsid w:val="00C81834"/>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semiHidden/>
    <w:rsid w:val="00E50045"/>
    <w:rPr>
      <w:b/>
      <w:bCs/>
      <w:sz w:val="32"/>
      <w:szCs w:val="32"/>
    </w:rPr>
  </w:style>
  <w:style w:type="character" w:styleId="a4">
    <w:name w:val="annotation reference"/>
    <w:basedOn w:val="a1"/>
    <w:uiPriority w:val="99"/>
    <w:rsid w:val="00C81834"/>
    <w:rPr>
      <w:rFonts w:cs="Times New Roman"/>
      <w:sz w:val="21"/>
    </w:rPr>
  </w:style>
  <w:style w:type="character" w:customStyle="1" w:styleId="Char">
    <w:name w:val="页脚 Char"/>
    <w:link w:val="a5"/>
    <w:uiPriority w:val="99"/>
    <w:locked/>
    <w:rsid w:val="00C81834"/>
    <w:rPr>
      <w:kern w:val="2"/>
      <w:sz w:val="18"/>
    </w:rPr>
  </w:style>
  <w:style w:type="character" w:customStyle="1" w:styleId="Char0">
    <w:name w:val="页眉 Char"/>
    <w:link w:val="a6"/>
    <w:uiPriority w:val="99"/>
    <w:locked/>
    <w:rsid w:val="00C81834"/>
    <w:rPr>
      <w:kern w:val="2"/>
      <w:sz w:val="18"/>
    </w:rPr>
  </w:style>
  <w:style w:type="character" w:customStyle="1" w:styleId="Char1">
    <w:name w:val="批注主题 Char"/>
    <w:link w:val="a7"/>
    <w:uiPriority w:val="99"/>
    <w:locked/>
    <w:rsid w:val="00C81834"/>
    <w:rPr>
      <w:b/>
      <w:kern w:val="2"/>
      <w:sz w:val="21"/>
    </w:rPr>
  </w:style>
  <w:style w:type="character" w:customStyle="1" w:styleId="Char2">
    <w:name w:val="正文文本缩进 Char"/>
    <w:link w:val="a8"/>
    <w:uiPriority w:val="99"/>
    <w:locked/>
    <w:rsid w:val="00C81834"/>
    <w:rPr>
      <w:rFonts w:ascii="宋体" w:eastAsia="宋体" w:hAnsi="宋体"/>
    </w:rPr>
  </w:style>
  <w:style w:type="character" w:customStyle="1" w:styleId="Char3">
    <w:name w:val="段 Char"/>
    <w:link w:val="a9"/>
    <w:locked/>
    <w:rsid w:val="00C81834"/>
    <w:rPr>
      <w:rFonts w:ascii="宋体"/>
      <w:sz w:val="21"/>
      <w:lang w:val="en-US" w:eastAsia="zh-CN"/>
    </w:rPr>
  </w:style>
  <w:style w:type="character" w:customStyle="1" w:styleId="Char4">
    <w:name w:val="批注文字 Char"/>
    <w:link w:val="aa"/>
    <w:uiPriority w:val="99"/>
    <w:locked/>
    <w:rsid w:val="00C81834"/>
    <w:rPr>
      <w:kern w:val="2"/>
      <w:sz w:val="21"/>
    </w:rPr>
  </w:style>
  <w:style w:type="paragraph" w:styleId="ab">
    <w:name w:val="Date"/>
    <w:basedOn w:val="a0"/>
    <w:next w:val="a0"/>
    <w:link w:val="Char5"/>
    <w:uiPriority w:val="99"/>
    <w:rsid w:val="00C81834"/>
    <w:pPr>
      <w:ind w:leftChars="2500" w:left="100"/>
    </w:pPr>
    <w:rPr>
      <w:rFonts w:ascii="宋体" w:hAnsi="宋体"/>
      <w:sz w:val="28"/>
    </w:rPr>
  </w:style>
  <w:style w:type="character" w:customStyle="1" w:styleId="Char5">
    <w:name w:val="日期 Char"/>
    <w:basedOn w:val="a1"/>
    <w:link w:val="ab"/>
    <w:uiPriority w:val="99"/>
    <w:semiHidden/>
    <w:rsid w:val="00E50045"/>
    <w:rPr>
      <w:szCs w:val="20"/>
    </w:rPr>
  </w:style>
  <w:style w:type="paragraph" w:styleId="a5">
    <w:name w:val="footer"/>
    <w:basedOn w:val="a0"/>
    <w:link w:val="Char"/>
    <w:uiPriority w:val="99"/>
    <w:rsid w:val="00C81834"/>
    <w:pPr>
      <w:tabs>
        <w:tab w:val="center" w:pos="4153"/>
        <w:tab w:val="right" w:pos="8306"/>
      </w:tabs>
      <w:snapToGrid w:val="0"/>
      <w:jc w:val="left"/>
    </w:pPr>
    <w:rPr>
      <w:sz w:val="18"/>
    </w:rPr>
  </w:style>
  <w:style w:type="character" w:customStyle="1" w:styleId="FooterChar1">
    <w:name w:val="Footer Char1"/>
    <w:basedOn w:val="a1"/>
    <w:link w:val="a5"/>
    <w:uiPriority w:val="99"/>
    <w:semiHidden/>
    <w:rsid w:val="00E50045"/>
    <w:rPr>
      <w:sz w:val="18"/>
      <w:szCs w:val="18"/>
    </w:rPr>
  </w:style>
  <w:style w:type="paragraph" w:styleId="ac">
    <w:name w:val="Balloon Text"/>
    <w:basedOn w:val="a0"/>
    <w:link w:val="Char6"/>
    <w:uiPriority w:val="99"/>
    <w:rsid w:val="00C81834"/>
    <w:rPr>
      <w:sz w:val="18"/>
    </w:rPr>
  </w:style>
  <w:style w:type="character" w:customStyle="1" w:styleId="Char6">
    <w:name w:val="批注框文本 Char"/>
    <w:basedOn w:val="a1"/>
    <w:link w:val="ac"/>
    <w:uiPriority w:val="99"/>
    <w:semiHidden/>
    <w:rsid w:val="00E50045"/>
    <w:rPr>
      <w:sz w:val="0"/>
      <w:szCs w:val="0"/>
    </w:rPr>
  </w:style>
  <w:style w:type="paragraph" w:styleId="a8">
    <w:name w:val="Body Text Indent"/>
    <w:basedOn w:val="a0"/>
    <w:link w:val="Char2"/>
    <w:uiPriority w:val="99"/>
    <w:rsid w:val="00C81834"/>
    <w:pPr>
      <w:spacing w:after="120"/>
      <w:ind w:leftChars="200" w:left="200"/>
    </w:pPr>
    <w:rPr>
      <w:rFonts w:ascii="宋体" w:hAnsi="宋体"/>
      <w:kern w:val="0"/>
      <w:sz w:val="20"/>
    </w:rPr>
  </w:style>
  <w:style w:type="character" w:customStyle="1" w:styleId="BodyTextIndentChar1">
    <w:name w:val="Body Text Indent Char1"/>
    <w:basedOn w:val="a1"/>
    <w:link w:val="a8"/>
    <w:uiPriority w:val="99"/>
    <w:semiHidden/>
    <w:rsid w:val="00E50045"/>
    <w:rPr>
      <w:szCs w:val="20"/>
    </w:rPr>
  </w:style>
  <w:style w:type="paragraph" w:customStyle="1" w:styleId="ad">
    <w:name w:val="发布部门"/>
    <w:next w:val="a0"/>
    <w:uiPriority w:val="99"/>
    <w:rsid w:val="00C81834"/>
    <w:pPr>
      <w:jc w:val="center"/>
    </w:pPr>
    <w:rPr>
      <w:rFonts w:ascii="宋体"/>
      <w:b/>
      <w:spacing w:val="20"/>
      <w:w w:val="135"/>
      <w:kern w:val="0"/>
      <w:sz w:val="36"/>
      <w:szCs w:val="20"/>
    </w:rPr>
  </w:style>
  <w:style w:type="paragraph" w:customStyle="1" w:styleId="ae">
    <w:name w:val="四级条标题"/>
    <w:basedOn w:val="af"/>
    <w:next w:val="a9"/>
    <w:uiPriority w:val="99"/>
    <w:rsid w:val="00C81834"/>
    <w:pPr>
      <w:outlineLvl w:val="5"/>
    </w:pPr>
  </w:style>
  <w:style w:type="paragraph" w:styleId="aa">
    <w:name w:val="annotation text"/>
    <w:basedOn w:val="a0"/>
    <w:link w:val="Char4"/>
    <w:uiPriority w:val="99"/>
    <w:rsid w:val="00C81834"/>
    <w:pPr>
      <w:jc w:val="left"/>
    </w:pPr>
  </w:style>
  <w:style w:type="character" w:customStyle="1" w:styleId="CommentTextChar1">
    <w:name w:val="Comment Text Char1"/>
    <w:basedOn w:val="a1"/>
    <w:link w:val="aa"/>
    <w:uiPriority w:val="99"/>
    <w:semiHidden/>
    <w:rsid w:val="00E50045"/>
    <w:rPr>
      <w:szCs w:val="20"/>
    </w:rPr>
  </w:style>
  <w:style w:type="paragraph" w:customStyle="1" w:styleId="af0">
    <w:name w:val="封面标准文稿编辑信息"/>
    <w:uiPriority w:val="99"/>
    <w:rsid w:val="00C81834"/>
    <w:pPr>
      <w:spacing w:before="180" w:line="180" w:lineRule="exact"/>
      <w:jc w:val="center"/>
    </w:pPr>
    <w:rPr>
      <w:rFonts w:ascii="宋体"/>
      <w:kern w:val="0"/>
      <w:szCs w:val="20"/>
    </w:rPr>
  </w:style>
  <w:style w:type="paragraph" w:styleId="a7">
    <w:name w:val="annotation subject"/>
    <w:basedOn w:val="aa"/>
    <w:next w:val="aa"/>
    <w:link w:val="Char1"/>
    <w:uiPriority w:val="99"/>
    <w:rsid w:val="00C81834"/>
    <w:rPr>
      <w:b/>
      <w:bCs/>
    </w:rPr>
  </w:style>
  <w:style w:type="character" w:customStyle="1" w:styleId="CommentSubjectChar1">
    <w:name w:val="Comment Subject Char1"/>
    <w:basedOn w:val="Char4"/>
    <w:link w:val="a7"/>
    <w:uiPriority w:val="99"/>
    <w:semiHidden/>
    <w:rsid w:val="00E50045"/>
    <w:rPr>
      <w:b/>
      <w:bCs/>
      <w:szCs w:val="20"/>
    </w:rPr>
  </w:style>
  <w:style w:type="paragraph" w:styleId="a6">
    <w:name w:val="header"/>
    <w:basedOn w:val="a0"/>
    <w:link w:val="Char0"/>
    <w:uiPriority w:val="99"/>
    <w:rsid w:val="00C81834"/>
    <w:pPr>
      <w:pBdr>
        <w:bottom w:val="single" w:sz="6" w:space="1" w:color="auto"/>
      </w:pBdr>
      <w:tabs>
        <w:tab w:val="center" w:pos="4153"/>
        <w:tab w:val="right" w:pos="8306"/>
      </w:tabs>
      <w:snapToGrid w:val="0"/>
      <w:jc w:val="center"/>
    </w:pPr>
    <w:rPr>
      <w:sz w:val="18"/>
    </w:rPr>
  </w:style>
  <w:style w:type="character" w:customStyle="1" w:styleId="HeaderChar1">
    <w:name w:val="Header Char1"/>
    <w:basedOn w:val="a1"/>
    <w:link w:val="a6"/>
    <w:uiPriority w:val="99"/>
    <w:semiHidden/>
    <w:rsid w:val="00E50045"/>
    <w:rPr>
      <w:sz w:val="18"/>
      <w:szCs w:val="18"/>
    </w:rPr>
  </w:style>
  <w:style w:type="paragraph" w:styleId="af1">
    <w:name w:val="Normal (Web)"/>
    <w:basedOn w:val="a0"/>
    <w:uiPriority w:val="99"/>
    <w:rsid w:val="00C81834"/>
    <w:pPr>
      <w:widowControl/>
      <w:spacing w:before="100" w:beforeAutospacing="1" w:after="100" w:afterAutospacing="1"/>
      <w:jc w:val="left"/>
    </w:pPr>
    <w:rPr>
      <w:rFonts w:ascii="宋体" w:hAnsi="宋体" w:cs="宋体"/>
      <w:kern w:val="0"/>
      <w:sz w:val="24"/>
      <w:szCs w:val="24"/>
    </w:rPr>
  </w:style>
  <w:style w:type="paragraph" w:customStyle="1" w:styleId="af2">
    <w:name w:val="一级条标题"/>
    <w:basedOn w:val="a0"/>
    <w:next w:val="a9"/>
    <w:uiPriority w:val="99"/>
    <w:rsid w:val="00C81834"/>
    <w:pPr>
      <w:widowControl/>
      <w:tabs>
        <w:tab w:val="left" w:pos="1418"/>
      </w:tabs>
      <w:outlineLvl w:val="2"/>
    </w:pPr>
    <w:rPr>
      <w:rFonts w:ascii="黑体" w:eastAsia="黑体"/>
      <w:kern w:val="0"/>
    </w:rPr>
  </w:style>
  <w:style w:type="paragraph" w:customStyle="1" w:styleId="af3">
    <w:name w:val="前言、引言标题"/>
    <w:next w:val="a0"/>
    <w:uiPriority w:val="99"/>
    <w:rsid w:val="00C81834"/>
    <w:pPr>
      <w:shd w:val="clear" w:color="FFFFFF" w:fill="FFFFFF"/>
      <w:spacing w:before="640" w:after="560"/>
      <w:jc w:val="center"/>
      <w:outlineLvl w:val="0"/>
    </w:pPr>
    <w:rPr>
      <w:rFonts w:ascii="黑体" w:eastAsia="黑体"/>
      <w:kern w:val="0"/>
      <w:sz w:val="32"/>
      <w:szCs w:val="20"/>
    </w:rPr>
  </w:style>
  <w:style w:type="paragraph" w:customStyle="1" w:styleId="af4">
    <w:name w:val="二级条标题"/>
    <w:basedOn w:val="af2"/>
    <w:next w:val="a9"/>
    <w:uiPriority w:val="99"/>
    <w:rsid w:val="00C81834"/>
    <w:pPr>
      <w:outlineLvl w:val="3"/>
    </w:pPr>
  </w:style>
  <w:style w:type="paragraph" w:customStyle="1" w:styleId="af5">
    <w:name w:val="封面标准英文名称"/>
    <w:uiPriority w:val="99"/>
    <w:rsid w:val="00C81834"/>
    <w:pPr>
      <w:widowControl w:val="0"/>
      <w:spacing w:before="370" w:line="400" w:lineRule="exact"/>
      <w:jc w:val="center"/>
    </w:pPr>
    <w:rPr>
      <w:kern w:val="0"/>
      <w:sz w:val="28"/>
      <w:szCs w:val="20"/>
    </w:rPr>
  </w:style>
  <w:style w:type="paragraph" w:customStyle="1" w:styleId="a9">
    <w:name w:val="段"/>
    <w:link w:val="Char3"/>
    <w:rsid w:val="00C81834"/>
    <w:pPr>
      <w:autoSpaceDE w:val="0"/>
      <w:autoSpaceDN w:val="0"/>
      <w:ind w:firstLineChars="200" w:firstLine="200"/>
      <w:jc w:val="both"/>
    </w:pPr>
    <w:rPr>
      <w:rFonts w:ascii="宋体"/>
      <w:kern w:val="0"/>
      <w:szCs w:val="20"/>
    </w:rPr>
  </w:style>
  <w:style w:type="paragraph" w:customStyle="1" w:styleId="CharCharCharChar1">
    <w:name w:val="Char Char Char Char1"/>
    <w:basedOn w:val="a0"/>
    <w:uiPriority w:val="99"/>
    <w:rsid w:val="00C81834"/>
    <w:pPr>
      <w:widowControl/>
      <w:spacing w:after="160" w:line="240" w:lineRule="exact"/>
      <w:jc w:val="left"/>
    </w:pPr>
    <w:rPr>
      <w:rFonts w:ascii="Verdana" w:hAnsi="Verdana"/>
      <w:kern w:val="0"/>
      <w:sz w:val="18"/>
      <w:lang w:eastAsia="en-US"/>
    </w:rPr>
  </w:style>
  <w:style w:type="paragraph" w:customStyle="1" w:styleId="a">
    <w:name w:val="正文表标题"/>
    <w:next w:val="a9"/>
    <w:uiPriority w:val="99"/>
    <w:rsid w:val="00C81834"/>
    <w:pPr>
      <w:numPr>
        <w:numId w:val="1"/>
      </w:numPr>
      <w:jc w:val="center"/>
    </w:pPr>
    <w:rPr>
      <w:rFonts w:ascii="黑体" w:eastAsia="黑体"/>
      <w:kern w:val="0"/>
      <w:szCs w:val="20"/>
    </w:rPr>
  </w:style>
  <w:style w:type="paragraph" w:customStyle="1" w:styleId="af">
    <w:name w:val="三级条标题"/>
    <w:basedOn w:val="af4"/>
    <w:next w:val="a9"/>
    <w:uiPriority w:val="99"/>
    <w:rsid w:val="00C81834"/>
    <w:pPr>
      <w:outlineLvl w:val="4"/>
    </w:pPr>
  </w:style>
  <w:style w:type="paragraph" w:customStyle="1" w:styleId="af6">
    <w:name w:val="章标题"/>
    <w:next w:val="a9"/>
    <w:uiPriority w:val="99"/>
    <w:rsid w:val="00C81834"/>
    <w:pPr>
      <w:spacing w:before="50" w:after="50"/>
      <w:jc w:val="both"/>
      <w:outlineLvl w:val="1"/>
    </w:pPr>
    <w:rPr>
      <w:rFonts w:ascii="黑体" w:eastAsia="黑体"/>
      <w:kern w:val="0"/>
      <w:szCs w:val="20"/>
    </w:rPr>
  </w:style>
  <w:style w:type="paragraph" w:customStyle="1" w:styleId="af7">
    <w:name w:val="五级条标题"/>
    <w:basedOn w:val="ae"/>
    <w:next w:val="a9"/>
    <w:uiPriority w:val="99"/>
    <w:rsid w:val="00C81834"/>
    <w:pPr>
      <w:outlineLvl w:val="6"/>
    </w:pPr>
  </w:style>
  <w:style w:type="paragraph" w:customStyle="1" w:styleId="CharCharCharChar">
    <w:name w:val="Char Char Char Char"/>
    <w:basedOn w:val="a0"/>
    <w:uiPriority w:val="99"/>
    <w:rsid w:val="00C81834"/>
    <w:pPr>
      <w:widowControl/>
      <w:spacing w:after="160" w:line="240" w:lineRule="exact"/>
      <w:jc w:val="left"/>
    </w:pPr>
    <w:rPr>
      <w:rFonts w:ascii="Verdana" w:hAnsi="Verdana"/>
      <w:kern w:val="0"/>
      <w:sz w:val="18"/>
      <w:lang w:eastAsia="en-US"/>
    </w:rPr>
  </w:style>
  <w:style w:type="paragraph" w:styleId="af8">
    <w:name w:val="List Paragraph"/>
    <w:basedOn w:val="a0"/>
    <w:uiPriority w:val="34"/>
    <w:qFormat/>
    <w:rsid w:val="00C81834"/>
    <w:pPr>
      <w:ind w:firstLineChars="200" w:firstLine="420"/>
    </w:pPr>
    <w:rPr>
      <w:rFonts w:ascii="Calibri" w:hAnsi="Calibri"/>
      <w:szCs w:val="22"/>
    </w:rPr>
  </w:style>
  <w:style w:type="paragraph" w:customStyle="1" w:styleId="af9">
    <w:name w:val="标准"/>
    <w:basedOn w:val="a0"/>
    <w:uiPriority w:val="99"/>
    <w:rsid w:val="00C81834"/>
    <w:pPr>
      <w:adjustRightInd w:val="0"/>
      <w:spacing w:line="312" w:lineRule="atLeast"/>
      <w:jc w:val="center"/>
      <w:textAlignment w:val="baseline"/>
    </w:pPr>
    <w:rPr>
      <w:kern w:val="0"/>
    </w:rPr>
  </w:style>
  <w:style w:type="paragraph" w:customStyle="1" w:styleId="1">
    <w:name w:val="列出段落1"/>
    <w:basedOn w:val="a0"/>
    <w:uiPriority w:val="99"/>
    <w:rsid w:val="00C81834"/>
    <w:pPr>
      <w:ind w:firstLineChars="200" w:firstLine="420"/>
    </w:pPr>
    <w:rPr>
      <w:rFonts w:ascii="Calibri" w:hAnsi="Calibri"/>
      <w:szCs w:val="22"/>
    </w:rPr>
  </w:style>
  <w:style w:type="paragraph" w:customStyle="1" w:styleId="afa">
    <w:name w:val="封面正文"/>
    <w:uiPriority w:val="99"/>
    <w:rsid w:val="00C81834"/>
    <w:pPr>
      <w:jc w:val="both"/>
    </w:pPr>
    <w:rPr>
      <w:kern w:val="0"/>
      <w:sz w:val="20"/>
      <w:szCs w:val="20"/>
    </w:rPr>
  </w:style>
  <w:style w:type="paragraph" w:styleId="afb">
    <w:name w:val="Revision"/>
    <w:hidden/>
    <w:uiPriority w:val="99"/>
    <w:rsid w:val="002E3734"/>
    <w:rPr>
      <w:szCs w:val="20"/>
    </w:rPr>
  </w:style>
  <w:style w:type="table" w:styleId="afc">
    <w:name w:val="Table Grid"/>
    <w:basedOn w:val="a2"/>
    <w:uiPriority w:val="59"/>
    <w:locked/>
    <w:rsid w:val="00045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稀土行业标准《高纯金属镝》（征求意见稿）编制说明-0314.dotx</Template>
  <TotalTime>1130</TotalTime>
  <Pages>11</Pages>
  <Words>1561</Words>
  <Characters>8902</Characters>
  <Application>Microsoft Office Word</Application>
  <DocSecurity>0</DocSecurity>
  <Lines>74</Lines>
  <Paragraphs>20</Paragraphs>
  <ScaleCrop>false</ScaleCrop>
  <Company>微软中国</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国家标准《钕镁合金》编制说明</dc:title>
  <dc:creator>MiaoRuiying</dc:creator>
  <cp:lastModifiedBy>huqx</cp:lastModifiedBy>
  <cp:revision>2425</cp:revision>
  <cp:lastPrinted>2018-11-22T08:25:00Z</cp:lastPrinted>
  <dcterms:created xsi:type="dcterms:W3CDTF">2018-11-26T00:41:00Z</dcterms:created>
  <dcterms:modified xsi:type="dcterms:W3CDTF">2019-11-04T01:27:00Z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