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1C4" w:rsidRDefault="00CC11C4"/>
    <w:p w:rsidR="00CC11C4" w:rsidRDefault="00CC11C4"/>
    <w:p w:rsidR="00CC11C4" w:rsidRDefault="00CC11C4"/>
    <w:p w:rsidR="00CC11C4" w:rsidRDefault="00CC11C4"/>
    <w:p w:rsidR="00CC11C4" w:rsidRDefault="00BF4A4B">
      <w:pPr>
        <w:jc w:val="center"/>
        <w:rPr>
          <w:b/>
          <w:sz w:val="48"/>
          <w:szCs w:val="48"/>
        </w:rPr>
      </w:pPr>
      <w:r>
        <w:rPr>
          <w:rFonts w:hint="eastAsia"/>
          <w:b/>
          <w:sz w:val="48"/>
          <w:szCs w:val="48"/>
        </w:rPr>
        <w:t>团体标准</w:t>
      </w:r>
      <w:proofErr w:type="gramStart"/>
      <w:r>
        <w:rPr>
          <w:rFonts w:hint="eastAsia"/>
          <w:b/>
          <w:sz w:val="48"/>
          <w:szCs w:val="48"/>
        </w:rPr>
        <w:t>《</w:t>
      </w:r>
      <w:proofErr w:type="gramEnd"/>
      <w:r>
        <w:rPr>
          <w:rFonts w:hint="eastAsia"/>
          <w:b/>
          <w:sz w:val="48"/>
          <w:szCs w:val="48"/>
        </w:rPr>
        <w:t>绿色设计产品评价技术</w:t>
      </w:r>
    </w:p>
    <w:p w:rsidR="00CC11C4" w:rsidRDefault="00BF4A4B">
      <w:pPr>
        <w:jc w:val="center"/>
        <w:rPr>
          <w:b/>
          <w:sz w:val="48"/>
          <w:szCs w:val="48"/>
        </w:rPr>
      </w:pPr>
      <w:r>
        <w:rPr>
          <w:rFonts w:hint="eastAsia"/>
          <w:b/>
          <w:sz w:val="48"/>
          <w:szCs w:val="48"/>
        </w:rPr>
        <w:t>规范</w:t>
      </w:r>
      <w:r>
        <w:rPr>
          <w:rFonts w:hint="eastAsia"/>
          <w:b/>
          <w:sz w:val="48"/>
          <w:szCs w:val="48"/>
        </w:rPr>
        <w:t xml:space="preserve"> </w:t>
      </w:r>
      <w:proofErr w:type="gramStart"/>
      <w:r>
        <w:rPr>
          <w:rFonts w:hint="eastAsia"/>
          <w:b/>
          <w:sz w:val="48"/>
          <w:szCs w:val="48"/>
        </w:rPr>
        <w:t>钼</w:t>
      </w:r>
      <w:proofErr w:type="gramEnd"/>
      <w:r>
        <w:rPr>
          <w:rFonts w:hint="eastAsia"/>
          <w:b/>
          <w:sz w:val="48"/>
          <w:szCs w:val="48"/>
        </w:rPr>
        <w:t>精矿</w:t>
      </w:r>
      <w:proofErr w:type="gramStart"/>
      <w:r>
        <w:rPr>
          <w:rFonts w:hint="eastAsia"/>
          <w:b/>
          <w:sz w:val="48"/>
          <w:szCs w:val="48"/>
        </w:rPr>
        <w:t>》</w:t>
      </w:r>
      <w:proofErr w:type="gramEnd"/>
      <w:r>
        <w:rPr>
          <w:rFonts w:hint="eastAsia"/>
          <w:b/>
          <w:sz w:val="48"/>
          <w:szCs w:val="48"/>
        </w:rPr>
        <w:t>编制说明</w:t>
      </w:r>
    </w:p>
    <w:p w:rsidR="00CC11C4" w:rsidRDefault="00CC11C4"/>
    <w:p w:rsidR="00CC11C4" w:rsidRDefault="00CC11C4"/>
    <w:p w:rsidR="00CC11C4" w:rsidRDefault="00CC11C4"/>
    <w:p w:rsidR="00CC11C4" w:rsidRDefault="00CC11C4"/>
    <w:p w:rsidR="00CC11C4" w:rsidRDefault="00CC11C4"/>
    <w:p w:rsidR="00CC11C4" w:rsidRDefault="00CC11C4"/>
    <w:p w:rsidR="00CC11C4" w:rsidRDefault="00CC11C4"/>
    <w:p w:rsidR="00CC11C4" w:rsidRDefault="00CC11C4"/>
    <w:p w:rsidR="00CC11C4" w:rsidRDefault="00CC11C4"/>
    <w:p w:rsidR="00CC11C4" w:rsidRDefault="00BF4A4B">
      <w:pPr>
        <w:jc w:val="center"/>
        <w:rPr>
          <w:b/>
          <w:sz w:val="44"/>
          <w:szCs w:val="44"/>
        </w:rPr>
      </w:pPr>
      <w:r>
        <w:rPr>
          <w:rFonts w:hint="eastAsia"/>
          <w:b/>
          <w:sz w:val="44"/>
          <w:szCs w:val="44"/>
        </w:rPr>
        <w:t>（预审</w:t>
      </w:r>
      <w:bookmarkStart w:id="0" w:name="_GoBack"/>
      <w:bookmarkEnd w:id="0"/>
      <w:r>
        <w:rPr>
          <w:rFonts w:hint="eastAsia"/>
          <w:b/>
          <w:sz w:val="44"/>
          <w:szCs w:val="44"/>
        </w:rPr>
        <w:t>稿）</w:t>
      </w:r>
    </w:p>
    <w:p w:rsidR="00CC11C4" w:rsidRDefault="00CC11C4"/>
    <w:p w:rsidR="00CC11C4" w:rsidRDefault="00CC11C4"/>
    <w:p w:rsidR="00CC11C4" w:rsidRDefault="00CC11C4"/>
    <w:p w:rsidR="00CC11C4" w:rsidRDefault="00CC11C4"/>
    <w:p w:rsidR="00CC11C4" w:rsidRDefault="00CC11C4"/>
    <w:p w:rsidR="00CC11C4" w:rsidRDefault="00CC11C4"/>
    <w:p w:rsidR="00CC11C4" w:rsidRDefault="00CC11C4"/>
    <w:p w:rsidR="00CC11C4" w:rsidRDefault="00CC11C4"/>
    <w:p w:rsidR="00CC11C4" w:rsidRDefault="00CC11C4"/>
    <w:p w:rsidR="00CC11C4" w:rsidRDefault="00CC11C4"/>
    <w:p w:rsidR="00CC11C4" w:rsidRDefault="00CC11C4"/>
    <w:p w:rsidR="00CC11C4" w:rsidRDefault="00CC11C4"/>
    <w:p w:rsidR="00CC11C4" w:rsidRDefault="00CC11C4"/>
    <w:p w:rsidR="00CC11C4" w:rsidRDefault="00CC11C4"/>
    <w:p w:rsidR="00CC11C4" w:rsidRDefault="00CC11C4"/>
    <w:p w:rsidR="00CC11C4" w:rsidRDefault="00CC11C4"/>
    <w:p w:rsidR="00CC11C4" w:rsidRDefault="00CC11C4"/>
    <w:p w:rsidR="00CC11C4" w:rsidRDefault="00CC11C4"/>
    <w:p w:rsidR="00CC11C4" w:rsidRDefault="00CC11C4"/>
    <w:p w:rsidR="00CC11C4" w:rsidRDefault="00BF4A4B">
      <w:pPr>
        <w:jc w:val="center"/>
        <w:rPr>
          <w:b/>
          <w:sz w:val="32"/>
          <w:szCs w:val="32"/>
        </w:rPr>
      </w:pPr>
      <w:r>
        <w:rPr>
          <w:rFonts w:hint="eastAsia"/>
          <w:b/>
          <w:sz w:val="32"/>
          <w:szCs w:val="32"/>
        </w:rPr>
        <w:t>金堆城</w:t>
      </w:r>
      <w:proofErr w:type="gramStart"/>
      <w:r>
        <w:rPr>
          <w:rFonts w:hint="eastAsia"/>
          <w:b/>
          <w:sz w:val="32"/>
          <w:szCs w:val="32"/>
        </w:rPr>
        <w:t>钼</w:t>
      </w:r>
      <w:proofErr w:type="gramEnd"/>
      <w:r>
        <w:rPr>
          <w:rFonts w:hint="eastAsia"/>
          <w:b/>
          <w:sz w:val="32"/>
          <w:szCs w:val="32"/>
        </w:rPr>
        <w:t>业股份有限公司</w:t>
      </w:r>
    </w:p>
    <w:p w:rsidR="00CC11C4" w:rsidRDefault="00BF4A4B">
      <w:pPr>
        <w:jc w:val="center"/>
        <w:rPr>
          <w:b/>
          <w:sz w:val="32"/>
          <w:szCs w:val="32"/>
        </w:rPr>
      </w:pPr>
      <w:r>
        <w:rPr>
          <w:rFonts w:hint="eastAsia"/>
          <w:b/>
          <w:sz w:val="32"/>
          <w:szCs w:val="32"/>
        </w:rPr>
        <w:t>2019</w:t>
      </w:r>
      <w:r>
        <w:rPr>
          <w:rFonts w:hint="eastAsia"/>
          <w:b/>
          <w:sz w:val="32"/>
          <w:szCs w:val="32"/>
        </w:rPr>
        <w:t>年</w:t>
      </w:r>
      <w:r>
        <w:rPr>
          <w:rFonts w:hint="eastAsia"/>
          <w:b/>
          <w:sz w:val="32"/>
          <w:szCs w:val="32"/>
        </w:rPr>
        <w:t>08</w:t>
      </w:r>
      <w:r>
        <w:rPr>
          <w:rFonts w:hint="eastAsia"/>
          <w:b/>
          <w:sz w:val="32"/>
          <w:szCs w:val="32"/>
        </w:rPr>
        <w:t>月</w:t>
      </w:r>
    </w:p>
    <w:p w:rsidR="00CC11C4" w:rsidRDefault="00CC11C4">
      <w:pPr>
        <w:pStyle w:val="1"/>
        <w:spacing w:before="0" w:beforeAutospacing="0" w:after="0" w:afterAutospacing="0" w:line="360" w:lineRule="auto"/>
        <w:rPr>
          <w:sz w:val="28"/>
          <w:szCs w:val="28"/>
        </w:rPr>
      </w:pPr>
    </w:p>
    <w:p w:rsidR="00CC11C4" w:rsidRDefault="00BF4A4B">
      <w:pPr>
        <w:jc w:val="center"/>
        <w:rPr>
          <w:b/>
          <w:sz w:val="32"/>
          <w:szCs w:val="32"/>
        </w:rPr>
      </w:pPr>
      <w:r>
        <w:rPr>
          <w:rFonts w:hint="eastAsia"/>
          <w:b/>
          <w:sz w:val="32"/>
          <w:szCs w:val="32"/>
        </w:rPr>
        <w:lastRenderedPageBreak/>
        <w:t>团体标准《绿色设计产品评价技术规范</w:t>
      </w:r>
      <w:r>
        <w:rPr>
          <w:rFonts w:hint="eastAsia"/>
          <w:b/>
          <w:sz w:val="32"/>
          <w:szCs w:val="32"/>
        </w:rPr>
        <w:t xml:space="preserve"> </w:t>
      </w:r>
      <w:r>
        <w:rPr>
          <w:rFonts w:hint="eastAsia"/>
          <w:b/>
          <w:sz w:val="32"/>
          <w:szCs w:val="32"/>
        </w:rPr>
        <w:t>钼精矿》</w:t>
      </w:r>
    </w:p>
    <w:p w:rsidR="00CC11C4" w:rsidRDefault="00BF4A4B">
      <w:pPr>
        <w:jc w:val="center"/>
        <w:rPr>
          <w:b/>
          <w:sz w:val="32"/>
          <w:szCs w:val="32"/>
        </w:rPr>
      </w:pPr>
      <w:r>
        <w:rPr>
          <w:rFonts w:hint="eastAsia"/>
          <w:b/>
          <w:sz w:val="32"/>
          <w:szCs w:val="32"/>
        </w:rPr>
        <w:t>编</w:t>
      </w:r>
      <w:r>
        <w:rPr>
          <w:rFonts w:hint="eastAsia"/>
          <w:b/>
          <w:sz w:val="32"/>
          <w:szCs w:val="32"/>
        </w:rPr>
        <w:t xml:space="preserve"> </w:t>
      </w:r>
      <w:r>
        <w:rPr>
          <w:rFonts w:hint="eastAsia"/>
          <w:b/>
          <w:sz w:val="32"/>
          <w:szCs w:val="32"/>
        </w:rPr>
        <w:t>制</w:t>
      </w:r>
      <w:r>
        <w:rPr>
          <w:rFonts w:hint="eastAsia"/>
          <w:b/>
          <w:sz w:val="32"/>
          <w:szCs w:val="32"/>
        </w:rPr>
        <w:t xml:space="preserve"> </w:t>
      </w:r>
      <w:r>
        <w:rPr>
          <w:rFonts w:hint="eastAsia"/>
          <w:b/>
          <w:sz w:val="32"/>
          <w:szCs w:val="32"/>
        </w:rPr>
        <w:t>说</w:t>
      </w:r>
      <w:r>
        <w:rPr>
          <w:rFonts w:hint="eastAsia"/>
          <w:b/>
          <w:sz w:val="32"/>
          <w:szCs w:val="32"/>
        </w:rPr>
        <w:t xml:space="preserve"> </w:t>
      </w:r>
      <w:r>
        <w:rPr>
          <w:rFonts w:hint="eastAsia"/>
          <w:b/>
          <w:sz w:val="32"/>
          <w:szCs w:val="32"/>
        </w:rPr>
        <w:t>明</w:t>
      </w:r>
    </w:p>
    <w:p w:rsidR="00CC11C4" w:rsidRDefault="00BF4A4B">
      <w:pPr>
        <w:pStyle w:val="1"/>
        <w:spacing w:before="0" w:beforeAutospacing="0" w:after="0" w:afterAutospacing="0" w:line="360" w:lineRule="auto"/>
        <w:rPr>
          <w:rFonts w:ascii="黑体" w:eastAsia="黑体" w:hAnsi="黑体"/>
          <w:b w:val="0"/>
          <w:sz w:val="21"/>
          <w:szCs w:val="21"/>
        </w:rPr>
      </w:pPr>
      <w:r>
        <w:rPr>
          <w:rFonts w:ascii="黑体" w:eastAsia="黑体" w:hAnsi="黑体" w:hint="eastAsia"/>
          <w:b w:val="0"/>
          <w:sz w:val="21"/>
          <w:szCs w:val="21"/>
        </w:rPr>
        <w:t>一、工作简况</w:t>
      </w:r>
    </w:p>
    <w:p w:rsidR="00CC11C4" w:rsidRDefault="00BF4A4B">
      <w:pPr>
        <w:rPr>
          <w:rFonts w:ascii="黑体" w:eastAsia="黑体" w:hAnsi="黑体"/>
          <w:szCs w:val="21"/>
        </w:rPr>
      </w:pPr>
      <w:r>
        <w:rPr>
          <w:rFonts w:ascii="黑体" w:eastAsia="黑体" w:hAnsi="黑体" w:hint="eastAsia"/>
          <w:szCs w:val="21"/>
        </w:rPr>
        <w:t>1</w:t>
      </w:r>
      <w:r>
        <w:rPr>
          <w:rFonts w:ascii="黑体" w:eastAsia="黑体" w:hAnsi="黑体" w:hint="eastAsia"/>
          <w:szCs w:val="21"/>
        </w:rPr>
        <w:t>目的和意义</w:t>
      </w:r>
    </w:p>
    <w:p w:rsidR="00CC11C4" w:rsidRDefault="00BF4A4B">
      <w:pPr>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根据</w:t>
      </w:r>
      <w:r>
        <w:rPr>
          <w:rFonts w:ascii="宋体" w:eastAsia="宋体" w:hAnsi="宋体" w:cs="Times New Roman"/>
          <w:color w:val="000000"/>
          <w:szCs w:val="21"/>
        </w:rPr>
        <w:t>《工业节能与绿色标准化行动计划（</w:t>
      </w:r>
      <w:r>
        <w:rPr>
          <w:rFonts w:ascii="宋体" w:eastAsia="宋体" w:hAnsi="宋体" w:cs="Times New Roman"/>
          <w:color w:val="000000"/>
          <w:szCs w:val="21"/>
        </w:rPr>
        <w:t>2017-2019</w:t>
      </w:r>
      <w:r>
        <w:rPr>
          <w:rFonts w:ascii="宋体" w:eastAsia="宋体" w:hAnsi="宋体" w:cs="Times New Roman"/>
          <w:color w:val="000000"/>
          <w:szCs w:val="21"/>
        </w:rPr>
        <w:t>年）》（工信部节〔</w:t>
      </w:r>
      <w:r>
        <w:rPr>
          <w:rFonts w:ascii="宋体" w:eastAsia="宋体" w:hAnsi="宋体" w:cs="Times New Roman"/>
          <w:color w:val="000000"/>
          <w:szCs w:val="21"/>
        </w:rPr>
        <w:t>2017</w:t>
      </w:r>
      <w:r>
        <w:rPr>
          <w:rFonts w:ascii="宋体" w:eastAsia="宋体" w:hAnsi="宋体" w:cs="Times New Roman"/>
          <w:color w:val="000000"/>
          <w:szCs w:val="21"/>
        </w:rPr>
        <w:t>〕</w:t>
      </w:r>
      <w:r>
        <w:rPr>
          <w:rFonts w:ascii="宋体" w:eastAsia="宋体" w:hAnsi="宋体" w:cs="Times New Roman"/>
          <w:color w:val="000000"/>
          <w:szCs w:val="21"/>
        </w:rPr>
        <w:t>110</w:t>
      </w:r>
      <w:r>
        <w:rPr>
          <w:rFonts w:ascii="宋体" w:eastAsia="宋体" w:hAnsi="宋体" w:cs="Times New Roman"/>
          <w:color w:val="000000"/>
          <w:szCs w:val="21"/>
        </w:rPr>
        <w:t>号）涉及</w:t>
      </w:r>
      <w:r>
        <w:rPr>
          <w:rFonts w:ascii="宋体" w:eastAsia="宋体" w:hAnsi="宋体" w:cs="Times New Roman" w:hint="eastAsia"/>
          <w:color w:val="000000"/>
          <w:szCs w:val="21"/>
        </w:rPr>
        <w:t>的</w:t>
      </w:r>
      <w:r>
        <w:rPr>
          <w:rFonts w:ascii="宋体" w:eastAsia="宋体" w:hAnsi="宋体" w:cs="Times New Roman"/>
          <w:color w:val="000000"/>
          <w:szCs w:val="21"/>
        </w:rPr>
        <w:t>工业节能标准（单位产品能耗限额、重点用能设备产品能效、节能技术规范、节能监察、能源计量、能效测试等），绿色制造体系相关评价标准（绿色工厂、绿色设计产品、绿色园区、绿色供应链等），以及节水、资源综合利用等方面的标准</w:t>
      </w:r>
      <w:r>
        <w:rPr>
          <w:rFonts w:ascii="宋体" w:eastAsia="宋体" w:hAnsi="宋体" w:cs="Times New Roman" w:hint="eastAsia"/>
          <w:color w:val="000000"/>
          <w:szCs w:val="21"/>
        </w:rPr>
        <w:t>为基础。为加快我国</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矿山产业结构优化调整，维护统一开放、竞争有序的市场体系，规范企业生产经营秩序，促进</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精矿产品协调健康发展，制定</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精矿绿色设计产品评价技术规范标准，以标准开启对</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精矿产品的设计、开发、生命周期的评价方法及生态设计改进等进行规范，为国家行业机构和政府提供监督检查及考核依据。</w:t>
      </w:r>
    </w:p>
    <w:p w:rsidR="00CC11C4" w:rsidRDefault="00BF4A4B">
      <w:pPr>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我国</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w:t>
      </w:r>
      <w:r>
        <w:rPr>
          <w:rFonts w:ascii="宋体" w:eastAsia="宋体" w:hAnsi="宋体" w:cs="Times New Roman" w:hint="eastAsia"/>
          <w:color w:val="000000"/>
          <w:szCs w:val="21"/>
        </w:rPr>
        <w:t>矿生产起步于</w:t>
      </w:r>
      <w:r>
        <w:rPr>
          <w:rFonts w:ascii="宋体" w:eastAsia="宋体" w:hAnsi="宋体" w:cs="Times New Roman" w:hint="eastAsia"/>
          <w:color w:val="000000"/>
          <w:szCs w:val="21"/>
        </w:rPr>
        <w:t>20</w:t>
      </w:r>
      <w:r>
        <w:rPr>
          <w:rFonts w:ascii="宋体" w:eastAsia="宋体" w:hAnsi="宋体" w:cs="Times New Roman" w:hint="eastAsia"/>
          <w:color w:val="000000"/>
          <w:szCs w:val="21"/>
        </w:rPr>
        <w:t>世纪</w:t>
      </w:r>
      <w:r>
        <w:rPr>
          <w:rFonts w:ascii="宋体" w:eastAsia="宋体" w:hAnsi="宋体" w:cs="Times New Roman" w:hint="eastAsia"/>
          <w:color w:val="000000"/>
          <w:szCs w:val="21"/>
        </w:rPr>
        <w:t>60</w:t>
      </w:r>
      <w:r>
        <w:rPr>
          <w:rFonts w:ascii="宋体" w:eastAsia="宋体" w:hAnsi="宋体" w:cs="Times New Roman" w:hint="eastAsia"/>
          <w:color w:val="000000"/>
          <w:szCs w:val="21"/>
        </w:rPr>
        <w:t>年代，</w:t>
      </w:r>
      <w:r>
        <w:rPr>
          <w:rFonts w:ascii="宋体" w:eastAsia="宋体" w:hAnsi="宋体" w:cs="Times New Roman" w:hint="eastAsia"/>
          <w:color w:val="000000"/>
          <w:szCs w:val="21"/>
        </w:rPr>
        <w:t>1980</w:t>
      </w:r>
      <w:r>
        <w:rPr>
          <w:rFonts w:ascii="宋体" w:eastAsia="宋体" w:hAnsi="宋体" w:cs="Times New Roman" w:hint="eastAsia"/>
          <w:color w:val="000000"/>
          <w:szCs w:val="21"/>
        </w:rPr>
        <w:t>年后逐步实现了</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精矿的大规模工业化。截止</w:t>
      </w:r>
      <w:r>
        <w:rPr>
          <w:rFonts w:ascii="宋体" w:eastAsia="宋体" w:hAnsi="宋体" w:cs="Times New Roman" w:hint="eastAsia"/>
          <w:color w:val="000000"/>
          <w:szCs w:val="21"/>
        </w:rPr>
        <w:t>2017</w:t>
      </w:r>
      <w:r>
        <w:rPr>
          <w:rFonts w:ascii="宋体" w:eastAsia="宋体" w:hAnsi="宋体" w:cs="Times New Roman" w:hint="eastAsia"/>
          <w:color w:val="000000"/>
          <w:szCs w:val="21"/>
        </w:rPr>
        <w:t>年底，国内</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精矿产量达到</w:t>
      </w:r>
      <w:r>
        <w:rPr>
          <w:rFonts w:ascii="宋体" w:eastAsia="宋体" w:hAnsi="宋体" w:cs="Times New Roman" w:hint="eastAsia"/>
          <w:color w:val="000000"/>
          <w:szCs w:val="21"/>
        </w:rPr>
        <w:t>30</w:t>
      </w:r>
      <w:r>
        <w:rPr>
          <w:rFonts w:ascii="宋体" w:eastAsia="宋体" w:hAnsi="宋体" w:cs="Times New Roman" w:hint="eastAsia"/>
          <w:color w:val="000000"/>
          <w:szCs w:val="21"/>
        </w:rPr>
        <w:t>万吨以上。虽然工业节能与绿色标准化工作虽然取得了一定的成效，但仍存在标准覆盖面不够、更新不能及时与国际接轨、实施机制缺乏可操作手段等问题。随着国家大力发展绿色出行、绿色制造，我国尚未出台相关</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矿山绿色设计的相关标准。在当前落实制造强国战略的关键时期，也是推进工业节能与绿色发展的攻坚阶段，我们要更好地落实绿色矿山发展理念，全面推进绿色制造，完善</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产业节能与绿色标准化工作体系，充分发挥标准化对</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矿山</w:t>
      </w:r>
      <w:r>
        <w:rPr>
          <w:rFonts w:ascii="宋体" w:eastAsia="宋体" w:hAnsi="宋体" w:cs="Times New Roman" w:hint="eastAsia"/>
          <w:color w:val="000000"/>
          <w:szCs w:val="21"/>
        </w:rPr>
        <w:t>节能与绿色发展的支撑和引领作用，促进我国</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行业健康有序发展。</w:t>
      </w:r>
    </w:p>
    <w:p w:rsidR="00CC11C4" w:rsidRDefault="00BF4A4B">
      <w:pPr>
        <w:adjustRightInd w:val="0"/>
        <w:snapToGrid w:val="0"/>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鉴于此种情况，制定协会标准《绿色设计产品评价技术规范</w:t>
      </w:r>
      <w:r>
        <w:rPr>
          <w:rFonts w:ascii="宋体" w:eastAsia="宋体" w:hAnsi="宋体" w:cs="Times New Roman" w:hint="eastAsia"/>
          <w:color w:val="000000"/>
          <w:szCs w:val="21"/>
        </w:rPr>
        <w:t>-</w:t>
      </w:r>
      <w:r>
        <w:rPr>
          <w:rFonts w:ascii="宋体" w:eastAsia="宋体" w:hAnsi="宋体" w:cs="Times New Roman" w:hint="eastAsia"/>
          <w:color w:val="000000"/>
          <w:szCs w:val="21"/>
        </w:rPr>
        <w:t>钼精矿》势在必行并具有重要的指导意义。</w:t>
      </w:r>
    </w:p>
    <w:p w:rsidR="00CC11C4" w:rsidRDefault="00BF4A4B">
      <w:pPr>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目前，国内外</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精矿生产主要企业有美国塞浦路斯公司、阿麦克斯公司、克莱麦克斯公司、智利的副产</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等，国内主要有金堆城</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业股份有限公司</w:t>
      </w:r>
      <w:r>
        <w:rPr>
          <w:rFonts w:ascii="宋体" w:eastAsia="宋体" w:hAnsi="宋体" w:cs="Times New Roman" w:hint="eastAsia"/>
          <w:color w:val="000000"/>
          <w:szCs w:val="21"/>
        </w:rPr>
        <w:t>(JDC)</w:t>
      </w:r>
      <w:r>
        <w:rPr>
          <w:rFonts w:ascii="宋体" w:eastAsia="宋体" w:hAnsi="宋体" w:cs="Times New Roman" w:hint="eastAsia"/>
          <w:color w:val="000000"/>
          <w:szCs w:val="21"/>
        </w:rPr>
        <w:t>、洛阳栾川</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业集团有限公司、辽宁钢屯钼矿、浙江青田钼矿、吉林大黑山钼矿等。</w:t>
      </w:r>
    </w:p>
    <w:p w:rsidR="00CC11C4" w:rsidRDefault="00BF4A4B">
      <w:pPr>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经查，国外尚无或类似公开发布的</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精矿绿色设计产品评价技术规范标准，国内也没有</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精矿绿色设计产品评价技术规范的行业标准、地方标准等。而国内较早开</w:t>
      </w:r>
      <w:r>
        <w:rPr>
          <w:rFonts w:ascii="宋体" w:eastAsia="宋体" w:hAnsi="宋体" w:cs="Times New Roman" w:hint="eastAsia"/>
          <w:color w:val="000000"/>
          <w:szCs w:val="21"/>
        </w:rPr>
        <w:t>展</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精矿生产的企业—金堆城</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业股份有限公司在绿色发展做了大量的试探，也建立了较为完整的</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系列产品绿色设计评价技术规范，并实施了多年，积累了丰富经验，取得了良好的效果，可以满足产品评价的各种需要。</w:t>
      </w:r>
    </w:p>
    <w:p w:rsidR="00CC11C4" w:rsidRDefault="00BF4A4B">
      <w:pPr>
        <w:pStyle w:val="1"/>
        <w:spacing w:before="0" w:beforeAutospacing="0" w:after="0" w:afterAutospacing="0"/>
        <w:rPr>
          <w:rFonts w:ascii="黑体" w:eastAsia="黑体" w:hAnsi="黑体"/>
          <w:b w:val="0"/>
          <w:sz w:val="21"/>
          <w:szCs w:val="21"/>
        </w:rPr>
      </w:pPr>
      <w:r>
        <w:rPr>
          <w:rFonts w:ascii="黑体" w:eastAsia="黑体" w:hAnsi="黑体" w:hint="eastAsia"/>
          <w:b w:val="0"/>
          <w:sz w:val="21"/>
          <w:szCs w:val="21"/>
        </w:rPr>
        <w:t>2</w:t>
      </w:r>
      <w:r>
        <w:rPr>
          <w:rFonts w:ascii="黑体" w:eastAsia="黑体" w:hAnsi="黑体" w:hint="eastAsia"/>
          <w:b w:val="0"/>
          <w:sz w:val="21"/>
          <w:szCs w:val="21"/>
        </w:rPr>
        <w:t>任务来源</w:t>
      </w:r>
    </w:p>
    <w:p w:rsidR="00CC11C4" w:rsidRDefault="00BF4A4B">
      <w:pPr>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根据中国有色金属工业协会文件，中</w:t>
      </w:r>
      <w:proofErr w:type="gramStart"/>
      <w:r>
        <w:rPr>
          <w:rFonts w:ascii="宋体" w:eastAsia="宋体" w:hAnsi="宋体" w:cs="Times New Roman" w:hint="eastAsia"/>
          <w:color w:val="000000"/>
          <w:szCs w:val="21"/>
        </w:rPr>
        <w:t>色协科</w:t>
      </w:r>
      <w:proofErr w:type="gramEnd"/>
      <w:r>
        <w:rPr>
          <w:rFonts w:ascii="宋体" w:eastAsia="宋体" w:hAnsi="宋体" w:cs="Times New Roman" w:hint="eastAsia"/>
          <w:color w:val="000000"/>
          <w:szCs w:val="21"/>
        </w:rPr>
        <w:t>字【</w:t>
      </w:r>
      <w:r>
        <w:rPr>
          <w:rFonts w:ascii="宋体" w:eastAsia="宋体" w:hAnsi="宋体" w:cs="Times New Roman" w:hint="eastAsia"/>
          <w:color w:val="000000"/>
          <w:szCs w:val="21"/>
        </w:rPr>
        <w:t>2018</w:t>
      </w:r>
      <w:r>
        <w:rPr>
          <w:rFonts w:ascii="宋体" w:eastAsia="宋体" w:hAnsi="宋体" w:cs="Times New Roman" w:hint="eastAsia"/>
          <w:color w:val="000000"/>
          <w:szCs w:val="21"/>
        </w:rPr>
        <w:t>】</w:t>
      </w:r>
      <w:r>
        <w:rPr>
          <w:rFonts w:ascii="宋体" w:eastAsia="宋体" w:hAnsi="宋体" w:cs="Times New Roman" w:hint="eastAsia"/>
          <w:color w:val="000000"/>
          <w:szCs w:val="21"/>
        </w:rPr>
        <w:t>165</w:t>
      </w:r>
      <w:r>
        <w:rPr>
          <w:rFonts w:ascii="宋体" w:eastAsia="宋体" w:hAnsi="宋体" w:cs="Times New Roman" w:hint="eastAsia"/>
          <w:color w:val="000000"/>
          <w:szCs w:val="21"/>
        </w:rPr>
        <w:t>号</w:t>
      </w:r>
      <w:r>
        <w:rPr>
          <w:rFonts w:ascii="宋体" w:eastAsia="宋体" w:hAnsi="宋体" w:cs="Times New Roman"/>
          <w:color w:val="000000"/>
          <w:szCs w:val="21"/>
        </w:rPr>
        <w:t>《关于下达</w:t>
      </w:r>
      <w:r>
        <w:rPr>
          <w:rFonts w:ascii="宋体" w:eastAsia="宋体" w:hAnsi="宋体" w:cs="Times New Roman"/>
          <w:color w:val="000000"/>
          <w:szCs w:val="21"/>
        </w:rPr>
        <w:t>2018</w:t>
      </w:r>
      <w:r>
        <w:rPr>
          <w:rFonts w:ascii="宋体" w:eastAsia="宋体" w:hAnsi="宋体" w:cs="Times New Roman"/>
          <w:color w:val="000000"/>
          <w:szCs w:val="21"/>
        </w:rPr>
        <w:t>年第三批协会标准制修订计划的通知》精神</w:t>
      </w:r>
      <w:r>
        <w:rPr>
          <w:rFonts w:ascii="宋体" w:eastAsia="宋体" w:hAnsi="宋体" w:cs="Times New Roman" w:hint="eastAsia"/>
          <w:color w:val="000000"/>
          <w:szCs w:val="21"/>
        </w:rPr>
        <w:t>，团体标准《绿色设计产品评价技术规范</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钼精矿》，计划号</w:t>
      </w:r>
      <w:r>
        <w:rPr>
          <w:rFonts w:ascii="宋体" w:eastAsia="宋体" w:hAnsi="宋体" w:cs="Times New Roman"/>
          <w:color w:val="000000"/>
          <w:szCs w:val="21"/>
        </w:rPr>
        <w:t>2018-072-T/CNIA</w:t>
      </w:r>
      <w:r>
        <w:rPr>
          <w:rFonts w:ascii="宋体" w:eastAsia="宋体" w:hAnsi="宋体" w:cs="Times New Roman" w:hint="eastAsia"/>
          <w:color w:val="000000"/>
          <w:szCs w:val="21"/>
        </w:rPr>
        <w:t>，列入</w:t>
      </w:r>
      <w:r>
        <w:rPr>
          <w:rFonts w:ascii="宋体" w:eastAsia="宋体" w:hAnsi="宋体" w:cs="Times New Roman" w:hint="eastAsia"/>
          <w:color w:val="000000"/>
          <w:szCs w:val="21"/>
        </w:rPr>
        <w:t>2018</w:t>
      </w:r>
      <w:r>
        <w:rPr>
          <w:rFonts w:ascii="宋体" w:eastAsia="宋体" w:hAnsi="宋体" w:cs="Times New Roman" w:hint="eastAsia"/>
          <w:color w:val="000000"/>
          <w:szCs w:val="21"/>
        </w:rPr>
        <w:t>年第三批有色金属协会标准计划项目，由金堆城</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业股份有限公司牵头负责《绿色设计产品评价技术规范</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钼精矿》的编制，邀请洛阳栾川</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业集团股份有限公司、</w:t>
      </w:r>
      <w:r>
        <w:rPr>
          <w:rFonts w:ascii="宋体" w:eastAsia="宋体" w:hAnsi="宋体" w:cs="Times New Roman"/>
          <w:color w:val="000000"/>
          <w:szCs w:val="21"/>
        </w:rPr>
        <w:t>湖南柿竹园有色金属有限责任公司</w:t>
      </w:r>
      <w:r>
        <w:rPr>
          <w:rFonts w:ascii="宋体" w:eastAsia="宋体" w:hAnsi="宋体" w:cs="Times New Roman" w:hint="eastAsia"/>
          <w:color w:val="000000"/>
          <w:szCs w:val="21"/>
        </w:rPr>
        <w:t>等参与编制工作。</w:t>
      </w:r>
    </w:p>
    <w:p w:rsidR="00CC11C4" w:rsidRDefault="00BF4A4B">
      <w:pPr>
        <w:rPr>
          <w:rFonts w:ascii="黑体" w:eastAsia="黑体" w:hAnsi="黑体"/>
          <w:szCs w:val="21"/>
        </w:rPr>
      </w:pPr>
      <w:r>
        <w:rPr>
          <w:rFonts w:ascii="黑体" w:eastAsia="黑体" w:hAnsi="黑体" w:hint="eastAsia"/>
          <w:szCs w:val="21"/>
        </w:rPr>
        <w:t xml:space="preserve">3 </w:t>
      </w:r>
      <w:r>
        <w:rPr>
          <w:rFonts w:ascii="黑体" w:eastAsia="黑体" w:hAnsi="黑体" w:hint="eastAsia"/>
          <w:szCs w:val="21"/>
        </w:rPr>
        <w:t>标准负责起草单位简介</w:t>
      </w:r>
    </w:p>
    <w:p w:rsidR="00CC11C4" w:rsidRDefault="00BF4A4B">
      <w:pPr>
        <w:snapToGrid w:val="0"/>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金堆城</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业股份有限公司创建于</w:t>
      </w:r>
      <w:r>
        <w:rPr>
          <w:rFonts w:ascii="宋体" w:eastAsia="宋体" w:hAnsi="宋体" w:cs="Times New Roman" w:hint="eastAsia"/>
          <w:color w:val="000000"/>
          <w:szCs w:val="21"/>
        </w:rPr>
        <w:t>1958</w:t>
      </w:r>
      <w:r>
        <w:rPr>
          <w:rFonts w:ascii="宋体" w:eastAsia="宋体" w:hAnsi="宋体" w:cs="Times New Roman" w:hint="eastAsia"/>
          <w:color w:val="000000"/>
          <w:szCs w:val="21"/>
        </w:rPr>
        <w:t>年，是我国</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行业科学</w:t>
      </w:r>
      <w:r>
        <w:rPr>
          <w:rFonts w:ascii="宋体" w:eastAsia="宋体" w:hAnsi="宋体" w:cs="Times New Roman" w:hint="eastAsia"/>
          <w:color w:val="000000"/>
          <w:szCs w:val="21"/>
        </w:rPr>
        <w:t>开发与生产等综合实力较为突出的骨干企业，是从事</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的采、选、冶、加、科、工贸一体化联合企业，公司拥有技术先进、安全环保的生产设备，生产</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炉料产品、</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化学化工制品、</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金属深加工制品等三大系列、几十种品质一流的产品。公司已形成完善的全球一体化的营销网络系统，下设销售分公司及驻港、美、欧、</w:t>
      </w:r>
      <w:r>
        <w:rPr>
          <w:rFonts w:ascii="宋体" w:eastAsia="宋体" w:hAnsi="宋体" w:cs="Times New Roman" w:hint="eastAsia"/>
          <w:color w:val="000000"/>
          <w:szCs w:val="21"/>
        </w:rPr>
        <w:t>日等商务代表处，产品远销欧、美、东南亚、南非、澳大利亚等地区和国家。出口量占世界</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市场份额的</w:t>
      </w:r>
      <w:r>
        <w:rPr>
          <w:rFonts w:ascii="宋体" w:eastAsia="宋体" w:hAnsi="宋体" w:cs="Times New Roman" w:hint="eastAsia"/>
          <w:color w:val="000000"/>
          <w:szCs w:val="21"/>
        </w:rPr>
        <w:t>10%</w:t>
      </w:r>
      <w:r>
        <w:rPr>
          <w:rFonts w:ascii="宋体" w:eastAsia="宋体" w:hAnsi="宋体" w:cs="Times New Roman" w:hint="eastAsia"/>
          <w:color w:val="000000"/>
          <w:szCs w:val="21"/>
        </w:rPr>
        <w:t>左右，为陕西省重点出口创汇企业之一。</w:t>
      </w:r>
    </w:p>
    <w:p w:rsidR="00CC11C4" w:rsidRDefault="00BF4A4B">
      <w:pPr>
        <w:snapToGrid w:val="0"/>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lastRenderedPageBreak/>
        <w:t>金堆城</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的三大类产品畅销国内外市场，其中</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炉料产品有焙烧</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精矿、高溶氧化钼、氧化钼压块、钼铁等；</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化工产品有钼酸铵、二硫化钼等七大类、二十余种；</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金属制品有</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棒材、</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板材、</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异型件等制品。其中，</w:t>
      </w:r>
      <w:r>
        <w:rPr>
          <w:rFonts w:ascii="宋体" w:eastAsia="宋体" w:hAnsi="宋体" w:cs="Times New Roman" w:hint="eastAsia"/>
          <w:color w:val="000000"/>
          <w:szCs w:val="21"/>
        </w:rPr>
        <w:t>2007</w:t>
      </w:r>
      <w:r>
        <w:rPr>
          <w:rFonts w:ascii="宋体" w:eastAsia="宋体" w:hAnsi="宋体" w:cs="Times New Roman" w:hint="eastAsia"/>
          <w:color w:val="000000"/>
          <w:szCs w:val="21"/>
        </w:rPr>
        <w:t>年焙烧</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精矿荣获“中国名牌产品”称号，</w:t>
      </w:r>
      <w:r>
        <w:rPr>
          <w:rFonts w:ascii="宋体" w:eastAsia="宋体" w:hAnsi="宋体" w:cs="Times New Roman" w:hint="eastAsia"/>
          <w:color w:val="000000"/>
          <w:szCs w:val="21"/>
        </w:rPr>
        <w:t>2005</w:t>
      </w:r>
      <w:r>
        <w:rPr>
          <w:rFonts w:ascii="宋体" w:eastAsia="宋体" w:hAnsi="宋体" w:cs="Times New Roman" w:hint="eastAsia"/>
          <w:color w:val="000000"/>
          <w:szCs w:val="21"/>
        </w:rPr>
        <w:t>年公司</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系列产品喜获国家质检总局“产品质量国家免检”称号，此次</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系列产品涵盖了公司</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炉料产品、</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金属产品和</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化工产品，并多次被评</w:t>
      </w:r>
      <w:r>
        <w:rPr>
          <w:rFonts w:ascii="宋体" w:eastAsia="宋体" w:hAnsi="宋体" w:cs="Times New Roman" w:hint="eastAsia"/>
          <w:color w:val="000000"/>
          <w:szCs w:val="21"/>
        </w:rPr>
        <w:t>为陕西省名牌产品。</w:t>
      </w:r>
    </w:p>
    <w:p w:rsidR="00CC11C4" w:rsidRDefault="00BF4A4B">
      <w:pPr>
        <w:snapToGrid w:val="0"/>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本公司主要原料来源于驰名中外的金堆城</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业股份有限公司生产的</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精矿。公司具有雄厚的科技力量、先进的工艺技术、精良的生产设备、精密的监测手段，</w:t>
      </w:r>
      <w:r>
        <w:rPr>
          <w:rFonts w:ascii="宋体" w:eastAsia="宋体" w:hAnsi="宋体" w:cs="Times New Roman" w:hint="eastAsia"/>
          <w:color w:val="000000"/>
          <w:szCs w:val="21"/>
        </w:rPr>
        <w:t>2000</w:t>
      </w:r>
      <w:r>
        <w:rPr>
          <w:rFonts w:ascii="宋体" w:eastAsia="宋体" w:hAnsi="宋体" w:cs="Times New Roman" w:hint="eastAsia"/>
          <w:color w:val="000000"/>
          <w:szCs w:val="21"/>
        </w:rPr>
        <w:t>年底通过并实施了</w:t>
      </w:r>
      <w:r>
        <w:rPr>
          <w:rFonts w:ascii="宋体" w:eastAsia="宋体" w:hAnsi="宋体" w:cs="Times New Roman" w:hint="eastAsia"/>
          <w:color w:val="000000"/>
          <w:szCs w:val="21"/>
        </w:rPr>
        <w:t>ISO9001-2000</w:t>
      </w:r>
      <w:r>
        <w:rPr>
          <w:rFonts w:ascii="宋体" w:eastAsia="宋体" w:hAnsi="宋体" w:cs="Times New Roman" w:hint="eastAsia"/>
          <w:color w:val="000000"/>
          <w:szCs w:val="21"/>
        </w:rPr>
        <w:t>质量管理体系认证，奠定了“</w:t>
      </w:r>
      <w:r>
        <w:rPr>
          <w:rFonts w:ascii="宋体" w:eastAsia="宋体" w:hAnsi="宋体" w:cs="Times New Roman" w:hint="eastAsia"/>
          <w:color w:val="000000"/>
          <w:szCs w:val="21"/>
        </w:rPr>
        <w:t>JDC</w:t>
      </w:r>
      <w:r>
        <w:rPr>
          <w:rFonts w:ascii="宋体" w:eastAsia="宋体" w:hAnsi="宋体" w:cs="Times New Roman" w:hint="eastAsia"/>
          <w:color w:val="000000"/>
          <w:szCs w:val="21"/>
        </w:rPr>
        <w:t>”品牌</w:t>
      </w:r>
      <w:r>
        <w:rPr>
          <w:rFonts w:ascii="宋体" w:eastAsia="宋体" w:hAnsi="宋体" w:cs="Times New Roman" w:hint="eastAsia"/>
          <w:color w:val="000000"/>
          <w:szCs w:val="21"/>
        </w:rPr>
        <w:t>的</w:t>
      </w:r>
      <w:r>
        <w:rPr>
          <w:rFonts w:ascii="宋体" w:eastAsia="宋体" w:hAnsi="宋体" w:cs="Times New Roman" w:hint="eastAsia"/>
          <w:color w:val="000000"/>
          <w:szCs w:val="21"/>
        </w:rPr>
        <w:t>国际领先地位。</w:t>
      </w:r>
    </w:p>
    <w:p w:rsidR="00CC11C4" w:rsidRDefault="00BF4A4B">
      <w:pPr>
        <w:rPr>
          <w:rFonts w:ascii="黑体" w:eastAsia="黑体" w:hAnsi="黑体"/>
          <w:szCs w:val="21"/>
        </w:rPr>
      </w:pPr>
      <w:r>
        <w:rPr>
          <w:rFonts w:ascii="黑体" w:eastAsia="黑体" w:hAnsi="黑体" w:hint="eastAsia"/>
          <w:szCs w:val="21"/>
        </w:rPr>
        <w:t>4</w:t>
      </w:r>
      <w:r>
        <w:rPr>
          <w:rFonts w:ascii="黑体" w:eastAsia="黑体" w:hAnsi="黑体" w:hint="eastAsia"/>
          <w:szCs w:val="21"/>
        </w:rPr>
        <w:t>主要工作过程</w:t>
      </w:r>
    </w:p>
    <w:p w:rsidR="00CC11C4" w:rsidRDefault="00BF4A4B">
      <w:pPr>
        <w:adjustRightInd w:val="0"/>
        <w:rPr>
          <w:rFonts w:ascii="黑体" w:eastAsia="黑体" w:hAnsi="黑体" w:cs="宋体"/>
          <w:bCs/>
          <w:kern w:val="0"/>
          <w:szCs w:val="21"/>
        </w:rPr>
      </w:pPr>
      <w:r>
        <w:rPr>
          <w:rFonts w:ascii="黑体" w:eastAsia="黑体" w:hAnsi="黑体" w:cs="宋体" w:hint="eastAsia"/>
          <w:bCs/>
          <w:kern w:val="0"/>
          <w:szCs w:val="21"/>
        </w:rPr>
        <w:t xml:space="preserve">4.1  </w:t>
      </w:r>
      <w:r>
        <w:rPr>
          <w:rFonts w:ascii="黑体" w:eastAsia="黑体" w:hAnsi="黑体" w:cs="宋体" w:hint="eastAsia"/>
          <w:bCs/>
          <w:kern w:val="0"/>
          <w:szCs w:val="21"/>
        </w:rPr>
        <w:t>起草阶段</w:t>
      </w:r>
    </w:p>
    <w:p w:rsidR="00CC11C4" w:rsidRDefault="00BF4A4B">
      <w:pPr>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w:t>
      </w:r>
      <w:r>
        <w:rPr>
          <w:rFonts w:ascii="宋体" w:eastAsia="宋体" w:hAnsi="宋体" w:cs="Times New Roman" w:hint="eastAsia"/>
          <w:color w:val="000000"/>
          <w:szCs w:val="21"/>
        </w:rPr>
        <w:t>1</w:t>
      </w:r>
      <w:r>
        <w:rPr>
          <w:rFonts w:ascii="宋体" w:eastAsia="宋体" w:hAnsi="宋体" w:cs="Times New Roman" w:hint="eastAsia"/>
          <w:color w:val="000000"/>
          <w:szCs w:val="21"/>
        </w:rPr>
        <w:t>）</w:t>
      </w:r>
      <w:r>
        <w:rPr>
          <w:rFonts w:ascii="宋体" w:eastAsia="宋体" w:hAnsi="宋体" w:cs="Times New Roman" w:hint="eastAsia"/>
          <w:color w:val="000000"/>
          <w:szCs w:val="21"/>
        </w:rPr>
        <w:t>2019</w:t>
      </w:r>
      <w:r>
        <w:rPr>
          <w:rFonts w:ascii="宋体" w:eastAsia="宋体" w:hAnsi="宋体" w:cs="Times New Roman" w:hint="eastAsia"/>
          <w:color w:val="000000"/>
          <w:szCs w:val="21"/>
        </w:rPr>
        <w:t>年</w:t>
      </w:r>
      <w:r>
        <w:rPr>
          <w:rFonts w:ascii="宋体" w:eastAsia="宋体" w:hAnsi="宋体" w:cs="Times New Roman" w:hint="eastAsia"/>
          <w:color w:val="000000"/>
          <w:szCs w:val="21"/>
        </w:rPr>
        <w:t>2</w:t>
      </w:r>
      <w:r>
        <w:rPr>
          <w:rFonts w:ascii="宋体" w:eastAsia="宋体" w:hAnsi="宋体" w:cs="Times New Roman" w:hint="eastAsia"/>
          <w:color w:val="000000"/>
          <w:szCs w:val="21"/>
        </w:rPr>
        <w:t>月在接到标准制定任务后，初步制定了工作计划和进度安排，填写了“推荐性标准项目任务书”。收集、整理相关文献资料，形成了团体标准《绿色设计产品评价技术规范</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钼精矿》制定的整体思路等工作。</w:t>
      </w:r>
    </w:p>
    <w:p w:rsidR="00CC11C4" w:rsidRDefault="00BF4A4B">
      <w:pPr>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w:t>
      </w:r>
      <w:r>
        <w:rPr>
          <w:rFonts w:ascii="宋体" w:eastAsia="宋体" w:hAnsi="宋体" w:cs="Times New Roman" w:hint="eastAsia"/>
          <w:color w:val="000000"/>
          <w:szCs w:val="21"/>
        </w:rPr>
        <w:t>2</w:t>
      </w:r>
      <w:r>
        <w:rPr>
          <w:rFonts w:ascii="宋体" w:eastAsia="宋体" w:hAnsi="宋体" w:cs="Times New Roman" w:hint="eastAsia"/>
          <w:color w:val="000000"/>
          <w:szCs w:val="21"/>
        </w:rPr>
        <w:t>）</w:t>
      </w:r>
      <w:r>
        <w:rPr>
          <w:rFonts w:ascii="宋体" w:eastAsia="宋体" w:hAnsi="宋体" w:cs="Times New Roman" w:hint="eastAsia"/>
          <w:color w:val="000000"/>
          <w:szCs w:val="21"/>
        </w:rPr>
        <w:t>2019</w:t>
      </w:r>
      <w:r>
        <w:rPr>
          <w:rFonts w:ascii="宋体" w:eastAsia="宋体" w:hAnsi="宋体" w:cs="Times New Roman" w:hint="eastAsia"/>
          <w:color w:val="000000"/>
          <w:szCs w:val="21"/>
        </w:rPr>
        <w:t>年</w:t>
      </w:r>
      <w:r>
        <w:rPr>
          <w:rFonts w:ascii="宋体" w:eastAsia="宋体" w:hAnsi="宋体" w:cs="Times New Roman" w:hint="eastAsia"/>
          <w:color w:val="000000"/>
          <w:szCs w:val="21"/>
        </w:rPr>
        <w:t>3</w:t>
      </w:r>
      <w:r>
        <w:rPr>
          <w:rFonts w:ascii="宋体" w:eastAsia="宋体" w:hAnsi="宋体" w:cs="Times New Roman" w:hint="eastAsia"/>
          <w:color w:val="000000"/>
          <w:szCs w:val="21"/>
        </w:rPr>
        <w:t>月在湖南省株洲</w:t>
      </w:r>
      <w:r>
        <w:rPr>
          <w:rFonts w:ascii="宋体" w:eastAsia="宋体" w:hAnsi="宋体" w:cs="Times New Roman"/>
          <w:color w:val="000000"/>
          <w:szCs w:val="21"/>
        </w:rPr>
        <w:t>市</w:t>
      </w:r>
      <w:r>
        <w:rPr>
          <w:rFonts w:ascii="宋体" w:eastAsia="宋体" w:hAnsi="宋体" w:cs="Times New Roman" w:hint="eastAsia"/>
          <w:color w:val="000000"/>
          <w:szCs w:val="21"/>
        </w:rPr>
        <w:t>召开了任务落实会，确定项目参与起草单位为有色金属技术经济研究院、洛阳栾川</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业集团股份有限公司、</w:t>
      </w:r>
      <w:r>
        <w:rPr>
          <w:rFonts w:ascii="宋体" w:eastAsia="宋体" w:hAnsi="宋体" w:cs="Times New Roman"/>
          <w:color w:val="000000"/>
          <w:szCs w:val="21"/>
        </w:rPr>
        <w:t>湖南柿竹园有色金属有限责任公司</w:t>
      </w:r>
      <w:r>
        <w:rPr>
          <w:rFonts w:ascii="宋体" w:eastAsia="宋体" w:hAnsi="宋体" w:cs="Times New Roman" w:hint="eastAsia"/>
          <w:color w:val="000000"/>
          <w:szCs w:val="21"/>
        </w:rPr>
        <w:t>等，成立编制组，确定了</w:t>
      </w:r>
      <w:proofErr w:type="gramStart"/>
      <w:r>
        <w:rPr>
          <w:rFonts w:ascii="宋体" w:eastAsia="宋体" w:hAnsi="宋体" w:cs="Times New Roman" w:hint="eastAsia"/>
          <w:color w:val="000000"/>
          <w:szCs w:val="21"/>
        </w:rPr>
        <w:t>编制组各成员</w:t>
      </w:r>
      <w:proofErr w:type="gramEnd"/>
      <w:r>
        <w:rPr>
          <w:rFonts w:ascii="宋体" w:eastAsia="宋体" w:hAnsi="宋体" w:cs="Times New Roman" w:hint="eastAsia"/>
          <w:color w:val="000000"/>
          <w:szCs w:val="21"/>
        </w:rPr>
        <w:t>的工作任务与安排。</w:t>
      </w:r>
    </w:p>
    <w:p w:rsidR="00CC11C4" w:rsidRDefault="00BF4A4B">
      <w:pPr>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w:t>
      </w:r>
      <w:r>
        <w:rPr>
          <w:rFonts w:ascii="宋体" w:eastAsia="宋体" w:hAnsi="宋体" w:cs="Times New Roman" w:hint="eastAsia"/>
          <w:color w:val="000000"/>
          <w:szCs w:val="21"/>
        </w:rPr>
        <w:t>3</w:t>
      </w:r>
      <w:r>
        <w:rPr>
          <w:rFonts w:ascii="宋体" w:eastAsia="宋体" w:hAnsi="宋体" w:cs="Times New Roman" w:hint="eastAsia"/>
          <w:color w:val="000000"/>
          <w:szCs w:val="21"/>
        </w:rPr>
        <w:t>）</w:t>
      </w:r>
      <w:r>
        <w:rPr>
          <w:rFonts w:ascii="宋体" w:eastAsia="宋体" w:hAnsi="宋体" w:cs="Times New Roman" w:hint="eastAsia"/>
          <w:color w:val="000000"/>
          <w:szCs w:val="21"/>
        </w:rPr>
        <w:t>2019</w:t>
      </w:r>
      <w:r>
        <w:rPr>
          <w:rFonts w:ascii="宋体" w:eastAsia="宋体" w:hAnsi="宋体" w:cs="Times New Roman" w:hint="eastAsia"/>
          <w:color w:val="000000"/>
          <w:szCs w:val="21"/>
        </w:rPr>
        <w:t>年</w:t>
      </w:r>
      <w:r>
        <w:rPr>
          <w:rFonts w:ascii="宋体" w:eastAsia="宋体" w:hAnsi="宋体" w:cs="Times New Roman" w:hint="eastAsia"/>
          <w:color w:val="000000"/>
          <w:szCs w:val="21"/>
        </w:rPr>
        <w:t>4</w:t>
      </w:r>
      <w:r>
        <w:rPr>
          <w:rFonts w:ascii="宋体" w:eastAsia="宋体" w:hAnsi="宋体" w:cs="Times New Roman" w:hint="eastAsia"/>
          <w:color w:val="000000"/>
          <w:szCs w:val="21"/>
        </w:rPr>
        <w:t>月，编制小组进行了调研工作。通过技术查询、市场调查等方式了解了</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精矿的生产状况、技术指标及应用发展趋势，在广泛沟通和深入讨论基础上，确定了标准编制原则。</w:t>
      </w:r>
    </w:p>
    <w:p w:rsidR="00CC11C4" w:rsidRDefault="00BF4A4B">
      <w:pPr>
        <w:ind w:firstLineChars="200" w:firstLine="420"/>
        <w:rPr>
          <w:rFonts w:ascii="宋体" w:eastAsia="宋体" w:hAnsi="宋体" w:cs="宋体"/>
          <w:kern w:val="0"/>
          <w:szCs w:val="21"/>
        </w:rPr>
      </w:pPr>
      <w:r>
        <w:rPr>
          <w:rFonts w:ascii="宋体" w:eastAsia="宋体" w:hAnsi="宋体" w:cs="Times New Roman" w:hint="eastAsia"/>
          <w:color w:val="000000"/>
          <w:szCs w:val="21"/>
        </w:rPr>
        <w:t>（</w:t>
      </w:r>
      <w:r>
        <w:rPr>
          <w:rFonts w:ascii="宋体" w:eastAsia="宋体" w:hAnsi="宋体" w:cs="Times New Roman" w:hint="eastAsia"/>
          <w:color w:val="000000"/>
          <w:szCs w:val="21"/>
        </w:rPr>
        <w:t>4</w:t>
      </w:r>
      <w:r>
        <w:rPr>
          <w:rFonts w:ascii="宋体" w:eastAsia="宋体" w:hAnsi="宋体" w:cs="Times New Roman" w:hint="eastAsia"/>
          <w:color w:val="000000"/>
          <w:szCs w:val="21"/>
        </w:rPr>
        <w:t>）</w:t>
      </w:r>
      <w:r>
        <w:rPr>
          <w:rFonts w:ascii="宋体" w:eastAsia="宋体" w:hAnsi="宋体" w:cs="Times New Roman" w:hint="eastAsia"/>
          <w:color w:val="000000"/>
          <w:szCs w:val="21"/>
        </w:rPr>
        <w:t>2019</w:t>
      </w:r>
      <w:r>
        <w:rPr>
          <w:rFonts w:ascii="宋体" w:eastAsia="宋体" w:hAnsi="宋体" w:cs="Times New Roman" w:hint="eastAsia"/>
          <w:color w:val="000000"/>
          <w:szCs w:val="21"/>
        </w:rPr>
        <w:t>年</w:t>
      </w:r>
      <w:r>
        <w:rPr>
          <w:rFonts w:ascii="宋体" w:eastAsia="宋体" w:hAnsi="宋体" w:cs="Times New Roman" w:hint="eastAsia"/>
          <w:color w:val="000000"/>
          <w:szCs w:val="21"/>
        </w:rPr>
        <w:t>6</w:t>
      </w:r>
      <w:r>
        <w:rPr>
          <w:rFonts w:ascii="宋体" w:eastAsia="宋体" w:hAnsi="宋体" w:cs="Times New Roman" w:hint="eastAsia"/>
          <w:color w:val="000000"/>
          <w:szCs w:val="21"/>
        </w:rPr>
        <w:t>月，由本标准的编制单位金堆城</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业股份有限公司与参编单位根据收集的资料、调研结果进行了建议汇总处理，对草案稿进行修改，形成了团体标准《绿色设计产品评价技术规范</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钼精矿》（讨论稿）并撰写了编制说明。</w:t>
      </w:r>
    </w:p>
    <w:p w:rsidR="00CC11C4" w:rsidRDefault="00BF4A4B">
      <w:pPr>
        <w:pStyle w:val="1"/>
        <w:spacing w:before="0" w:beforeAutospacing="0" w:after="0" w:afterAutospacing="0"/>
        <w:rPr>
          <w:rFonts w:ascii="黑体" w:eastAsia="黑体" w:hAnsi="黑体"/>
          <w:b w:val="0"/>
          <w:sz w:val="21"/>
          <w:szCs w:val="21"/>
        </w:rPr>
      </w:pPr>
      <w:r>
        <w:rPr>
          <w:rFonts w:ascii="黑体" w:eastAsia="黑体" w:hAnsi="黑体" w:hint="eastAsia"/>
          <w:b w:val="0"/>
          <w:sz w:val="21"/>
          <w:szCs w:val="21"/>
        </w:rPr>
        <w:t>二、标准编制的必要性及原则</w:t>
      </w:r>
    </w:p>
    <w:p w:rsidR="00CC11C4" w:rsidRDefault="00BF4A4B">
      <w:pPr>
        <w:pStyle w:val="1"/>
        <w:spacing w:before="0" w:beforeAutospacing="0" w:after="0" w:afterAutospacing="0"/>
        <w:rPr>
          <w:rFonts w:ascii="黑体" w:eastAsia="黑体" w:hAnsi="黑体"/>
          <w:b w:val="0"/>
          <w:sz w:val="21"/>
          <w:szCs w:val="21"/>
        </w:rPr>
      </w:pPr>
      <w:r>
        <w:rPr>
          <w:rFonts w:ascii="黑体" w:eastAsia="黑体" w:hAnsi="黑体" w:hint="eastAsia"/>
          <w:b w:val="0"/>
          <w:sz w:val="21"/>
          <w:szCs w:val="21"/>
        </w:rPr>
        <w:t>1</w:t>
      </w:r>
      <w:r>
        <w:rPr>
          <w:rFonts w:ascii="黑体" w:eastAsia="黑体" w:hAnsi="黑体" w:hint="eastAsia"/>
          <w:b w:val="0"/>
          <w:sz w:val="21"/>
          <w:szCs w:val="21"/>
        </w:rPr>
        <w:t>标准编制的必要性</w:t>
      </w:r>
    </w:p>
    <w:p w:rsidR="00CC11C4" w:rsidRDefault="00BF4A4B">
      <w:pPr>
        <w:pStyle w:val="a8"/>
        <w:shd w:val="clear" w:color="auto" w:fill="FFFFFF"/>
        <w:spacing w:before="0" w:beforeAutospacing="0" w:after="0" w:afterAutospacing="0"/>
        <w:ind w:firstLineChars="200" w:firstLine="420"/>
        <w:rPr>
          <w:rFonts w:cs="Times New Roman"/>
          <w:color w:val="000000"/>
          <w:kern w:val="2"/>
          <w:sz w:val="21"/>
          <w:szCs w:val="21"/>
        </w:rPr>
      </w:pPr>
      <w:r>
        <w:rPr>
          <w:rFonts w:cs="Times New Roman" w:hint="eastAsia"/>
          <w:color w:val="000000"/>
          <w:kern w:val="2"/>
          <w:sz w:val="21"/>
          <w:szCs w:val="21"/>
        </w:rPr>
        <w:t>目前全球</w:t>
      </w:r>
      <w:proofErr w:type="gramStart"/>
      <w:r>
        <w:rPr>
          <w:rFonts w:cs="Times New Roman" w:hint="eastAsia"/>
          <w:color w:val="000000"/>
          <w:kern w:val="2"/>
          <w:sz w:val="21"/>
          <w:szCs w:val="21"/>
        </w:rPr>
        <w:t>钼</w:t>
      </w:r>
      <w:proofErr w:type="gramEnd"/>
      <w:r>
        <w:rPr>
          <w:rFonts w:cs="Times New Roman" w:hint="eastAsia"/>
          <w:color w:val="000000"/>
          <w:kern w:val="2"/>
          <w:sz w:val="21"/>
          <w:szCs w:val="21"/>
        </w:rPr>
        <w:t>精矿年产量（</w:t>
      </w:r>
      <w:r>
        <w:rPr>
          <w:rFonts w:cs="Times New Roman" w:hint="eastAsia"/>
          <w:color w:val="000000"/>
          <w:kern w:val="2"/>
          <w:sz w:val="21"/>
          <w:szCs w:val="21"/>
        </w:rPr>
        <w:t>45%</w:t>
      </w:r>
      <w:r>
        <w:rPr>
          <w:rFonts w:cs="Times New Roman" w:hint="eastAsia"/>
          <w:color w:val="000000"/>
          <w:kern w:val="2"/>
          <w:sz w:val="21"/>
          <w:szCs w:val="21"/>
        </w:rPr>
        <w:t>实物吨）约</w:t>
      </w:r>
      <w:r>
        <w:rPr>
          <w:rFonts w:cs="Times New Roman" w:hint="eastAsia"/>
          <w:color w:val="000000"/>
          <w:kern w:val="2"/>
          <w:sz w:val="21"/>
          <w:szCs w:val="21"/>
        </w:rPr>
        <w:t>50</w:t>
      </w:r>
      <w:r>
        <w:rPr>
          <w:rFonts w:cs="Times New Roman" w:hint="eastAsia"/>
          <w:color w:val="000000"/>
          <w:kern w:val="2"/>
          <w:sz w:val="21"/>
          <w:szCs w:val="21"/>
        </w:rPr>
        <w:t>～</w:t>
      </w:r>
      <w:r>
        <w:rPr>
          <w:rFonts w:cs="Times New Roman" w:hint="eastAsia"/>
          <w:color w:val="000000"/>
          <w:kern w:val="2"/>
          <w:sz w:val="21"/>
          <w:szCs w:val="21"/>
        </w:rPr>
        <w:t>60</w:t>
      </w:r>
      <w:r>
        <w:rPr>
          <w:rFonts w:cs="Times New Roman" w:hint="eastAsia"/>
          <w:color w:val="000000"/>
          <w:kern w:val="2"/>
          <w:sz w:val="21"/>
          <w:szCs w:val="21"/>
        </w:rPr>
        <w:t>万吨，国内</w:t>
      </w:r>
      <w:proofErr w:type="gramStart"/>
      <w:r>
        <w:rPr>
          <w:rFonts w:cs="Times New Roman" w:hint="eastAsia"/>
          <w:color w:val="000000"/>
          <w:kern w:val="2"/>
          <w:sz w:val="21"/>
          <w:szCs w:val="21"/>
        </w:rPr>
        <w:t>钼</w:t>
      </w:r>
      <w:proofErr w:type="gramEnd"/>
      <w:r>
        <w:rPr>
          <w:rFonts w:cs="Times New Roman" w:hint="eastAsia"/>
          <w:color w:val="000000"/>
          <w:kern w:val="2"/>
          <w:sz w:val="21"/>
          <w:szCs w:val="21"/>
        </w:rPr>
        <w:t>精矿年产量（</w:t>
      </w:r>
      <w:r>
        <w:rPr>
          <w:rFonts w:cs="Times New Roman" w:hint="eastAsia"/>
          <w:color w:val="000000"/>
          <w:kern w:val="2"/>
          <w:sz w:val="21"/>
          <w:szCs w:val="21"/>
        </w:rPr>
        <w:t>45%</w:t>
      </w:r>
      <w:r>
        <w:rPr>
          <w:rFonts w:cs="Times New Roman" w:hint="eastAsia"/>
          <w:color w:val="000000"/>
          <w:kern w:val="2"/>
          <w:sz w:val="21"/>
          <w:szCs w:val="21"/>
        </w:rPr>
        <w:t>实物吨）约</w:t>
      </w:r>
      <w:r>
        <w:rPr>
          <w:rFonts w:cs="Times New Roman" w:hint="eastAsia"/>
          <w:color w:val="000000"/>
          <w:kern w:val="2"/>
          <w:sz w:val="21"/>
          <w:szCs w:val="21"/>
        </w:rPr>
        <w:t>20</w:t>
      </w:r>
      <w:r>
        <w:rPr>
          <w:rFonts w:cs="Times New Roman" w:hint="eastAsia"/>
          <w:color w:val="000000"/>
          <w:kern w:val="2"/>
          <w:sz w:val="21"/>
          <w:szCs w:val="21"/>
        </w:rPr>
        <w:t>万吨。从全球范围内看，中国、美国、智利为主要的供应生产国，三国合计</w:t>
      </w:r>
      <w:proofErr w:type="gramStart"/>
      <w:r>
        <w:rPr>
          <w:rFonts w:cs="Times New Roman" w:hint="eastAsia"/>
          <w:color w:val="000000"/>
          <w:kern w:val="2"/>
          <w:sz w:val="21"/>
          <w:szCs w:val="21"/>
        </w:rPr>
        <w:t>钼</w:t>
      </w:r>
      <w:proofErr w:type="gramEnd"/>
      <w:r>
        <w:rPr>
          <w:rFonts w:cs="Times New Roman" w:hint="eastAsia"/>
          <w:color w:val="000000"/>
          <w:kern w:val="2"/>
          <w:sz w:val="21"/>
          <w:szCs w:val="21"/>
        </w:rPr>
        <w:t>产量占全球总产量的</w:t>
      </w:r>
      <w:r>
        <w:rPr>
          <w:rFonts w:cs="Times New Roman" w:hint="eastAsia"/>
          <w:color w:val="000000"/>
          <w:kern w:val="2"/>
          <w:sz w:val="21"/>
          <w:szCs w:val="21"/>
        </w:rPr>
        <w:t>80%</w:t>
      </w:r>
      <w:r>
        <w:rPr>
          <w:rFonts w:cs="Times New Roman" w:hint="eastAsia"/>
          <w:color w:val="000000"/>
          <w:kern w:val="2"/>
          <w:sz w:val="21"/>
          <w:szCs w:val="21"/>
        </w:rPr>
        <w:t>，中国占</w:t>
      </w:r>
      <w:r>
        <w:rPr>
          <w:rFonts w:cs="Times New Roman" w:hint="eastAsia"/>
          <w:color w:val="000000"/>
          <w:kern w:val="2"/>
          <w:sz w:val="21"/>
          <w:szCs w:val="21"/>
        </w:rPr>
        <w:t>2016</w:t>
      </w:r>
      <w:r>
        <w:rPr>
          <w:rFonts w:cs="Times New Roman" w:hint="eastAsia"/>
          <w:color w:val="000000"/>
          <w:kern w:val="2"/>
          <w:sz w:val="21"/>
          <w:szCs w:val="21"/>
        </w:rPr>
        <w:t>年全球总产量的</w:t>
      </w:r>
      <w:r>
        <w:rPr>
          <w:rFonts w:cs="Times New Roman" w:hint="eastAsia"/>
          <w:color w:val="000000"/>
          <w:kern w:val="2"/>
          <w:sz w:val="21"/>
          <w:szCs w:val="21"/>
        </w:rPr>
        <w:t>35%</w:t>
      </w:r>
      <w:r>
        <w:rPr>
          <w:rFonts w:cs="Times New Roman" w:hint="eastAsia"/>
          <w:color w:val="000000"/>
          <w:kern w:val="2"/>
          <w:sz w:val="21"/>
          <w:szCs w:val="21"/>
        </w:rPr>
        <w:t>左右。世界其他生产国中，秘鲁的产量近年来出现大幅度增长。预计至</w:t>
      </w:r>
      <w:r>
        <w:rPr>
          <w:rFonts w:cs="Times New Roman" w:hint="eastAsia"/>
          <w:color w:val="000000"/>
          <w:kern w:val="2"/>
          <w:sz w:val="21"/>
          <w:szCs w:val="21"/>
        </w:rPr>
        <w:t>2020</w:t>
      </w:r>
      <w:r>
        <w:rPr>
          <w:rFonts w:cs="Times New Roman" w:hint="eastAsia"/>
          <w:color w:val="000000"/>
          <w:kern w:val="2"/>
          <w:sz w:val="21"/>
          <w:szCs w:val="21"/>
        </w:rPr>
        <w:t>年南美地</w:t>
      </w:r>
      <w:r>
        <w:rPr>
          <w:rFonts w:cs="Times New Roman" w:hint="eastAsia"/>
          <w:color w:val="000000"/>
          <w:kern w:val="2"/>
          <w:sz w:val="21"/>
          <w:szCs w:val="21"/>
        </w:rPr>
        <w:t>区将超越中国成为世界第一大产地，产量约</w:t>
      </w:r>
      <w:r>
        <w:rPr>
          <w:rFonts w:cs="Times New Roman" w:hint="eastAsia"/>
          <w:color w:val="000000"/>
          <w:kern w:val="2"/>
          <w:sz w:val="21"/>
          <w:szCs w:val="21"/>
        </w:rPr>
        <w:t>10</w:t>
      </w:r>
      <w:r>
        <w:rPr>
          <w:rFonts w:cs="Times New Roman" w:hint="eastAsia"/>
          <w:color w:val="000000"/>
          <w:kern w:val="2"/>
          <w:sz w:val="21"/>
          <w:szCs w:val="21"/>
        </w:rPr>
        <w:t>万吨金属量。从全球供需总体格局上看，自</w:t>
      </w:r>
      <w:r>
        <w:rPr>
          <w:rFonts w:cs="Times New Roman" w:hint="eastAsia"/>
          <w:color w:val="000000"/>
          <w:kern w:val="2"/>
          <w:sz w:val="21"/>
          <w:szCs w:val="21"/>
        </w:rPr>
        <w:t>2000</w:t>
      </w:r>
      <w:r>
        <w:rPr>
          <w:rFonts w:cs="Times New Roman" w:hint="eastAsia"/>
          <w:color w:val="000000"/>
          <w:kern w:val="2"/>
          <w:sz w:val="21"/>
          <w:szCs w:val="21"/>
        </w:rPr>
        <w:t>年至</w:t>
      </w:r>
      <w:r>
        <w:rPr>
          <w:rFonts w:cs="Times New Roman" w:hint="eastAsia"/>
          <w:color w:val="000000"/>
          <w:kern w:val="2"/>
          <w:sz w:val="21"/>
          <w:szCs w:val="21"/>
        </w:rPr>
        <w:t>2008</w:t>
      </w:r>
      <w:r>
        <w:rPr>
          <w:rFonts w:cs="Times New Roman" w:hint="eastAsia"/>
          <w:color w:val="000000"/>
          <w:kern w:val="2"/>
          <w:sz w:val="21"/>
          <w:szCs w:val="21"/>
        </w:rPr>
        <w:t>年的</w:t>
      </w:r>
      <w:proofErr w:type="gramStart"/>
      <w:r>
        <w:rPr>
          <w:rFonts w:cs="Times New Roman" w:hint="eastAsia"/>
          <w:color w:val="000000"/>
          <w:kern w:val="2"/>
          <w:sz w:val="21"/>
          <w:szCs w:val="21"/>
        </w:rPr>
        <w:t>钼</w:t>
      </w:r>
      <w:proofErr w:type="gramEnd"/>
      <w:r>
        <w:rPr>
          <w:rFonts w:cs="Times New Roman" w:hint="eastAsia"/>
          <w:color w:val="000000"/>
          <w:kern w:val="2"/>
          <w:sz w:val="21"/>
          <w:szCs w:val="21"/>
        </w:rPr>
        <w:t>精矿市场基本维持了供需平衡局面。但</w:t>
      </w:r>
      <w:r>
        <w:rPr>
          <w:rFonts w:cs="Times New Roman" w:hint="eastAsia"/>
          <w:color w:val="000000"/>
          <w:kern w:val="2"/>
          <w:sz w:val="21"/>
          <w:szCs w:val="21"/>
        </w:rPr>
        <w:t>2008</w:t>
      </w:r>
      <w:r>
        <w:rPr>
          <w:rFonts w:cs="Times New Roman" w:hint="eastAsia"/>
          <w:color w:val="000000"/>
          <w:kern w:val="2"/>
          <w:sz w:val="21"/>
          <w:szCs w:val="21"/>
        </w:rPr>
        <w:t>年至</w:t>
      </w:r>
      <w:r>
        <w:rPr>
          <w:rFonts w:cs="Times New Roman" w:hint="eastAsia"/>
          <w:color w:val="000000"/>
          <w:kern w:val="2"/>
          <w:sz w:val="21"/>
          <w:szCs w:val="21"/>
        </w:rPr>
        <w:t>2015</w:t>
      </w:r>
      <w:r>
        <w:rPr>
          <w:rFonts w:cs="Times New Roman" w:hint="eastAsia"/>
          <w:color w:val="000000"/>
          <w:kern w:val="2"/>
          <w:sz w:val="21"/>
          <w:szCs w:val="21"/>
        </w:rPr>
        <w:t>年间出现供过于求，</w:t>
      </w:r>
      <w:r>
        <w:rPr>
          <w:rFonts w:cs="Times New Roman" w:hint="eastAsia"/>
          <w:color w:val="000000"/>
          <w:kern w:val="2"/>
          <w:sz w:val="21"/>
          <w:szCs w:val="21"/>
        </w:rPr>
        <w:t>2008</w:t>
      </w:r>
      <w:r>
        <w:rPr>
          <w:rFonts w:cs="Times New Roman" w:hint="eastAsia"/>
          <w:color w:val="000000"/>
          <w:kern w:val="2"/>
          <w:sz w:val="21"/>
          <w:szCs w:val="21"/>
        </w:rPr>
        <w:t>年全球金融危机后，全球经济形势持续低迷，国内外含钼钢的需求急剧下降，再加上国内外新型</w:t>
      </w:r>
      <w:proofErr w:type="gramStart"/>
      <w:r>
        <w:rPr>
          <w:rFonts w:cs="Times New Roman" w:hint="eastAsia"/>
          <w:color w:val="000000"/>
          <w:kern w:val="2"/>
          <w:sz w:val="21"/>
          <w:szCs w:val="21"/>
        </w:rPr>
        <w:t>钼</w:t>
      </w:r>
      <w:proofErr w:type="gramEnd"/>
      <w:r>
        <w:rPr>
          <w:rFonts w:cs="Times New Roman" w:hint="eastAsia"/>
          <w:color w:val="000000"/>
          <w:kern w:val="2"/>
          <w:sz w:val="21"/>
          <w:szCs w:val="21"/>
        </w:rPr>
        <w:t>矿山的陆续投产，供应量持续攀升，产能过剩加剧，钼矿价格一路走低，至</w:t>
      </w:r>
      <w:r>
        <w:rPr>
          <w:rFonts w:cs="Times New Roman" w:hint="eastAsia"/>
          <w:color w:val="000000"/>
          <w:kern w:val="2"/>
          <w:sz w:val="21"/>
          <w:szCs w:val="21"/>
        </w:rPr>
        <w:t>2015</w:t>
      </w:r>
      <w:r>
        <w:rPr>
          <w:rFonts w:cs="Times New Roman" w:hint="eastAsia"/>
          <w:color w:val="000000"/>
          <w:kern w:val="2"/>
          <w:sz w:val="21"/>
          <w:szCs w:val="21"/>
        </w:rPr>
        <w:t>年一度跌至十年以来的最低点</w:t>
      </w:r>
      <w:r>
        <w:rPr>
          <w:rFonts w:cs="Times New Roman" w:hint="eastAsia"/>
          <w:color w:val="000000"/>
          <w:kern w:val="2"/>
          <w:sz w:val="21"/>
          <w:szCs w:val="21"/>
        </w:rPr>
        <w:t>680</w:t>
      </w:r>
      <w:r>
        <w:rPr>
          <w:rFonts w:cs="Times New Roman" w:hint="eastAsia"/>
          <w:color w:val="000000"/>
          <w:kern w:val="2"/>
          <w:sz w:val="21"/>
          <w:szCs w:val="21"/>
        </w:rPr>
        <w:t>元</w:t>
      </w:r>
      <w:r>
        <w:rPr>
          <w:rFonts w:cs="Times New Roman" w:hint="eastAsia"/>
          <w:color w:val="000000"/>
          <w:kern w:val="2"/>
          <w:sz w:val="21"/>
          <w:szCs w:val="21"/>
        </w:rPr>
        <w:t>/</w:t>
      </w:r>
      <w:r>
        <w:rPr>
          <w:rFonts w:cs="Times New Roman" w:hint="eastAsia"/>
          <w:color w:val="000000"/>
          <w:kern w:val="2"/>
          <w:sz w:val="21"/>
          <w:szCs w:val="21"/>
        </w:rPr>
        <w:t>吨度，低于全球</w:t>
      </w:r>
      <w:proofErr w:type="gramStart"/>
      <w:r>
        <w:rPr>
          <w:rFonts w:cs="Times New Roman" w:hint="eastAsia"/>
          <w:color w:val="000000"/>
          <w:kern w:val="2"/>
          <w:sz w:val="21"/>
          <w:szCs w:val="21"/>
        </w:rPr>
        <w:t>钼</w:t>
      </w:r>
      <w:proofErr w:type="gramEnd"/>
      <w:r>
        <w:rPr>
          <w:rFonts w:cs="Times New Roman" w:hint="eastAsia"/>
          <w:color w:val="000000"/>
          <w:kern w:val="2"/>
          <w:sz w:val="21"/>
          <w:szCs w:val="21"/>
        </w:rPr>
        <w:t>资源的生产成本。但随着</w:t>
      </w:r>
      <w:r>
        <w:rPr>
          <w:rFonts w:cs="Times New Roman" w:hint="eastAsia"/>
          <w:color w:val="000000"/>
          <w:kern w:val="2"/>
          <w:sz w:val="21"/>
          <w:szCs w:val="21"/>
        </w:rPr>
        <w:t>2016</w:t>
      </w:r>
      <w:r>
        <w:rPr>
          <w:rFonts w:cs="Times New Roman" w:hint="eastAsia"/>
          <w:color w:val="000000"/>
          <w:kern w:val="2"/>
          <w:sz w:val="21"/>
          <w:szCs w:val="21"/>
        </w:rPr>
        <w:t>年国外矿山以及部分国内矿山的减产，全球供需重回平衡。由于</w:t>
      </w:r>
      <w:proofErr w:type="gramStart"/>
      <w:r>
        <w:rPr>
          <w:rFonts w:cs="Times New Roman" w:hint="eastAsia"/>
          <w:color w:val="000000"/>
          <w:kern w:val="2"/>
          <w:sz w:val="21"/>
          <w:szCs w:val="21"/>
        </w:rPr>
        <w:t>钼价长</w:t>
      </w:r>
      <w:proofErr w:type="gramEnd"/>
      <w:r>
        <w:rPr>
          <w:rFonts w:cs="Times New Roman" w:hint="eastAsia"/>
          <w:color w:val="000000"/>
          <w:kern w:val="2"/>
          <w:sz w:val="21"/>
          <w:szCs w:val="21"/>
        </w:rPr>
        <w:t>时间低位运行，低成本的</w:t>
      </w:r>
      <w:r>
        <w:rPr>
          <w:rFonts w:cs="Times New Roman" w:hint="eastAsia"/>
          <w:color w:val="000000"/>
          <w:kern w:val="2"/>
          <w:sz w:val="21"/>
          <w:szCs w:val="21"/>
        </w:rPr>
        <w:t>副产</w:t>
      </w:r>
      <w:proofErr w:type="gramStart"/>
      <w:r>
        <w:rPr>
          <w:rFonts w:cs="Times New Roman" w:hint="eastAsia"/>
          <w:color w:val="000000"/>
          <w:kern w:val="2"/>
          <w:sz w:val="21"/>
          <w:szCs w:val="21"/>
        </w:rPr>
        <w:t>钼</w:t>
      </w:r>
      <w:proofErr w:type="gramEnd"/>
      <w:r>
        <w:rPr>
          <w:rFonts w:cs="Times New Roman" w:hint="eastAsia"/>
          <w:color w:val="000000"/>
          <w:kern w:val="2"/>
          <w:sz w:val="21"/>
          <w:szCs w:val="21"/>
        </w:rPr>
        <w:t>在</w:t>
      </w:r>
      <w:proofErr w:type="gramStart"/>
      <w:r>
        <w:rPr>
          <w:rFonts w:cs="Times New Roman" w:hint="eastAsia"/>
          <w:color w:val="000000"/>
          <w:kern w:val="2"/>
          <w:sz w:val="21"/>
          <w:szCs w:val="21"/>
        </w:rPr>
        <w:t>钼</w:t>
      </w:r>
      <w:proofErr w:type="gramEnd"/>
      <w:r>
        <w:rPr>
          <w:rFonts w:cs="Times New Roman" w:hint="eastAsia"/>
          <w:color w:val="000000"/>
          <w:kern w:val="2"/>
          <w:sz w:val="21"/>
          <w:szCs w:val="21"/>
        </w:rPr>
        <w:t>供给结构中的比例不断提升，对</w:t>
      </w:r>
      <w:proofErr w:type="gramStart"/>
      <w:r>
        <w:rPr>
          <w:rFonts w:cs="Times New Roman" w:hint="eastAsia"/>
          <w:color w:val="000000"/>
          <w:kern w:val="2"/>
          <w:sz w:val="21"/>
          <w:szCs w:val="21"/>
        </w:rPr>
        <w:t>钼</w:t>
      </w:r>
      <w:proofErr w:type="gramEnd"/>
      <w:r>
        <w:rPr>
          <w:rFonts w:cs="Times New Roman" w:hint="eastAsia"/>
          <w:color w:val="000000"/>
          <w:kern w:val="2"/>
          <w:sz w:val="21"/>
          <w:szCs w:val="21"/>
        </w:rPr>
        <w:t>价格的回升带来较大压力。</w:t>
      </w:r>
      <w:r>
        <w:rPr>
          <w:rFonts w:cs="Times New Roman" w:hint="eastAsia"/>
          <w:color w:val="000000"/>
          <w:kern w:val="2"/>
          <w:sz w:val="21"/>
          <w:szCs w:val="21"/>
        </w:rPr>
        <w:t>2016</w:t>
      </w:r>
      <w:r>
        <w:rPr>
          <w:rFonts w:cs="Times New Roman" w:hint="eastAsia"/>
          <w:color w:val="000000"/>
          <w:kern w:val="2"/>
          <w:sz w:val="21"/>
          <w:szCs w:val="21"/>
        </w:rPr>
        <w:t>年，全球粗钢产量同比上升</w:t>
      </w:r>
      <w:r>
        <w:rPr>
          <w:rFonts w:cs="Times New Roman" w:hint="eastAsia"/>
          <w:color w:val="000000"/>
          <w:kern w:val="2"/>
          <w:sz w:val="21"/>
          <w:szCs w:val="21"/>
        </w:rPr>
        <w:t>1%</w:t>
      </w:r>
      <w:r>
        <w:rPr>
          <w:rFonts w:cs="Times New Roman" w:hint="eastAsia"/>
          <w:color w:val="000000"/>
          <w:kern w:val="2"/>
          <w:sz w:val="21"/>
          <w:szCs w:val="21"/>
        </w:rPr>
        <w:t>，不锈钢产量同比上升了</w:t>
      </w:r>
      <w:r>
        <w:rPr>
          <w:rFonts w:cs="Times New Roman" w:hint="eastAsia"/>
          <w:color w:val="000000"/>
          <w:kern w:val="2"/>
          <w:sz w:val="21"/>
          <w:szCs w:val="21"/>
        </w:rPr>
        <w:t>7%</w:t>
      </w:r>
      <w:r>
        <w:rPr>
          <w:rFonts w:cs="Times New Roman" w:hint="eastAsia"/>
          <w:color w:val="000000"/>
          <w:kern w:val="2"/>
          <w:sz w:val="21"/>
          <w:szCs w:val="21"/>
        </w:rPr>
        <w:t>，作为石油管和</w:t>
      </w:r>
      <w:r>
        <w:rPr>
          <w:rFonts w:cs="Times New Roman" w:hint="eastAsia"/>
          <w:color w:val="000000"/>
          <w:kern w:val="2"/>
          <w:sz w:val="21"/>
          <w:szCs w:val="21"/>
        </w:rPr>
        <w:t>316</w:t>
      </w:r>
      <w:r>
        <w:rPr>
          <w:rFonts w:cs="Times New Roman" w:hint="eastAsia"/>
          <w:color w:val="000000"/>
          <w:kern w:val="2"/>
          <w:sz w:val="21"/>
          <w:szCs w:val="21"/>
        </w:rPr>
        <w:t>系列不锈钢的原料的</w:t>
      </w:r>
      <w:proofErr w:type="gramStart"/>
      <w:r>
        <w:rPr>
          <w:rFonts w:cs="Times New Roman" w:hint="eastAsia"/>
          <w:color w:val="000000"/>
          <w:kern w:val="2"/>
          <w:sz w:val="21"/>
          <w:szCs w:val="21"/>
        </w:rPr>
        <w:t>钼</w:t>
      </w:r>
      <w:proofErr w:type="gramEnd"/>
      <w:r>
        <w:rPr>
          <w:rFonts w:cs="Times New Roman" w:hint="eastAsia"/>
          <w:color w:val="000000"/>
          <w:kern w:val="2"/>
          <w:sz w:val="21"/>
          <w:szCs w:val="21"/>
        </w:rPr>
        <w:t>价格却同比下降</w:t>
      </w:r>
      <w:r>
        <w:rPr>
          <w:rFonts w:cs="Times New Roman" w:hint="eastAsia"/>
          <w:color w:val="000000"/>
          <w:kern w:val="2"/>
          <w:sz w:val="21"/>
          <w:szCs w:val="21"/>
        </w:rPr>
        <w:t>3%</w:t>
      </w:r>
      <w:r>
        <w:rPr>
          <w:rFonts w:cs="Times New Roman" w:hint="eastAsia"/>
          <w:color w:val="000000"/>
          <w:kern w:val="2"/>
          <w:sz w:val="21"/>
          <w:szCs w:val="21"/>
        </w:rPr>
        <w:t>。从</w:t>
      </w:r>
      <w:proofErr w:type="gramStart"/>
      <w:r>
        <w:rPr>
          <w:rFonts w:cs="Times New Roman" w:hint="eastAsia"/>
          <w:color w:val="000000"/>
          <w:kern w:val="2"/>
          <w:sz w:val="21"/>
          <w:szCs w:val="21"/>
        </w:rPr>
        <w:t>钼</w:t>
      </w:r>
      <w:proofErr w:type="gramEnd"/>
      <w:r>
        <w:rPr>
          <w:rFonts w:cs="Times New Roman" w:hint="eastAsia"/>
          <w:color w:val="000000"/>
          <w:kern w:val="2"/>
          <w:sz w:val="21"/>
          <w:szCs w:val="21"/>
        </w:rPr>
        <w:t>的终端消费上看，不锈钢、石油等产业为主要下游需求来源。全球</w:t>
      </w:r>
      <w:proofErr w:type="gramStart"/>
      <w:r>
        <w:rPr>
          <w:rFonts w:cs="Times New Roman" w:hint="eastAsia"/>
          <w:color w:val="000000"/>
          <w:kern w:val="2"/>
          <w:sz w:val="21"/>
          <w:szCs w:val="21"/>
        </w:rPr>
        <w:t>钼</w:t>
      </w:r>
      <w:proofErr w:type="gramEnd"/>
      <w:r>
        <w:rPr>
          <w:rFonts w:cs="Times New Roman" w:hint="eastAsia"/>
          <w:color w:val="000000"/>
          <w:kern w:val="2"/>
          <w:sz w:val="21"/>
          <w:szCs w:val="21"/>
        </w:rPr>
        <w:t>精矿的需求集中在欧洲、美国和东亚，其中中国需求量占到总量的</w:t>
      </w:r>
      <w:r>
        <w:rPr>
          <w:rFonts w:cs="Times New Roman" w:hint="eastAsia"/>
          <w:color w:val="000000"/>
          <w:kern w:val="2"/>
          <w:sz w:val="21"/>
          <w:szCs w:val="21"/>
        </w:rPr>
        <w:t>36%</w:t>
      </w:r>
      <w:r>
        <w:rPr>
          <w:rFonts w:cs="Times New Roman" w:hint="eastAsia"/>
          <w:color w:val="000000"/>
          <w:kern w:val="2"/>
          <w:sz w:val="21"/>
          <w:szCs w:val="21"/>
        </w:rPr>
        <w:t>。未来，随着全球经济逐渐复苏，加上中国经济新常态化的恢复，中国钢铁行业将进入顶部振荡期，全球</w:t>
      </w:r>
      <w:proofErr w:type="gramStart"/>
      <w:r>
        <w:rPr>
          <w:rFonts w:cs="Times New Roman" w:hint="eastAsia"/>
          <w:color w:val="000000"/>
          <w:kern w:val="2"/>
          <w:sz w:val="21"/>
          <w:szCs w:val="21"/>
        </w:rPr>
        <w:t>钼</w:t>
      </w:r>
      <w:proofErr w:type="gramEnd"/>
      <w:r>
        <w:rPr>
          <w:rFonts w:cs="Times New Roman" w:hint="eastAsia"/>
          <w:color w:val="000000"/>
          <w:kern w:val="2"/>
          <w:sz w:val="21"/>
          <w:szCs w:val="21"/>
        </w:rPr>
        <w:t>精矿的供需也仍将维持缓步上升、平衡的态势，预计</w:t>
      </w:r>
      <w:r>
        <w:rPr>
          <w:rFonts w:cs="Times New Roman" w:hint="eastAsia"/>
          <w:color w:val="000000"/>
          <w:kern w:val="2"/>
          <w:sz w:val="21"/>
          <w:szCs w:val="21"/>
        </w:rPr>
        <w:t>2020</w:t>
      </w:r>
      <w:r>
        <w:rPr>
          <w:rFonts w:cs="Times New Roman" w:hint="eastAsia"/>
          <w:color w:val="000000"/>
          <w:kern w:val="2"/>
          <w:sz w:val="21"/>
          <w:szCs w:val="21"/>
        </w:rPr>
        <w:t>年</w:t>
      </w:r>
      <w:proofErr w:type="gramStart"/>
      <w:r>
        <w:rPr>
          <w:rFonts w:cs="Times New Roman" w:hint="eastAsia"/>
          <w:color w:val="000000"/>
          <w:kern w:val="2"/>
          <w:sz w:val="21"/>
          <w:szCs w:val="21"/>
        </w:rPr>
        <w:t>钼</w:t>
      </w:r>
      <w:proofErr w:type="gramEnd"/>
      <w:r>
        <w:rPr>
          <w:rFonts w:cs="Times New Roman" w:hint="eastAsia"/>
          <w:color w:val="000000"/>
          <w:kern w:val="2"/>
          <w:sz w:val="21"/>
          <w:szCs w:val="21"/>
        </w:rPr>
        <w:t>消费量将达到</w:t>
      </w:r>
      <w:r>
        <w:rPr>
          <w:rFonts w:cs="Times New Roman" w:hint="eastAsia"/>
          <w:color w:val="000000"/>
          <w:kern w:val="2"/>
          <w:sz w:val="21"/>
          <w:szCs w:val="21"/>
        </w:rPr>
        <w:t>27</w:t>
      </w:r>
      <w:r>
        <w:rPr>
          <w:rFonts w:cs="Times New Roman" w:hint="eastAsia"/>
          <w:color w:val="000000"/>
          <w:kern w:val="2"/>
          <w:sz w:val="21"/>
          <w:szCs w:val="21"/>
        </w:rPr>
        <w:t>万吨左右。</w:t>
      </w:r>
    </w:p>
    <w:p w:rsidR="00CC11C4" w:rsidRDefault="00BF4A4B">
      <w:pPr>
        <w:snapToGrid w:val="0"/>
        <w:ind w:firstLineChars="200" w:firstLine="420"/>
        <w:rPr>
          <w:rFonts w:ascii="宋体" w:eastAsia="宋体" w:hAnsi="宋体" w:cs="Times New Roman"/>
          <w:color w:val="000000"/>
          <w:szCs w:val="21"/>
        </w:rPr>
      </w:pPr>
      <w:proofErr w:type="gramStart"/>
      <w:r>
        <w:rPr>
          <w:rFonts w:ascii="宋体" w:eastAsia="宋体" w:hAnsi="宋体" w:cs="Times New Roman"/>
          <w:color w:val="000000"/>
          <w:szCs w:val="21"/>
        </w:rPr>
        <w:t>钼</w:t>
      </w:r>
      <w:proofErr w:type="gramEnd"/>
      <w:r>
        <w:rPr>
          <w:rFonts w:ascii="宋体" w:eastAsia="宋体" w:hAnsi="宋体" w:cs="Times New Roman"/>
          <w:color w:val="000000"/>
          <w:szCs w:val="21"/>
        </w:rPr>
        <w:t>消费量与</w:t>
      </w:r>
      <w:r>
        <w:rPr>
          <w:rFonts w:ascii="宋体" w:eastAsia="宋体" w:hAnsi="宋体" w:cs="Times New Roman"/>
          <w:color w:val="000000"/>
          <w:szCs w:val="21"/>
        </w:rPr>
        <w:t>GDP</w:t>
      </w:r>
      <w:r>
        <w:rPr>
          <w:rFonts w:ascii="宋体" w:eastAsia="宋体" w:hAnsi="宋体" w:cs="Times New Roman"/>
          <w:color w:val="000000"/>
          <w:szCs w:val="21"/>
        </w:rPr>
        <w:t>增</w:t>
      </w:r>
      <w:r>
        <w:rPr>
          <w:rFonts w:ascii="宋体" w:eastAsia="宋体" w:hAnsi="宋体" w:cs="Times New Roman"/>
          <w:color w:val="000000"/>
          <w:szCs w:val="21"/>
        </w:rPr>
        <w:t>速呈现高度正相关性，</w:t>
      </w:r>
      <w:r>
        <w:rPr>
          <w:rFonts w:ascii="宋体" w:eastAsia="宋体" w:hAnsi="宋体" w:cs="Times New Roman" w:hint="eastAsia"/>
          <w:color w:val="000000"/>
          <w:szCs w:val="21"/>
        </w:rPr>
        <w:t>随着经济全球化进程的加快，</w:t>
      </w:r>
      <w:r>
        <w:rPr>
          <w:rFonts w:ascii="宋体" w:eastAsia="宋体" w:hAnsi="宋体" w:cs="Times New Roman"/>
          <w:color w:val="000000"/>
          <w:szCs w:val="21"/>
        </w:rPr>
        <w:t>全球经济进入回暖进程，发达</w:t>
      </w:r>
      <w:proofErr w:type="gramStart"/>
      <w:r>
        <w:rPr>
          <w:rFonts w:ascii="宋体" w:eastAsia="宋体" w:hAnsi="宋体" w:cs="Times New Roman"/>
          <w:color w:val="000000"/>
          <w:szCs w:val="21"/>
        </w:rPr>
        <w:t>经济体制造业复苏</w:t>
      </w:r>
      <w:proofErr w:type="gramEnd"/>
      <w:r>
        <w:rPr>
          <w:rFonts w:ascii="宋体" w:eastAsia="宋体" w:hAnsi="宋体" w:cs="Times New Roman"/>
          <w:color w:val="000000"/>
          <w:szCs w:val="21"/>
        </w:rPr>
        <w:t>明显</w:t>
      </w:r>
      <w:r>
        <w:rPr>
          <w:rFonts w:ascii="宋体" w:eastAsia="宋体" w:hAnsi="宋体" w:cs="Times New Roman" w:hint="eastAsia"/>
          <w:color w:val="000000"/>
          <w:szCs w:val="21"/>
        </w:rPr>
        <w:t>，</w:t>
      </w:r>
      <w:r>
        <w:rPr>
          <w:rFonts w:ascii="宋体" w:eastAsia="宋体" w:hAnsi="宋体" w:cs="Times New Roman"/>
          <w:color w:val="000000"/>
          <w:szCs w:val="21"/>
        </w:rPr>
        <w:t>有望拉动</w:t>
      </w:r>
      <w:proofErr w:type="gramStart"/>
      <w:r>
        <w:rPr>
          <w:rFonts w:ascii="宋体" w:eastAsia="宋体" w:hAnsi="宋体" w:cs="Times New Roman"/>
          <w:color w:val="000000"/>
          <w:szCs w:val="21"/>
        </w:rPr>
        <w:t>钼</w:t>
      </w:r>
      <w:proofErr w:type="gramEnd"/>
      <w:r>
        <w:rPr>
          <w:rFonts w:ascii="宋体" w:eastAsia="宋体" w:hAnsi="宋体" w:cs="Times New Roman"/>
          <w:color w:val="000000"/>
          <w:szCs w:val="21"/>
        </w:rPr>
        <w:t>需求再增长。</w:t>
      </w:r>
    </w:p>
    <w:p w:rsidR="00CC11C4" w:rsidRDefault="00BF4A4B">
      <w:pPr>
        <w:snapToGrid w:val="0"/>
        <w:ind w:firstLineChars="200" w:firstLine="420"/>
        <w:rPr>
          <w:rFonts w:ascii="宋体" w:eastAsia="宋体" w:hAnsi="宋体" w:cs="Times New Roman"/>
          <w:color w:val="000000"/>
          <w:szCs w:val="21"/>
        </w:rPr>
      </w:pPr>
      <w:r>
        <w:rPr>
          <w:rFonts w:ascii="宋体" w:eastAsia="宋体" w:hAnsi="宋体" w:cs="Times New Roman"/>
          <w:color w:val="000000"/>
          <w:szCs w:val="21"/>
        </w:rPr>
        <w:t>国土资源部</w:t>
      </w:r>
      <w:r>
        <w:rPr>
          <w:rFonts w:ascii="宋体" w:eastAsia="宋体" w:hAnsi="宋体" w:cs="Times New Roman"/>
          <w:color w:val="000000"/>
          <w:szCs w:val="21"/>
        </w:rPr>
        <w:t>2010</w:t>
      </w:r>
      <w:r>
        <w:rPr>
          <w:rFonts w:ascii="宋体" w:eastAsia="宋体" w:hAnsi="宋体" w:cs="Times New Roman"/>
          <w:color w:val="000000"/>
          <w:szCs w:val="21"/>
        </w:rPr>
        <w:t>年下发《关于贯彻落实全国矿产资源规划发展绿色矿业建设绿色矿山的指导意见》后，我国绿色矿山建设步伐明显加快，但从总体上看，绿色矿山建设缺乏统一的标准和规范，国家级绿色矿山试点单位占比仍比较少，</w:t>
      </w:r>
      <w:proofErr w:type="gramStart"/>
      <w:r>
        <w:rPr>
          <w:rFonts w:ascii="宋体" w:eastAsia="宋体" w:hAnsi="宋体" w:cs="Times New Roman"/>
          <w:color w:val="000000"/>
          <w:szCs w:val="21"/>
        </w:rPr>
        <w:t>且标准</w:t>
      </w:r>
      <w:proofErr w:type="gramEnd"/>
      <w:r>
        <w:rPr>
          <w:rFonts w:ascii="宋体" w:eastAsia="宋体" w:hAnsi="宋体" w:cs="Times New Roman"/>
          <w:color w:val="000000"/>
          <w:szCs w:val="21"/>
        </w:rPr>
        <w:t>不一，亟待通过建立标准体系来规范和引领全国矿业行业加快绿色矿山建设。</w:t>
      </w:r>
    </w:p>
    <w:p w:rsidR="00CC11C4" w:rsidRDefault="00BF4A4B">
      <w:pPr>
        <w:snapToGrid w:val="0"/>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lastRenderedPageBreak/>
        <w:t>《中国制造</w:t>
      </w:r>
      <w:r>
        <w:rPr>
          <w:rFonts w:ascii="宋体" w:eastAsia="宋体" w:hAnsi="宋体" w:cs="Times New Roman" w:hint="eastAsia"/>
          <w:color w:val="000000"/>
          <w:szCs w:val="21"/>
        </w:rPr>
        <w:t>2025</w:t>
      </w:r>
      <w:r>
        <w:rPr>
          <w:rFonts w:ascii="宋体" w:eastAsia="宋体" w:hAnsi="宋体" w:cs="Times New Roman" w:hint="eastAsia"/>
          <w:color w:val="000000"/>
          <w:szCs w:val="21"/>
        </w:rPr>
        <w:t>》报告指出</w:t>
      </w:r>
      <w:r>
        <w:rPr>
          <w:rFonts w:ascii="宋体" w:eastAsia="宋体" w:hAnsi="宋体" w:cs="Times New Roman" w:hint="eastAsia"/>
          <w:color w:val="000000"/>
          <w:szCs w:val="21"/>
        </w:rPr>
        <w:t>:</w:t>
      </w:r>
      <w:r>
        <w:rPr>
          <w:rFonts w:ascii="宋体" w:eastAsia="宋体" w:hAnsi="宋体" w:cs="Times New Roman" w:hint="eastAsia"/>
          <w:color w:val="000000"/>
          <w:szCs w:val="21"/>
        </w:rPr>
        <w:t>加快制造业绿色改造升级，积极推行低碳化、循环化和集约化；强化产品全生命周期绿色管</w:t>
      </w:r>
      <w:r>
        <w:rPr>
          <w:rFonts w:ascii="宋体" w:eastAsia="宋体" w:hAnsi="宋体" w:cs="Times New Roman" w:hint="eastAsia"/>
          <w:color w:val="000000"/>
          <w:szCs w:val="21"/>
        </w:rPr>
        <w:t>理，全面推进钢铁、有色、化工、建材、轻工等传统制造业绿色改造。</w:t>
      </w:r>
      <w:r>
        <w:rPr>
          <w:rFonts w:ascii="宋体" w:eastAsia="宋体" w:hAnsi="宋体" w:cs="Times New Roman"/>
          <w:color w:val="000000"/>
          <w:szCs w:val="21"/>
        </w:rPr>
        <w:t>建立统一的绿色产品体系有利于贯彻绿色发展理念、树立中国绿色产品的高端国际形象，有利于助推供给侧结构性改革、推动制造业水平和产品质量提升，有利于满足消费升级需求、为人民健康生活提供保障。</w:t>
      </w:r>
    </w:p>
    <w:p w:rsidR="00CC11C4" w:rsidRDefault="00BF4A4B">
      <w:pPr>
        <w:snapToGrid w:val="0"/>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虽然中国是</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精矿的生产大国，但迄今为止，仍然没有</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精矿相关的绿色设计产品评价技术规范，说明我国的有色行业的标准仍然不完善。因此，我公司希望与各矿山企业一起完成本标准的制定来完善和规范</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精矿产品的绿色生产，从而进一步规范和引领全国矿山行业加快绿色矿山的建设。可以说这</w:t>
      </w:r>
      <w:r>
        <w:rPr>
          <w:rFonts w:ascii="宋体" w:eastAsia="宋体" w:hAnsi="宋体" w:cs="Times New Roman" w:hint="eastAsia"/>
          <w:color w:val="000000"/>
          <w:szCs w:val="21"/>
        </w:rPr>
        <w:t>项标准制定的工作不仅是响应国家建设绿色矿山的重要举措，同时对促进我国有色行业的持续、健康发展</w:t>
      </w:r>
      <w:r>
        <w:rPr>
          <w:rFonts w:ascii="宋体" w:eastAsia="宋体" w:hAnsi="宋体" w:cs="Times New Roman"/>
          <w:color w:val="000000"/>
          <w:szCs w:val="21"/>
        </w:rPr>
        <w:t>具有</w:t>
      </w:r>
      <w:r>
        <w:rPr>
          <w:rFonts w:ascii="宋体" w:eastAsia="宋体" w:hAnsi="宋体" w:cs="Times New Roman" w:hint="eastAsia"/>
          <w:color w:val="000000"/>
          <w:szCs w:val="21"/>
        </w:rPr>
        <w:t>重要</w:t>
      </w:r>
      <w:r>
        <w:rPr>
          <w:rFonts w:ascii="宋体" w:eastAsia="宋体" w:hAnsi="宋体" w:cs="Times New Roman"/>
          <w:color w:val="000000"/>
          <w:szCs w:val="21"/>
        </w:rPr>
        <w:t>的意义</w:t>
      </w:r>
      <w:r>
        <w:rPr>
          <w:rFonts w:ascii="宋体" w:eastAsia="宋体" w:hAnsi="宋体" w:cs="Times New Roman" w:hint="eastAsia"/>
          <w:color w:val="000000"/>
          <w:szCs w:val="21"/>
        </w:rPr>
        <w:t>。</w:t>
      </w:r>
    </w:p>
    <w:p w:rsidR="00CC11C4" w:rsidRDefault="00BF4A4B">
      <w:pPr>
        <w:pStyle w:val="1"/>
        <w:spacing w:before="0" w:beforeAutospacing="0" w:after="0" w:afterAutospacing="0" w:line="360" w:lineRule="auto"/>
        <w:rPr>
          <w:rFonts w:ascii="黑体" w:eastAsia="黑体" w:hAnsi="黑体"/>
          <w:b w:val="0"/>
          <w:sz w:val="21"/>
          <w:szCs w:val="21"/>
        </w:rPr>
      </w:pPr>
      <w:r>
        <w:rPr>
          <w:rFonts w:ascii="黑体" w:eastAsia="黑体" w:hAnsi="黑体" w:hint="eastAsia"/>
          <w:b w:val="0"/>
          <w:sz w:val="21"/>
          <w:szCs w:val="21"/>
        </w:rPr>
        <w:t>2</w:t>
      </w:r>
      <w:r>
        <w:rPr>
          <w:rFonts w:ascii="黑体" w:eastAsia="黑体" w:hAnsi="黑体" w:hint="eastAsia"/>
          <w:b w:val="0"/>
          <w:sz w:val="21"/>
          <w:szCs w:val="21"/>
        </w:rPr>
        <w:t>编制原则</w:t>
      </w:r>
    </w:p>
    <w:p w:rsidR="00CC11C4" w:rsidRDefault="00BF4A4B">
      <w:pPr>
        <w:snapToGrid w:val="0"/>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本标准的制定工作遵循“统一性、协调性、适用性、一致性、规范性”的原则，本着先进性、科学性、合理性和可操作性的原则，按照</w:t>
      </w:r>
      <w:r>
        <w:rPr>
          <w:rFonts w:ascii="宋体" w:eastAsia="宋体" w:hAnsi="宋体" w:cs="Times New Roman" w:hint="eastAsia"/>
          <w:color w:val="000000"/>
          <w:szCs w:val="21"/>
        </w:rPr>
        <w:t>GB/T1.1-2009</w:t>
      </w:r>
      <w:r>
        <w:rPr>
          <w:rFonts w:ascii="宋体" w:eastAsia="宋体" w:hAnsi="宋体" w:cs="Times New Roman" w:hint="eastAsia"/>
          <w:color w:val="000000"/>
          <w:szCs w:val="21"/>
        </w:rPr>
        <w:t>给出的规则编写。</w:t>
      </w:r>
    </w:p>
    <w:p w:rsidR="00CC11C4" w:rsidRDefault="00BF4A4B">
      <w:pPr>
        <w:snapToGrid w:val="0"/>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本标准的编制充分考虑生产企业的产品质量和相关单位的意见，同时要确保用户的需求，为</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冶炼企业提供满意的使用原料。</w:t>
      </w:r>
    </w:p>
    <w:p w:rsidR="00CC11C4" w:rsidRDefault="00BF4A4B">
      <w:pPr>
        <w:snapToGrid w:val="0"/>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标准应更加科学合理、切实可行、具有可操作性，同时促进</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冶炼企业综合利用水平的提高。</w:t>
      </w:r>
    </w:p>
    <w:p w:rsidR="00CC11C4" w:rsidRDefault="00BF4A4B">
      <w:pPr>
        <w:pStyle w:val="1"/>
        <w:spacing w:before="0" w:beforeAutospacing="0" w:after="0" w:afterAutospacing="0" w:line="360" w:lineRule="auto"/>
        <w:rPr>
          <w:rFonts w:ascii="黑体" w:eastAsia="黑体" w:hAnsi="黑体"/>
          <w:b w:val="0"/>
          <w:sz w:val="21"/>
          <w:szCs w:val="21"/>
        </w:rPr>
      </w:pPr>
      <w:r>
        <w:rPr>
          <w:rFonts w:ascii="黑体" w:eastAsia="黑体" w:hAnsi="黑体" w:hint="eastAsia"/>
          <w:b w:val="0"/>
          <w:sz w:val="21"/>
          <w:szCs w:val="21"/>
        </w:rPr>
        <w:t>3</w:t>
      </w:r>
      <w:r>
        <w:rPr>
          <w:rFonts w:ascii="黑体" w:eastAsia="黑体" w:hAnsi="黑体" w:hint="eastAsia"/>
          <w:b w:val="0"/>
          <w:sz w:val="21"/>
          <w:szCs w:val="21"/>
        </w:rPr>
        <w:t>主要内容</w:t>
      </w:r>
    </w:p>
    <w:p w:rsidR="00CC11C4" w:rsidRDefault="00BF4A4B">
      <w:pPr>
        <w:snapToGrid w:val="0"/>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本标准规定了</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精矿绿色设计产品评价原则和方法、对</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精矿生产企业的绿色生产要求、</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精矿绿色设计产品的评价指标及产品生命周期评价方法等内容。本标准适用于</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精矿绿色设计产品评价。</w:t>
      </w:r>
    </w:p>
    <w:p w:rsidR="00CC11C4" w:rsidRDefault="00BF4A4B">
      <w:pPr>
        <w:pStyle w:val="1"/>
        <w:spacing w:before="0" w:beforeAutospacing="0" w:after="0" w:afterAutospacing="0" w:line="360" w:lineRule="auto"/>
        <w:rPr>
          <w:rFonts w:ascii="黑体" w:eastAsia="黑体" w:hAnsi="黑体"/>
          <w:b w:val="0"/>
          <w:sz w:val="21"/>
          <w:szCs w:val="21"/>
        </w:rPr>
      </w:pPr>
      <w:r>
        <w:rPr>
          <w:rFonts w:ascii="黑体" w:eastAsia="黑体" w:hAnsi="黑体" w:hint="eastAsia"/>
          <w:b w:val="0"/>
          <w:sz w:val="21"/>
          <w:szCs w:val="21"/>
        </w:rPr>
        <w:t>三、确定标准的主要技术内容（评价指标、要求）的依据</w:t>
      </w:r>
    </w:p>
    <w:p w:rsidR="00CC11C4" w:rsidRDefault="00BF4A4B">
      <w:pPr>
        <w:pStyle w:val="1"/>
        <w:spacing w:before="0" w:beforeAutospacing="0" w:after="0" w:afterAutospacing="0" w:line="360" w:lineRule="auto"/>
        <w:rPr>
          <w:rFonts w:ascii="黑体" w:eastAsia="黑体" w:hAnsi="黑体"/>
          <w:b w:val="0"/>
          <w:sz w:val="21"/>
          <w:szCs w:val="21"/>
        </w:rPr>
      </w:pPr>
      <w:r>
        <w:rPr>
          <w:rFonts w:ascii="黑体" w:eastAsia="黑体" w:hAnsi="黑体" w:hint="eastAsia"/>
          <w:b w:val="0"/>
          <w:sz w:val="21"/>
          <w:szCs w:val="21"/>
        </w:rPr>
        <w:t>1</w:t>
      </w:r>
      <w:proofErr w:type="gramStart"/>
      <w:r>
        <w:rPr>
          <w:rFonts w:ascii="黑体" w:eastAsia="黑体" w:hAnsi="黑体" w:hint="eastAsia"/>
          <w:b w:val="0"/>
          <w:sz w:val="21"/>
          <w:szCs w:val="21"/>
        </w:rPr>
        <w:t>钼</w:t>
      </w:r>
      <w:proofErr w:type="gramEnd"/>
      <w:r>
        <w:rPr>
          <w:rFonts w:ascii="黑体" w:eastAsia="黑体" w:hAnsi="黑体" w:hint="eastAsia"/>
          <w:b w:val="0"/>
          <w:sz w:val="21"/>
          <w:szCs w:val="21"/>
        </w:rPr>
        <w:t>精矿生产工艺流程</w:t>
      </w:r>
    </w:p>
    <w:p w:rsidR="00CC11C4" w:rsidRDefault="00CC11C4">
      <w:pPr>
        <w:widowControl/>
        <w:jc w:val="left"/>
        <w:rPr>
          <w:rFonts w:ascii="宋体" w:eastAsia="宋体" w:hAnsi="宋体" w:cs="宋体"/>
          <w:noProof/>
          <w:kern w:val="0"/>
          <w:sz w:val="24"/>
          <w:szCs w:val="24"/>
        </w:rPr>
      </w:pPr>
    </w:p>
    <w:p w:rsidR="00A45E67" w:rsidRDefault="00A45E67">
      <w:pPr>
        <w:widowControl/>
        <w:jc w:val="left"/>
        <w:rPr>
          <w:rFonts w:ascii="宋体" w:eastAsia="宋体" w:hAnsi="宋体" w:cs="宋体"/>
          <w:noProof/>
          <w:kern w:val="0"/>
          <w:sz w:val="24"/>
          <w:szCs w:val="24"/>
        </w:rPr>
      </w:pPr>
    </w:p>
    <w:p w:rsidR="00A45E67" w:rsidRDefault="00A45E67">
      <w:pPr>
        <w:widowControl/>
        <w:jc w:val="left"/>
        <w:rPr>
          <w:rFonts w:ascii="宋体" w:eastAsia="宋体" w:hAnsi="宋体" w:cs="宋体"/>
          <w:noProof/>
          <w:kern w:val="0"/>
          <w:sz w:val="24"/>
          <w:szCs w:val="24"/>
        </w:rPr>
      </w:pPr>
    </w:p>
    <w:p w:rsidR="00A45E67" w:rsidRDefault="00A45E67">
      <w:pPr>
        <w:widowControl/>
        <w:jc w:val="left"/>
        <w:rPr>
          <w:rFonts w:ascii="宋体" w:eastAsia="宋体" w:hAnsi="宋体" w:cs="宋体"/>
          <w:noProof/>
          <w:kern w:val="0"/>
          <w:sz w:val="24"/>
          <w:szCs w:val="24"/>
        </w:rPr>
      </w:pPr>
    </w:p>
    <w:p w:rsidR="00A45E67" w:rsidRDefault="00A45E67">
      <w:pPr>
        <w:widowControl/>
        <w:jc w:val="left"/>
        <w:rPr>
          <w:rFonts w:ascii="宋体" w:eastAsia="宋体" w:hAnsi="宋体" w:cs="宋体"/>
          <w:noProof/>
          <w:kern w:val="0"/>
          <w:sz w:val="24"/>
          <w:szCs w:val="24"/>
        </w:rPr>
      </w:pPr>
    </w:p>
    <w:p w:rsidR="00A45E67" w:rsidRDefault="00A45E67">
      <w:pPr>
        <w:widowControl/>
        <w:jc w:val="left"/>
        <w:rPr>
          <w:rFonts w:ascii="宋体" w:eastAsia="宋体" w:hAnsi="宋体" w:cs="宋体"/>
          <w:noProof/>
          <w:kern w:val="0"/>
          <w:sz w:val="24"/>
          <w:szCs w:val="24"/>
        </w:rPr>
      </w:pPr>
    </w:p>
    <w:p w:rsidR="00A45E67" w:rsidRDefault="00A45E67">
      <w:pPr>
        <w:widowControl/>
        <w:jc w:val="left"/>
        <w:rPr>
          <w:rFonts w:ascii="宋体" w:eastAsia="宋体" w:hAnsi="宋体" w:cs="宋体"/>
          <w:noProof/>
          <w:kern w:val="0"/>
          <w:sz w:val="24"/>
          <w:szCs w:val="24"/>
        </w:rPr>
      </w:pPr>
    </w:p>
    <w:p w:rsidR="00A45E67" w:rsidRDefault="00A45E67">
      <w:pPr>
        <w:widowControl/>
        <w:jc w:val="left"/>
        <w:rPr>
          <w:rFonts w:ascii="宋体" w:eastAsia="宋体" w:hAnsi="宋体" w:cs="宋体"/>
          <w:noProof/>
          <w:kern w:val="0"/>
          <w:sz w:val="24"/>
          <w:szCs w:val="24"/>
        </w:rPr>
      </w:pPr>
    </w:p>
    <w:p w:rsidR="00A45E67" w:rsidRDefault="00A45E67">
      <w:pPr>
        <w:widowControl/>
        <w:jc w:val="left"/>
        <w:rPr>
          <w:rFonts w:ascii="宋体" w:eastAsia="宋体" w:hAnsi="宋体" w:cs="宋体"/>
          <w:noProof/>
          <w:kern w:val="0"/>
          <w:sz w:val="24"/>
          <w:szCs w:val="24"/>
        </w:rPr>
      </w:pPr>
    </w:p>
    <w:p w:rsidR="00A45E67" w:rsidRDefault="00A45E67">
      <w:pPr>
        <w:widowControl/>
        <w:jc w:val="left"/>
        <w:rPr>
          <w:rFonts w:ascii="宋体" w:eastAsia="宋体" w:hAnsi="宋体" w:cs="宋体"/>
          <w:noProof/>
          <w:kern w:val="0"/>
          <w:sz w:val="24"/>
          <w:szCs w:val="24"/>
        </w:rPr>
      </w:pPr>
    </w:p>
    <w:p w:rsidR="00A45E67" w:rsidRDefault="00A45E67">
      <w:pPr>
        <w:widowControl/>
        <w:jc w:val="left"/>
        <w:rPr>
          <w:rFonts w:ascii="宋体" w:eastAsia="宋体" w:hAnsi="宋体" w:cs="宋体"/>
          <w:noProof/>
          <w:kern w:val="0"/>
          <w:sz w:val="24"/>
          <w:szCs w:val="24"/>
        </w:rPr>
      </w:pPr>
    </w:p>
    <w:p w:rsidR="00A45E67" w:rsidRDefault="00A45E67">
      <w:pPr>
        <w:widowControl/>
        <w:jc w:val="left"/>
        <w:rPr>
          <w:rFonts w:ascii="宋体" w:eastAsia="宋体" w:hAnsi="宋体" w:cs="宋体"/>
          <w:kern w:val="0"/>
          <w:sz w:val="24"/>
          <w:szCs w:val="24"/>
        </w:rPr>
      </w:pPr>
    </w:p>
    <w:p w:rsidR="00CC11C4" w:rsidRDefault="00CC11C4"/>
    <w:p w:rsidR="00CC11C4" w:rsidRDefault="00CC11C4"/>
    <w:p w:rsidR="00CC11C4" w:rsidRDefault="00CC11C4"/>
    <w:p w:rsidR="00CC11C4" w:rsidRDefault="00CC11C4"/>
    <w:p w:rsidR="00CC11C4" w:rsidRDefault="00CC11C4"/>
    <w:p w:rsidR="00CC11C4" w:rsidRDefault="00CC11C4"/>
    <w:p w:rsidR="00CC11C4" w:rsidRDefault="00CC11C4"/>
    <w:p w:rsidR="00CC11C4" w:rsidRDefault="00CC11C4"/>
    <w:p w:rsidR="00CC11C4" w:rsidRDefault="00CC11C4"/>
    <w:p w:rsidR="00CC11C4" w:rsidRDefault="00CC11C4"/>
    <w:p w:rsidR="00BF4A4B" w:rsidRDefault="00BF4A4B" w:rsidP="00BF4A4B">
      <w:pPr>
        <w:tabs>
          <w:tab w:val="left" w:pos="5655"/>
        </w:tabs>
        <w:ind w:firstLineChars="300" w:firstLine="630"/>
        <w:jc w:val="center"/>
        <w:rPr>
          <w:rFonts w:asciiTheme="minorEastAsia" w:hAnsiTheme="minorEastAsia"/>
          <w:u w:val="words"/>
        </w:rPr>
      </w:pPr>
      <w:r>
        <w:rPr>
          <w:rFonts w:asciiTheme="minorEastAsia" w:hAnsiTheme="minorEastAsia" w:hint="eastAsia"/>
          <w:u w:val="words"/>
        </w:rPr>
        <w:lastRenderedPageBreak/>
        <w:t>原矿石（0.06-0.20%Mo）</w:t>
      </w:r>
    </w:p>
    <w:p w:rsidR="00BF4A4B" w:rsidRDefault="00BF4A4B" w:rsidP="00BF4A4B">
      <w:pPr>
        <w:ind w:firstLineChars="500" w:firstLine="1050"/>
        <w:jc w:val="center"/>
        <w:rPr>
          <w:rFonts w:asciiTheme="minorEastAsia" w:hAnsiTheme="minorEastAsia"/>
          <w:u w:val="words"/>
        </w:rPr>
      </w:pPr>
      <w:r>
        <w:rPr>
          <w:rFonts w:asciiTheme="minorEastAsia" w:hAnsiTheme="minorEastAsia"/>
          <w:u w:val="words"/>
        </w:rPr>
        <w:pict>
          <v:group id="_x0000_s2072" style="position:absolute;left:0;text-align:left;margin-left:78.75pt;margin-top:0;width:216.9pt;height:446.15pt;z-index:251664384" coordorigin="3375,3000" coordsize="4338,8923203">
            <v:line id="_x0000_s2073" style="position:absolute" from="6211,3000" to="6211,3312">
              <v:stroke endarrow="block"/>
            </v:line>
            <v:line id="_x0000_s2074" style="position:absolute" from="6211,3780" to="6211,4208">
              <v:stroke endarrow="block"/>
            </v:line>
            <v:line id="_x0000_s2075" style="position:absolute" from="6211,6566" to="6211,6878">
              <v:stroke endarrow="block"/>
            </v:line>
            <v:shapetype id="_x0000_t202" coordsize="21600,21600" o:spt="202" path="m,l,21600r21600,l21600,xe">
              <v:stroke joinstyle="miter"/>
              <v:path gradientshapeok="t" o:connecttype="rect"/>
            </v:shapetype>
            <v:shape id="_x0000_s2076" type="#_x0000_t202" style="position:absolute;left:5671;top:3312;width:1079;height:468">
              <v:textbox>
                <w:txbxContent>
                  <w:p w:rsidR="00BF4A4B" w:rsidRDefault="00BF4A4B" w:rsidP="00BF4A4B">
                    <w:pPr>
                      <w:jc w:val="center"/>
                      <w:rPr>
                        <w:rFonts w:asciiTheme="minorEastAsia" w:hAnsiTheme="minorEastAsia"/>
                      </w:rPr>
                    </w:pPr>
                    <w:r>
                      <w:rPr>
                        <w:rFonts w:asciiTheme="minorEastAsia" w:hAnsiTheme="minorEastAsia" w:hint="eastAsia"/>
                      </w:rPr>
                      <w:t>破碎</w:t>
                    </w:r>
                  </w:p>
                </w:txbxContent>
              </v:textbox>
            </v:shape>
            <v:shape id="_x0000_s2077" type="#_x0000_t202" style="position:absolute;left:4800;top:4208;width:2880;height:764">
              <v:textbox>
                <w:txbxContent>
                  <w:p w:rsidR="00BF4A4B" w:rsidRDefault="00BF4A4B" w:rsidP="00BF4A4B">
                    <w:pPr>
                      <w:jc w:val="center"/>
                      <w:rPr>
                        <w:rFonts w:asciiTheme="minorEastAsia" w:hAnsiTheme="minorEastAsia"/>
                      </w:rPr>
                    </w:pPr>
                    <w:r>
                      <w:rPr>
                        <w:rFonts w:asciiTheme="minorEastAsia" w:hAnsiTheme="minorEastAsia" w:hint="eastAsia"/>
                      </w:rPr>
                      <w:t>磨矿</w:t>
                    </w:r>
                  </w:p>
                  <w:p w:rsidR="00BF4A4B" w:rsidRDefault="00BF4A4B" w:rsidP="00BF4A4B">
                    <w:pPr>
                      <w:jc w:val="center"/>
                      <w:rPr>
                        <w:rFonts w:asciiTheme="minorEastAsia" w:hAnsiTheme="minorEastAsia"/>
                      </w:rPr>
                    </w:pPr>
                    <w:r>
                      <w:rPr>
                        <w:rFonts w:asciiTheme="minorEastAsia" w:hAnsiTheme="minorEastAsia" w:hint="eastAsia"/>
                      </w:rPr>
                      <w:t>（-200</w:t>
                    </w:r>
                    <w:r>
                      <w:rPr>
                        <w:rFonts w:asciiTheme="minorEastAsia" w:hAnsiTheme="minorEastAsia" w:hint="eastAsia"/>
                      </w:rPr>
                      <w:t>目占45-55%）</w:t>
                    </w:r>
                  </w:p>
                </w:txbxContent>
              </v:textbox>
            </v:shape>
            <v:shape id="_x0000_s2078" type="#_x0000_t202" style="position:absolute;left:4800;top:5785;width:2880;height:781">
              <v:textbox>
                <w:txbxContent>
                  <w:p w:rsidR="00BF4A4B" w:rsidRDefault="00BF4A4B" w:rsidP="00BF4A4B">
                    <w:pPr>
                      <w:jc w:val="center"/>
                      <w:rPr>
                        <w:rFonts w:asciiTheme="minorEastAsia" w:hAnsiTheme="minorEastAsia"/>
                      </w:rPr>
                    </w:pPr>
                    <w:r>
                      <w:rPr>
                        <w:rFonts w:asciiTheme="minorEastAsia" w:hAnsiTheme="minorEastAsia" w:hint="eastAsia"/>
                      </w:rPr>
                      <w:t>粗浮选</w:t>
                    </w:r>
                  </w:p>
                  <w:p w:rsidR="00BF4A4B" w:rsidRDefault="00BF4A4B" w:rsidP="00BF4A4B">
                    <w:pPr>
                      <w:jc w:val="center"/>
                      <w:rPr>
                        <w:rFonts w:asciiTheme="minorEastAsia" w:hAnsiTheme="minorEastAsia"/>
                      </w:rPr>
                    </w:pPr>
                    <w:r>
                      <w:rPr>
                        <w:rFonts w:asciiTheme="minorEastAsia" w:hAnsiTheme="minorEastAsia" w:hint="eastAsia"/>
                      </w:rPr>
                      <w:t>（粗精矿  4-15%Mo）</w:t>
                    </w:r>
                  </w:p>
                </w:txbxContent>
              </v:textbox>
            </v:shape>
            <v:shape id="_x0000_s2079" type="#_x0000_t202" style="position:absolute;left:4800;top:6878;width:2880;height:850">
              <v:textbox>
                <w:txbxContent>
                  <w:p w:rsidR="00BF4A4B" w:rsidRDefault="00BF4A4B" w:rsidP="00BF4A4B">
                    <w:pPr>
                      <w:jc w:val="center"/>
                    </w:pPr>
                    <w:r>
                      <w:rPr>
                        <w:rFonts w:hint="eastAsia"/>
                      </w:rPr>
                      <w:t>再磨</w:t>
                    </w:r>
                  </w:p>
                  <w:p w:rsidR="00BF4A4B" w:rsidRDefault="00BF4A4B" w:rsidP="00BF4A4B">
                    <w:pPr>
                      <w:ind w:firstLineChars="100" w:firstLine="210"/>
                    </w:pPr>
                    <w:r>
                      <w:rPr>
                        <w:rFonts w:hint="eastAsia"/>
                      </w:rPr>
                      <w:t>（</w:t>
                    </w:r>
                    <w:r>
                      <w:rPr>
                        <w:rFonts w:hint="eastAsia"/>
                      </w:rPr>
                      <w:t>-400</w:t>
                    </w:r>
                    <w:r>
                      <w:rPr>
                        <w:rFonts w:hint="eastAsia"/>
                      </w:rPr>
                      <w:t>目占</w:t>
                    </w:r>
                    <w:r>
                      <w:rPr>
                        <w:rFonts w:hint="eastAsia"/>
                      </w:rPr>
                      <w:t>80-90%</w:t>
                    </w:r>
                    <w:r>
                      <w:rPr>
                        <w:rFonts w:hint="eastAsia"/>
                      </w:rPr>
                      <w:t>）</w:t>
                    </w:r>
                  </w:p>
                  <w:p w:rsidR="00BF4A4B" w:rsidRDefault="00BF4A4B" w:rsidP="00BF4A4B">
                    <w:pPr>
                      <w:jc w:val="center"/>
                    </w:pPr>
                  </w:p>
                </w:txbxContent>
              </v:textbox>
            </v:shape>
            <v:group id="_x0000_s2080" style="position:absolute;left:4833;top:8541;width:2880;height:3382" coordorigin="4800,8051" coordsize="2880,3382203">
              <v:line id="_x0000_s2081" style="position:absolute" from="6211,8901" to="6211,9213">
                <v:stroke endarrow="block"/>
              </v:line>
              <v:line id="_x0000_s2082" style="position:absolute" from="6211,10114" to="6211,10583">
                <v:stroke endarrow="block"/>
              </v:line>
              <v:shape id="_x0000_s2083" type="#_x0000_t202" style="position:absolute;left:4800;top:9213;width:2880;height:901">
                <v:textbox>
                  <w:txbxContent>
                    <w:p w:rsidR="00BF4A4B" w:rsidRDefault="00BF4A4B" w:rsidP="00BF4A4B">
                      <w:pPr>
                        <w:ind w:firstLineChars="100" w:firstLine="210"/>
                        <w:jc w:val="center"/>
                      </w:pPr>
                      <w:r>
                        <w:rPr>
                          <w:rFonts w:hint="eastAsia"/>
                        </w:rPr>
                        <w:t>浓缩、过滤、干燥</w:t>
                      </w:r>
                    </w:p>
                    <w:p w:rsidR="00BF4A4B" w:rsidRDefault="00BF4A4B" w:rsidP="00BF4A4B">
                      <w:pPr>
                        <w:ind w:firstLineChars="100" w:firstLine="210"/>
                        <w:jc w:val="center"/>
                      </w:pPr>
                      <w:r>
                        <w:rPr>
                          <w:rFonts w:hint="eastAsia"/>
                        </w:rPr>
                        <w:t>（含水量</w:t>
                      </w:r>
                      <w:r>
                        <w:rPr>
                          <w:rFonts w:hint="eastAsia"/>
                        </w:rPr>
                        <w:t>6%</w:t>
                      </w:r>
                      <w:r>
                        <w:rPr>
                          <w:rFonts w:hint="eastAsia"/>
                        </w:rPr>
                        <w:t>）</w:t>
                      </w:r>
                    </w:p>
                  </w:txbxContent>
                </v:textbox>
              </v:shape>
              <v:shape id="_x0000_s2084" type="#_x0000_t202" style="position:absolute;left:4800;top:8051;width:2880;height:850">
                <v:textbox>
                  <w:txbxContent>
                    <w:p w:rsidR="00BF4A4B" w:rsidRDefault="00BF4A4B" w:rsidP="00BF4A4B">
                      <w:pPr>
                        <w:jc w:val="center"/>
                      </w:pPr>
                      <w:r>
                        <w:rPr>
                          <w:rFonts w:hint="eastAsia"/>
                        </w:rPr>
                        <w:t>精选</w:t>
                      </w:r>
                    </w:p>
                    <w:p w:rsidR="00BF4A4B" w:rsidRDefault="00BF4A4B" w:rsidP="00BF4A4B">
                      <w:r>
                        <w:rPr>
                          <w:rFonts w:hint="eastAsia"/>
                        </w:rPr>
                        <w:t>（精选</w:t>
                      </w:r>
                      <w:proofErr w:type="gramStart"/>
                      <w:r>
                        <w:rPr>
                          <w:rFonts w:hint="eastAsia"/>
                        </w:rPr>
                        <w:t>钼</w:t>
                      </w:r>
                      <w:proofErr w:type="gramEnd"/>
                      <w:r>
                        <w:rPr>
                          <w:rFonts w:hint="eastAsia"/>
                        </w:rPr>
                        <w:t>精矿</w:t>
                      </w:r>
                      <w:r>
                        <w:rPr>
                          <w:rFonts w:hint="eastAsia"/>
                        </w:rPr>
                        <w:t xml:space="preserve">  47-57% Mo</w:t>
                      </w:r>
                      <w:r>
                        <w:rPr>
                          <w:rFonts w:hint="eastAsia"/>
                        </w:rPr>
                        <w:t>）</w:t>
                      </w:r>
                    </w:p>
                    <w:p w:rsidR="00BF4A4B" w:rsidRDefault="00BF4A4B" w:rsidP="00BF4A4B">
                      <w:pPr>
                        <w:jc w:val="center"/>
                      </w:pPr>
                    </w:p>
                  </w:txbxContent>
                </v:textbox>
              </v:shape>
              <v:shape id="_x0000_s2085" type="#_x0000_t202" style="position:absolute;left:4800;top:10583;width:2880;height:850">
                <v:textbox>
                  <w:txbxContent>
                    <w:p w:rsidR="00BF4A4B" w:rsidRDefault="00BF4A4B" w:rsidP="00BF4A4B">
                      <w:pPr>
                        <w:jc w:val="center"/>
                      </w:pPr>
                      <w:r>
                        <w:rPr>
                          <w:rFonts w:hint="eastAsia"/>
                        </w:rPr>
                        <w:t>包装</w:t>
                      </w:r>
                    </w:p>
                    <w:p w:rsidR="00BF4A4B" w:rsidRDefault="00BF4A4B" w:rsidP="00BF4A4B">
                      <w:r>
                        <w:rPr>
                          <w:rFonts w:hint="eastAsia"/>
                        </w:rPr>
                        <w:t>（可售</w:t>
                      </w:r>
                      <w:proofErr w:type="gramStart"/>
                      <w:r>
                        <w:rPr>
                          <w:rFonts w:hint="eastAsia"/>
                        </w:rPr>
                        <w:t>钼</w:t>
                      </w:r>
                      <w:proofErr w:type="gramEnd"/>
                      <w:r>
                        <w:rPr>
                          <w:rFonts w:hint="eastAsia"/>
                        </w:rPr>
                        <w:t>精矿</w:t>
                      </w:r>
                      <w:r>
                        <w:rPr>
                          <w:rFonts w:hint="eastAsia"/>
                        </w:rPr>
                        <w:t xml:space="preserve">  47-57% Mo</w:t>
                      </w:r>
                      <w:r>
                        <w:rPr>
                          <w:rFonts w:hint="eastAsia"/>
                        </w:rPr>
                        <w:t>）</w:t>
                      </w:r>
                    </w:p>
                    <w:p w:rsidR="00BF4A4B" w:rsidRDefault="00BF4A4B" w:rsidP="00BF4A4B">
                      <w:pPr>
                        <w:jc w:val="center"/>
                      </w:pPr>
                    </w:p>
                  </w:txbxContent>
                </v:textbox>
              </v:shape>
            </v:group>
            <v:line id="_x0000_s2086" style="position:absolute" from="6211,4972" to="6211,5785">
              <v:stroke endarrow="block"/>
            </v:line>
            <v:line id="_x0000_s2087" style="position:absolute;flip:y" from="4665,5335" to="6211,5335">
              <v:stroke endarrow="block"/>
            </v:line>
            <v:shape id="_x0000_s2088" type="#_x0000_t202" style="position:absolute;left:3375;top:5135;width:1224;height:386">
              <v:textbox>
                <w:txbxContent>
                  <w:p w:rsidR="00BF4A4B" w:rsidRDefault="00BF4A4B" w:rsidP="00BF4A4B">
                    <w:pPr>
                      <w:spacing w:line="240" w:lineRule="exact"/>
                    </w:pPr>
                    <w:r>
                      <w:rPr>
                        <w:rFonts w:hint="eastAsia"/>
                      </w:rPr>
                      <w:t>浮选药剂</w:t>
                    </w:r>
                  </w:p>
                </w:txbxContent>
              </v:textbox>
            </v:shape>
            <v:line id="_x0000_s2089" style="position:absolute" from="6274,7728" to="6274,8541">
              <v:stroke endarrow="block"/>
            </v:line>
            <v:line id="_x0000_s2090" style="position:absolute;flip:y" from="4728,8128" to="6274,8128">
              <v:stroke endarrow="block"/>
            </v:line>
            <v:shape id="_x0000_s2091" type="#_x0000_t202" style="position:absolute;left:3441;top:7940;width:1224;height:386">
              <v:textbox>
                <w:txbxContent>
                  <w:p w:rsidR="00BF4A4B" w:rsidRDefault="00BF4A4B" w:rsidP="00BF4A4B">
                    <w:pPr>
                      <w:spacing w:line="240" w:lineRule="exact"/>
                    </w:pPr>
                    <w:r>
                      <w:rPr>
                        <w:rFonts w:hint="eastAsia"/>
                      </w:rPr>
                      <w:t>浮选药剂</w:t>
                    </w:r>
                  </w:p>
                </w:txbxContent>
              </v:textbox>
            </v:shape>
          </v:group>
        </w:pict>
      </w:r>
    </w:p>
    <w:p w:rsidR="00BF4A4B" w:rsidRDefault="00BF4A4B" w:rsidP="00BF4A4B">
      <w:pPr>
        <w:ind w:firstLineChars="500" w:firstLine="1050"/>
        <w:jc w:val="center"/>
        <w:rPr>
          <w:rFonts w:asciiTheme="minorEastAsia" w:hAnsiTheme="minorEastAsia"/>
          <w:u w:val="words"/>
        </w:rPr>
      </w:pPr>
    </w:p>
    <w:p w:rsidR="00BF4A4B" w:rsidRDefault="00BF4A4B" w:rsidP="00BF4A4B">
      <w:pPr>
        <w:ind w:firstLineChars="1400" w:firstLine="2940"/>
        <w:rPr>
          <w:rFonts w:asciiTheme="minorEastAsia" w:hAnsiTheme="minorEastAsia"/>
        </w:rPr>
      </w:pPr>
    </w:p>
    <w:p w:rsidR="00BF4A4B" w:rsidRDefault="00BF4A4B" w:rsidP="00BF4A4B">
      <w:pPr>
        <w:rPr>
          <w:rFonts w:asciiTheme="minorEastAsia" w:hAnsiTheme="minorEastAsia"/>
        </w:rPr>
      </w:pPr>
    </w:p>
    <w:p w:rsidR="00BF4A4B" w:rsidRDefault="00BF4A4B" w:rsidP="00BF4A4B">
      <w:pPr>
        <w:jc w:val="center"/>
        <w:rPr>
          <w:rFonts w:asciiTheme="minorEastAsia" w:hAnsiTheme="minorEastAsia"/>
        </w:rPr>
      </w:pPr>
    </w:p>
    <w:p w:rsidR="00BF4A4B" w:rsidRDefault="00BF4A4B" w:rsidP="00BF4A4B">
      <w:pPr>
        <w:jc w:val="center"/>
        <w:rPr>
          <w:rFonts w:asciiTheme="minorEastAsia" w:hAnsiTheme="minorEastAsia"/>
        </w:rPr>
      </w:pPr>
    </w:p>
    <w:p w:rsidR="00BF4A4B" w:rsidRDefault="00BF4A4B" w:rsidP="00BF4A4B">
      <w:pPr>
        <w:jc w:val="center"/>
        <w:rPr>
          <w:rFonts w:asciiTheme="minorEastAsia" w:hAnsiTheme="minorEastAsia"/>
        </w:rPr>
      </w:pPr>
    </w:p>
    <w:p w:rsidR="00BF4A4B" w:rsidRDefault="00BF4A4B" w:rsidP="00BF4A4B">
      <w:pPr>
        <w:tabs>
          <w:tab w:val="left" w:pos="3450"/>
        </w:tabs>
        <w:jc w:val="center"/>
        <w:rPr>
          <w:rFonts w:asciiTheme="minorEastAsia" w:hAnsiTheme="minorEastAsia"/>
        </w:rPr>
      </w:pPr>
    </w:p>
    <w:p w:rsidR="00BF4A4B" w:rsidRDefault="00BF4A4B" w:rsidP="00BF4A4B">
      <w:pPr>
        <w:jc w:val="center"/>
        <w:rPr>
          <w:rFonts w:asciiTheme="minorEastAsia" w:hAnsiTheme="minorEastAsia"/>
        </w:rPr>
      </w:pPr>
    </w:p>
    <w:p w:rsidR="00BF4A4B" w:rsidRDefault="00BF4A4B" w:rsidP="00BF4A4B">
      <w:pPr>
        <w:tabs>
          <w:tab w:val="left" w:pos="1230"/>
        </w:tabs>
        <w:jc w:val="center"/>
        <w:rPr>
          <w:rFonts w:asciiTheme="minorEastAsia" w:hAnsiTheme="minorEastAsia"/>
        </w:rPr>
      </w:pPr>
    </w:p>
    <w:p w:rsidR="00BF4A4B" w:rsidRDefault="00BF4A4B" w:rsidP="00BF4A4B">
      <w:pPr>
        <w:tabs>
          <w:tab w:val="left" w:pos="1230"/>
        </w:tabs>
        <w:jc w:val="center"/>
        <w:rPr>
          <w:rFonts w:asciiTheme="minorEastAsia" w:hAnsiTheme="minorEastAsia"/>
        </w:rPr>
      </w:pPr>
    </w:p>
    <w:p w:rsidR="00BF4A4B" w:rsidRDefault="00BF4A4B" w:rsidP="00BF4A4B">
      <w:pPr>
        <w:jc w:val="center"/>
        <w:rPr>
          <w:rFonts w:asciiTheme="minorEastAsia" w:hAnsiTheme="minorEastAsia"/>
        </w:rPr>
      </w:pPr>
    </w:p>
    <w:p w:rsidR="00BF4A4B" w:rsidRDefault="00BF4A4B" w:rsidP="00BF4A4B">
      <w:pPr>
        <w:jc w:val="center"/>
        <w:rPr>
          <w:rFonts w:asciiTheme="minorEastAsia" w:hAnsiTheme="minorEastAsia"/>
        </w:rPr>
      </w:pPr>
    </w:p>
    <w:p w:rsidR="00BF4A4B" w:rsidRDefault="00BF4A4B" w:rsidP="00BF4A4B">
      <w:pPr>
        <w:jc w:val="center"/>
        <w:rPr>
          <w:rFonts w:asciiTheme="minorEastAsia" w:hAnsiTheme="minorEastAsia"/>
        </w:rPr>
      </w:pPr>
    </w:p>
    <w:p w:rsidR="00BF4A4B" w:rsidRDefault="00BF4A4B" w:rsidP="00BF4A4B">
      <w:pPr>
        <w:jc w:val="center"/>
        <w:rPr>
          <w:rFonts w:asciiTheme="minorEastAsia" w:hAnsiTheme="minorEastAsia"/>
        </w:rPr>
      </w:pPr>
    </w:p>
    <w:p w:rsidR="00BF4A4B" w:rsidRDefault="00BF4A4B" w:rsidP="00BF4A4B">
      <w:pPr>
        <w:jc w:val="center"/>
        <w:rPr>
          <w:rFonts w:asciiTheme="minorEastAsia" w:hAnsiTheme="minorEastAsia"/>
        </w:rPr>
      </w:pPr>
    </w:p>
    <w:p w:rsidR="00BF4A4B" w:rsidRDefault="00BF4A4B" w:rsidP="00BF4A4B">
      <w:pPr>
        <w:jc w:val="center"/>
        <w:rPr>
          <w:rFonts w:asciiTheme="minorEastAsia" w:hAnsiTheme="minorEastAsia"/>
        </w:rPr>
      </w:pPr>
    </w:p>
    <w:p w:rsidR="00BF4A4B" w:rsidRDefault="00BF4A4B" w:rsidP="00BF4A4B">
      <w:pPr>
        <w:jc w:val="center"/>
        <w:rPr>
          <w:rFonts w:asciiTheme="minorEastAsia" w:hAnsiTheme="minorEastAsia"/>
        </w:rPr>
      </w:pPr>
    </w:p>
    <w:p w:rsidR="00BF4A4B" w:rsidRDefault="00BF4A4B" w:rsidP="00BF4A4B">
      <w:pPr>
        <w:jc w:val="center"/>
        <w:rPr>
          <w:rFonts w:asciiTheme="minorEastAsia" w:hAnsiTheme="minorEastAsia"/>
        </w:rPr>
      </w:pPr>
    </w:p>
    <w:p w:rsidR="00BF4A4B" w:rsidRDefault="00BF4A4B" w:rsidP="00BF4A4B">
      <w:pPr>
        <w:tabs>
          <w:tab w:val="left" w:pos="3360"/>
        </w:tabs>
        <w:jc w:val="center"/>
        <w:rPr>
          <w:rFonts w:asciiTheme="minorEastAsia" w:hAnsiTheme="minorEastAsia"/>
        </w:rPr>
      </w:pPr>
    </w:p>
    <w:p w:rsidR="00BF4A4B" w:rsidRDefault="00BF4A4B" w:rsidP="00BF4A4B">
      <w:pPr>
        <w:jc w:val="center"/>
        <w:rPr>
          <w:rFonts w:asciiTheme="minorEastAsia" w:hAnsiTheme="minorEastAsia"/>
        </w:rPr>
      </w:pPr>
    </w:p>
    <w:p w:rsidR="00BF4A4B" w:rsidRDefault="00BF4A4B" w:rsidP="00BF4A4B">
      <w:pPr>
        <w:tabs>
          <w:tab w:val="left" w:pos="825"/>
        </w:tabs>
        <w:jc w:val="center"/>
        <w:rPr>
          <w:rFonts w:asciiTheme="minorEastAsia" w:hAnsiTheme="minorEastAsia"/>
        </w:rPr>
      </w:pPr>
    </w:p>
    <w:p w:rsidR="00BF4A4B" w:rsidRDefault="00BF4A4B" w:rsidP="00BF4A4B">
      <w:pPr>
        <w:tabs>
          <w:tab w:val="left" w:pos="825"/>
        </w:tabs>
        <w:jc w:val="center"/>
        <w:rPr>
          <w:rFonts w:asciiTheme="minorEastAsia" w:hAnsiTheme="minorEastAsia"/>
        </w:rPr>
      </w:pPr>
    </w:p>
    <w:p w:rsidR="00BF4A4B" w:rsidRDefault="00BF4A4B" w:rsidP="00BF4A4B">
      <w:pPr>
        <w:tabs>
          <w:tab w:val="left" w:pos="825"/>
        </w:tabs>
        <w:jc w:val="center"/>
        <w:rPr>
          <w:rFonts w:asciiTheme="minorEastAsia" w:hAnsiTheme="minorEastAsia"/>
        </w:rPr>
      </w:pPr>
    </w:p>
    <w:p w:rsidR="00BF4A4B" w:rsidRDefault="00BF4A4B" w:rsidP="00BF4A4B">
      <w:pPr>
        <w:tabs>
          <w:tab w:val="left" w:pos="825"/>
        </w:tabs>
        <w:jc w:val="center"/>
        <w:rPr>
          <w:rFonts w:asciiTheme="minorEastAsia" w:hAnsiTheme="minorEastAsia"/>
        </w:rPr>
      </w:pPr>
    </w:p>
    <w:p w:rsidR="00BF4A4B" w:rsidRDefault="00BF4A4B" w:rsidP="00BF4A4B">
      <w:pPr>
        <w:tabs>
          <w:tab w:val="left" w:pos="825"/>
        </w:tabs>
        <w:jc w:val="center"/>
        <w:rPr>
          <w:rFonts w:asciiTheme="minorEastAsia" w:hAnsiTheme="minorEastAsia"/>
        </w:rPr>
      </w:pPr>
    </w:p>
    <w:p w:rsidR="00BF4A4B" w:rsidRDefault="00BF4A4B" w:rsidP="00BF4A4B">
      <w:pPr>
        <w:tabs>
          <w:tab w:val="left" w:pos="825"/>
        </w:tabs>
        <w:jc w:val="center"/>
        <w:rPr>
          <w:rFonts w:asciiTheme="minorEastAsia" w:hAnsiTheme="minorEastAsia"/>
        </w:rPr>
      </w:pPr>
    </w:p>
    <w:p w:rsidR="00BF4A4B" w:rsidRDefault="00BF4A4B" w:rsidP="00BF4A4B">
      <w:pPr>
        <w:jc w:val="center"/>
        <w:rPr>
          <w:rFonts w:asciiTheme="minorEastAsia" w:hAnsiTheme="minorEastAsia"/>
        </w:rPr>
      </w:pPr>
    </w:p>
    <w:p w:rsidR="00BF4A4B" w:rsidRDefault="00BF4A4B" w:rsidP="00BF4A4B">
      <w:pPr>
        <w:widowControl/>
        <w:jc w:val="left"/>
        <w:rPr>
          <w:rFonts w:asciiTheme="minorEastAsia" w:hAnsiTheme="minorEastAsia"/>
        </w:rPr>
      </w:pPr>
    </w:p>
    <w:p w:rsidR="00CC11C4" w:rsidRDefault="00BF4A4B">
      <w:pPr>
        <w:widowControl/>
        <w:ind w:firstLineChars="1400" w:firstLine="2940"/>
        <w:jc w:val="left"/>
        <w:rPr>
          <w:rFonts w:asciiTheme="minorEastAsia" w:hAnsiTheme="minorEastAsia"/>
          <w:szCs w:val="21"/>
        </w:rPr>
      </w:pPr>
      <w:r>
        <w:rPr>
          <w:rFonts w:asciiTheme="minorEastAsia" w:hAnsiTheme="minorEastAsia" w:hint="eastAsia"/>
          <w:szCs w:val="21"/>
        </w:rPr>
        <w:t>图</w:t>
      </w:r>
      <w:r>
        <w:rPr>
          <w:rFonts w:asciiTheme="minorEastAsia" w:hAnsiTheme="minorEastAsia" w:hint="eastAsia"/>
          <w:szCs w:val="21"/>
        </w:rPr>
        <w:t xml:space="preserve">1  </w:t>
      </w:r>
      <w:r>
        <w:rPr>
          <w:rFonts w:asciiTheme="minorEastAsia" w:hAnsiTheme="minorEastAsia" w:hint="eastAsia"/>
          <w:szCs w:val="21"/>
        </w:rPr>
        <w:t>钼精矿生产流程图</w:t>
      </w:r>
    </w:p>
    <w:p w:rsidR="00CC11C4" w:rsidRDefault="00BF4A4B">
      <w:pPr>
        <w:rPr>
          <w:rFonts w:ascii="黑体" w:eastAsia="黑体" w:hAnsi="黑体"/>
          <w:szCs w:val="21"/>
        </w:rPr>
      </w:pPr>
      <w:r>
        <w:rPr>
          <w:rFonts w:ascii="黑体" w:eastAsia="黑体" w:hAnsi="黑体" w:hint="eastAsia"/>
          <w:szCs w:val="21"/>
        </w:rPr>
        <w:t>2</w:t>
      </w:r>
      <w:r>
        <w:rPr>
          <w:rFonts w:ascii="黑体" w:eastAsia="黑体" w:hAnsi="黑体" w:hint="eastAsia"/>
          <w:szCs w:val="21"/>
        </w:rPr>
        <w:t>确定标准的主要技术内容</w:t>
      </w:r>
    </w:p>
    <w:p w:rsidR="00CC11C4" w:rsidRDefault="00BF4A4B">
      <w:pPr>
        <w:snapToGrid w:val="0"/>
        <w:spacing w:line="360" w:lineRule="auto"/>
        <w:rPr>
          <w:rFonts w:ascii="黑体" w:eastAsia="黑体" w:hAnsi="黑体" w:cs="Times New Roman"/>
          <w:color w:val="000000"/>
          <w:szCs w:val="21"/>
        </w:rPr>
      </w:pPr>
      <w:r>
        <w:rPr>
          <w:rFonts w:ascii="黑体" w:eastAsia="黑体" w:hAnsi="黑体" w:cs="Times New Roman" w:hint="eastAsia"/>
          <w:color w:val="000000"/>
          <w:szCs w:val="21"/>
        </w:rPr>
        <w:t>2.1</w:t>
      </w:r>
      <w:r>
        <w:rPr>
          <w:rFonts w:ascii="黑体" w:eastAsia="黑体" w:hAnsi="黑体" w:cs="Times New Roman" w:hint="eastAsia"/>
          <w:color w:val="000000"/>
          <w:szCs w:val="21"/>
        </w:rPr>
        <w:t>适用范围</w:t>
      </w:r>
      <w:r>
        <w:rPr>
          <w:rFonts w:ascii="黑体" w:eastAsia="黑体" w:hAnsi="黑体" w:cs="Times New Roman" w:hint="eastAsia"/>
          <w:color w:val="000000"/>
          <w:szCs w:val="21"/>
        </w:rPr>
        <w:t xml:space="preserve"> </w:t>
      </w:r>
    </w:p>
    <w:p w:rsidR="00AD2526" w:rsidRDefault="00BF4A4B">
      <w:pPr>
        <w:snapToGrid w:val="0"/>
        <w:spacing w:line="360" w:lineRule="auto"/>
        <w:ind w:firstLineChars="200" w:firstLine="420"/>
        <w:rPr>
          <w:rFonts w:ascii="宋体" w:eastAsia="宋体" w:hAnsi="宋体" w:cs="Times New Roman"/>
          <w:color w:val="000000"/>
          <w:szCs w:val="21"/>
        </w:rPr>
      </w:pPr>
      <w:r>
        <w:rPr>
          <w:rFonts w:ascii="宋体" w:eastAsia="宋体" w:hAnsi="宋体" w:cs="Times New Roman"/>
          <w:color w:val="000000"/>
          <w:szCs w:val="21"/>
        </w:rPr>
        <w:t>本标准适用于</w:t>
      </w:r>
      <w:r>
        <w:rPr>
          <w:rFonts w:ascii="宋体" w:eastAsia="宋体" w:hAnsi="宋体" w:cs="Times New Roman" w:hint="eastAsia"/>
          <w:color w:val="000000"/>
          <w:szCs w:val="21"/>
        </w:rPr>
        <w:t>露天开采和地下开采含</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矿石生产的</w:t>
      </w:r>
      <w:proofErr w:type="gramStart"/>
      <w:r>
        <w:rPr>
          <w:rFonts w:ascii="宋体" w:eastAsia="宋体" w:hAnsi="宋体" w:cs="Times New Roman"/>
          <w:color w:val="000000"/>
          <w:szCs w:val="21"/>
        </w:rPr>
        <w:t>钼</w:t>
      </w:r>
      <w:proofErr w:type="gramEnd"/>
      <w:r>
        <w:rPr>
          <w:rFonts w:ascii="宋体" w:eastAsia="宋体" w:hAnsi="宋体" w:cs="Times New Roman"/>
          <w:color w:val="000000"/>
          <w:szCs w:val="21"/>
        </w:rPr>
        <w:t>精矿</w:t>
      </w:r>
    </w:p>
    <w:p w:rsidR="00CC11C4" w:rsidRDefault="00BF4A4B">
      <w:pPr>
        <w:snapToGrid w:val="0"/>
        <w:spacing w:line="360" w:lineRule="auto"/>
        <w:ind w:firstLineChars="200" w:firstLine="420"/>
        <w:rPr>
          <w:rFonts w:ascii="宋体" w:eastAsia="宋体" w:hAnsi="宋体" w:cs="Times New Roman"/>
          <w:color w:val="000000"/>
          <w:szCs w:val="21"/>
        </w:rPr>
      </w:pPr>
      <w:r>
        <w:rPr>
          <w:rFonts w:ascii="宋体" w:eastAsia="宋体" w:hAnsi="宋体" w:cs="Times New Roman"/>
          <w:color w:val="000000"/>
          <w:szCs w:val="21"/>
        </w:rPr>
        <w:t>绿色设计产品的评价。</w:t>
      </w:r>
    </w:p>
    <w:p w:rsidR="00CC11C4" w:rsidRDefault="00BF4A4B">
      <w:pPr>
        <w:rPr>
          <w:rFonts w:ascii="黑体" w:eastAsia="黑体" w:hAnsi="黑体"/>
          <w:szCs w:val="21"/>
        </w:rPr>
      </w:pPr>
      <w:r>
        <w:rPr>
          <w:rFonts w:ascii="黑体" w:eastAsia="黑体" w:hAnsi="黑体" w:hint="eastAsia"/>
          <w:szCs w:val="21"/>
        </w:rPr>
        <w:t>2.2</w:t>
      </w:r>
      <w:r>
        <w:rPr>
          <w:rFonts w:ascii="黑体" w:eastAsia="黑体" w:hAnsi="黑体" w:hint="eastAsia"/>
          <w:szCs w:val="21"/>
        </w:rPr>
        <w:t>基本要求</w:t>
      </w:r>
    </w:p>
    <w:p w:rsidR="00CC11C4" w:rsidRDefault="00BF4A4B">
      <w:pPr>
        <w:snapToGrid w:val="0"/>
        <w:spacing w:line="360" w:lineRule="auto"/>
        <w:rPr>
          <w:rFonts w:ascii="黑体" w:eastAsia="黑体" w:hAnsi="黑体" w:cs="Times New Roman"/>
          <w:szCs w:val="21"/>
        </w:rPr>
      </w:pPr>
      <w:r>
        <w:rPr>
          <w:rFonts w:ascii="黑体" w:eastAsia="黑体" w:hAnsi="黑体" w:cs="Times New Roman" w:hint="eastAsia"/>
          <w:szCs w:val="21"/>
        </w:rPr>
        <w:t>2.2</w:t>
      </w:r>
      <w:r>
        <w:rPr>
          <w:rFonts w:ascii="黑体" w:eastAsia="黑体" w:hAnsi="黑体" w:cs="Times New Roman"/>
          <w:szCs w:val="21"/>
        </w:rPr>
        <w:t xml:space="preserve">.1 </w:t>
      </w:r>
      <w:proofErr w:type="gramStart"/>
      <w:r>
        <w:rPr>
          <w:rFonts w:ascii="黑体" w:eastAsia="黑体" w:hAnsi="黑体" w:cs="Times New Roman" w:hint="eastAsia"/>
          <w:szCs w:val="21"/>
        </w:rPr>
        <w:t>钼</w:t>
      </w:r>
      <w:proofErr w:type="gramEnd"/>
      <w:r>
        <w:rPr>
          <w:rFonts w:ascii="黑体" w:eastAsia="黑体" w:hAnsi="黑体" w:cs="Times New Roman" w:hint="eastAsia"/>
          <w:szCs w:val="21"/>
        </w:rPr>
        <w:t>精矿生产企业采矿工序应达到</w:t>
      </w:r>
      <w:r>
        <w:rPr>
          <w:rFonts w:ascii="黑体" w:eastAsia="黑体" w:hAnsi="黑体" w:cs="Times New Roman" w:hint="eastAsia"/>
          <w:szCs w:val="21"/>
        </w:rPr>
        <w:t>GB 16423</w:t>
      </w:r>
      <w:r>
        <w:rPr>
          <w:rFonts w:ascii="黑体" w:eastAsia="黑体" w:hAnsi="黑体" w:cs="Times New Roman" w:hint="eastAsia"/>
          <w:szCs w:val="21"/>
        </w:rPr>
        <w:t>的要求，选矿工序应达到</w:t>
      </w:r>
      <w:r>
        <w:rPr>
          <w:rFonts w:ascii="黑体" w:eastAsia="黑体" w:hAnsi="黑体" w:cs="Times New Roman"/>
          <w:szCs w:val="21"/>
        </w:rPr>
        <w:t>GB 18152</w:t>
      </w:r>
      <w:r>
        <w:rPr>
          <w:rFonts w:ascii="黑体" w:eastAsia="黑体" w:hAnsi="黑体" w:cs="Times New Roman" w:hint="eastAsia"/>
          <w:szCs w:val="21"/>
        </w:rPr>
        <w:t>的要求。</w:t>
      </w:r>
    </w:p>
    <w:p w:rsidR="00CC11C4" w:rsidRDefault="00BF4A4B">
      <w:pPr>
        <w:snapToGrid w:val="0"/>
        <w:spacing w:line="360"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GB 16423</w:t>
      </w:r>
      <w:r>
        <w:rPr>
          <w:rFonts w:ascii="宋体" w:eastAsia="宋体" w:hAnsi="宋体" w:cs="Times New Roman" w:hint="eastAsia"/>
          <w:color w:val="000000"/>
          <w:szCs w:val="21"/>
        </w:rPr>
        <w:t>金属非金属矿</w:t>
      </w:r>
      <w:proofErr w:type="gramStart"/>
      <w:r>
        <w:rPr>
          <w:rFonts w:ascii="宋体" w:eastAsia="宋体" w:hAnsi="宋体" w:cs="Times New Roman" w:hint="eastAsia"/>
          <w:color w:val="000000"/>
          <w:szCs w:val="21"/>
        </w:rPr>
        <w:t>山安全</w:t>
      </w:r>
      <w:proofErr w:type="gramEnd"/>
      <w:r>
        <w:rPr>
          <w:rFonts w:ascii="宋体" w:eastAsia="宋体" w:hAnsi="宋体" w:cs="Times New Roman" w:hint="eastAsia"/>
          <w:color w:val="000000"/>
          <w:szCs w:val="21"/>
        </w:rPr>
        <w:t>规程作为矿山生产企业开采的准入条件，在</w:t>
      </w:r>
      <w:r>
        <w:rPr>
          <w:rFonts w:ascii="宋体" w:eastAsia="宋体" w:hAnsi="宋体" w:cs="Times New Roman" w:hint="eastAsia"/>
          <w:color w:val="000000"/>
          <w:szCs w:val="21"/>
        </w:rPr>
        <w:t>GB 16423</w:t>
      </w:r>
      <w:r>
        <w:rPr>
          <w:rFonts w:ascii="宋体" w:eastAsia="宋体" w:hAnsi="宋体" w:cs="Times New Roman" w:hint="eastAsia"/>
          <w:color w:val="000000"/>
          <w:szCs w:val="21"/>
        </w:rPr>
        <w:t>中，对金属非金属矿山设计、建设和开采过程中的安全技术，以及职业危害的管理与监测、作业人员的健康监护都作了明确的规定。</w:t>
      </w:r>
    </w:p>
    <w:p w:rsidR="00CC11C4" w:rsidRDefault="00C01F68">
      <w:pPr>
        <w:snapToGrid w:val="0"/>
        <w:spacing w:line="360" w:lineRule="auto"/>
        <w:ind w:firstLineChars="200" w:firstLine="420"/>
        <w:rPr>
          <w:rFonts w:ascii="宋体" w:eastAsia="宋体" w:hAnsi="宋体" w:cs="Times New Roman"/>
          <w:color w:val="000000"/>
          <w:szCs w:val="21"/>
        </w:rPr>
      </w:pPr>
      <w:hyperlink r:id="rId7" w:tgtFrame="_blank" w:history="1">
        <w:r w:rsidR="00BF4A4B">
          <w:rPr>
            <w:rFonts w:ascii="宋体" w:eastAsia="宋体" w:hAnsi="宋体" w:cs="Times New Roman"/>
            <w:color w:val="000000"/>
            <w:szCs w:val="21"/>
          </w:rPr>
          <w:t>GB 18152</w:t>
        </w:r>
        <w:r w:rsidR="00BF4A4B">
          <w:rPr>
            <w:rFonts w:ascii="宋体" w:eastAsia="宋体" w:hAnsi="宋体" w:cs="Times New Roman"/>
            <w:color w:val="000000"/>
            <w:szCs w:val="21"/>
          </w:rPr>
          <w:t>选矿安全规程</w:t>
        </w:r>
      </w:hyperlink>
      <w:r w:rsidR="00BF4A4B">
        <w:rPr>
          <w:rFonts w:ascii="宋体" w:eastAsia="宋体" w:hAnsi="宋体" w:cs="Times New Roman" w:hint="eastAsia"/>
          <w:color w:val="000000"/>
          <w:szCs w:val="21"/>
        </w:rPr>
        <w:t>作为矿山生产企业选矿的准入条件，在</w:t>
      </w:r>
      <w:hyperlink r:id="rId8" w:tgtFrame="_blank" w:history="1">
        <w:r w:rsidR="00BF4A4B">
          <w:rPr>
            <w:rFonts w:ascii="宋体" w:eastAsia="宋体" w:hAnsi="宋体" w:cs="Times New Roman"/>
            <w:color w:val="000000"/>
            <w:szCs w:val="21"/>
          </w:rPr>
          <w:t>GB 18152</w:t>
        </w:r>
      </w:hyperlink>
      <w:r w:rsidR="00BF4A4B">
        <w:rPr>
          <w:rFonts w:ascii="宋体" w:eastAsia="宋体" w:hAnsi="宋体" w:cs="Times New Roman" w:hint="eastAsia"/>
          <w:color w:val="000000"/>
          <w:szCs w:val="21"/>
        </w:rPr>
        <w:t>中，对选矿厂的厂址选择及厂区布置、选矿工艺和尾矿设施、运输、起重、电气、防火等的安全技术及工</w:t>
      </w:r>
      <w:r w:rsidR="00BF4A4B">
        <w:rPr>
          <w:rFonts w:ascii="宋体" w:eastAsia="宋体" w:hAnsi="宋体" w:cs="Times New Roman" w:hint="eastAsia"/>
          <w:color w:val="000000"/>
          <w:szCs w:val="21"/>
        </w:rPr>
        <w:lastRenderedPageBreak/>
        <w:t>业卫生要求</w:t>
      </w:r>
      <w:proofErr w:type="gramStart"/>
      <w:r w:rsidR="00BF4A4B">
        <w:rPr>
          <w:rFonts w:ascii="宋体" w:eastAsia="宋体" w:hAnsi="宋体" w:cs="Times New Roman" w:hint="eastAsia"/>
          <w:color w:val="000000"/>
          <w:szCs w:val="21"/>
        </w:rPr>
        <w:t>作出</w:t>
      </w:r>
      <w:proofErr w:type="gramEnd"/>
      <w:r w:rsidR="00BF4A4B">
        <w:rPr>
          <w:rFonts w:ascii="宋体" w:eastAsia="宋体" w:hAnsi="宋体" w:cs="Times New Roman" w:hint="eastAsia"/>
          <w:color w:val="000000"/>
          <w:szCs w:val="21"/>
        </w:rPr>
        <w:t>了明确的规定。</w:t>
      </w:r>
    </w:p>
    <w:p w:rsidR="00CC11C4" w:rsidRDefault="00BF4A4B">
      <w:pPr>
        <w:snapToGrid w:val="0"/>
        <w:spacing w:line="360" w:lineRule="auto"/>
        <w:rPr>
          <w:rFonts w:ascii="黑体" w:eastAsia="黑体" w:hAnsi="黑体" w:cs="Times New Roman"/>
          <w:color w:val="000000"/>
          <w:szCs w:val="21"/>
        </w:rPr>
      </w:pPr>
      <w:r>
        <w:rPr>
          <w:rFonts w:ascii="黑体" w:eastAsia="黑体" w:hAnsi="黑体" w:cs="Times New Roman" w:hint="eastAsia"/>
          <w:szCs w:val="21"/>
        </w:rPr>
        <w:t>2.2</w:t>
      </w:r>
      <w:r>
        <w:rPr>
          <w:rFonts w:ascii="黑体" w:eastAsia="黑体" w:hAnsi="黑体" w:cs="Times New Roman"/>
          <w:szCs w:val="21"/>
        </w:rPr>
        <w:t xml:space="preserve">.2 </w:t>
      </w:r>
      <w:r>
        <w:rPr>
          <w:rFonts w:ascii="黑体" w:eastAsia="黑体" w:hAnsi="黑体" w:cs="Times New Roman"/>
          <w:szCs w:val="21"/>
        </w:rPr>
        <w:t>生产企业应采用国家鼓励的先进技术和工艺，不得使用国家或有关部门发布的淘汰或禁止的技术、工艺及装备。</w:t>
      </w:r>
    </w:p>
    <w:p w:rsidR="00CC11C4" w:rsidRDefault="00BF4A4B">
      <w:pPr>
        <w:snapToGrid w:val="0"/>
        <w:spacing w:line="360"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国家相关部门对</w:t>
      </w:r>
      <w:r>
        <w:rPr>
          <w:rFonts w:ascii="宋体" w:eastAsia="宋体" w:hAnsi="宋体" w:cs="Times New Roman"/>
          <w:color w:val="000000"/>
          <w:szCs w:val="21"/>
        </w:rPr>
        <w:t>鼓励、限制和淘汰技术</w:t>
      </w:r>
      <w:r>
        <w:rPr>
          <w:rFonts w:ascii="宋体" w:eastAsia="宋体" w:hAnsi="宋体" w:cs="Times New Roman" w:hint="eastAsia"/>
          <w:color w:val="000000"/>
          <w:szCs w:val="21"/>
        </w:rPr>
        <w:t>以及禁止、淘汰使用的落后设备以相关文件的形式做</w:t>
      </w:r>
      <w:r>
        <w:rPr>
          <w:rFonts w:ascii="宋体" w:eastAsia="宋体" w:hAnsi="宋体" w:cs="Times New Roman" w:hint="eastAsia"/>
          <w:color w:val="000000"/>
          <w:szCs w:val="21"/>
        </w:rPr>
        <w:t>出了规定。主要文件如下：</w:t>
      </w:r>
    </w:p>
    <w:p w:rsidR="00CC11C4" w:rsidRDefault="00BF4A4B">
      <w:pPr>
        <w:snapToGrid w:val="0"/>
        <w:spacing w:line="360"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w:t>
      </w:r>
      <w:r>
        <w:rPr>
          <w:rFonts w:ascii="宋体" w:eastAsia="宋体" w:hAnsi="宋体" w:cs="Times New Roman" w:hint="eastAsia"/>
          <w:color w:val="000000"/>
          <w:szCs w:val="21"/>
        </w:rPr>
        <w:t>1</w:t>
      </w:r>
      <w:r>
        <w:rPr>
          <w:rFonts w:ascii="宋体" w:eastAsia="宋体" w:hAnsi="宋体" w:cs="Times New Roman" w:hint="eastAsia"/>
          <w:color w:val="000000"/>
          <w:szCs w:val="21"/>
        </w:rPr>
        <w:t>）</w:t>
      </w:r>
      <w:proofErr w:type="gramStart"/>
      <w:r>
        <w:rPr>
          <w:rFonts w:ascii="宋体" w:eastAsia="宋体" w:hAnsi="宋体" w:cs="Times New Roman"/>
          <w:color w:val="000000"/>
          <w:szCs w:val="21"/>
        </w:rPr>
        <w:t>国土资发〔</w:t>
      </w:r>
      <w:r>
        <w:rPr>
          <w:rFonts w:ascii="宋体" w:eastAsia="宋体" w:hAnsi="宋体" w:cs="Times New Roman"/>
          <w:color w:val="000000"/>
          <w:szCs w:val="21"/>
        </w:rPr>
        <w:t>2014</w:t>
      </w:r>
      <w:r>
        <w:rPr>
          <w:rFonts w:ascii="宋体" w:eastAsia="宋体" w:hAnsi="宋体" w:cs="Times New Roman"/>
          <w:color w:val="000000"/>
          <w:szCs w:val="21"/>
        </w:rPr>
        <w:t>〕</w:t>
      </w:r>
      <w:proofErr w:type="gramEnd"/>
      <w:r>
        <w:rPr>
          <w:rFonts w:ascii="宋体" w:eastAsia="宋体" w:hAnsi="宋体" w:cs="Times New Roman"/>
          <w:color w:val="000000"/>
          <w:szCs w:val="21"/>
        </w:rPr>
        <w:t>176</w:t>
      </w:r>
      <w:r>
        <w:rPr>
          <w:rFonts w:ascii="宋体" w:eastAsia="宋体" w:hAnsi="宋体" w:cs="Times New Roman"/>
          <w:color w:val="000000"/>
          <w:szCs w:val="21"/>
        </w:rPr>
        <w:t>号</w:t>
      </w:r>
      <w:r>
        <w:rPr>
          <w:rFonts w:ascii="宋体" w:eastAsia="宋体" w:hAnsi="宋体" w:cs="Times New Roman" w:hint="eastAsia"/>
          <w:color w:val="000000"/>
          <w:szCs w:val="21"/>
        </w:rPr>
        <w:t>：</w:t>
      </w:r>
      <w:r>
        <w:rPr>
          <w:rFonts w:ascii="宋体" w:eastAsia="宋体" w:hAnsi="宋体" w:cs="Times New Roman"/>
          <w:color w:val="000000"/>
          <w:szCs w:val="21"/>
        </w:rPr>
        <w:t>国土资源部关于印发《矿产资源节约与综合利用鼓励、限制和淘汰技术目录（修订稿）》的通知</w:t>
      </w:r>
      <w:r>
        <w:rPr>
          <w:rFonts w:ascii="宋体" w:eastAsia="宋体" w:hAnsi="宋体" w:cs="Times New Roman" w:hint="eastAsia"/>
          <w:color w:val="000000"/>
          <w:szCs w:val="21"/>
        </w:rPr>
        <w:t>；</w:t>
      </w:r>
    </w:p>
    <w:p w:rsidR="00CC11C4" w:rsidRDefault="00BF4A4B">
      <w:pPr>
        <w:snapToGrid w:val="0"/>
        <w:spacing w:line="360"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w:t>
      </w:r>
      <w:r>
        <w:rPr>
          <w:rFonts w:ascii="宋体" w:eastAsia="宋体" w:hAnsi="宋体" w:cs="Times New Roman" w:hint="eastAsia"/>
          <w:color w:val="000000"/>
          <w:szCs w:val="21"/>
        </w:rPr>
        <w:t>2</w:t>
      </w:r>
      <w:r>
        <w:rPr>
          <w:rFonts w:ascii="宋体" w:eastAsia="宋体" w:hAnsi="宋体" w:cs="Times New Roman" w:hint="eastAsia"/>
          <w:color w:val="000000"/>
          <w:szCs w:val="21"/>
        </w:rPr>
        <w:t>）</w:t>
      </w:r>
      <w:r>
        <w:rPr>
          <w:rFonts w:ascii="宋体" w:hAnsi="宋体" w:hint="eastAsia"/>
        </w:rPr>
        <w:t>工信部</w:t>
      </w:r>
      <w:r>
        <w:rPr>
          <w:rFonts w:ascii="宋体" w:hAnsi="宋体" w:hint="eastAsia"/>
        </w:rPr>
        <w:t>2012</w:t>
      </w:r>
      <w:r>
        <w:rPr>
          <w:rFonts w:ascii="宋体" w:hAnsi="宋体" w:hint="eastAsia"/>
        </w:rPr>
        <w:t>年第</w:t>
      </w:r>
      <w:r>
        <w:rPr>
          <w:rFonts w:ascii="宋体" w:hAnsi="宋体" w:hint="eastAsia"/>
        </w:rPr>
        <w:t>30</w:t>
      </w:r>
      <w:r>
        <w:rPr>
          <w:rFonts w:ascii="宋体" w:hAnsi="宋体" w:hint="eastAsia"/>
        </w:rPr>
        <w:t>号</w:t>
      </w:r>
      <w:r>
        <w:rPr>
          <w:rFonts w:ascii="宋体" w:hAnsi="宋体" w:hint="eastAsia"/>
        </w:rPr>
        <w:t xml:space="preserve">  </w:t>
      </w:r>
      <w:r>
        <w:rPr>
          <w:rFonts w:ascii="宋体" w:hAnsi="宋体" w:hint="eastAsia"/>
        </w:rPr>
        <w:t>《</w:t>
      </w:r>
      <w:r>
        <w:rPr>
          <w:rFonts w:ascii="宋体" w:hAnsi="宋体" w:hint="eastAsia"/>
          <w:szCs w:val="21"/>
        </w:rPr>
        <w:t>钼行业准入条件》。</w:t>
      </w:r>
    </w:p>
    <w:p w:rsidR="00CC11C4" w:rsidRDefault="00BF4A4B">
      <w:pPr>
        <w:snapToGrid w:val="0"/>
        <w:spacing w:line="360" w:lineRule="auto"/>
        <w:rPr>
          <w:rFonts w:ascii="黑体" w:eastAsia="黑体" w:hAnsi="黑体" w:cs="Times New Roman"/>
          <w:sz w:val="24"/>
          <w:szCs w:val="24"/>
        </w:rPr>
      </w:pPr>
      <w:r>
        <w:rPr>
          <w:rFonts w:ascii="黑体" w:eastAsia="黑体" w:hAnsi="黑体" w:cs="Times New Roman" w:hint="eastAsia"/>
          <w:szCs w:val="21"/>
        </w:rPr>
        <w:t xml:space="preserve">2.2.3 </w:t>
      </w:r>
      <w:r>
        <w:rPr>
          <w:rFonts w:ascii="黑体" w:eastAsia="黑体" w:hAnsi="黑体" w:cs="Times New Roman"/>
          <w:szCs w:val="21"/>
        </w:rPr>
        <w:t>参与绿色设计产品评价的</w:t>
      </w:r>
      <w:proofErr w:type="gramStart"/>
      <w:r>
        <w:rPr>
          <w:rFonts w:ascii="黑体" w:eastAsia="黑体" w:hAnsi="黑体" w:cs="Times New Roman"/>
          <w:szCs w:val="21"/>
        </w:rPr>
        <w:t>钼</w:t>
      </w:r>
      <w:proofErr w:type="gramEnd"/>
      <w:r>
        <w:rPr>
          <w:rFonts w:ascii="黑体" w:eastAsia="黑体" w:hAnsi="黑体" w:cs="Times New Roman"/>
          <w:szCs w:val="21"/>
        </w:rPr>
        <w:t>精矿，其基本性能应符合</w:t>
      </w:r>
      <w:r>
        <w:rPr>
          <w:rFonts w:ascii="黑体" w:eastAsia="黑体" w:hAnsi="黑体" w:cs="Times New Roman"/>
          <w:szCs w:val="21"/>
        </w:rPr>
        <w:t xml:space="preserve">YS/T </w:t>
      </w:r>
      <w:r>
        <w:rPr>
          <w:rFonts w:ascii="黑体" w:eastAsia="黑体" w:hAnsi="黑体" w:cs="Times New Roman" w:hint="eastAsia"/>
          <w:szCs w:val="21"/>
        </w:rPr>
        <w:t>235</w:t>
      </w:r>
      <w:r>
        <w:rPr>
          <w:rFonts w:ascii="黑体" w:eastAsia="黑体" w:hAnsi="黑体" w:cs="Times New Roman"/>
          <w:szCs w:val="21"/>
        </w:rPr>
        <w:t>的规定，并满足设计和使用的要求。</w:t>
      </w:r>
    </w:p>
    <w:p w:rsidR="00CC11C4" w:rsidRDefault="00BF4A4B">
      <w:pPr>
        <w:spacing w:line="380" w:lineRule="exact"/>
        <w:ind w:firstLineChars="200" w:firstLine="420"/>
        <w:rPr>
          <w:rFonts w:ascii="宋体" w:hAnsi="宋体"/>
          <w:szCs w:val="21"/>
        </w:rPr>
      </w:pPr>
      <w:r>
        <w:rPr>
          <w:rFonts w:ascii="宋体" w:eastAsia="宋体" w:hAnsi="宋体" w:cs="Times New Roman" w:hint="eastAsia"/>
          <w:color w:val="000000"/>
          <w:szCs w:val="21"/>
        </w:rPr>
        <w:t>在</w:t>
      </w:r>
      <w:r>
        <w:rPr>
          <w:rFonts w:ascii="宋体" w:eastAsia="宋体" w:hAnsi="宋体" w:cs="Times New Roman"/>
          <w:color w:val="000000"/>
          <w:szCs w:val="21"/>
        </w:rPr>
        <w:t xml:space="preserve">YS/T </w:t>
      </w:r>
      <w:r>
        <w:rPr>
          <w:rFonts w:ascii="宋体" w:eastAsia="宋体" w:hAnsi="宋体" w:cs="Times New Roman" w:hint="eastAsia"/>
          <w:color w:val="000000"/>
          <w:szCs w:val="21"/>
        </w:rPr>
        <w:t xml:space="preserve">235 </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精矿中，对</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精矿的产品按</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含量的不同进行了分类，分为</w:t>
      </w:r>
      <w:r>
        <w:rPr>
          <w:rFonts w:ascii="宋体" w:eastAsia="宋体" w:hAnsi="宋体" w:cs="Times New Roman" w:hint="eastAsia"/>
          <w:color w:val="000000"/>
          <w:szCs w:val="21"/>
        </w:rPr>
        <w:t>6</w:t>
      </w:r>
      <w:r>
        <w:rPr>
          <w:rFonts w:ascii="宋体" w:eastAsia="宋体" w:hAnsi="宋体" w:cs="Times New Roman" w:hint="eastAsia"/>
          <w:color w:val="000000"/>
          <w:szCs w:val="21"/>
        </w:rPr>
        <w:t>个牌号；规定</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精矿中油和水分总含量不得大于</w:t>
      </w:r>
      <w:r>
        <w:rPr>
          <w:rFonts w:ascii="宋体" w:eastAsia="宋体" w:hAnsi="宋体" w:cs="Times New Roman" w:hint="eastAsia"/>
          <w:color w:val="000000"/>
          <w:szCs w:val="21"/>
        </w:rPr>
        <w:t>6%</w:t>
      </w:r>
      <w:r>
        <w:rPr>
          <w:rFonts w:ascii="宋体" w:eastAsia="宋体" w:hAnsi="宋体" w:cs="Times New Roman" w:hint="eastAsia"/>
          <w:color w:val="000000"/>
          <w:szCs w:val="21"/>
        </w:rPr>
        <w:t>；</w:t>
      </w:r>
      <w:r>
        <w:rPr>
          <w:rFonts w:ascii="宋体" w:eastAsia="宋体" w:hAnsi="宋体" w:cs="Times New Roman" w:hint="eastAsia"/>
          <w:szCs w:val="21"/>
        </w:rPr>
        <w:t>粒度要求通过</w:t>
      </w:r>
      <w:r>
        <w:rPr>
          <w:rFonts w:ascii="宋体" w:eastAsia="宋体" w:hAnsi="宋体" w:cs="Times New Roman" w:hint="eastAsia"/>
          <w:szCs w:val="21"/>
        </w:rPr>
        <w:t>74</w:t>
      </w:r>
      <w:r>
        <w:rPr>
          <w:rFonts w:ascii="宋体" w:eastAsia="宋体" w:hAnsi="宋体" w:cs="Times New Roman" w:hint="eastAsia"/>
          <w:szCs w:val="21"/>
        </w:rPr>
        <w:t>μ</w:t>
      </w:r>
      <w:r>
        <w:rPr>
          <w:rFonts w:ascii="宋体" w:eastAsia="宋体" w:hAnsi="宋体" w:cs="Times New Roman" w:hint="eastAsia"/>
          <w:szCs w:val="21"/>
        </w:rPr>
        <w:t>m</w:t>
      </w:r>
      <w:r>
        <w:rPr>
          <w:rFonts w:ascii="宋体" w:eastAsia="宋体" w:hAnsi="宋体" w:cs="Times New Roman" w:hint="eastAsia"/>
          <w:szCs w:val="21"/>
        </w:rPr>
        <w:t>（</w:t>
      </w:r>
      <w:r>
        <w:rPr>
          <w:rFonts w:ascii="宋体" w:eastAsia="宋体" w:hAnsi="宋体" w:cs="Times New Roman" w:hint="eastAsia"/>
          <w:szCs w:val="21"/>
        </w:rPr>
        <w:t>200</w:t>
      </w:r>
      <w:r>
        <w:rPr>
          <w:rFonts w:ascii="宋体" w:eastAsia="宋体" w:hAnsi="宋体" w:cs="Times New Roman" w:hint="eastAsia"/>
          <w:szCs w:val="21"/>
        </w:rPr>
        <w:t>目）标准筛的筛下物不小于</w:t>
      </w:r>
      <w:r>
        <w:rPr>
          <w:rFonts w:ascii="宋体" w:eastAsia="宋体" w:hAnsi="宋体" w:cs="Times New Roman" w:hint="eastAsia"/>
          <w:szCs w:val="21"/>
        </w:rPr>
        <w:t>60%</w:t>
      </w:r>
      <w:r>
        <w:rPr>
          <w:rFonts w:ascii="宋体" w:eastAsia="宋体" w:hAnsi="宋体" w:cs="Times New Roman" w:hint="eastAsia"/>
          <w:szCs w:val="21"/>
        </w:rPr>
        <w:t>。产品应呈铅灰色，不允许有可见夹杂物</w:t>
      </w:r>
      <w:r>
        <w:rPr>
          <w:rFonts w:ascii="宋体" w:hAnsi="宋体" w:hint="eastAsia"/>
          <w:szCs w:val="21"/>
        </w:rPr>
        <w:t>，</w:t>
      </w:r>
      <w:r>
        <w:rPr>
          <w:rFonts w:ascii="宋体" w:eastAsia="宋体" w:hAnsi="宋体" w:cs="Times New Roman" w:hint="eastAsia"/>
          <w:color w:val="000000"/>
          <w:szCs w:val="21"/>
        </w:rPr>
        <w:t>同批精矿要求混匀。</w:t>
      </w:r>
    </w:p>
    <w:p w:rsidR="00CC11C4" w:rsidRDefault="00BF4A4B">
      <w:pPr>
        <w:snapToGrid w:val="0"/>
        <w:spacing w:line="360" w:lineRule="auto"/>
        <w:rPr>
          <w:rFonts w:ascii="宋体" w:eastAsia="宋体" w:hAnsi="宋体" w:cs="Times New Roman"/>
          <w:color w:val="000000"/>
          <w:sz w:val="24"/>
          <w:szCs w:val="24"/>
        </w:rPr>
      </w:pPr>
      <w:r>
        <w:rPr>
          <w:noProof/>
        </w:rPr>
        <w:drawing>
          <wp:inline distT="0" distB="0" distL="114300" distR="114300">
            <wp:extent cx="5272405" cy="251460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2405" cy="2514600"/>
                    </a:xfrm>
                    <a:prstGeom prst="rect">
                      <a:avLst/>
                    </a:prstGeom>
                    <a:noFill/>
                    <a:ln w="9525">
                      <a:noFill/>
                    </a:ln>
                  </pic:spPr>
                </pic:pic>
              </a:graphicData>
            </a:graphic>
          </wp:inline>
        </w:drawing>
      </w:r>
    </w:p>
    <w:p w:rsidR="00CC11C4" w:rsidRDefault="00BF4A4B">
      <w:pPr>
        <w:snapToGrid w:val="0"/>
        <w:spacing w:line="360" w:lineRule="auto"/>
        <w:rPr>
          <w:rFonts w:ascii="黑体" w:eastAsia="黑体" w:hAnsi="黑体" w:cs="Times New Roman"/>
          <w:szCs w:val="21"/>
        </w:rPr>
      </w:pPr>
      <w:r>
        <w:rPr>
          <w:rFonts w:ascii="黑体" w:eastAsia="黑体" w:hAnsi="黑体" w:cs="Times New Roman" w:hint="eastAsia"/>
          <w:szCs w:val="21"/>
        </w:rPr>
        <w:t xml:space="preserve">2.2.4 </w:t>
      </w:r>
      <w:r>
        <w:rPr>
          <w:rFonts w:ascii="黑体" w:eastAsia="黑体" w:hAnsi="黑体" w:cs="Times New Roman" w:hint="eastAsia"/>
          <w:szCs w:val="21"/>
        </w:rPr>
        <w:t>单位产品能源消耗应达到</w:t>
      </w:r>
      <w:r>
        <w:rPr>
          <w:rFonts w:ascii="黑体" w:eastAsia="黑体" w:hAnsi="黑体" w:cs="Times New Roman" w:hint="eastAsia"/>
          <w:szCs w:val="21"/>
        </w:rPr>
        <w:t>GB 29146</w:t>
      </w:r>
      <w:r>
        <w:rPr>
          <w:rFonts w:ascii="黑体" w:eastAsia="黑体" w:hAnsi="黑体" w:cs="Times New Roman" w:hint="eastAsia"/>
          <w:szCs w:val="21"/>
        </w:rPr>
        <w:t>的要求，应按照</w:t>
      </w:r>
      <w:r>
        <w:rPr>
          <w:rFonts w:ascii="黑体" w:eastAsia="黑体" w:hAnsi="黑体" w:cs="Times New Roman" w:hint="eastAsia"/>
          <w:szCs w:val="21"/>
        </w:rPr>
        <w:t>GB 17167</w:t>
      </w:r>
      <w:r>
        <w:rPr>
          <w:rFonts w:ascii="黑体" w:eastAsia="黑体" w:hAnsi="黑体" w:cs="Times New Roman" w:hint="eastAsia"/>
          <w:szCs w:val="21"/>
        </w:rPr>
        <w:t>配备能源计量器具。</w:t>
      </w:r>
    </w:p>
    <w:p w:rsidR="00CC11C4" w:rsidRDefault="00BF4A4B">
      <w:pPr>
        <w:snapToGrid w:val="0"/>
        <w:ind w:firstLineChars="200" w:firstLine="420"/>
        <w:rPr>
          <w:rFonts w:ascii="宋体" w:eastAsia="宋体" w:hAnsi="宋体" w:cs="Times New Roman"/>
          <w:sz w:val="24"/>
          <w:szCs w:val="24"/>
        </w:rPr>
      </w:pPr>
      <w:r>
        <w:rPr>
          <w:rFonts w:ascii="宋体" w:eastAsia="宋体" w:hAnsi="宋体" w:cs="Times New Roman" w:hint="eastAsia"/>
          <w:szCs w:val="21"/>
        </w:rPr>
        <w:t>在</w:t>
      </w:r>
      <w:r>
        <w:rPr>
          <w:rFonts w:ascii="宋体" w:eastAsia="宋体" w:hAnsi="宋体" w:cs="Times New Roman" w:hint="eastAsia"/>
          <w:szCs w:val="21"/>
        </w:rPr>
        <w:t>GB 29146</w:t>
      </w:r>
      <w:r>
        <w:rPr>
          <w:rFonts w:ascii="宋体" w:eastAsia="宋体" w:hAnsi="宋体" w:cs="Times New Roman" w:hint="eastAsia"/>
          <w:szCs w:val="21"/>
        </w:rPr>
        <w:t>《</w:t>
      </w:r>
      <w:r>
        <w:rPr>
          <w:rFonts w:ascii="宋体" w:eastAsia="宋体" w:hAnsi="宋体" w:cs="Times New Roman"/>
          <w:szCs w:val="21"/>
        </w:rPr>
        <w:t>钼精矿生产能源消耗限额</w:t>
      </w:r>
      <w:r>
        <w:rPr>
          <w:rFonts w:ascii="宋体" w:eastAsia="宋体" w:hAnsi="宋体" w:cs="Times New Roman" w:hint="eastAsia"/>
          <w:szCs w:val="21"/>
        </w:rPr>
        <w:t>》中，对</w:t>
      </w:r>
      <w:proofErr w:type="gramStart"/>
      <w:r>
        <w:rPr>
          <w:rFonts w:ascii="宋体" w:eastAsia="宋体" w:hAnsi="宋体" w:cs="Times New Roman"/>
          <w:szCs w:val="21"/>
        </w:rPr>
        <w:t>钼</w:t>
      </w:r>
      <w:proofErr w:type="gramEnd"/>
      <w:r>
        <w:rPr>
          <w:rFonts w:ascii="宋体" w:eastAsia="宋体" w:hAnsi="宋体" w:cs="Times New Roman"/>
          <w:szCs w:val="21"/>
        </w:rPr>
        <w:t>精矿</w:t>
      </w:r>
      <w:r>
        <w:rPr>
          <w:rFonts w:ascii="宋体" w:eastAsia="宋体" w:hAnsi="宋体" w:cs="Times New Roman" w:hint="eastAsia"/>
          <w:szCs w:val="21"/>
        </w:rPr>
        <w:t>单位产品能源消耗定额进行了规定，分采矿综合能源消耗定额和选矿综合能源消耗定额两部分。</w:t>
      </w:r>
    </w:p>
    <w:p w:rsidR="00CC11C4" w:rsidRDefault="00BF4A4B">
      <w:pPr>
        <w:snapToGrid w:val="0"/>
        <w:spacing w:line="360" w:lineRule="auto"/>
        <w:ind w:firstLineChars="200" w:firstLine="420"/>
        <w:jc w:val="center"/>
        <w:rPr>
          <w:rFonts w:ascii="黑体" w:eastAsia="黑体" w:hAnsi="黑体" w:cs="Times New Roman"/>
          <w:color w:val="000000"/>
          <w:szCs w:val="21"/>
        </w:rPr>
      </w:pPr>
      <w:r>
        <w:rPr>
          <w:rFonts w:ascii="黑体" w:eastAsia="黑体" w:hAnsi="黑体" w:cs="Times New Roman" w:hint="eastAsia"/>
          <w:szCs w:val="21"/>
        </w:rPr>
        <w:t>表</w:t>
      </w:r>
      <w:r>
        <w:rPr>
          <w:rFonts w:ascii="黑体" w:eastAsia="黑体" w:hAnsi="黑体" w:cs="Times New Roman" w:hint="eastAsia"/>
          <w:szCs w:val="21"/>
        </w:rPr>
        <w:t xml:space="preserve">1 </w:t>
      </w:r>
      <w:r>
        <w:rPr>
          <w:rFonts w:ascii="黑体" w:eastAsia="黑体" w:hAnsi="黑体" w:cs="Times New Roman" w:hint="eastAsia"/>
          <w:szCs w:val="21"/>
        </w:rPr>
        <w:t>采矿综合能</w:t>
      </w:r>
      <w:r>
        <w:rPr>
          <w:rFonts w:ascii="黑体" w:eastAsia="黑体" w:hAnsi="黑体" w:cs="Times New Roman" w:hint="eastAsia"/>
          <w:color w:val="000000"/>
          <w:szCs w:val="21"/>
        </w:rPr>
        <w:t>源消耗定额</w:t>
      </w:r>
    </w:p>
    <w:tbl>
      <w:tblPr>
        <w:tblW w:w="8522" w:type="dxa"/>
        <w:tblLayout w:type="fixed"/>
        <w:tblLook w:val="04A0"/>
      </w:tblPr>
      <w:tblGrid>
        <w:gridCol w:w="2900"/>
        <w:gridCol w:w="1542"/>
        <w:gridCol w:w="2536"/>
        <w:gridCol w:w="1544"/>
      </w:tblGrid>
      <w:tr w:rsidR="00CC11C4">
        <w:trPr>
          <w:trHeight w:val="270"/>
        </w:trPr>
        <w:tc>
          <w:tcPr>
            <w:tcW w:w="2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综合能耗</w:t>
            </w:r>
          </w:p>
        </w:tc>
        <w:tc>
          <w:tcPr>
            <w:tcW w:w="5622" w:type="dxa"/>
            <w:gridSpan w:val="3"/>
            <w:tcBorders>
              <w:top w:val="single" w:sz="4" w:space="0" w:color="auto"/>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等级指标</w:t>
            </w:r>
            <w:r>
              <w:rPr>
                <w:rFonts w:ascii="宋体" w:eastAsia="宋体" w:hAnsi="宋体" w:cs="宋体" w:hint="eastAsia"/>
                <w:color w:val="000000"/>
                <w:kern w:val="0"/>
                <w:sz w:val="18"/>
                <w:szCs w:val="18"/>
              </w:rPr>
              <w:t>/(</w:t>
            </w:r>
            <w:proofErr w:type="spellStart"/>
            <w:r>
              <w:rPr>
                <w:rFonts w:ascii="宋体" w:eastAsia="宋体" w:hAnsi="宋体" w:cs="宋体" w:hint="eastAsia"/>
                <w:color w:val="000000"/>
                <w:kern w:val="0"/>
                <w:sz w:val="18"/>
                <w:szCs w:val="18"/>
              </w:rPr>
              <w:t>tce</w:t>
            </w:r>
            <w:proofErr w:type="spellEnd"/>
            <w:r>
              <w:rPr>
                <w:rFonts w:ascii="宋体" w:eastAsia="宋体" w:hAnsi="宋体" w:cs="宋体" w:hint="eastAsia"/>
                <w:color w:val="000000"/>
                <w:kern w:val="0"/>
                <w:sz w:val="18"/>
                <w:szCs w:val="18"/>
              </w:rPr>
              <w:t>/t)</w:t>
            </w:r>
          </w:p>
        </w:tc>
      </w:tr>
      <w:tr w:rsidR="00CC11C4">
        <w:trPr>
          <w:trHeight w:val="270"/>
        </w:trPr>
        <w:tc>
          <w:tcPr>
            <w:tcW w:w="2900" w:type="dxa"/>
            <w:vMerge/>
            <w:tcBorders>
              <w:top w:val="single" w:sz="4" w:space="0" w:color="auto"/>
              <w:left w:val="single" w:sz="4" w:space="0" w:color="auto"/>
              <w:bottom w:val="single" w:sz="4" w:space="0" w:color="auto"/>
              <w:right w:val="single" w:sz="4" w:space="0" w:color="auto"/>
            </w:tcBorders>
            <w:vAlign w:val="center"/>
          </w:tcPr>
          <w:p w:rsidR="00CC11C4" w:rsidRDefault="00CC11C4">
            <w:pPr>
              <w:widowControl/>
              <w:jc w:val="left"/>
              <w:rPr>
                <w:rFonts w:ascii="宋体" w:eastAsia="宋体" w:hAnsi="宋体" w:cs="宋体"/>
                <w:color w:val="000000"/>
                <w:kern w:val="0"/>
                <w:sz w:val="18"/>
                <w:szCs w:val="18"/>
              </w:rPr>
            </w:pPr>
          </w:p>
        </w:tc>
        <w:tc>
          <w:tcPr>
            <w:tcW w:w="1542"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先进值</w:t>
            </w:r>
          </w:p>
        </w:tc>
        <w:tc>
          <w:tcPr>
            <w:tcW w:w="2536"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新建准入值</w:t>
            </w:r>
          </w:p>
        </w:tc>
        <w:tc>
          <w:tcPr>
            <w:tcW w:w="1544"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限定值</w:t>
            </w:r>
          </w:p>
        </w:tc>
      </w:tr>
      <w:tr w:rsidR="00CC11C4">
        <w:trPr>
          <w:trHeight w:val="270"/>
        </w:trPr>
        <w:tc>
          <w:tcPr>
            <w:tcW w:w="2900" w:type="dxa"/>
            <w:tcBorders>
              <w:top w:val="nil"/>
              <w:left w:val="single" w:sz="4" w:space="0" w:color="auto"/>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露天采矿能源消耗</w:t>
            </w:r>
          </w:p>
        </w:tc>
        <w:tc>
          <w:tcPr>
            <w:tcW w:w="1542"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0.00042 </w:t>
            </w:r>
          </w:p>
        </w:tc>
        <w:tc>
          <w:tcPr>
            <w:tcW w:w="2536"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0.00050</w:t>
            </w:r>
          </w:p>
        </w:tc>
        <w:tc>
          <w:tcPr>
            <w:tcW w:w="1544"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0.00065</w:t>
            </w:r>
          </w:p>
        </w:tc>
      </w:tr>
      <w:tr w:rsidR="00CC11C4">
        <w:trPr>
          <w:trHeight w:val="270"/>
        </w:trPr>
        <w:tc>
          <w:tcPr>
            <w:tcW w:w="2900" w:type="dxa"/>
            <w:tcBorders>
              <w:top w:val="nil"/>
              <w:left w:val="single" w:sz="4" w:space="0" w:color="auto"/>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井下采矿能源消耗</w:t>
            </w:r>
          </w:p>
        </w:tc>
        <w:tc>
          <w:tcPr>
            <w:tcW w:w="1542"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0.00400</w:t>
            </w:r>
          </w:p>
        </w:tc>
        <w:tc>
          <w:tcPr>
            <w:tcW w:w="2536"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0.00500</w:t>
            </w:r>
          </w:p>
        </w:tc>
        <w:tc>
          <w:tcPr>
            <w:tcW w:w="1544"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0.00670</w:t>
            </w:r>
          </w:p>
        </w:tc>
      </w:tr>
    </w:tbl>
    <w:p w:rsidR="00CC11C4" w:rsidRDefault="00BF4A4B">
      <w:pPr>
        <w:snapToGrid w:val="0"/>
        <w:spacing w:line="360" w:lineRule="auto"/>
        <w:ind w:firstLineChars="200" w:firstLine="420"/>
        <w:jc w:val="center"/>
        <w:rPr>
          <w:rFonts w:ascii="黑体" w:eastAsia="黑体" w:hAnsi="黑体" w:cs="Times New Roman"/>
          <w:color w:val="000000"/>
          <w:szCs w:val="21"/>
        </w:rPr>
      </w:pPr>
      <w:r>
        <w:rPr>
          <w:rFonts w:ascii="黑体" w:eastAsia="黑体" w:hAnsi="黑体" w:cs="Times New Roman" w:hint="eastAsia"/>
          <w:color w:val="000000"/>
          <w:szCs w:val="21"/>
        </w:rPr>
        <w:t>表</w:t>
      </w:r>
      <w:r>
        <w:rPr>
          <w:rFonts w:ascii="黑体" w:eastAsia="黑体" w:hAnsi="黑体" w:cs="Times New Roman" w:hint="eastAsia"/>
          <w:color w:val="000000"/>
          <w:szCs w:val="21"/>
        </w:rPr>
        <w:t xml:space="preserve">2 </w:t>
      </w:r>
      <w:r>
        <w:rPr>
          <w:rFonts w:ascii="黑体" w:eastAsia="黑体" w:hAnsi="黑体" w:cs="Times New Roman" w:hint="eastAsia"/>
          <w:color w:val="000000"/>
          <w:szCs w:val="21"/>
        </w:rPr>
        <w:t>选矿综合能源消耗定额</w:t>
      </w:r>
    </w:p>
    <w:tbl>
      <w:tblPr>
        <w:tblW w:w="8522" w:type="dxa"/>
        <w:tblLayout w:type="fixed"/>
        <w:tblLook w:val="04A0"/>
      </w:tblPr>
      <w:tblGrid>
        <w:gridCol w:w="2900"/>
        <w:gridCol w:w="1542"/>
        <w:gridCol w:w="2536"/>
        <w:gridCol w:w="1544"/>
      </w:tblGrid>
      <w:tr w:rsidR="00CC11C4">
        <w:trPr>
          <w:trHeight w:val="270"/>
        </w:trPr>
        <w:tc>
          <w:tcPr>
            <w:tcW w:w="2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综合能耗</w:t>
            </w:r>
          </w:p>
        </w:tc>
        <w:tc>
          <w:tcPr>
            <w:tcW w:w="5622" w:type="dxa"/>
            <w:gridSpan w:val="3"/>
            <w:tcBorders>
              <w:top w:val="single" w:sz="4" w:space="0" w:color="auto"/>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等级指标</w:t>
            </w:r>
            <w:r>
              <w:rPr>
                <w:rFonts w:ascii="宋体" w:eastAsia="宋体" w:hAnsi="宋体" w:cs="宋体" w:hint="eastAsia"/>
                <w:color w:val="000000"/>
                <w:kern w:val="0"/>
                <w:sz w:val="18"/>
                <w:szCs w:val="18"/>
              </w:rPr>
              <w:t>/(</w:t>
            </w:r>
            <w:proofErr w:type="spellStart"/>
            <w:r>
              <w:rPr>
                <w:rFonts w:ascii="宋体" w:eastAsia="宋体" w:hAnsi="宋体" w:cs="宋体" w:hint="eastAsia"/>
                <w:color w:val="000000"/>
                <w:kern w:val="0"/>
                <w:sz w:val="18"/>
                <w:szCs w:val="18"/>
              </w:rPr>
              <w:t>kgce</w:t>
            </w:r>
            <w:proofErr w:type="spellEnd"/>
            <w:r>
              <w:rPr>
                <w:rFonts w:ascii="宋体" w:eastAsia="宋体" w:hAnsi="宋体" w:cs="宋体" w:hint="eastAsia"/>
                <w:color w:val="000000"/>
                <w:kern w:val="0"/>
                <w:sz w:val="18"/>
                <w:szCs w:val="18"/>
              </w:rPr>
              <w:t>/t)</w:t>
            </w:r>
          </w:p>
        </w:tc>
      </w:tr>
      <w:tr w:rsidR="00CC11C4">
        <w:trPr>
          <w:trHeight w:val="270"/>
        </w:trPr>
        <w:tc>
          <w:tcPr>
            <w:tcW w:w="2900" w:type="dxa"/>
            <w:vMerge/>
            <w:tcBorders>
              <w:top w:val="single" w:sz="4" w:space="0" w:color="auto"/>
              <w:left w:val="single" w:sz="4" w:space="0" w:color="auto"/>
              <w:bottom w:val="single" w:sz="4" w:space="0" w:color="auto"/>
              <w:right w:val="single" w:sz="4" w:space="0" w:color="auto"/>
            </w:tcBorders>
            <w:vAlign w:val="center"/>
          </w:tcPr>
          <w:p w:rsidR="00CC11C4" w:rsidRDefault="00CC11C4">
            <w:pPr>
              <w:widowControl/>
              <w:jc w:val="left"/>
              <w:rPr>
                <w:rFonts w:ascii="宋体" w:eastAsia="宋体" w:hAnsi="宋体" w:cs="宋体"/>
                <w:color w:val="000000"/>
                <w:kern w:val="0"/>
                <w:sz w:val="18"/>
                <w:szCs w:val="18"/>
              </w:rPr>
            </w:pPr>
          </w:p>
        </w:tc>
        <w:tc>
          <w:tcPr>
            <w:tcW w:w="1542"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先进值</w:t>
            </w:r>
          </w:p>
        </w:tc>
        <w:tc>
          <w:tcPr>
            <w:tcW w:w="2536"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新建准入值</w:t>
            </w:r>
          </w:p>
        </w:tc>
        <w:tc>
          <w:tcPr>
            <w:tcW w:w="1544"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限定值</w:t>
            </w:r>
          </w:p>
        </w:tc>
      </w:tr>
      <w:tr w:rsidR="00CC11C4">
        <w:trPr>
          <w:trHeight w:val="270"/>
        </w:trPr>
        <w:tc>
          <w:tcPr>
            <w:tcW w:w="2900" w:type="dxa"/>
            <w:tcBorders>
              <w:top w:val="nil"/>
              <w:left w:val="single" w:sz="4" w:space="0" w:color="auto"/>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选矿能源消耗</w:t>
            </w:r>
          </w:p>
        </w:tc>
        <w:tc>
          <w:tcPr>
            <w:tcW w:w="1542"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1.100</w:t>
            </w:r>
          </w:p>
        </w:tc>
        <w:tc>
          <w:tcPr>
            <w:tcW w:w="2536"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1.1830 </w:t>
            </w:r>
          </w:p>
        </w:tc>
        <w:tc>
          <w:tcPr>
            <w:tcW w:w="1544"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1.2000</w:t>
            </w:r>
          </w:p>
        </w:tc>
      </w:tr>
    </w:tbl>
    <w:p w:rsidR="00CC11C4" w:rsidRDefault="00CC11C4">
      <w:pPr>
        <w:snapToGrid w:val="0"/>
        <w:spacing w:line="360" w:lineRule="auto"/>
        <w:ind w:firstLineChars="200" w:firstLine="420"/>
        <w:jc w:val="center"/>
        <w:rPr>
          <w:rFonts w:ascii="黑体" w:eastAsia="黑体" w:hAnsi="黑体" w:cs="Times New Roman"/>
          <w:color w:val="000000"/>
          <w:szCs w:val="21"/>
        </w:rPr>
      </w:pPr>
    </w:p>
    <w:p w:rsidR="00CC11C4" w:rsidRDefault="00BF4A4B">
      <w:pPr>
        <w:snapToGrid w:val="0"/>
        <w:spacing w:line="360" w:lineRule="auto"/>
        <w:ind w:firstLineChars="200" w:firstLine="420"/>
        <w:jc w:val="center"/>
        <w:rPr>
          <w:rFonts w:ascii="黑体" w:eastAsia="黑体" w:hAnsi="黑体" w:cs="Times New Roman"/>
          <w:color w:val="000000"/>
          <w:szCs w:val="21"/>
        </w:rPr>
      </w:pPr>
      <w:r>
        <w:rPr>
          <w:rFonts w:ascii="黑体" w:eastAsia="黑体" w:hAnsi="黑体" w:cs="Times New Roman" w:hint="eastAsia"/>
          <w:color w:val="000000"/>
          <w:szCs w:val="21"/>
        </w:rPr>
        <w:lastRenderedPageBreak/>
        <w:t>表</w:t>
      </w:r>
      <w:r>
        <w:rPr>
          <w:rFonts w:ascii="黑体" w:eastAsia="黑体" w:hAnsi="黑体" w:cs="Times New Roman" w:hint="eastAsia"/>
          <w:color w:val="000000"/>
          <w:szCs w:val="21"/>
        </w:rPr>
        <w:t>3</w:t>
      </w:r>
      <w:r>
        <w:rPr>
          <w:rFonts w:ascii="黑体" w:eastAsia="黑体" w:hAnsi="黑体" w:cs="Times New Roman" w:hint="eastAsia"/>
          <w:color w:val="000000"/>
          <w:szCs w:val="21"/>
        </w:rPr>
        <w:t>标准</w:t>
      </w:r>
      <w:proofErr w:type="gramStart"/>
      <w:r>
        <w:rPr>
          <w:rFonts w:ascii="黑体" w:eastAsia="黑体" w:hAnsi="黑体" w:cs="Times New Roman" w:hint="eastAsia"/>
          <w:color w:val="000000"/>
          <w:szCs w:val="21"/>
        </w:rPr>
        <w:t>钼</w:t>
      </w:r>
      <w:proofErr w:type="gramEnd"/>
      <w:r>
        <w:rPr>
          <w:rFonts w:ascii="黑体" w:eastAsia="黑体" w:hAnsi="黑体" w:cs="Times New Roman" w:hint="eastAsia"/>
          <w:color w:val="000000"/>
          <w:szCs w:val="21"/>
        </w:rPr>
        <w:t>精矿综合能源单耗定额</w:t>
      </w:r>
    </w:p>
    <w:tbl>
      <w:tblPr>
        <w:tblW w:w="8522" w:type="dxa"/>
        <w:tblLayout w:type="fixed"/>
        <w:tblLook w:val="04A0"/>
      </w:tblPr>
      <w:tblGrid>
        <w:gridCol w:w="2900"/>
        <w:gridCol w:w="1542"/>
        <w:gridCol w:w="2536"/>
        <w:gridCol w:w="1544"/>
      </w:tblGrid>
      <w:tr w:rsidR="00CC11C4">
        <w:trPr>
          <w:trHeight w:val="270"/>
        </w:trPr>
        <w:tc>
          <w:tcPr>
            <w:tcW w:w="2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综合能耗</w:t>
            </w:r>
          </w:p>
        </w:tc>
        <w:tc>
          <w:tcPr>
            <w:tcW w:w="5622" w:type="dxa"/>
            <w:gridSpan w:val="3"/>
            <w:tcBorders>
              <w:top w:val="single" w:sz="4" w:space="0" w:color="auto"/>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等级指标</w:t>
            </w:r>
            <w:r>
              <w:rPr>
                <w:rFonts w:ascii="宋体" w:eastAsia="宋体" w:hAnsi="宋体" w:cs="宋体" w:hint="eastAsia"/>
                <w:color w:val="000000"/>
                <w:kern w:val="0"/>
                <w:sz w:val="18"/>
                <w:szCs w:val="18"/>
              </w:rPr>
              <w:t>/(</w:t>
            </w:r>
            <w:proofErr w:type="spellStart"/>
            <w:r>
              <w:rPr>
                <w:rFonts w:ascii="宋体" w:eastAsia="宋体" w:hAnsi="宋体" w:cs="宋体" w:hint="eastAsia"/>
                <w:color w:val="000000"/>
                <w:kern w:val="0"/>
                <w:sz w:val="18"/>
                <w:szCs w:val="18"/>
              </w:rPr>
              <w:t>tce</w:t>
            </w:r>
            <w:proofErr w:type="spellEnd"/>
            <w:r>
              <w:rPr>
                <w:rFonts w:ascii="宋体" w:eastAsia="宋体" w:hAnsi="宋体" w:cs="宋体" w:hint="eastAsia"/>
                <w:color w:val="000000"/>
                <w:kern w:val="0"/>
                <w:sz w:val="18"/>
                <w:szCs w:val="18"/>
              </w:rPr>
              <w:t>/t)</w:t>
            </w:r>
          </w:p>
        </w:tc>
      </w:tr>
      <w:tr w:rsidR="00CC11C4">
        <w:trPr>
          <w:trHeight w:val="270"/>
        </w:trPr>
        <w:tc>
          <w:tcPr>
            <w:tcW w:w="2900" w:type="dxa"/>
            <w:vMerge/>
            <w:tcBorders>
              <w:top w:val="single" w:sz="4" w:space="0" w:color="auto"/>
              <w:left w:val="single" w:sz="4" w:space="0" w:color="auto"/>
              <w:bottom w:val="single" w:sz="4" w:space="0" w:color="auto"/>
              <w:right w:val="single" w:sz="4" w:space="0" w:color="auto"/>
            </w:tcBorders>
            <w:vAlign w:val="center"/>
          </w:tcPr>
          <w:p w:rsidR="00CC11C4" w:rsidRDefault="00CC11C4">
            <w:pPr>
              <w:widowControl/>
              <w:jc w:val="left"/>
              <w:rPr>
                <w:rFonts w:ascii="宋体" w:eastAsia="宋体" w:hAnsi="宋体" w:cs="宋体"/>
                <w:color w:val="000000"/>
                <w:kern w:val="0"/>
                <w:sz w:val="18"/>
                <w:szCs w:val="18"/>
              </w:rPr>
            </w:pPr>
          </w:p>
        </w:tc>
        <w:tc>
          <w:tcPr>
            <w:tcW w:w="1542"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先进值</w:t>
            </w:r>
          </w:p>
        </w:tc>
        <w:tc>
          <w:tcPr>
            <w:tcW w:w="2536"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新建准入值</w:t>
            </w:r>
          </w:p>
        </w:tc>
        <w:tc>
          <w:tcPr>
            <w:tcW w:w="1544"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限定值</w:t>
            </w:r>
          </w:p>
        </w:tc>
      </w:tr>
      <w:tr w:rsidR="00CC11C4">
        <w:trPr>
          <w:trHeight w:val="270"/>
        </w:trPr>
        <w:tc>
          <w:tcPr>
            <w:tcW w:w="2900" w:type="dxa"/>
            <w:tcBorders>
              <w:top w:val="nil"/>
              <w:left w:val="single" w:sz="4" w:space="0" w:color="auto"/>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露天采矿能源消耗</w:t>
            </w:r>
          </w:p>
        </w:tc>
        <w:tc>
          <w:tcPr>
            <w:tcW w:w="1542"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1.2806 </w:t>
            </w:r>
          </w:p>
        </w:tc>
        <w:tc>
          <w:tcPr>
            <w:tcW w:w="2536"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1.3980</w:t>
            </w:r>
          </w:p>
        </w:tc>
        <w:tc>
          <w:tcPr>
            <w:tcW w:w="1544"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1.4795</w:t>
            </w:r>
          </w:p>
        </w:tc>
      </w:tr>
      <w:tr w:rsidR="00CC11C4">
        <w:trPr>
          <w:trHeight w:val="270"/>
        </w:trPr>
        <w:tc>
          <w:tcPr>
            <w:tcW w:w="2900" w:type="dxa"/>
            <w:tcBorders>
              <w:top w:val="nil"/>
              <w:left w:val="single" w:sz="4" w:space="0" w:color="auto"/>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井下采矿能源消耗</w:t>
            </w:r>
          </w:p>
        </w:tc>
        <w:tc>
          <w:tcPr>
            <w:tcW w:w="1542"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2.8200</w:t>
            </w:r>
          </w:p>
        </w:tc>
        <w:tc>
          <w:tcPr>
            <w:tcW w:w="2536"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3.3330</w:t>
            </w:r>
          </w:p>
        </w:tc>
        <w:tc>
          <w:tcPr>
            <w:tcW w:w="1544" w:type="dxa"/>
            <w:tcBorders>
              <w:top w:val="nil"/>
              <w:left w:val="nil"/>
              <w:bottom w:val="single" w:sz="4" w:space="0" w:color="auto"/>
              <w:right w:val="single" w:sz="4" w:space="0" w:color="auto"/>
            </w:tcBorders>
            <w:shd w:val="clear" w:color="auto" w:fill="auto"/>
            <w:noWrap/>
            <w:vAlign w:val="center"/>
          </w:tcPr>
          <w:p w:rsidR="00CC11C4" w:rsidRDefault="00BF4A4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4.0810</w:t>
            </w:r>
          </w:p>
        </w:tc>
      </w:tr>
    </w:tbl>
    <w:p w:rsidR="00CC11C4" w:rsidRDefault="00BF4A4B">
      <w:pPr>
        <w:snapToGrid w:val="0"/>
        <w:spacing w:line="360" w:lineRule="auto"/>
        <w:rPr>
          <w:rFonts w:ascii="黑体" w:eastAsia="黑体" w:hAnsi="黑体" w:cs="Times New Roman"/>
          <w:szCs w:val="21"/>
        </w:rPr>
      </w:pPr>
      <w:r>
        <w:rPr>
          <w:rFonts w:ascii="黑体" w:eastAsia="黑体" w:hAnsi="黑体" w:cs="Times New Roman" w:hint="eastAsia"/>
          <w:szCs w:val="21"/>
        </w:rPr>
        <w:t xml:space="preserve">2.2.5 </w:t>
      </w:r>
      <w:proofErr w:type="gramStart"/>
      <w:r>
        <w:rPr>
          <w:rFonts w:ascii="黑体" w:eastAsia="黑体" w:hAnsi="黑体" w:cs="Times New Roman" w:hint="eastAsia"/>
          <w:szCs w:val="21"/>
        </w:rPr>
        <w:t>钼</w:t>
      </w:r>
      <w:proofErr w:type="gramEnd"/>
      <w:r>
        <w:rPr>
          <w:rFonts w:ascii="黑体" w:eastAsia="黑体" w:hAnsi="黑体" w:cs="Times New Roman" w:hint="eastAsia"/>
          <w:szCs w:val="21"/>
        </w:rPr>
        <w:t>精矿产品的包装、标志、运输和贮存应</w:t>
      </w:r>
      <w:r>
        <w:rPr>
          <w:rFonts w:ascii="黑体" w:eastAsia="黑体" w:hAnsi="黑体" w:cs="Times New Roman"/>
          <w:szCs w:val="21"/>
        </w:rPr>
        <w:t>符合</w:t>
      </w:r>
      <w:r>
        <w:rPr>
          <w:rFonts w:ascii="黑体" w:eastAsia="黑体" w:hAnsi="黑体" w:cs="Times New Roman"/>
          <w:szCs w:val="21"/>
        </w:rPr>
        <w:t xml:space="preserve">YS/T </w:t>
      </w:r>
      <w:r>
        <w:rPr>
          <w:rFonts w:ascii="黑体" w:eastAsia="黑体" w:hAnsi="黑体" w:cs="Times New Roman" w:hint="eastAsia"/>
          <w:szCs w:val="21"/>
        </w:rPr>
        <w:t>4</w:t>
      </w:r>
      <w:r>
        <w:rPr>
          <w:rFonts w:ascii="黑体" w:eastAsia="黑体" w:hAnsi="黑体" w:cs="Times New Roman"/>
          <w:szCs w:val="21"/>
        </w:rPr>
        <w:t>18</w:t>
      </w:r>
      <w:r>
        <w:rPr>
          <w:rFonts w:ascii="黑体" w:eastAsia="黑体" w:hAnsi="黑体" w:cs="Times New Roman"/>
          <w:szCs w:val="21"/>
        </w:rPr>
        <w:t>的规定</w:t>
      </w:r>
      <w:r>
        <w:rPr>
          <w:rFonts w:ascii="黑体" w:eastAsia="黑体" w:hAnsi="黑体" w:cs="Times New Roman" w:hint="eastAsia"/>
          <w:szCs w:val="21"/>
        </w:rPr>
        <w:t>。</w:t>
      </w:r>
    </w:p>
    <w:p w:rsidR="00CC11C4" w:rsidRDefault="00BF4A4B">
      <w:pPr>
        <w:snapToGrid w:val="0"/>
        <w:spacing w:line="360" w:lineRule="auto"/>
        <w:ind w:firstLineChars="200" w:firstLine="420"/>
        <w:rPr>
          <w:rFonts w:ascii="宋体" w:eastAsia="宋体" w:hAnsi="宋体" w:cs="Times New Roman"/>
          <w:b/>
          <w:color w:val="000000"/>
          <w:szCs w:val="21"/>
        </w:rPr>
      </w:pPr>
      <w:r>
        <w:rPr>
          <w:rFonts w:ascii="宋体" w:eastAsia="宋体" w:hAnsi="宋体" w:cs="Times New Roman" w:hint="eastAsia"/>
          <w:color w:val="000000"/>
          <w:szCs w:val="21"/>
        </w:rPr>
        <w:t>在</w:t>
      </w:r>
      <w:r>
        <w:rPr>
          <w:rFonts w:ascii="宋体" w:eastAsia="宋体" w:hAnsi="宋体" w:cs="Times New Roman"/>
          <w:color w:val="000000"/>
          <w:szCs w:val="21"/>
        </w:rPr>
        <w:t xml:space="preserve">YS/T </w:t>
      </w:r>
      <w:r>
        <w:rPr>
          <w:rFonts w:ascii="宋体" w:eastAsia="宋体" w:hAnsi="宋体" w:cs="Times New Roman" w:hint="eastAsia"/>
          <w:color w:val="000000"/>
          <w:szCs w:val="21"/>
        </w:rPr>
        <w:t>4</w:t>
      </w:r>
      <w:r>
        <w:rPr>
          <w:rFonts w:ascii="宋体" w:eastAsia="宋体" w:hAnsi="宋体" w:cs="Times New Roman"/>
          <w:color w:val="000000"/>
          <w:szCs w:val="21"/>
        </w:rPr>
        <w:t>18</w:t>
      </w:r>
      <w:r>
        <w:rPr>
          <w:rFonts w:ascii="宋体" w:eastAsia="宋体" w:hAnsi="宋体" w:cs="Times New Roman" w:hint="eastAsia"/>
          <w:color w:val="000000"/>
          <w:szCs w:val="21"/>
        </w:rPr>
        <w:t>中，对有色金属精矿产品包装、标志、运输和贮存做出了明确的规定。</w:t>
      </w:r>
    </w:p>
    <w:p w:rsidR="00CC11C4" w:rsidRDefault="00BF4A4B">
      <w:pPr>
        <w:snapToGrid w:val="0"/>
        <w:spacing w:line="360" w:lineRule="auto"/>
        <w:rPr>
          <w:rFonts w:ascii="黑体" w:eastAsia="黑体" w:hAnsi="黑体" w:cs="Times New Roman"/>
          <w:szCs w:val="21"/>
        </w:rPr>
      </w:pPr>
      <w:r>
        <w:rPr>
          <w:rFonts w:ascii="黑体" w:eastAsia="黑体" w:hAnsi="黑体" w:cs="Times New Roman" w:hint="eastAsia"/>
          <w:szCs w:val="21"/>
        </w:rPr>
        <w:t xml:space="preserve">2.2.6 </w:t>
      </w:r>
      <w:r>
        <w:rPr>
          <w:rFonts w:ascii="黑体" w:eastAsia="黑体" w:hAnsi="黑体" w:cs="Times New Roman" w:hint="eastAsia"/>
          <w:szCs w:val="21"/>
        </w:rPr>
        <w:t>尾矿</w:t>
      </w:r>
      <w:proofErr w:type="gramStart"/>
      <w:r>
        <w:rPr>
          <w:rFonts w:ascii="黑体" w:eastAsia="黑体" w:hAnsi="黑体" w:cs="Times New Roman" w:hint="eastAsia"/>
          <w:szCs w:val="21"/>
        </w:rPr>
        <w:t>库运行</w:t>
      </w:r>
      <w:proofErr w:type="gramEnd"/>
      <w:r>
        <w:rPr>
          <w:rFonts w:ascii="黑体" w:eastAsia="黑体" w:hAnsi="黑体" w:cs="Times New Roman" w:hint="eastAsia"/>
          <w:szCs w:val="21"/>
        </w:rPr>
        <w:t>满足</w:t>
      </w:r>
      <w:r>
        <w:rPr>
          <w:rFonts w:ascii="黑体" w:eastAsia="黑体" w:hAnsi="黑体" w:cs="Times New Roman"/>
          <w:szCs w:val="21"/>
        </w:rPr>
        <w:t>AQ2006</w:t>
      </w:r>
      <w:r>
        <w:rPr>
          <w:rFonts w:ascii="黑体" w:eastAsia="黑体" w:hAnsi="黑体" w:cs="Times New Roman" w:hint="eastAsia"/>
          <w:szCs w:val="21"/>
        </w:rPr>
        <w:t>的要求，并根据</w:t>
      </w:r>
      <w:r>
        <w:rPr>
          <w:rFonts w:ascii="黑体" w:eastAsia="黑体" w:hAnsi="黑体" w:cs="Times New Roman"/>
          <w:szCs w:val="21"/>
        </w:rPr>
        <w:t>GB 51108</w:t>
      </w:r>
      <w:r>
        <w:rPr>
          <w:rFonts w:ascii="黑体" w:eastAsia="黑体" w:hAnsi="黑体" w:cs="Times New Roman" w:hint="eastAsia"/>
          <w:szCs w:val="21"/>
        </w:rPr>
        <w:t>的要求建立监测系统。</w:t>
      </w:r>
    </w:p>
    <w:p w:rsidR="00CC11C4" w:rsidRDefault="00BF4A4B">
      <w:pPr>
        <w:snapToGrid w:val="0"/>
        <w:spacing w:line="360"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在</w:t>
      </w:r>
      <w:r>
        <w:rPr>
          <w:rFonts w:ascii="宋体" w:eastAsia="宋体" w:hAnsi="宋体" w:cs="Times New Roman"/>
          <w:color w:val="000000"/>
          <w:szCs w:val="21"/>
        </w:rPr>
        <w:t>AQ 2006-2005</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尾矿库安全技术规程中对尾矿库建设、尾矿</w:t>
      </w:r>
      <w:proofErr w:type="gramStart"/>
      <w:r>
        <w:rPr>
          <w:rFonts w:ascii="宋体" w:eastAsia="宋体" w:hAnsi="宋体" w:cs="Times New Roman" w:hint="eastAsia"/>
          <w:color w:val="000000"/>
          <w:szCs w:val="21"/>
        </w:rPr>
        <w:t>库生产</w:t>
      </w:r>
      <w:proofErr w:type="gramEnd"/>
      <w:r>
        <w:rPr>
          <w:rFonts w:ascii="宋体" w:eastAsia="宋体" w:hAnsi="宋体" w:cs="Times New Roman" w:hint="eastAsia"/>
          <w:color w:val="000000"/>
          <w:szCs w:val="21"/>
        </w:rPr>
        <w:t>运行、尾矿库安全检查、尾矿库闭库、尾矿</w:t>
      </w:r>
      <w:proofErr w:type="gramStart"/>
      <w:r>
        <w:rPr>
          <w:rFonts w:ascii="宋体" w:eastAsia="宋体" w:hAnsi="宋体" w:cs="Times New Roman" w:hint="eastAsia"/>
          <w:color w:val="000000"/>
          <w:szCs w:val="21"/>
        </w:rPr>
        <w:t>库利用</w:t>
      </w:r>
      <w:proofErr w:type="gramEnd"/>
      <w:r>
        <w:rPr>
          <w:rFonts w:ascii="宋体" w:eastAsia="宋体" w:hAnsi="宋体" w:cs="Times New Roman" w:hint="eastAsia"/>
          <w:color w:val="000000"/>
          <w:szCs w:val="21"/>
        </w:rPr>
        <w:t>及尾矿</w:t>
      </w:r>
      <w:proofErr w:type="gramStart"/>
      <w:r>
        <w:rPr>
          <w:rFonts w:ascii="宋体" w:eastAsia="宋体" w:hAnsi="宋体" w:cs="Times New Roman" w:hint="eastAsia"/>
          <w:color w:val="000000"/>
          <w:szCs w:val="21"/>
        </w:rPr>
        <w:t>库闭库后</w:t>
      </w:r>
      <w:proofErr w:type="gramEnd"/>
      <w:r>
        <w:rPr>
          <w:rFonts w:ascii="宋体" w:eastAsia="宋体" w:hAnsi="宋体" w:cs="Times New Roman" w:hint="eastAsia"/>
          <w:color w:val="000000"/>
          <w:szCs w:val="21"/>
        </w:rPr>
        <w:t>再利用以及尾矿库安全评价等方面的内容做出了规定。</w:t>
      </w:r>
    </w:p>
    <w:p w:rsidR="00CC11C4" w:rsidRDefault="00BF4A4B">
      <w:pPr>
        <w:snapToGrid w:val="0"/>
        <w:spacing w:line="360"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在</w:t>
      </w:r>
      <w:r>
        <w:rPr>
          <w:rFonts w:ascii="宋体" w:eastAsia="宋体" w:hAnsi="宋体" w:cs="Times New Roman"/>
          <w:color w:val="000000"/>
          <w:szCs w:val="21"/>
        </w:rPr>
        <w:t>GB 51108</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尾矿库在线安全监测系统工程技术规范中，对尾矿库坝体位移监测、库水位监测、</w:t>
      </w:r>
      <w:proofErr w:type="gramStart"/>
      <w:r>
        <w:rPr>
          <w:rFonts w:ascii="宋体" w:eastAsia="宋体" w:hAnsi="宋体" w:cs="Times New Roman" w:hint="eastAsia"/>
          <w:color w:val="000000"/>
          <w:szCs w:val="21"/>
        </w:rPr>
        <w:t>干滩监测</w:t>
      </w:r>
      <w:proofErr w:type="gramEnd"/>
      <w:r>
        <w:rPr>
          <w:rFonts w:ascii="宋体" w:eastAsia="宋体" w:hAnsi="宋体" w:cs="Times New Roman" w:hint="eastAsia"/>
          <w:color w:val="000000"/>
          <w:szCs w:val="21"/>
        </w:rPr>
        <w:t>、降水量监测、排洪设施监测以及矿区地质滑坡体的监测做出了明确的规定。</w:t>
      </w:r>
    </w:p>
    <w:p w:rsidR="00CC11C4" w:rsidRDefault="00BF4A4B">
      <w:pPr>
        <w:snapToGrid w:val="0"/>
        <w:spacing w:line="360" w:lineRule="auto"/>
        <w:rPr>
          <w:rFonts w:ascii="黑体" w:eastAsia="黑体" w:hAnsi="黑体" w:cs="Times New Roman"/>
          <w:szCs w:val="21"/>
        </w:rPr>
      </w:pPr>
      <w:r>
        <w:rPr>
          <w:rFonts w:ascii="黑体" w:eastAsia="黑体" w:hAnsi="黑体" w:cs="Times New Roman" w:hint="eastAsia"/>
          <w:szCs w:val="21"/>
        </w:rPr>
        <w:t xml:space="preserve">2.2.7 </w:t>
      </w:r>
      <w:proofErr w:type="gramStart"/>
      <w:r>
        <w:rPr>
          <w:rFonts w:ascii="黑体" w:eastAsia="黑体" w:hAnsi="黑体" w:cs="Times New Roman" w:hint="eastAsia"/>
          <w:szCs w:val="21"/>
        </w:rPr>
        <w:t>钼</w:t>
      </w:r>
      <w:proofErr w:type="gramEnd"/>
      <w:r>
        <w:rPr>
          <w:rFonts w:ascii="黑体" w:eastAsia="黑体" w:hAnsi="黑体" w:cs="Times New Roman" w:hint="eastAsia"/>
          <w:szCs w:val="21"/>
        </w:rPr>
        <w:t>矿山生产企业污（废）</w:t>
      </w:r>
      <w:proofErr w:type="gramStart"/>
      <w:r>
        <w:rPr>
          <w:rFonts w:ascii="黑体" w:eastAsia="黑体" w:hAnsi="黑体" w:cs="Times New Roman" w:hint="eastAsia"/>
          <w:szCs w:val="21"/>
        </w:rPr>
        <w:t>水综合</w:t>
      </w:r>
      <w:proofErr w:type="gramEnd"/>
      <w:r>
        <w:rPr>
          <w:rFonts w:ascii="黑体" w:eastAsia="黑体" w:hAnsi="黑体" w:cs="Times New Roman" w:hint="eastAsia"/>
          <w:szCs w:val="21"/>
        </w:rPr>
        <w:t>排放应符合</w:t>
      </w:r>
      <w:r>
        <w:rPr>
          <w:rFonts w:ascii="黑体" w:eastAsia="黑体" w:hAnsi="黑体" w:cs="Times New Roman" w:hint="eastAsia"/>
          <w:szCs w:val="21"/>
        </w:rPr>
        <w:t>GB 8978</w:t>
      </w:r>
      <w:r>
        <w:rPr>
          <w:rFonts w:ascii="黑体" w:eastAsia="黑体" w:hAnsi="黑体" w:cs="Times New Roman"/>
          <w:szCs w:val="21"/>
        </w:rPr>
        <w:t>的规定</w:t>
      </w:r>
      <w:r>
        <w:rPr>
          <w:rFonts w:ascii="黑体" w:eastAsia="黑体" w:hAnsi="黑体" w:cs="Times New Roman" w:hint="eastAsia"/>
          <w:szCs w:val="21"/>
        </w:rPr>
        <w:t>，</w:t>
      </w:r>
      <w:proofErr w:type="gramStart"/>
      <w:r>
        <w:rPr>
          <w:rFonts w:ascii="黑体" w:eastAsia="黑体" w:hAnsi="黑体" w:cs="Times New Roman" w:hint="eastAsia"/>
          <w:szCs w:val="21"/>
        </w:rPr>
        <w:t>钼</w:t>
      </w:r>
      <w:proofErr w:type="gramEnd"/>
      <w:r>
        <w:rPr>
          <w:rFonts w:ascii="黑体" w:eastAsia="黑体" w:hAnsi="黑体" w:cs="Times New Roman" w:hint="eastAsia"/>
          <w:szCs w:val="21"/>
        </w:rPr>
        <w:t>选矿厂废水回收利用应符合</w:t>
      </w:r>
      <w:r>
        <w:rPr>
          <w:rFonts w:ascii="黑体" w:eastAsia="黑体" w:hAnsi="黑体" w:cs="Times New Roman" w:hint="eastAsia"/>
          <w:szCs w:val="21"/>
        </w:rPr>
        <w:t>GB/T 29773</w:t>
      </w:r>
      <w:r>
        <w:rPr>
          <w:rFonts w:ascii="黑体" w:eastAsia="黑体" w:hAnsi="黑体" w:cs="Times New Roman" w:hint="eastAsia"/>
          <w:szCs w:val="21"/>
        </w:rPr>
        <w:t>的规</w:t>
      </w:r>
      <w:r>
        <w:rPr>
          <w:rFonts w:ascii="黑体" w:eastAsia="黑体" w:hAnsi="黑体" w:cs="Times New Roman"/>
          <w:szCs w:val="21"/>
        </w:rPr>
        <w:t>定</w:t>
      </w:r>
      <w:r>
        <w:rPr>
          <w:rFonts w:ascii="黑体" w:eastAsia="黑体" w:hAnsi="黑体" w:cs="Times New Roman" w:hint="eastAsia"/>
          <w:szCs w:val="21"/>
        </w:rPr>
        <w:t>。</w:t>
      </w:r>
    </w:p>
    <w:p w:rsidR="00CC11C4" w:rsidRDefault="00BF4A4B">
      <w:pPr>
        <w:snapToGrid w:val="0"/>
        <w:spacing w:line="360"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目前，没有相关</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矿山或</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行业污水综合排放标准，因此建议采用</w:t>
      </w:r>
      <w:r>
        <w:rPr>
          <w:rFonts w:ascii="宋体" w:eastAsia="宋体" w:hAnsi="宋体" w:cs="Times New Roman" w:hint="eastAsia"/>
          <w:color w:val="000000"/>
          <w:szCs w:val="21"/>
        </w:rPr>
        <w:t xml:space="preserve">GB 8978 </w:t>
      </w:r>
      <w:r>
        <w:rPr>
          <w:rFonts w:ascii="宋体" w:eastAsia="宋体" w:hAnsi="宋体" w:cs="Times New Roman" w:hint="eastAsia"/>
          <w:color w:val="000000"/>
          <w:szCs w:val="21"/>
        </w:rPr>
        <w:t>污水综合排放标准，对</w:t>
      </w:r>
      <w:proofErr w:type="gramStart"/>
      <w:r>
        <w:rPr>
          <w:rFonts w:ascii="宋体" w:eastAsia="宋体" w:hAnsi="宋体" w:cs="Times New Roman"/>
          <w:color w:val="000000"/>
          <w:szCs w:val="21"/>
        </w:rPr>
        <w:t>钼</w:t>
      </w:r>
      <w:proofErr w:type="gramEnd"/>
      <w:r>
        <w:rPr>
          <w:rFonts w:ascii="宋体" w:eastAsia="宋体" w:hAnsi="宋体" w:cs="Times New Roman"/>
          <w:color w:val="000000"/>
          <w:szCs w:val="21"/>
        </w:rPr>
        <w:t>矿山</w:t>
      </w:r>
      <w:r>
        <w:rPr>
          <w:rFonts w:ascii="宋体" w:eastAsia="宋体" w:hAnsi="宋体" w:cs="Times New Roman" w:hint="eastAsia"/>
          <w:color w:val="000000"/>
          <w:szCs w:val="21"/>
        </w:rPr>
        <w:t>水污染物的排放管理，以及建设项目的环境影响评价、建设项目环境保护设施设计、竣工验收及其投产后的排放管理。</w:t>
      </w:r>
    </w:p>
    <w:p w:rsidR="00CC11C4" w:rsidRDefault="00BF4A4B">
      <w:pPr>
        <w:snapToGrid w:val="0"/>
        <w:spacing w:line="360"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同上，</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选矿厂废水回收利用建议参考采用</w:t>
      </w:r>
      <w:r>
        <w:rPr>
          <w:rFonts w:ascii="宋体" w:eastAsia="宋体" w:hAnsi="宋体" w:cs="Times New Roman" w:hint="eastAsia"/>
          <w:color w:val="000000"/>
          <w:szCs w:val="21"/>
        </w:rPr>
        <w:t xml:space="preserve">GB/T 29773 </w:t>
      </w:r>
      <w:r>
        <w:rPr>
          <w:rFonts w:ascii="宋体" w:eastAsia="宋体" w:hAnsi="宋体" w:cs="Times New Roman" w:hint="eastAsia"/>
          <w:color w:val="000000"/>
          <w:szCs w:val="21"/>
        </w:rPr>
        <w:t>《铜选矿厂废水回收利用规范》，对</w:t>
      </w:r>
      <w:proofErr w:type="gramStart"/>
      <w:r>
        <w:rPr>
          <w:rFonts w:ascii="宋体" w:eastAsia="宋体" w:hAnsi="宋体" w:cs="Times New Roman"/>
          <w:color w:val="000000"/>
          <w:szCs w:val="21"/>
        </w:rPr>
        <w:t>钼</w:t>
      </w:r>
      <w:proofErr w:type="gramEnd"/>
      <w:r>
        <w:rPr>
          <w:rFonts w:ascii="宋体" w:eastAsia="宋体" w:hAnsi="宋体" w:cs="Times New Roman"/>
          <w:color w:val="000000"/>
          <w:szCs w:val="21"/>
        </w:rPr>
        <w:t>选矿厂废水处理原则、方式、工艺及水质指标要求和分析方法等</w:t>
      </w:r>
      <w:r>
        <w:rPr>
          <w:rFonts w:ascii="宋体" w:eastAsia="宋体" w:hAnsi="宋体" w:cs="Times New Roman" w:hint="eastAsia"/>
          <w:color w:val="000000"/>
          <w:szCs w:val="21"/>
        </w:rPr>
        <w:t>做出</w:t>
      </w:r>
      <w:r>
        <w:rPr>
          <w:rFonts w:ascii="宋体" w:eastAsia="宋体" w:hAnsi="宋体" w:cs="Times New Roman"/>
          <w:color w:val="000000"/>
          <w:szCs w:val="21"/>
        </w:rPr>
        <w:t>了</w:t>
      </w:r>
      <w:r>
        <w:rPr>
          <w:rFonts w:ascii="宋体" w:eastAsia="宋体" w:hAnsi="宋体" w:cs="Times New Roman" w:hint="eastAsia"/>
          <w:color w:val="000000"/>
          <w:szCs w:val="21"/>
        </w:rPr>
        <w:t>明确的</w:t>
      </w:r>
      <w:r>
        <w:rPr>
          <w:rFonts w:ascii="宋体" w:eastAsia="宋体" w:hAnsi="宋体" w:cs="Times New Roman"/>
          <w:color w:val="000000"/>
          <w:szCs w:val="21"/>
        </w:rPr>
        <w:t>规定</w:t>
      </w:r>
      <w:r>
        <w:rPr>
          <w:rFonts w:ascii="宋体" w:eastAsia="宋体" w:hAnsi="宋体" w:cs="Times New Roman" w:hint="eastAsia"/>
          <w:color w:val="000000"/>
          <w:szCs w:val="21"/>
        </w:rPr>
        <w:t>。</w:t>
      </w:r>
    </w:p>
    <w:p w:rsidR="00CC11C4" w:rsidRDefault="00BF4A4B">
      <w:pPr>
        <w:snapToGrid w:val="0"/>
        <w:spacing w:line="360" w:lineRule="auto"/>
        <w:rPr>
          <w:rFonts w:ascii="黑体" w:eastAsia="黑体" w:hAnsi="黑体" w:cs="Times New Roman"/>
          <w:color w:val="000000"/>
          <w:szCs w:val="21"/>
        </w:rPr>
      </w:pPr>
      <w:r>
        <w:rPr>
          <w:rFonts w:ascii="黑体" w:eastAsia="黑体" w:hAnsi="黑体" w:cs="Times New Roman" w:hint="eastAsia"/>
          <w:color w:val="000000"/>
          <w:szCs w:val="21"/>
        </w:rPr>
        <w:t>2.3</w:t>
      </w:r>
      <w:r>
        <w:rPr>
          <w:rFonts w:ascii="黑体" w:eastAsia="黑体" w:hAnsi="黑体" w:cs="Times New Roman" w:hint="eastAsia"/>
          <w:color w:val="000000"/>
          <w:szCs w:val="21"/>
        </w:rPr>
        <w:t>评</w:t>
      </w:r>
      <w:r>
        <w:rPr>
          <w:rFonts w:ascii="黑体" w:eastAsia="黑体" w:hAnsi="黑体" w:cs="Times New Roman" w:hint="eastAsia"/>
          <w:color w:val="000000"/>
          <w:szCs w:val="21"/>
        </w:rPr>
        <w:t>价指标</w:t>
      </w:r>
    </w:p>
    <w:p w:rsidR="00CC11C4" w:rsidRDefault="00BF4A4B">
      <w:pPr>
        <w:snapToGrid w:val="0"/>
        <w:spacing w:line="360" w:lineRule="auto"/>
        <w:rPr>
          <w:rFonts w:ascii="黑体" w:eastAsia="黑体" w:hAnsi="黑体" w:cs="Times New Roman"/>
          <w:color w:val="000000"/>
          <w:szCs w:val="21"/>
        </w:rPr>
      </w:pPr>
      <w:r>
        <w:rPr>
          <w:rFonts w:ascii="黑体" w:eastAsia="黑体" w:hAnsi="黑体" w:cs="Times New Roman" w:hint="eastAsia"/>
          <w:color w:val="000000"/>
          <w:szCs w:val="21"/>
        </w:rPr>
        <w:t>2.3.1</w:t>
      </w:r>
      <w:proofErr w:type="gramStart"/>
      <w:r>
        <w:rPr>
          <w:rFonts w:ascii="黑体" w:eastAsia="黑体" w:hAnsi="黑体" w:cs="Times New Roman"/>
          <w:color w:val="000000"/>
          <w:szCs w:val="21"/>
        </w:rPr>
        <w:t>钼</w:t>
      </w:r>
      <w:proofErr w:type="gramEnd"/>
      <w:r>
        <w:rPr>
          <w:rFonts w:ascii="黑体" w:eastAsia="黑体" w:hAnsi="黑体" w:cs="Times New Roman"/>
          <w:color w:val="000000"/>
          <w:szCs w:val="21"/>
        </w:rPr>
        <w:t>精矿（露天开采）评价指标要求</w:t>
      </w:r>
    </w:p>
    <w:p w:rsidR="00CC11C4" w:rsidRDefault="00BF4A4B">
      <w:pPr>
        <w:widowControl/>
        <w:spacing w:line="360" w:lineRule="auto"/>
        <w:ind w:firstLineChars="200" w:firstLine="420"/>
        <w:jc w:val="left"/>
        <w:rPr>
          <w:rFonts w:hAnsi="宋体" w:cs="宋体"/>
          <w:kern w:val="0"/>
          <w:szCs w:val="21"/>
        </w:rPr>
      </w:pPr>
      <w:r>
        <w:rPr>
          <w:rFonts w:ascii="宋体" w:eastAsia="宋体" w:hAnsi="宋体" w:cs="Times New Roman" w:hint="eastAsia"/>
          <w:color w:val="000000"/>
          <w:szCs w:val="21"/>
        </w:rPr>
        <w:t>经金</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股份编制组成员内部会议讨论，对《绿色设计产品评价技术规范</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钼精矿》中</w:t>
      </w:r>
      <w:proofErr w:type="gramStart"/>
      <w:r>
        <w:rPr>
          <w:rFonts w:ascii="宋体" w:eastAsia="宋体" w:hAnsi="宋体" w:cs="Times New Roman"/>
          <w:color w:val="000000"/>
          <w:szCs w:val="21"/>
        </w:rPr>
        <w:t>钼</w:t>
      </w:r>
      <w:proofErr w:type="gramEnd"/>
      <w:r>
        <w:rPr>
          <w:rFonts w:ascii="宋体" w:eastAsia="宋体" w:hAnsi="宋体" w:cs="Times New Roman"/>
          <w:color w:val="000000"/>
          <w:szCs w:val="21"/>
        </w:rPr>
        <w:t>精矿产品的评价指标从资源回收、能源消耗，以及对环境和人体健康造成影响的角度进行选取，包括资源、环境、能源三类属性指标。</w:t>
      </w:r>
      <w:r>
        <w:rPr>
          <w:rFonts w:ascii="宋体" w:eastAsia="宋体" w:hAnsi="宋体" w:cs="Times New Roman" w:hint="eastAsia"/>
          <w:color w:val="000000"/>
          <w:szCs w:val="21"/>
        </w:rPr>
        <w:t>其中资源属性指标中按钼矿资源合理开发利用“三率”最低指标要求选取回采率、选矿回收率、矿产资源综合利用率作为二级评价指标；环境属性选取单位产品基准排水量、选矿废水循环利用率、颗粒</w:t>
      </w:r>
      <w:proofErr w:type="gramStart"/>
      <w:r>
        <w:rPr>
          <w:rFonts w:ascii="宋体" w:eastAsia="宋体" w:hAnsi="宋体" w:cs="Times New Roman" w:hint="eastAsia"/>
          <w:color w:val="000000"/>
          <w:szCs w:val="21"/>
        </w:rPr>
        <w:t>物最高</w:t>
      </w:r>
      <w:proofErr w:type="gramEnd"/>
      <w:r>
        <w:rPr>
          <w:rFonts w:ascii="宋体" w:eastAsia="宋体" w:hAnsi="宋体" w:cs="Times New Roman" w:hint="eastAsia"/>
          <w:color w:val="000000"/>
          <w:szCs w:val="21"/>
        </w:rPr>
        <w:t>允许排放浓度、矿区绿化覆盖率作为二级评价指标；能源属性选取采矿工艺能源单耗、选矿工艺能源单耗、吨矿（原矿）水消耗量和吨</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金属量水消耗量作为二级评价指标。</w:t>
      </w:r>
    </w:p>
    <w:p w:rsidR="00CC11C4" w:rsidRDefault="00BF4A4B">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回采率：</w:t>
      </w:r>
      <w:r>
        <w:rPr>
          <w:rFonts w:ascii="宋体" w:eastAsia="宋体" w:hAnsi="宋体" w:cs="Times New Roman"/>
          <w:color w:val="000000"/>
          <w:szCs w:val="21"/>
        </w:rPr>
        <w:t>采矿过程中采出的矿石或金属量与该采区拥有的矿石或金属储</w:t>
      </w:r>
      <w:r>
        <w:rPr>
          <w:rFonts w:ascii="宋体" w:eastAsia="宋体" w:hAnsi="宋体" w:cs="Times New Roman"/>
          <w:szCs w:val="21"/>
        </w:rPr>
        <w:t>量的百分比</w:t>
      </w:r>
      <w:r>
        <w:rPr>
          <w:rFonts w:ascii="宋体" w:eastAsia="宋体" w:hAnsi="宋体" w:cs="Times New Roman" w:hint="eastAsia"/>
          <w:szCs w:val="21"/>
        </w:rPr>
        <w:t>，根据</w:t>
      </w:r>
      <w:r>
        <w:rPr>
          <w:rFonts w:ascii="宋体" w:hAnsi="宋体" w:hint="eastAsia"/>
        </w:rPr>
        <w:t>工信部</w:t>
      </w:r>
      <w:r>
        <w:rPr>
          <w:rFonts w:ascii="宋体" w:hAnsi="宋体" w:hint="eastAsia"/>
        </w:rPr>
        <w:t>2012</w:t>
      </w:r>
      <w:r>
        <w:rPr>
          <w:rFonts w:ascii="宋体" w:hAnsi="宋体" w:hint="eastAsia"/>
        </w:rPr>
        <w:t>年第</w:t>
      </w:r>
      <w:r>
        <w:rPr>
          <w:rFonts w:ascii="宋体" w:hAnsi="宋体" w:hint="eastAsia"/>
        </w:rPr>
        <w:t>30</w:t>
      </w:r>
      <w:r>
        <w:rPr>
          <w:rFonts w:ascii="宋体" w:hAnsi="宋体" w:hint="eastAsia"/>
        </w:rPr>
        <w:t>号《</w:t>
      </w:r>
      <w:r>
        <w:rPr>
          <w:rFonts w:ascii="宋体" w:hAnsi="宋体" w:hint="eastAsia"/>
          <w:szCs w:val="21"/>
        </w:rPr>
        <w:t>钼行业准入条件》</w:t>
      </w:r>
      <w:proofErr w:type="gramStart"/>
      <w:r>
        <w:rPr>
          <w:rFonts w:ascii="宋体" w:eastAsia="宋体" w:hAnsi="宋体" w:cs="Times New Roman" w:hint="eastAsia"/>
          <w:szCs w:val="21"/>
        </w:rPr>
        <w:t>钼</w:t>
      </w:r>
      <w:proofErr w:type="gramEnd"/>
      <w:r>
        <w:rPr>
          <w:rFonts w:ascii="宋体" w:eastAsia="宋体" w:hAnsi="宋体" w:cs="Times New Roman" w:hint="eastAsia"/>
          <w:szCs w:val="21"/>
        </w:rPr>
        <w:t>矿山的开采回采率不低于</w:t>
      </w:r>
      <w:r>
        <w:rPr>
          <w:rFonts w:ascii="宋体" w:eastAsia="宋体" w:hAnsi="宋体" w:cs="Times New Roman" w:hint="eastAsia"/>
          <w:szCs w:val="21"/>
        </w:rPr>
        <w:t>97.4%</w:t>
      </w:r>
      <w:r>
        <w:rPr>
          <w:rFonts w:ascii="宋体" w:hAnsi="宋体" w:hint="eastAsia"/>
          <w:szCs w:val="21"/>
        </w:rPr>
        <w:t>，</w:t>
      </w:r>
      <w:r>
        <w:rPr>
          <w:rFonts w:ascii="宋体" w:eastAsia="宋体" w:hAnsi="宋体" w:cs="Times New Roman" w:hint="eastAsia"/>
          <w:color w:val="000000"/>
          <w:szCs w:val="21"/>
        </w:rPr>
        <w:t>钼矿资源合理开发利“三率”最低指</w:t>
      </w:r>
      <w:r>
        <w:rPr>
          <w:rFonts w:ascii="宋体" w:eastAsia="宋体" w:hAnsi="宋体" w:cs="Times New Roman" w:hint="eastAsia"/>
          <w:szCs w:val="21"/>
        </w:rPr>
        <w:t>标要求露天开采回采率不低于</w:t>
      </w:r>
      <w:r>
        <w:rPr>
          <w:rFonts w:ascii="宋体" w:eastAsia="宋体" w:hAnsi="宋体" w:cs="Times New Roman" w:hint="eastAsia"/>
          <w:szCs w:val="21"/>
        </w:rPr>
        <w:t>95%</w:t>
      </w:r>
      <w:r>
        <w:rPr>
          <w:rFonts w:ascii="宋体" w:eastAsia="宋体" w:hAnsi="宋体" w:cs="Times New Roman" w:hint="eastAsia"/>
          <w:szCs w:val="21"/>
        </w:rPr>
        <w:t>，结合实测结果确定</w:t>
      </w:r>
      <w:proofErr w:type="gramStart"/>
      <w:r>
        <w:rPr>
          <w:rFonts w:ascii="宋体" w:eastAsia="宋体" w:hAnsi="宋体" w:cs="Times New Roman" w:hint="eastAsia"/>
          <w:szCs w:val="21"/>
        </w:rPr>
        <w:t>钼</w:t>
      </w:r>
      <w:proofErr w:type="gramEnd"/>
      <w:r>
        <w:rPr>
          <w:rFonts w:ascii="宋体" w:eastAsia="宋体" w:hAnsi="宋体" w:cs="Times New Roman" w:hint="eastAsia"/>
          <w:szCs w:val="21"/>
        </w:rPr>
        <w:t>矿山露天开采回采率不低于</w:t>
      </w:r>
      <w:r>
        <w:rPr>
          <w:rFonts w:ascii="宋体" w:eastAsia="宋体" w:hAnsi="宋体" w:cs="Times New Roman" w:hint="eastAsia"/>
          <w:szCs w:val="21"/>
        </w:rPr>
        <w:t>98%</w:t>
      </w:r>
      <w:r>
        <w:rPr>
          <w:rFonts w:ascii="宋体" w:eastAsia="宋体" w:hAnsi="宋体" w:cs="Times New Roman" w:hint="eastAsia"/>
          <w:szCs w:val="21"/>
        </w:rPr>
        <w:t>。</w:t>
      </w:r>
    </w:p>
    <w:p w:rsidR="00CC11C4" w:rsidRDefault="00BF4A4B">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lastRenderedPageBreak/>
        <w:t>2.</w:t>
      </w:r>
      <w:r>
        <w:rPr>
          <w:rFonts w:ascii="宋体" w:eastAsia="宋体" w:hAnsi="宋体" w:cs="Times New Roman" w:hint="eastAsia"/>
          <w:color w:val="000000"/>
          <w:szCs w:val="21"/>
        </w:rPr>
        <w:t>选矿回收率</w:t>
      </w:r>
      <w:r>
        <w:rPr>
          <w:rFonts w:ascii="宋体" w:eastAsia="宋体" w:hAnsi="宋体" w:cs="Times New Roman" w:hint="eastAsia"/>
          <w:szCs w:val="21"/>
        </w:rPr>
        <w:t>：选矿回收率指选矿产品中</w:t>
      </w:r>
      <w:proofErr w:type="gramStart"/>
      <w:r>
        <w:rPr>
          <w:rFonts w:ascii="宋体" w:eastAsia="宋体" w:hAnsi="宋体" w:cs="Times New Roman" w:hint="eastAsia"/>
          <w:szCs w:val="21"/>
        </w:rPr>
        <w:t>钼</w:t>
      </w:r>
      <w:proofErr w:type="gramEnd"/>
      <w:r>
        <w:rPr>
          <w:rFonts w:ascii="宋体" w:eastAsia="宋体" w:hAnsi="宋体" w:cs="Times New Roman" w:hint="eastAsia"/>
          <w:szCs w:val="21"/>
        </w:rPr>
        <w:t>精矿质量与给矿或原矿中</w:t>
      </w:r>
      <w:proofErr w:type="gramStart"/>
      <w:r>
        <w:rPr>
          <w:rFonts w:ascii="宋体" w:eastAsia="宋体" w:hAnsi="宋体" w:cs="Times New Roman" w:hint="eastAsia"/>
          <w:szCs w:val="21"/>
        </w:rPr>
        <w:t>钼</w:t>
      </w:r>
      <w:proofErr w:type="gramEnd"/>
      <w:r>
        <w:rPr>
          <w:rFonts w:ascii="宋体" w:eastAsia="宋体" w:hAnsi="宋体" w:cs="Times New Roman" w:hint="eastAsia"/>
          <w:szCs w:val="21"/>
        </w:rPr>
        <w:t>的质量百</w:t>
      </w:r>
      <w:r>
        <w:rPr>
          <w:rFonts w:ascii="宋体" w:eastAsia="宋体" w:hAnsi="宋体" w:cs="Times New Roman" w:hint="eastAsia"/>
          <w:color w:val="000000"/>
          <w:szCs w:val="21"/>
        </w:rPr>
        <w:t>分比，根</w:t>
      </w:r>
      <w:r>
        <w:rPr>
          <w:rFonts w:ascii="宋体" w:eastAsia="宋体" w:hAnsi="宋体" w:cs="Times New Roman" w:hint="eastAsia"/>
          <w:color w:val="000000"/>
          <w:szCs w:val="21"/>
        </w:rPr>
        <w:t>据</w:t>
      </w:r>
      <w:r>
        <w:rPr>
          <w:rFonts w:ascii="宋体" w:hAnsi="宋体" w:hint="eastAsia"/>
        </w:rPr>
        <w:t>工信部</w:t>
      </w:r>
      <w:r>
        <w:rPr>
          <w:rFonts w:ascii="宋体" w:hAnsi="宋体" w:hint="eastAsia"/>
        </w:rPr>
        <w:t>2012</w:t>
      </w:r>
      <w:r>
        <w:rPr>
          <w:rFonts w:ascii="宋体" w:hAnsi="宋体" w:hint="eastAsia"/>
        </w:rPr>
        <w:t>年第</w:t>
      </w:r>
      <w:r>
        <w:rPr>
          <w:rFonts w:ascii="宋体" w:hAnsi="宋体" w:hint="eastAsia"/>
        </w:rPr>
        <w:t>30</w:t>
      </w:r>
      <w:r>
        <w:rPr>
          <w:rFonts w:ascii="宋体" w:hAnsi="宋体" w:hint="eastAsia"/>
        </w:rPr>
        <w:t>号《</w:t>
      </w:r>
      <w:r>
        <w:rPr>
          <w:rFonts w:ascii="宋体" w:hAnsi="宋体" w:hint="eastAsia"/>
          <w:szCs w:val="21"/>
        </w:rPr>
        <w:t>钼行业准入条件》要求</w:t>
      </w:r>
      <w:proofErr w:type="gramStart"/>
      <w:r>
        <w:rPr>
          <w:rFonts w:hint="eastAsia"/>
          <w:color w:val="000000"/>
        </w:rPr>
        <w:t>硫化矿选矿</w:t>
      </w:r>
      <w:proofErr w:type="gramEnd"/>
      <w:r>
        <w:rPr>
          <w:rFonts w:hint="eastAsia"/>
          <w:color w:val="000000"/>
        </w:rPr>
        <w:t>实际回收率达到</w:t>
      </w:r>
      <w:r>
        <w:rPr>
          <w:rFonts w:hint="eastAsia"/>
          <w:color w:val="000000"/>
        </w:rPr>
        <w:t>85%</w:t>
      </w:r>
      <w:r>
        <w:rPr>
          <w:rFonts w:hint="eastAsia"/>
          <w:color w:val="000000"/>
        </w:rPr>
        <w:t>以上和</w:t>
      </w:r>
      <w:r>
        <w:rPr>
          <w:rFonts w:ascii="宋体" w:eastAsia="宋体" w:hAnsi="宋体" w:cs="Times New Roman" w:hint="eastAsia"/>
          <w:color w:val="000000"/>
          <w:szCs w:val="21"/>
        </w:rPr>
        <w:t>钼矿资源合理开发利用“三率”最低指标要求，不同矿石类型、结构构造类型、品位、粒度等的</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矿石对应有不同的选矿回收率要求，根据</w:t>
      </w:r>
      <w:r>
        <w:rPr>
          <w:rFonts w:ascii="宋体" w:eastAsia="宋体" w:hAnsi="宋体" w:cs="Times New Roman" w:hint="eastAsia"/>
          <w:szCs w:val="21"/>
        </w:rPr>
        <w:t>实测结果确定</w:t>
      </w:r>
      <w:proofErr w:type="gramStart"/>
      <w:r>
        <w:rPr>
          <w:rFonts w:ascii="宋体" w:eastAsia="宋体" w:hAnsi="宋体" w:cs="Times New Roman" w:hint="eastAsia"/>
          <w:szCs w:val="21"/>
        </w:rPr>
        <w:t>钼</w:t>
      </w:r>
      <w:proofErr w:type="gramEnd"/>
      <w:r>
        <w:rPr>
          <w:rFonts w:ascii="宋体" w:eastAsia="宋体" w:hAnsi="宋体" w:cs="Times New Roman" w:hint="eastAsia"/>
          <w:szCs w:val="21"/>
        </w:rPr>
        <w:t>选矿回收率不低于</w:t>
      </w:r>
      <w:r>
        <w:rPr>
          <w:rFonts w:ascii="宋体" w:eastAsia="宋体" w:hAnsi="宋体" w:cs="Times New Roman" w:hint="eastAsia"/>
          <w:szCs w:val="21"/>
        </w:rPr>
        <w:t>87%</w:t>
      </w:r>
      <w:r>
        <w:rPr>
          <w:rFonts w:ascii="宋体" w:eastAsia="宋体" w:hAnsi="宋体" w:cs="Times New Roman" w:hint="eastAsia"/>
          <w:szCs w:val="21"/>
        </w:rPr>
        <w:t>。</w:t>
      </w:r>
    </w:p>
    <w:p w:rsidR="00CC11C4" w:rsidRDefault="00BF4A4B">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采矿贫化率：根据</w:t>
      </w:r>
      <w:r>
        <w:rPr>
          <w:rFonts w:ascii="宋体" w:hAnsi="宋体" w:hint="eastAsia"/>
        </w:rPr>
        <w:t>工信部</w:t>
      </w:r>
      <w:r>
        <w:rPr>
          <w:rFonts w:ascii="宋体" w:hAnsi="宋体" w:hint="eastAsia"/>
        </w:rPr>
        <w:t>2012</w:t>
      </w:r>
      <w:r>
        <w:rPr>
          <w:rFonts w:ascii="宋体" w:hAnsi="宋体" w:hint="eastAsia"/>
        </w:rPr>
        <w:t>年第</w:t>
      </w:r>
      <w:r>
        <w:rPr>
          <w:rFonts w:ascii="宋体" w:hAnsi="宋体" w:hint="eastAsia"/>
        </w:rPr>
        <w:t>30</w:t>
      </w:r>
      <w:r>
        <w:rPr>
          <w:rFonts w:ascii="宋体" w:hAnsi="宋体" w:hint="eastAsia"/>
        </w:rPr>
        <w:t>号《</w:t>
      </w:r>
      <w:r>
        <w:rPr>
          <w:rFonts w:ascii="宋体" w:hAnsi="宋体" w:hint="eastAsia"/>
          <w:szCs w:val="21"/>
        </w:rPr>
        <w:t>钼行业准入条件》和</w:t>
      </w:r>
      <w:r>
        <w:rPr>
          <w:rFonts w:ascii="宋体" w:eastAsia="宋体" w:hAnsi="宋体" w:cs="Times New Roman" w:hint="eastAsia"/>
          <w:color w:val="000000"/>
          <w:szCs w:val="21"/>
        </w:rPr>
        <w:t>钼矿资源合理开发利用“三率”最低指</w:t>
      </w:r>
      <w:r>
        <w:rPr>
          <w:rFonts w:ascii="宋体" w:eastAsia="宋体" w:hAnsi="宋体" w:cs="Times New Roman" w:hint="eastAsia"/>
          <w:szCs w:val="21"/>
        </w:rPr>
        <w:t>标要求，露天</w:t>
      </w:r>
      <w:proofErr w:type="gramStart"/>
      <w:r>
        <w:rPr>
          <w:rFonts w:ascii="宋体" w:eastAsia="宋体" w:hAnsi="宋体" w:cs="Times New Roman" w:hint="eastAsia"/>
          <w:szCs w:val="21"/>
        </w:rPr>
        <w:t>钼</w:t>
      </w:r>
      <w:proofErr w:type="gramEnd"/>
      <w:r>
        <w:rPr>
          <w:rFonts w:ascii="宋体" w:eastAsia="宋体" w:hAnsi="宋体" w:cs="Times New Roman" w:hint="eastAsia"/>
          <w:szCs w:val="21"/>
        </w:rPr>
        <w:t>矿山的采矿贫化率不高于</w:t>
      </w:r>
      <w:r>
        <w:rPr>
          <w:rFonts w:ascii="宋体" w:eastAsia="宋体" w:hAnsi="宋体" w:cs="Times New Roman" w:hint="eastAsia"/>
          <w:szCs w:val="21"/>
        </w:rPr>
        <w:t>2.8%</w:t>
      </w:r>
      <w:r>
        <w:rPr>
          <w:rFonts w:ascii="宋体" w:eastAsia="宋体" w:hAnsi="宋体" w:cs="Times New Roman" w:hint="eastAsia"/>
          <w:szCs w:val="21"/>
        </w:rPr>
        <w:t>，结合实测结果确定</w:t>
      </w:r>
      <w:proofErr w:type="gramStart"/>
      <w:r>
        <w:rPr>
          <w:rFonts w:ascii="宋体" w:eastAsia="宋体" w:hAnsi="宋体" w:cs="Times New Roman" w:hint="eastAsia"/>
          <w:szCs w:val="21"/>
        </w:rPr>
        <w:t>钼</w:t>
      </w:r>
      <w:proofErr w:type="gramEnd"/>
      <w:r>
        <w:rPr>
          <w:rFonts w:ascii="宋体" w:eastAsia="宋体" w:hAnsi="宋体" w:cs="Times New Roman" w:hint="eastAsia"/>
          <w:szCs w:val="21"/>
        </w:rPr>
        <w:t>矿山采矿贫化率不高于</w:t>
      </w:r>
      <w:r>
        <w:rPr>
          <w:rFonts w:ascii="宋体" w:eastAsia="宋体" w:hAnsi="宋体" w:cs="Times New Roman" w:hint="eastAsia"/>
          <w:szCs w:val="21"/>
        </w:rPr>
        <w:t>2.0%</w:t>
      </w:r>
      <w:r>
        <w:rPr>
          <w:rFonts w:ascii="宋体" w:eastAsia="宋体" w:hAnsi="宋体" w:cs="Times New Roman" w:hint="eastAsia"/>
          <w:szCs w:val="21"/>
        </w:rPr>
        <w:t>。</w:t>
      </w:r>
    </w:p>
    <w:p w:rsidR="00CC11C4" w:rsidRDefault="00BF4A4B">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color w:val="000000"/>
          <w:szCs w:val="21"/>
        </w:rPr>
        <w:t>矿产资源</w:t>
      </w:r>
      <w:r>
        <w:rPr>
          <w:rFonts w:ascii="宋体" w:eastAsia="宋体" w:hAnsi="宋体" w:cs="Times New Roman" w:hint="eastAsia"/>
          <w:szCs w:val="21"/>
        </w:rPr>
        <w:t>综合利用率：采、选等工艺过程能够回收、利用的共伴生</w:t>
      </w:r>
      <w:r>
        <w:rPr>
          <w:rFonts w:ascii="宋体" w:eastAsia="宋体" w:hAnsi="宋体" w:cs="Times New Roman"/>
          <w:szCs w:val="21"/>
        </w:rPr>
        <w:t>有用组分</w:t>
      </w:r>
      <w:r>
        <w:rPr>
          <w:rFonts w:ascii="宋体" w:eastAsia="宋体" w:hAnsi="宋体" w:cs="Times New Roman" w:hint="eastAsia"/>
          <w:szCs w:val="21"/>
        </w:rPr>
        <w:t>的总质量与其所对应动用资源储量中所有可</w:t>
      </w:r>
      <w:proofErr w:type="gramStart"/>
      <w:r>
        <w:rPr>
          <w:rFonts w:ascii="宋体" w:eastAsia="宋体" w:hAnsi="宋体" w:cs="Times New Roman" w:hint="eastAsia"/>
          <w:szCs w:val="21"/>
        </w:rPr>
        <w:t>利用共伴生</w:t>
      </w:r>
      <w:proofErr w:type="gramEnd"/>
      <w:r>
        <w:rPr>
          <w:rFonts w:ascii="宋体" w:eastAsia="宋体" w:hAnsi="宋体" w:cs="Times New Roman"/>
          <w:szCs w:val="21"/>
        </w:rPr>
        <w:t>有用组分</w:t>
      </w:r>
      <w:r>
        <w:rPr>
          <w:rFonts w:ascii="宋体" w:eastAsia="宋体" w:hAnsi="宋体" w:cs="Times New Roman" w:hint="eastAsia"/>
          <w:szCs w:val="21"/>
        </w:rPr>
        <w:t>的总质量的百分比。统计结果显示：金</w:t>
      </w:r>
      <w:proofErr w:type="gramStart"/>
      <w:r>
        <w:rPr>
          <w:rFonts w:ascii="宋体" w:eastAsia="宋体" w:hAnsi="宋体" w:cs="Times New Roman" w:hint="eastAsia"/>
          <w:szCs w:val="21"/>
        </w:rPr>
        <w:t>钼</w:t>
      </w:r>
      <w:proofErr w:type="gramEnd"/>
      <w:r>
        <w:rPr>
          <w:rFonts w:ascii="宋体" w:eastAsia="宋体" w:hAnsi="宋体" w:cs="Times New Roman" w:hint="eastAsia"/>
          <w:szCs w:val="21"/>
        </w:rPr>
        <w:t>股份主要金属资源利用率达</w:t>
      </w:r>
      <w:r>
        <w:rPr>
          <w:rFonts w:ascii="宋体" w:eastAsia="宋体" w:hAnsi="宋体" w:cs="Times New Roman" w:hint="eastAsia"/>
          <w:szCs w:val="21"/>
        </w:rPr>
        <w:t>90%</w:t>
      </w:r>
      <w:r>
        <w:rPr>
          <w:rFonts w:ascii="宋体" w:eastAsia="宋体" w:hAnsi="宋体" w:cs="Times New Roman" w:hint="eastAsia"/>
          <w:szCs w:val="21"/>
        </w:rPr>
        <w:t>以上，故将矿产资源利用率指标的基准值暂定为</w:t>
      </w:r>
      <w:r>
        <w:rPr>
          <w:rFonts w:ascii="宋体" w:eastAsia="宋体" w:hAnsi="宋体" w:cs="Times New Roman" w:hint="eastAsia"/>
          <w:szCs w:val="21"/>
        </w:rPr>
        <w:t>90%</w:t>
      </w:r>
      <w:r>
        <w:rPr>
          <w:rFonts w:ascii="宋体" w:eastAsia="宋体" w:hAnsi="宋体" w:cs="Times New Roman" w:hint="eastAsia"/>
          <w:szCs w:val="21"/>
        </w:rPr>
        <w:t>（根据调研单位提供的数据再做调整）。</w:t>
      </w:r>
    </w:p>
    <w:p w:rsidR="00CC11C4" w:rsidRDefault="00BF4A4B">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单位产品基准排水量：指用于核定水污染物排放浓度而规定的生产单位</w:t>
      </w:r>
      <w:proofErr w:type="gramStart"/>
      <w:r>
        <w:rPr>
          <w:rFonts w:ascii="宋体" w:eastAsia="宋体" w:hAnsi="宋体" w:cs="Times New Roman" w:hint="eastAsia"/>
          <w:szCs w:val="21"/>
        </w:rPr>
        <w:t>钼</w:t>
      </w:r>
      <w:proofErr w:type="gramEnd"/>
      <w:r>
        <w:rPr>
          <w:rFonts w:ascii="宋体" w:eastAsia="宋体" w:hAnsi="宋体" w:cs="Times New Roman" w:hint="eastAsia"/>
          <w:szCs w:val="21"/>
        </w:rPr>
        <w:t>产品的排水量上限值。由于目前国家尚未制定</w:t>
      </w:r>
      <w:proofErr w:type="gramStart"/>
      <w:r>
        <w:rPr>
          <w:rFonts w:ascii="宋体" w:eastAsia="宋体" w:hAnsi="宋体" w:cs="Times New Roman" w:hint="eastAsia"/>
          <w:szCs w:val="21"/>
        </w:rPr>
        <w:t>钼</w:t>
      </w:r>
      <w:proofErr w:type="gramEnd"/>
      <w:r>
        <w:rPr>
          <w:rFonts w:ascii="宋体" w:eastAsia="宋体" w:hAnsi="宋体" w:cs="Times New Roman" w:hint="eastAsia"/>
          <w:szCs w:val="21"/>
        </w:rPr>
        <w:t>行业的排水量上限值标准，编制组经过查阅资料讨论后建议参考</w:t>
      </w:r>
      <w:r>
        <w:rPr>
          <w:rFonts w:ascii="宋体" w:eastAsia="宋体" w:hAnsi="宋体" w:cs="Times New Roman" w:hint="eastAsia"/>
          <w:szCs w:val="21"/>
        </w:rPr>
        <w:t>GB 25467-2010</w:t>
      </w:r>
      <w:r>
        <w:rPr>
          <w:rFonts w:ascii="宋体" w:eastAsia="宋体" w:hAnsi="宋体" w:cs="Times New Roman" w:hint="eastAsia"/>
          <w:szCs w:val="21"/>
        </w:rPr>
        <w:t>《铜、镍、钴工业污染物排放标准》要求，现有企业单位产品基准排水量（选矿（</w:t>
      </w:r>
      <w:r>
        <w:rPr>
          <w:rFonts w:ascii="宋体" w:eastAsia="宋体" w:hAnsi="宋体" w:cs="Times New Roman" w:hint="eastAsia"/>
          <w:szCs w:val="21"/>
        </w:rPr>
        <w:t>m</w:t>
      </w:r>
      <w:r>
        <w:rPr>
          <w:rFonts w:ascii="宋体" w:eastAsia="宋体" w:hAnsi="宋体" w:cs="Times New Roman" w:hint="eastAsia"/>
          <w:szCs w:val="21"/>
          <w:vertAlign w:val="superscript"/>
        </w:rPr>
        <w:t>3</w:t>
      </w:r>
      <w:r>
        <w:rPr>
          <w:rFonts w:ascii="宋体" w:eastAsia="宋体" w:hAnsi="宋体" w:cs="Times New Roman" w:hint="eastAsia"/>
          <w:szCs w:val="21"/>
        </w:rPr>
        <w:t>/t-</w:t>
      </w:r>
      <w:r>
        <w:rPr>
          <w:rFonts w:ascii="宋体" w:eastAsia="宋体" w:hAnsi="宋体" w:cs="Times New Roman" w:hint="eastAsia"/>
          <w:szCs w:val="21"/>
        </w:rPr>
        <w:t>原矿））为</w:t>
      </w:r>
      <w:r>
        <w:rPr>
          <w:rFonts w:ascii="宋体" w:eastAsia="宋体" w:hAnsi="宋体" w:cs="Times New Roman" w:hint="eastAsia"/>
          <w:szCs w:val="21"/>
        </w:rPr>
        <w:t>1.65</w:t>
      </w:r>
      <w:r>
        <w:rPr>
          <w:rFonts w:ascii="宋体" w:eastAsia="宋体" w:hAnsi="宋体" w:cs="Times New Roman" w:hint="eastAsia"/>
          <w:szCs w:val="21"/>
        </w:rPr>
        <w:t>，新建企业单</w:t>
      </w:r>
      <w:r>
        <w:rPr>
          <w:rFonts w:ascii="宋体" w:eastAsia="宋体" w:hAnsi="宋体" w:cs="Times New Roman" w:hint="eastAsia"/>
          <w:szCs w:val="21"/>
        </w:rPr>
        <w:t>位产品基准排水量（选矿（</w:t>
      </w:r>
      <w:r>
        <w:rPr>
          <w:rFonts w:ascii="宋体" w:eastAsia="宋体" w:hAnsi="宋体" w:cs="Times New Roman" w:hint="eastAsia"/>
          <w:szCs w:val="21"/>
        </w:rPr>
        <w:t>m</w:t>
      </w:r>
      <w:r>
        <w:rPr>
          <w:rFonts w:ascii="宋体" w:eastAsia="宋体" w:hAnsi="宋体" w:cs="Times New Roman" w:hint="eastAsia"/>
          <w:szCs w:val="21"/>
          <w:vertAlign w:val="superscript"/>
        </w:rPr>
        <w:t>3</w:t>
      </w:r>
      <w:r>
        <w:rPr>
          <w:rFonts w:ascii="宋体" w:eastAsia="宋体" w:hAnsi="宋体" w:cs="Times New Roman" w:hint="eastAsia"/>
          <w:szCs w:val="21"/>
        </w:rPr>
        <w:t>/t-</w:t>
      </w:r>
      <w:r>
        <w:rPr>
          <w:rFonts w:ascii="宋体" w:eastAsia="宋体" w:hAnsi="宋体" w:cs="Times New Roman" w:hint="eastAsia"/>
          <w:szCs w:val="21"/>
        </w:rPr>
        <w:t>原矿））为</w:t>
      </w:r>
      <w:r>
        <w:rPr>
          <w:rFonts w:ascii="宋体" w:eastAsia="宋体" w:hAnsi="宋体" w:cs="Times New Roman" w:hint="eastAsia"/>
          <w:szCs w:val="21"/>
        </w:rPr>
        <w:t>1.00</w:t>
      </w:r>
      <w:r>
        <w:rPr>
          <w:rFonts w:ascii="宋体" w:eastAsia="宋体" w:hAnsi="宋体" w:cs="Times New Roman" w:hint="eastAsia"/>
          <w:szCs w:val="21"/>
        </w:rPr>
        <w:t>，重点区域特别限制企业产品基准排水量（选矿（</w:t>
      </w:r>
      <w:r>
        <w:rPr>
          <w:rFonts w:ascii="宋体" w:eastAsia="宋体" w:hAnsi="宋体" w:cs="Times New Roman" w:hint="eastAsia"/>
          <w:szCs w:val="21"/>
        </w:rPr>
        <w:t>m</w:t>
      </w:r>
      <w:r>
        <w:rPr>
          <w:rFonts w:ascii="宋体" w:eastAsia="宋体" w:hAnsi="宋体" w:cs="Times New Roman" w:hint="eastAsia"/>
          <w:szCs w:val="21"/>
          <w:vertAlign w:val="superscript"/>
        </w:rPr>
        <w:t>3</w:t>
      </w:r>
      <w:r>
        <w:rPr>
          <w:rFonts w:ascii="宋体" w:eastAsia="宋体" w:hAnsi="宋体" w:cs="Times New Roman" w:hint="eastAsia"/>
          <w:szCs w:val="21"/>
        </w:rPr>
        <w:t>/t-</w:t>
      </w:r>
      <w:r>
        <w:rPr>
          <w:rFonts w:ascii="宋体" w:eastAsia="宋体" w:hAnsi="宋体" w:cs="Times New Roman" w:hint="eastAsia"/>
          <w:szCs w:val="21"/>
        </w:rPr>
        <w:t>原矿））为</w:t>
      </w:r>
      <w:r>
        <w:rPr>
          <w:rFonts w:ascii="宋体" w:eastAsia="宋体" w:hAnsi="宋体" w:cs="Times New Roman" w:hint="eastAsia"/>
          <w:szCs w:val="21"/>
        </w:rPr>
        <w:t>0.8</w:t>
      </w:r>
      <w:r>
        <w:rPr>
          <w:rFonts w:ascii="宋体" w:eastAsia="宋体" w:hAnsi="宋体" w:cs="Times New Roman" w:hint="eastAsia"/>
          <w:szCs w:val="21"/>
        </w:rPr>
        <w:t>。结合国家近年来政策和保护“蓝天行动”要求，故将单位产品基准排水量指标的基准值暂定为</w:t>
      </w:r>
      <w:r>
        <w:rPr>
          <w:rFonts w:ascii="宋体" w:eastAsia="宋体" w:hAnsi="宋体" w:cs="Times New Roman" w:hint="eastAsia"/>
          <w:szCs w:val="21"/>
        </w:rPr>
        <w:t>1.00 m</w:t>
      </w:r>
      <w:r>
        <w:rPr>
          <w:rFonts w:ascii="宋体" w:eastAsia="宋体" w:hAnsi="宋体" w:cs="Times New Roman" w:hint="eastAsia"/>
          <w:szCs w:val="21"/>
          <w:vertAlign w:val="superscript"/>
        </w:rPr>
        <w:t>3</w:t>
      </w:r>
      <w:r>
        <w:rPr>
          <w:rFonts w:ascii="宋体" w:eastAsia="宋体" w:hAnsi="宋体" w:cs="Times New Roman" w:hint="eastAsia"/>
          <w:szCs w:val="21"/>
        </w:rPr>
        <w:t>/t-</w:t>
      </w:r>
      <w:r>
        <w:rPr>
          <w:rFonts w:ascii="宋体" w:eastAsia="宋体" w:hAnsi="宋体" w:cs="Times New Roman" w:hint="eastAsia"/>
          <w:szCs w:val="21"/>
        </w:rPr>
        <w:t>原矿（待调研其他企业后再做调整）。</w:t>
      </w:r>
    </w:p>
    <w:p w:rsidR="00CC11C4" w:rsidRDefault="00BF4A4B">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hint="eastAsia"/>
          <w:szCs w:val="21"/>
        </w:rPr>
        <w:t>选矿废水循环利用率：在一定的计量时间内（年），选矿过程中使用的重复利用水量与总用水量之比，根据</w:t>
      </w:r>
      <w:r>
        <w:rPr>
          <w:rFonts w:ascii="宋体" w:eastAsia="宋体" w:hAnsi="宋体" w:cs="Times New Roman" w:hint="eastAsia"/>
          <w:szCs w:val="21"/>
        </w:rPr>
        <w:t>DZ/T 0320</w:t>
      </w:r>
      <w:r>
        <w:rPr>
          <w:rFonts w:ascii="宋体" w:eastAsia="宋体" w:hAnsi="宋体" w:cs="Times New Roman" w:hint="eastAsia"/>
          <w:szCs w:val="21"/>
        </w:rPr>
        <w:t>《有色行业绿色矿山建设规范》标准要求，选矿废水循环利用率要求在</w:t>
      </w:r>
      <w:r>
        <w:rPr>
          <w:rFonts w:ascii="宋体" w:eastAsia="宋体" w:hAnsi="宋体" w:cs="Times New Roman" w:hint="eastAsia"/>
          <w:szCs w:val="21"/>
        </w:rPr>
        <w:t>85%</w:t>
      </w:r>
      <w:r>
        <w:rPr>
          <w:rFonts w:ascii="宋体" w:eastAsia="宋体" w:hAnsi="宋体" w:cs="Times New Roman" w:hint="eastAsia"/>
          <w:szCs w:val="21"/>
        </w:rPr>
        <w:t>以上。金</w:t>
      </w:r>
      <w:proofErr w:type="gramStart"/>
      <w:r>
        <w:rPr>
          <w:rFonts w:ascii="宋体" w:eastAsia="宋体" w:hAnsi="宋体" w:cs="Times New Roman" w:hint="eastAsia"/>
          <w:szCs w:val="21"/>
        </w:rPr>
        <w:t>钼</w:t>
      </w:r>
      <w:proofErr w:type="gramEnd"/>
      <w:r>
        <w:rPr>
          <w:rFonts w:ascii="宋体" w:eastAsia="宋体" w:hAnsi="宋体" w:cs="Times New Roman" w:hint="eastAsia"/>
          <w:szCs w:val="21"/>
        </w:rPr>
        <w:t>股份选矿废水循环利用率都在</w:t>
      </w:r>
      <w:r>
        <w:rPr>
          <w:rFonts w:ascii="宋体" w:eastAsia="宋体" w:hAnsi="宋体" w:cs="Times New Roman" w:hint="eastAsia"/>
          <w:szCs w:val="21"/>
        </w:rPr>
        <w:t>85%</w:t>
      </w:r>
      <w:r>
        <w:rPr>
          <w:rFonts w:ascii="宋体" w:eastAsia="宋体" w:hAnsi="宋体" w:cs="Times New Roman" w:hint="eastAsia"/>
          <w:szCs w:val="21"/>
        </w:rPr>
        <w:t>以上，故将选矿废水循环利</w:t>
      </w:r>
      <w:r>
        <w:rPr>
          <w:rFonts w:ascii="宋体" w:eastAsia="宋体" w:hAnsi="宋体" w:cs="Times New Roman" w:hint="eastAsia"/>
          <w:szCs w:val="21"/>
        </w:rPr>
        <w:t>用率指标的基准值暂定为</w:t>
      </w:r>
      <w:r>
        <w:rPr>
          <w:rFonts w:ascii="宋体" w:eastAsia="宋体" w:hAnsi="宋体" w:cs="Times New Roman" w:hint="eastAsia"/>
          <w:szCs w:val="21"/>
        </w:rPr>
        <w:t>85%</w:t>
      </w:r>
      <w:r>
        <w:rPr>
          <w:rFonts w:ascii="宋体" w:eastAsia="宋体" w:hAnsi="宋体" w:cs="Times New Roman" w:hint="eastAsia"/>
          <w:szCs w:val="21"/>
        </w:rPr>
        <w:t>（根据调研单位提供的数据再做调整）。</w:t>
      </w:r>
    </w:p>
    <w:p w:rsidR="00CC11C4" w:rsidRDefault="00BF4A4B">
      <w:pPr>
        <w:spacing w:line="360" w:lineRule="auto"/>
        <w:ind w:firstLineChars="200" w:firstLine="420"/>
        <w:jc w:val="left"/>
        <w:rPr>
          <w:rFonts w:ascii="宋体" w:hAnsi="宋体"/>
          <w:szCs w:val="21"/>
        </w:rPr>
      </w:pPr>
      <w:r>
        <w:rPr>
          <w:rFonts w:ascii="宋体" w:eastAsia="宋体" w:hAnsi="宋体" w:cs="Times New Roman" w:hint="eastAsia"/>
          <w:szCs w:val="21"/>
        </w:rPr>
        <w:t>7.</w:t>
      </w:r>
      <w:r>
        <w:rPr>
          <w:rFonts w:ascii="宋体" w:eastAsia="宋体" w:hAnsi="宋体" w:cs="Times New Roman" w:hint="eastAsia"/>
          <w:szCs w:val="21"/>
        </w:rPr>
        <w:t>企业边界大气颗粒物浓度限值：在采选工艺过程中产生的悬浮于排放气体中的固体和液体颗粒状物质的最高允许排放浓度，根据</w:t>
      </w:r>
      <w:r>
        <w:rPr>
          <w:rFonts w:ascii="宋体" w:eastAsia="宋体" w:hAnsi="宋体" w:cs="Times New Roman" w:hint="eastAsia"/>
          <w:szCs w:val="21"/>
        </w:rPr>
        <w:t>GB 16297</w:t>
      </w:r>
      <w:r>
        <w:rPr>
          <w:rFonts w:ascii="宋体" w:eastAsia="宋体" w:hAnsi="宋体" w:cs="Times New Roman" w:hint="eastAsia"/>
          <w:szCs w:val="21"/>
        </w:rPr>
        <w:t>《大气污染物综合排放标准》要求，企业边界大气颗粒物浓度限值为</w:t>
      </w:r>
      <w:r>
        <w:rPr>
          <w:rFonts w:ascii="宋体" w:eastAsia="宋体" w:hAnsi="宋体" w:cs="Times New Roman" w:hint="eastAsia"/>
          <w:szCs w:val="21"/>
        </w:rPr>
        <w:t>1.0mg/m</w:t>
      </w:r>
      <w:r>
        <w:rPr>
          <w:rFonts w:ascii="宋体" w:eastAsia="宋体" w:hAnsi="宋体" w:cs="Times New Roman" w:hint="eastAsia"/>
          <w:szCs w:val="21"/>
          <w:vertAlign w:val="superscript"/>
        </w:rPr>
        <w:t>3</w:t>
      </w:r>
      <w:r>
        <w:rPr>
          <w:rFonts w:ascii="宋体" w:eastAsia="宋体" w:hAnsi="宋体" w:cs="Times New Roman" w:hint="eastAsia"/>
          <w:szCs w:val="21"/>
        </w:rPr>
        <w:t>，金</w:t>
      </w:r>
      <w:proofErr w:type="gramStart"/>
      <w:r>
        <w:rPr>
          <w:rFonts w:ascii="宋体" w:eastAsia="宋体" w:hAnsi="宋体" w:cs="Times New Roman" w:hint="eastAsia"/>
          <w:szCs w:val="21"/>
        </w:rPr>
        <w:t>钼</w:t>
      </w:r>
      <w:proofErr w:type="gramEnd"/>
      <w:r>
        <w:rPr>
          <w:rFonts w:ascii="宋体" w:eastAsia="宋体" w:hAnsi="宋体" w:cs="Times New Roman" w:hint="eastAsia"/>
          <w:szCs w:val="21"/>
        </w:rPr>
        <w:t>股份边界颗粒物排放浓度都不超过</w:t>
      </w:r>
      <w:r>
        <w:rPr>
          <w:rFonts w:ascii="宋体" w:eastAsia="宋体" w:hAnsi="宋体" w:cs="Times New Roman" w:hint="eastAsia"/>
          <w:szCs w:val="21"/>
        </w:rPr>
        <w:t>1.0mg/m</w:t>
      </w:r>
      <w:r>
        <w:rPr>
          <w:rFonts w:ascii="宋体" w:eastAsia="宋体" w:hAnsi="宋体" w:cs="Times New Roman" w:hint="eastAsia"/>
          <w:szCs w:val="21"/>
          <w:vertAlign w:val="superscript"/>
        </w:rPr>
        <w:t>3</w:t>
      </w:r>
      <w:r>
        <w:rPr>
          <w:rFonts w:ascii="宋体" w:eastAsia="宋体" w:hAnsi="宋体" w:cs="Times New Roman" w:hint="eastAsia"/>
          <w:szCs w:val="21"/>
        </w:rPr>
        <w:t>，故将边界颗粒</w:t>
      </w:r>
      <w:proofErr w:type="gramStart"/>
      <w:r>
        <w:rPr>
          <w:rFonts w:ascii="宋体" w:eastAsia="宋体" w:hAnsi="宋体" w:cs="Times New Roman" w:hint="eastAsia"/>
          <w:szCs w:val="21"/>
        </w:rPr>
        <w:t>物最高</w:t>
      </w:r>
      <w:proofErr w:type="gramEnd"/>
      <w:r>
        <w:rPr>
          <w:rFonts w:ascii="宋体" w:eastAsia="宋体" w:hAnsi="宋体" w:cs="Times New Roman" w:hint="eastAsia"/>
          <w:szCs w:val="21"/>
        </w:rPr>
        <w:t>允许排放浓度指标的基准值暂定为</w:t>
      </w:r>
      <w:r>
        <w:rPr>
          <w:rFonts w:ascii="宋体" w:eastAsia="宋体" w:hAnsi="宋体" w:cs="Times New Roman" w:hint="eastAsia"/>
          <w:szCs w:val="21"/>
        </w:rPr>
        <w:t>1.0mg/m</w:t>
      </w:r>
      <w:r>
        <w:rPr>
          <w:rFonts w:ascii="宋体" w:eastAsia="宋体" w:hAnsi="宋体" w:cs="Times New Roman" w:hint="eastAsia"/>
          <w:szCs w:val="21"/>
          <w:vertAlign w:val="superscript"/>
        </w:rPr>
        <w:t>3</w:t>
      </w:r>
      <w:r>
        <w:rPr>
          <w:rFonts w:ascii="宋体" w:eastAsia="宋体" w:hAnsi="宋体" w:cs="Times New Roman" w:hint="eastAsia"/>
          <w:szCs w:val="21"/>
        </w:rPr>
        <w:t>。</w:t>
      </w:r>
    </w:p>
    <w:p w:rsidR="00CC11C4" w:rsidRDefault="00BF4A4B">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8.</w:t>
      </w:r>
      <w:r>
        <w:rPr>
          <w:rFonts w:ascii="宋体" w:eastAsia="宋体" w:hAnsi="宋体" w:cs="Times New Roman" w:hint="eastAsia"/>
          <w:szCs w:val="21"/>
        </w:rPr>
        <w:t>矿区绿化覆盖率：矿区土地绿化面积占废石场、矿区工业场地、矿区专用通道两侧绿化带等厂界内可绿化面积的百分比。金</w:t>
      </w:r>
      <w:proofErr w:type="gramStart"/>
      <w:r>
        <w:rPr>
          <w:rFonts w:ascii="宋体" w:eastAsia="宋体" w:hAnsi="宋体" w:cs="Times New Roman" w:hint="eastAsia"/>
          <w:szCs w:val="21"/>
        </w:rPr>
        <w:t>钼</w:t>
      </w:r>
      <w:proofErr w:type="gramEnd"/>
      <w:r>
        <w:rPr>
          <w:rFonts w:ascii="宋体" w:eastAsia="宋体" w:hAnsi="宋体" w:cs="Times New Roman" w:hint="eastAsia"/>
          <w:szCs w:val="21"/>
        </w:rPr>
        <w:t>股</w:t>
      </w:r>
      <w:r>
        <w:rPr>
          <w:rFonts w:ascii="宋体" w:eastAsia="宋体" w:hAnsi="宋体" w:cs="Times New Roman" w:hint="eastAsia"/>
          <w:szCs w:val="21"/>
        </w:rPr>
        <w:t>份矿区绿化覆盖率统计结果为</w:t>
      </w:r>
      <w:r>
        <w:rPr>
          <w:rFonts w:ascii="宋体" w:eastAsia="宋体" w:hAnsi="宋体" w:cs="Times New Roman" w:hint="eastAsia"/>
          <w:szCs w:val="21"/>
        </w:rPr>
        <w:t>35%</w:t>
      </w:r>
      <w:r>
        <w:rPr>
          <w:rFonts w:ascii="宋体" w:eastAsia="宋体" w:hAnsi="宋体" w:cs="Times New Roman" w:hint="eastAsia"/>
          <w:szCs w:val="21"/>
        </w:rPr>
        <w:t>以上，故将矿区绿化覆盖率指标的基准值定为</w:t>
      </w:r>
      <w:r>
        <w:rPr>
          <w:rFonts w:ascii="宋体" w:eastAsia="宋体" w:hAnsi="宋体" w:cs="Times New Roman" w:hint="eastAsia"/>
          <w:szCs w:val="21"/>
        </w:rPr>
        <w:t>35%</w:t>
      </w:r>
      <w:r>
        <w:rPr>
          <w:rFonts w:ascii="宋体" w:eastAsia="宋体" w:hAnsi="宋体" w:cs="Times New Roman" w:hint="eastAsia"/>
          <w:szCs w:val="21"/>
        </w:rPr>
        <w:t>。</w:t>
      </w:r>
    </w:p>
    <w:p w:rsidR="00CC11C4" w:rsidRDefault="00BF4A4B">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9.</w:t>
      </w:r>
      <w:r>
        <w:rPr>
          <w:rFonts w:ascii="宋体" w:eastAsia="宋体" w:hAnsi="宋体" w:cs="Times New Roman" w:hint="eastAsia"/>
          <w:szCs w:val="21"/>
        </w:rPr>
        <w:t>采矿工艺能源单耗：采矿工艺生产过程中单位采掘（剥）量消耗的能源量，根据</w:t>
      </w:r>
      <w:r>
        <w:rPr>
          <w:rFonts w:ascii="宋体" w:eastAsia="宋体" w:hAnsi="宋体" w:cs="Times New Roman" w:hint="eastAsia"/>
          <w:szCs w:val="21"/>
        </w:rPr>
        <w:t xml:space="preserve">GB 29146-2012 </w:t>
      </w:r>
      <w:r>
        <w:rPr>
          <w:rFonts w:ascii="宋体" w:eastAsia="宋体" w:hAnsi="宋体" w:cs="Times New Roman" w:hint="eastAsia"/>
          <w:szCs w:val="21"/>
        </w:rPr>
        <w:t>《钼精矿单位产品能源消耗限额》标准要求，采矿工艺能源单耗新建准入值为</w:t>
      </w:r>
      <w:r>
        <w:rPr>
          <w:rFonts w:ascii="宋体" w:eastAsia="宋体" w:hAnsi="宋体" w:cs="Times New Roman" w:hint="eastAsia"/>
          <w:szCs w:val="21"/>
        </w:rPr>
        <w:t>0.00050t</w:t>
      </w:r>
      <w:r>
        <w:rPr>
          <w:rFonts w:ascii="宋体" w:eastAsia="宋体" w:hAnsi="宋体" w:cs="宋体" w:hint="eastAsia"/>
          <w:color w:val="000000"/>
          <w:kern w:val="0"/>
          <w:szCs w:val="21"/>
        </w:rPr>
        <w:t>ce/t</w:t>
      </w:r>
      <w:r>
        <w:rPr>
          <w:rFonts w:ascii="宋体" w:eastAsia="宋体" w:hAnsi="宋体" w:cs="宋体" w:hint="eastAsia"/>
          <w:color w:val="000000"/>
          <w:kern w:val="0"/>
          <w:szCs w:val="21"/>
        </w:rPr>
        <w:t>，先进值为</w:t>
      </w:r>
      <w:r>
        <w:rPr>
          <w:rFonts w:ascii="宋体" w:eastAsia="宋体" w:hAnsi="宋体" w:cs="宋体" w:hint="eastAsia"/>
          <w:color w:val="000000"/>
          <w:kern w:val="0"/>
          <w:szCs w:val="21"/>
        </w:rPr>
        <w:t>0.00042tce/t</w:t>
      </w:r>
      <w:r>
        <w:rPr>
          <w:rFonts w:ascii="宋体" w:eastAsia="宋体" w:hAnsi="宋体" w:cs="宋体" w:hint="eastAsia"/>
          <w:color w:val="000000"/>
          <w:kern w:val="0"/>
          <w:szCs w:val="21"/>
        </w:rPr>
        <w:t>，限定值为</w:t>
      </w:r>
      <w:r>
        <w:rPr>
          <w:rFonts w:ascii="宋体" w:eastAsia="宋体" w:hAnsi="宋体" w:cs="宋体" w:hint="eastAsia"/>
          <w:color w:val="000000"/>
          <w:kern w:val="0"/>
          <w:szCs w:val="21"/>
        </w:rPr>
        <w:t>0.00065tce/t</w:t>
      </w:r>
      <w:r>
        <w:rPr>
          <w:rFonts w:ascii="宋体" w:eastAsia="宋体" w:hAnsi="宋体" w:cs="宋体" w:hint="eastAsia"/>
          <w:color w:val="000000"/>
          <w:kern w:val="0"/>
          <w:szCs w:val="21"/>
        </w:rPr>
        <w:t>。</w:t>
      </w:r>
      <w:r>
        <w:rPr>
          <w:rFonts w:ascii="宋体" w:eastAsia="宋体" w:hAnsi="宋体" w:cs="Times New Roman" w:hint="eastAsia"/>
          <w:szCs w:val="21"/>
        </w:rPr>
        <w:t>根据行业实际，国内</w:t>
      </w:r>
      <w:proofErr w:type="gramStart"/>
      <w:r>
        <w:rPr>
          <w:rFonts w:ascii="宋体" w:eastAsia="宋体" w:hAnsi="宋体" w:cs="Times New Roman" w:hint="eastAsia"/>
          <w:szCs w:val="21"/>
        </w:rPr>
        <w:t>钼</w:t>
      </w:r>
      <w:proofErr w:type="gramEnd"/>
      <w:r>
        <w:rPr>
          <w:rFonts w:ascii="宋体" w:eastAsia="宋体" w:hAnsi="宋体" w:cs="Times New Roman" w:hint="eastAsia"/>
          <w:szCs w:val="21"/>
        </w:rPr>
        <w:t>矿石露天开采现在基本都能达到新建准入值，故将采矿工艺能源单耗指标的基准值定为</w:t>
      </w:r>
      <w:r>
        <w:rPr>
          <w:rFonts w:ascii="宋体" w:eastAsia="宋体" w:hAnsi="宋体" w:cs="Times New Roman" w:hint="eastAsia"/>
          <w:szCs w:val="21"/>
        </w:rPr>
        <w:lastRenderedPageBreak/>
        <w:t>0.00050</w:t>
      </w:r>
      <w:r>
        <w:rPr>
          <w:rFonts w:ascii="宋体" w:eastAsia="宋体" w:hAnsi="宋体" w:cs="宋体" w:hint="eastAsia"/>
          <w:color w:val="000000"/>
          <w:kern w:val="0"/>
          <w:szCs w:val="21"/>
        </w:rPr>
        <w:t xml:space="preserve"> </w:t>
      </w:r>
      <w:proofErr w:type="spellStart"/>
      <w:r>
        <w:rPr>
          <w:rFonts w:ascii="宋体" w:eastAsia="宋体" w:hAnsi="宋体" w:cs="宋体" w:hint="eastAsia"/>
          <w:color w:val="000000"/>
          <w:kern w:val="0"/>
          <w:szCs w:val="21"/>
        </w:rPr>
        <w:t>tce</w:t>
      </w:r>
      <w:proofErr w:type="spellEnd"/>
      <w:r>
        <w:rPr>
          <w:rFonts w:ascii="宋体" w:eastAsia="宋体" w:hAnsi="宋体" w:cs="宋体" w:hint="eastAsia"/>
          <w:color w:val="000000"/>
          <w:kern w:val="0"/>
          <w:szCs w:val="21"/>
        </w:rPr>
        <w:t>/t</w:t>
      </w:r>
      <w:r>
        <w:rPr>
          <w:rFonts w:ascii="宋体" w:eastAsia="宋体" w:hAnsi="宋体" w:cs="Times New Roman" w:hint="eastAsia"/>
          <w:szCs w:val="21"/>
        </w:rPr>
        <w:t>。</w:t>
      </w:r>
    </w:p>
    <w:p w:rsidR="00CC11C4" w:rsidRDefault="00BF4A4B">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hint="eastAsia"/>
          <w:szCs w:val="21"/>
        </w:rPr>
        <w:t>选矿工艺能源单耗：选矿工艺生产过程</w:t>
      </w:r>
      <w:r>
        <w:rPr>
          <w:rFonts w:ascii="宋体" w:eastAsia="宋体" w:hAnsi="宋体" w:cs="Times New Roman" w:hint="eastAsia"/>
          <w:szCs w:val="21"/>
        </w:rPr>
        <w:t>中单位处理量消耗的能源量，根据</w:t>
      </w:r>
      <w:r>
        <w:rPr>
          <w:rFonts w:ascii="宋体" w:eastAsia="宋体" w:hAnsi="宋体" w:cs="Times New Roman" w:hint="eastAsia"/>
          <w:szCs w:val="21"/>
        </w:rPr>
        <w:t xml:space="preserve">GB 29146-2012 </w:t>
      </w:r>
      <w:r>
        <w:rPr>
          <w:rFonts w:ascii="宋体" w:eastAsia="宋体" w:hAnsi="宋体" w:cs="Times New Roman" w:hint="eastAsia"/>
          <w:szCs w:val="21"/>
        </w:rPr>
        <w:t>《钼精矿单位产品能源消耗限额》标准要求，选矿工艺能源单耗新建准入值为</w:t>
      </w:r>
      <w:r>
        <w:rPr>
          <w:rFonts w:ascii="宋体" w:eastAsia="宋体" w:hAnsi="宋体" w:cs="Times New Roman" w:hint="eastAsia"/>
          <w:szCs w:val="21"/>
        </w:rPr>
        <w:t>1.1830t</w:t>
      </w:r>
      <w:r>
        <w:rPr>
          <w:rFonts w:ascii="宋体" w:eastAsia="宋体" w:hAnsi="宋体" w:cs="宋体" w:hint="eastAsia"/>
          <w:color w:val="000000"/>
          <w:kern w:val="0"/>
          <w:szCs w:val="21"/>
        </w:rPr>
        <w:t>ce/t</w:t>
      </w:r>
      <w:r>
        <w:rPr>
          <w:rFonts w:ascii="宋体" w:eastAsia="宋体" w:hAnsi="宋体" w:cs="宋体" w:hint="eastAsia"/>
          <w:color w:val="000000"/>
          <w:kern w:val="0"/>
          <w:szCs w:val="21"/>
        </w:rPr>
        <w:t>，先进值为</w:t>
      </w:r>
      <w:r>
        <w:rPr>
          <w:rFonts w:ascii="宋体" w:eastAsia="宋体" w:hAnsi="宋体" w:cs="宋体" w:hint="eastAsia"/>
          <w:color w:val="000000"/>
          <w:kern w:val="0"/>
          <w:szCs w:val="21"/>
        </w:rPr>
        <w:t>1.1000tce/t</w:t>
      </w:r>
      <w:r>
        <w:rPr>
          <w:rFonts w:ascii="宋体" w:eastAsia="宋体" w:hAnsi="宋体" w:cs="宋体" w:hint="eastAsia"/>
          <w:color w:val="000000"/>
          <w:kern w:val="0"/>
          <w:szCs w:val="21"/>
        </w:rPr>
        <w:t>，限定值为</w:t>
      </w:r>
      <w:r>
        <w:rPr>
          <w:rFonts w:ascii="宋体" w:eastAsia="宋体" w:hAnsi="宋体" w:cs="宋体" w:hint="eastAsia"/>
          <w:color w:val="000000"/>
          <w:kern w:val="0"/>
          <w:szCs w:val="21"/>
        </w:rPr>
        <w:t>1.2000tce/t</w:t>
      </w:r>
      <w:r>
        <w:rPr>
          <w:rFonts w:ascii="宋体" w:eastAsia="宋体" w:hAnsi="宋体" w:cs="宋体" w:hint="eastAsia"/>
          <w:color w:val="000000"/>
          <w:kern w:val="0"/>
          <w:szCs w:val="21"/>
        </w:rPr>
        <w:t>。</w:t>
      </w:r>
      <w:r>
        <w:rPr>
          <w:rFonts w:ascii="宋体" w:eastAsia="宋体" w:hAnsi="宋体" w:cs="Times New Roman" w:hint="eastAsia"/>
          <w:szCs w:val="21"/>
        </w:rPr>
        <w:t>根据行业实际，国内</w:t>
      </w:r>
      <w:proofErr w:type="gramStart"/>
      <w:r>
        <w:rPr>
          <w:rFonts w:ascii="宋体" w:eastAsia="宋体" w:hAnsi="宋体" w:cs="Times New Roman" w:hint="eastAsia"/>
          <w:szCs w:val="21"/>
        </w:rPr>
        <w:t>钼</w:t>
      </w:r>
      <w:proofErr w:type="gramEnd"/>
      <w:r>
        <w:rPr>
          <w:rFonts w:ascii="宋体" w:eastAsia="宋体" w:hAnsi="宋体" w:cs="Times New Roman" w:hint="eastAsia"/>
          <w:szCs w:val="21"/>
        </w:rPr>
        <w:t>精矿选矿工艺现在基本都能达到先进值，故将采矿工艺能源单耗指标的基准值定为</w:t>
      </w:r>
      <w:r>
        <w:rPr>
          <w:rFonts w:ascii="宋体" w:eastAsia="宋体" w:hAnsi="宋体" w:cs="Times New Roman" w:hint="eastAsia"/>
          <w:szCs w:val="21"/>
        </w:rPr>
        <w:t>1.1830t</w:t>
      </w:r>
      <w:r>
        <w:rPr>
          <w:rFonts w:ascii="宋体" w:eastAsia="宋体" w:hAnsi="宋体" w:cs="宋体" w:hint="eastAsia"/>
          <w:color w:val="000000"/>
          <w:kern w:val="0"/>
          <w:szCs w:val="21"/>
        </w:rPr>
        <w:t>ce/t</w:t>
      </w:r>
      <w:r>
        <w:rPr>
          <w:rFonts w:ascii="宋体" w:eastAsia="宋体" w:hAnsi="宋体" w:cs="Times New Roman" w:hint="eastAsia"/>
          <w:szCs w:val="21"/>
        </w:rPr>
        <w:t>。</w:t>
      </w:r>
    </w:p>
    <w:p w:rsidR="00CC11C4" w:rsidRDefault="00BF4A4B">
      <w:pPr>
        <w:snapToGrid w:val="0"/>
        <w:spacing w:line="360" w:lineRule="auto"/>
        <w:ind w:firstLineChars="200" w:firstLine="420"/>
        <w:rPr>
          <w:rFonts w:ascii="宋体" w:eastAsia="宋体" w:hAnsi="宋体" w:cs="Times New Roman"/>
          <w:color w:val="000000"/>
          <w:szCs w:val="21"/>
        </w:rPr>
      </w:pPr>
      <w:r>
        <w:rPr>
          <w:rFonts w:ascii="宋体" w:eastAsia="宋体" w:hAnsi="宋体" w:cs="Times New Roman" w:hint="eastAsia"/>
          <w:szCs w:val="21"/>
        </w:rPr>
        <w:t>11.</w:t>
      </w:r>
      <w:r>
        <w:rPr>
          <w:rFonts w:ascii="宋体" w:eastAsia="宋体" w:hAnsi="宋体" w:cs="Times New Roman" w:hint="eastAsia"/>
          <w:color w:val="000000"/>
          <w:szCs w:val="21"/>
        </w:rPr>
        <w:t>吨矿（原矿）水消耗量：处理每吨原矿所消耗的新水量，</w:t>
      </w:r>
      <w:r>
        <w:rPr>
          <w:rFonts w:ascii="宋体" w:eastAsia="宋体" w:hAnsi="宋体" w:cs="Times New Roman" w:hint="eastAsia"/>
          <w:szCs w:val="21"/>
        </w:rPr>
        <w:t>根据金</w:t>
      </w:r>
      <w:proofErr w:type="gramStart"/>
      <w:r>
        <w:rPr>
          <w:rFonts w:ascii="宋体" w:eastAsia="宋体" w:hAnsi="宋体" w:cs="Times New Roman" w:hint="eastAsia"/>
          <w:szCs w:val="21"/>
        </w:rPr>
        <w:t>钼</w:t>
      </w:r>
      <w:proofErr w:type="gramEnd"/>
      <w:r>
        <w:rPr>
          <w:rFonts w:ascii="宋体" w:eastAsia="宋体" w:hAnsi="宋体" w:cs="Times New Roman" w:hint="eastAsia"/>
          <w:szCs w:val="21"/>
        </w:rPr>
        <w:t>股份实际生产的数据，</w:t>
      </w:r>
      <w:r>
        <w:rPr>
          <w:rFonts w:ascii="宋体" w:eastAsia="宋体" w:hAnsi="宋体" w:cs="Times New Roman" w:hint="eastAsia"/>
          <w:color w:val="000000"/>
          <w:szCs w:val="21"/>
        </w:rPr>
        <w:t>吨矿（原矿）水消耗量小于</w:t>
      </w:r>
      <w:r>
        <w:rPr>
          <w:rFonts w:ascii="宋体" w:eastAsia="宋体" w:hAnsi="宋体" w:cs="Times New Roman" w:hint="eastAsia"/>
          <w:color w:val="000000"/>
          <w:szCs w:val="21"/>
        </w:rPr>
        <w:t>0.45</w:t>
      </w:r>
      <w:r>
        <w:rPr>
          <w:rFonts w:ascii="宋体" w:eastAsia="宋体" w:hAnsi="宋体" w:cs="Times New Roman"/>
          <w:color w:val="000000"/>
          <w:szCs w:val="21"/>
        </w:rPr>
        <w:t>m</w:t>
      </w:r>
      <w:r>
        <w:rPr>
          <w:rFonts w:ascii="宋体" w:eastAsia="宋体" w:hAnsi="宋体" w:cs="Times New Roman"/>
          <w:color w:val="000000"/>
          <w:szCs w:val="21"/>
          <w:vertAlign w:val="superscript"/>
        </w:rPr>
        <w:t>3</w:t>
      </w:r>
      <w:r>
        <w:rPr>
          <w:rFonts w:ascii="宋体" w:eastAsia="宋体" w:hAnsi="宋体" w:cs="Times New Roman"/>
          <w:color w:val="000000"/>
          <w:szCs w:val="21"/>
        </w:rPr>
        <w:t>/t</w:t>
      </w:r>
      <w:r>
        <w:rPr>
          <w:rFonts w:ascii="宋体" w:eastAsia="宋体" w:hAnsi="宋体" w:cs="Times New Roman" w:hint="eastAsia"/>
          <w:color w:val="000000"/>
          <w:szCs w:val="21"/>
        </w:rPr>
        <w:t>左右，</w:t>
      </w:r>
      <w:r>
        <w:rPr>
          <w:rFonts w:ascii="宋体" w:eastAsia="宋体" w:hAnsi="宋体" w:cs="Times New Roman" w:hint="eastAsia"/>
          <w:szCs w:val="21"/>
        </w:rPr>
        <w:t>故</w:t>
      </w:r>
      <w:proofErr w:type="gramStart"/>
      <w:r>
        <w:rPr>
          <w:rFonts w:ascii="宋体" w:eastAsia="宋体" w:hAnsi="宋体" w:cs="Times New Roman" w:hint="eastAsia"/>
          <w:szCs w:val="21"/>
        </w:rPr>
        <w:t>将</w:t>
      </w:r>
      <w:r>
        <w:rPr>
          <w:rFonts w:ascii="宋体" w:eastAsia="宋体" w:hAnsi="宋体" w:cs="Times New Roman" w:hint="eastAsia"/>
          <w:color w:val="000000"/>
          <w:szCs w:val="21"/>
        </w:rPr>
        <w:t>吨矿</w:t>
      </w:r>
      <w:proofErr w:type="gramEnd"/>
      <w:r>
        <w:rPr>
          <w:rFonts w:ascii="宋体" w:eastAsia="宋体" w:hAnsi="宋体" w:cs="Times New Roman" w:hint="eastAsia"/>
          <w:color w:val="000000"/>
          <w:szCs w:val="21"/>
        </w:rPr>
        <w:t>（原矿）水消耗量指标的基准值定为</w:t>
      </w:r>
      <w:r>
        <w:rPr>
          <w:rFonts w:ascii="宋体" w:eastAsia="宋体" w:hAnsi="宋体" w:cs="Times New Roman" w:hint="eastAsia"/>
          <w:color w:val="000000"/>
          <w:szCs w:val="21"/>
        </w:rPr>
        <w:t>0.45</w:t>
      </w:r>
      <w:r>
        <w:rPr>
          <w:rFonts w:ascii="宋体" w:eastAsia="宋体" w:hAnsi="宋体" w:cs="Times New Roman"/>
          <w:color w:val="000000"/>
          <w:szCs w:val="21"/>
        </w:rPr>
        <w:t>m</w:t>
      </w:r>
      <w:r>
        <w:rPr>
          <w:rFonts w:ascii="宋体" w:eastAsia="宋体" w:hAnsi="宋体" w:cs="Times New Roman"/>
          <w:color w:val="000000"/>
          <w:szCs w:val="21"/>
          <w:vertAlign w:val="superscript"/>
        </w:rPr>
        <w:t>3</w:t>
      </w:r>
      <w:r>
        <w:rPr>
          <w:rFonts w:ascii="宋体" w:eastAsia="宋体" w:hAnsi="宋体" w:cs="Times New Roman"/>
          <w:color w:val="000000"/>
          <w:szCs w:val="21"/>
        </w:rPr>
        <w:t>/t</w:t>
      </w:r>
      <w:r>
        <w:rPr>
          <w:rFonts w:ascii="宋体" w:eastAsia="宋体" w:hAnsi="宋体" w:cs="Times New Roman" w:hint="eastAsia"/>
          <w:color w:val="000000"/>
          <w:szCs w:val="21"/>
        </w:rPr>
        <w:t>。</w:t>
      </w:r>
    </w:p>
    <w:p w:rsidR="00CC11C4" w:rsidRDefault="00BF4A4B">
      <w:pPr>
        <w:snapToGrid w:val="0"/>
        <w:spacing w:line="360"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12.</w:t>
      </w:r>
      <w:r>
        <w:rPr>
          <w:rFonts w:ascii="宋体" w:eastAsia="宋体" w:hAnsi="宋体" w:cs="Times New Roman" w:hint="eastAsia"/>
          <w:color w:val="000000"/>
          <w:szCs w:val="21"/>
        </w:rPr>
        <w:t>吨</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金属量水消耗量：生产每吨</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金属所消耗的新水量，</w:t>
      </w:r>
      <w:r>
        <w:rPr>
          <w:rFonts w:ascii="宋体" w:eastAsia="宋体" w:hAnsi="宋体" w:cs="Times New Roman" w:hint="eastAsia"/>
          <w:szCs w:val="21"/>
        </w:rPr>
        <w:t>根据金</w:t>
      </w:r>
      <w:proofErr w:type="gramStart"/>
      <w:r>
        <w:rPr>
          <w:rFonts w:ascii="宋体" w:eastAsia="宋体" w:hAnsi="宋体" w:cs="Times New Roman" w:hint="eastAsia"/>
          <w:szCs w:val="21"/>
        </w:rPr>
        <w:t>钼</w:t>
      </w:r>
      <w:proofErr w:type="gramEnd"/>
      <w:r>
        <w:rPr>
          <w:rFonts w:ascii="宋体" w:eastAsia="宋体" w:hAnsi="宋体" w:cs="Times New Roman" w:hint="eastAsia"/>
          <w:szCs w:val="21"/>
        </w:rPr>
        <w:t>股份实际生产的数据，</w:t>
      </w:r>
      <w:r>
        <w:rPr>
          <w:rFonts w:ascii="宋体" w:eastAsia="宋体" w:hAnsi="宋体" w:cs="Times New Roman" w:hint="eastAsia"/>
          <w:color w:val="000000"/>
          <w:szCs w:val="21"/>
        </w:rPr>
        <w:t>吨</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金属量水消耗量均在</w:t>
      </w:r>
      <w:r>
        <w:rPr>
          <w:rFonts w:ascii="宋体" w:eastAsia="宋体" w:hAnsi="宋体" w:cs="Times New Roman" w:hint="eastAsia"/>
          <w:color w:val="000000"/>
          <w:szCs w:val="21"/>
        </w:rPr>
        <w:t>420</w:t>
      </w:r>
      <w:r>
        <w:rPr>
          <w:rFonts w:ascii="宋体" w:eastAsia="宋体" w:hAnsi="宋体" w:cs="Times New Roman"/>
          <w:color w:val="000000"/>
          <w:szCs w:val="21"/>
        </w:rPr>
        <w:t>m</w:t>
      </w:r>
      <w:r>
        <w:rPr>
          <w:rFonts w:ascii="宋体" w:eastAsia="宋体" w:hAnsi="宋体" w:cs="Times New Roman"/>
          <w:color w:val="000000"/>
          <w:szCs w:val="21"/>
          <w:vertAlign w:val="superscript"/>
        </w:rPr>
        <w:t>3</w:t>
      </w:r>
      <w:r>
        <w:rPr>
          <w:rFonts w:ascii="宋体" w:eastAsia="宋体" w:hAnsi="宋体" w:cs="Times New Roman"/>
          <w:color w:val="000000"/>
          <w:szCs w:val="21"/>
        </w:rPr>
        <w:t>/t</w:t>
      </w:r>
      <w:r>
        <w:rPr>
          <w:rFonts w:ascii="宋体" w:eastAsia="宋体" w:hAnsi="宋体" w:cs="Times New Roman" w:hint="eastAsia"/>
          <w:color w:val="000000"/>
          <w:szCs w:val="21"/>
        </w:rPr>
        <w:t>左右，</w:t>
      </w:r>
      <w:r>
        <w:rPr>
          <w:rFonts w:ascii="宋体" w:eastAsia="宋体" w:hAnsi="宋体" w:cs="Times New Roman" w:hint="eastAsia"/>
          <w:szCs w:val="21"/>
        </w:rPr>
        <w:t>故</w:t>
      </w:r>
      <w:proofErr w:type="gramStart"/>
      <w:r>
        <w:rPr>
          <w:rFonts w:ascii="宋体" w:eastAsia="宋体" w:hAnsi="宋体" w:cs="Times New Roman" w:hint="eastAsia"/>
          <w:szCs w:val="21"/>
        </w:rPr>
        <w:t>将</w:t>
      </w:r>
      <w:r>
        <w:rPr>
          <w:rFonts w:ascii="宋体" w:eastAsia="宋体" w:hAnsi="宋体" w:cs="Times New Roman" w:hint="eastAsia"/>
          <w:color w:val="000000"/>
          <w:szCs w:val="21"/>
        </w:rPr>
        <w:t>吨矿</w:t>
      </w:r>
      <w:proofErr w:type="gramEnd"/>
      <w:r>
        <w:rPr>
          <w:rFonts w:ascii="宋体" w:eastAsia="宋体" w:hAnsi="宋体" w:cs="Times New Roman" w:hint="eastAsia"/>
          <w:color w:val="000000"/>
          <w:szCs w:val="21"/>
        </w:rPr>
        <w:t>（原矿）水消耗量指标的基准值定为</w:t>
      </w:r>
      <w:r>
        <w:rPr>
          <w:rFonts w:ascii="宋体" w:eastAsia="宋体" w:hAnsi="宋体" w:cs="Times New Roman" w:hint="eastAsia"/>
          <w:color w:val="000000"/>
          <w:szCs w:val="21"/>
        </w:rPr>
        <w:t>420</w:t>
      </w:r>
      <w:r>
        <w:rPr>
          <w:rFonts w:ascii="宋体" w:eastAsia="宋体" w:hAnsi="宋体" w:cs="Times New Roman"/>
          <w:color w:val="000000"/>
          <w:szCs w:val="21"/>
        </w:rPr>
        <w:t>m</w:t>
      </w:r>
      <w:r>
        <w:rPr>
          <w:rFonts w:ascii="宋体" w:eastAsia="宋体" w:hAnsi="宋体" w:cs="Times New Roman"/>
          <w:color w:val="000000"/>
          <w:szCs w:val="21"/>
          <w:vertAlign w:val="superscript"/>
        </w:rPr>
        <w:t>3</w:t>
      </w:r>
      <w:r>
        <w:rPr>
          <w:rFonts w:ascii="宋体" w:eastAsia="宋体" w:hAnsi="宋体" w:cs="Times New Roman"/>
          <w:color w:val="000000"/>
          <w:szCs w:val="21"/>
        </w:rPr>
        <w:t>/t</w:t>
      </w:r>
      <w:r>
        <w:rPr>
          <w:rFonts w:ascii="宋体" w:eastAsia="宋体" w:hAnsi="宋体" w:cs="Times New Roman" w:hint="eastAsia"/>
          <w:color w:val="000000"/>
          <w:szCs w:val="21"/>
        </w:rPr>
        <w:t>。</w:t>
      </w:r>
    </w:p>
    <w:p w:rsidR="00CC11C4" w:rsidRDefault="00BF4A4B">
      <w:pPr>
        <w:snapToGrid w:val="0"/>
        <w:spacing w:line="360" w:lineRule="auto"/>
        <w:rPr>
          <w:rFonts w:ascii="黑体" w:eastAsia="黑体" w:hAnsi="黑体" w:cs="Times New Roman"/>
          <w:szCs w:val="21"/>
        </w:rPr>
      </w:pPr>
      <w:r>
        <w:rPr>
          <w:rFonts w:ascii="黑体" w:eastAsia="黑体" w:hAnsi="黑体" w:cs="Times New Roman" w:hint="eastAsia"/>
          <w:szCs w:val="21"/>
        </w:rPr>
        <w:t>2.3.2</w:t>
      </w:r>
      <w:proofErr w:type="gramStart"/>
      <w:r>
        <w:rPr>
          <w:rFonts w:ascii="黑体" w:eastAsia="黑体" w:hAnsi="黑体" w:cs="Times New Roman"/>
          <w:szCs w:val="21"/>
        </w:rPr>
        <w:t>钼</w:t>
      </w:r>
      <w:proofErr w:type="gramEnd"/>
      <w:r>
        <w:rPr>
          <w:rFonts w:ascii="黑体" w:eastAsia="黑体" w:hAnsi="黑体" w:cs="Times New Roman"/>
          <w:szCs w:val="21"/>
        </w:rPr>
        <w:t>精矿（</w:t>
      </w:r>
      <w:r>
        <w:rPr>
          <w:rFonts w:ascii="黑体" w:eastAsia="黑体" w:hAnsi="黑体" w:cs="Times New Roman" w:hint="eastAsia"/>
          <w:szCs w:val="21"/>
        </w:rPr>
        <w:t>地下</w:t>
      </w:r>
      <w:r>
        <w:rPr>
          <w:rFonts w:ascii="黑体" w:eastAsia="黑体" w:hAnsi="黑体" w:cs="Times New Roman"/>
          <w:szCs w:val="21"/>
        </w:rPr>
        <w:t>开采）评价指标要求</w:t>
      </w:r>
    </w:p>
    <w:p w:rsidR="00CC11C4" w:rsidRDefault="00BF4A4B">
      <w:pPr>
        <w:ind w:firstLineChars="200" w:firstLine="420"/>
        <w:rPr>
          <w:szCs w:val="21"/>
        </w:rPr>
      </w:pPr>
      <w:r>
        <w:rPr>
          <w:rFonts w:hint="eastAsia"/>
          <w:szCs w:val="21"/>
        </w:rPr>
        <w:t>因无法采集到地下开采的</w:t>
      </w:r>
      <w:proofErr w:type="gramStart"/>
      <w:r>
        <w:rPr>
          <w:rFonts w:hint="eastAsia"/>
          <w:szCs w:val="21"/>
        </w:rPr>
        <w:t>钼</w:t>
      </w:r>
      <w:proofErr w:type="gramEnd"/>
      <w:r>
        <w:rPr>
          <w:rFonts w:hint="eastAsia"/>
          <w:szCs w:val="21"/>
        </w:rPr>
        <w:t>精矿生产企业，故本讨论稿暂不涉及，随着调研的开展，将在以后予以补充。</w:t>
      </w:r>
    </w:p>
    <w:p w:rsidR="00CC11C4" w:rsidRDefault="00BF4A4B">
      <w:pPr>
        <w:pStyle w:val="1"/>
        <w:spacing w:before="0" w:beforeAutospacing="0" w:after="0" w:afterAutospacing="0" w:line="360" w:lineRule="auto"/>
        <w:rPr>
          <w:rFonts w:ascii="黑体" w:eastAsia="黑体" w:hAnsi="黑体"/>
          <w:b w:val="0"/>
          <w:sz w:val="21"/>
          <w:szCs w:val="21"/>
        </w:rPr>
      </w:pPr>
      <w:r>
        <w:rPr>
          <w:rFonts w:ascii="黑体" w:eastAsia="黑体" w:hAnsi="黑体" w:hint="eastAsia"/>
          <w:b w:val="0"/>
          <w:sz w:val="21"/>
          <w:szCs w:val="21"/>
        </w:rPr>
        <w:t>四、采用国际标准和国外先进标准的情况，与国际、国内同类标准水平的对比情况</w:t>
      </w:r>
    </w:p>
    <w:p w:rsidR="00CC11C4" w:rsidRDefault="00BF4A4B">
      <w:pPr>
        <w:snapToGrid w:val="0"/>
        <w:spacing w:line="360"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本标准没有采用国际标准；</w:t>
      </w:r>
    </w:p>
    <w:p w:rsidR="00CC11C4" w:rsidRDefault="00BF4A4B">
      <w:pPr>
        <w:snapToGrid w:val="0"/>
        <w:spacing w:line="360"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本标准在制定过程中未检测到同类国际标准；</w:t>
      </w:r>
    </w:p>
    <w:p w:rsidR="00CC11C4" w:rsidRDefault="00BF4A4B">
      <w:pPr>
        <w:autoSpaceDE w:val="0"/>
        <w:autoSpaceDN w:val="0"/>
        <w:snapToGrid w:val="0"/>
        <w:spacing w:line="360" w:lineRule="auto"/>
        <w:ind w:firstLineChars="200" w:firstLine="420"/>
        <w:jc w:val="left"/>
        <w:rPr>
          <w:rFonts w:hAnsi="宋体" w:cs="宋体"/>
          <w:szCs w:val="21"/>
        </w:rPr>
      </w:pPr>
      <w:r>
        <w:rPr>
          <w:rFonts w:ascii="宋体" w:eastAsia="宋体" w:hAnsi="宋体" w:cs="Times New Roman" w:hint="eastAsia"/>
          <w:color w:val="000000"/>
          <w:szCs w:val="21"/>
        </w:rPr>
        <w:t>本标准主要参考了</w:t>
      </w:r>
      <w:r>
        <w:rPr>
          <w:rFonts w:ascii="宋体" w:eastAsia="宋体" w:hAnsi="宋体" w:cs="Times New Roman" w:hint="eastAsia"/>
          <w:color w:val="000000"/>
          <w:szCs w:val="21"/>
        </w:rPr>
        <w:t>GB 16423</w:t>
      </w:r>
      <w:r>
        <w:rPr>
          <w:rFonts w:ascii="宋体" w:eastAsia="宋体" w:hAnsi="宋体" w:cs="Times New Roman" w:hint="eastAsia"/>
          <w:color w:val="000000"/>
          <w:szCs w:val="21"/>
        </w:rPr>
        <w:t>《金属非金属矿山安全规程》、</w:t>
      </w:r>
      <w:r>
        <w:rPr>
          <w:rFonts w:ascii="宋体" w:eastAsia="宋体" w:hAnsi="宋体" w:cs="Times New Roman"/>
          <w:color w:val="000000"/>
          <w:szCs w:val="21"/>
        </w:rPr>
        <w:t>GB 17167</w:t>
      </w:r>
      <w:r>
        <w:rPr>
          <w:rFonts w:ascii="宋体" w:eastAsia="宋体" w:hAnsi="宋体" w:cs="Times New Roman" w:hint="eastAsia"/>
          <w:color w:val="000000"/>
          <w:szCs w:val="21"/>
        </w:rPr>
        <w:t>《</w:t>
      </w:r>
      <w:r>
        <w:rPr>
          <w:rFonts w:ascii="宋体" w:eastAsia="宋体" w:hAnsi="宋体" w:cs="Times New Roman"/>
          <w:color w:val="000000"/>
          <w:szCs w:val="21"/>
        </w:rPr>
        <w:t>用能单位能源计量器具配备和管理通则</w:t>
      </w:r>
      <w:r>
        <w:rPr>
          <w:rFonts w:ascii="宋体" w:eastAsia="宋体" w:hAnsi="宋体" w:cs="Times New Roman" w:hint="eastAsia"/>
          <w:color w:val="000000"/>
          <w:szCs w:val="21"/>
        </w:rPr>
        <w:t>》、</w:t>
      </w:r>
      <w:r>
        <w:rPr>
          <w:rFonts w:ascii="宋体" w:eastAsia="宋体" w:hAnsi="宋体" w:cs="Times New Roman"/>
          <w:color w:val="000000"/>
          <w:szCs w:val="21"/>
        </w:rPr>
        <w:t>GB 18152</w:t>
      </w:r>
      <w:r>
        <w:rPr>
          <w:rFonts w:ascii="宋体" w:eastAsia="宋体" w:hAnsi="宋体" w:cs="Times New Roman" w:hint="eastAsia"/>
          <w:color w:val="000000"/>
          <w:szCs w:val="21"/>
        </w:rPr>
        <w:t>《</w:t>
      </w:r>
      <w:r>
        <w:rPr>
          <w:rFonts w:ascii="宋体" w:eastAsia="宋体" w:hAnsi="宋体" w:cs="Times New Roman"/>
          <w:color w:val="000000"/>
          <w:szCs w:val="21"/>
        </w:rPr>
        <w:t>选矿安全规程</w:t>
      </w:r>
      <w:r>
        <w:rPr>
          <w:rFonts w:ascii="宋体" w:eastAsia="宋体" w:hAnsi="宋体" w:cs="Times New Roman" w:hint="eastAsia"/>
          <w:color w:val="000000"/>
          <w:szCs w:val="21"/>
        </w:rPr>
        <w:t>》、</w:t>
      </w:r>
      <w:r>
        <w:rPr>
          <w:rFonts w:ascii="宋体" w:eastAsia="宋体" w:hAnsi="宋体" w:cs="Times New Roman"/>
          <w:color w:val="000000"/>
          <w:szCs w:val="21"/>
        </w:rPr>
        <w:t>GB/T 19001</w:t>
      </w:r>
      <w:r>
        <w:rPr>
          <w:rFonts w:ascii="宋体" w:eastAsia="宋体" w:hAnsi="宋体" w:cs="Times New Roman" w:hint="eastAsia"/>
          <w:color w:val="000000"/>
          <w:szCs w:val="21"/>
        </w:rPr>
        <w:t>《</w:t>
      </w:r>
      <w:r>
        <w:rPr>
          <w:rFonts w:ascii="宋体" w:eastAsia="宋体" w:hAnsi="宋体" w:cs="Times New Roman"/>
          <w:color w:val="000000"/>
          <w:szCs w:val="21"/>
        </w:rPr>
        <w:t>质量管理体系</w:t>
      </w:r>
      <w:r>
        <w:rPr>
          <w:rFonts w:ascii="宋体" w:eastAsia="宋体" w:hAnsi="宋体" w:cs="Times New Roman"/>
          <w:color w:val="000000"/>
          <w:szCs w:val="21"/>
        </w:rPr>
        <w:t xml:space="preserve"> </w:t>
      </w:r>
      <w:r>
        <w:rPr>
          <w:rFonts w:ascii="宋体" w:eastAsia="宋体" w:hAnsi="宋体" w:cs="Times New Roman"/>
          <w:color w:val="000000"/>
          <w:szCs w:val="21"/>
        </w:rPr>
        <w:t>要求</w:t>
      </w:r>
      <w:r>
        <w:rPr>
          <w:rFonts w:ascii="宋体" w:eastAsia="宋体" w:hAnsi="宋体" w:cs="Times New Roman" w:hint="eastAsia"/>
          <w:color w:val="000000"/>
          <w:szCs w:val="21"/>
        </w:rPr>
        <w:t>》、</w:t>
      </w:r>
      <w:r>
        <w:rPr>
          <w:rFonts w:ascii="宋体" w:eastAsia="宋体" w:hAnsi="宋体" w:cs="Times New Roman"/>
          <w:color w:val="000000"/>
          <w:szCs w:val="21"/>
        </w:rPr>
        <w:t>GB/T 23331</w:t>
      </w:r>
      <w:r>
        <w:rPr>
          <w:rFonts w:ascii="宋体" w:eastAsia="宋体" w:hAnsi="宋体" w:cs="Times New Roman" w:hint="eastAsia"/>
          <w:color w:val="000000"/>
          <w:szCs w:val="21"/>
        </w:rPr>
        <w:t>《</w:t>
      </w:r>
      <w:r>
        <w:rPr>
          <w:rFonts w:ascii="宋体" w:eastAsia="宋体" w:hAnsi="宋体" w:cs="Times New Roman"/>
          <w:color w:val="000000"/>
          <w:szCs w:val="21"/>
        </w:rPr>
        <w:t>能源管理体系</w:t>
      </w:r>
      <w:r>
        <w:rPr>
          <w:rFonts w:ascii="宋体" w:eastAsia="宋体" w:hAnsi="宋体" w:cs="Times New Roman"/>
          <w:color w:val="000000"/>
          <w:szCs w:val="21"/>
        </w:rPr>
        <w:t xml:space="preserve"> </w:t>
      </w:r>
      <w:r>
        <w:rPr>
          <w:rFonts w:ascii="宋体" w:eastAsia="宋体" w:hAnsi="宋体" w:cs="Times New Roman"/>
          <w:color w:val="000000"/>
          <w:szCs w:val="21"/>
        </w:rPr>
        <w:t>要求</w:t>
      </w:r>
      <w:r>
        <w:rPr>
          <w:rFonts w:ascii="宋体" w:eastAsia="宋体" w:hAnsi="宋体" w:cs="Times New Roman" w:hint="eastAsia"/>
          <w:color w:val="000000"/>
          <w:szCs w:val="21"/>
        </w:rPr>
        <w:t>》、</w:t>
      </w:r>
      <w:r>
        <w:rPr>
          <w:rFonts w:ascii="宋体" w:eastAsia="宋体" w:hAnsi="宋体" w:cs="Times New Roman"/>
          <w:color w:val="000000"/>
          <w:szCs w:val="21"/>
        </w:rPr>
        <w:t xml:space="preserve">GB/T 24001 </w:t>
      </w:r>
      <w:r>
        <w:rPr>
          <w:rFonts w:ascii="宋体" w:eastAsia="宋体" w:hAnsi="宋体" w:cs="Times New Roman" w:hint="eastAsia"/>
          <w:color w:val="000000"/>
          <w:szCs w:val="21"/>
        </w:rPr>
        <w:t>《</w:t>
      </w:r>
      <w:r>
        <w:rPr>
          <w:rFonts w:ascii="宋体" w:eastAsia="宋体" w:hAnsi="宋体" w:cs="Times New Roman"/>
          <w:color w:val="000000"/>
          <w:szCs w:val="21"/>
        </w:rPr>
        <w:t>环境管理体系</w:t>
      </w:r>
      <w:r>
        <w:rPr>
          <w:rFonts w:ascii="宋体" w:eastAsia="宋体" w:hAnsi="宋体" w:cs="Times New Roman"/>
          <w:color w:val="000000"/>
          <w:szCs w:val="21"/>
        </w:rPr>
        <w:t xml:space="preserve"> </w:t>
      </w:r>
      <w:r>
        <w:rPr>
          <w:rFonts w:ascii="宋体" w:eastAsia="宋体" w:hAnsi="宋体" w:cs="Times New Roman"/>
          <w:color w:val="000000"/>
          <w:szCs w:val="21"/>
        </w:rPr>
        <w:t>要求及使用指南</w:t>
      </w:r>
      <w:r>
        <w:rPr>
          <w:rFonts w:ascii="宋体" w:eastAsia="宋体" w:hAnsi="宋体" w:cs="Times New Roman" w:hint="eastAsia"/>
          <w:color w:val="000000"/>
          <w:szCs w:val="21"/>
        </w:rPr>
        <w:t>》、</w:t>
      </w:r>
      <w:r>
        <w:rPr>
          <w:rFonts w:ascii="宋体" w:eastAsia="宋体" w:hAnsi="宋体" w:cs="Times New Roman" w:hint="eastAsia"/>
          <w:color w:val="000000"/>
          <w:szCs w:val="21"/>
        </w:rPr>
        <w:t>GB/T 24040</w:t>
      </w:r>
      <w:r>
        <w:rPr>
          <w:rFonts w:ascii="宋体" w:eastAsia="宋体" w:hAnsi="宋体" w:cs="Times New Roman" w:hint="eastAsia"/>
          <w:color w:val="000000"/>
          <w:szCs w:val="21"/>
        </w:rPr>
        <w:t>《环境管理</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生命周期评价</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原则与框架》、</w:t>
      </w:r>
      <w:r>
        <w:rPr>
          <w:rFonts w:ascii="宋体" w:eastAsia="宋体" w:hAnsi="宋体" w:cs="Times New Roman" w:hint="eastAsia"/>
          <w:color w:val="000000"/>
          <w:szCs w:val="21"/>
        </w:rPr>
        <w:t>GB/T 24044</w:t>
      </w:r>
      <w:r>
        <w:rPr>
          <w:rFonts w:ascii="宋体" w:eastAsia="宋体" w:hAnsi="宋体" w:cs="Times New Roman" w:hint="eastAsia"/>
          <w:color w:val="000000"/>
          <w:szCs w:val="21"/>
        </w:rPr>
        <w:t>《环境管理</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生命周期评价</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要求与指南》</w:t>
      </w:r>
      <w:r w:rsidR="00C01F68" w:rsidRPr="00C01F68">
        <w:rPr>
          <w:rFonts w:ascii="宋体" w:eastAsia="宋体" w:hAnsi="宋体" w:cs="Times New Roman"/>
          <w:color w:val="000000"/>
          <w:szCs w:val="21"/>
        </w:rPr>
        <w:pict>
          <v:shape id="_x0000_s2070" style="position:absolute;left:0;text-align:left;margin-left:0;margin-top:0;width:50pt;height:50pt;z-index:251660288;visibility:hidden;mso-position-horizontal-relative:text;mso-position-vertical-relative:text;mso-width-relative:page;mso-height-relative:page" coordsize="21600,21600" o:spt="100" adj="0,,0" path="m,l,2789r2942,l2942,xe">
            <v:stroke joinstyle="round"/>
            <v:formulas/>
            <v:path o:connecttype="segments"/>
            <o:lock v:ext="edit" selection="t"/>
          </v:shape>
        </w:pict>
      </w:r>
      <w:r>
        <w:rPr>
          <w:rFonts w:ascii="宋体" w:eastAsia="宋体" w:hAnsi="宋体" w:cs="Times New Roman" w:hint="eastAsia"/>
          <w:color w:val="000000"/>
          <w:szCs w:val="21"/>
        </w:rPr>
        <w:t>、</w:t>
      </w:r>
      <w:r>
        <w:rPr>
          <w:rFonts w:ascii="宋体" w:eastAsia="宋体" w:hAnsi="宋体" w:cs="Times New Roman"/>
          <w:color w:val="000000"/>
          <w:szCs w:val="21"/>
        </w:rPr>
        <w:t>GB/T 28001</w:t>
      </w:r>
      <w:r>
        <w:rPr>
          <w:rFonts w:ascii="宋体" w:eastAsia="宋体" w:hAnsi="宋体" w:cs="Times New Roman" w:hint="eastAsia"/>
          <w:color w:val="000000"/>
          <w:szCs w:val="21"/>
        </w:rPr>
        <w:t>《</w:t>
      </w:r>
      <w:r>
        <w:rPr>
          <w:rFonts w:ascii="宋体" w:eastAsia="宋体" w:hAnsi="宋体" w:cs="Times New Roman"/>
          <w:color w:val="000000"/>
          <w:szCs w:val="21"/>
        </w:rPr>
        <w:t>职业健康安全管理体系</w:t>
      </w:r>
      <w:r>
        <w:rPr>
          <w:rFonts w:ascii="宋体" w:eastAsia="宋体" w:hAnsi="宋体" w:cs="Times New Roman"/>
          <w:color w:val="000000"/>
          <w:szCs w:val="21"/>
        </w:rPr>
        <w:t xml:space="preserve"> </w:t>
      </w:r>
      <w:r>
        <w:rPr>
          <w:rFonts w:ascii="宋体" w:eastAsia="宋体" w:hAnsi="宋体" w:cs="Times New Roman"/>
          <w:color w:val="000000"/>
          <w:szCs w:val="21"/>
        </w:rPr>
        <w:t>要求</w:t>
      </w:r>
      <w:r>
        <w:rPr>
          <w:rFonts w:ascii="宋体" w:eastAsia="宋体" w:hAnsi="宋体" w:cs="Times New Roman" w:hint="eastAsia"/>
          <w:color w:val="000000"/>
          <w:szCs w:val="21"/>
        </w:rPr>
        <w:t>》、</w:t>
      </w:r>
      <w:r>
        <w:rPr>
          <w:rFonts w:ascii="宋体" w:eastAsia="宋体" w:hAnsi="宋体" w:cs="Times New Roman"/>
          <w:color w:val="000000"/>
          <w:szCs w:val="21"/>
        </w:rPr>
        <w:t>GB/T 3216</w:t>
      </w:r>
      <w:r>
        <w:rPr>
          <w:rFonts w:ascii="宋体" w:eastAsia="宋体" w:hAnsi="宋体" w:cs="Times New Roman" w:hint="eastAsia"/>
          <w:color w:val="000000"/>
          <w:szCs w:val="21"/>
        </w:rPr>
        <w:t>1</w:t>
      </w:r>
      <w:r>
        <w:rPr>
          <w:rFonts w:ascii="宋体" w:eastAsia="宋体" w:hAnsi="宋体" w:cs="Times New Roman" w:hint="eastAsia"/>
          <w:color w:val="000000"/>
          <w:szCs w:val="21"/>
        </w:rPr>
        <w:t>《</w:t>
      </w:r>
      <w:r>
        <w:rPr>
          <w:rFonts w:ascii="宋体" w:eastAsia="宋体" w:hAnsi="宋体" w:cs="Times New Roman"/>
          <w:color w:val="000000"/>
          <w:szCs w:val="21"/>
        </w:rPr>
        <w:t>生态设计产品</w:t>
      </w:r>
      <w:r>
        <w:rPr>
          <w:rFonts w:ascii="宋体" w:eastAsia="宋体" w:hAnsi="宋体" w:cs="Times New Roman" w:hint="eastAsia"/>
          <w:color w:val="000000"/>
          <w:szCs w:val="21"/>
        </w:rPr>
        <w:t>评价通则》、</w:t>
      </w:r>
      <w:r>
        <w:rPr>
          <w:rFonts w:ascii="宋体" w:eastAsia="宋体" w:hAnsi="宋体" w:cs="Times New Roman"/>
          <w:color w:val="000000"/>
          <w:szCs w:val="21"/>
        </w:rPr>
        <w:t>GB 51108</w:t>
      </w:r>
      <w:r>
        <w:rPr>
          <w:rFonts w:ascii="宋体" w:eastAsia="宋体" w:hAnsi="宋体" w:cs="Times New Roman" w:hint="eastAsia"/>
          <w:color w:val="000000"/>
          <w:szCs w:val="21"/>
        </w:rPr>
        <w:t>《尾矿库在线安</w:t>
      </w:r>
      <w:r>
        <w:rPr>
          <w:rFonts w:ascii="宋体" w:eastAsia="宋体" w:hAnsi="宋体" w:cs="Times New Roman" w:hint="eastAsia"/>
          <w:color w:val="000000"/>
          <w:szCs w:val="21"/>
        </w:rPr>
        <w:t>全监测系统工程技术规范》、</w:t>
      </w:r>
      <w:r>
        <w:rPr>
          <w:rFonts w:ascii="宋体" w:eastAsia="宋体" w:hAnsi="宋体" w:cs="Times New Roman" w:hint="eastAsia"/>
          <w:color w:val="000000"/>
          <w:szCs w:val="21"/>
        </w:rPr>
        <w:t>YS/T 235</w:t>
      </w:r>
      <w:r>
        <w:rPr>
          <w:rFonts w:ascii="宋体" w:eastAsia="宋体" w:hAnsi="宋体" w:cs="Times New Roman" w:hint="eastAsia"/>
          <w:color w:val="000000"/>
          <w:szCs w:val="21"/>
        </w:rPr>
        <w:t>《钼精矿》、</w:t>
      </w:r>
      <w:r>
        <w:rPr>
          <w:rFonts w:ascii="宋体" w:eastAsia="宋体" w:hAnsi="宋体" w:cs="Times New Roman" w:hint="eastAsia"/>
          <w:color w:val="000000"/>
          <w:szCs w:val="21"/>
        </w:rPr>
        <w:t>YS/T 418</w:t>
      </w:r>
      <w:r>
        <w:rPr>
          <w:rFonts w:ascii="宋体" w:eastAsia="宋体" w:hAnsi="宋体" w:cs="Times New Roman" w:hint="eastAsia"/>
          <w:color w:val="000000"/>
          <w:szCs w:val="21"/>
        </w:rPr>
        <w:t>《有色金属精矿产品包装、标志、运输和贮存》、</w:t>
      </w:r>
      <w:r>
        <w:rPr>
          <w:rFonts w:ascii="宋体" w:eastAsia="宋体" w:hAnsi="宋体" w:cs="Times New Roman" w:hint="eastAsia"/>
          <w:color w:val="000000"/>
          <w:szCs w:val="21"/>
        </w:rPr>
        <w:t>GB29146</w:t>
      </w:r>
      <w:r>
        <w:rPr>
          <w:rFonts w:ascii="宋体" w:eastAsia="宋体" w:hAnsi="宋体" w:cs="Times New Roman" w:hint="eastAsia"/>
          <w:color w:val="000000"/>
          <w:szCs w:val="21"/>
        </w:rPr>
        <w:t>《钼精矿单位产品能源消耗限额》、</w:t>
      </w:r>
      <w:r>
        <w:rPr>
          <w:rFonts w:ascii="宋体" w:eastAsia="宋体" w:hAnsi="宋体" w:cs="Times New Roman"/>
          <w:color w:val="000000"/>
          <w:szCs w:val="21"/>
        </w:rPr>
        <w:t>AQ 2006-2005</w:t>
      </w:r>
      <w:r>
        <w:rPr>
          <w:rFonts w:ascii="宋体" w:eastAsia="宋体" w:hAnsi="宋体" w:cs="Times New Roman" w:hint="eastAsia"/>
          <w:color w:val="000000"/>
          <w:szCs w:val="21"/>
        </w:rPr>
        <w:t>《尾矿库安全技术规程》、工信部《钼行业准入条件》。</w:t>
      </w:r>
    </w:p>
    <w:p w:rsidR="00CC11C4" w:rsidRDefault="00BF4A4B">
      <w:pPr>
        <w:pStyle w:val="1"/>
        <w:spacing w:before="0" w:beforeAutospacing="0" w:after="0" w:afterAutospacing="0" w:line="360" w:lineRule="auto"/>
        <w:rPr>
          <w:rFonts w:ascii="黑体" w:eastAsia="黑体" w:hAnsi="黑体"/>
          <w:b w:val="0"/>
          <w:sz w:val="21"/>
          <w:szCs w:val="21"/>
        </w:rPr>
      </w:pPr>
      <w:r>
        <w:rPr>
          <w:rFonts w:ascii="黑体" w:eastAsia="黑体" w:hAnsi="黑体" w:hint="eastAsia"/>
          <w:b w:val="0"/>
          <w:sz w:val="21"/>
          <w:szCs w:val="21"/>
        </w:rPr>
        <w:t>五、与有关现行法律、法规和强制性国家标准的关系</w:t>
      </w:r>
    </w:p>
    <w:p w:rsidR="00CC11C4" w:rsidRDefault="00BF4A4B">
      <w:pPr>
        <w:snapToGrid w:val="0"/>
        <w:spacing w:line="360"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本标准与相关法律、法规、规章及相关标准协调一致，没有冲突。</w:t>
      </w:r>
    </w:p>
    <w:p w:rsidR="00CC11C4" w:rsidRDefault="00BF4A4B">
      <w:pPr>
        <w:pStyle w:val="1"/>
        <w:spacing w:before="0" w:beforeAutospacing="0" w:after="0" w:afterAutospacing="0" w:line="360" w:lineRule="auto"/>
        <w:rPr>
          <w:rFonts w:ascii="黑体" w:eastAsia="黑体" w:hAnsi="黑体"/>
          <w:b w:val="0"/>
          <w:sz w:val="21"/>
          <w:szCs w:val="21"/>
        </w:rPr>
      </w:pPr>
      <w:r>
        <w:rPr>
          <w:rFonts w:ascii="黑体" w:eastAsia="黑体" w:hAnsi="黑体" w:hint="eastAsia"/>
          <w:b w:val="0"/>
          <w:sz w:val="21"/>
          <w:szCs w:val="21"/>
        </w:rPr>
        <w:t>六、重大分歧意见的处理经过和依据</w:t>
      </w:r>
    </w:p>
    <w:p w:rsidR="00CC11C4" w:rsidRDefault="00BF4A4B">
      <w:pPr>
        <w:snapToGrid w:val="0"/>
        <w:spacing w:line="360"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无</w:t>
      </w:r>
    </w:p>
    <w:p w:rsidR="00CC11C4" w:rsidRDefault="00BF4A4B">
      <w:pPr>
        <w:pStyle w:val="1"/>
        <w:spacing w:before="0" w:beforeAutospacing="0" w:after="0" w:afterAutospacing="0" w:line="360" w:lineRule="auto"/>
        <w:rPr>
          <w:rFonts w:ascii="黑体" w:eastAsia="黑体" w:hAnsi="黑体"/>
          <w:b w:val="0"/>
          <w:sz w:val="21"/>
          <w:szCs w:val="21"/>
        </w:rPr>
      </w:pPr>
      <w:r>
        <w:rPr>
          <w:rFonts w:ascii="黑体" w:eastAsia="黑体" w:hAnsi="黑体" w:hint="eastAsia"/>
          <w:b w:val="0"/>
          <w:sz w:val="21"/>
          <w:szCs w:val="21"/>
        </w:rPr>
        <w:t>七、国家标准作为强制性国家标准或推荐性国家标准的建议</w:t>
      </w:r>
    </w:p>
    <w:p w:rsidR="00CC11C4" w:rsidRDefault="00BF4A4B">
      <w:pPr>
        <w:snapToGrid w:val="0"/>
        <w:spacing w:line="360"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建议团体标准《绿色设计产品评价技术规范</w:t>
      </w:r>
      <w:r>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钼精矿》作为推荐性标准颁布实施</w:t>
      </w:r>
    </w:p>
    <w:p w:rsidR="00CC11C4" w:rsidRDefault="00BF4A4B">
      <w:pPr>
        <w:pStyle w:val="1"/>
        <w:spacing w:before="0" w:beforeAutospacing="0" w:after="0" w:afterAutospacing="0" w:line="360" w:lineRule="auto"/>
        <w:rPr>
          <w:rFonts w:ascii="黑体" w:eastAsia="黑体" w:hAnsi="黑体"/>
          <w:b w:val="0"/>
          <w:sz w:val="21"/>
          <w:szCs w:val="21"/>
        </w:rPr>
      </w:pPr>
      <w:r>
        <w:rPr>
          <w:rFonts w:ascii="黑体" w:eastAsia="黑体" w:hAnsi="黑体" w:hint="eastAsia"/>
          <w:b w:val="0"/>
          <w:sz w:val="21"/>
          <w:szCs w:val="21"/>
        </w:rPr>
        <w:t>八、贯彻标准的要求和措施建议</w:t>
      </w:r>
    </w:p>
    <w:p w:rsidR="00CC11C4" w:rsidRDefault="00BF4A4B">
      <w:pPr>
        <w:snapToGrid w:val="0"/>
        <w:spacing w:line="360"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建议本标准批准发布</w:t>
      </w:r>
      <w:r>
        <w:rPr>
          <w:rFonts w:ascii="宋体" w:eastAsia="宋体" w:hAnsi="宋体" w:cs="Times New Roman" w:hint="eastAsia"/>
          <w:color w:val="000000"/>
          <w:szCs w:val="21"/>
        </w:rPr>
        <w:t>6</w:t>
      </w:r>
      <w:r>
        <w:rPr>
          <w:rFonts w:ascii="宋体" w:eastAsia="宋体" w:hAnsi="宋体" w:cs="Times New Roman" w:hint="eastAsia"/>
          <w:color w:val="000000"/>
          <w:szCs w:val="21"/>
        </w:rPr>
        <w:t>个月后实施</w:t>
      </w:r>
    </w:p>
    <w:p w:rsidR="00CC11C4" w:rsidRDefault="00BF4A4B">
      <w:pPr>
        <w:pStyle w:val="1"/>
        <w:spacing w:before="0" w:beforeAutospacing="0" w:after="0" w:afterAutospacing="0" w:line="360" w:lineRule="auto"/>
        <w:rPr>
          <w:rFonts w:ascii="黑体" w:eastAsia="黑体" w:hAnsi="黑体"/>
          <w:b w:val="0"/>
          <w:sz w:val="21"/>
          <w:szCs w:val="21"/>
        </w:rPr>
      </w:pPr>
      <w:r>
        <w:rPr>
          <w:rFonts w:ascii="黑体" w:eastAsia="黑体" w:hAnsi="黑体" w:hint="eastAsia"/>
          <w:b w:val="0"/>
          <w:sz w:val="21"/>
          <w:szCs w:val="21"/>
        </w:rPr>
        <w:t>九、废止现行有关标准的建议</w:t>
      </w:r>
    </w:p>
    <w:p w:rsidR="00CC11C4" w:rsidRDefault="00BF4A4B">
      <w:pPr>
        <w:snapToGrid w:val="0"/>
        <w:spacing w:line="360"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lastRenderedPageBreak/>
        <w:t>无</w:t>
      </w:r>
    </w:p>
    <w:p w:rsidR="00CC11C4" w:rsidRDefault="00BF4A4B">
      <w:pPr>
        <w:pStyle w:val="1"/>
        <w:spacing w:before="0" w:beforeAutospacing="0" w:after="0" w:afterAutospacing="0" w:line="360" w:lineRule="auto"/>
        <w:rPr>
          <w:rFonts w:ascii="黑体" w:eastAsia="黑体" w:hAnsi="黑体"/>
          <w:b w:val="0"/>
          <w:sz w:val="21"/>
          <w:szCs w:val="21"/>
        </w:rPr>
      </w:pPr>
      <w:r>
        <w:rPr>
          <w:rFonts w:ascii="黑体" w:eastAsia="黑体" w:hAnsi="黑体" w:hint="eastAsia"/>
          <w:b w:val="0"/>
          <w:sz w:val="21"/>
          <w:szCs w:val="21"/>
        </w:rPr>
        <w:t>十、其他应予说明的事项</w:t>
      </w:r>
    </w:p>
    <w:p w:rsidR="00CC11C4" w:rsidRDefault="00BF4A4B">
      <w:pPr>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eastAsia="宋体" w:hAnsi="宋体" w:cs="Times New Roman" w:hint="eastAsia"/>
          <w:color w:val="000000"/>
          <w:szCs w:val="21"/>
        </w:rPr>
        <w:t>该项目的实施，将为</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精矿生产企业下一步对</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精矿申报绿色产品提供基础条件，减</w:t>
      </w:r>
    </w:p>
    <w:p w:rsidR="00CC11C4" w:rsidRDefault="00BF4A4B">
      <w:pPr>
        <w:rPr>
          <w:rFonts w:ascii="宋体" w:eastAsia="宋体" w:hAnsi="宋体" w:cs="Times New Roman"/>
          <w:color w:val="000000"/>
          <w:szCs w:val="21"/>
        </w:rPr>
      </w:pPr>
      <w:proofErr w:type="gramStart"/>
      <w:r>
        <w:rPr>
          <w:rFonts w:ascii="宋体" w:eastAsia="宋体" w:hAnsi="宋体" w:cs="Times New Roman" w:hint="eastAsia"/>
          <w:color w:val="000000"/>
          <w:szCs w:val="21"/>
        </w:rPr>
        <w:t>少贸易</w:t>
      </w:r>
      <w:proofErr w:type="gramEnd"/>
      <w:r>
        <w:rPr>
          <w:rFonts w:ascii="宋体" w:eastAsia="宋体" w:hAnsi="宋体" w:cs="Times New Roman" w:hint="eastAsia"/>
          <w:color w:val="000000"/>
          <w:szCs w:val="21"/>
        </w:rPr>
        <w:t>壁垒。</w:t>
      </w:r>
    </w:p>
    <w:p w:rsidR="00CC11C4" w:rsidRDefault="00BF4A4B">
      <w:pPr>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 xml:space="preserve">2. </w:t>
      </w:r>
      <w:r>
        <w:rPr>
          <w:rFonts w:ascii="宋体" w:eastAsia="宋体" w:hAnsi="宋体" w:cs="Times New Roman" w:hint="eastAsia"/>
          <w:color w:val="000000"/>
          <w:szCs w:val="21"/>
        </w:rPr>
        <w:t>该项目的实施，将规范</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精矿生产企业的绿色要求，对促进我国有色行业的持续、</w:t>
      </w:r>
    </w:p>
    <w:p w:rsidR="00CC11C4" w:rsidRDefault="00BF4A4B">
      <w:pPr>
        <w:rPr>
          <w:rFonts w:ascii="宋体" w:eastAsia="宋体" w:hAnsi="宋体" w:cs="Times New Roman"/>
          <w:color w:val="000000"/>
          <w:szCs w:val="21"/>
        </w:rPr>
      </w:pPr>
      <w:r>
        <w:rPr>
          <w:rFonts w:ascii="宋体" w:eastAsia="宋体" w:hAnsi="宋体" w:cs="Times New Roman" w:hint="eastAsia"/>
          <w:color w:val="000000"/>
          <w:szCs w:val="21"/>
        </w:rPr>
        <w:t>健康发展具有重要</w:t>
      </w:r>
      <w:r>
        <w:rPr>
          <w:rFonts w:ascii="宋体" w:eastAsia="宋体" w:hAnsi="宋体" w:cs="Times New Roman" w:hint="eastAsia"/>
          <w:color w:val="000000"/>
          <w:szCs w:val="21"/>
        </w:rPr>
        <w:t>意义。</w:t>
      </w:r>
    </w:p>
    <w:p w:rsidR="00CC11C4" w:rsidRDefault="00BF4A4B">
      <w:pPr>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3.</w:t>
      </w:r>
      <w:r>
        <w:rPr>
          <w:rFonts w:ascii="宋体" w:eastAsia="宋体" w:hAnsi="宋体" w:cs="Times New Roman" w:hint="eastAsia"/>
          <w:color w:val="000000"/>
          <w:szCs w:val="21"/>
        </w:rPr>
        <w:t>本标准发布后，中国有色金属工业协会</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业分会和全国有色金属标准化技术委员会应</w:t>
      </w:r>
    </w:p>
    <w:p w:rsidR="00CC11C4" w:rsidRDefault="00BF4A4B">
      <w:pPr>
        <w:rPr>
          <w:rFonts w:ascii="宋体" w:eastAsia="宋体" w:hAnsi="宋体" w:cs="Times New Roman"/>
          <w:color w:val="000000"/>
          <w:szCs w:val="21"/>
        </w:rPr>
      </w:pPr>
      <w:r>
        <w:rPr>
          <w:rFonts w:ascii="宋体" w:eastAsia="宋体" w:hAnsi="宋体" w:cs="Times New Roman" w:hint="eastAsia"/>
          <w:color w:val="000000"/>
          <w:szCs w:val="21"/>
        </w:rPr>
        <w:t>加强对本标准的宣传力度，积极推进整个</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行业的技术进步，鼓励有条件的</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矿山企业积极</w:t>
      </w:r>
    </w:p>
    <w:p w:rsidR="00CC11C4" w:rsidRDefault="00BF4A4B">
      <w:pPr>
        <w:rPr>
          <w:rFonts w:ascii="宋体" w:eastAsia="宋体" w:hAnsi="宋体" w:cs="Times New Roman"/>
          <w:color w:val="000000"/>
          <w:szCs w:val="21"/>
        </w:rPr>
      </w:pPr>
      <w:r>
        <w:rPr>
          <w:rFonts w:ascii="宋体" w:eastAsia="宋体" w:hAnsi="宋体" w:cs="Times New Roman" w:hint="eastAsia"/>
          <w:color w:val="000000"/>
          <w:szCs w:val="21"/>
        </w:rPr>
        <w:t>按照本标准的要求组织生产，在合适</w:t>
      </w:r>
      <w:r>
        <w:rPr>
          <w:rFonts w:ascii="宋体" w:eastAsia="宋体" w:hAnsi="宋体" w:cs="Times New Roman" w:hint="eastAsia"/>
          <w:color w:val="000000"/>
          <w:szCs w:val="21"/>
        </w:rPr>
        <w:t>时候开展</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精矿绿色设计产品技术评价。以促进行</w:t>
      </w:r>
      <w:r>
        <w:rPr>
          <w:rFonts w:ascii="宋体" w:eastAsia="宋体" w:hAnsi="宋体" w:cs="Times New Roman" w:hint="eastAsia"/>
          <w:color w:val="000000"/>
          <w:szCs w:val="21"/>
        </w:rPr>
        <w:t>业技</w:t>
      </w:r>
    </w:p>
    <w:p w:rsidR="00CC11C4" w:rsidRDefault="00BF4A4B">
      <w:pPr>
        <w:rPr>
          <w:rFonts w:ascii="宋体" w:eastAsia="宋体" w:hAnsi="宋体" w:cs="Times New Roman"/>
          <w:color w:val="000000"/>
          <w:szCs w:val="21"/>
        </w:rPr>
      </w:pPr>
      <w:r>
        <w:rPr>
          <w:rFonts w:ascii="宋体" w:eastAsia="宋体" w:hAnsi="宋体" w:cs="Times New Roman" w:hint="eastAsia"/>
          <w:color w:val="000000"/>
          <w:szCs w:val="21"/>
        </w:rPr>
        <w:t>术进步，减少</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生产活动和</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精矿产品生命周期对环境的影响，有效保护涉</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企业周边的环</w:t>
      </w:r>
    </w:p>
    <w:p w:rsidR="00CC11C4" w:rsidRDefault="00BF4A4B">
      <w:pPr>
        <w:rPr>
          <w:rFonts w:ascii="宋体" w:eastAsia="宋体" w:hAnsi="宋体" w:cs="Times New Roman"/>
          <w:color w:val="000000"/>
          <w:szCs w:val="21"/>
        </w:rPr>
      </w:pPr>
      <w:r>
        <w:rPr>
          <w:rFonts w:ascii="宋体" w:eastAsia="宋体" w:hAnsi="宋体" w:cs="Times New Roman" w:hint="eastAsia"/>
          <w:color w:val="000000"/>
          <w:szCs w:val="21"/>
        </w:rPr>
        <w:t>境，促进中国</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工</w:t>
      </w:r>
      <w:r>
        <w:rPr>
          <w:rFonts w:ascii="宋体" w:eastAsia="宋体" w:hAnsi="宋体" w:cs="Times New Roman" w:hint="eastAsia"/>
          <w:color w:val="000000"/>
          <w:szCs w:val="21"/>
        </w:rPr>
        <w:t>业持续健康发展。</w:t>
      </w:r>
    </w:p>
    <w:sectPr w:rsidR="00CC11C4" w:rsidSect="00CC11C4">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E67" w:rsidRDefault="00A45E67" w:rsidP="00A45E67">
      <w:r>
        <w:separator/>
      </w:r>
    </w:p>
  </w:endnote>
  <w:endnote w:type="continuationSeparator" w:id="1">
    <w:p w:rsidR="00A45E67" w:rsidRDefault="00A45E67" w:rsidP="00A45E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E67" w:rsidRDefault="00A45E67" w:rsidP="00A45E67">
      <w:r>
        <w:separator/>
      </w:r>
    </w:p>
  </w:footnote>
  <w:footnote w:type="continuationSeparator" w:id="1">
    <w:p w:rsidR="00A45E67" w:rsidRDefault="00A45E67" w:rsidP="00A45E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9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30F2"/>
    <w:rsid w:val="00006088"/>
    <w:rsid w:val="000150F8"/>
    <w:rsid w:val="00022F9C"/>
    <w:rsid w:val="000413CA"/>
    <w:rsid w:val="00044101"/>
    <w:rsid w:val="000573B3"/>
    <w:rsid w:val="00064DB1"/>
    <w:rsid w:val="00095124"/>
    <w:rsid w:val="00095AA7"/>
    <w:rsid w:val="000964DC"/>
    <w:rsid w:val="000A26E8"/>
    <w:rsid w:val="000A7AD4"/>
    <w:rsid w:val="000B05E7"/>
    <w:rsid w:val="000B6D3A"/>
    <w:rsid w:val="000B7935"/>
    <w:rsid w:val="000F5010"/>
    <w:rsid w:val="000F686F"/>
    <w:rsid w:val="000F7D9F"/>
    <w:rsid w:val="00107D36"/>
    <w:rsid w:val="00117320"/>
    <w:rsid w:val="00151676"/>
    <w:rsid w:val="0015479F"/>
    <w:rsid w:val="0016338E"/>
    <w:rsid w:val="0016605D"/>
    <w:rsid w:val="001669E4"/>
    <w:rsid w:val="00167862"/>
    <w:rsid w:val="001715E9"/>
    <w:rsid w:val="001773F4"/>
    <w:rsid w:val="00185D6F"/>
    <w:rsid w:val="001929B9"/>
    <w:rsid w:val="00197F1C"/>
    <w:rsid w:val="001A20A0"/>
    <w:rsid w:val="001A2785"/>
    <w:rsid w:val="001C03F6"/>
    <w:rsid w:val="001C6A3E"/>
    <w:rsid w:val="001E65B3"/>
    <w:rsid w:val="00200F73"/>
    <w:rsid w:val="002036EB"/>
    <w:rsid w:val="002037C1"/>
    <w:rsid w:val="00212FA9"/>
    <w:rsid w:val="00213858"/>
    <w:rsid w:val="00216B21"/>
    <w:rsid w:val="00220646"/>
    <w:rsid w:val="002240B4"/>
    <w:rsid w:val="00241998"/>
    <w:rsid w:val="00241BB1"/>
    <w:rsid w:val="00246592"/>
    <w:rsid w:val="00262BB7"/>
    <w:rsid w:val="002638CA"/>
    <w:rsid w:val="00267707"/>
    <w:rsid w:val="002815A2"/>
    <w:rsid w:val="0028314C"/>
    <w:rsid w:val="00283EF4"/>
    <w:rsid w:val="0029118B"/>
    <w:rsid w:val="0029573C"/>
    <w:rsid w:val="002A1C6A"/>
    <w:rsid w:val="002A366A"/>
    <w:rsid w:val="002B2E9F"/>
    <w:rsid w:val="002D39BC"/>
    <w:rsid w:val="002E1A7A"/>
    <w:rsid w:val="002E2E0E"/>
    <w:rsid w:val="002E60ED"/>
    <w:rsid w:val="002F4845"/>
    <w:rsid w:val="002F6DC8"/>
    <w:rsid w:val="00301A39"/>
    <w:rsid w:val="00306CD6"/>
    <w:rsid w:val="00307C88"/>
    <w:rsid w:val="00324328"/>
    <w:rsid w:val="00337E12"/>
    <w:rsid w:val="003404C8"/>
    <w:rsid w:val="00354882"/>
    <w:rsid w:val="00360AF5"/>
    <w:rsid w:val="003612FA"/>
    <w:rsid w:val="00364317"/>
    <w:rsid w:val="003659E3"/>
    <w:rsid w:val="00384356"/>
    <w:rsid w:val="0038534E"/>
    <w:rsid w:val="003A48FD"/>
    <w:rsid w:val="003A5200"/>
    <w:rsid w:val="003B44D6"/>
    <w:rsid w:val="003B73C1"/>
    <w:rsid w:val="003E5B31"/>
    <w:rsid w:val="003F7E4F"/>
    <w:rsid w:val="0040636A"/>
    <w:rsid w:val="004136DD"/>
    <w:rsid w:val="004418FE"/>
    <w:rsid w:val="004461B5"/>
    <w:rsid w:val="00451A7A"/>
    <w:rsid w:val="004549AF"/>
    <w:rsid w:val="00457685"/>
    <w:rsid w:val="0046639B"/>
    <w:rsid w:val="00485E2E"/>
    <w:rsid w:val="00494062"/>
    <w:rsid w:val="004A4F81"/>
    <w:rsid w:val="004C2A5E"/>
    <w:rsid w:val="004D0709"/>
    <w:rsid w:val="004D3F97"/>
    <w:rsid w:val="004F06AF"/>
    <w:rsid w:val="004F0C1C"/>
    <w:rsid w:val="005006B8"/>
    <w:rsid w:val="00510FDC"/>
    <w:rsid w:val="00515AE8"/>
    <w:rsid w:val="00516A45"/>
    <w:rsid w:val="00525E0E"/>
    <w:rsid w:val="005266B3"/>
    <w:rsid w:val="00533C8D"/>
    <w:rsid w:val="00537002"/>
    <w:rsid w:val="00542890"/>
    <w:rsid w:val="00551DD5"/>
    <w:rsid w:val="00560FB6"/>
    <w:rsid w:val="005861D6"/>
    <w:rsid w:val="00596D14"/>
    <w:rsid w:val="005A426A"/>
    <w:rsid w:val="005B7D5B"/>
    <w:rsid w:val="005C708B"/>
    <w:rsid w:val="005D29E5"/>
    <w:rsid w:val="00602F52"/>
    <w:rsid w:val="00621736"/>
    <w:rsid w:val="00624A9A"/>
    <w:rsid w:val="00627D5F"/>
    <w:rsid w:val="0063023C"/>
    <w:rsid w:val="00631317"/>
    <w:rsid w:val="00633C8B"/>
    <w:rsid w:val="00652365"/>
    <w:rsid w:val="00693091"/>
    <w:rsid w:val="0069773F"/>
    <w:rsid w:val="006C1E37"/>
    <w:rsid w:val="006D1AEC"/>
    <w:rsid w:val="006D45A8"/>
    <w:rsid w:val="006F0841"/>
    <w:rsid w:val="006F1D1E"/>
    <w:rsid w:val="006F7F63"/>
    <w:rsid w:val="00700AB1"/>
    <w:rsid w:val="007045EF"/>
    <w:rsid w:val="00713489"/>
    <w:rsid w:val="0071713D"/>
    <w:rsid w:val="00733019"/>
    <w:rsid w:val="007347C6"/>
    <w:rsid w:val="00754AFD"/>
    <w:rsid w:val="00766567"/>
    <w:rsid w:val="00767E36"/>
    <w:rsid w:val="00773669"/>
    <w:rsid w:val="0077729C"/>
    <w:rsid w:val="007817A0"/>
    <w:rsid w:val="007979BD"/>
    <w:rsid w:val="007B2B5A"/>
    <w:rsid w:val="007B77D2"/>
    <w:rsid w:val="007C480F"/>
    <w:rsid w:val="007D1F32"/>
    <w:rsid w:val="007D3286"/>
    <w:rsid w:val="007D6B44"/>
    <w:rsid w:val="007E66ED"/>
    <w:rsid w:val="007E7101"/>
    <w:rsid w:val="007F5AF7"/>
    <w:rsid w:val="008012CA"/>
    <w:rsid w:val="008076AF"/>
    <w:rsid w:val="00810D6B"/>
    <w:rsid w:val="0083674C"/>
    <w:rsid w:val="00837C03"/>
    <w:rsid w:val="00840D8D"/>
    <w:rsid w:val="00847BA5"/>
    <w:rsid w:val="00860076"/>
    <w:rsid w:val="00862570"/>
    <w:rsid w:val="008635EE"/>
    <w:rsid w:val="00867959"/>
    <w:rsid w:val="00896F46"/>
    <w:rsid w:val="008B4F0E"/>
    <w:rsid w:val="008C2D1B"/>
    <w:rsid w:val="008E7A88"/>
    <w:rsid w:val="0090061A"/>
    <w:rsid w:val="009025DB"/>
    <w:rsid w:val="00902B3E"/>
    <w:rsid w:val="0090583E"/>
    <w:rsid w:val="009060C9"/>
    <w:rsid w:val="00920FDB"/>
    <w:rsid w:val="00921D34"/>
    <w:rsid w:val="00933306"/>
    <w:rsid w:val="00940A25"/>
    <w:rsid w:val="00946B85"/>
    <w:rsid w:val="009502E9"/>
    <w:rsid w:val="00956CF8"/>
    <w:rsid w:val="009601BF"/>
    <w:rsid w:val="00961802"/>
    <w:rsid w:val="0096217C"/>
    <w:rsid w:val="00962EB6"/>
    <w:rsid w:val="0097600A"/>
    <w:rsid w:val="009801BE"/>
    <w:rsid w:val="00983811"/>
    <w:rsid w:val="0099375D"/>
    <w:rsid w:val="00995D15"/>
    <w:rsid w:val="009A50AA"/>
    <w:rsid w:val="009C65A4"/>
    <w:rsid w:val="009C7EB2"/>
    <w:rsid w:val="009D2026"/>
    <w:rsid w:val="009F4508"/>
    <w:rsid w:val="00A02D0C"/>
    <w:rsid w:val="00A072BD"/>
    <w:rsid w:val="00A13998"/>
    <w:rsid w:val="00A31FC8"/>
    <w:rsid w:val="00A33DEF"/>
    <w:rsid w:val="00A3540F"/>
    <w:rsid w:val="00A43FB6"/>
    <w:rsid w:val="00A44776"/>
    <w:rsid w:val="00A45E67"/>
    <w:rsid w:val="00A55CBC"/>
    <w:rsid w:val="00A60B23"/>
    <w:rsid w:val="00A768F0"/>
    <w:rsid w:val="00A819B8"/>
    <w:rsid w:val="00AA56A3"/>
    <w:rsid w:val="00AC7177"/>
    <w:rsid w:val="00AD1762"/>
    <w:rsid w:val="00AD2526"/>
    <w:rsid w:val="00AD30BE"/>
    <w:rsid w:val="00AD3B83"/>
    <w:rsid w:val="00AD67EE"/>
    <w:rsid w:val="00AE23FD"/>
    <w:rsid w:val="00AE3B46"/>
    <w:rsid w:val="00AE52A3"/>
    <w:rsid w:val="00AE6FCE"/>
    <w:rsid w:val="00AF0D58"/>
    <w:rsid w:val="00B0100F"/>
    <w:rsid w:val="00B05E7A"/>
    <w:rsid w:val="00B33BBE"/>
    <w:rsid w:val="00B42244"/>
    <w:rsid w:val="00B63A8C"/>
    <w:rsid w:val="00B63FDE"/>
    <w:rsid w:val="00B81D5B"/>
    <w:rsid w:val="00BA7EAA"/>
    <w:rsid w:val="00BB75E0"/>
    <w:rsid w:val="00BD7E36"/>
    <w:rsid w:val="00BE6FB7"/>
    <w:rsid w:val="00BF4A4B"/>
    <w:rsid w:val="00BF4A6A"/>
    <w:rsid w:val="00BF4CF2"/>
    <w:rsid w:val="00C01F68"/>
    <w:rsid w:val="00C24662"/>
    <w:rsid w:val="00C35566"/>
    <w:rsid w:val="00C3718E"/>
    <w:rsid w:val="00C4307A"/>
    <w:rsid w:val="00C6082A"/>
    <w:rsid w:val="00C850E7"/>
    <w:rsid w:val="00C86CFD"/>
    <w:rsid w:val="00C87500"/>
    <w:rsid w:val="00CA08DA"/>
    <w:rsid w:val="00CA29E4"/>
    <w:rsid w:val="00CA7052"/>
    <w:rsid w:val="00CB14B8"/>
    <w:rsid w:val="00CB26DD"/>
    <w:rsid w:val="00CB50F6"/>
    <w:rsid w:val="00CB6D26"/>
    <w:rsid w:val="00CC11C4"/>
    <w:rsid w:val="00CE03F8"/>
    <w:rsid w:val="00CE0574"/>
    <w:rsid w:val="00CE2734"/>
    <w:rsid w:val="00CE45DE"/>
    <w:rsid w:val="00CF1B68"/>
    <w:rsid w:val="00CF357C"/>
    <w:rsid w:val="00D03138"/>
    <w:rsid w:val="00D05931"/>
    <w:rsid w:val="00D16403"/>
    <w:rsid w:val="00D2588C"/>
    <w:rsid w:val="00D33DC9"/>
    <w:rsid w:val="00D52A71"/>
    <w:rsid w:val="00D56A6E"/>
    <w:rsid w:val="00D61113"/>
    <w:rsid w:val="00D65297"/>
    <w:rsid w:val="00D76433"/>
    <w:rsid w:val="00D900FD"/>
    <w:rsid w:val="00D90697"/>
    <w:rsid w:val="00DC72E6"/>
    <w:rsid w:val="00DD014B"/>
    <w:rsid w:val="00DD45FE"/>
    <w:rsid w:val="00E0397F"/>
    <w:rsid w:val="00E16589"/>
    <w:rsid w:val="00E17DA8"/>
    <w:rsid w:val="00E2514F"/>
    <w:rsid w:val="00E5625C"/>
    <w:rsid w:val="00E70858"/>
    <w:rsid w:val="00E82F6A"/>
    <w:rsid w:val="00E8321A"/>
    <w:rsid w:val="00E86801"/>
    <w:rsid w:val="00E913CA"/>
    <w:rsid w:val="00E9177B"/>
    <w:rsid w:val="00E94B25"/>
    <w:rsid w:val="00EA4348"/>
    <w:rsid w:val="00EA5EB8"/>
    <w:rsid w:val="00ED2694"/>
    <w:rsid w:val="00EE63AB"/>
    <w:rsid w:val="00EF3B9D"/>
    <w:rsid w:val="00EF4725"/>
    <w:rsid w:val="00F070BE"/>
    <w:rsid w:val="00F12AD3"/>
    <w:rsid w:val="00F16BBD"/>
    <w:rsid w:val="00F208CF"/>
    <w:rsid w:val="00F326C3"/>
    <w:rsid w:val="00F40584"/>
    <w:rsid w:val="00F436DB"/>
    <w:rsid w:val="00F52DC8"/>
    <w:rsid w:val="00F54017"/>
    <w:rsid w:val="00F67320"/>
    <w:rsid w:val="00F730F2"/>
    <w:rsid w:val="00F93D4C"/>
    <w:rsid w:val="00F95202"/>
    <w:rsid w:val="00FA6040"/>
    <w:rsid w:val="00FC34CE"/>
    <w:rsid w:val="00FC3F4B"/>
    <w:rsid w:val="00FC6E79"/>
    <w:rsid w:val="092D7196"/>
    <w:rsid w:val="1CED7B1A"/>
    <w:rsid w:val="296C52DE"/>
    <w:rsid w:val="3F8D3CAF"/>
    <w:rsid w:val="6FD43FA4"/>
    <w:rsid w:val="7465682C"/>
    <w:rsid w:val="74A474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1C4"/>
    <w:pPr>
      <w:widowControl w:val="0"/>
      <w:jc w:val="both"/>
    </w:pPr>
    <w:rPr>
      <w:kern w:val="2"/>
      <w:sz w:val="21"/>
      <w:szCs w:val="22"/>
    </w:rPr>
  </w:style>
  <w:style w:type="paragraph" w:styleId="1">
    <w:name w:val="heading 1"/>
    <w:basedOn w:val="a"/>
    <w:next w:val="a"/>
    <w:link w:val="1Char"/>
    <w:uiPriority w:val="9"/>
    <w:qFormat/>
    <w:rsid w:val="00CC11C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CC11C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CC11C4"/>
    <w:rPr>
      <w:rFonts w:ascii="宋体" w:eastAsia="宋体"/>
      <w:sz w:val="18"/>
      <w:szCs w:val="18"/>
    </w:rPr>
  </w:style>
  <w:style w:type="paragraph" w:styleId="a4">
    <w:name w:val="Date"/>
    <w:basedOn w:val="a"/>
    <w:next w:val="a"/>
    <w:link w:val="Char0"/>
    <w:uiPriority w:val="99"/>
    <w:semiHidden/>
    <w:unhideWhenUsed/>
    <w:qFormat/>
    <w:rsid w:val="00CC11C4"/>
    <w:pPr>
      <w:ind w:leftChars="2500" w:left="100"/>
    </w:pPr>
  </w:style>
  <w:style w:type="paragraph" w:styleId="a5">
    <w:name w:val="Balloon Text"/>
    <w:basedOn w:val="a"/>
    <w:link w:val="Char1"/>
    <w:uiPriority w:val="99"/>
    <w:semiHidden/>
    <w:unhideWhenUsed/>
    <w:rsid w:val="00CC11C4"/>
    <w:rPr>
      <w:sz w:val="18"/>
      <w:szCs w:val="18"/>
    </w:rPr>
  </w:style>
  <w:style w:type="paragraph" w:styleId="a6">
    <w:name w:val="footer"/>
    <w:basedOn w:val="a"/>
    <w:link w:val="Char2"/>
    <w:uiPriority w:val="99"/>
    <w:semiHidden/>
    <w:unhideWhenUsed/>
    <w:rsid w:val="00CC11C4"/>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CC11C4"/>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rsid w:val="00CC11C4"/>
    <w:pPr>
      <w:widowControl/>
      <w:spacing w:before="100" w:beforeAutospacing="1" w:after="100" w:afterAutospacing="1"/>
      <w:jc w:val="left"/>
    </w:pPr>
    <w:rPr>
      <w:rFonts w:ascii="宋体" w:eastAsia="宋体" w:hAnsi="宋体" w:cs="宋体"/>
      <w:kern w:val="0"/>
      <w:sz w:val="24"/>
      <w:szCs w:val="24"/>
    </w:rPr>
  </w:style>
  <w:style w:type="character" w:styleId="a9">
    <w:name w:val="Emphasis"/>
    <w:basedOn w:val="a0"/>
    <w:uiPriority w:val="20"/>
    <w:qFormat/>
    <w:rsid w:val="00CC11C4"/>
    <w:rPr>
      <w:i/>
      <w:iCs/>
    </w:rPr>
  </w:style>
  <w:style w:type="table" w:styleId="aa">
    <w:name w:val="Table Grid"/>
    <w:basedOn w:val="a1"/>
    <w:uiPriority w:val="59"/>
    <w:rsid w:val="00CC11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semiHidden/>
    <w:qFormat/>
    <w:rsid w:val="00CC11C4"/>
    <w:rPr>
      <w:sz w:val="18"/>
      <w:szCs w:val="18"/>
    </w:rPr>
  </w:style>
  <w:style w:type="character" w:customStyle="1" w:styleId="Char2">
    <w:name w:val="页脚 Char"/>
    <w:basedOn w:val="a0"/>
    <w:link w:val="a6"/>
    <w:uiPriority w:val="99"/>
    <w:semiHidden/>
    <w:rsid w:val="00CC11C4"/>
    <w:rPr>
      <w:sz w:val="18"/>
      <w:szCs w:val="18"/>
    </w:rPr>
  </w:style>
  <w:style w:type="character" w:customStyle="1" w:styleId="Char0">
    <w:name w:val="日期 Char"/>
    <w:basedOn w:val="a0"/>
    <w:link w:val="a4"/>
    <w:uiPriority w:val="99"/>
    <w:semiHidden/>
    <w:rsid w:val="00CC11C4"/>
  </w:style>
  <w:style w:type="character" w:customStyle="1" w:styleId="1Char">
    <w:name w:val="标题 1 Char"/>
    <w:basedOn w:val="a0"/>
    <w:link w:val="1"/>
    <w:uiPriority w:val="9"/>
    <w:qFormat/>
    <w:rsid w:val="00CC11C4"/>
    <w:rPr>
      <w:rFonts w:ascii="宋体" w:eastAsia="宋体" w:hAnsi="宋体" w:cs="宋体"/>
      <w:b/>
      <w:bCs/>
      <w:kern w:val="36"/>
      <w:sz w:val="48"/>
      <w:szCs w:val="48"/>
    </w:rPr>
  </w:style>
  <w:style w:type="paragraph" w:styleId="ab">
    <w:name w:val="List Paragraph"/>
    <w:basedOn w:val="a"/>
    <w:uiPriority w:val="34"/>
    <w:qFormat/>
    <w:rsid w:val="00CC11C4"/>
    <w:pPr>
      <w:ind w:firstLineChars="200" w:firstLine="420"/>
    </w:pPr>
  </w:style>
  <w:style w:type="character" w:customStyle="1" w:styleId="Char">
    <w:name w:val="文档结构图 Char"/>
    <w:basedOn w:val="a0"/>
    <w:link w:val="a3"/>
    <w:uiPriority w:val="99"/>
    <w:semiHidden/>
    <w:rsid w:val="00CC11C4"/>
    <w:rPr>
      <w:rFonts w:ascii="宋体" w:eastAsia="宋体"/>
      <w:sz w:val="18"/>
      <w:szCs w:val="18"/>
    </w:rPr>
  </w:style>
  <w:style w:type="character" w:customStyle="1" w:styleId="2Char">
    <w:name w:val="标题 2 Char"/>
    <w:basedOn w:val="a0"/>
    <w:link w:val="2"/>
    <w:uiPriority w:val="9"/>
    <w:qFormat/>
    <w:rsid w:val="00CC11C4"/>
    <w:rPr>
      <w:rFonts w:asciiTheme="majorHAnsi" w:eastAsiaTheme="majorEastAsia" w:hAnsiTheme="majorHAnsi" w:cstheme="majorBidi"/>
      <w:b/>
      <w:bCs/>
      <w:sz w:val="32"/>
      <w:szCs w:val="32"/>
    </w:rPr>
  </w:style>
  <w:style w:type="character" w:customStyle="1" w:styleId="fontstyle21">
    <w:name w:val="fontstyle21"/>
    <w:rsid w:val="00CC11C4"/>
    <w:rPr>
      <w:rFonts w:ascii="宋体" w:eastAsia="宋体" w:hAnsi="宋体" w:hint="eastAsia"/>
      <w:color w:val="000000"/>
      <w:sz w:val="22"/>
      <w:szCs w:val="22"/>
    </w:rPr>
  </w:style>
  <w:style w:type="character" w:customStyle="1" w:styleId="Char1">
    <w:name w:val="批注框文本 Char"/>
    <w:basedOn w:val="a0"/>
    <w:link w:val="a5"/>
    <w:uiPriority w:val="99"/>
    <w:semiHidden/>
    <w:rsid w:val="00CC11C4"/>
    <w:rPr>
      <w:sz w:val="18"/>
      <w:szCs w:val="18"/>
    </w:rPr>
  </w:style>
  <w:style w:type="paragraph" w:styleId="ac">
    <w:name w:val="No Spacing"/>
    <w:uiPriority w:val="1"/>
    <w:qFormat/>
    <w:rsid w:val="00CC11C4"/>
    <w:pPr>
      <w:adjustRightInd w:val="0"/>
      <w:snapToGrid w:val="0"/>
    </w:pPr>
    <w:rPr>
      <w:rFonts w:ascii="Tahoma" w:eastAsia="微软雅黑" w:hAnsi="Tahoma"/>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bs.biaozhuns.com/forum.php?mod=viewthread&amp;tid=60854&amp;highlight=%E9%80%89%E7%9F%BF" TargetMode="External"/><Relationship Id="rId3" Type="http://schemas.openxmlformats.org/officeDocument/2006/relationships/settings" Target="settings.xml"/><Relationship Id="rId7" Type="http://schemas.openxmlformats.org/officeDocument/2006/relationships/hyperlink" Target="http://bbs.biaozhuns.com/forum.php?mod=viewthread&amp;tid=60854&amp;highlight=%E9%80%89%E7%9F%B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2053"/>
    <customShpInfo spid="_x0000_s2054"/>
    <customShpInfo spid="_x0000_s2055"/>
    <customShpInfo spid="_x0000_s2056"/>
    <customShpInfo spid="_x0000_s2057"/>
    <customShpInfo spid="_x0000_s2059"/>
    <customShpInfo spid="_x0000_s2060"/>
    <customShpInfo spid="_x0000_s2061"/>
    <customShpInfo spid="_x0000_s2062"/>
    <customShpInfo spid="_x0000_s2063"/>
    <customShpInfo spid="_x0000_s2058"/>
    <customShpInfo spid="_x0000_s2064"/>
    <customShpInfo spid="_x0000_s2065"/>
    <customShpInfo spid="_x0000_s2066"/>
    <customShpInfo spid="_x0000_s2067"/>
    <customShpInfo spid="_x0000_s2068"/>
    <customShpInfo spid="_x0000_s2069"/>
    <customShpInfo spid="_x0000_s2050"/>
    <customShpInfo spid="_x0000_s2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1330</Words>
  <Characters>7583</Characters>
  <Application>Microsoft Office Word</Application>
  <DocSecurity>0</DocSecurity>
  <Lines>63</Lines>
  <Paragraphs>17</Paragraphs>
  <ScaleCrop>false</ScaleCrop>
  <Company>china</Company>
  <LinksUpToDate>false</LinksUpToDate>
  <CharactersWithSpaces>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用户</cp:lastModifiedBy>
  <cp:revision>71</cp:revision>
  <dcterms:created xsi:type="dcterms:W3CDTF">2019-08-01T08:50:00Z</dcterms:created>
  <dcterms:modified xsi:type="dcterms:W3CDTF">2019-10-17T04:29:00Z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