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37D7" w:rsidRDefault="001737D7">
      <w:pPr>
        <w:widowControl/>
        <w:jc w:val="left"/>
        <w:rPr>
          <w:rFonts w:ascii="Times New Roman" w:hAnsi="Times New Roman" w:cs="Times New Roman"/>
        </w:rPr>
      </w:pPr>
    </w:p>
    <w:p w:rsidR="001737D7" w:rsidRDefault="0080114A">
      <w:pPr>
        <w:adjustRightInd w:val="0"/>
        <w:snapToGrid w:val="0"/>
        <w:spacing w:line="360" w:lineRule="auto"/>
        <w:jc w:val="center"/>
        <w:rPr>
          <w:rFonts w:ascii="黑体" w:eastAsia="黑体" w:hAnsi="黑体" w:cs="Times New Roman"/>
          <w:b/>
          <w:sz w:val="28"/>
          <w:szCs w:val="28"/>
        </w:rPr>
      </w:pPr>
      <w:r>
        <w:rPr>
          <w:rFonts w:ascii="黑体" w:eastAsia="黑体" w:hAnsi="黑体" w:cs="Times New Roman" w:hint="eastAsia"/>
          <w:b/>
          <w:sz w:val="28"/>
          <w:szCs w:val="28"/>
        </w:rPr>
        <w:t>《高纯碳酸锂》行业标准</w:t>
      </w:r>
      <w:r>
        <w:rPr>
          <w:rFonts w:ascii="黑体" w:eastAsia="黑体" w:hAnsi="Times New Roman" w:cs="Times New Roman" w:hint="eastAsia"/>
          <w:b/>
          <w:sz w:val="28"/>
          <w:szCs w:val="28"/>
        </w:rPr>
        <w:t>编制说明（</w:t>
      </w:r>
      <w:r w:rsidR="00F476DE">
        <w:rPr>
          <w:rFonts w:ascii="黑体" w:eastAsia="黑体" w:hAnsi="Times New Roman" w:cs="Times New Roman" w:hint="eastAsia"/>
          <w:b/>
          <w:sz w:val="28"/>
          <w:szCs w:val="28"/>
        </w:rPr>
        <w:t>预审稿</w:t>
      </w:r>
      <w:r>
        <w:rPr>
          <w:rFonts w:ascii="黑体" w:eastAsia="黑体" w:hAnsi="Times New Roman" w:cs="Times New Roman" w:hint="eastAsia"/>
          <w:b/>
          <w:sz w:val="28"/>
          <w:szCs w:val="28"/>
        </w:rPr>
        <w:t>）</w:t>
      </w:r>
    </w:p>
    <w:p w:rsidR="001737D7" w:rsidRDefault="0080114A" w:rsidP="007A56C1">
      <w:pPr>
        <w:pStyle w:val="10"/>
        <w:numPr>
          <w:ilvl w:val="0"/>
          <w:numId w:val="2"/>
        </w:numPr>
        <w:adjustRightInd w:val="0"/>
        <w:snapToGrid w:val="0"/>
        <w:spacing w:beforeLines="100" w:line="360" w:lineRule="auto"/>
        <w:ind w:left="482" w:firstLineChars="0" w:hanging="482"/>
        <w:rPr>
          <w:rFonts w:ascii="黑体" w:eastAsia="黑体" w:hAnsi="黑体" w:cs="Times New Roman"/>
          <w:sz w:val="24"/>
          <w:szCs w:val="24"/>
        </w:rPr>
      </w:pPr>
      <w:r>
        <w:rPr>
          <w:rFonts w:ascii="黑体" w:eastAsia="黑体" w:hAnsi="黑体" w:cs="Times New Roman" w:hint="eastAsia"/>
          <w:sz w:val="24"/>
          <w:szCs w:val="24"/>
        </w:rPr>
        <w:t>工作简况</w:t>
      </w:r>
      <w:bookmarkStart w:id="0" w:name="_GoBack"/>
      <w:bookmarkEnd w:id="0"/>
    </w:p>
    <w:p w:rsidR="001737D7" w:rsidRDefault="0080114A">
      <w:pPr>
        <w:pStyle w:val="10"/>
        <w:adjustRightInd w:val="0"/>
        <w:snapToGrid w:val="0"/>
        <w:spacing w:line="360" w:lineRule="auto"/>
        <w:ind w:left="420" w:firstLineChars="0" w:firstLine="0"/>
        <w:jc w:val="left"/>
        <w:rPr>
          <w:rFonts w:ascii="黑体" w:eastAsia="黑体" w:hAnsi="黑体" w:cs="Times New Roman"/>
          <w:sz w:val="24"/>
          <w:szCs w:val="24"/>
        </w:rPr>
      </w:pPr>
      <w:r>
        <w:rPr>
          <w:rFonts w:ascii="黑体" w:eastAsia="黑体" w:hAnsi="黑体" w:cs="Times New Roman" w:hint="eastAsia"/>
          <w:b/>
          <w:sz w:val="24"/>
          <w:szCs w:val="24"/>
        </w:rPr>
        <w:t>1、</w:t>
      </w:r>
      <w:r>
        <w:rPr>
          <w:rFonts w:ascii="黑体" w:eastAsia="黑体" w:hAnsi="黑体" w:cs="Times New Roman" w:hint="eastAsia"/>
          <w:sz w:val="24"/>
          <w:szCs w:val="24"/>
        </w:rPr>
        <w:t>任务来源</w:t>
      </w:r>
    </w:p>
    <w:p w:rsidR="001737D7" w:rsidRDefault="0080114A">
      <w:pPr>
        <w:adjustRightInd w:val="0"/>
        <w:snapToGrid w:val="0"/>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根据工业和信息化部《工业和信息化部办公厅关于印发</w:t>
      </w:r>
      <w:r>
        <w:rPr>
          <w:rFonts w:ascii="Calibri" w:eastAsia="宋体" w:hAnsi="Calibri" w:cs="Times New Roman" w:hint="eastAsia"/>
          <w:sz w:val="24"/>
          <w:szCs w:val="24"/>
        </w:rPr>
        <w:t>2018</w:t>
      </w:r>
      <w:r>
        <w:rPr>
          <w:rFonts w:ascii="Calibri" w:eastAsia="宋体" w:hAnsi="Calibri" w:cs="Times New Roman" w:hint="eastAsia"/>
          <w:sz w:val="24"/>
          <w:szCs w:val="24"/>
        </w:rPr>
        <w:t>年第四批行业标准制修订计划的通知》（工信厅科〔</w:t>
      </w:r>
      <w:r>
        <w:rPr>
          <w:rFonts w:ascii="Calibri" w:eastAsia="宋体" w:hAnsi="Calibri" w:cs="Times New Roman" w:hint="eastAsia"/>
          <w:sz w:val="24"/>
          <w:szCs w:val="24"/>
        </w:rPr>
        <w:t>2018</w:t>
      </w:r>
      <w:r>
        <w:rPr>
          <w:rFonts w:ascii="Calibri" w:eastAsia="宋体" w:hAnsi="Calibri" w:cs="Times New Roman" w:hint="eastAsia"/>
          <w:sz w:val="24"/>
          <w:szCs w:val="24"/>
        </w:rPr>
        <w:t>〕</w:t>
      </w:r>
      <w:r>
        <w:rPr>
          <w:rFonts w:ascii="Calibri" w:eastAsia="宋体" w:hAnsi="Calibri" w:cs="Times New Roman" w:hint="eastAsia"/>
          <w:sz w:val="24"/>
          <w:szCs w:val="24"/>
        </w:rPr>
        <w:t>73</w:t>
      </w:r>
      <w:r>
        <w:rPr>
          <w:rFonts w:ascii="Calibri" w:eastAsia="宋体" w:hAnsi="Calibri" w:cs="Times New Roman" w:hint="eastAsia"/>
          <w:sz w:val="24"/>
          <w:szCs w:val="24"/>
        </w:rPr>
        <w:t>号</w:t>
      </w:r>
      <w:r>
        <w:rPr>
          <w:rFonts w:ascii="Calibri" w:eastAsia="宋体" w:hAnsi="Calibri" w:cs="Times New Roman" w:hint="eastAsia"/>
          <w:sz w:val="24"/>
          <w:szCs w:val="24"/>
        </w:rPr>
        <w:t xml:space="preserve"> </w:t>
      </w:r>
      <w:r>
        <w:rPr>
          <w:rFonts w:ascii="Calibri" w:eastAsia="宋体" w:hAnsi="Calibri" w:cs="Times New Roman" w:hint="eastAsia"/>
          <w:sz w:val="24"/>
          <w:szCs w:val="24"/>
        </w:rPr>
        <w:t>）文件，《高纯碳酸锂》行业标准（项目号</w:t>
      </w:r>
      <w:r>
        <w:rPr>
          <w:rFonts w:ascii="Calibri" w:eastAsia="宋体" w:hAnsi="Calibri" w:cs="Times New Roman" w:hint="eastAsia"/>
          <w:sz w:val="24"/>
          <w:szCs w:val="24"/>
        </w:rPr>
        <w:t>2018-2072T-YS</w:t>
      </w:r>
      <w:r>
        <w:rPr>
          <w:rFonts w:ascii="Calibri" w:eastAsia="宋体" w:hAnsi="Calibri" w:cs="Times New Roman" w:hint="eastAsia"/>
          <w:sz w:val="24"/>
          <w:szCs w:val="24"/>
        </w:rPr>
        <w:t>）修订任务由新疆有色金属研究所主要负责修定，计划完成年限</w:t>
      </w:r>
      <w:r>
        <w:rPr>
          <w:rFonts w:ascii="Calibri" w:eastAsia="宋体" w:hAnsi="Calibri" w:cs="Times New Roman" w:hint="eastAsia"/>
          <w:sz w:val="24"/>
          <w:szCs w:val="24"/>
        </w:rPr>
        <w:t>2020</w:t>
      </w:r>
      <w:r>
        <w:rPr>
          <w:rFonts w:ascii="Calibri" w:eastAsia="宋体" w:hAnsi="Calibri" w:cs="Times New Roman" w:hint="eastAsia"/>
          <w:sz w:val="24"/>
          <w:szCs w:val="24"/>
        </w:rPr>
        <w:t>年。</w:t>
      </w:r>
    </w:p>
    <w:p w:rsidR="001737D7" w:rsidRDefault="0080114A">
      <w:pPr>
        <w:pStyle w:val="10"/>
        <w:adjustRightInd w:val="0"/>
        <w:snapToGrid w:val="0"/>
        <w:spacing w:line="360" w:lineRule="auto"/>
        <w:ind w:firstLineChars="150" w:firstLine="361"/>
        <w:jc w:val="left"/>
        <w:rPr>
          <w:rFonts w:ascii="黑体" w:eastAsia="黑体" w:hAnsi="黑体" w:cs="Times New Roman"/>
          <w:sz w:val="24"/>
          <w:szCs w:val="24"/>
        </w:rPr>
      </w:pPr>
      <w:r>
        <w:rPr>
          <w:rFonts w:ascii="黑体" w:eastAsia="黑体" w:hAnsi="黑体" w:cs="Times New Roman" w:hint="eastAsia"/>
          <w:b/>
          <w:sz w:val="24"/>
          <w:szCs w:val="24"/>
        </w:rPr>
        <w:t>2、</w:t>
      </w:r>
      <w:r>
        <w:rPr>
          <w:rFonts w:ascii="黑体" w:eastAsia="黑体" w:hAnsi="黑体" w:cs="Times New Roman" w:hint="eastAsia"/>
          <w:sz w:val="24"/>
          <w:szCs w:val="24"/>
        </w:rPr>
        <w:t>起草单位</w:t>
      </w:r>
    </w:p>
    <w:p w:rsidR="001737D7" w:rsidRDefault="0080114A">
      <w:pPr>
        <w:adjustRightInd w:val="0"/>
        <w:snapToGrid w:val="0"/>
        <w:spacing w:line="360" w:lineRule="auto"/>
        <w:ind w:firstLineChars="200" w:firstLine="480"/>
        <w:rPr>
          <w:sz w:val="24"/>
          <w:szCs w:val="24"/>
        </w:rPr>
      </w:pPr>
      <w:r>
        <w:rPr>
          <w:rFonts w:ascii="Calibri" w:eastAsia="宋体" w:hAnsi="Calibri" w:cs="Times New Roman" w:hint="eastAsia"/>
          <w:sz w:val="24"/>
          <w:szCs w:val="24"/>
        </w:rPr>
        <w:t>新疆有色金属研究所成立于</w:t>
      </w:r>
      <w:r>
        <w:rPr>
          <w:rFonts w:ascii="Calibri" w:eastAsia="宋体" w:hAnsi="Calibri" w:cs="Times New Roman" w:hint="eastAsia"/>
          <w:sz w:val="24"/>
          <w:szCs w:val="24"/>
        </w:rPr>
        <w:t>1958</w:t>
      </w:r>
      <w:r>
        <w:rPr>
          <w:rFonts w:ascii="Calibri" w:eastAsia="宋体" w:hAnsi="Calibri" w:cs="Times New Roman" w:hint="eastAsia"/>
          <w:sz w:val="24"/>
          <w:szCs w:val="24"/>
        </w:rPr>
        <w:t>年</w:t>
      </w:r>
      <w:r>
        <w:rPr>
          <w:rFonts w:ascii="Calibri" w:eastAsia="宋体" w:hAnsi="Calibri" w:cs="Times New Roman" w:hint="eastAsia"/>
          <w:sz w:val="24"/>
          <w:szCs w:val="24"/>
        </w:rPr>
        <w:t>10</w:t>
      </w:r>
      <w:r>
        <w:rPr>
          <w:rFonts w:ascii="Calibri" w:eastAsia="宋体" w:hAnsi="Calibri" w:cs="Times New Roman" w:hint="eastAsia"/>
          <w:sz w:val="24"/>
          <w:szCs w:val="24"/>
        </w:rPr>
        <w:t>月，先后隶属于国家重工业部、冶金工业部、中国有色金属工业总公司。</w:t>
      </w:r>
      <w:r>
        <w:rPr>
          <w:rFonts w:ascii="Calibri" w:eastAsia="宋体" w:hAnsi="Calibri" w:cs="Times New Roman" w:hint="eastAsia"/>
          <w:sz w:val="24"/>
          <w:szCs w:val="24"/>
        </w:rPr>
        <w:t>2000</w:t>
      </w:r>
      <w:r>
        <w:rPr>
          <w:rFonts w:ascii="Calibri" w:eastAsia="宋体" w:hAnsi="Calibri" w:cs="Times New Roman" w:hint="eastAsia"/>
          <w:sz w:val="24"/>
          <w:szCs w:val="24"/>
        </w:rPr>
        <w:t>年</w:t>
      </w:r>
      <w:r>
        <w:rPr>
          <w:rFonts w:ascii="Calibri" w:eastAsia="宋体" w:hAnsi="Calibri" w:cs="Times New Roman" w:hint="eastAsia"/>
          <w:sz w:val="24"/>
          <w:szCs w:val="24"/>
        </w:rPr>
        <w:t>8</w:t>
      </w:r>
      <w:r>
        <w:rPr>
          <w:rFonts w:ascii="Calibri" w:eastAsia="宋体" w:hAnsi="Calibri" w:cs="Times New Roman" w:hint="eastAsia"/>
          <w:sz w:val="24"/>
          <w:szCs w:val="24"/>
        </w:rPr>
        <w:t>月作为国家经贸委</w:t>
      </w:r>
      <w:r>
        <w:rPr>
          <w:rFonts w:ascii="Calibri" w:eastAsia="宋体" w:hAnsi="Calibri" w:cs="Times New Roman" w:hint="eastAsia"/>
          <w:sz w:val="24"/>
          <w:szCs w:val="24"/>
        </w:rPr>
        <w:t>10</w:t>
      </w:r>
      <w:r>
        <w:rPr>
          <w:rFonts w:ascii="Calibri" w:eastAsia="宋体" w:hAnsi="Calibri" w:cs="Times New Roman" w:hint="eastAsia"/>
          <w:sz w:val="24"/>
          <w:szCs w:val="24"/>
        </w:rPr>
        <w:t>个国家直属的</w:t>
      </w:r>
      <w:r>
        <w:rPr>
          <w:rFonts w:ascii="Calibri" w:eastAsia="宋体" w:hAnsi="Calibri" w:cs="Times New Roman" w:hint="eastAsia"/>
          <w:sz w:val="24"/>
          <w:szCs w:val="24"/>
        </w:rPr>
        <w:t>242</w:t>
      </w:r>
      <w:r>
        <w:rPr>
          <w:rFonts w:ascii="Calibri" w:eastAsia="宋体" w:hAnsi="Calibri" w:cs="Times New Roman" w:hint="eastAsia"/>
          <w:sz w:val="24"/>
          <w:szCs w:val="24"/>
        </w:rPr>
        <w:t>个转制科研院所之一下划地方，现为新疆有色金属工业（集团）有限责任公司企业工程技术中心、自治区属应用开发类重点科研机构。</w:t>
      </w:r>
    </w:p>
    <w:p w:rsidR="001737D7" w:rsidRDefault="0080114A">
      <w:pPr>
        <w:adjustRightInd w:val="0"/>
        <w:snapToGrid w:val="0"/>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新疆有色金属研究所建所</w:t>
      </w:r>
      <w:r>
        <w:rPr>
          <w:rFonts w:ascii="Calibri" w:eastAsia="宋体" w:hAnsi="Calibri" w:cs="Times New Roman" w:hint="eastAsia"/>
          <w:sz w:val="24"/>
          <w:szCs w:val="24"/>
        </w:rPr>
        <w:t>50</w:t>
      </w:r>
      <w:r>
        <w:rPr>
          <w:rFonts w:ascii="Calibri" w:eastAsia="宋体" w:hAnsi="Calibri" w:cs="Times New Roman" w:hint="eastAsia"/>
          <w:sz w:val="24"/>
          <w:szCs w:val="24"/>
        </w:rPr>
        <w:t>多年来，围绕有色金属、稀有金属、黑色金属、黄金等资源开发和行业发展开展技术攻关，累计完成包括国家</w:t>
      </w:r>
      <w:r>
        <w:rPr>
          <w:rFonts w:ascii="Calibri" w:eastAsia="宋体" w:hAnsi="Calibri" w:cs="Times New Roman" w:hint="eastAsia"/>
          <w:sz w:val="24"/>
          <w:szCs w:val="24"/>
        </w:rPr>
        <w:t>863</w:t>
      </w:r>
      <w:r>
        <w:rPr>
          <w:rFonts w:ascii="Calibri" w:eastAsia="宋体" w:hAnsi="Calibri" w:cs="Times New Roman" w:hint="eastAsia"/>
          <w:sz w:val="24"/>
          <w:szCs w:val="24"/>
        </w:rPr>
        <w:t>项目、国家科技支撑计划项目、国家</w:t>
      </w:r>
      <w:r>
        <w:rPr>
          <w:rFonts w:ascii="Calibri" w:eastAsia="宋体" w:hAnsi="Calibri" w:cs="Times New Roman" w:hint="eastAsia"/>
          <w:sz w:val="24"/>
          <w:szCs w:val="24"/>
        </w:rPr>
        <w:t>305</w:t>
      </w:r>
      <w:r>
        <w:rPr>
          <w:rFonts w:ascii="Calibri" w:eastAsia="宋体" w:hAnsi="Calibri" w:cs="Times New Roman" w:hint="eastAsia"/>
          <w:sz w:val="24"/>
          <w:szCs w:val="24"/>
        </w:rPr>
        <w:t>项目、自治区高新技术攻关项目等在内的各类科研项目近</w:t>
      </w:r>
      <w:r>
        <w:rPr>
          <w:rFonts w:ascii="Calibri" w:eastAsia="宋体" w:hAnsi="Calibri" w:cs="Times New Roman" w:hint="eastAsia"/>
          <w:sz w:val="24"/>
          <w:szCs w:val="24"/>
        </w:rPr>
        <w:t>700</w:t>
      </w:r>
      <w:r>
        <w:rPr>
          <w:rFonts w:ascii="Calibri" w:eastAsia="宋体" w:hAnsi="Calibri" w:cs="Times New Roman" w:hint="eastAsia"/>
          <w:sz w:val="24"/>
          <w:szCs w:val="24"/>
        </w:rPr>
        <w:t>余项，有</w:t>
      </w:r>
      <w:r>
        <w:rPr>
          <w:rFonts w:ascii="Calibri" w:eastAsia="宋体" w:hAnsi="Calibri" w:cs="Times New Roman" w:hint="eastAsia"/>
          <w:sz w:val="24"/>
          <w:szCs w:val="24"/>
        </w:rPr>
        <w:t>75</w:t>
      </w:r>
      <w:r>
        <w:rPr>
          <w:rFonts w:ascii="Calibri" w:eastAsia="宋体" w:hAnsi="Calibri" w:cs="Times New Roman" w:hint="eastAsia"/>
          <w:sz w:val="24"/>
          <w:szCs w:val="24"/>
        </w:rPr>
        <w:t>项获国家及省部级科技成果奖；发明专利授权</w:t>
      </w:r>
      <w:r>
        <w:rPr>
          <w:rFonts w:eastAsia="宋体" w:hint="eastAsia"/>
          <w:sz w:val="24"/>
          <w:szCs w:val="24"/>
        </w:rPr>
        <w:t>15</w:t>
      </w:r>
      <w:r>
        <w:rPr>
          <w:rFonts w:ascii="Calibri" w:eastAsia="宋体" w:hAnsi="Calibri" w:cs="Times New Roman" w:hint="eastAsia"/>
          <w:sz w:val="24"/>
          <w:szCs w:val="24"/>
        </w:rPr>
        <w:t>项；主持（参与）起草了</w:t>
      </w:r>
      <w:r>
        <w:rPr>
          <w:rFonts w:ascii="Calibri" w:eastAsia="宋体" w:hAnsi="Calibri" w:cs="Times New Roman" w:hint="eastAsia"/>
          <w:sz w:val="24"/>
          <w:szCs w:val="24"/>
        </w:rPr>
        <w:t>54</w:t>
      </w:r>
      <w:r>
        <w:rPr>
          <w:rFonts w:ascii="Calibri" w:eastAsia="宋体" w:hAnsi="Calibri" w:cs="Times New Roman" w:hint="eastAsia"/>
          <w:sz w:val="24"/>
          <w:szCs w:val="24"/>
        </w:rPr>
        <w:t>项锂铷铯矿产品及其新材料分析方法和产品标准。</w:t>
      </w:r>
    </w:p>
    <w:p w:rsidR="001737D7" w:rsidRDefault="0080114A">
      <w:pPr>
        <w:pStyle w:val="10"/>
        <w:adjustRightInd w:val="0"/>
        <w:snapToGrid w:val="0"/>
        <w:spacing w:line="360" w:lineRule="auto"/>
        <w:ind w:firstLineChars="150" w:firstLine="361"/>
        <w:jc w:val="left"/>
        <w:rPr>
          <w:rFonts w:ascii="黑体" w:eastAsia="黑体" w:hAnsi="黑体" w:cs="Times New Roman"/>
          <w:b/>
          <w:sz w:val="24"/>
          <w:szCs w:val="24"/>
        </w:rPr>
      </w:pPr>
      <w:r>
        <w:rPr>
          <w:rFonts w:ascii="黑体" w:eastAsia="黑体" w:hAnsi="黑体" w:cs="Times New Roman" w:hint="eastAsia"/>
          <w:b/>
          <w:sz w:val="24"/>
          <w:szCs w:val="24"/>
        </w:rPr>
        <w:t>3、产品概况</w:t>
      </w:r>
    </w:p>
    <w:p w:rsidR="001737D7" w:rsidRDefault="0080114A">
      <w:pPr>
        <w:pStyle w:val="10"/>
        <w:adjustRightInd w:val="0"/>
        <w:snapToGrid w:val="0"/>
        <w:spacing w:line="360" w:lineRule="auto"/>
        <w:ind w:firstLineChars="150" w:firstLine="361"/>
        <w:jc w:val="left"/>
        <w:rPr>
          <w:rFonts w:ascii="黑体" w:eastAsia="黑体" w:hAnsi="黑体" w:cs="Times New Roman"/>
          <w:sz w:val="24"/>
          <w:szCs w:val="24"/>
        </w:rPr>
      </w:pPr>
      <w:r>
        <w:rPr>
          <w:rFonts w:ascii="黑体" w:eastAsia="黑体" w:hAnsi="黑体" w:cs="Times New Roman" w:hint="eastAsia"/>
          <w:b/>
          <w:sz w:val="24"/>
          <w:szCs w:val="24"/>
        </w:rPr>
        <w:t>3.1、产品性质、用途</w:t>
      </w:r>
    </w:p>
    <w:p w:rsidR="001737D7" w:rsidRDefault="0080114A">
      <w:pPr>
        <w:adjustRightInd w:val="0"/>
        <w:snapToGrid w:val="0"/>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本产品是</w:t>
      </w:r>
      <w:r>
        <w:rPr>
          <w:rFonts w:ascii="Calibri" w:eastAsia="宋体" w:hAnsi="Calibri" w:cs="Times New Roman"/>
          <w:sz w:val="24"/>
          <w:szCs w:val="24"/>
        </w:rPr>
        <w:t>一种无机化合物，</w:t>
      </w:r>
      <w:hyperlink r:id="rId9" w:tgtFrame="_blank" w:history="1">
        <w:r>
          <w:rPr>
            <w:rFonts w:ascii="Calibri" w:eastAsia="宋体" w:hAnsi="Calibri" w:cs="Times New Roman"/>
            <w:sz w:val="24"/>
            <w:szCs w:val="24"/>
          </w:rPr>
          <w:t>化学式</w:t>
        </w:r>
      </w:hyperlink>
      <w:r>
        <w:rPr>
          <w:rFonts w:ascii="Calibri" w:eastAsia="宋体" w:hAnsi="Calibri" w:cs="Times New Roman"/>
          <w:sz w:val="24"/>
          <w:szCs w:val="24"/>
        </w:rPr>
        <w:t>为</w:t>
      </w:r>
      <w:r>
        <w:rPr>
          <w:rFonts w:ascii="Calibri" w:eastAsia="宋体" w:hAnsi="Calibri" w:cs="Times New Roman"/>
          <w:sz w:val="24"/>
          <w:szCs w:val="24"/>
        </w:rPr>
        <w:t>Li</w:t>
      </w:r>
      <w:r>
        <w:rPr>
          <w:rFonts w:ascii="Calibri" w:eastAsia="宋体" w:hAnsi="Calibri" w:cs="Times New Roman"/>
          <w:sz w:val="24"/>
          <w:szCs w:val="24"/>
          <w:vertAlign w:val="subscript"/>
        </w:rPr>
        <w:t>2</w:t>
      </w:r>
      <w:r>
        <w:rPr>
          <w:rFonts w:ascii="Calibri" w:eastAsia="宋体" w:hAnsi="Calibri" w:cs="Times New Roman"/>
          <w:sz w:val="24"/>
          <w:szCs w:val="24"/>
        </w:rPr>
        <w:t>CO</w:t>
      </w:r>
      <w:r>
        <w:rPr>
          <w:rFonts w:ascii="Calibri" w:eastAsia="宋体" w:hAnsi="Calibri" w:cs="Times New Roman"/>
          <w:sz w:val="24"/>
          <w:szCs w:val="24"/>
          <w:vertAlign w:val="subscript"/>
        </w:rPr>
        <w:t>3</w:t>
      </w:r>
      <w:r>
        <w:rPr>
          <w:rFonts w:ascii="Calibri" w:eastAsia="宋体" w:hAnsi="Calibri" w:cs="Times New Roman"/>
          <w:sz w:val="24"/>
          <w:szCs w:val="24"/>
        </w:rPr>
        <w:t>，为无色单斜晶系</w:t>
      </w:r>
      <w:hyperlink r:id="rId10" w:tgtFrame="_blank" w:history="1">
        <w:r>
          <w:rPr>
            <w:rFonts w:ascii="Calibri" w:eastAsia="宋体" w:hAnsi="Calibri" w:cs="Times New Roman"/>
            <w:sz w:val="24"/>
            <w:szCs w:val="24"/>
          </w:rPr>
          <w:t>结晶体</w:t>
        </w:r>
      </w:hyperlink>
      <w:r>
        <w:rPr>
          <w:rFonts w:ascii="Calibri" w:eastAsia="宋体" w:hAnsi="Calibri" w:cs="Times New Roman"/>
          <w:sz w:val="24"/>
          <w:szCs w:val="24"/>
        </w:rPr>
        <w:t>或白色粉末。密度</w:t>
      </w:r>
      <w:r>
        <w:rPr>
          <w:rFonts w:ascii="Calibri" w:eastAsia="宋体" w:hAnsi="Calibri" w:cs="Times New Roman"/>
          <w:sz w:val="24"/>
          <w:szCs w:val="24"/>
        </w:rPr>
        <w:t>2.11g/cm</w:t>
      </w:r>
      <w:r>
        <w:rPr>
          <w:rFonts w:ascii="Calibri" w:eastAsia="宋体" w:hAnsi="Calibri" w:cs="Times New Roman"/>
          <w:sz w:val="24"/>
          <w:szCs w:val="24"/>
          <w:vertAlign w:val="superscript"/>
        </w:rPr>
        <w:t>3</w:t>
      </w:r>
      <w:r>
        <w:rPr>
          <w:rFonts w:ascii="Calibri" w:eastAsia="宋体" w:hAnsi="Calibri" w:cs="Times New Roman"/>
          <w:sz w:val="24"/>
          <w:szCs w:val="24"/>
        </w:rPr>
        <w:t>。熔点</w:t>
      </w:r>
      <w:r>
        <w:rPr>
          <w:rFonts w:ascii="Calibri" w:eastAsia="宋体" w:hAnsi="Calibri" w:cs="Times New Roman"/>
          <w:sz w:val="24"/>
          <w:szCs w:val="24"/>
        </w:rPr>
        <w:t>723</w:t>
      </w:r>
      <w:r>
        <w:rPr>
          <w:rFonts w:ascii="Calibri" w:eastAsia="宋体" w:hAnsi="Calibri" w:cs="Times New Roman" w:hint="eastAsia"/>
          <w:sz w:val="24"/>
          <w:szCs w:val="24"/>
        </w:rPr>
        <w:t>℃</w:t>
      </w:r>
      <w:r>
        <w:rPr>
          <w:rFonts w:ascii="Calibri" w:eastAsia="宋体" w:hAnsi="Calibri" w:cs="Times New Roman"/>
          <w:sz w:val="24"/>
          <w:szCs w:val="24"/>
        </w:rPr>
        <w:t>(101.325kPa)</w:t>
      </w:r>
      <w:r>
        <w:rPr>
          <w:rFonts w:ascii="Calibri" w:eastAsia="宋体" w:hAnsi="Calibri" w:cs="Times New Roman"/>
          <w:sz w:val="24"/>
          <w:szCs w:val="24"/>
        </w:rPr>
        <w:t>。溶于稀酸。微溶于水，在冷水中溶解度较热水下大。不溶于醇及</w:t>
      </w:r>
      <w:hyperlink r:id="rId11" w:tgtFrame="_blank" w:history="1">
        <w:r>
          <w:rPr>
            <w:rFonts w:ascii="Calibri" w:eastAsia="宋体" w:hAnsi="Calibri" w:cs="Times New Roman"/>
            <w:sz w:val="24"/>
            <w:szCs w:val="24"/>
          </w:rPr>
          <w:t>丙酮</w:t>
        </w:r>
      </w:hyperlink>
      <w:r>
        <w:rPr>
          <w:rFonts w:ascii="Calibri" w:eastAsia="宋体" w:hAnsi="Calibri" w:cs="Times New Roman"/>
          <w:sz w:val="24"/>
          <w:szCs w:val="24"/>
        </w:rPr>
        <w:t>。可用于制陶瓷、药物、催化剂等。</w:t>
      </w:r>
    </w:p>
    <w:p w:rsidR="001737D7" w:rsidRDefault="0080114A">
      <w:pPr>
        <w:adjustRightInd w:val="0"/>
        <w:snapToGrid w:val="0"/>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高纯碳酸锂是电池材料行业、原子能工业、电子工业和光学仪器行业等的重要原料。在光电信息方面，高纯碳酸锂是制备表面弹性波元件钽酸锂和铌酸锂单晶的主要原料。在电子工业方面，作为锂离子电池的正极材料</w:t>
      </w:r>
      <w:r>
        <w:rPr>
          <w:rFonts w:ascii="Calibri" w:eastAsia="宋体" w:hAnsi="Calibri" w:cs="Times New Roman"/>
          <w:sz w:val="24"/>
          <w:szCs w:val="24"/>
        </w:rPr>
        <w:t>(</w:t>
      </w:r>
      <w:r>
        <w:rPr>
          <w:rFonts w:ascii="Calibri" w:eastAsia="宋体" w:hAnsi="Calibri" w:cs="Times New Roman" w:hint="eastAsia"/>
          <w:sz w:val="24"/>
          <w:szCs w:val="24"/>
        </w:rPr>
        <w:t>如</w:t>
      </w:r>
      <w:r>
        <w:rPr>
          <w:rFonts w:ascii="Calibri" w:eastAsia="宋体" w:hAnsi="Calibri" w:cs="Times New Roman"/>
          <w:sz w:val="24"/>
          <w:szCs w:val="24"/>
        </w:rPr>
        <w:t>LiCoO</w:t>
      </w:r>
      <w:r>
        <w:rPr>
          <w:rFonts w:ascii="Calibri" w:eastAsia="宋体" w:hAnsi="Calibri" w:cs="Times New Roman"/>
          <w:sz w:val="24"/>
          <w:szCs w:val="24"/>
          <w:vertAlign w:val="subscript"/>
        </w:rPr>
        <w:t>2</w:t>
      </w:r>
      <w:r>
        <w:rPr>
          <w:rFonts w:ascii="Calibri" w:eastAsia="宋体" w:hAnsi="Calibri" w:cs="Times New Roman" w:hint="eastAsia"/>
          <w:sz w:val="24"/>
          <w:szCs w:val="24"/>
        </w:rPr>
        <w:t>、</w:t>
      </w:r>
      <w:r>
        <w:rPr>
          <w:rFonts w:ascii="Calibri" w:eastAsia="宋体" w:hAnsi="Calibri" w:cs="Times New Roman"/>
          <w:sz w:val="24"/>
          <w:szCs w:val="24"/>
        </w:rPr>
        <w:t>LiMn</w:t>
      </w:r>
      <w:r>
        <w:rPr>
          <w:rFonts w:ascii="Calibri" w:eastAsia="宋体" w:hAnsi="Calibri" w:cs="Times New Roman"/>
          <w:sz w:val="24"/>
          <w:szCs w:val="24"/>
          <w:vertAlign w:val="subscript"/>
        </w:rPr>
        <w:t>2</w:t>
      </w:r>
      <w:r>
        <w:rPr>
          <w:rFonts w:ascii="Calibri" w:eastAsia="宋体" w:hAnsi="Calibri" w:cs="Times New Roman"/>
          <w:sz w:val="24"/>
          <w:szCs w:val="24"/>
        </w:rPr>
        <w:t>O</w:t>
      </w:r>
      <w:r>
        <w:rPr>
          <w:rFonts w:ascii="Calibri" w:eastAsia="宋体" w:hAnsi="Calibri" w:cs="Times New Roman"/>
          <w:sz w:val="24"/>
          <w:szCs w:val="24"/>
          <w:vertAlign w:val="subscript"/>
        </w:rPr>
        <w:t>4</w:t>
      </w:r>
      <w:r>
        <w:rPr>
          <w:rFonts w:ascii="Calibri" w:eastAsia="宋体" w:hAnsi="Calibri" w:cs="Times New Roman" w:hint="eastAsia"/>
          <w:sz w:val="24"/>
          <w:szCs w:val="24"/>
        </w:rPr>
        <w:t>等</w:t>
      </w:r>
      <w:r>
        <w:rPr>
          <w:rFonts w:ascii="Calibri" w:eastAsia="宋体" w:hAnsi="Calibri" w:cs="Times New Roman"/>
          <w:sz w:val="24"/>
          <w:szCs w:val="24"/>
        </w:rPr>
        <w:t>)</w:t>
      </w:r>
      <w:r>
        <w:rPr>
          <w:rFonts w:ascii="Calibri" w:eastAsia="宋体" w:hAnsi="Calibri" w:cs="Times New Roman" w:hint="eastAsia"/>
          <w:sz w:val="24"/>
          <w:szCs w:val="24"/>
        </w:rPr>
        <w:t>及电解质原料。还可用来生产高纯度的氯化锂、溴化锂等高纯锂盐，随着锂离子电池和电子信息材料上游产品钽酸锂和铌酸锂单晶应用市场的不断扩大，必然带来高纯碳酸锂产业的新的增长，其开发应用前景广阔。碳酸锂的用途广泛，</w:t>
      </w:r>
      <w:r>
        <w:rPr>
          <w:rFonts w:ascii="Calibri" w:eastAsia="宋体" w:hAnsi="Calibri" w:cs="Times New Roman" w:hint="eastAsia"/>
          <w:sz w:val="24"/>
          <w:szCs w:val="24"/>
        </w:rPr>
        <w:lastRenderedPageBreak/>
        <w:t>不仅是陶瓷、冶金、能源、医药等行业大量使用的一种原料，也是合成其他锂盐的基础原料。但由于用途不同，对碳酸锂的纯度及粒度也会有不同的要求。</w:t>
      </w:r>
      <w:r>
        <w:rPr>
          <w:rFonts w:ascii="Calibri" w:eastAsia="宋体" w:hAnsi="Calibri" w:cs="Times New Roman"/>
          <w:sz w:val="24"/>
          <w:szCs w:val="24"/>
        </w:rPr>
        <w:t>99.999%</w:t>
      </w:r>
      <w:r>
        <w:rPr>
          <w:rFonts w:ascii="Calibri" w:eastAsia="宋体" w:hAnsi="Calibri" w:cs="Times New Roman" w:hint="eastAsia"/>
          <w:sz w:val="24"/>
          <w:szCs w:val="24"/>
        </w:rPr>
        <w:t>的高纯碳酸锂用于医药和表面弹性波元件材料；</w:t>
      </w:r>
      <w:r>
        <w:rPr>
          <w:rFonts w:ascii="Calibri" w:eastAsia="宋体" w:hAnsi="Calibri" w:cs="Times New Roman"/>
          <w:sz w:val="24"/>
          <w:szCs w:val="24"/>
        </w:rPr>
        <w:t>99.99%</w:t>
      </w:r>
      <w:r>
        <w:rPr>
          <w:rFonts w:ascii="Calibri" w:eastAsia="宋体" w:hAnsi="Calibri" w:cs="Times New Roman" w:hint="eastAsia"/>
          <w:sz w:val="24"/>
          <w:szCs w:val="24"/>
        </w:rPr>
        <w:t>的高纯碳酸锂用于锂离子电池的电解质；</w:t>
      </w:r>
      <w:r>
        <w:rPr>
          <w:rFonts w:ascii="Calibri" w:eastAsia="宋体" w:hAnsi="Calibri" w:cs="Times New Roman"/>
          <w:sz w:val="24"/>
          <w:szCs w:val="24"/>
        </w:rPr>
        <w:t>99.9%</w:t>
      </w:r>
      <w:r>
        <w:rPr>
          <w:rFonts w:ascii="Calibri" w:eastAsia="宋体" w:hAnsi="Calibri" w:cs="Times New Roman" w:hint="eastAsia"/>
          <w:sz w:val="24"/>
          <w:szCs w:val="24"/>
        </w:rPr>
        <w:t>的高纯碳酸锂用于锂离子电池的正极材料。而近年来，随着电动汽车的快速发展，</w:t>
      </w:r>
      <w:r>
        <w:rPr>
          <w:rFonts w:ascii="Calibri" w:eastAsia="宋体" w:hAnsi="Calibri" w:cs="Times New Roman"/>
          <w:sz w:val="24"/>
          <w:szCs w:val="24"/>
        </w:rPr>
        <w:t>99.9%</w:t>
      </w:r>
      <w:r>
        <w:rPr>
          <w:rFonts w:ascii="Calibri" w:eastAsia="宋体" w:hAnsi="Calibri" w:cs="Times New Roman" w:hint="eastAsia"/>
          <w:sz w:val="24"/>
          <w:szCs w:val="24"/>
        </w:rPr>
        <w:t>的高纯碳酸锂作为锂离子电池基础原材料的需求也随之递增。</w:t>
      </w:r>
    </w:p>
    <w:p w:rsidR="001737D7" w:rsidRDefault="0080114A">
      <w:pPr>
        <w:pStyle w:val="10"/>
        <w:adjustRightInd w:val="0"/>
        <w:snapToGrid w:val="0"/>
        <w:spacing w:line="360" w:lineRule="auto"/>
        <w:ind w:left="420" w:firstLineChars="0" w:firstLine="0"/>
        <w:jc w:val="left"/>
        <w:rPr>
          <w:rFonts w:ascii="黑体" w:eastAsia="黑体" w:hAnsi="黑体" w:cs="Times New Roman"/>
          <w:b/>
          <w:sz w:val="24"/>
          <w:szCs w:val="24"/>
        </w:rPr>
      </w:pPr>
      <w:r>
        <w:rPr>
          <w:rFonts w:ascii="黑体" w:eastAsia="黑体" w:hAnsi="黑体" w:cs="Times New Roman" w:hint="eastAsia"/>
          <w:b/>
          <w:sz w:val="24"/>
          <w:szCs w:val="24"/>
        </w:rPr>
        <w:t>3.2、生产工艺</w:t>
      </w:r>
    </w:p>
    <w:p w:rsidR="001737D7" w:rsidRDefault="0080114A">
      <w:pPr>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国内生产企主要生产工艺为以精制单水氢氧化锂为原料，采用碳酸盐或碳酸氢盐沉淀法生产高纯碳酸锂；或者以碳酸锂为原料，采用氢化后热分解工艺生产高纯碳酸锂。</w:t>
      </w:r>
    </w:p>
    <w:p w:rsidR="001737D7" w:rsidRDefault="0080114A">
      <w:pPr>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国内目前主要的生产厂家有新疆有色金属研究所、赣锋锂业股份有限公司、</w:t>
      </w:r>
      <w:r>
        <w:rPr>
          <w:rFonts w:ascii="Times New Roman" w:hAnsi="Times New Roman" w:cs="Times New Roman"/>
          <w:sz w:val="24"/>
          <w:szCs w:val="24"/>
        </w:rPr>
        <w:t>天齐锂业股份有限公司</w:t>
      </w:r>
      <w:r>
        <w:rPr>
          <w:rFonts w:ascii="Times New Roman" w:hAnsi="Times New Roman" w:cs="Times New Roman"/>
          <w:sz w:val="24"/>
          <w:szCs w:val="24"/>
        </w:rPr>
        <w:t> </w:t>
      </w:r>
      <w:r>
        <w:rPr>
          <w:rFonts w:ascii="Times New Roman" w:hAnsi="Times New Roman" w:cs="Times New Roman" w:hint="eastAsia"/>
          <w:sz w:val="24"/>
          <w:szCs w:val="24"/>
        </w:rPr>
        <w:t>等。</w:t>
      </w:r>
    </w:p>
    <w:p w:rsidR="001737D7" w:rsidRDefault="0080114A">
      <w:pPr>
        <w:pStyle w:val="10"/>
        <w:adjustRightInd w:val="0"/>
        <w:snapToGrid w:val="0"/>
        <w:spacing w:line="360" w:lineRule="auto"/>
        <w:ind w:firstLine="482"/>
        <w:jc w:val="left"/>
        <w:rPr>
          <w:rFonts w:ascii="黑体" w:eastAsia="黑体" w:hAnsi="黑体" w:cs="Times New Roman"/>
          <w:b/>
          <w:sz w:val="24"/>
          <w:szCs w:val="24"/>
        </w:rPr>
      </w:pPr>
      <w:r>
        <w:rPr>
          <w:rFonts w:ascii="黑体" w:eastAsia="黑体" w:hAnsi="黑体" w:cs="Times New Roman" w:hint="eastAsia"/>
          <w:b/>
          <w:sz w:val="24"/>
          <w:szCs w:val="24"/>
        </w:rPr>
        <w:t>4、主要工作过程</w:t>
      </w:r>
    </w:p>
    <w:p w:rsidR="00FF401B" w:rsidRDefault="0080114A" w:rsidP="00786EDE">
      <w:pPr>
        <w:spacing w:line="360" w:lineRule="auto"/>
        <w:ind w:firstLineChars="200" w:firstLine="482"/>
        <w:rPr>
          <w:rFonts w:ascii="宋体" w:hAnsi="宋体"/>
          <w:sz w:val="24"/>
          <w:szCs w:val="24"/>
        </w:rPr>
      </w:pPr>
      <w:r w:rsidRPr="00786EDE">
        <w:rPr>
          <w:rFonts w:ascii="宋体" w:hAnsi="宋体" w:hint="eastAsia"/>
          <w:b/>
          <w:sz w:val="24"/>
          <w:szCs w:val="24"/>
        </w:rPr>
        <w:t xml:space="preserve">4.1 </w:t>
      </w:r>
      <w:r w:rsidR="00FF401B">
        <w:rPr>
          <w:rFonts w:ascii="宋体" w:hAnsi="宋体" w:hint="eastAsia"/>
          <w:sz w:val="24"/>
          <w:szCs w:val="24"/>
        </w:rPr>
        <w:t xml:space="preserve"> </w:t>
      </w:r>
      <w:r>
        <w:rPr>
          <w:rFonts w:ascii="宋体" w:hAnsi="宋体" w:hint="eastAsia"/>
          <w:sz w:val="24"/>
          <w:szCs w:val="24"/>
        </w:rPr>
        <w:t>2019年2月，在接到标准修订任务后，新疆有色金属研究所成立了标准编制工作组，确定了各成员的职能任务，制订了工作计划和进度安排。</w:t>
      </w:r>
    </w:p>
    <w:p w:rsidR="001737D7" w:rsidRDefault="00FF401B" w:rsidP="00786EDE">
      <w:pPr>
        <w:spacing w:line="360" w:lineRule="auto"/>
        <w:ind w:firstLineChars="200" w:firstLine="482"/>
        <w:rPr>
          <w:rFonts w:asciiTheme="minorEastAsia" w:hAnsiTheme="minorEastAsia"/>
          <w:sz w:val="24"/>
          <w:szCs w:val="24"/>
        </w:rPr>
      </w:pPr>
      <w:r w:rsidRPr="00786EDE">
        <w:rPr>
          <w:rFonts w:ascii="宋体" w:hAnsi="宋体" w:hint="eastAsia"/>
          <w:b/>
          <w:sz w:val="24"/>
          <w:szCs w:val="24"/>
        </w:rPr>
        <w:t>4.2</w:t>
      </w:r>
      <w:r>
        <w:rPr>
          <w:rFonts w:ascii="宋体" w:hAnsi="宋体" w:hint="eastAsia"/>
          <w:sz w:val="24"/>
          <w:szCs w:val="24"/>
        </w:rPr>
        <w:t xml:space="preserve">  </w:t>
      </w:r>
      <w:r w:rsidR="0080114A">
        <w:rPr>
          <w:rFonts w:ascii="宋体" w:hAnsi="宋体" w:hint="eastAsia"/>
          <w:sz w:val="24"/>
          <w:szCs w:val="24"/>
        </w:rPr>
        <w:t>2019年3月</w:t>
      </w:r>
      <w:r w:rsidR="0080114A">
        <w:rPr>
          <w:rFonts w:asciiTheme="minorEastAsia" w:hAnsiTheme="minorEastAsia" w:hint="eastAsia"/>
          <w:sz w:val="24"/>
          <w:szCs w:val="24"/>
        </w:rPr>
        <w:t>～</w:t>
      </w:r>
      <w:r w:rsidR="0080114A">
        <w:rPr>
          <w:rFonts w:ascii="宋体" w:hAnsi="宋体" w:hint="eastAsia"/>
          <w:sz w:val="24"/>
          <w:szCs w:val="24"/>
        </w:rPr>
        <w:t>2019年</w:t>
      </w:r>
      <w:r w:rsidR="0080114A">
        <w:rPr>
          <w:rFonts w:asciiTheme="minorEastAsia" w:hAnsiTheme="minorEastAsia" w:hint="eastAsia"/>
          <w:sz w:val="24"/>
          <w:szCs w:val="24"/>
        </w:rPr>
        <w:t>4月，编制组查阅相关标准，对运行的企业标准进行各方面的试验和验证，对生产企业和客户进行调研。</w:t>
      </w:r>
      <w:r w:rsidR="00786EDE">
        <w:rPr>
          <w:rFonts w:ascii="宋体" w:hAnsi="宋体" w:hint="eastAsia"/>
          <w:sz w:val="24"/>
        </w:rPr>
        <w:t>以书面形式征求了</w:t>
      </w:r>
      <w:r w:rsidR="00786EDE">
        <w:rPr>
          <w:rFonts w:ascii="Times New Roman" w:hAnsi="Times New Roman" w:cs="Times New Roman" w:hint="eastAsia"/>
          <w:sz w:val="24"/>
          <w:szCs w:val="24"/>
        </w:rPr>
        <w:t>赣锋锂业股份有限公司、</w:t>
      </w:r>
      <w:r w:rsidR="00786EDE">
        <w:rPr>
          <w:rFonts w:ascii="Times New Roman" w:hAnsi="Times New Roman" w:cs="Times New Roman"/>
          <w:sz w:val="24"/>
          <w:szCs w:val="24"/>
        </w:rPr>
        <w:t>天齐锂业股份有限公司</w:t>
      </w:r>
      <w:r w:rsidR="00786EDE">
        <w:rPr>
          <w:rFonts w:ascii="Times New Roman" w:hAnsi="Times New Roman" w:cs="Times New Roman"/>
          <w:sz w:val="24"/>
          <w:szCs w:val="24"/>
        </w:rPr>
        <w:t> </w:t>
      </w:r>
      <w:r w:rsidR="00786EDE">
        <w:rPr>
          <w:rFonts w:ascii="Times New Roman" w:hAnsi="Times New Roman" w:cs="Times New Roman" w:hint="eastAsia"/>
          <w:sz w:val="24"/>
          <w:szCs w:val="24"/>
        </w:rPr>
        <w:t>、广东佳纳能源科技有限公司、长沙矿业研究院有限责任公司、广东邦普循环科技有限公司、中电科技德清华荧电子有限公司、上海东城电子器材厂等单位的意见，</w:t>
      </w:r>
      <w:r w:rsidR="00647BDA">
        <w:rPr>
          <w:rFonts w:asciiTheme="minorEastAsia" w:hAnsiTheme="minorEastAsia" w:hint="eastAsia"/>
          <w:sz w:val="24"/>
          <w:szCs w:val="24"/>
        </w:rPr>
        <w:t>通过和各个参与单位及用户进行反复的沟通和讨论</w:t>
      </w:r>
      <w:r w:rsidR="008725FF">
        <w:rPr>
          <w:rFonts w:asciiTheme="minorEastAsia" w:hAnsiTheme="minorEastAsia" w:hint="eastAsia"/>
          <w:sz w:val="24"/>
          <w:szCs w:val="24"/>
        </w:rPr>
        <w:t>形成</w:t>
      </w:r>
      <w:r w:rsidR="00647BDA">
        <w:rPr>
          <w:rFonts w:asciiTheme="minorEastAsia" w:hAnsiTheme="minorEastAsia" w:hint="eastAsia"/>
          <w:sz w:val="24"/>
          <w:szCs w:val="24"/>
        </w:rPr>
        <w:t>了</w:t>
      </w:r>
      <w:r w:rsidR="0080114A">
        <w:rPr>
          <w:rFonts w:ascii="宋体" w:hAnsi="宋体" w:hint="eastAsia"/>
          <w:sz w:val="24"/>
          <w:szCs w:val="24"/>
        </w:rPr>
        <w:t>《高纯碳酸锂》行业标准的</w:t>
      </w:r>
      <w:r w:rsidR="00647BDA">
        <w:rPr>
          <w:rFonts w:ascii="宋体" w:hAnsi="宋体" w:hint="eastAsia"/>
          <w:sz w:val="24"/>
          <w:szCs w:val="24"/>
        </w:rPr>
        <w:t>修订任务</w:t>
      </w:r>
      <w:r w:rsidR="0080114A">
        <w:rPr>
          <w:rFonts w:ascii="宋体" w:hAnsi="宋体" w:hint="eastAsia"/>
          <w:sz w:val="24"/>
          <w:szCs w:val="24"/>
        </w:rPr>
        <w:t>的征求意见稿</w:t>
      </w:r>
      <w:r w:rsidR="00786EDE">
        <w:rPr>
          <w:rFonts w:ascii="宋体" w:hAnsi="宋体" w:hint="eastAsia"/>
          <w:sz w:val="24"/>
          <w:szCs w:val="24"/>
        </w:rPr>
        <w:t>。</w:t>
      </w:r>
      <w:r w:rsidR="00786EDE" w:rsidRPr="00786EDE">
        <w:rPr>
          <w:rFonts w:asciiTheme="minorEastAsia" w:hAnsiTheme="minorEastAsia" w:hint="eastAsia"/>
          <w:sz w:val="24"/>
          <w:szCs w:val="24"/>
        </w:rPr>
        <w:t xml:space="preserve"> </w:t>
      </w:r>
    </w:p>
    <w:p w:rsidR="00647BDA" w:rsidRPr="00C64098" w:rsidRDefault="00647BDA" w:rsidP="00C64098">
      <w:pPr>
        <w:spacing w:line="360" w:lineRule="auto"/>
        <w:ind w:firstLineChars="200" w:firstLine="482"/>
        <w:rPr>
          <w:rFonts w:ascii="宋体" w:hAnsi="宋体"/>
          <w:sz w:val="24"/>
          <w:szCs w:val="24"/>
        </w:rPr>
      </w:pPr>
      <w:r w:rsidRPr="00647BDA">
        <w:rPr>
          <w:rFonts w:asciiTheme="minorEastAsia" w:hAnsiTheme="minorEastAsia" w:hint="eastAsia"/>
          <w:b/>
          <w:sz w:val="24"/>
          <w:szCs w:val="24"/>
        </w:rPr>
        <w:t xml:space="preserve">4.3  </w:t>
      </w:r>
      <w:r w:rsidR="001C50FA" w:rsidRPr="001C50FA">
        <w:rPr>
          <w:rFonts w:ascii="Times New Roman" w:hAnsi="Times New Roman" w:cs="Times New Roman" w:hint="eastAsia"/>
          <w:sz w:val="24"/>
          <w:szCs w:val="24"/>
        </w:rPr>
        <w:t>2019</w:t>
      </w:r>
      <w:r w:rsidR="001C50FA" w:rsidRPr="001C50FA">
        <w:rPr>
          <w:rFonts w:ascii="Times New Roman" w:hAnsi="Times New Roman" w:cs="Times New Roman" w:hint="eastAsia"/>
          <w:sz w:val="24"/>
          <w:szCs w:val="24"/>
        </w:rPr>
        <w:t>年</w:t>
      </w:r>
      <w:r w:rsidR="001C50FA" w:rsidRPr="001C50FA">
        <w:rPr>
          <w:rFonts w:ascii="Times New Roman" w:hAnsi="Times New Roman" w:cs="Times New Roman" w:hint="eastAsia"/>
          <w:sz w:val="24"/>
          <w:szCs w:val="24"/>
        </w:rPr>
        <w:t>6</w:t>
      </w:r>
      <w:r w:rsidR="001C50FA" w:rsidRPr="001C50FA">
        <w:rPr>
          <w:rFonts w:ascii="Times New Roman" w:hAnsi="Times New Roman" w:cs="Times New Roman" w:hint="eastAsia"/>
          <w:sz w:val="24"/>
          <w:szCs w:val="24"/>
        </w:rPr>
        <w:t>月</w:t>
      </w:r>
      <w:r w:rsidR="001C50FA" w:rsidRPr="001C50FA">
        <w:rPr>
          <w:rFonts w:ascii="Times New Roman" w:hAnsi="Times New Roman" w:cs="Times New Roman" w:hint="eastAsia"/>
          <w:sz w:val="24"/>
          <w:szCs w:val="24"/>
        </w:rPr>
        <w:t>17</w:t>
      </w:r>
      <w:r w:rsidR="001C50FA">
        <w:rPr>
          <w:rFonts w:ascii="Times New Roman" w:hAnsi="Times New Roman" w:cs="Times New Roman" w:hint="eastAsia"/>
          <w:sz w:val="24"/>
          <w:szCs w:val="24"/>
        </w:rPr>
        <w:t>-19</w:t>
      </w:r>
      <w:r w:rsidR="001C50FA">
        <w:rPr>
          <w:rFonts w:ascii="Times New Roman" w:hAnsi="Times New Roman" w:cs="Times New Roman" w:hint="eastAsia"/>
          <w:sz w:val="24"/>
          <w:szCs w:val="24"/>
        </w:rPr>
        <w:t>日</w:t>
      </w:r>
      <w:r w:rsidR="00704C56">
        <w:rPr>
          <w:rFonts w:ascii="Times New Roman" w:hAnsi="Times New Roman" w:cs="Times New Roman" w:hint="eastAsia"/>
          <w:sz w:val="24"/>
          <w:szCs w:val="24"/>
        </w:rPr>
        <w:t>在江西宜春召开的有色金属标准工作讨论及审定会议上，来自江西</w:t>
      </w:r>
      <w:r w:rsidR="00704C56" w:rsidRPr="00704C56">
        <w:rPr>
          <w:rFonts w:ascii="Times New Roman" w:hAnsi="Times New Roman" w:cs="Times New Roman"/>
          <w:sz w:val="24"/>
          <w:szCs w:val="24"/>
        </w:rPr>
        <w:t>天齐锂业股份有限公司</w:t>
      </w:r>
      <w:r w:rsidR="00704C56" w:rsidRPr="00704C56">
        <w:rPr>
          <w:rFonts w:ascii="Times New Roman" w:hAnsi="Times New Roman" w:cs="Times New Roman" w:hint="eastAsia"/>
          <w:sz w:val="24"/>
          <w:szCs w:val="24"/>
        </w:rPr>
        <w:t>、</w:t>
      </w:r>
      <w:hyperlink r:id="rId12" w:tgtFrame="_blank" w:history="1">
        <w:r w:rsidR="00704C56" w:rsidRPr="00704C56">
          <w:rPr>
            <w:rFonts w:ascii="Times New Roman" w:hAnsi="Times New Roman" w:cs="Times New Roman"/>
            <w:sz w:val="24"/>
            <w:szCs w:val="24"/>
          </w:rPr>
          <w:t>江西赣锋锂业股份有限公司</w:t>
        </w:r>
      </w:hyperlink>
      <w:r w:rsidR="00704C56" w:rsidRPr="00704C56">
        <w:rPr>
          <w:rFonts w:ascii="Times New Roman" w:hAnsi="Times New Roman" w:cs="Times New Roman" w:hint="eastAsia"/>
          <w:sz w:val="24"/>
          <w:szCs w:val="24"/>
        </w:rPr>
        <w:t>、</w:t>
      </w:r>
      <w:hyperlink r:id="rId13" w:tgtFrame="_blank" w:history="1">
        <w:r w:rsidR="00704C56" w:rsidRPr="00704C56">
          <w:rPr>
            <w:rFonts w:ascii="Times New Roman" w:hAnsi="Times New Roman" w:cs="Times New Roman"/>
            <w:sz w:val="24"/>
            <w:szCs w:val="24"/>
          </w:rPr>
          <w:t>江西东鹏新材料有限责任公司</w:t>
        </w:r>
      </w:hyperlink>
      <w:r w:rsidR="00704C56" w:rsidRPr="00704C56">
        <w:rPr>
          <w:rFonts w:ascii="Times New Roman" w:hAnsi="Times New Roman" w:cs="Times New Roman" w:hint="eastAsia"/>
          <w:sz w:val="24"/>
          <w:szCs w:val="24"/>
        </w:rPr>
        <w:t>、</w:t>
      </w:r>
      <w:hyperlink r:id="rId14" w:tgtFrame="_blank" w:history="1">
        <w:r w:rsidR="00704C56" w:rsidRPr="00704C56">
          <w:rPr>
            <w:rFonts w:ascii="Times New Roman" w:hAnsi="Times New Roman" w:cs="Times New Roman"/>
            <w:sz w:val="24"/>
            <w:szCs w:val="24"/>
          </w:rPr>
          <w:t>江西南氏锂电新材料有限公司</w:t>
        </w:r>
      </w:hyperlink>
      <w:r w:rsidR="00704C56" w:rsidRPr="00704C56">
        <w:rPr>
          <w:rFonts w:ascii="Times New Roman" w:hAnsi="Times New Roman" w:cs="Times New Roman" w:hint="eastAsia"/>
          <w:sz w:val="24"/>
          <w:szCs w:val="24"/>
        </w:rPr>
        <w:t>、</w:t>
      </w:r>
      <w:hyperlink r:id="rId15" w:tgtFrame="_blank" w:history="1">
        <w:r w:rsidR="00704C56" w:rsidRPr="00704C56">
          <w:rPr>
            <w:rFonts w:ascii="Times New Roman" w:hAnsi="Times New Roman" w:cs="Times New Roman"/>
            <w:sz w:val="24"/>
            <w:szCs w:val="24"/>
          </w:rPr>
          <w:t>四川雅化实业集团股份有限公司</w:t>
        </w:r>
      </w:hyperlink>
      <w:r w:rsidR="00704C56" w:rsidRPr="00704C56">
        <w:rPr>
          <w:rFonts w:ascii="Times New Roman" w:hAnsi="Times New Roman" w:cs="Times New Roman" w:hint="eastAsia"/>
          <w:sz w:val="24"/>
          <w:szCs w:val="24"/>
        </w:rPr>
        <w:t>、</w:t>
      </w:r>
      <w:hyperlink r:id="rId16" w:tgtFrame="_blank" w:history="1">
        <w:r w:rsidR="00704C56" w:rsidRPr="00704C56">
          <w:rPr>
            <w:rFonts w:ascii="Times New Roman" w:hAnsi="Times New Roman" w:cs="Times New Roman"/>
            <w:sz w:val="24"/>
            <w:szCs w:val="24"/>
          </w:rPr>
          <w:t>江苏容汇通用锂业股份有限公司</w:t>
        </w:r>
      </w:hyperlink>
      <w:r w:rsidR="00704C56" w:rsidRPr="00704C56">
        <w:rPr>
          <w:rFonts w:ascii="Times New Roman" w:hAnsi="Times New Roman" w:cs="Times New Roman" w:hint="eastAsia"/>
          <w:sz w:val="24"/>
          <w:szCs w:val="24"/>
        </w:rPr>
        <w:t>、浙江衢州永正锂电科技有限公司、宜春银锂新能源有限责任公司、</w:t>
      </w:r>
      <w:hyperlink r:id="rId17" w:tgtFrame="_blank" w:history="1">
        <w:r w:rsidR="00704C56" w:rsidRPr="00704C56">
          <w:rPr>
            <w:rFonts w:ascii="Times New Roman" w:hAnsi="Times New Roman" w:cs="Times New Roman"/>
            <w:sz w:val="24"/>
            <w:szCs w:val="24"/>
          </w:rPr>
          <w:t>中核建中核燃料元件有限公司锂业分公司</w:t>
        </w:r>
      </w:hyperlink>
      <w:r w:rsidR="00704C56" w:rsidRPr="00704C56">
        <w:rPr>
          <w:rFonts w:ascii="Times New Roman" w:hAnsi="Times New Roman" w:cs="Times New Roman" w:hint="eastAsia"/>
          <w:sz w:val="24"/>
          <w:szCs w:val="24"/>
        </w:rPr>
        <w:t>、</w:t>
      </w:r>
      <w:hyperlink r:id="rId18" w:tgtFrame="_blank" w:history="1">
        <w:r w:rsidR="00704C56" w:rsidRPr="00704C56">
          <w:rPr>
            <w:rFonts w:ascii="Times New Roman" w:hAnsi="Times New Roman" w:cs="Times New Roman"/>
            <w:sz w:val="24"/>
            <w:szCs w:val="24"/>
          </w:rPr>
          <w:t>山东瑞福锂业有限公司</w:t>
        </w:r>
      </w:hyperlink>
      <w:r w:rsidR="00704C56" w:rsidRPr="00704C56">
        <w:rPr>
          <w:rFonts w:ascii="Times New Roman" w:hAnsi="Times New Roman" w:cs="Times New Roman" w:hint="eastAsia"/>
          <w:sz w:val="24"/>
          <w:szCs w:val="24"/>
        </w:rPr>
        <w:t>、</w:t>
      </w:r>
      <w:hyperlink r:id="rId19" w:tgtFrame="_blank" w:history="1">
        <w:r w:rsidR="00704C56" w:rsidRPr="00704C56">
          <w:rPr>
            <w:rFonts w:ascii="Times New Roman" w:hAnsi="Times New Roman" w:cs="Times New Roman"/>
            <w:sz w:val="24"/>
            <w:szCs w:val="24"/>
          </w:rPr>
          <w:t>青海中信国安锂业发展有限公司</w:t>
        </w:r>
      </w:hyperlink>
      <w:r w:rsidR="00704C56" w:rsidRPr="00704C56">
        <w:rPr>
          <w:rFonts w:ascii="Times New Roman" w:hAnsi="Times New Roman" w:cs="Times New Roman" w:hint="eastAsia"/>
          <w:sz w:val="24"/>
          <w:szCs w:val="24"/>
        </w:rPr>
        <w:t>、青海盐湖佛照蓝科锂业股份有限公司、四川国润新材料有限公司、成都开飞高能化学工业有限公司、</w:t>
      </w:r>
      <w:hyperlink r:id="rId20" w:tgtFrame="_blank" w:history="1">
        <w:r w:rsidR="00704C56" w:rsidRPr="00704C56">
          <w:rPr>
            <w:rFonts w:ascii="Times New Roman" w:hAnsi="Times New Roman" w:cs="Times New Roman"/>
            <w:sz w:val="24"/>
            <w:szCs w:val="24"/>
          </w:rPr>
          <w:t>北京当升材料科技股份有限公司</w:t>
        </w:r>
      </w:hyperlink>
      <w:r w:rsidR="00704C56" w:rsidRPr="00704C56">
        <w:rPr>
          <w:rFonts w:ascii="Times New Roman" w:hAnsi="Times New Roman" w:cs="Times New Roman" w:hint="eastAsia"/>
          <w:sz w:val="24"/>
          <w:szCs w:val="24"/>
        </w:rPr>
        <w:t>、</w:t>
      </w:r>
      <w:hyperlink r:id="rId21" w:tgtFrame="_blank" w:history="1">
        <w:r w:rsidR="00704C56" w:rsidRPr="00704C56">
          <w:rPr>
            <w:rFonts w:ascii="Times New Roman" w:hAnsi="Times New Roman" w:cs="Times New Roman"/>
            <w:sz w:val="24"/>
            <w:szCs w:val="24"/>
          </w:rPr>
          <w:t>宁波容百新能源科技股份有限公司</w:t>
        </w:r>
      </w:hyperlink>
      <w:r w:rsidR="00704C56" w:rsidRPr="00704C56">
        <w:rPr>
          <w:rFonts w:ascii="Times New Roman" w:hAnsi="Times New Roman" w:cs="Times New Roman" w:hint="eastAsia"/>
          <w:sz w:val="24"/>
          <w:szCs w:val="24"/>
        </w:rPr>
        <w:t>、</w:t>
      </w:r>
      <w:hyperlink r:id="rId22" w:tgtFrame="_blank" w:history="1">
        <w:r w:rsidR="00704C56" w:rsidRPr="00704C56">
          <w:rPr>
            <w:rFonts w:ascii="Times New Roman" w:hAnsi="Times New Roman" w:cs="Times New Roman"/>
            <w:sz w:val="24"/>
            <w:szCs w:val="24"/>
          </w:rPr>
          <w:t>广西天源新能源材料有限公司</w:t>
        </w:r>
      </w:hyperlink>
      <w:r w:rsidR="00704C56" w:rsidRPr="00704C56">
        <w:rPr>
          <w:rFonts w:ascii="Times New Roman" w:hAnsi="Times New Roman" w:cs="Times New Roman" w:hint="eastAsia"/>
          <w:sz w:val="24"/>
          <w:szCs w:val="24"/>
        </w:rPr>
        <w:t>、</w:t>
      </w:r>
      <w:hyperlink r:id="rId23" w:tgtFrame="_blank" w:history="1">
        <w:r w:rsidR="00704C56" w:rsidRPr="00704C56">
          <w:rPr>
            <w:rFonts w:ascii="Times New Roman" w:hAnsi="Times New Roman" w:cs="Times New Roman"/>
            <w:sz w:val="24"/>
            <w:szCs w:val="24"/>
          </w:rPr>
          <w:t>广东邦普循环科技有限公司</w:t>
        </w:r>
      </w:hyperlink>
      <w:r w:rsidR="00704C56">
        <w:rPr>
          <w:rFonts w:ascii="Times New Roman" w:hAnsi="Times New Roman" w:cs="Times New Roman" w:hint="eastAsia"/>
          <w:sz w:val="24"/>
          <w:szCs w:val="24"/>
        </w:rPr>
        <w:t>19</w:t>
      </w:r>
      <w:r w:rsidR="00704C56">
        <w:rPr>
          <w:rFonts w:ascii="Times New Roman" w:hAnsi="Times New Roman" w:cs="Times New Roman" w:hint="eastAsia"/>
          <w:sz w:val="24"/>
          <w:szCs w:val="24"/>
        </w:rPr>
        <w:t>家单位</w:t>
      </w:r>
      <w:r w:rsidR="00704C56">
        <w:rPr>
          <w:rFonts w:ascii="Times New Roman" w:hAnsi="Times New Roman" w:cs="Times New Roman" w:hint="eastAsia"/>
          <w:sz w:val="24"/>
          <w:szCs w:val="24"/>
        </w:rPr>
        <w:t>40</w:t>
      </w:r>
      <w:r w:rsidR="00704C56">
        <w:rPr>
          <w:rFonts w:ascii="Times New Roman" w:hAnsi="Times New Roman" w:cs="Times New Roman" w:hint="eastAsia"/>
          <w:sz w:val="24"/>
          <w:szCs w:val="24"/>
        </w:rPr>
        <w:t>余名专家对行业标准</w:t>
      </w:r>
      <w:r w:rsidR="00704C56">
        <w:rPr>
          <w:rFonts w:ascii="Times New Roman" w:hAnsi="Times New Roman" w:cs="Times New Roman" w:hint="eastAsia"/>
          <w:sz w:val="24"/>
          <w:szCs w:val="24"/>
        </w:rPr>
        <w:lastRenderedPageBreak/>
        <w:t>《高纯碳酸锂》（讨论稿）进行了讨论</w:t>
      </w:r>
      <w:r w:rsidR="003743FD">
        <w:rPr>
          <w:rFonts w:ascii="宋体" w:hAnsi="宋体" w:hint="eastAsia"/>
          <w:sz w:val="24"/>
          <w:szCs w:val="24"/>
        </w:rPr>
        <w:t>并提出修改意见（详见标准征求意见稿意见汇总处理表）。</w:t>
      </w:r>
    </w:p>
    <w:p w:rsidR="001737D7" w:rsidRPr="00502730" w:rsidRDefault="0080114A" w:rsidP="007A56C1">
      <w:pPr>
        <w:pStyle w:val="10"/>
        <w:numPr>
          <w:ilvl w:val="0"/>
          <w:numId w:val="2"/>
        </w:numPr>
        <w:adjustRightInd w:val="0"/>
        <w:snapToGrid w:val="0"/>
        <w:spacing w:beforeLines="50" w:afterLines="50" w:line="360" w:lineRule="auto"/>
        <w:ind w:left="482" w:firstLineChars="0" w:hanging="482"/>
        <w:rPr>
          <w:rFonts w:ascii="黑体" w:eastAsia="黑体" w:hAnsi="黑体" w:cs="Times New Roman"/>
          <w:sz w:val="24"/>
          <w:szCs w:val="24"/>
        </w:rPr>
      </w:pPr>
      <w:r w:rsidRPr="00502730">
        <w:rPr>
          <w:rFonts w:ascii="黑体" w:eastAsia="黑体" w:hAnsi="黑体" w:cs="Times New Roman" w:hint="eastAsia"/>
          <w:sz w:val="24"/>
          <w:szCs w:val="24"/>
        </w:rPr>
        <w:t>标准编制原则和确定标准主要内容的论据</w:t>
      </w:r>
    </w:p>
    <w:p w:rsidR="001737D7" w:rsidRDefault="0080114A">
      <w:pPr>
        <w:pStyle w:val="10"/>
        <w:tabs>
          <w:tab w:val="left" w:pos="426"/>
          <w:tab w:val="left" w:pos="709"/>
        </w:tabs>
        <w:adjustRightInd w:val="0"/>
        <w:snapToGrid w:val="0"/>
        <w:spacing w:line="360" w:lineRule="auto"/>
        <w:ind w:firstLineChars="0" w:firstLine="0"/>
        <w:rPr>
          <w:rFonts w:ascii="黑体" w:eastAsia="黑体" w:hAnsi="黑体" w:cs="Times New Roman"/>
          <w:b/>
          <w:sz w:val="24"/>
          <w:szCs w:val="24"/>
        </w:rPr>
      </w:pPr>
      <w:r>
        <w:rPr>
          <w:rFonts w:ascii="黑体" w:eastAsia="黑体" w:hAnsi="黑体" w:cs="Times New Roman" w:hint="eastAsia"/>
          <w:b/>
          <w:sz w:val="24"/>
          <w:szCs w:val="24"/>
        </w:rPr>
        <w:t>1、标准编制原则</w:t>
      </w:r>
    </w:p>
    <w:p w:rsidR="001737D7" w:rsidRDefault="0080114A">
      <w:pPr>
        <w:pStyle w:val="10"/>
        <w:adjustRightInd w:val="0"/>
        <w:snapToGrid w:val="0"/>
        <w:spacing w:line="360" w:lineRule="auto"/>
        <w:ind w:firstLine="480"/>
        <w:rPr>
          <w:rFonts w:ascii="宋体" w:hAnsi="宋体"/>
          <w:sz w:val="24"/>
          <w:szCs w:val="24"/>
        </w:rPr>
      </w:pPr>
      <w:r>
        <w:rPr>
          <w:rFonts w:ascii="宋体" w:hAnsi="宋体" w:hint="eastAsia"/>
          <w:sz w:val="24"/>
          <w:szCs w:val="24"/>
        </w:rPr>
        <w:t>本标准严格按照GB/T 1.1-2009《标准化工作导则 第1部分：标准的结构和编写》的规定格式进行编写。</w:t>
      </w:r>
    </w:p>
    <w:p w:rsidR="001737D7" w:rsidRDefault="0080114A">
      <w:pPr>
        <w:pStyle w:val="10"/>
        <w:adjustRightInd w:val="0"/>
        <w:snapToGrid w:val="0"/>
        <w:spacing w:line="360" w:lineRule="auto"/>
        <w:ind w:firstLine="480"/>
        <w:rPr>
          <w:rFonts w:ascii="宋体" w:hAnsi="宋体"/>
          <w:sz w:val="24"/>
        </w:rPr>
      </w:pPr>
      <w:r>
        <w:rPr>
          <w:rFonts w:ascii="宋体" w:hAnsi="宋体" w:hint="eastAsia"/>
          <w:sz w:val="24"/>
        </w:rPr>
        <w:t>本标准是以新疆有色金属研究所为主要起草单位，参考国内企业的生产技术水平及客户对高纯碳酸锂质量诉求的基础上进行修订，体现了国内大多数企业的技术水平，有利于规范国内市场，切实可行，具有可操作性，同时充考虑相关企业，使用单位等各方面的意见和建议。同时，也体现了与国际先进水平接轨，对国内生产企业及相关行业的技术进步将产生积极的推动作用。</w:t>
      </w:r>
    </w:p>
    <w:p w:rsidR="007C1396" w:rsidRDefault="0080114A" w:rsidP="00502730">
      <w:pPr>
        <w:spacing w:line="360" w:lineRule="auto"/>
        <w:ind w:firstLine="346"/>
        <w:rPr>
          <w:rFonts w:ascii="宋体" w:hAnsi="宋体"/>
          <w:sz w:val="24"/>
        </w:rPr>
      </w:pPr>
      <w:r>
        <w:rPr>
          <w:rFonts w:ascii="宋体" w:hAnsi="宋体" w:hint="eastAsia"/>
          <w:sz w:val="24"/>
        </w:rPr>
        <w:t>《高纯碳酸锂》YS/T 546—2008行业标准实施至今已有10年时间</w:t>
      </w:r>
      <w:r>
        <w:rPr>
          <w:rFonts w:ascii="宋体" w:hAnsi="宋体"/>
          <w:sz w:val="24"/>
        </w:rPr>
        <w:t>，</w:t>
      </w:r>
      <w:r>
        <w:rPr>
          <w:rFonts w:ascii="宋体" w:hAnsi="宋体" w:hint="eastAsia"/>
          <w:sz w:val="24"/>
        </w:rPr>
        <w:t>随着国内高纯碳酸锂在各个应用领域的不断发展，参考国内各</w:t>
      </w:r>
      <w:r>
        <w:rPr>
          <w:rFonts w:ascii="宋体" w:hAnsi="宋体"/>
          <w:sz w:val="24"/>
        </w:rPr>
        <w:t>生产厂商</w:t>
      </w:r>
      <w:r>
        <w:rPr>
          <w:rFonts w:ascii="宋体" w:hAnsi="宋体" w:hint="eastAsia"/>
          <w:sz w:val="24"/>
        </w:rPr>
        <w:t>在实际生产中经验，该标准在产品分类、杂质含量、包装规定等方面</w:t>
      </w:r>
      <w:r>
        <w:rPr>
          <w:rFonts w:ascii="宋体" w:hAnsi="宋体"/>
          <w:sz w:val="24"/>
        </w:rPr>
        <w:t>，</w:t>
      </w:r>
      <w:r>
        <w:rPr>
          <w:rFonts w:ascii="宋体" w:hAnsi="宋体" w:hint="eastAsia"/>
          <w:sz w:val="24"/>
        </w:rPr>
        <w:t>存在缺失和不完善的地方，《高纯碳酸锂》YS/T 546—2008标准已不适应国内</w:t>
      </w:r>
      <w:r>
        <w:rPr>
          <w:rFonts w:ascii="宋体" w:hAnsi="宋体"/>
          <w:sz w:val="24"/>
        </w:rPr>
        <w:t>各生产厂商</w:t>
      </w:r>
      <w:r>
        <w:rPr>
          <w:rFonts w:ascii="宋体" w:hAnsi="宋体" w:hint="eastAsia"/>
          <w:sz w:val="24"/>
        </w:rPr>
        <w:t>和用户的实际需求，</w:t>
      </w:r>
      <w:r>
        <w:rPr>
          <w:rFonts w:ascii="宋体" w:hAnsi="宋体"/>
          <w:sz w:val="24"/>
        </w:rPr>
        <w:t>为</w:t>
      </w:r>
      <w:r>
        <w:rPr>
          <w:rFonts w:ascii="宋体" w:hAnsi="宋体" w:hint="eastAsia"/>
          <w:sz w:val="24"/>
        </w:rPr>
        <w:t>高纯碳酸锂产品</w:t>
      </w:r>
      <w:r>
        <w:rPr>
          <w:rFonts w:ascii="宋体" w:hAnsi="宋体"/>
          <w:sz w:val="24"/>
        </w:rPr>
        <w:t>的</w:t>
      </w:r>
      <w:r>
        <w:rPr>
          <w:rFonts w:ascii="宋体" w:hAnsi="宋体" w:hint="eastAsia"/>
          <w:sz w:val="24"/>
        </w:rPr>
        <w:t>生产方和</w:t>
      </w:r>
      <w:r>
        <w:rPr>
          <w:rFonts w:ascii="宋体" w:hAnsi="宋体"/>
          <w:sz w:val="24"/>
        </w:rPr>
        <w:t>使用方提供统一的、满足下游生产需要的</w:t>
      </w:r>
      <w:r>
        <w:rPr>
          <w:rFonts w:ascii="宋体" w:hAnsi="宋体" w:hint="eastAsia"/>
          <w:sz w:val="24"/>
        </w:rPr>
        <w:t>标准</w:t>
      </w:r>
      <w:r>
        <w:rPr>
          <w:rFonts w:ascii="宋体" w:hAnsi="宋体"/>
          <w:sz w:val="24"/>
        </w:rPr>
        <w:t>，</w:t>
      </w:r>
      <w:r>
        <w:rPr>
          <w:rFonts w:ascii="宋体" w:hAnsi="宋体" w:hint="eastAsia"/>
          <w:sz w:val="24"/>
        </w:rPr>
        <w:t>因此立项对该标准进行修订工作。</w:t>
      </w:r>
    </w:p>
    <w:p w:rsidR="00C47FD4" w:rsidRDefault="00C47FD4" w:rsidP="00502730">
      <w:pPr>
        <w:spacing w:line="360" w:lineRule="auto"/>
        <w:ind w:firstLine="346"/>
        <w:rPr>
          <w:rFonts w:ascii="宋体" w:hAnsi="宋体"/>
          <w:sz w:val="24"/>
        </w:rPr>
      </w:pPr>
      <w:r>
        <w:rPr>
          <w:rFonts w:ascii="宋体" w:hAnsi="宋体" w:hint="eastAsia"/>
          <w:sz w:val="24"/>
        </w:rPr>
        <w:t>本标准与YS/T 582-2013的主要技术差异如下：</w:t>
      </w:r>
    </w:p>
    <w:p w:rsidR="00C47FD4" w:rsidRDefault="00C47FD4" w:rsidP="00C47FD4">
      <w:pPr>
        <w:pStyle w:val="af2"/>
        <w:ind w:firstLine="422"/>
        <w:rPr>
          <w:rFonts w:hAnsi="宋体"/>
        </w:rPr>
      </w:pPr>
      <w:r w:rsidRPr="00C47FD4">
        <w:rPr>
          <w:rFonts w:ascii="黑体" w:eastAsia="黑体" w:hint="eastAsia"/>
          <w:b/>
          <w:color w:val="000000"/>
          <w:kern w:val="2"/>
          <w:szCs w:val="24"/>
        </w:rPr>
        <w:t xml:space="preserve">1  </w:t>
      </w:r>
      <w:r>
        <w:rPr>
          <w:rFonts w:ascii="黑体" w:eastAsia="黑体" w:hint="eastAsia"/>
          <w:color w:val="000000"/>
          <w:kern w:val="2"/>
          <w:szCs w:val="24"/>
        </w:rPr>
        <w:t xml:space="preserve"> </w:t>
      </w:r>
      <w:r>
        <w:rPr>
          <w:rFonts w:hAnsi="宋体" w:hint="eastAsia"/>
        </w:rPr>
        <w:t>修订</w:t>
      </w:r>
      <w:r w:rsidRPr="00BA34BB">
        <w:rPr>
          <w:rFonts w:hAnsi="宋体" w:hint="eastAsia"/>
        </w:rPr>
        <w:t>了标准的</w:t>
      </w:r>
      <w:r>
        <w:rPr>
          <w:rFonts w:hAnsi="宋体" w:hint="eastAsia"/>
        </w:rPr>
        <w:t>适用范围；</w:t>
      </w:r>
    </w:p>
    <w:p w:rsidR="00C47FD4" w:rsidRPr="00C47FD4" w:rsidRDefault="00C47FD4" w:rsidP="00C47FD4">
      <w:pPr>
        <w:spacing w:line="360" w:lineRule="auto"/>
        <w:ind w:leftChars="164" w:left="826" w:hangingChars="200" w:hanging="482"/>
        <w:rPr>
          <w:rFonts w:ascii="宋体" w:hAnsi="宋体"/>
          <w:sz w:val="24"/>
        </w:rPr>
      </w:pPr>
      <w:r w:rsidRPr="00C47FD4">
        <w:rPr>
          <w:rFonts w:ascii="宋体" w:hAnsi="宋体" w:hint="eastAsia"/>
          <w:b/>
          <w:sz w:val="24"/>
        </w:rPr>
        <w:t>3.1</w:t>
      </w:r>
      <w:r w:rsidRPr="00C47FD4">
        <w:rPr>
          <w:rFonts w:ascii="宋体" w:hAnsi="宋体" w:hint="eastAsia"/>
          <w:sz w:val="24"/>
        </w:rPr>
        <w:t xml:space="preserve"> 重新规定了高纯碳酸锂牌号，删除了99.995产品牌号及相关标准，增加了99.9%产品牌号及相关标准；</w:t>
      </w:r>
      <w:r>
        <w:rPr>
          <w:rFonts w:ascii="宋体" w:hAnsi="宋体" w:hint="eastAsia"/>
          <w:sz w:val="24"/>
        </w:rPr>
        <w:t xml:space="preserve">   </w:t>
      </w:r>
    </w:p>
    <w:p w:rsidR="00C47FD4" w:rsidRPr="00C47FD4" w:rsidRDefault="00C47FD4" w:rsidP="00C47FD4">
      <w:pPr>
        <w:spacing w:line="360" w:lineRule="auto"/>
        <w:ind w:firstLine="346"/>
        <w:rPr>
          <w:rFonts w:ascii="宋体" w:hAnsi="宋体"/>
          <w:sz w:val="24"/>
        </w:rPr>
      </w:pPr>
      <w:r w:rsidRPr="00C47FD4">
        <w:rPr>
          <w:rFonts w:ascii="宋体" w:hAnsi="宋体" w:hint="eastAsia"/>
          <w:b/>
          <w:sz w:val="24"/>
        </w:rPr>
        <w:t>3.2</w:t>
      </w:r>
      <w:r w:rsidRPr="00C47FD4">
        <w:rPr>
          <w:rFonts w:ascii="宋体" w:hAnsi="宋体" w:hint="eastAsia"/>
          <w:sz w:val="24"/>
        </w:rPr>
        <w:t xml:space="preserve"> 删除F离子杂质元素，增加SO4</w:t>
      </w:r>
      <w:r w:rsidRPr="003F1330">
        <w:rPr>
          <w:rFonts w:ascii="宋体" w:hAnsi="宋体" w:hint="eastAsia"/>
          <w:sz w:val="24"/>
          <w:vertAlign w:val="superscript"/>
        </w:rPr>
        <w:t>2-</w:t>
      </w:r>
      <w:r w:rsidRPr="00C47FD4">
        <w:rPr>
          <w:rFonts w:ascii="宋体" w:hAnsi="宋体" w:hint="eastAsia"/>
          <w:sz w:val="24"/>
        </w:rPr>
        <w:t>、Cl</w:t>
      </w:r>
      <w:r w:rsidRPr="003F1330">
        <w:rPr>
          <w:rFonts w:ascii="宋体" w:hAnsi="宋体" w:hint="eastAsia"/>
          <w:sz w:val="24"/>
          <w:vertAlign w:val="superscript"/>
        </w:rPr>
        <w:t>-</w:t>
      </w:r>
      <w:r w:rsidRPr="00C47FD4">
        <w:rPr>
          <w:rFonts w:ascii="宋体" w:hAnsi="宋体" w:hint="eastAsia"/>
          <w:sz w:val="24"/>
        </w:rPr>
        <w:t>杂质元素；</w:t>
      </w:r>
    </w:p>
    <w:p w:rsidR="00C47FD4" w:rsidRPr="00C47FD4" w:rsidRDefault="00C47FD4" w:rsidP="00C47FD4">
      <w:pPr>
        <w:spacing w:line="360" w:lineRule="auto"/>
        <w:ind w:firstLine="346"/>
        <w:rPr>
          <w:rFonts w:ascii="宋体" w:hAnsi="宋体"/>
          <w:sz w:val="24"/>
        </w:rPr>
      </w:pPr>
      <w:r w:rsidRPr="00C47FD4">
        <w:rPr>
          <w:rFonts w:ascii="宋体" w:hAnsi="宋体" w:hint="eastAsia"/>
          <w:b/>
          <w:sz w:val="24"/>
        </w:rPr>
        <w:t>4.2</w:t>
      </w:r>
      <w:r w:rsidRPr="00C47FD4">
        <w:rPr>
          <w:rFonts w:ascii="宋体" w:hAnsi="宋体" w:hint="eastAsia"/>
          <w:sz w:val="24"/>
        </w:rPr>
        <w:t xml:space="preserve"> 增加粒度检查实验方法；</w:t>
      </w:r>
    </w:p>
    <w:p w:rsidR="00C47FD4" w:rsidRPr="00C47FD4" w:rsidRDefault="00C47FD4" w:rsidP="00C47FD4">
      <w:pPr>
        <w:spacing w:line="360" w:lineRule="auto"/>
        <w:ind w:firstLine="346"/>
        <w:rPr>
          <w:rFonts w:ascii="宋体" w:hAnsi="宋体"/>
          <w:sz w:val="24"/>
        </w:rPr>
      </w:pPr>
      <w:r w:rsidRPr="00C47FD4">
        <w:rPr>
          <w:rFonts w:ascii="宋体" w:hAnsi="宋体" w:hint="eastAsia"/>
          <w:b/>
          <w:sz w:val="24"/>
        </w:rPr>
        <w:t>5.2</w:t>
      </w:r>
      <w:r w:rsidRPr="00C47FD4">
        <w:rPr>
          <w:rFonts w:ascii="宋体" w:hAnsi="宋体" w:hint="eastAsia"/>
          <w:sz w:val="24"/>
        </w:rPr>
        <w:t xml:space="preserve"> 重新规定了产品的组批；</w:t>
      </w:r>
    </w:p>
    <w:p w:rsidR="00120488" w:rsidRPr="00C47FD4" w:rsidRDefault="00C47FD4" w:rsidP="00120488">
      <w:pPr>
        <w:spacing w:line="360" w:lineRule="auto"/>
        <w:ind w:firstLine="346"/>
        <w:rPr>
          <w:rFonts w:ascii="宋体" w:hAnsi="宋体"/>
          <w:sz w:val="24"/>
        </w:rPr>
      </w:pPr>
      <w:r w:rsidRPr="00C47FD4">
        <w:rPr>
          <w:rFonts w:ascii="宋体" w:hAnsi="宋体" w:hint="eastAsia"/>
          <w:b/>
          <w:sz w:val="24"/>
        </w:rPr>
        <w:t>5.4</w:t>
      </w:r>
      <w:r w:rsidRPr="00C47FD4">
        <w:rPr>
          <w:rFonts w:ascii="宋体" w:hAnsi="宋体" w:hint="eastAsia"/>
          <w:sz w:val="24"/>
        </w:rPr>
        <w:t xml:space="preserve"> 修订了检验结果判定方法；</w:t>
      </w:r>
    </w:p>
    <w:p w:rsidR="00C47FD4" w:rsidRDefault="00C47FD4">
      <w:pPr>
        <w:pStyle w:val="10"/>
        <w:tabs>
          <w:tab w:val="left" w:pos="426"/>
          <w:tab w:val="left" w:pos="709"/>
        </w:tabs>
        <w:adjustRightInd w:val="0"/>
        <w:snapToGrid w:val="0"/>
        <w:spacing w:line="360" w:lineRule="auto"/>
        <w:ind w:firstLineChars="0" w:firstLine="0"/>
        <w:rPr>
          <w:rFonts w:ascii="黑体" w:eastAsia="黑体" w:hAnsi="黑体" w:cs="Times New Roman"/>
          <w:b/>
          <w:sz w:val="24"/>
          <w:szCs w:val="24"/>
        </w:rPr>
      </w:pPr>
    </w:p>
    <w:p w:rsidR="001737D7" w:rsidRDefault="0080114A">
      <w:pPr>
        <w:pStyle w:val="10"/>
        <w:tabs>
          <w:tab w:val="left" w:pos="426"/>
          <w:tab w:val="left" w:pos="709"/>
        </w:tabs>
        <w:adjustRightInd w:val="0"/>
        <w:snapToGrid w:val="0"/>
        <w:spacing w:line="360" w:lineRule="auto"/>
        <w:ind w:firstLineChars="0" w:firstLine="0"/>
        <w:rPr>
          <w:rFonts w:ascii="黑体" w:eastAsia="黑体" w:hAnsi="黑体" w:cs="Times New Roman"/>
          <w:b/>
          <w:sz w:val="24"/>
          <w:szCs w:val="24"/>
        </w:rPr>
      </w:pPr>
      <w:r>
        <w:rPr>
          <w:rFonts w:ascii="黑体" w:eastAsia="黑体" w:hAnsi="黑体" w:cs="Times New Roman" w:hint="eastAsia"/>
          <w:b/>
          <w:sz w:val="24"/>
          <w:szCs w:val="24"/>
        </w:rPr>
        <w:t>2、主要技术内容说明</w:t>
      </w:r>
    </w:p>
    <w:p w:rsidR="001737D7" w:rsidRDefault="0080114A">
      <w:pPr>
        <w:pStyle w:val="10"/>
        <w:tabs>
          <w:tab w:val="left" w:pos="426"/>
          <w:tab w:val="left" w:pos="709"/>
        </w:tabs>
        <w:adjustRightInd w:val="0"/>
        <w:snapToGrid w:val="0"/>
        <w:spacing w:line="360" w:lineRule="auto"/>
        <w:ind w:firstLine="480"/>
        <w:rPr>
          <w:rFonts w:ascii="黑体" w:eastAsia="黑体" w:hAnsi="黑体" w:cs="Times New Roman"/>
          <w:sz w:val="24"/>
          <w:szCs w:val="24"/>
        </w:rPr>
      </w:pPr>
      <w:r>
        <w:rPr>
          <w:rFonts w:ascii="黑体" w:eastAsia="黑体" w:hAnsi="黑体" w:cs="Times New Roman" w:hint="eastAsia"/>
          <w:sz w:val="24"/>
          <w:szCs w:val="24"/>
        </w:rPr>
        <w:t>2.1化学成分</w:t>
      </w:r>
    </w:p>
    <w:p w:rsidR="001737D7" w:rsidRDefault="0080114A">
      <w:pPr>
        <w:adjustRightInd w:val="0"/>
        <w:snapToGrid w:val="0"/>
        <w:spacing w:line="360" w:lineRule="auto"/>
        <w:ind w:firstLineChars="200" w:firstLine="480"/>
        <w:jc w:val="left"/>
        <w:rPr>
          <w:rFonts w:ascii="宋体" w:hAnsi="宋体"/>
          <w:sz w:val="24"/>
        </w:rPr>
      </w:pPr>
      <w:r>
        <w:rPr>
          <w:rFonts w:ascii="Times New Roman" w:hAnsi="Times New Roman" w:cs="Times New Roman" w:hint="eastAsia"/>
          <w:sz w:val="24"/>
          <w:szCs w:val="24"/>
        </w:rPr>
        <w:t>高纯碳酸锂的化学成分应符合表</w:t>
      </w:r>
      <w:r>
        <w:rPr>
          <w:rFonts w:ascii="Times New Roman" w:hAnsi="Times New Roman" w:cs="Times New Roman" w:hint="eastAsia"/>
          <w:sz w:val="24"/>
          <w:szCs w:val="24"/>
        </w:rPr>
        <w:t>1</w:t>
      </w:r>
      <w:r>
        <w:rPr>
          <w:rFonts w:ascii="Times New Roman" w:hAnsi="Times New Roman" w:cs="Times New Roman" w:hint="eastAsia"/>
          <w:sz w:val="24"/>
          <w:szCs w:val="24"/>
        </w:rPr>
        <w:t>的规定。</w:t>
      </w:r>
    </w:p>
    <w:p w:rsidR="001737D7" w:rsidRDefault="001737D7">
      <w:pPr>
        <w:adjustRightInd w:val="0"/>
        <w:snapToGrid w:val="0"/>
        <w:spacing w:line="360" w:lineRule="auto"/>
        <w:rPr>
          <w:rFonts w:asciiTheme="minorEastAsia" w:hAnsiTheme="minorEastAsia" w:cs="Times New Roman"/>
          <w:b/>
          <w:sz w:val="18"/>
          <w:szCs w:val="18"/>
        </w:rPr>
      </w:pPr>
    </w:p>
    <w:p w:rsidR="001737D7" w:rsidRDefault="0080114A">
      <w:pPr>
        <w:adjustRightInd w:val="0"/>
        <w:snapToGrid w:val="0"/>
        <w:spacing w:line="360" w:lineRule="auto"/>
        <w:ind w:firstLineChars="200" w:firstLine="361"/>
        <w:jc w:val="center"/>
        <w:rPr>
          <w:rFonts w:asciiTheme="minorEastAsia" w:hAnsiTheme="minorEastAsia" w:cs="Times New Roman"/>
          <w:b/>
          <w:sz w:val="18"/>
          <w:szCs w:val="18"/>
        </w:rPr>
      </w:pPr>
      <w:r>
        <w:rPr>
          <w:rFonts w:asciiTheme="minorEastAsia" w:hAnsiTheme="minorEastAsia" w:cs="Times New Roman" w:hint="eastAsia"/>
          <w:b/>
          <w:sz w:val="18"/>
          <w:szCs w:val="18"/>
        </w:rPr>
        <w:lastRenderedPageBreak/>
        <w:t>表1  高纯碳酸锂的化学成分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26"/>
        <w:gridCol w:w="1342"/>
        <w:gridCol w:w="1320"/>
        <w:gridCol w:w="1560"/>
        <w:gridCol w:w="1560"/>
        <w:gridCol w:w="1560"/>
      </w:tblGrid>
      <w:tr w:rsidR="007C1396" w:rsidTr="007C1396">
        <w:trPr>
          <w:cantSplit/>
          <w:jc w:val="center"/>
        </w:trPr>
        <w:tc>
          <w:tcPr>
            <w:tcW w:w="1526" w:type="dxa"/>
            <w:vAlign w:val="center"/>
          </w:tcPr>
          <w:p w:rsidR="007C1396" w:rsidRDefault="007C1396" w:rsidP="007C1396">
            <w:pPr>
              <w:jc w:val="center"/>
              <w:rPr>
                <w:rFonts w:ascii="宋体" w:hAnsi="宋体"/>
                <w:color w:val="000000"/>
                <w:sz w:val="18"/>
              </w:rPr>
            </w:pPr>
            <w:r>
              <w:rPr>
                <w:rFonts w:ascii="宋体" w:hAnsi="宋体" w:hint="eastAsia"/>
                <w:color w:val="000000"/>
                <w:sz w:val="18"/>
              </w:rPr>
              <w:t>名称</w:t>
            </w:r>
          </w:p>
        </w:tc>
        <w:tc>
          <w:tcPr>
            <w:tcW w:w="2662" w:type="dxa"/>
            <w:gridSpan w:val="2"/>
            <w:vAlign w:val="center"/>
          </w:tcPr>
          <w:p w:rsidR="007C1396" w:rsidRDefault="007C1396" w:rsidP="007C1396">
            <w:pPr>
              <w:jc w:val="center"/>
              <w:rPr>
                <w:rFonts w:ascii="宋体" w:hAnsi="宋体"/>
                <w:color w:val="000000"/>
                <w:sz w:val="18"/>
              </w:rPr>
            </w:pPr>
            <w:r>
              <w:rPr>
                <w:rFonts w:ascii="宋体" w:hAnsi="宋体" w:hint="eastAsia"/>
                <w:color w:val="000000"/>
                <w:sz w:val="18"/>
              </w:rPr>
              <w:t>牌</w:t>
            </w:r>
            <w:r>
              <w:rPr>
                <w:rFonts w:ascii="宋体" w:hAnsi="宋体"/>
                <w:color w:val="000000"/>
                <w:sz w:val="18"/>
              </w:rPr>
              <w:t xml:space="preserve">       </w:t>
            </w:r>
            <w:r>
              <w:rPr>
                <w:rFonts w:ascii="宋体" w:hAnsi="宋体" w:hint="eastAsia"/>
                <w:color w:val="000000"/>
                <w:sz w:val="18"/>
              </w:rPr>
              <w:t>号</w:t>
            </w:r>
          </w:p>
        </w:tc>
        <w:tc>
          <w:tcPr>
            <w:tcW w:w="1560" w:type="dxa"/>
            <w:vAlign w:val="center"/>
          </w:tcPr>
          <w:p w:rsidR="007C1396" w:rsidRDefault="007C1396" w:rsidP="007C1396">
            <w:pPr>
              <w:jc w:val="center"/>
              <w:rPr>
                <w:rFonts w:ascii="宋体" w:hAnsi="宋体"/>
                <w:color w:val="000000"/>
                <w:sz w:val="18"/>
              </w:rPr>
            </w:pPr>
            <w:r>
              <w:rPr>
                <w:rFonts w:ascii="宋体" w:hAnsi="宋体"/>
                <w:color w:val="000000"/>
                <w:sz w:val="18"/>
              </w:rPr>
              <w:t>Li</w:t>
            </w:r>
            <w:r>
              <w:rPr>
                <w:rFonts w:ascii="宋体" w:hAnsi="宋体"/>
                <w:color w:val="000000"/>
                <w:sz w:val="18"/>
                <w:vertAlign w:val="subscript"/>
              </w:rPr>
              <w:t>2</w:t>
            </w:r>
            <w:r>
              <w:rPr>
                <w:rFonts w:ascii="宋体" w:hAnsi="宋体"/>
                <w:color w:val="000000"/>
                <w:sz w:val="18"/>
              </w:rPr>
              <w:t>CO</w:t>
            </w:r>
            <w:r>
              <w:rPr>
                <w:rFonts w:ascii="宋体" w:hAnsi="宋体"/>
                <w:color w:val="000000"/>
                <w:sz w:val="18"/>
                <w:vertAlign w:val="subscript"/>
              </w:rPr>
              <w:t>3</w:t>
            </w:r>
            <w:r>
              <w:rPr>
                <w:rFonts w:ascii="宋体" w:hAnsi="宋体"/>
                <w:color w:val="000000"/>
                <w:sz w:val="18"/>
              </w:rPr>
              <w:t>-05</w:t>
            </w:r>
          </w:p>
        </w:tc>
        <w:tc>
          <w:tcPr>
            <w:tcW w:w="1560" w:type="dxa"/>
            <w:vAlign w:val="center"/>
          </w:tcPr>
          <w:p w:rsidR="007C1396" w:rsidRDefault="007C1396" w:rsidP="007C1396">
            <w:pPr>
              <w:jc w:val="center"/>
              <w:rPr>
                <w:rFonts w:ascii="宋体" w:hAnsi="宋体"/>
                <w:color w:val="000000"/>
                <w:sz w:val="18"/>
              </w:rPr>
            </w:pPr>
            <w:r>
              <w:rPr>
                <w:rFonts w:ascii="宋体" w:hAnsi="宋体"/>
                <w:color w:val="000000"/>
                <w:sz w:val="18"/>
              </w:rPr>
              <w:t>Li</w:t>
            </w:r>
            <w:r>
              <w:rPr>
                <w:rFonts w:ascii="宋体" w:hAnsi="宋体"/>
                <w:color w:val="000000"/>
                <w:sz w:val="18"/>
                <w:vertAlign w:val="subscript"/>
              </w:rPr>
              <w:t>2</w:t>
            </w:r>
            <w:r>
              <w:rPr>
                <w:rFonts w:ascii="宋体" w:hAnsi="宋体"/>
                <w:color w:val="000000"/>
                <w:sz w:val="18"/>
              </w:rPr>
              <w:t>CO</w:t>
            </w:r>
            <w:r>
              <w:rPr>
                <w:rFonts w:ascii="宋体" w:hAnsi="宋体"/>
                <w:color w:val="000000"/>
                <w:sz w:val="18"/>
                <w:vertAlign w:val="subscript"/>
              </w:rPr>
              <w:t>3</w:t>
            </w:r>
            <w:r>
              <w:rPr>
                <w:rFonts w:ascii="宋体" w:hAnsi="宋体"/>
                <w:color w:val="000000"/>
                <w:sz w:val="18"/>
              </w:rPr>
              <w:t>-</w:t>
            </w:r>
            <w:r>
              <w:rPr>
                <w:rFonts w:ascii="宋体" w:hAnsi="宋体" w:hint="eastAsia"/>
                <w:color w:val="000000"/>
                <w:sz w:val="18"/>
              </w:rPr>
              <w:t>0</w:t>
            </w:r>
            <w:r>
              <w:rPr>
                <w:rFonts w:ascii="宋体" w:hAnsi="宋体"/>
                <w:color w:val="000000"/>
                <w:sz w:val="18"/>
              </w:rPr>
              <w:t>4</w:t>
            </w:r>
          </w:p>
        </w:tc>
        <w:tc>
          <w:tcPr>
            <w:tcW w:w="1560" w:type="dxa"/>
            <w:vAlign w:val="center"/>
          </w:tcPr>
          <w:p w:rsidR="007C1396" w:rsidRDefault="007C1396" w:rsidP="007C1396">
            <w:pPr>
              <w:jc w:val="center"/>
              <w:rPr>
                <w:rFonts w:ascii="宋体" w:hAnsi="宋体"/>
                <w:color w:val="000000"/>
                <w:sz w:val="18"/>
              </w:rPr>
            </w:pPr>
            <w:r>
              <w:rPr>
                <w:rFonts w:ascii="宋体" w:hAnsi="宋体"/>
                <w:color w:val="000000"/>
                <w:sz w:val="18"/>
              </w:rPr>
              <w:t>Li</w:t>
            </w:r>
            <w:r>
              <w:rPr>
                <w:rFonts w:ascii="宋体" w:hAnsi="宋体"/>
                <w:color w:val="000000"/>
                <w:sz w:val="18"/>
                <w:vertAlign w:val="subscript"/>
              </w:rPr>
              <w:t>2</w:t>
            </w:r>
            <w:r>
              <w:rPr>
                <w:rFonts w:ascii="宋体" w:hAnsi="宋体"/>
                <w:color w:val="000000"/>
                <w:sz w:val="18"/>
              </w:rPr>
              <w:t>CO</w:t>
            </w:r>
            <w:r>
              <w:rPr>
                <w:rFonts w:ascii="宋体" w:hAnsi="宋体"/>
                <w:color w:val="000000"/>
                <w:sz w:val="18"/>
                <w:vertAlign w:val="subscript"/>
              </w:rPr>
              <w:t>3</w:t>
            </w:r>
            <w:r>
              <w:rPr>
                <w:rFonts w:ascii="宋体" w:hAnsi="宋体"/>
                <w:color w:val="000000"/>
                <w:sz w:val="18"/>
              </w:rPr>
              <w:t>-0</w:t>
            </w:r>
            <w:r>
              <w:rPr>
                <w:rFonts w:ascii="宋体" w:hAnsi="宋体" w:hint="eastAsia"/>
                <w:color w:val="000000"/>
                <w:sz w:val="18"/>
              </w:rPr>
              <w:t>3</w:t>
            </w:r>
          </w:p>
        </w:tc>
      </w:tr>
      <w:tr w:rsidR="007C1396" w:rsidTr="007C1396">
        <w:trPr>
          <w:cantSplit/>
          <w:jc w:val="center"/>
        </w:trPr>
        <w:tc>
          <w:tcPr>
            <w:tcW w:w="1526" w:type="dxa"/>
            <w:vMerge w:val="restart"/>
            <w:vAlign w:val="center"/>
          </w:tcPr>
          <w:p w:rsidR="007C1396" w:rsidRDefault="007C1396" w:rsidP="007C1396">
            <w:pPr>
              <w:jc w:val="center"/>
              <w:rPr>
                <w:rFonts w:ascii="宋体" w:hAnsi="宋体"/>
                <w:color w:val="000000"/>
                <w:sz w:val="18"/>
              </w:rPr>
            </w:pPr>
            <w:r>
              <w:rPr>
                <w:rFonts w:ascii="宋体" w:hAnsi="宋体" w:hint="eastAsia"/>
                <w:color w:val="000000"/>
                <w:sz w:val="18"/>
              </w:rPr>
              <w:t>高纯碳酸锂</w:t>
            </w:r>
          </w:p>
        </w:tc>
        <w:tc>
          <w:tcPr>
            <w:tcW w:w="2662" w:type="dxa"/>
            <w:gridSpan w:val="2"/>
            <w:vAlign w:val="center"/>
          </w:tcPr>
          <w:p w:rsidR="007C1396" w:rsidRDefault="007C1396" w:rsidP="007C1396">
            <w:pPr>
              <w:jc w:val="center"/>
              <w:rPr>
                <w:rFonts w:ascii="宋体" w:hAnsi="宋体"/>
                <w:color w:val="000000"/>
                <w:sz w:val="18"/>
              </w:rPr>
            </w:pPr>
            <w:r>
              <w:rPr>
                <w:rFonts w:ascii="宋体" w:hAnsi="宋体"/>
                <w:color w:val="000000"/>
                <w:sz w:val="18"/>
              </w:rPr>
              <w:t>Li</w:t>
            </w:r>
            <w:r>
              <w:rPr>
                <w:rFonts w:ascii="宋体" w:hAnsi="宋体"/>
                <w:color w:val="000000"/>
                <w:sz w:val="18"/>
                <w:vertAlign w:val="subscript"/>
              </w:rPr>
              <w:t>2</w:t>
            </w:r>
            <w:r>
              <w:rPr>
                <w:rFonts w:ascii="宋体" w:hAnsi="宋体"/>
                <w:color w:val="000000"/>
                <w:sz w:val="18"/>
              </w:rPr>
              <w:t>CO</w:t>
            </w:r>
            <w:r>
              <w:rPr>
                <w:rFonts w:ascii="宋体" w:hAnsi="宋体"/>
                <w:color w:val="000000"/>
                <w:sz w:val="18"/>
                <w:vertAlign w:val="subscript"/>
              </w:rPr>
              <w:t>3</w:t>
            </w:r>
            <w:r>
              <w:rPr>
                <w:rFonts w:ascii="宋体" w:hAnsi="宋体"/>
                <w:color w:val="000000"/>
                <w:sz w:val="18"/>
              </w:rPr>
              <w:t>,</w:t>
            </w:r>
            <w:r>
              <w:rPr>
                <w:rFonts w:ascii="宋体" w:hAnsi="宋体" w:hint="eastAsia"/>
                <w:color w:val="000000"/>
                <w:sz w:val="18"/>
              </w:rPr>
              <w:t xml:space="preserve"> </w:t>
            </w:r>
            <w:r>
              <w:rPr>
                <w:rFonts w:ascii="宋体" w:hAnsi="宋体"/>
                <w:color w:val="000000"/>
                <w:sz w:val="18"/>
              </w:rPr>
              <w:t>%</w:t>
            </w:r>
            <w:r>
              <w:rPr>
                <w:rFonts w:ascii="宋体" w:hAnsi="宋体" w:hint="eastAsia"/>
                <w:color w:val="000000"/>
                <w:sz w:val="18"/>
              </w:rPr>
              <w:t xml:space="preserve"> 不小于</w:t>
            </w:r>
          </w:p>
        </w:tc>
        <w:tc>
          <w:tcPr>
            <w:tcW w:w="1560" w:type="dxa"/>
            <w:vAlign w:val="center"/>
          </w:tcPr>
          <w:p w:rsidR="007C1396" w:rsidRDefault="007C1396" w:rsidP="007C1396">
            <w:pPr>
              <w:jc w:val="center"/>
              <w:rPr>
                <w:rFonts w:ascii="宋体" w:hAnsi="宋体"/>
                <w:color w:val="000000"/>
                <w:sz w:val="18"/>
              </w:rPr>
            </w:pPr>
            <w:r>
              <w:rPr>
                <w:rFonts w:ascii="宋体" w:hAnsi="宋体"/>
                <w:color w:val="000000"/>
                <w:sz w:val="18"/>
              </w:rPr>
              <w:t>99.999</w:t>
            </w:r>
          </w:p>
        </w:tc>
        <w:tc>
          <w:tcPr>
            <w:tcW w:w="1560" w:type="dxa"/>
            <w:vAlign w:val="center"/>
          </w:tcPr>
          <w:p w:rsidR="007C1396" w:rsidRDefault="007C1396" w:rsidP="007C1396">
            <w:pPr>
              <w:jc w:val="center"/>
              <w:rPr>
                <w:rFonts w:ascii="宋体" w:hAnsi="宋体"/>
                <w:color w:val="000000"/>
                <w:sz w:val="18"/>
              </w:rPr>
            </w:pPr>
            <w:r>
              <w:rPr>
                <w:rFonts w:ascii="宋体" w:hAnsi="宋体"/>
                <w:color w:val="000000"/>
                <w:sz w:val="18"/>
              </w:rPr>
              <w:t>99.99</w:t>
            </w:r>
          </w:p>
        </w:tc>
        <w:tc>
          <w:tcPr>
            <w:tcW w:w="1560" w:type="dxa"/>
            <w:vAlign w:val="center"/>
          </w:tcPr>
          <w:p w:rsidR="007C1396" w:rsidRDefault="007C1396" w:rsidP="007C1396">
            <w:pPr>
              <w:jc w:val="center"/>
              <w:rPr>
                <w:rFonts w:ascii="宋体" w:hAnsi="宋体"/>
                <w:color w:val="000000"/>
                <w:sz w:val="18"/>
              </w:rPr>
            </w:pPr>
            <w:r>
              <w:rPr>
                <w:rFonts w:ascii="宋体" w:hAnsi="宋体"/>
                <w:color w:val="000000"/>
                <w:sz w:val="18"/>
              </w:rPr>
              <w:t>99.9</w:t>
            </w:r>
          </w:p>
        </w:tc>
      </w:tr>
      <w:tr w:rsidR="007C1396" w:rsidTr="007C1396">
        <w:trPr>
          <w:cantSplit/>
          <w:jc w:val="center"/>
        </w:trPr>
        <w:tc>
          <w:tcPr>
            <w:tcW w:w="1526" w:type="dxa"/>
            <w:vMerge/>
          </w:tcPr>
          <w:p w:rsidR="007C1396" w:rsidRDefault="007C1396" w:rsidP="007C1396">
            <w:pPr>
              <w:rPr>
                <w:rFonts w:ascii="宋体" w:hAnsi="宋体"/>
                <w:color w:val="000000"/>
                <w:sz w:val="18"/>
              </w:rPr>
            </w:pPr>
          </w:p>
        </w:tc>
        <w:tc>
          <w:tcPr>
            <w:tcW w:w="1342" w:type="dxa"/>
            <w:vMerge w:val="restart"/>
            <w:vAlign w:val="center"/>
          </w:tcPr>
          <w:p w:rsidR="007C1396" w:rsidRDefault="007C1396" w:rsidP="007C1396">
            <w:pPr>
              <w:jc w:val="center"/>
              <w:rPr>
                <w:rFonts w:ascii="宋体" w:hAnsi="宋体"/>
                <w:color w:val="000000"/>
                <w:sz w:val="18"/>
              </w:rPr>
            </w:pPr>
            <w:r>
              <w:rPr>
                <w:rFonts w:ascii="宋体" w:hAnsi="宋体" w:hint="eastAsia"/>
                <w:color w:val="000000"/>
                <w:sz w:val="18"/>
              </w:rPr>
              <w:t>杂质，不大于 ×10</w:t>
            </w:r>
            <w:r>
              <w:rPr>
                <w:rFonts w:ascii="宋体" w:hAnsi="宋体" w:hint="eastAsia"/>
                <w:color w:val="000000"/>
                <w:sz w:val="18"/>
                <w:vertAlign w:val="superscript"/>
              </w:rPr>
              <w:t>-4</w:t>
            </w:r>
            <w:r>
              <w:rPr>
                <w:rFonts w:ascii="宋体" w:hAnsi="宋体" w:hint="eastAsia"/>
                <w:color w:val="000000"/>
                <w:sz w:val="18"/>
              </w:rPr>
              <w:t>%</w:t>
            </w:r>
          </w:p>
        </w:tc>
        <w:tc>
          <w:tcPr>
            <w:tcW w:w="1320" w:type="dxa"/>
            <w:vAlign w:val="center"/>
          </w:tcPr>
          <w:p w:rsidR="007C1396" w:rsidRDefault="007C1396" w:rsidP="007C1396">
            <w:pPr>
              <w:jc w:val="center"/>
              <w:rPr>
                <w:rFonts w:ascii="宋体" w:hAnsi="宋体"/>
                <w:color w:val="000000"/>
                <w:sz w:val="18"/>
              </w:rPr>
            </w:pPr>
            <w:r>
              <w:rPr>
                <w:rFonts w:ascii="宋体" w:hAnsi="宋体"/>
                <w:color w:val="000000"/>
                <w:sz w:val="18"/>
              </w:rPr>
              <w:t>Pb</w:t>
            </w:r>
          </w:p>
        </w:tc>
        <w:tc>
          <w:tcPr>
            <w:tcW w:w="1560" w:type="dxa"/>
            <w:vAlign w:val="center"/>
          </w:tcPr>
          <w:p w:rsidR="007C1396" w:rsidRDefault="007C1396" w:rsidP="007C1396">
            <w:pPr>
              <w:jc w:val="center"/>
              <w:rPr>
                <w:rFonts w:ascii="宋体" w:hAnsi="宋体"/>
                <w:color w:val="000000"/>
                <w:sz w:val="18"/>
              </w:rPr>
            </w:pPr>
            <w:r>
              <w:rPr>
                <w:rFonts w:ascii="宋体" w:hAnsi="宋体" w:hint="eastAsia"/>
                <w:color w:val="000000"/>
                <w:sz w:val="18"/>
              </w:rPr>
              <w:t>0.05</w:t>
            </w:r>
          </w:p>
        </w:tc>
        <w:tc>
          <w:tcPr>
            <w:tcW w:w="1560" w:type="dxa"/>
            <w:vAlign w:val="center"/>
          </w:tcPr>
          <w:p w:rsidR="007C1396" w:rsidRDefault="007C1396" w:rsidP="007C1396">
            <w:pPr>
              <w:jc w:val="center"/>
              <w:rPr>
                <w:rFonts w:ascii="宋体" w:hAnsi="宋体"/>
                <w:color w:val="000000"/>
                <w:sz w:val="18"/>
              </w:rPr>
            </w:pPr>
            <w:r>
              <w:rPr>
                <w:rFonts w:ascii="宋体" w:hAnsi="宋体" w:hint="eastAsia"/>
                <w:color w:val="000000"/>
                <w:sz w:val="18"/>
              </w:rPr>
              <w:t>1</w:t>
            </w:r>
          </w:p>
        </w:tc>
        <w:tc>
          <w:tcPr>
            <w:tcW w:w="1560" w:type="dxa"/>
            <w:vAlign w:val="center"/>
          </w:tcPr>
          <w:p w:rsidR="007C1396" w:rsidRDefault="007C1396" w:rsidP="007C1396">
            <w:pPr>
              <w:jc w:val="center"/>
              <w:rPr>
                <w:rFonts w:ascii="宋体" w:hAnsi="宋体"/>
                <w:color w:val="000000"/>
                <w:sz w:val="18"/>
              </w:rPr>
            </w:pPr>
            <w:r>
              <w:rPr>
                <w:rFonts w:ascii="宋体" w:hAnsi="宋体" w:hint="eastAsia"/>
                <w:color w:val="000000"/>
                <w:sz w:val="18"/>
              </w:rPr>
              <w:t>2</w:t>
            </w:r>
          </w:p>
        </w:tc>
      </w:tr>
      <w:tr w:rsidR="007C1396" w:rsidTr="007C1396">
        <w:trPr>
          <w:cantSplit/>
          <w:jc w:val="center"/>
        </w:trPr>
        <w:tc>
          <w:tcPr>
            <w:tcW w:w="1526" w:type="dxa"/>
            <w:vMerge/>
          </w:tcPr>
          <w:p w:rsidR="007C1396" w:rsidRDefault="007C1396" w:rsidP="007C1396">
            <w:pPr>
              <w:rPr>
                <w:rFonts w:ascii="宋体" w:hAnsi="宋体"/>
                <w:color w:val="000000"/>
                <w:sz w:val="18"/>
              </w:rPr>
            </w:pPr>
          </w:p>
        </w:tc>
        <w:tc>
          <w:tcPr>
            <w:tcW w:w="1342" w:type="dxa"/>
            <w:vMerge/>
          </w:tcPr>
          <w:p w:rsidR="007C1396" w:rsidRDefault="007C1396" w:rsidP="007C1396">
            <w:pPr>
              <w:rPr>
                <w:rFonts w:ascii="宋体" w:hAnsi="宋体"/>
                <w:color w:val="000000"/>
                <w:sz w:val="18"/>
              </w:rPr>
            </w:pPr>
          </w:p>
        </w:tc>
        <w:tc>
          <w:tcPr>
            <w:tcW w:w="1320" w:type="dxa"/>
            <w:vAlign w:val="center"/>
          </w:tcPr>
          <w:p w:rsidR="007C1396" w:rsidRDefault="007C1396" w:rsidP="007C1396">
            <w:pPr>
              <w:jc w:val="center"/>
              <w:rPr>
                <w:rFonts w:ascii="宋体" w:hAnsi="宋体"/>
                <w:color w:val="000000"/>
                <w:sz w:val="18"/>
              </w:rPr>
            </w:pPr>
            <w:r>
              <w:rPr>
                <w:rFonts w:ascii="宋体" w:hAnsi="宋体"/>
                <w:color w:val="000000"/>
                <w:sz w:val="18"/>
              </w:rPr>
              <w:t>Cu</w:t>
            </w:r>
          </w:p>
        </w:tc>
        <w:tc>
          <w:tcPr>
            <w:tcW w:w="1560" w:type="dxa"/>
            <w:vAlign w:val="center"/>
          </w:tcPr>
          <w:p w:rsidR="007C1396" w:rsidRDefault="007C1396" w:rsidP="007C1396">
            <w:pPr>
              <w:jc w:val="center"/>
              <w:rPr>
                <w:rFonts w:ascii="宋体" w:hAnsi="宋体"/>
                <w:color w:val="000000"/>
                <w:sz w:val="18"/>
              </w:rPr>
            </w:pPr>
            <w:r>
              <w:rPr>
                <w:rFonts w:ascii="宋体" w:hAnsi="宋体" w:hint="eastAsia"/>
                <w:color w:val="000000"/>
                <w:sz w:val="18"/>
              </w:rPr>
              <w:t>0.0</w:t>
            </w:r>
            <w:r>
              <w:rPr>
                <w:rFonts w:ascii="宋体" w:hAnsi="宋体"/>
                <w:color w:val="000000"/>
                <w:sz w:val="18"/>
              </w:rPr>
              <w:t>5</w:t>
            </w:r>
          </w:p>
        </w:tc>
        <w:tc>
          <w:tcPr>
            <w:tcW w:w="1560" w:type="dxa"/>
            <w:vAlign w:val="center"/>
          </w:tcPr>
          <w:p w:rsidR="007C1396" w:rsidRDefault="007C1396" w:rsidP="007C1396">
            <w:pPr>
              <w:jc w:val="center"/>
              <w:rPr>
                <w:rFonts w:ascii="宋体" w:hAnsi="宋体"/>
                <w:color w:val="000000"/>
                <w:sz w:val="18"/>
              </w:rPr>
            </w:pPr>
            <w:r>
              <w:rPr>
                <w:rFonts w:ascii="宋体" w:hAnsi="宋体" w:hint="eastAsia"/>
                <w:color w:val="000000"/>
                <w:sz w:val="18"/>
              </w:rPr>
              <w:t>1</w:t>
            </w:r>
          </w:p>
        </w:tc>
        <w:tc>
          <w:tcPr>
            <w:tcW w:w="1560" w:type="dxa"/>
            <w:vAlign w:val="center"/>
          </w:tcPr>
          <w:p w:rsidR="007C1396" w:rsidRDefault="007C1396" w:rsidP="007C1396">
            <w:pPr>
              <w:jc w:val="center"/>
              <w:rPr>
                <w:rFonts w:ascii="宋体" w:hAnsi="宋体"/>
                <w:color w:val="000000"/>
                <w:sz w:val="18"/>
              </w:rPr>
            </w:pPr>
            <w:r>
              <w:rPr>
                <w:rFonts w:ascii="宋体" w:hAnsi="宋体" w:hint="eastAsia"/>
                <w:color w:val="000000"/>
                <w:sz w:val="18"/>
              </w:rPr>
              <w:t>2</w:t>
            </w:r>
          </w:p>
        </w:tc>
      </w:tr>
      <w:tr w:rsidR="007C1396" w:rsidTr="007C1396">
        <w:trPr>
          <w:cantSplit/>
          <w:jc w:val="center"/>
        </w:trPr>
        <w:tc>
          <w:tcPr>
            <w:tcW w:w="1526" w:type="dxa"/>
            <w:vMerge/>
          </w:tcPr>
          <w:p w:rsidR="007C1396" w:rsidRDefault="007C1396" w:rsidP="007C1396">
            <w:pPr>
              <w:rPr>
                <w:rFonts w:ascii="宋体" w:hAnsi="宋体"/>
                <w:color w:val="000000"/>
                <w:sz w:val="18"/>
              </w:rPr>
            </w:pPr>
          </w:p>
        </w:tc>
        <w:tc>
          <w:tcPr>
            <w:tcW w:w="1342" w:type="dxa"/>
            <w:vMerge/>
          </w:tcPr>
          <w:p w:rsidR="007C1396" w:rsidRDefault="007C1396" w:rsidP="007C1396">
            <w:pPr>
              <w:rPr>
                <w:rFonts w:ascii="宋体" w:hAnsi="宋体"/>
                <w:color w:val="000000"/>
                <w:sz w:val="18"/>
              </w:rPr>
            </w:pPr>
          </w:p>
        </w:tc>
        <w:tc>
          <w:tcPr>
            <w:tcW w:w="1320" w:type="dxa"/>
            <w:vAlign w:val="center"/>
          </w:tcPr>
          <w:p w:rsidR="007C1396" w:rsidRDefault="007C1396" w:rsidP="007C1396">
            <w:pPr>
              <w:jc w:val="center"/>
              <w:rPr>
                <w:rFonts w:ascii="宋体" w:hAnsi="宋体"/>
                <w:color w:val="000000"/>
                <w:sz w:val="18"/>
              </w:rPr>
            </w:pPr>
            <w:r>
              <w:rPr>
                <w:rFonts w:ascii="宋体" w:hAnsi="宋体"/>
                <w:color w:val="000000"/>
                <w:sz w:val="18"/>
              </w:rPr>
              <w:t>Co</w:t>
            </w:r>
          </w:p>
        </w:tc>
        <w:tc>
          <w:tcPr>
            <w:tcW w:w="1560" w:type="dxa"/>
            <w:vAlign w:val="center"/>
          </w:tcPr>
          <w:p w:rsidR="007C1396" w:rsidRDefault="007C1396" w:rsidP="007C1396">
            <w:pPr>
              <w:jc w:val="center"/>
              <w:rPr>
                <w:rFonts w:ascii="宋体" w:hAnsi="宋体"/>
                <w:color w:val="000000"/>
                <w:sz w:val="18"/>
              </w:rPr>
            </w:pPr>
            <w:r>
              <w:rPr>
                <w:rFonts w:ascii="宋体" w:hAnsi="宋体" w:hint="eastAsia"/>
                <w:color w:val="000000"/>
                <w:sz w:val="18"/>
              </w:rPr>
              <w:t>0.01</w:t>
            </w:r>
          </w:p>
        </w:tc>
        <w:tc>
          <w:tcPr>
            <w:tcW w:w="1560" w:type="dxa"/>
            <w:vAlign w:val="center"/>
          </w:tcPr>
          <w:p w:rsidR="007C1396" w:rsidRDefault="007C1396" w:rsidP="007C1396">
            <w:pPr>
              <w:jc w:val="center"/>
              <w:rPr>
                <w:rFonts w:ascii="宋体" w:hAnsi="宋体"/>
                <w:color w:val="000000"/>
                <w:sz w:val="18"/>
              </w:rPr>
            </w:pPr>
            <w:r>
              <w:rPr>
                <w:rFonts w:ascii="宋体" w:hAnsi="宋体" w:hint="eastAsia"/>
                <w:color w:val="000000"/>
                <w:sz w:val="18"/>
              </w:rPr>
              <w:t>1</w:t>
            </w:r>
          </w:p>
        </w:tc>
        <w:tc>
          <w:tcPr>
            <w:tcW w:w="1560" w:type="dxa"/>
            <w:vAlign w:val="center"/>
          </w:tcPr>
          <w:p w:rsidR="007C1396" w:rsidRDefault="007C1396" w:rsidP="007C1396">
            <w:pPr>
              <w:jc w:val="center"/>
              <w:rPr>
                <w:rFonts w:ascii="宋体" w:hAnsi="宋体"/>
                <w:color w:val="000000"/>
                <w:sz w:val="18"/>
              </w:rPr>
            </w:pPr>
            <w:r>
              <w:rPr>
                <w:rFonts w:ascii="宋体" w:hAnsi="宋体" w:hint="eastAsia"/>
                <w:color w:val="000000"/>
                <w:sz w:val="18"/>
              </w:rPr>
              <w:t>-</w:t>
            </w:r>
          </w:p>
        </w:tc>
      </w:tr>
      <w:tr w:rsidR="007C1396" w:rsidTr="007C1396">
        <w:trPr>
          <w:cantSplit/>
          <w:jc w:val="center"/>
        </w:trPr>
        <w:tc>
          <w:tcPr>
            <w:tcW w:w="1526" w:type="dxa"/>
            <w:vMerge/>
          </w:tcPr>
          <w:p w:rsidR="007C1396" w:rsidRDefault="007C1396" w:rsidP="007C1396">
            <w:pPr>
              <w:rPr>
                <w:rFonts w:ascii="宋体" w:hAnsi="宋体"/>
                <w:color w:val="000000"/>
                <w:sz w:val="18"/>
              </w:rPr>
            </w:pPr>
          </w:p>
        </w:tc>
        <w:tc>
          <w:tcPr>
            <w:tcW w:w="1342" w:type="dxa"/>
            <w:vMerge/>
          </w:tcPr>
          <w:p w:rsidR="007C1396" w:rsidRDefault="007C1396" w:rsidP="007C1396">
            <w:pPr>
              <w:rPr>
                <w:rFonts w:ascii="宋体" w:hAnsi="宋体"/>
                <w:color w:val="000000"/>
                <w:sz w:val="18"/>
              </w:rPr>
            </w:pPr>
          </w:p>
        </w:tc>
        <w:tc>
          <w:tcPr>
            <w:tcW w:w="1320" w:type="dxa"/>
            <w:vAlign w:val="center"/>
          </w:tcPr>
          <w:p w:rsidR="007C1396" w:rsidRDefault="007C1396" w:rsidP="007C1396">
            <w:pPr>
              <w:jc w:val="center"/>
              <w:rPr>
                <w:rFonts w:ascii="宋体" w:hAnsi="宋体"/>
                <w:color w:val="000000"/>
                <w:sz w:val="18"/>
              </w:rPr>
            </w:pPr>
            <w:r>
              <w:rPr>
                <w:rFonts w:ascii="宋体" w:hAnsi="宋体"/>
                <w:color w:val="000000"/>
                <w:sz w:val="18"/>
              </w:rPr>
              <w:t>Ni</w:t>
            </w:r>
          </w:p>
        </w:tc>
        <w:tc>
          <w:tcPr>
            <w:tcW w:w="1560" w:type="dxa"/>
            <w:vAlign w:val="center"/>
          </w:tcPr>
          <w:p w:rsidR="007C1396" w:rsidRDefault="007C1396" w:rsidP="007C1396">
            <w:pPr>
              <w:jc w:val="center"/>
              <w:rPr>
                <w:rFonts w:ascii="宋体" w:hAnsi="宋体"/>
                <w:color w:val="000000"/>
                <w:sz w:val="18"/>
              </w:rPr>
            </w:pPr>
            <w:r>
              <w:rPr>
                <w:rFonts w:ascii="宋体" w:hAnsi="宋体" w:hint="eastAsia"/>
                <w:color w:val="000000"/>
                <w:sz w:val="18"/>
              </w:rPr>
              <w:t>0.05</w:t>
            </w:r>
          </w:p>
        </w:tc>
        <w:tc>
          <w:tcPr>
            <w:tcW w:w="1560" w:type="dxa"/>
            <w:vAlign w:val="center"/>
          </w:tcPr>
          <w:p w:rsidR="007C1396" w:rsidRDefault="007C1396" w:rsidP="007C1396">
            <w:pPr>
              <w:jc w:val="center"/>
              <w:rPr>
                <w:rFonts w:ascii="宋体" w:hAnsi="宋体"/>
                <w:color w:val="000000"/>
                <w:sz w:val="18"/>
              </w:rPr>
            </w:pPr>
            <w:r>
              <w:rPr>
                <w:rFonts w:ascii="宋体" w:hAnsi="宋体" w:hint="eastAsia"/>
                <w:color w:val="000000"/>
                <w:sz w:val="18"/>
              </w:rPr>
              <w:t>1</w:t>
            </w:r>
          </w:p>
        </w:tc>
        <w:tc>
          <w:tcPr>
            <w:tcW w:w="1560" w:type="dxa"/>
            <w:vAlign w:val="center"/>
          </w:tcPr>
          <w:p w:rsidR="007C1396" w:rsidRDefault="007C1396" w:rsidP="007C1396">
            <w:pPr>
              <w:jc w:val="center"/>
              <w:rPr>
                <w:rFonts w:ascii="宋体" w:hAnsi="宋体"/>
                <w:color w:val="000000"/>
                <w:sz w:val="18"/>
              </w:rPr>
            </w:pPr>
            <w:r>
              <w:rPr>
                <w:rFonts w:ascii="宋体" w:hAnsi="宋体" w:hint="eastAsia"/>
                <w:color w:val="000000"/>
                <w:sz w:val="18"/>
              </w:rPr>
              <w:t>2</w:t>
            </w:r>
          </w:p>
        </w:tc>
      </w:tr>
      <w:tr w:rsidR="007C1396" w:rsidTr="007C1396">
        <w:trPr>
          <w:cantSplit/>
          <w:jc w:val="center"/>
        </w:trPr>
        <w:tc>
          <w:tcPr>
            <w:tcW w:w="1526" w:type="dxa"/>
            <w:vMerge/>
          </w:tcPr>
          <w:p w:rsidR="007C1396" w:rsidRDefault="007C1396" w:rsidP="007C1396">
            <w:pPr>
              <w:rPr>
                <w:rFonts w:ascii="宋体" w:hAnsi="宋体"/>
                <w:color w:val="000000"/>
                <w:sz w:val="18"/>
              </w:rPr>
            </w:pPr>
          </w:p>
        </w:tc>
        <w:tc>
          <w:tcPr>
            <w:tcW w:w="1342" w:type="dxa"/>
            <w:vMerge/>
          </w:tcPr>
          <w:p w:rsidR="007C1396" w:rsidRDefault="007C1396" w:rsidP="007C1396">
            <w:pPr>
              <w:rPr>
                <w:rFonts w:ascii="宋体" w:hAnsi="宋体"/>
                <w:color w:val="000000"/>
                <w:sz w:val="18"/>
              </w:rPr>
            </w:pPr>
          </w:p>
        </w:tc>
        <w:tc>
          <w:tcPr>
            <w:tcW w:w="1320" w:type="dxa"/>
            <w:vAlign w:val="center"/>
          </w:tcPr>
          <w:p w:rsidR="007C1396" w:rsidRDefault="007C1396" w:rsidP="007C1396">
            <w:pPr>
              <w:jc w:val="center"/>
              <w:rPr>
                <w:rFonts w:ascii="宋体" w:hAnsi="宋体"/>
                <w:color w:val="000000"/>
                <w:sz w:val="18"/>
              </w:rPr>
            </w:pPr>
            <w:r>
              <w:rPr>
                <w:rFonts w:ascii="宋体" w:hAnsi="宋体"/>
                <w:color w:val="000000"/>
                <w:sz w:val="18"/>
              </w:rPr>
              <w:t>Fe</w:t>
            </w:r>
          </w:p>
        </w:tc>
        <w:tc>
          <w:tcPr>
            <w:tcW w:w="1560" w:type="dxa"/>
            <w:vAlign w:val="center"/>
          </w:tcPr>
          <w:p w:rsidR="007C1396" w:rsidRDefault="007C1396" w:rsidP="007C1396">
            <w:pPr>
              <w:jc w:val="center"/>
              <w:rPr>
                <w:rFonts w:ascii="宋体" w:hAnsi="宋体"/>
                <w:color w:val="000000"/>
                <w:sz w:val="18"/>
              </w:rPr>
            </w:pPr>
            <w:r>
              <w:rPr>
                <w:rFonts w:ascii="宋体" w:hAnsi="宋体" w:hint="eastAsia"/>
                <w:color w:val="000000"/>
                <w:sz w:val="18"/>
              </w:rPr>
              <w:t>0.05</w:t>
            </w:r>
          </w:p>
        </w:tc>
        <w:tc>
          <w:tcPr>
            <w:tcW w:w="1560" w:type="dxa"/>
            <w:vAlign w:val="center"/>
          </w:tcPr>
          <w:p w:rsidR="007C1396" w:rsidRDefault="007C1396" w:rsidP="007C1396">
            <w:pPr>
              <w:jc w:val="center"/>
              <w:rPr>
                <w:rFonts w:ascii="宋体" w:hAnsi="宋体"/>
                <w:color w:val="000000"/>
                <w:sz w:val="18"/>
              </w:rPr>
            </w:pPr>
            <w:r>
              <w:rPr>
                <w:rFonts w:ascii="宋体" w:hAnsi="宋体" w:hint="eastAsia"/>
                <w:color w:val="000000"/>
                <w:sz w:val="18"/>
              </w:rPr>
              <w:t>3</w:t>
            </w:r>
          </w:p>
        </w:tc>
        <w:tc>
          <w:tcPr>
            <w:tcW w:w="1560" w:type="dxa"/>
            <w:vAlign w:val="center"/>
          </w:tcPr>
          <w:p w:rsidR="007C1396" w:rsidRDefault="007C1396" w:rsidP="007C1396">
            <w:pPr>
              <w:jc w:val="center"/>
              <w:rPr>
                <w:rFonts w:ascii="宋体" w:hAnsi="宋体"/>
                <w:color w:val="000000"/>
                <w:sz w:val="18"/>
              </w:rPr>
            </w:pPr>
            <w:r>
              <w:rPr>
                <w:rFonts w:ascii="宋体" w:hAnsi="宋体" w:hint="eastAsia"/>
                <w:color w:val="000000"/>
                <w:sz w:val="18"/>
              </w:rPr>
              <w:t>2</w:t>
            </w:r>
          </w:p>
        </w:tc>
      </w:tr>
      <w:tr w:rsidR="007C1396" w:rsidTr="007C1396">
        <w:trPr>
          <w:cantSplit/>
          <w:jc w:val="center"/>
        </w:trPr>
        <w:tc>
          <w:tcPr>
            <w:tcW w:w="1526" w:type="dxa"/>
            <w:vMerge/>
          </w:tcPr>
          <w:p w:rsidR="007C1396" w:rsidRDefault="007C1396" w:rsidP="007C1396">
            <w:pPr>
              <w:rPr>
                <w:rFonts w:ascii="宋体" w:hAnsi="宋体"/>
                <w:color w:val="000000"/>
                <w:sz w:val="18"/>
              </w:rPr>
            </w:pPr>
          </w:p>
        </w:tc>
        <w:tc>
          <w:tcPr>
            <w:tcW w:w="1342" w:type="dxa"/>
            <w:vMerge/>
          </w:tcPr>
          <w:p w:rsidR="007C1396" w:rsidRDefault="007C1396" w:rsidP="007C1396">
            <w:pPr>
              <w:rPr>
                <w:rFonts w:ascii="宋体" w:hAnsi="宋体"/>
                <w:color w:val="000000"/>
                <w:sz w:val="18"/>
              </w:rPr>
            </w:pPr>
          </w:p>
        </w:tc>
        <w:tc>
          <w:tcPr>
            <w:tcW w:w="1320" w:type="dxa"/>
            <w:vAlign w:val="center"/>
          </w:tcPr>
          <w:p w:rsidR="007C1396" w:rsidRDefault="007C1396" w:rsidP="007C1396">
            <w:pPr>
              <w:jc w:val="center"/>
              <w:rPr>
                <w:rFonts w:ascii="宋体" w:hAnsi="宋体"/>
                <w:color w:val="000000"/>
                <w:sz w:val="18"/>
              </w:rPr>
            </w:pPr>
            <w:r>
              <w:rPr>
                <w:rFonts w:ascii="宋体" w:hAnsi="宋体"/>
                <w:color w:val="000000"/>
                <w:sz w:val="18"/>
              </w:rPr>
              <w:t>Al</w:t>
            </w:r>
          </w:p>
        </w:tc>
        <w:tc>
          <w:tcPr>
            <w:tcW w:w="1560" w:type="dxa"/>
            <w:vAlign w:val="center"/>
          </w:tcPr>
          <w:p w:rsidR="007C1396" w:rsidRDefault="007C1396" w:rsidP="007C1396">
            <w:pPr>
              <w:jc w:val="center"/>
              <w:rPr>
                <w:rFonts w:ascii="宋体" w:hAnsi="宋体"/>
                <w:color w:val="000000"/>
                <w:sz w:val="18"/>
              </w:rPr>
            </w:pPr>
            <w:r>
              <w:rPr>
                <w:rFonts w:ascii="宋体" w:hAnsi="宋体" w:hint="eastAsia"/>
                <w:color w:val="000000"/>
                <w:sz w:val="18"/>
              </w:rPr>
              <w:t>0.05</w:t>
            </w:r>
          </w:p>
        </w:tc>
        <w:tc>
          <w:tcPr>
            <w:tcW w:w="1560" w:type="dxa"/>
            <w:vAlign w:val="center"/>
          </w:tcPr>
          <w:p w:rsidR="007C1396" w:rsidRDefault="007C1396" w:rsidP="007C1396">
            <w:pPr>
              <w:jc w:val="center"/>
              <w:rPr>
                <w:rFonts w:ascii="宋体" w:hAnsi="宋体"/>
                <w:color w:val="000000"/>
                <w:sz w:val="18"/>
              </w:rPr>
            </w:pPr>
            <w:r>
              <w:rPr>
                <w:rFonts w:ascii="宋体" w:hAnsi="宋体" w:hint="eastAsia"/>
                <w:color w:val="000000"/>
                <w:sz w:val="18"/>
              </w:rPr>
              <w:t>3</w:t>
            </w:r>
          </w:p>
        </w:tc>
        <w:tc>
          <w:tcPr>
            <w:tcW w:w="1560" w:type="dxa"/>
            <w:vAlign w:val="center"/>
          </w:tcPr>
          <w:p w:rsidR="007C1396" w:rsidRDefault="007C1396" w:rsidP="007C1396">
            <w:pPr>
              <w:jc w:val="center"/>
              <w:rPr>
                <w:rFonts w:ascii="宋体" w:hAnsi="宋体"/>
                <w:color w:val="000000"/>
                <w:sz w:val="18"/>
              </w:rPr>
            </w:pPr>
            <w:r>
              <w:rPr>
                <w:rFonts w:ascii="宋体" w:hAnsi="宋体" w:hint="eastAsia"/>
                <w:color w:val="000000"/>
                <w:sz w:val="18"/>
              </w:rPr>
              <w:t>2</w:t>
            </w:r>
          </w:p>
        </w:tc>
      </w:tr>
      <w:tr w:rsidR="007C1396" w:rsidTr="007C1396">
        <w:trPr>
          <w:cantSplit/>
          <w:jc w:val="center"/>
        </w:trPr>
        <w:tc>
          <w:tcPr>
            <w:tcW w:w="1526" w:type="dxa"/>
            <w:vMerge/>
          </w:tcPr>
          <w:p w:rsidR="007C1396" w:rsidRDefault="007C1396" w:rsidP="007C1396">
            <w:pPr>
              <w:rPr>
                <w:rFonts w:ascii="宋体" w:hAnsi="宋体"/>
                <w:color w:val="000000"/>
                <w:sz w:val="18"/>
              </w:rPr>
            </w:pPr>
          </w:p>
        </w:tc>
        <w:tc>
          <w:tcPr>
            <w:tcW w:w="1342" w:type="dxa"/>
            <w:vMerge/>
          </w:tcPr>
          <w:p w:rsidR="007C1396" w:rsidRDefault="007C1396" w:rsidP="007C1396">
            <w:pPr>
              <w:rPr>
                <w:rFonts w:ascii="宋体" w:hAnsi="宋体"/>
                <w:color w:val="000000"/>
                <w:sz w:val="18"/>
              </w:rPr>
            </w:pPr>
          </w:p>
        </w:tc>
        <w:tc>
          <w:tcPr>
            <w:tcW w:w="1320" w:type="dxa"/>
            <w:vAlign w:val="center"/>
          </w:tcPr>
          <w:p w:rsidR="007C1396" w:rsidRDefault="007C1396" w:rsidP="007C1396">
            <w:pPr>
              <w:jc w:val="center"/>
              <w:rPr>
                <w:rFonts w:ascii="宋体" w:hAnsi="宋体"/>
                <w:color w:val="000000"/>
                <w:sz w:val="18"/>
              </w:rPr>
            </w:pPr>
            <w:r>
              <w:rPr>
                <w:rFonts w:ascii="宋体" w:hAnsi="宋体"/>
                <w:color w:val="000000"/>
                <w:sz w:val="18"/>
              </w:rPr>
              <w:t>Mn</w:t>
            </w:r>
          </w:p>
        </w:tc>
        <w:tc>
          <w:tcPr>
            <w:tcW w:w="1560" w:type="dxa"/>
            <w:vAlign w:val="center"/>
          </w:tcPr>
          <w:p w:rsidR="007C1396" w:rsidRDefault="007C1396" w:rsidP="007C1396">
            <w:pPr>
              <w:jc w:val="center"/>
              <w:rPr>
                <w:rFonts w:ascii="宋体" w:hAnsi="宋体"/>
                <w:color w:val="000000"/>
                <w:sz w:val="18"/>
              </w:rPr>
            </w:pPr>
            <w:r>
              <w:rPr>
                <w:rFonts w:ascii="宋体" w:hAnsi="宋体" w:hint="eastAsia"/>
                <w:color w:val="000000"/>
                <w:sz w:val="18"/>
              </w:rPr>
              <w:t>0.01</w:t>
            </w:r>
          </w:p>
        </w:tc>
        <w:tc>
          <w:tcPr>
            <w:tcW w:w="1560" w:type="dxa"/>
            <w:vAlign w:val="center"/>
          </w:tcPr>
          <w:p w:rsidR="007C1396" w:rsidRDefault="007C1396" w:rsidP="007C1396">
            <w:pPr>
              <w:jc w:val="center"/>
              <w:rPr>
                <w:rFonts w:ascii="宋体" w:hAnsi="宋体"/>
                <w:color w:val="000000"/>
                <w:sz w:val="18"/>
              </w:rPr>
            </w:pPr>
            <w:r>
              <w:rPr>
                <w:rFonts w:ascii="宋体" w:hAnsi="宋体" w:hint="eastAsia"/>
                <w:color w:val="000000"/>
                <w:sz w:val="18"/>
              </w:rPr>
              <w:t>1</w:t>
            </w:r>
          </w:p>
        </w:tc>
        <w:tc>
          <w:tcPr>
            <w:tcW w:w="1560" w:type="dxa"/>
            <w:vAlign w:val="center"/>
          </w:tcPr>
          <w:p w:rsidR="007C1396" w:rsidRDefault="007C1396" w:rsidP="007C1396">
            <w:pPr>
              <w:jc w:val="center"/>
              <w:rPr>
                <w:rFonts w:ascii="宋体" w:hAnsi="宋体"/>
                <w:color w:val="000000"/>
                <w:sz w:val="18"/>
              </w:rPr>
            </w:pPr>
            <w:r>
              <w:rPr>
                <w:rFonts w:ascii="宋体" w:hAnsi="宋体" w:hint="eastAsia"/>
                <w:color w:val="000000"/>
                <w:sz w:val="18"/>
              </w:rPr>
              <w:t>2</w:t>
            </w:r>
          </w:p>
        </w:tc>
      </w:tr>
      <w:tr w:rsidR="007C1396" w:rsidTr="007C1396">
        <w:trPr>
          <w:cantSplit/>
          <w:jc w:val="center"/>
        </w:trPr>
        <w:tc>
          <w:tcPr>
            <w:tcW w:w="1526" w:type="dxa"/>
            <w:vMerge/>
          </w:tcPr>
          <w:p w:rsidR="007C1396" w:rsidRDefault="007C1396" w:rsidP="007C1396">
            <w:pPr>
              <w:rPr>
                <w:rFonts w:ascii="宋体" w:hAnsi="宋体"/>
                <w:color w:val="000000"/>
                <w:sz w:val="18"/>
              </w:rPr>
            </w:pPr>
          </w:p>
        </w:tc>
        <w:tc>
          <w:tcPr>
            <w:tcW w:w="1342" w:type="dxa"/>
            <w:vMerge/>
          </w:tcPr>
          <w:p w:rsidR="007C1396" w:rsidRDefault="007C1396" w:rsidP="007C1396">
            <w:pPr>
              <w:rPr>
                <w:rFonts w:ascii="宋体" w:hAnsi="宋体"/>
                <w:color w:val="000000"/>
                <w:sz w:val="18"/>
              </w:rPr>
            </w:pPr>
          </w:p>
        </w:tc>
        <w:tc>
          <w:tcPr>
            <w:tcW w:w="1320" w:type="dxa"/>
            <w:vAlign w:val="center"/>
          </w:tcPr>
          <w:p w:rsidR="007C1396" w:rsidRDefault="007C1396" w:rsidP="007C1396">
            <w:pPr>
              <w:jc w:val="center"/>
              <w:rPr>
                <w:rFonts w:ascii="宋体" w:hAnsi="宋体"/>
                <w:color w:val="000000"/>
                <w:sz w:val="18"/>
              </w:rPr>
            </w:pPr>
            <w:r>
              <w:rPr>
                <w:rFonts w:ascii="宋体" w:hAnsi="宋体"/>
                <w:color w:val="000000"/>
                <w:sz w:val="18"/>
              </w:rPr>
              <w:t>Zn</w:t>
            </w:r>
          </w:p>
        </w:tc>
        <w:tc>
          <w:tcPr>
            <w:tcW w:w="1560" w:type="dxa"/>
            <w:vAlign w:val="center"/>
          </w:tcPr>
          <w:p w:rsidR="007C1396" w:rsidRDefault="007C1396" w:rsidP="007C1396">
            <w:pPr>
              <w:jc w:val="center"/>
              <w:rPr>
                <w:rFonts w:ascii="宋体" w:hAnsi="宋体"/>
                <w:color w:val="000000"/>
                <w:sz w:val="18"/>
              </w:rPr>
            </w:pPr>
            <w:r>
              <w:rPr>
                <w:rFonts w:ascii="宋体" w:hAnsi="宋体" w:hint="eastAsia"/>
                <w:color w:val="000000"/>
                <w:sz w:val="18"/>
              </w:rPr>
              <w:t>0.05</w:t>
            </w:r>
          </w:p>
        </w:tc>
        <w:tc>
          <w:tcPr>
            <w:tcW w:w="1560" w:type="dxa"/>
            <w:vAlign w:val="center"/>
          </w:tcPr>
          <w:p w:rsidR="007C1396" w:rsidRDefault="007C1396" w:rsidP="007C1396">
            <w:pPr>
              <w:jc w:val="center"/>
              <w:rPr>
                <w:rFonts w:ascii="宋体" w:hAnsi="宋体"/>
                <w:color w:val="000000"/>
                <w:sz w:val="18"/>
              </w:rPr>
            </w:pPr>
            <w:r>
              <w:rPr>
                <w:rFonts w:ascii="宋体" w:hAnsi="宋体" w:hint="eastAsia"/>
                <w:color w:val="000000"/>
                <w:sz w:val="18"/>
              </w:rPr>
              <w:t>3</w:t>
            </w:r>
          </w:p>
        </w:tc>
        <w:tc>
          <w:tcPr>
            <w:tcW w:w="1560" w:type="dxa"/>
            <w:vAlign w:val="center"/>
          </w:tcPr>
          <w:p w:rsidR="007C1396" w:rsidRDefault="007C1396" w:rsidP="007C1396">
            <w:pPr>
              <w:jc w:val="center"/>
              <w:rPr>
                <w:rFonts w:ascii="宋体" w:hAnsi="宋体"/>
                <w:color w:val="000000"/>
                <w:sz w:val="18"/>
              </w:rPr>
            </w:pPr>
            <w:r>
              <w:rPr>
                <w:rFonts w:ascii="宋体" w:hAnsi="宋体" w:hint="eastAsia"/>
                <w:color w:val="000000"/>
                <w:sz w:val="18"/>
              </w:rPr>
              <w:t>-</w:t>
            </w:r>
          </w:p>
        </w:tc>
      </w:tr>
      <w:tr w:rsidR="007C1396" w:rsidTr="007C1396">
        <w:trPr>
          <w:cantSplit/>
          <w:jc w:val="center"/>
        </w:trPr>
        <w:tc>
          <w:tcPr>
            <w:tcW w:w="1526" w:type="dxa"/>
            <w:vMerge/>
          </w:tcPr>
          <w:p w:rsidR="007C1396" w:rsidRDefault="007C1396" w:rsidP="007C1396">
            <w:pPr>
              <w:rPr>
                <w:rFonts w:ascii="宋体" w:hAnsi="宋体"/>
                <w:color w:val="000000"/>
                <w:sz w:val="18"/>
              </w:rPr>
            </w:pPr>
          </w:p>
        </w:tc>
        <w:tc>
          <w:tcPr>
            <w:tcW w:w="1342" w:type="dxa"/>
            <w:vMerge/>
          </w:tcPr>
          <w:p w:rsidR="007C1396" w:rsidRDefault="007C1396" w:rsidP="007C1396">
            <w:pPr>
              <w:rPr>
                <w:rFonts w:ascii="宋体" w:hAnsi="宋体"/>
                <w:color w:val="000000"/>
                <w:sz w:val="18"/>
              </w:rPr>
            </w:pPr>
          </w:p>
        </w:tc>
        <w:tc>
          <w:tcPr>
            <w:tcW w:w="1320" w:type="dxa"/>
            <w:vAlign w:val="center"/>
          </w:tcPr>
          <w:p w:rsidR="007C1396" w:rsidRDefault="007C1396" w:rsidP="007C1396">
            <w:pPr>
              <w:jc w:val="center"/>
              <w:rPr>
                <w:rFonts w:ascii="宋体" w:hAnsi="宋体"/>
                <w:color w:val="000000"/>
                <w:sz w:val="18"/>
              </w:rPr>
            </w:pPr>
            <w:r>
              <w:rPr>
                <w:rFonts w:ascii="宋体" w:hAnsi="宋体"/>
                <w:color w:val="000000"/>
                <w:sz w:val="18"/>
              </w:rPr>
              <w:t>Cd</w:t>
            </w:r>
          </w:p>
        </w:tc>
        <w:tc>
          <w:tcPr>
            <w:tcW w:w="1560" w:type="dxa"/>
            <w:vAlign w:val="center"/>
          </w:tcPr>
          <w:p w:rsidR="007C1396" w:rsidRDefault="007C1396" w:rsidP="007C1396">
            <w:pPr>
              <w:jc w:val="center"/>
              <w:rPr>
                <w:rFonts w:ascii="宋体" w:hAnsi="宋体"/>
                <w:color w:val="000000"/>
                <w:sz w:val="18"/>
              </w:rPr>
            </w:pPr>
            <w:r>
              <w:rPr>
                <w:rFonts w:ascii="宋体" w:hAnsi="宋体" w:hint="eastAsia"/>
                <w:color w:val="000000"/>
                <w:sz w:val="18"/>
              </w:rPr>
              <w:t>0.01</w:t>
            </w:r>
          </w:p>
        </w:tc>
        <w:tc>
          <w:tcPr>
            <w:tcW w:w="1560" w:type="dxa"/>
            <w:vAlign w:val="center"/>
          </w:tcPr>
          <w:p w:rsidR="007C1396" w:rsidRDefault="007C1396" w:rsidP="007C1396">
            <w:pPr>
              <w:jc w:val="center"/>
              <w:rPr>
                <w:rFonts w:ascii="宋体" w:hAnsi="宋体"/>
                <w:color w:val="000000"/>
                <w:sz w:val="18"/>
              </w:rPr>
            </w:pPr>
            <w:r>
              <w:rPr>
                <w:rFonts w:ascii="宋体" w:hAnsi="宋体" w:hint="eastAsia"/>
                <w:color w:val="000000"/>
                <w:sz w:val="18"/>
              </w:rPr>
              <w:t>5</w:t>
            </w:r>
          </w:p>
        </w:tc>
        <w:tc>
          <w:tcPr>
            <w:tcW w:w="1560" w:type="dxa"/>
            <w:vAlign w:val="center"/>
          </w:tcPr>
          <w:p w:rsidR="007C1396" w:rsidRDefault="007C1396" w:rsidP="007C1396">
            <w:pPr>
              <w:jc w:val="center"/>
              <w:rPr>
                <w:rFonts w:ascii="宋体" w:hAnsi="宋体"/>
                <w:color w:val="000000"/>
                <w:sz w:val="18"/>
              </w:rPr>
            </w:pPr>
            <w:r>
              <w:rPr>
                <w:rFonts w:ascii="宋体" w:hAnsi="宋体" w:hint="eastAsia"/>
                <w:color w:val="000000"/>
                <w:sz w:val="18"/>
              </w:rPr>
              <w:t>-</w:t>
            </w:r>
          </w:p>
        </w:tc>
      </w:tr>
      <w:tr w:rsidR="007C1396" w:rsidTr="007C1396">
        <w:trPr>
          <w:cantSplit/>
          <w:jc w:val="center"/>
        </w:trPr>
        <w:tc>
          <w:tcPr>
            <w:tcW w:w="1526" w:type="dxa"/>
            <w:vMerge/>
          </w:tcPr>
          <w:p w:rsidR="007C1396" w:rsidRDefault="007C1396" w:rsidP="007C1396">
            <w:pPr>
              <w:rPr>
                <w:rFonts w:ascii="宋体" w:hAnsi="宋体"/>
                <w:color w:val="000000"/>
                <w:sz w:val="18"/>
              </w:rPr>
            </w:pPr>
          </w:p>
        </w:tc>
        <w:tc>
          <w:tcPr>
            <w:tcW w:w="1342" w:type="dxa"/>
            <w:vMerge/>
          </w:tcPr>
          <w:p w:rsidR="007C1396" w:rsidRDefault="007C1396" w:rsidP="007C1396">
            <w:pPr>
              <w:rPr>
                <w:rFonts w:ascii="宋体" w:hAnsi="宋体"/>
                <w:color w:val="000000"/>
                <w:sz w:val="18"/>
              </w:rPr>
            </w:pPr>
          </w:p>
        </w:tc>
        <w:tc>
          <w:tcPr>
            <w:tcW w:w="1320" w:type="dxa"/>
            <w:vAlign w:val="center"/>
          </w:tcPr>
          <w:p w:rsidR="007C1396" w:rsidRDefault="007C1396" w:rsidP="007C1396">
            <w:pPr>
              <w:jc w:val="center"/>
              <w:rPr>
                <w:rFonts w:ascii="宋体" w:hAnsi="宋体"/>
                <w:color w:val="000000"/>
                <w:sz w:val="18"/>
              </w:rPr>
            </w:pPr>
            <w:r>
              <w:rPr>
                <w:rFonts w:ascii="宋体" w:hAnsi="宋体"/>
                <w:color w:val="000000"/>
                <w:sz w:val="18"/>
              </w:rPr>
              <w:t>Cr</w:t>
            </w:r>
          </w:p>
        </w:tc>
        <w:tc>
          <w:tcPr>
            <w:tcW w:w="1560" w:type="dxa"/>
            <w:vAlign w:val="center"/>
          </w:tcPr>
          <w:p w:rsidR="007C1396" w:rsidRDefault="007C1396" w:rsidP="007C1396">
            <w:pPr>
              <w:jc w:val="center"/>
              <w:rPr>
                <w:rFonts w:ascii="宋体" w:hAnsi="宋体"/>
                <w:color w:val="000000"/>
                <w:sz w:val="18"/>
              </w:rPr>
            </w:pPr>
            <w:r>
              <w:rPr>
                <w:rFonts w:ascii="宋体" w:hAnsi="宋体" w:hint="eastAsia"/>
                <w:color w:val="000000"/>
                <w:sz w:val="18"/>
              </w:rPr>
              <w:t>0.05</w:t>
            </w:r>
          </w:p>
        </w:tc>
        <w:tc>
          <w:tcPr>
            <w:tcW w:w="1560" w:type="dxa"/>
            <w:vAlign w:val="center"/>
          </w:tcPr>
          <w:p w:rsidR="007C1396" w:rsidRDefault="007C1396" w:rsidP="007C1396">
            <w:pPr>
              <w:jc w:val="center"/>
              <w:rPr>
                <w:rFonts w:ascii="宋体" w:hAnsi="宋体"/>
                <w:color w:val="000000"/>
                <w:sz w:val="18"/>
              </w:rPr>
            </w:pPr>
            <w:r>
              <w:rPr>
                <w:rFonts w:ascii="宋体" w:hAnsi="宋体" w:hint="eastAsia"/>
                <w:color w:val="000000"/>
                <w:sz w:val="18"/>
              </w:rPr>
              <w:t>1</w:t>
            </w:r>
          </w:p>
        </w:tc>
        <w:tc>
          <w:tcPr>
            <w:tcW w:w="1560" w:type="dxa"/>
            <w:vAlign w:val="center"/>
          </w:tcPr>
          <w:p w:rsidR="007C1396" w:rsidRDefault="007C1396" w:rsidP="007C1396">
            <w:pPr>
              <w:jc w:val="center"/>
              <w:rPr>
                <w:rFonts w:ascii="宋体" w:hAnsi="宋体"/>
                <w:color w:val="000000"/>
                <w:sz w:val="18"/>
              </w:rPr>
            </w:pPr>
            <w:r>
              <w:rPr>
                <w:rFonts w:ascii="宋体" w:hAnsi="宋体" w:hint="eastAsia"/>
                <w:color w:val="000000"/>
                <w:sz w:val="18"/>
              </w:rPr>
              <w:t>-</w:t>
            </w:r>
          </w:p>
        </w:tc>
      </w:tr>
      <w:tr w:rsidR="007C1396" w:rsidTr="007C1396">
        <w:trPr>
          <w:cantSplit/>
          <w:jc w:val="center"/>
        </w:trPr>
        <w:tc>
          <w:tcPr>
            <w:tcW w:w="1526" w:type="dxa"/>
            <w:vMerge/>
          </w:tcPr>
          <w:p w:rsidR="007C1396" w:rsidRDefault="007C1396" w:rsidP="007C1396">
            <w:pPr>
              <w:rPr>
                <w:rFonts w:ascii="宋体" w:hAnsi="宋体"/>
                <w:color w:val="000000"/>
                <w:sz w:val="18"/>
              </w:rPr>
            </w:pPr>
          </w:p>
        </w:tc>
        <w:tc>
          <w:tcPr>
            <w:tcW w:w="1342" w:type="dxa"/>
            <w:vMerge/>
          </w:tcPr>
          <w:p w:rsidR="007C1396" w:rsidRDefault="007C1396" w:rsidP="007C1396">
            <w:pPr>
              <w:rPr>
                <w:rFonts w:ascii="宋体" w:hAnsi="宋体"/>
                <w:color w:val="000000"/>
                <w:sz w:val="18"/>
              </w:rPr>
            </w:pPr>
          </w:p>
        </w:tc>
        <w:tc>
          <w:tcPr>
            <w:tcW w:w="1320" w:type="dxa"/>
            <w:vAlign w:val="center"/>
          </w:tcPr>
          <w:p w:rsidR="007C1396" w:rsidRDefault="007C1396" w:rsidP="007C1396">
            <w:pPr>
              <w:jc w:val="center"/>
              <w:rPr>
                <w:rFonts w:ascii="宋体" w:hAnsi="宋体"/>
                <w:color w:val="000000"/>
                <w:sz w:val="18"/>
              </w:rPr>
            </w:pPr>
            <w:r>
              <w:rPr>
                <w:rFonts w:ascii="宋体" w:hAnsi="宋体"/>
                <w:color w:val="000000"/>
                <w:sz w:val="18"/>
              </w:rPr>
              <w:t>Mg</w:t>
            </w:r>
          </w:p>
        </w:tc>
        <w:tc>
          <w:tcPr>
            <w:tcW w:w="1560" w:type="dxa"/>
            <w:vAlign w:val="center"/>
          </w:tcPr>
          <w:p w:rsidR="007C1396" w:rsidRDefault="007C1396" w:rsidP="007C1396">
            <w:pPr>
              <w:jc w:val="center"/>
              <w:rPr>
                <w:rFonts w:ascii="宋体" w:hAnsi="宋体"/>
                <w:color w:val="000000"/>
                <w:sz w:val="18"/>
              </w:rPr>
            </w:pPr>
            <w:r>
              <w:rPr>
                <w:rFonts w:ascii="宋体" w:hAnsi="宋体" w:hint="eastAsia"/>
                <w:color w:val="000000"/>
                <w:sz w:val="18"/>
              </w:rPr>
              <w:t>2</w:t>
            </w:r>
          </w:p>
        </w:tc>
        <w:tc>
          <w:tcPr>
            <w:tcW w:w="1560" w:type="dxa"/>
            <w:vAlign w:val="center"/>
          </w:tcPr>
          <w:p w:rsidR="007C1396" w:rsidRDefault="007C1396" w:rsidP="007C1396">
            <w:pPr>
              <w:jc w:val="center"/>
              <w:rPr>
                <w:rFonts w:ascii="宋体" w:hAnsi="宋体"/>
                <w:color w:val="000000"/>
                <w:sz w:val="18"/>
              </w:rPr>
            </w:pPr>
            <w:r>
              <w:rPr>
                <w:rFonts w:ascii="宋体" w:hAnsi="宋体" w:hint="eastAsia"/>
                <w:color w:val="000000"/>
                <w:sz w:val="18"/>
              </w:rPr>
              <w:t>5</w:t>
            </w:r>
          </w:p>
        </w:tc>
        <w:tc>
          <w:tcPr>
            <w:tcW w:w="1560" w:type="dxa"/>
            <w:vAlign w:val="center"/>
          </w:tcPr>
          <w:p w:rsidR="007C1396" w:rsidRDefault="007C1396" w:rsidP="007C1396">
            <w:pPr>
              <w:jc w:val="center"/>
              <w:rPr>
                <w:rFonts w:ascii="宋体" w:hAnsi="宋体"/>
                <w:color w:val="000000"/>
                <w:sz w:val="18"/>
              </w:rPr>
            </w:pPr>
            <w:r>
              <w:rPr>
                <w:rFonts w:ascii="宋体" w:hAnsi="宋体" w:hint="eastAsia"/>
                <w:color w:val="000000"/>
                <w:sz w:val="18"/>
              </w:rPr>
              <w:t>10</w:t>
            </w:r>
          </w:p>
        </w:tc>
      </w:tr>
      <w:tr w:rsidR="007C1396" w:rsidTr="007C1396">
        <w:trPr>
          <w:cantSplit/>
          <w:jc w:val="center"/>
        </w:trPr>
        <w:tc>
          <w:tcPr>
            <w:tcW w:w="1526" w:type="dxa"/>
            <w:vMerge/>
          </w:tcPr>
          <w:p w:rsidR="007C1396" w:rsidRDefault="007C1396" w:rsidP="007C1396">
            <w:pPr>
              <w:rPr>
                <w:rFonts w:ascii="宋体" w:hAnsi="宋体"/>
                <w:color w:val="000000"/>
                <w:sz w:val="18"/>
              </w:rPr>
            </w:pPr>
          </w:p>
        </w:tc>
        <w:tc>
          <w:tcPr>
            <w:tcW w:w="1342" w:type="dxa"/>
            <w:vMerge/>
          </w:tcPr>
          <w:p w:rsidR="007C1396" w:rsidRDefault="007C1396" w:rsidP="007C1396">
            <w:pPr>
              <w:rPr>
                <w:rFonts w:ascii="宋体" w:hAnsi="宋体"/>
                <w:color w:val="000000"/>
                <w:sz w:val="18"/>
              </w:rPr>
            </w:pPr>
          </w:p>
        </w:tc>
        <w:tc>
          <w:tcPr>
            <w:tcW w:w="1320" w:type="dxa"/>
            <w:vAlign w:val="center"/>
          </w:tcPr>
          <w:p w:rsidR="007C1396" w:rsidRDefault="007C1396" w:rsidP="007C1396">
            <w:pPr>
              <w:jc w:val="center"/>
              <w:rPr>
                <w:rFonts w:ascii="宋体" w:hAnsi="宋体"/>
                <w:color w:val="000000"/>
                <w:sz w:val="18"/>
              </w:rPr>
            </w:pPr>
            <w:r>
              <w:rPr>
                <w:rFonts w:ascii="宋体" w:hAnsi="宋体" w:hint="eastAsia"/>
                <w:color w:val="000000"/>
                <w:sz w:val="18"/>
              </w:rPr>
              <w:t>Ba</w:t>
            </w:r>
          </w:p>
        </w:tc>
        <w:tc>
          <w:tcPr>
            <w:tcW w:w="1560" w:type="dxa"/>
            <w:vAlign w:val="center"/>
          </w:tcPr>
          <w:p w:rsidR="007C1396" w:rsidRDefault="007C1396" w:rsidP="007C1396">
            <w:pPr>
              <w:jc w:val="center"/>
              <w:rPr>
                <w:rFonts w:ascii="宋体" w:hAnsi="宋体"/>
                <w:color w:val="000000"/>
                <w:sz w:val="18"/>
              </w:rPr>
            </w:pPr>
            <w:r>
              <w:rPr>
                <w:rFonts w:ascii="宋体" w:hAnsi="宋体" w:hint="eastAsia"/>
                <w:color w:val="000000"/>
                <w:sz w:val="18"/>
              </w:rPr>
              <w:t>2</w:t>
            </w:r>
          </w:p>
        </w:tc>
        <w:tc>
          <w:tcPr>
            <w:tcW w:w="1560" w:type="dxa"/>
            <w:vAlign w:val="center"/>
          </w:tcPr>
          <w:p w:rsidR="007C1396" w:rsidRDefault="007C1396" w:rsidP="007C1396">
            <w:pPr>
              <w:jc w:val="center"/>
              <w:rPr>
                <w:rFonts w:ascii="宋体" w:hAnsi="宋体"/>
                <w:color w:val="000000"/>
                <w:sz w:val="18"/>
              </w:rPr>
            </w:pPr>
            <w:r>
              <w:rPr>
                <w:rFonts w:ascii="宋体" w:hAnsi="宋体" w:hint="eastAsia"/>
                <w:color w:val="000000"/>
                <w:sz w:val="18"/>
              </w:rPr>
              <w:t>-</w:t>
            </w:r>
          </w:p>
        </w:tc>
        <w:tc>
          <w:tcPr>
            <w:tcW w:w="1560" w:type="dxa"/>
            <w:vAlign w:val="center"/>
          </w:tcPr>
          <w:p w:rsidR="007C1396" w:rsidRDefault="007C1396" w:rsidP="007C1396">
            <w:pPr>
              <w:jc w:val="center"/>
              <w:rPr>
                <w:rFonts w:ascii="宋体" w:hAnsi="宋体"/>
                <w:color w:val="000000"/>
                <w:sz w:val="18"/>
              </w:rPr>
            </w:pPr>
            <w:r>
              <w:rPr>
                <w:rFonts w:ascii="宋体" w:hAnsi="宋体" w:hint="eastAsia"/>
                <w:color w:val="000000"/>
                <w:sz w:val="18"/>
              </w:rPr>
              <w:t>-</w:t>
            </w:r>
          </w:p>
        </w:tc>
      </w:tr>
      <w:tr w:rsidR="007C1396" w:rsidTr="007C1396">
        <w:trPr>
          <w:cantSplit/>
          <w:jc w:val="center"/>
        </w:trPr>
        <w:tc>
          <w:tcPr>
            <w:tcW w:w="1526" w:type="dxa"/>
            <w:vMerge/>
          </w:tcPr>
          <w:p w:rsidR="007C1396" w:rsidRDefault="007C1396" w:rsidP="007C1396">
            <w:pPr>
              <w:rPr>
                <w:rFonts w:ascii="宋体" w:hAnsi="宋体"/>
                <w:color w:val="000000"/>
                <w:sz w:val="18"/>
              </w:rPr>
            </w:pPr>
          </w:p>
        </w:tc>
        <w:tc>
          <w:tcPr>
            <w:tcW w:w="1342" w:type="dxa"/>
            <w:vMerge/>
          </w:tcPr>
          <w:p w:rsidR="007C1396" w:rsidRDefault="007C1396" w:rsidP="007C1396">
            <w:pPr>
              <w:rPr>
                <w:rFonts w:ascii="宋体" w:hAnsi="宋体"/>
                <w:color w:val="000000"/>
                <w:sz w:val="18"/>
              </w:rPr>
            </w:pPr>
          </w:p>
        </w:tc>
        <w:tc>
          <w:tcPr>
            <w:tcW w:w="1320" w:type="dxa"/>
            <w:vAlign w:val="center"/>
          </w:tcPr>
          <w:p w:rsidR="007C1396" w:rsidRDefault="007C1396" w:rsidP="007C1396">
            <w:pPr>
              <w:jc w:val="center"/>
              <w:rPr>
                <w:rFonts w:ascii="宋体" w:hAnsi="宋体"/>
                <w:color w:val="000000"/>
                <w:sz w:val="18"/>
              </w:rPr>
            </w:pPr>
            <w:r>
              <w:rPr>
                <w:rFonts w:ascii="宋体" w:hAnsi="宋体"/>
                <w:color w:val="000000"/>
                <w:sz w:val="18"/>
              </w:rPr>
              <w:t>Ca</w:t>
            </w:r>
          </w:p>
        </w:tc>
        <w:tc>
          <w:tcPr>
            <w:tcW w:w="1560" w:type="dxa"/>
            <w:vAlign w:val="center"/>
          </w:tcPr>
          <w:p w:rsidR="007C1396" w:rsidRDefault="007C1396" w:rsidP="007C1396">
            <w:pPr>
              <w:jc w:val="center"/>
              <w:rPr>
                <w:rFonts w:ascii="宋体" w:hAnsi="宋体"/>
                <w:color w:val="000000"/>
                <w:sz w:val="18"/>
              </w:rPr>
            </w:pPr>
            <w:r>
              <w:rPr>
                <w:rFonts w:ascii="宋体" w:hAnsi="宋体" w:hint="eastAsia"/>
                <w:color w:val="000000"/>
                <w:sz w:val="18"/>
              </w:rPr>
              <w:t>5</w:t>
            </w:r>
          </w:p>
        </w:tc>
        <w:tc>
          <w:tcPr>
            <w:tcW w:w="1560" w:type="dxa"/>
            <w:vAlign w:val="center"/>
          </w:tcPr>
          <w:p w:rsidR="007C1396" w:rsidRDefault="007C1396" w:rsidP="007C1396">
            <w:pPr>
              <w:jc w:val="center"/>
              <w:rPr>
                <w:rFonts w:ascii="宋体" w:hAnsi="宋体"/>
                <w:color w:val="000000"/>
                <w:sz w:val="18"/>
              </w:rPr>
            </w:pPr>
            <w:r>
              <w:rPr>
                <w:rFonts w:ascii="宋体" w:hAnsi="宋体" w:hint="eastAsia"/>
                <w:color w:val="000000"/>
                <w:sz w:val="18"/>
              </w:rPr>
              <w:t>10</w:t>
            </w:r>
          </w:p>
        </w:tc>
        <w:tc>
          <w:tcPr>
            <w:tcW w:w="1560" w:type="dxa"/>
            <w:vAlign w:val="center"/>
          </w:tcPr>
          <w:p w:rsidR="007C1396" w:rsidRDefault="007C1396" w:rsidP="007C1396">
            <w:pPr>
              <w:jc w:val="center"/>
              <w:rPr>
                <w:rFonts w:ascii="宋体" w:hAnsi="宋体"/>
                <w:color w:val="000000"/>
                <w:sz w:val="18"/>
              </w:rPr>
            </w:pPr>
            <w:r>
              <w:rPr>
                <w:rFonts w:ascii="宋体" w:hAnsi="宋体" w:hint="eastAsia"/>
                <w:color w:val="000000"/>
                <w:sz w:val="18"/>
              </w:rPr>
              <w:t>30</w:t>
            </w:r>
          </w:p>
        </w:tc>
      </w:tr>
      <w:tr w:rsidR="007C1396" w:rsidTr="007C1396">
        <w:trPr>
          <w:cantSplit/>
          <w:jc w:val="center"/>
        </w:trPr>
        <w:tc>
          <w:tcPr>
            <w:tcW w:w="1526" w:type="dxa"/>
            <w:vMerge/>
          </w:tcPr>
          <w:p w:rsidR="007C1396" w:rsidRDefault="007C1396" w:rsidP="007C1396">
            <w:pPr>
              <w:rPr>
                <w:rFonts w:ascii="宋体" w:hAnsi="宋体"/>
                <w:color w:val="000000"/>
                <w:sz w:val="18"/>
              </w:rPr>
            </w:pPr>
          </w:p>
        </w:tc>
        <w:tc>
          <w:tcPr>
            <w:tcW w:w="1342" w:type="dxa"/>
            <w:vMerge/>
          </w:tcPr>
          <w:p w:rsidR="007C1396" w:rsidRDefault="007C1396" w:rsidP="007C1396">
            <w:pPr>
              <w:rPr>
                <w:rFonts w:ascii="宋体" w:hAnsi="宋体"/>
                <w:color w:val="000000"/>
                <w:sz w:val="18"/>
              </w:rPr>
            </w:pPr>
          </w:p>
        </w:tc>
        <w:tc>
          <w:tcPr>
            <w:tcW w:w="1320" w:type="dxa"/>
            <w:vAlign w:val="center"/>
          </w:tcPr>
          <w:p w:rsidR="007C1396" w:rsidRDefault="007C1396" w:rsidP="007C1396">
            <w:pPr>
              <w:jc w:val="center"/>
              <w:rPr>
                <w:rFonts w:ascii="宋体" w:hAnsi="宋体"/>
                <w:color w:val="000000"/>
                <w:sz w:val="18"/>
              </w:rPr>
            </w:pPr>
            <w:r>
              <w:rPr>
                <w:rFonts w:ascii="宋体" w:hAnsi="宋体" w:hint="eastAsia"/>
                <w:color w:val="000000"/>
                <w:sz w:val="18"/>
              </w:rPr>
              <w:t>Sr</w:t>
            </w:r>
          </w:p>
        </w:tc>
        <w:tc>
          <w:tcPr>
            <w:tcW w:w="1560" w:type="dxa"/>
            <w:vAlign w:val="center"/>
          </w:tcPr>
          <w:p w:rsidR="007C1396" w:rsidRDefault="007C1396" w:rsidP="007C1396">
            <w:pPr>
              <w:jc w:val="center"/>
              <w:rPr>
                <w:rFonts w:ascii="宋体" w:hAnsi="宋体"/>
                <w:color w:val="000000"/>
                <w:sz w:val="18"/>
              </w:rPr>
            </w:pPr>
            <w:r>
              <w:rPr>
                <w:rFonts w:ascii="宋体" w:hAnsi="宋体" w:hint="eastAsia"/>
                <w:color w:val="000000"/>
                <w:sz w:val="18"/>
              </w:rPr>
              <w:t>2</w:t>
            </w:r>
          </w:p>
        </w:tc>
        <w:tc>
          <w:tcPr>
            <w:tcW w:w="1560" w:type="dxa"/>
            <w:vAlign w:val="center"/>
          </w:tcPr>
          <w:p w:rsidR="007C1396" w:rsidRDefault="007C1396" w:rsidP="007C1396">
            <w:pPr>
              <w:jc w:val="center"/>
              <w:rPr>
                <w:rFonts w:ascii="宋体" w:hAnsi="宋体"/>
                <w:color w:val="000000"/>
                <w:sz w:val="18"/>
              </w:rPr>
            </w:pPr>
            <w:r>
              <w:rPr>
                <w:rFonts w:ascii="宋体" w:hAnsi="宋体" w:hint="eastAsia"/>
                <w:color w:val="000000"/>
                <w:sz w:val="18"/>
              </w:rPr>
              <w:t>-</w:t>
            </w:r>
          </w:p>
        </w:tc>
        <w:tc>
          <w:tcPr>
            <w:tcW w:w="1560" w:type="dxa"/>
            <w:vAlign w:val="center"/>
          </w:tcPr>
          <w:p w:rsidR="007C1396" w:rsidRDefault="007C1396" w:rsidP="007C1396">
            <w:pPr>
              <w:jc w:val="center"/>
              <w:rPr>
                <w:rFonts w:ascii="宋体" w:hAnsi="宋体"/>
                <w:color w:val="000000"/>
                <w:sz w:val="18"/>
              </w:rPr>
            </w:pPr>
            <w:r>
              <w:rPr>
                <w:rFonts w:ascii="宋体" w:hAnsi="宋体" w:hint="eastAsia"/>
                <w:color w:val="000000"/>
                <w:sz w:val="18"/>
              </w:rPr>
              <w:t>-</w:t>
            </w:r>
          </w:p>
        </w:tc>
      </w:tr>
      <w:tr w:rsidR="007C1396" w:rsidTr="007C1396">
        <w:trPr>
          <w:cantSplit/>
          <w:jc w:val="center"/>
        </w:trPr>
        <w:tc>
          <w:tcPr>
            <w:tcW w:w="1526" w:type="dxa"/>
            <w:vMerge/>
          </w:tcPr>
          <w:p w:rsidR="007C1396" w:rsidRDefault="007C1396" w:rsidP="007C1396">
            <w:pPr>
              <w:rPr>
                <w:rFonts w:ascii="宋体" w:hAnsi="宋体"/>
                <w:color w:val="000000"/>
                <w:sz w:val="18"/>
              </w:rPr>
            </w:pPr>
          </w:p>
        </w:tc>
        <w:tc>
          <w:tcPr>
            <w:tcW w:w="1342" w:type="dxa"/>
            <w:vMerge/>
          </w:tcPr>
          <w:p w:rsidR="007C1396" w:rsidRDefault="007C1396" w:rsidP="007C1396">
            <w:pPr>
              <w:rPr>
                <w:rFonts w:ascii="宋体" w:hAnsi="宋体"/>
                <w:color w:val="000000"/>
                <w:sz w:val="18"/>
              </w:rPr>
            </w:pPr>
          </w:p>
        </w:tc>
        <w:tc>
          <w:tcPr>
            <w:tcW w:w="1320" w:type="dxa"/>
            <w:vAlign w:val="center"/>
          </w:tcPr>
          <w:p w:rsidR="007C1396" w:rsidRDefault="007C1396" w:rsidP="007C1396">
            <w:pPr>
              <w:jc w:val="center"/>
              <w:rPr>
                <w:rFonts w:ascii="宋体" w:hAnsi="宋体"/>
                <w:color w:val="000000"/>
                <w:sz w:val="18"/>
              </w:rPr>
            </w:pPr>
            <w:r>
              <w:rPr>
                <w:rFonts w:ascii="宋体" w:hAnsi="宋体"/>
                <w:color w:val="000000"/>
                <w:sz w:val="18"/>
              </w:rPr>
              <w:t>Na</w:t>
            </w:r>
          </w:p>
        </w:tc>
        <w:tc>
          <w:tcPr>
            <w:tcW w:w="1560" w:type="dxa"/>
            <w:vAlign w:val="center"/>
          </w:tcPr>
          <w:p w:rsidR="007C1396" w:rsidRDefault="007C1396" w:rsidP="007C1396">
            <w:pPr>
              <w:jc w:val="center"/>
              <w:rPr>
                <w:rFonts w:ascii="宋体" w:hAnsi="宋体"/>
                <w:color w:val="000000"/>
                <w:sz w:val="18"/>
              </w:rPr>
            </w:pPr>
            <w:r>
              <w:rPr>
                <w:rFonts w:ascii="宋体" w:hAnsi="宋体" w:hint="eastAsia"/>
                <w:color w:val="000000"/>
                <w:sz w:val="18"/>
              </w:rPr>
              <w:t>3</w:t>
            </w:r>
          </w:p>
        </w:tc>
        <w:tc>
          <w:tcPr>
            <w:tcW w:w="1560" w:type="dxa"/>
            <w:vAlign w:val="center"/>
          </w:tcPr>
          <w:p w:rsidR="007C1396" w:rsidRDefault="007C1396" w:rsidP="007C1396">
            <w:pPr>
              <w:jc w:val="center"/>
              <w:rPr>
                <w:rFonts w:ascii="宋体" w:hAnsi="宋体"/>
                <w:color w:val="000000"/>
                <w:sz w:val="18"/>
              </w:rPr>
            </w:pPr>
            <w:r>
              <w:rPr>
                <w:rFonts w:ascii="宋体" w:hAnsi="宋体" w:hint="eastAsia"/>
                <w:color w:val="000000"/>
                <w:sz w:val="18"/>
              </w:rPr>
              <w:t>10</w:t>
            </w:r>
          </w:p>
        </w:tc>
        <w:tc>
          <w:tcPr>
            <w:tcW w:w="1560" w:type="dxa"/>
            <w:vAlign w:val="center"/>
          </w:tcPr>
          <w:p w:rsidR="007C1396" w:rsidRDefault="007C1396" w:rsidP="007C1396">
            <w:pPr>
              <w:jc w:val="center"/>
              <w:rPr>
                <w:rFonts w:ascii="宋体" w:hAnsi="宋体"/>
                <w:color w:val="000000"/>
                <w:sz w:val="18"/>
              </w:rPr>
            </w:pPr>
            <w:r>
              <w:rPr>
                <w:rFonts w:ascii="宋体" w:hAnsi="宋体" w:hint="eastAsia"/>
                <w:color w:val="000000"/>
                <w:sz w:val="18"/>
              </w:rPr>
              <w:t>20</w:t>
            </w:r>
          </w:p>
        </w:tc>
      </w:tr>
      <w:tr w:rsidR="007C1396" w:rsidTr="007C1396">
        <w:trPr>
          <w:cantSplit/>
          <w:jc w:val="center"/>
        </w:trPr>
        <w:tc>
          <w:tcPr>
            <w:tcW w:w="1526" w:type="dxa"/>
            <w:vMerge/>
          </w:tcPr>
          <w:p w:rsidR="007C1396" w:rsidRDefault="007C1396" w:rsidP="007C1396">
            <w:pPr>
              <w:rPr>
                <w:rFonts w:ascii="宋体" w:hAnsi="宋体"/>
                <w:color w:val="000000"/>
                <w:sz w:val="18"/>
              </w:rPr>
            </w:pPr>
          </w:p>
        </w:tc>
        <w:tc>
          <w:tcPr>
            <w:tcW w:w="1342" w:type="dxa"/>
            <w:vMerge/>
          </w:tcPr>
          <w:p w:rsidR="007C1396" w:rsidRDefault="007C1396" w:rsidP="007C1396">
            <w:pPr>
              <w:rPr>
                <w:rFonts w:ascii="宋体" w:hAnsi="宋体"/>
                <w:color w:val="000000"/>
                <w:sz w:val="18"/>
              </w:rPr>
            </w:pPr>
          </w:p>
        </w:tc>
        <w:tc>
          <w:tcPr>
            <w:tcW w:w="1320" w:type="dxa"/>
            <w:vAlign w:val="center"/>
          </w:tcPr>
          <w:p w:rsidR="007C1396" w:rsidRDefault="007C1396" w:rsidP="007C1396">
            <w:pPr>
              <w:jc w:val="center"/>
              <w:rPr>
                <w:rFonts w:ascii="宋体" w:hAnsi="宋体"/>
                <w:color w:val="000000"/>
                <w:sz w:val="18"/>
              </w:rPr>
            </w:pPr>
            <w:r>
              <w:rPr>
                <w:rFonts w:ascii="宋体" w:hAnsi="宋体" w:hint="eastAsia"/>
                <w:color w:val="000000"/>
                <w:sz w:val="18"/>
              </w:rPr>
              <w:t>K</w:t>
            </w:r>
          </w:p>
        </w:tc>
        <w:tc>
          <w:tcPr>
            <w:tcW w:w="1560" w:type="dxa"/>
            <w:vAlign w:val="center"/>
          </w:tcPr>
          <w:p w:rsidR="007C1396" w:rsidRDefault="007C1396" w:rsidP="007C1396">
            <w:pPr>
              <w:jc w:val="center"/>
              <w:rPr>
                <w:rFonts w:ascii="宋体" w:hAnsi="宋体"/>
                <w:color w:val="000000"/>
                <w:sz w:val="18"/>
              </w:rPr>
            </w:pPr>
            <w:r>
              <w:rPr>
                <w:rFonts w:ascii="宋体" w:hAnsi="宋体" w:hint="eastAsia"/>
                <w:color w:val="000000"/>
                <w:sz w:val="18"/>
              </w:rPr>
              <w:t>3</w:t>
            </w:r>
          </w:p>
        </w:tc>
        <w:tc>
          <w:tcPr>
            <w:tcW w:w="1560" w:type="dxa"/>
            <w:vAlign w:val="center"/>
          </w:tcPr>
          <w:p w:rsidR="007C1396" w:rsidRDefault="007C1396" w:rsidP="007C1396">
            <w:pPr>
              <w:jc w:val="center"/>
              <w:rPr>
                <w:rFonts w:ascii="宋体" w:hAnsi="宋体"/>
                <w:color w:val="000000"/>
                <w:sz w:val="18"/>
              </w:rPr>
            </w:pPr>
            <w:r>
              <w:rPr>
                <w:rFonts w:ascii="宋体" w:hAnsi="宋体" w:hint="eastAsia"/>
                <w:color w:val="000000"/>
                <w:sz w:val="18"/>
              </w:rPr>
              <w:t>10</w:t>
            </w:r>
          </w:p>
        </w:tc>
        <w:tc>
          <w:tcPr>
            <w:tcW w:w="1560" w:type="dxa"/>
            <w:vAlign w:val="center"/>
          </w:tcPr>
          <w:p w:rsidR="007C1396" w:rsidRDefault="007C1396" w:rsidP="007C1396">
            <w:pPr>
              <w:jc w:val="center"/>
              <w:rPr>
                <w:rFonts w:ascii="宋体" w:hAnsi="宋体"/>
                <w:color w:val="000000"/>
                <w:sz w:val="18"/>
              </w:rPr>
            </w:pPr>
            <w:r>
              <w:rPr>
                <w:rFonts w:ascii="宋体" w:hAnsi="宋体"/>
                <w:color w:val="000000"/>
                <w:sz w:val="18"/>
              </w:rPr>
              <w:t>10</w:t>
            </w:r>
          </w:p>
        </w:tc>
      </w:tr>
      <w:tr w:rsidR="007C1396" w:rsidTr="007C1396">
        <w:trPr>
          <w:cantSplit/>
          <w:jc w:val="center"/>
        </w:trPr>
        <w:tc>
          <w:tcPr>
            <w:tcW w:w="1526" w:type="dxa"/>
            <w:vMerge/>
          </w:tcPr>
          <w:p w:rsidR="007C1396" w:rsidRDefault="007C1396" w:rsidP="007C1396">
            <w:pPr>
              <w:rPr>
                <w:rFonts w:ascii="宋体" w:hAnsi="宋体"/>
                <w:color w:val="000000"/>
                <w:sz w:val="18"/>
              </w:rPr>
            </w:pPr>
          </w:p>
        </w:tc>
        <w:tc>
          <w:tcPr>
            <w:tcW w:w="1342" w:type="dxa"/>
            <w:vMerge/>
          </w:tcPr>
          <w:p w:rsidR="007C1396" w:rsidRDefault="007C1396" w:rsidP="007C1396">
            <w:pPr>
              <w:rPr>
                <w:rFonts w:ascii="宋体" w:hAnsi="宋体"/>
                <w:color w:val="000000"/>
                <w:sz w:val="18"/>
              </w:rPr>
            </w:pPr>
          </w:p>
        </w:tc>
        <w:tc>
          <w:tcPr>
            <w:tcW w:w="1320" w:type="dxa"/>
            <w:vAlign w:val="center"/>
          </w:tcPr>
          <w:p w:rsidR="007C1396" w:rsidRDefault="007C1396" w:rsidP="007C1396">
            <w:pPr>
              <w:jc w:val="center"/>
              <w:rPr>
                <w:rFonts w:ascii="宋体" w:hAnsi="宋体"/>
                <w:color w:val="000000"/>
                <w:sz w:val="18"/>
              </w:rPr>
            </w:pPr>
            <w:r>
              <w:rPr>
                <w:rFonts w:ascii="宋体" w:hAnsi="宋体" w:hint="eastAsia"/>
                <w:color w:val="000000"/>
                <w:sz w:val="18"/>
              </w:rPr>
              <w:t>Rb</w:t>
            </w:r>
          </w:p>
        </w:tc>
        <w:tc>
          <w:tcPr>
            <w:tcW w:w="1560" w:type="dxa"/>
            <w:vAlign w:val="center"/>
          </w:tcPr>
          <w:p w:rsidR="007C1396" w:rsidRDefault="007C1396" w:rsidP="007C1396">
            <w:pPr>
              <w:jc w:val="center"/>
              <w:rPr>
                <w:rFonts w:ascii="宋体" w:hAnsi="宋体"/>
                <w:color w:val="000000"/>
                <w:sz w:val="18"/>
              </w:rPr>
            </w:pPr>
            <w:r>
              <w:rPr>
                <w:rFonts w:ascii="宋体" w:hAnsi="宋体" w:hint="eastAsia"/>
                <w:color w:val="000000"/>
                <w:sz w:val="18"/>
              </w:rPr>
              <w:t>1</w:t>
            </w:r>
          </w:p>
        </w:tc>
        <w:tc>
          <w:tcPr>
            <w:tcW w:w="1560" w:type="dxa"/>
            <w:vAlign w:val="center"/>
          </w:tcPr>
          <w:p w:rsidR="007C1396" w:rsidRDefault="007C1396" w:rsidP="007C1396">
            <w:pPr>
              <w:jc w:val="center"/>
              <w:rPr>
                <w:rFonts w:ascii="宋体" w:hAnsi="宋体"/>
                <w:color w:val="000000"/>
                <w:sz w:val="18"/>
              </w:rPr>
            </w:pPr>
            <w:r>
              <w:rPr>
                <w:rFonts w:ascii="宋体" w:hAnsi="宋体" w:hint="eastAsia"/>
                <w:color w:val="000000"/>
                <w:sz w:val="18"/>
              </w:rPr>
              <w:t>-</w:t>
            </w:r>
          </w:p>
        </w:tc>
        <w:tc>
          <w:tcPr>
            <w:tcW w:w="1560" w:type="dxa"/>
            <w:vAlign w:val="center"/>
          </w:tcPr>
          <w:p w:rsidR="007C1396" w:rsidRDefault="007C1396" w:rsidP="007C1396">
            <w:pPr>
              <w:jc w:val="center"/>
              <w:rPr>
                <w:rFonts w:ascii="宋体" w:hAnsi="宋体"/>
                <w:color w:val="000000"/>
                <w:sz w:val="18"/>
              </w:rPr>
            </w:pPr>
            <w:r>
              <w:rPr>
                <w:rFonts w:ascii="宋体" w:hAnsi="宋体" w:hint="eastAsia"/>
                <w:color w:val="000000"/>
                <w:sz w:val="18"/>
              </w:rPr>
              <w:t>-</w:t>
            </w:r>
          </w:p>
        </w:tc>
      </w:tr>
      <w:tr w:rsidR="007C1396" w:rsidTr="007C1396">
        <w:trPr>
          <w:cantSplit/>
          <w:jc w:val="center"/>
        </w:trPr>
        <w:tc>
          <w:tcPr>
            <w:tcW w:w="1526" w:type="dxa"/>
            <w:vMerge/>
          </w:tcPr>
          <w:p w:rsidR="007C1396" w:rsidRDefault="007C1396" w:rsidP="007C1396">
            <w:pPr>
              <w:rPr>
                <w:rFonts w:ascii="宋体" w:hAnsi="宋体"/>
                <w:color w:val="000000"/>
                <w:sz w:val="18"/>
              </w:rPr>
            </w:pPr>
          </w:p>
        </w:tc>
        <w:tc>
          <w:tcPr>
            <w:tcW w:w="1342" w:type="dxa"/>
            <w:vMerge/>
          </w:tcPr>
          <w:p w:rsidR="007C1396" w:rsidRDefault="007C1396" w:rsidP="007C1396">
            <w:pPr>
              <w:rPr>
                <w:rFonts w:ascii="宋体" w:hAnsi="宋体"/>
                <w:color w:val="000000"/>
                <w:sz w:val="18"/>
              </w:rPr>
            </w:pPr>
          </w:p>
        </w:tc>
        <w:tc>
          <w:tcPr>
            <w:tcW w:w="1320" w:type="dxa"/>
            <w:vAlign w:val="center"/>
          </w:tcPr>
          <w:p w:rsidR="007C1396" w:rsidRDefault="007C1396" w:rsidP="007C1396">
            <w:pPr>
              <w:jc w:val="center"/>
              <w:rPr>
                <w:rFonts w:ascii="宋体" w:hAnsi="宋体"/>
                <w:color w:val="000000"/>
                <w:sz w:val="18"/>
              </w:rPr>
            </w:pPr>
            <w:r>
              <w:rPr>
                <w:rFonts w:ascii="宋体" w:hAnsi="宋体" w:hint="eastAsia"/>
                <w:color w:val="000000"/>
                <w:sz w:val="18"/>
              </w:rPr>
              <w:t>Cs</w:t>
            </w:r>
          </w:p>
        </w:tc>
        <w:tc>
          <w:tcPr>
            <w:tcW w:w="1560" w:type="dxa"/>
            <w:vAlign w:val="center"/>
          </w:tcPr>
          <w:p w:rsidR="007C1396" w:rsidRDefault="007C1396" w:rsidP="007C1396">
            <w:pPr>
              <w:jc w:val="center"/>
              <w:rPr>
                <w:rFonts w:ascii="宋体" w:hAnsi="宋体"/>
                <w:color w:val="000000"/>
                <w:sz w:val="18"/>
              </w:rPr>
            </w:pPr>
            <w:r>
              <w:rPr>
                <w:rFonts w:ascii="宋体" w:hAnsi="宋体" w:hint="eastAsia"/>
                <w:color w:val="000000"/>
                <w:sz w:val="18"/>
              </w:rPr>
              <w:t>1</w:t>
            </w:r>
          </w:p>
        </w:tc>
        <w:tc>
          <w:tcPr>
            <w:tcW w:w="1560" w:type="dxa"/>
            <w:vAlign w:val="center"/>
          </w:tcPr>
          <w:p w:rsidR="007C1396" w:rsidRDefault="007C1396" w:rsidP="007C1396">
            <w:pPr>
              <w:jc w:val="center"/>
              <w:rPr>
                <w:rFonts w:ascii="宋体" w:hAnsi="宋体"/>
                <w:color w:val="000000"/>
                <w:sz w:val="18"/>
              </w:rPr>
            </w:pPr>
            <w:r>
              <w:rPr>
                <w:rFonts w:ascii="宋体" w:hAnsi="宋体" w:hint="eastAsia"/>
                <w:color w:val="000000"/>
                <w:sz w:val="18"/>
              </w:rPr>
              <w:t>-</w:t>
            </w:r>
          </w:p>
        </w:tc>
        <w:tc>
          <w:tcPr>
            <w:tcW w:w="1560" w:type="dxa"/>
            <w:vAlign w:val="center"/>
          </w:tcPr>
          <w:p w:rsidR="007C1396" w:rsidRDefault="007C1396" w:rsidP="007C1396">
            <w:pPr>
              <w:jc w:val="center"/>
              <w:rPr>
                <w:rFonts w:ascii="宋体" w:hAnsi="宋体"/>
                <w:color w:val="000000"/>
                <w:sz w:val="18"/>
              </w:rPr>
            </w:pPr>
            <w:r>
              <w:rPr>
                <w:rFonts w:ascii="宋体" w:hAnsi="宋体" w:hint="eastAsia"/>
                <w:color w:val="000000"/>
                <w:sz w:val="18"/>
              </w:rPr>
              <w:t>-</w:t>
            </w:r>
          </w:p>
        </w:tc>
      </w:tr>
      <w:tr w:rsidR="007C1396" w:rsidTr="007C1396">
        <w:trPr>
          <w:cantSplit/>
          <w:jc w:val="center"/>
        </w:trPr>
        <w:tc>
          <w:tcPr>
            <w:tcW w:w="1526" w:type="dxa"/>
            <w:vMerge/>
          </w:tcPr>
          <w:p w:rsidR="007C1396" w:rsidRDefault="007C1396" w:rsidP="007C1396">
            <w:pPr>
              <w:rPr>
                <w:rFonts w:ascii="宋体" w:hAnsi="宋体"/>
                <w:color w:val="000000"/>
                <w:sz w:val="18"/>
              </w:rPr>
            </w:pPr>
          </w:p>
        </w:tc>
        <w:tc>
          <w:tcPr>
            <w:tcW w:w="1342" w:type="dxa"/>
            <w:vMerge/>
          </w:tcPr>
          <w:p w:rsidR="007C1396" w:rsidRDefault="007C1396" w:rsidP="007C1396">
            <w:pPr>
              <w:rPr>
                <w:rFonts w:ascii="宋体" w:hAnsi="宋体"/>
                <w:color w:val="000000"/>
                <w:sz w:val="18"/>
              </w:rPr>
            </w:pPr>
          </w:p>
        </w:tc>
        <w:tc>
          <w:tcPr>
            <w:tcW w:w="1320" w:type="dxa"/>
            <w:vAlign w:val="center"/>
          </w:tcPr>
          <w:p w:rsidR="007C1396" w:rsidRDefault="007C1396" w:rsidP="007C1396">
            <w:pPr>
              <w:jc w:val="center"/>
              <w:rPr>
                <w:rFonts w:ascii="宋体" w:hAnsi="宋体"/>
                <w:color w:val="000000"/>
                <w:sz w:val="18"/>
              </w:rPr>
            </w:pPr>
            <w:r>
              <w:rPr>
                <w:rFonts w:ascii="宋体" w:hAnsi="宋体"/>
                <w:color w:val="000000"/>
                <w:sz w:val="18"/>
              </w:rPr>
              <w:t>Si</w:t>
            </w:r>
          </w:p>
        </w:tc>
        <w:tc>
          <w:tcPr>
            <w:tcW w:w="1560" w:type="dxa"/>
            <w:vAlign w:val="center"/>
          </w:tcPr>
          <w:p w:rsidR="007C1396" w:rsidRDefault="007C1396" w:rsidP="007C1396">
            <w:pPr>
              <w:jc w:val="center"/>
              <w:rPr>
                <w:rFonts w:ascii="宋体" w:hAnsi="宋体"/>
                <w:color w:val="000000"/>
                <w:sz w:val="18"/>
              </w:rPr>
            </w:pPr>
            <w:r>
              <w:rPr>
                <w:rFonts w:ascii="宋体" w:hAnsi="宋体" w:hint="eastAsia"/>
                <w:color w:val="000000"/>
                <w:sz w:val="18"/>
              </w:rPr>
              <w:t>-</w:t>
            </w:r>
          </w:p>
        </w:tc>
        <w:tc>
          <w:tcPr>
            <w:tcW w:w="1560" w:type="dxa"/>
            <w:vAlign w:val="center"/>
          </w:tcPr>
          <w:p w:rsidR="007C1396" w:rsidRDefault="007C1396" w:rsidP="007C1396">
            <w:pPr>
              <w:jc w:val="center"/>
              <w:rPr>
                <w:rFonts w:ascii="宋体" w:hAnsi="宋体"/>
                <w:color w:val="000000"/>
                <w:sz w:val="18"/>
              </w:rPr>
            </w:pPr>
            <w:r>
              <w:rPr>
                <w:rFonts w:ascii="宋体" w:hAnsi="宋体" w:hint="eastAsia"/>
                <w:color w:val="000000"/>
                <w:sz w:val="18"/>
              </w:rPr>
              <w:t>10</w:t>
            </w:r>
          </w:p>
        </w:tc>
        <w:tc>
          <w:tcPr>
            <w:tcW w:w="1560" w:type="dxa"/>
            <w:vAlign w:val="center"/>
          </w:tcPr>
          <w:p w:rsidR="007C1396" w:rsidRDefault="007C1396" w:rsidP="007C1396">
            <w:pPr>
              <w:jc w:val="center"/>
              <w:rPr>
                <w:rFonts w:ascii="宋体" w:hAnsi="宋体"/>
                <w:color w:val="000000"/>
                <w:sz w:val="18"/>
              </w:rPr>
            </w:pPr>
            <w:r>
              <w:rPr>
                <w:rFonts w:ascii="宋体" w:hAnsi="宋体" w:hint="eastAsia"/>
                <w:color w:val="000000"/>
                <w:sz w:val="18"/>
              </w:rPr>
              <w:t>30</w:t>
            </w:r>
          </w:p>
        </w:tc>
      </w:tr>
      <w:tr w:rsidR="007C1396" w:rsidTr="007C1396">
        <w:trPr>
          <w:cantSplit/>
          <w:jc w:val="center"/>
        </w:trPr>
        <w:tc>
          <w:tcPr>
            <w:tcW w:w="1526" w:type="dxa"/>
            <w:vMerge/>
          </w:tcPr>
          <w:p w:rsidR="007C1396" w:rsidRDefault="007C1396" w:rsidP="007C1396">
            <w:pPr>
              <w:rPr>
                <w:rFonts w:ascii="宋体" w:hAnsi="宋体"/>
                <w:color w:val="000000"/>
                <w:sz w:val="18"/>
              </w:rPr>
            </w:pPr>
          </w:p>
        </w:tc>
        <w:tc>
          <w:tcPr>
            <w:tcW w:w="1342" w:type="dxa"/>
            <w:vMerge/>
          </w:tcPr>
          <w:p w:rsidR="007C1396" w:rsidRDefault="007C1396" w:rsidP="007C1396">
            <w:pPr>
              <w:rPr>
                <w:rFonts w:ascii="宋体" w:hAnsi="宋体"/>
                <w:color w:val="000000"/>
                <w:sz w:val="18"/>
              </w:rPr>
            </w:pPr>
          </w:p>
        </w:tc>
        <w:tc>
          <w:tcPr>
            <w:tcW w:w="1320" w:type="dxa"/>
            <w:vAlign w:val="center"/>
          </w:tcPr>
          <w:p w:rsidR="007C1396" w:rsidRDefault="007C1396" w:rsidP="007C1396">
            <w:pPr>
              <w:jc w:val="center"/>
              <w:rPr>
                <w:rFonts w:ascii="宋体" w:hAnsi="宋体"/>
                <w:color w:val="000000"/>
                <w:sz w:val="18"/>
              </w:rPr>
            </w:pPr>
            <w:r>
              <w:rPr>
                <w:rFonts w:ascii="宋体" w:hAnsi="宋体"/>
                <w:color w:val="000000"/>
                <w:sz w:val="18"/>
              </w:rPr>
              <w:t>SO</w:t>
            </w:r>
            <w:r w:rsidRPr="00A21A81">
              <w:rPr>
                <w:rFonts w:ascii="宋体" w:hAnsi="宋体"/>
                <w:color w:val="000000"/>
                <w:sz w:val="18"/>
                <w:vertAlign w:val="subscript"/>
              </w:rPr>
              <w:t>4</w:t>
            </w:r>
            <w:r w:rsidRPr="00A21A81">
              <w:rPr>
                <w:rFonts w:ascii="宋体" w:hAnsi="宋体"/>
                <w:color w:val="000000"/>
                <w:sz w:val="18"/>
                <w:vertAlign w:val="superscript"/>
              </w:rPr>
              <w:t>2-</w:t>
            </w:r>
          </w:p>
        </w:tc>
        <w:tc>
          <w:tcPr>
            <w:tcW w:w="1560" w:type="dxa"/>
            <w:vAlign w:val="center"/>
          </w:tcPr>
          <w:p w:rsidR="007C1396" w:rsidRDefault="007C1396" w:rsidP="007C1396">
            <w:pPr>
              <w:jc w:val="center"/>
              <w:rPr>
                <w:rFonts w:ascii="宋体" w:hAnsi="宋体"/>
                <w:color w:val="000000"/>
                <w:sz w:val="18"/>
              </w:rPr>
            </w:pPr>
            <w:r>
              <w:rPr>
                <w:rFonts w:ascii="宋体" w:hAnsi="宋体" w:hint="eastAsia"/>
                <w:color w:val="000000"/>
                <w:sz w:val="18"/>
              </w:rPr>
              <w:t>-</w:t>
            </w:r>
          </w:p>
        </w:tc>
        <w:tc>
          <w:tcPr>
            <w:tcW w:w="1560" w:type="dxa"/>
            <w:vAlign w:val="center"/>
          </w:tcPr>
          <w:p w:rsidR="007C1396" w:rsidRDefault="007C1396" w:rsidP="007C1396">
            <w:pPr>
              <w:jc w:val="center"/>
              <w:rPr>
                <w:rFonts w:ascii="宋体" w:hAnsi="宋体"/>
                <w:color w:val="000000"/>
                <w:sz w:val="18"/>
              </w:rPr>
            </w:pPr>
            <w:r>
              <w:rPr>
                <w:rFonts w:ascii="宋体" w:hAnsi="宋体" w:hint="eastAsia"/>
                <w:color w:val="000000"/>
                <w:sz w:val="18"/>
              </w:rPr>
              <w:t>20</w:t>
            </w:r>
          </w:p>
        </w:tc>
        <w:tc>
          <w:tcPr>
            <w:tcW w:w="1560" w:type="dxa"/>
            <w:vAlign w:val="center"/>
          </w:tcPr>
          <w:p w:rsidR="007C1396" w:rsidRDefault="007C1396" w:rsidP="007C1396">
            <w:pPr>
              <w:jc w:val="center"/>
              <w:rPr>
                <w:rFonts w:ascii="宋体" w:hAnsi="宋体"/>
                <w:color w:val="000000"/>
                <w:sz w:val="18"/>
              </w:rPr>
            </w:pPr>
            <w:r>
              <w:rPr>
                <w:rFonts w:ascii="宋体" w:hAnsi="宋体" w:hint="eastAsia"/>
                <w:color w:val="000000"/>
                <w:sz w:val="18"/>
              </w:rPr>
              <w:t>40</w:t>
            </w:r>
          </w:p>
        </w:tc>
      </w:tr>
      <w:tr w:rsidR="007C1396" w:rsidTr="007C1396">
        <w:trPr>
          <w:cantSplit/>
          <w:jc w:val="center"/>
        </w:trPr>
        <w:tc>
          <w:tcPr>
            <w:tcW w:w="1526" w:type="dxa"/>
            <w:vMerge/>
          </w:tcPr>
          <w:p w:rsidR="007C1396" w:rsidRDefault="007C1396" w:rsidP="007C1396">
            <w:pPr>
              <w:rPr>
                <w:rFonts w:ascii="宋体" w:hAnsi="宋体"/>
                <w:color w:val="000000"/>
                <w:sz w:val="18"/>
              </w:rPr>
            </w:pPr>
          </w:p>
        </w:tc>
        <w:tc>
          <w:tcPr>
            <w:tcW w:w="1342" w:type="dxa"/>
            <w:vMerge/>
          </w:tcPr>
          <w:p w:rsidR="007C1396" w:rsidRDefault="007C1396" w:rsidP="007C1396">
            <w:pPr>
              <w:rPr>
                <w:rFonts w:ascii="宋体" w:hAnsi="宋体"/>
                <w:color w:val="000000"/>
                <w:sz w:val="18"/>
              </w:rPr>
            </w:pPr>
          </w:p>
        </w:tc>
        <w:tc>
          <w:tcPr>
            <w:tcW w:w="1320" w:type="dxa"/>
            <w:vAlign w:val="center"/>
          </w:tcPr>
          <w:p w:rsidR="007C1396" w:rsidRDefault="007C1396" w:rsidP="007C1396">
            <w:pPr>
              <w:jc w:val="center"/>
              <w:rPr>
                <w:rFonts w:ascii="宋体" w:hAnsi="宋体"/>
                <w:color w:val="000000"/>
                <w:sz w:val="18"/>
              </w:rPr>
            </w:pPr>
            <w:r>
              <w:rPr>
                <w:rFonts w:ascii="宋体" w:hAnsi="宋体" w:hint="eastAsia"/>
                <w:color w:val="000000"/>
                <w:sz w:val="18"/>
              </w:rPr>
              <w:t>Cl</w:t>
            </w:r>
            <w:r w:rsidRPr="00A21A81">
              <w:rPr>
                <w:rFonts w:ascii="宋体" w:hAnsi="宋体" w:hint="eastAsia"/>
                <w:color w:val="000000"/>
                <w:sz w:val="18"/>
                <w:vertAlign w:val="superscript"/>
              </w:rPr>
              <w:t>-</w:t>
            </w:r>
          </w:p>
        </w:tc>
        <w:tc>
          <w:tcPr>
            <w:tcW w:w="1560" w:type="dxa"/>
            <w:vAlign w:val="center"/>
          </w:tcPr>
          <w:p w:rsidR="007C1396" w:rsidRDefault="007C1396" w:rsidP="007C1396">
            <w:pPr>
              <w:jc w:val="center"/>
              <w:rPr>
                <w:rFonts w:ascii="宋体" w:hAnsi="宋体"/>
                <w:color w:val="000000"/>
                <w:sz w:val="18"/>
              </w:rPr>
            </w:pPr>
            <w:r>
              <w:rPr>
                <w:rFonts w:ascii="宋体" w:hAnsi="宋体" w:hint="eastAsia"/>
                <w:color w:val="000000"/>
                <w:sz w:val="18"/>
              </w:rPr>
              <w:t>-</w:t>
            </w:r>
          </w:p>
        </w:tc>
        <w:tc>
          <w:tcPr>
            <w:tcW w:w="1560" w:type="dxa"/>
            <w:vAlign w:val="center"/>
          </w:tcPr>
          <w:p w:rsidR="007C1396" w:rsidRDefault="007C1396" w:rsidP="007C1396">
            <w:pPr>
              <w:jc w:val="center"/>
              <w:rPr>
                <w:rFonts w:ascii="宋体" w:hAnsi="宋体"/>
                <w:color w:val="000000"/>
                <w:sz w:val="18"/>
              </w:rPr>
            </w:pPr>
            <w:r>
              <w:rPr>
                <w:rFonts w:ascii="宋体" w:hAnsi="宋体" w:hint="eastAsia"/>
                <w:color w:val="000000"/>
                <w:sz w:val="18"/>
              </w:rPr>
              <w:t>10</w:t>
            </w:r>
          </w:p>
        </w:tc>
        <w:tc>
          <w:tcPr>
            <w:tcW w:w="1560" w:type="dxa"/>
            <w:vAlign w:val="center"/>
          </w:tcPr>
          <w:p w:rsidR="007C1396" w:rsidRDefault="007C1396" w:rsidP="007C1396">
            <w:pPr>
              <w:jc w:val="center"/>
              <w:rPr>
                <w:rFonts w:ascii="宋体" w:hAnsi="宋体"/>
                <w:color w:val="000000"/>
                <w:sz w:val="18"/>
              </w:rPr>
            </w:pPr>
            <w:r>
              <w:rPr>
                <w:rFonts w:ascii="宋体" w:hAnsi="宋体" w:hint="eastAsia"/>
                <w:color w:val="000000"/>
                <w:sz w:val="18"/>
              </w:rPr>
              <w:t>30</w:t>
            </w:r>
          </w:p>
        </w:tc>
      </w:tr>
    </w:tbl>
    <w:p w:rsidR="001737D7" w:rsidRDefault="001737D7">
      <w:pPr>
        <w:adjustRightInd w:val="0"/>
        <w:snapToGrid w:val="0"/>
        <w:spacing w:line="360" w:lineRule="auto"/>
        <w:ind w:firstLineChars="200" w:firstLine="361"/>
        <w:jc w:val="center"/>
        <w:rPr>
          <w:rFonts w:asciiTheme="minorEastAsia" w:hAnsiTheme="minorEastAsia" w:cs="Times New Roman"/>
          <w:b/>
          <w:sz w:val="18"/>
          <w:szCs w:val="18"/>
        </w:rPr>
      </w:pPr>
    </w:p>
    <w:p w:rsidR="00502730" w:rsidRPr="00560931" w:rsidRDefault="00502730" w:rsidP="00502730">
      <w:pPr>
        <w:spacing w:line="360" w:lineRule="auto"/>
        <w:ind w:firstLine="346"/>
        <w:rPr>
          <w:rFonts w:ascii="宋体" w:hAnsi="宋体"/>
          <w:sz w:val="24"/>
        </w:rPr>
      </w:pPr>
      <w:r>
        <w:rPr>
          <w:rFonts w:ascii="宋体" w:hAnsi="宋体" w:hint="eastAsia"/>
          <w:sz w:val="24"/>
          <w:szCs w:val="24"/>
        </w:rPr>
        <w:t>根据目前生产水平状况、市场需求及国内外客户使用的需要，对原标准的技术要求等内容进行了调整。</w:t>
      </w:r>
      <w:r>
        <w:rPr>
          <w:rFonts w:ascii="宋体" w:hAnsi="宋体" w:hint="eastAsia"/>
          <w:sz w:val="24"/>
        </w:rPr>
        <w:t>《高纯碳酸锂》YS/T 546—2008标准主要有99.99%、99.995%、99.999%三个牌号，其中99.99%、99.999%产品标准应用较为广泛，而99.995%标准的产品在市场实际使用</w:t>
      </w:r>
      <w:r w:rsidR="007A56C1">
        <w:rPr>
          <w:rFonts w:ascii="宋体" w:hAnsi="宋体" w:hint="eastAsia"/>
          <w:sz w:val="24"/>
        </w:rPr>
        <w:t>很少</w:t>
      </w:r>
      <w:r>
        <w:rPr>
          <w:rFonts w:ascii="宋体" w:hAnsi="宋体" w:hint="eastAsia"/>
          <w:sz w:val="24"/>
        </w:rPr>
        <w:t>，目前99.9%碳酸锂在市场中</w:t>
      </w:r>
      <w:r w:rsidR="00C47FD4">
        <w:rPr>
          <w:rFonts w:ascii="宋体" w:hAnsi="宋体" w:hint="eastAsia"/>
          <w:sz w:val="24"/>
        </w:rPr>
        <w:t>的销量逐年增加</w:t>
      </w:r>
      <w:r>
        <w:rPr>
          <w:rFonts w:ascii="宋体" w:hAnsi="宋体" w:hint="eastAsia"/>
          <w:sz w:val="24"/>
        </w:rPr>
        <w:t>，但相关碳酸锂标准中并无99.9%</w:t>
      </w:r>
      <w:r w:rsidR="00C47FD4">
        <w:rPr>
          <w:rFonts w:ascii="宋体" w:hAnsi="宋体" w:hint="eastAsia"/>
          <w:sz w:val="24"/>
        </w:rPr>
        <w:t>产品</w:t>
      </w:r>
      <w:r>
        <w:rPr>
          <w:rFonts w:ascii="宋体" w:hAnsi="宋体" w:hint="eastAsia"/>
          <w:sz w:val="24"/>
        </w:rPr>
        <w:t>，鉴于以上情况在标准修订中增加了99.9%产品牌号，同时取消99.995%产品牌号。</w:t>
      </w:r>
      <w:r w:rsidR="00C47FD4">
        <w:rPr>
          <w:rFonts w:ascii="宋体" w:hAnsi="宋体" w:hint="eastAsia"/>
          <w:sz w:val="24"/>
        </w:rPr>
        <w:t>根据与生产单位与下游客户进行沟通，在99.9%、99.99%碳酸锂产品中增加了比较常见的质量控制阴离子指标</w:t>
      </w:r>
      <w:r w:rsidR="00C47FD4" w:rsidRPr="00560931">
        <w:rPr>
          <w:rFonts w:asciiTheme="minorEastAsia" w:hAnsiTheme="minorEastAsia"/>
          <w:color w:val="000000"/>
          <w:sz w:val="24"/>
          <w:szCs w:val="24"/>
        </w:rPr>
        <w:t>SO</w:t>
      </w:r>
      <w:r w:rsidR="00C47FD4" w:rsidRPr="00560931">
        <w:rPr>
          <w:rFonts w:asciiTheme="minorEastAsia" w:hAnsiTheme="minorEastAsia"/>
          <w:color w:val="000000"/>
          <w:sz w:val="24"/>
          <w:szCs w:val="24"/>
          <w:vertAlign w:val="subscript"/>
        </w:rPr>
        <w:t>4</w:t>
      </w:r>
      <w:r w:rsidR="00C47FD4" w:rsidRPr="00560931">
        <w:rPr>
          <w:rFonts w:asciiTheme="minorEastAsia" w:hAnsiTheme="minorEastAsia"/>
          <w:color w:val="000000"/>
          <w:sz w:val="24"/>
          <w:szCs w:val="24"/>
          <w:vertAlign w:val="superscript"/>
        </w:rPr>
        <w:t>2-</w:t>
      </w:r>
      <w:r w:rsidR="00560931" w:rsidRPr="00560931">
        <w:rPr>
          <w:rFonts w:asciiTheme="minorEastAsia" w:hAnsiTheme="minorEastAsia" w:hint="eastAsia"/>
          <w:color w:val="000000"/>
          <w:sz w:val="24"/>
          <w:szCs w:val="24"/>
        </w:rPr>
        <w:t xml:space="preserve"> </w:t>
      </w:r>
      <w:r w:rsidR="00560931">
        <w:rPr>
          <w:rFonts w:asciiTheme="minorEastAsia" w:hAnsiTheme="minorEastAsia" w:hint="eastAsia"/>
          <w:color w:val="000000"/>
          <w:sz w:val="24"/>
          <w:szCs w:val="24"/>
        </w:rPr>
        <w:t>、</w:t>
      </w:r>
      <w:r w:rsidR="00560931" w:rsidRPr="00560931">
        <w:rPr>
          <w:rFonts w:asciiTheme="minorEastAsia" w:hAnsiTheme="minorEastAsia" w:hint="eastAsia"/>
          <w:color w:val="000000"/>
          <w:sz w:val="24"/>
          <w:szCs w:val="24"/>
        </w:rPr>
        <w:t>Cl</w:t>
      </w:r>
      <w:r w:rsidR="00560931" w:rsidRPr="00560931">
        <w:rPr>
          <w:rFonts w:asciiTheme="minorEastAsia" w:hAnsiTheme="minorEastAsia" w:hint="eastAsia"/>
          <w:color w:val="000000"/>
          <w:sz w:val="24"/>
          <w:szCs w:val="24"/>
          <w:vertAlign w:val="superscript"/>
        </w:rPr>
        <w:t>-</w:t>
      </w:r>
      <w:r w:rsidR="00560931">
        <w:rPr>
          <w:rFonts w:asciiTheme="minorEastAsia" w:hAnsiTheme="minorEastAsia" w:hint="eastAsia"/>
          <w:color w:val="000000"/>
          <w:sz w:val="24"/>
          <w:szCs w:val="24"/>
        </w:rPr>
        <w:t>，删除了生产单位及用户很少检测99.99%产品中的F离子指标。</w:t>
      </w:r>
    </w:p>
    <w:p w:rsidR="00502730" w:rsidRDefault="00502730" w:rsidP="00502730">
      <w:pPr>
        <w:spacing w:line="360" w:lineRule="auto"/>
        <w:ind w:firstLine="346"/>
        <w:rPr>
          <w:rFonts w:ascii="宋体" w:hAnsi="宋体"/>
          <w:sz w:val="24"/>
          <w:szCs w:val="24"/>
        </w:rPr>
      </w:pPr>
      <w:r>
        <w:rPr>
          <w:rFonts w:ascii="宋体" w:hAnsi="宋体" w:hint="eastAsia"/>
          <w:sz w:val="24"/>
        </w:rPr>
        <w:t>此外对标准中的高纯碳酸锂产品牌号进行了重新划分、调整了高纯碳酸锂标准适用范围并对标准中结构、格式进行了规范、说明及完善，</w:t>
      </w:r>
      <w:r>
        <w:rPr>
          <w:rFonts w:ascii="宋体" w:hAnsi="宋体" w:hint="eastAsia"/>
          <w:sz w:val="24"/>
          <w:szCs w:val="24"/>
        </w:rPr>
        <w:t>该标准修订完成后</w:t>
      </w:r>
      <w:r>
        <w:rPr>
          <w:rFonts w:ascii="宋体" w:hAnsi="宋体"/>
          <w:sz w:val="24"/>
          <w:szCs w:val="24"/>
        </w:rPr>
        <w:t>对规范和指导</w:t>
      </w:r>
      <w:r>
        <w:rPr>
          <w:rFonts w:ascii="宋体" w:hAnsi="宋体" w:hint="eastAsia"/>
          <w:sz w:val="24"/>
          <w:szCs w:val="24"/>
        </w:rPr>
        <w:t>高纯碳酸锂</w:t>
      </w:r>
      <w:r>
        <w:rPr>
          <w:rFonts w:ascii="宋体" w:hAnsi="宋体"/>
          <w:sz w:val="24"/>
          <w:szCs w:val="24"/>
        </w:rPr>
        <w:t>产业的发展具有积极意义。</w:t>
      </w:r>
    </w:p>
    <w:p w:rsidR="001737D7" w:rsidRDefault="001737D7">
      <w:pPr>
        <w:adjustRightInd w:val="0"/>
        <w:snapToGrid w:val="0"/>
        <w:spacing w:line="360" w:lineRule="auto"/>
        <w:jc w:val="left"/>
        <w:rPr>
          <w:rFonts w:ascii="Times New Roman" w:hAnsi="Times New Roman" w:cs="Times New Roman"/>
          <w:sz w:val="24"/>
          <w:szCs w:val="24"/>
        </w:rPr>
      </w:pPr>
    </w:p>
    <w:p w:rsidR="001737D7" w:rsidRDefault="0080114A">
      <w:pPr>
        <w:pStyle w:val="10"/>
        <w:tabs>
          <w:tab w:val="left" w:pos="426"/>
          <w:tab w:val="left" w:pos="709"/>
        </w:tabs>
        <w:adjustRightInd w:val="0"/>
        <w:snapToGrid w:val="0"/>
        <w:spacing w:line="360" w:lineRule="auto"/>
        <w:ind w:firstLine="480"/>
        <w:rPr>
          <w:rFonts w:ascii="黑体" w:eastAsia="黑体" w:hAnsi="黑体" w:cs="Times New Roman"/>
          <w:sz w:val="24"/>
          <w:szCs w:val="24"/>
        </w:rPr>
      </w:pPr>
      <w:r>
        <w:rPr>
          <w:rFonts w:ascii="黑体" w:eastAsia="黑体" w:hAnsi="黑体" w:cs="Times New Roman" w:hint="eastAsia"/>
          <w:sz w:val="24"/>
          <w:szCs w:val="24"/>
        </w:rPr>
        <w:lastRenderedPageBreak/>
        <w:t>2.2</w:t>
      </w:r>
      <w:r w:rsidR="00560931">
        <w:rPr>
          <w:rFonts w:ascii="黑体" w:eastAsia="黑体" w:hAnsi="黑体" w:cs="Times New Roman" w:hint="eastAsia"/>
          <w:sz w:val="24"/>
          <w:szCs w:val="24"/>
        </w:rPr>
        <w:t xml:space="preserve"> </w:t>
      </w:r>
      <w:r>
        <w:rPr>
          <w:rFonts w:ascii="黑体" w:eastAsia="黑体" w:hAnsi="黑体" w:cs="Times New Roman" w:hint="eastAsia"/>
          <w:sz w:val="24"/>
          <w:szCs w:val="24"/>
        </w:rPr>
        <w:t>外观质量</w:t>
      </w:r>
    </w:p>
    <w:p w:rsidR="001737D7" w:rsidRDefault="0080114A">
      <w:pPr>
        <w:adjustRightInd w:val="0"/>
        <w:snapToGrid w:val="0"/>
        <w:spacing w:line="360" w:lineRule="auto"/>
        <w:rPr>
          <w:rFonts w:ascii="宋体" w:hAnsi="宋体"/>
          <w:sz w:val="24"/>
          <w:szCs w:val="24"/>
        </w:rPr>
      </w:pPr>
      <w:r>
        <w:rPr>
          <w:rFonts w:ascii="宋体" w:hAnsi="宋体" w:hint="eastAsia"/>
          <w:sz w:val="24"/>
          <w:szCs w:val="24"/>
        </w:rPr>
        <w:t xml:space="preserve">   高纯碳酸锂是制备高纯锂盐的原料，除生产过程中原料杂质元素外，不得带入其他杂质元素和杂质异物，所供应的产品为为粉末状,白色，不得有肉眼可见的夹杂物。</w:t>
      </w:r>
    </w:p>
    <w:p w:rsidR="00560931" w:rsidRDefault="00560931" w:rsidP="00560931">
      <w:pPr>
        <w:pStyle w:val="10"/>
        <w:tabs>
          <w:tab w:val="left" w:pos="426"/>
          <w:tab w:val="left" w:pos="709"/>
        </w:tabs>
        <w:adjustRightInd w:val="0"/>
        <w:snapToGrid w:val="0"/>
        <w:spacing w:line="360" w:lineRule="auto"/>
        <w:ind w:firstLine="480"/>
        <w:rPr>
          <w:rFonts w:ascii="黑体" w:eastAsia="黑体" w:hAnsi="黑体" w:cs="Times New Roman"/>
          <w:sz w:val="24"/>
          <w:szCs w:val="24"/>
        </w:rPr>
      </w:pPr>
      <w:r w:rsidRPr="00560931">
        <w:rPr>
          <w:rFonts w:ascii="黑体" w:eastAsia="黑体" w:hAnsi="黑体" w:cs="Times New Roman" w:hint="eastAsia"/>
          <w:sz w:val="24"/>
          <w:szCs w:val="24"/>
        </w:rPr>
        <w:t>2.3</w:t>
      </w:r>
      <w:r>
        <w:rPr>
          <w:rFonts w:ascii="黑体" w:eastAsia="黑体" w:hAnsi="黑体" w:cs="Times New Roman" w:hint="eastAsia"/>
          <w:sz w:val="24"/>
          <w:szCs w:val="24"/>
        </w:rPr>
        <w:t xml:space="preserve">  </w:t>
      </w:r>
      <w:r w:rsidR="003F1330">
        <w:rPr>
          <w:rFonts w:ascii="黑体" w:eastAsia="黑体" w:hAnsi="黑体" w:cs="Times New Roman" w:hint="eastAsia"/>
          <w:sz w:val="24"/>
          <w:szCs w:val="24"/>
        </w:rPr>
        <w:t>粒度</w:t>
      </w:r>
    </w:p>
    <w:p w:rsidR="003F1330" w:rsidRPr="003F1330" w:rsidRDefault="003F1330" w:rsidP="003F1330">
      <w:pPr>
        <w:adjustRightInd w:val="0"/>
        <w:snapToGrid w:val="0"/>
        <w:spacing w:line="360" w:lineRule="auto"/>
        <w:ind w:firstLineChars="200" w:firstLine="480"/>
        <w:rPr>
          <w:rFonts w:ascii="宋体" w:hAnsi="宋体"/>
          <w:sz w:val="24"/>
          <w:szCs w:val="24"/>
        </w:rPr>
      </w:pPr>
      <w:r>
        <w:rPr>
          <w:rFonts w:ascii="宋体" w:hAnsi="宋体" w:hint="eastAsia"/>
          <w:sz w:val="24"/>
          <w:szCs w:val="24"/>
        </w:rPr>
        <w:t>不同牌号的</w:t>
      </w:r>
      <w:r w:rsidRPr="003F1330">
        <w:rPr>
          <w:rFonts w:ascii="宋体" w:hAnsi="宋体" w:hint="eastAsia"/>
          <w:sz w:val="24"/>
          <w:szCs w:val="24"/>
        </w:rPr>
        <w:t>高纯碳酸锂</w:t>
      </w:r>
      <w:r>
        <w:rPr>
          <w:rFonts w:ascii="宋体" w:hAnsi="宋体" w:hint="eastAsia"/>
          <w:sz w:val="24"/>
          <w:szCs w:val="24"/>
        </w:rPr>
        <w:t>生产方法</w:t>
      </w:r>
      <w:r w:rsidR="00716217">
        <w:rPr>
          <w:rFonts w:ascii="宋体" w:hAnsi="宋体" w:hint="eastAsia"/>
          <w:sz w:val="24"/>
          <w:szCs w:val="24"/>
        </w:rPr>
        <w:t>各</w:t>
      </w:r>
      <w:r>
        <w:rPr>
          <w:rFonts w:ascii="宋体" w:hAnsi="宋体" w:hint="eastAsia"/>
          <w:sz w:val="24"/>
          <w:szCs w:val="24"/>
        </w:rPr>
        <w:t>不相同，且生产工艺没有破碎流程，因此在生产过程中，高纯度的碳酸锂粒径较大，</w:t>
      </w:r>
      <w:r w:rsidR="00596381">
        <w:rPr>
          <w:rFonts w:ascii="宋体" w:hAnsi="宋体" w:hint="eastAsia"/>
          <w:sz w:val="24"/>
          <w:szCs w:val="24"/>
        </w:rPr>
        <w:t>客户对高纯碳酸锂产品的粒径要求较为宽松，因此</w:t>
      </w:r>
      <w:r>
        <w:rPr>
          <w:rFonts w:ascii="宋体" w:hAnsi="宋体" w:hint="eastAsia"/>
          <w:sz w:val="24"/>
          <w:szCs w:val="24"/>
        </w:rPr>
        <w:t>规定产品粒径小于220</w:t>
      </w:r>
      <w:r>
        <w:rPr>
          <w:rFonts w:ascii="宋体" w:hAnsi="宋体" w:hint="eastAsia"/>
          <w:color w:val="000000"/>
        </w:rPr>
        <w:t>μ</w:t>
      </w:r>
      <w:r>
        <w:rPr>
          <w:color w:val="000000"/>
        </w:rPr>
        <w:t>m</w:t>
      </w:r>
      <w:r>
        <w:rPr>
          <w:rFonts w:ascii="宋体" w:hAnsi="宋体" w:hint="eastAsia"/>
          <w:sz w:val="24"/>
          <w:szCs w:val="24"/>
        </w:rPr>
        <w:t>。</w:t>
      </w:r>
    </w:p>
    <w:p w:rsidR="001737D7" w:rsidRDefault="0080114A">
      <w:pPr>
        <w:pStyle w:val="10"/>
        <w:tabs>
          <w:tab w:val="left" w:pos="426"/>
          <w:tab w:val="left" w:pos="709"/>
        </w:tabs>
        <w:adjustRightInd w:val="0"/>
        <w:snapToGrid w:val="0"/>
        <w:spacing w:line="360" w:lineRule="auto"/>
        <w:ind w:firstLine="480"/>
        <w:rPr>
          <w:rFonts w:ascii="黑体" w:eastAsia="黑体" w:hAnsi="黑体" w:cs="Times New Roman"/>
          <w:sz w:val="24"/>
          <w:szCs w:val="24"/>
        </w:rPr>
      </w:pPr>
      <w:r>
        <w:rPr>
          <w:rFonts w:ascii="黑体" w:eastAsia="黑体" w:hAnsi="黑体" w:cs="Times New Roman" w:hint="eastAsia"/>
          <w:sz w:val="24"/>
          <w:szCs w:val="24"/>
        </w:rPr>
        <w:t>2.</w:t>
      </w:r>
      <w:r w:rsidR="005D2ED6">
        <w:rPr>
          <w:rFonts w:ascii="黑体" w:eastAsia="黑体" w:hAnsi="黑体" w:cs="Times New Roman" w:hint="eastAsia"/>
          <w:sz w:val="24"/>
          <w:szCs w:val="24"/>
        </w:rPr>
        <w:t>4</w:t>
      </w:r>
      <w:r>
        <w:rPr>
          <w:rFonts w:ascii="黑体" w:eastAsia="黑体" w:hAnsi="黑体" w:cs="Times New Roman" w:hint="eastAsia"/>
          <w:sz w:val="24"/>
          <w:szCs w:val="24"/>
        </w:rPr>
        <w:t xml:space="preserve">  确定标准化学成分的依据</w:t>
      </w:r>
    </w:p>
    <w:p w:rsidR="001737D7" w:rsidRDefault="0080114A">
      <w:pPr>
        <w:adjustRightInd w:val="0"/>
        <w:snapToGrid w:val="0"/>
        <w:spacing w:line="360" w:lineRule="auto"/>
        <w:ind w:firstLineChars="200" w:firstLine="480"/>
        <w:jc w:val="left"/>
        <w:rPr>
          <w:rFonts w:ascii="宋体" w:hAnsi="宋体"/>
          <w:sz w:val="24"/>
        </w:rPr>
      </w:pPr>
      <w:r>
        <w:rPr>
          <w:rFonts w:ascii="宋体" w:hAnsi="宋体" w:hint="eastAsia"/>
          <w:sz w:val="24"/>
        </w:rPr>
        <w:t>根据高纯碳酸锂的具体用途和要求，确定本标准的化学成分，高纯碳酸锂分为99.9%、99.99%、99.999%三个牌号，其中99.99%、99.999%两个牌号的化学成分指标不变，增加99.9%牌号标准，同时删去99.995牌号标准。</w:t>
      </w:r>
    </w:p>
    <w:p w:rsidR="001737D7" w:rsidRDefault="0080114A">
      <w:pPr>
        <w:adjustRightInd w:val="0"/>
        <w:snapToGrid w:val="0"/>
        <w:spacing w:line="360" w:lineRule="auto"/>
        <w:ind w:firstLineChars="200" w:firstLine="480"/>
        <w:jc w:val="left"/>
        <w:rPr>
          <w:rFonts w:ascii="宋体" w:hAnsi="宋体"/>
          <w:sz w:val="24"/>
        </w:rPr>
      </w:pPr>
      <w:r>
        <w:rPr>
          <w:rFonts w:ascii="宋体" w:hAnsi="宋体" w:hint="eastAsia"/>
          <w:sz w:val="24"/>
        </w:rPr>
        <w:t>本标准在编制时，主要参考了新疆有色金属研究及相关生产企业的生产标准及客户需求，结合市场调研及相关国外标准，完成了标准征求意见稿，产品技术指标均得到印证，确保合理性。</w:t>
      </w:r>
    </w:p>
    <w:p w:rsidR="001737D7" w:rsidRDefault="001737D7">
      <w:pPr>
        <w:adjustRightInd w:val="0"/>
        <w:snapToGrid w:val="0"/>
        <w:spacing w:line="360" w:lineRule="auto"/>
        <w:ind w:firstLineChars="200" w:firstLine="361"/>
        <w:jc w:val="center"/>
        <w:rPr>
          <w:rFonts w:asciiTheme="minorEastAsia" w:hAnsiTheme="minorEastAsia" w:cs="Times New Roman"/>
          <w:b/>
          <w:sz w:val="18"/>
          <w:szCs w:val="18"/>
        </w:rPr>
      </w:pPr>
    </w:p>
    <w:p w:rsidR="00340DC5" w:rsidRPr="00340DC5" w:rsidRDefault="00340DC5" w:rsidP="00AC30AE">
      <w:pPr>
        <w:adjustRightInd w:val="0"/>
        <w:snapToGrid w:val="0"/>
        <w:spacing w:line="360" w:lineRule="auto"/>
        <w:ind w:firstLineChars="200" w:firstLine="361"/>
        <w:jc w:val="center"/>
        <w:rPr>
          <w:rFonts w:asciiTheme="minorEastAsia" w:hAnsiTheme="minorEastAsia" w:cs="Times New Roman"/>
          <w:b/>
          <w:sz w:val="18"/>
          <w:szCs w:val="18"/>
        </w:rPr>
      </w:pPr>
      <w:r>
        <w:rPr>
          <w:rFonts w:asciiTheme="minorEastAsia" w:hAnsiTheme="minorEastAsia" w:cs="Times New Roman" w:hint="eastAsia"/>
          <w:b/>
          <w:sz w:val="18"/>
          <w:szCs w:val="18"/>
        </w:rPr>
        <w:t>表2  碳酸锂化学成分</w:t>
      </w:r>
      <w:r w:rsidR="00DA3877">
        <w:rPr>
          <w:rFonts w:asciiTheme="minorEastAsia" w:hAnsiTheme="minorEastAsia" w:cs="Times New Roman" w:hint="eastAsia"/>
          <w:b/>
          <w:sz w:val="18"/>
          <w:szCs w:val="18"/>
        </w:rPr>
        <w:t>指标与实测</w:t>
      </w:r>
      <w:r>
        <w:rPr>
          <w:rFonts w:asciiTheme="minorEastAsia" w:hAnsiTheme="minorEastAsia" w:cs="Times New Roman" w:hint="eastAsia"/>
          <w:b/>
          <w:sz w:val="18"/>
          <w:szCs w:val="18"/>
        </w:rPr>
        <w:t>对比</w:t>
      </w: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817"/>
        <w:gridCol w:w="1135"/>
        <w:gridCol w:w="1699"/>
        <w:gridCol w:w="1703"/>
        <w:gridCol w:w="1648"/>
        <w:gridCol w:w="1520"/>
      </w:tblGrid>
      <w:tr w:rsidR="00340DC5" w:rsidRPr="00861FAF" w:rsidTr="00E64598">
        <w:trPr>
          <w:trHeight w:val="440"/>
          <w:jc w:val="center"/>
        </w:trPr>
        <w:tc>
          <w:tcPr>
            <w:tcW w:w="1145" w:type="pct"/>
            <w:gridSpan w:val="2"/>
            <w:tcBorders>
              <w:top w:val="single" w:sz="8" w:space="0" w:color="auto"/>
              <w:left w:val="single" w:sz="8" w:space="0" w:color="auto"/>
              <w:bottom w:val="single" w:sz="8" w:space="0" w:color="auto"/>
              <w:right w:val="single" w:sz="8" w:space="0" w:color="auto"/>
            </w:tcBorders>
          </w:tcPr>
          <w:p w:rsidR="00340DC5" w:rsidRPr="00861FAF" w:rsidRDefault="00DA3877" w:rsidP="00DA3877">
            <w:pPr>
              <w:jc w:val="center"/>
              <w:rPr>
                <w:rFonts w:asciiTheme="minorEastAsia" w:hAnsiTheme="minorEastAsia"/>
                <w:sz w:val="18"/>
                <w:szCs w:val="18"/>
              </w:rPr>
            </w:pPr>
            <w:r>
              <w:rPr>
                <w:rFonts w:asciiTheme="minorEastAsia" w:hAnsiTheme="minorEastAsia"/>
                <w:sz w:val="18"/>
                <w:szCs w:val="18"/>
              </w:rPr>
              <w:t>Li</w:t>
            </w:r>
            <w:r>
              <w:rPr>
                <w:rFonts w:asciiTheme="minorEastAsia" w:hAnsiTheme="minorEastAsia"/>
                <w:sz w:val="18"/>
                <w:szCs w:val="18"/>
                <w:vertAlign w:val="subscript"/>
              </w:rPr>
              <w:t>2</w:t>
            </w:r>
            <w:r>
              <w:rPr>
                <w:rFonts w:asciiTheme="minorEastAsia" w:hAnsiTheme="minorEastAsia"/>
                <w:sz w:val="18"/>
                <w:szCs w:val="18"/>
              </w:rPr>
              <w:t>CO</w:t>
            </w:r>
            <w:r>
              <w:rPr>
                <w:rFonts w:asciiTheme="minorEastAsia" w:hAnsiTheme="minorEastAsia"/>
                <w:sz w:val="18"/>
                <w:szCs w:val="18"/>
                <w:vertAlign w:val="subscript"/>
              </w:rPr>
              <w:t>3</w:t>
            </w:r>
            <w:r>
              <w:rPr>
                <w:rFonts w:asciiTheme="minorEastAsia" w:hAnsiTheme="minorEastAsia" w:hint="eastAsia"/>
                <w:sz w:val="18"/>
                <w:szCs w:val="18"/>
              </w:rPr>
              <w:t>含量%</w:t>
            </w:r>
          </w:p>
        </w:tc>
        <w:tc>
          <w:tcPr>
            <w:tcW w:w="997" w:type="pct"/>
            <w:tcBorders>
              <w:top w:val="single" w:sz="8" w:space="0" w:color="auto"/>
              <w:left w:val="single" w:sz="8" w:space="0" w:color="auto"/>
              <w:bottom w:val="single" w:sz="8" w:space="0" w:color="auto"/>
              <w:right w:val="single" w:sz="8" w:space="0" w:color="auto"/>
            </w:tcBorders>
          </w:tcPr>
          <w:p w:rsidR="00340DC5" w:rsidRPr="00861FAF" w:rsidRDefault="00DA3877" w:rsidP="00DA3877">
            <w:pPr>
              <w:jc w:val="center"/>
              <w:rPr>
                <w:rFonts w:asciiTheme="minorEastAsia" w:hAnsiTheme="minorEastAsia"/>
                <w:sz w:val="18"/>
                <w:szCs w:val="18"/>
              </w:rPr>
            </w:pPr>
            <w:r w:rsidRPr="00861FAF">
              <w:rPr>
                <w:rFonts w:asciiTheme="minorEastAsia" w:hAnsiTheme="minorEastAsia"/>
                <w:sz w:val="18"/>
                <w:szCs w:val="18"/>
              </w:rPr>
              <w:t>99.</w:t>
            </w:r>
            <w:r>
              <w:rPr>
                <w:rFonts w:asciiTheme="minorEastAsia" w:hAnsiTheme="minorEastAsia" w:hint="eastAsia"/>
                <w:sz w:val="18"/>
                <w:szCs w:val="18"/>
              </w:rPr>
              <w:t>5%</w:t>
            </w:r>
            <w:r w:rsidR="00E64598">
              <w:rPr>
                <w:rFonts w:asciiTheme="minorEastAsia" w:hAnsiTheme="minorEastAsia" w:hint="eastAsia"/>
                <w:sz w:val="18"/>
                <w:szCs w:val="18"/>
              </w:rPr>
              <w:t>（电池级）</w:t>
            </w:r>
          </w:p>
        </w:tc>
        <w:tc>
          <w:tcPr>
            <w:tcW w:w="999" w:type="pct"/>
            <w:tcBorders>
              <w:top w:val="single" w:sz="8" w:space="0" w:color="auto"/>
              <w:left w:val="single" w:sz="8" w:space="0" w:color="auto"/>
              <w:bottom w:val="single" w:sz="8" w:space="0" w:color="auto"/>
              <w:right w:val="single" w:sz="8" w:space="0" w:color="auto"/>
            </w:tcBorders>
          </w:tcPr>
          <w:p w:rsidR="00340DC5" w:rsidRPr="00861FAF" w:rsidRDefault="00DA3877" w:rsidP="00DA3877">
            <w:pPr>
              <w:jc w:val="center"/>
              <w:rPr>
                <w:rFonts w:asciiTheme="minorEastAsia" w:hAnsiTheme="minorEastAsia"/>
                <w:sz w:val="18"/>
                <w:szCs w:val="18"/>
              </w:rPr>
            </w:pPr>
            <w:r>
              <w:rPr>
                <w:rFonts w:asciiTheme="minorEastAsia" w:hAnsiTheme="minorEastAsia" w:hint="eastAsia"/>
                <w:sz w:val="18"/>
                <w:szCs w:val="18"/>
              </w:rPr>
              <w:t>99.9%</w:t>
            </w:r>
            <w:r w:rsidR="00E64598">
              <w:rPr>
                <w:rFonts w:asciiTheme="minorEastAsia" w:hAnsiTheme="minorEastAsia" w:hint="eastAsia"/>
                <w:sz w:val="18"/>
                <w:szCs w:val="18"/>
              </w:rPr>
              <w:t>（标准）</w:t>
            </w:r>
          </w:p>
        </w:tc>
        <w:tc>
          <w:tcPr>
            <w:tcW w:w="967" w:type="pct"/>
            <w:tcBorders>
              <w:top w:val="single" w:sz="8" w:space="0" w:color="auto"/>
              <w:left w:val="single" w:sz="8" w:space="0" w:color="auto"/>
              <w:bottom w:val="single" w:sz="8" w:space="0" w:color="auto"/>
              <w:right w:val="single" w:sz="8" w:space="0" w:color="auto"/>
            </w:tcBorders>
          </w:tcPr>
          <w:p w:rsidR="00DA3877" w:rsidRPr="00861FAF" w:rsidRDefault="00DA3877" w:rsidP="00DA3877">
            <w:pPr>
              <w:jc w:val="center"/>
              <w:rPr>
                <w:rFonts w:asciiTheme="minorEastAsia" w:hAnsiTheme="minorEastAsia"/>
                <w:sz w:val="18"/>
                <w:szCs w:val="18"/>
              </w:rPr>
            </w:pPr>
            <w:r>
              <w:rPr>
                <w:rFonts w:asciiTheme="minorEastAsia" w:hAnsiTheme="minorEastAsia" w:hint="eastAsia"/>
                <w:sz w:val="18"/>
                <w:szCs w:val="18"/>
              </w:rPr>
              <w:t>99.9%（日本）</w:t>
            </w:r>
          </w:p>
        </w:tc>
        <w:tc>
          <w:tcPr>
            <w:tcW w:w="892" w:type="pct"/>
            <w:tcBorders>
              <w:top w:val="single" w:sz="8" w:space="0" w:color="auto"/>
              <w:left w:val="single" w:sz="8" w:space="0" w:color="auto"/>
              <w:bottom w:val="single" w:sz="8" w:space="0" w:color="auto"/>
              <w:right w:val="single" w:sz="8" w:space="0" w:color="auto"/>
            </w:tcBorders>
          </w:tcPr>
          <w:p w:rsidR="00340DC5" w:rsidRPr="00861FAF" w:rsidRDefault="00DA3877" w:rsidP="00DA3877">
            <w:pPr>
              <w:jc w:val="center"/>
              <w:rPr>
                <w:rFonts w:asciiTheme="minorEastAsia" w:hAnsiTheme="minorEastAsia"/>
                <w:sz w:val="18"/>
                <w:szCs w:val="18"/>
              </w:rPr>
            </w:pPr>
            <w:r>
              <w:rPr>
                <w:rFonts w:asciiTheme="minorEastAsia" w:hAnsiTheme="minorEastAsia" w:hint="eastAsia"/>
                <w:sz w:val="18"/>
                <w:szCs w:val="18"/>
              </w:rPr>
              <w:t>99.9%（实测）</w:t>
            </w:r>
          </w:p>
        </w:tc>
      </w:tr>
      <w:tr w:rsidR="00940D93" w:rsidRPr="00861FAF" w:rsidTr="00343E85">
        <w:trPr>
          <w:cantSplit/>
          <w:trHeight w:val="151"/>
          <w:jc w:val="center"/>
        </w:trPr>
        <w:tc>
          <w:tcPr>
            <w:tcW w:w="479" w:type="pct"/>
            <w:vMerge w:val="restart"/>
            <w:tcBorders>
              <w:top w:val="single" w:sz="8" w:space="0" w:color="auto"/>
              <w:left w:val="single" w:sz="8" w:space="0" w:color="auto"/>
              <w:right w:val="single" w:sz="8" w:space="0" w:color="auto"/>
            </w:tcBorders>
            <w:vAlign w:val="bottom"/>
          </w:tcPr>
          <w:p w:rsidR="00940D93" w:rsidRPr="00861FAF" w:rsidRDefault="00940D93" w:rsidP="00DA3877">
            <w:pPr>
              <w:rPr>
                <w:rFonts w:asciiTheme="minorEastAsia" w:hAnsiTheme="minorEastAsia"/>
                <w:sz w:val="18"/>
                <w:szCs w:val="18"/>
              </w:rPr>
            </w:pPr>
            <w:r>
              <w:rPr>
                <w:rFonts w:ascii="宋体" w:hAnsi="宋体" w:hint="eastAsia"/>
                <w:color w:val="000000"/>
                <w:sz w:val="18"/>
              </w:rPr>
              <w:t>杂质，不大于 ×10</w:t>
            </w:r>
            <w:r>
              <w:rPr>
                <w:rFonts w:ascii="宋体" w:hAnsi="宋体" w:hint="eastAsia"/>
                <w:color w:val="000000"/>
                <w:sz w:val="18"/>
                <w:vertAlign w:val="superscript"/>
              </w:rPr>
              <w:t>-4</w:t>
            </w:r>
            <w:r>
              <w:rPr>
                <w:rFonts w:ascii="宋体" w:hAnsi="宋体" w:hint="eastAsia"/>
                <w:color w:val="000000"/>
                <w:sz w:val="18"/>
              </w:rPr>
              <w:t>%</w:t>
            </w:r>
          </w:p>
        </w:tc>
        <w:tc>
          <w:tcPr>
            <w:tcW w:w="666" w:type="pct"/>
            <w:tcBorders>
              <w:top w:val="single" w:sz="8" w:space="0" w:color="auto"/>
              <w:left w:val="single" w:sz="8" w:space="0" w:color="auto"/>
              <w:bottom w:val="single" w:sz="8" w:space="0" w:color="auto"/>
              <w:right w:val="single" w:sz="8" w:space="0" w:color="auto"/>
            </w:tcBorders>
            <w:vAlign w:val="center"/>
          </w:tcPr>
          <w:p w:rsidR="00940D93" w:rsidRDefault="00940D93" w:rsidP="001A591D">
            <w:pPr>
              <w:jc w:val="center"/>
              <w:rPr>
                <w:rFonts w:ascii="宋体" w:hAnsi="宋体"/>
                <w:color w:val="000000"/>
                <w:sz w:val="18"/>
              </w:rPr>
            </w:pPr>
            <w:r>
              <w:rPr>
                <w:rFonts w:ascii="宋体" w:hAnsi="宋体"/>
                <w:color w:val="000000"/>
                <w:sz w:val="18"/>
              </w:rPr>
              <w:t>Pb</w:t>
            </w:r>
          </w:p>
        </w:tc>
        <w:tc>
          <w:tcPr>
            <w:tcW w:w="997" w:type="pct"/>
            <w:tcBorders>
              <w:top w:val="single" w:sz="8" w:space="0" w:color="auto"/>
              <w:left w:val="single" w:sz="8" w:space="0" w:color="auto"/>
              <w:bottom w:val="single" w:sz="8" w:space="0" w:color="auto"/>
              <w:right w:val="single" w:sz="8" w:space="0" w:color="auto"/>
            </w:tcBorders>
          </w:tcPr>
          <w:p w:rsidR="00940D93" w:rsidRPr="00861FAF" w:rsidRDefault="00940D93" w:rsidP="00DA3877">
            <w:pPr>
              <w:jc w:val="center"/>
              <w:rPr>
                <w:rFonts w:asciiTheme="minorEastAsia" w:hAnsiTheme="minorEastAsia"/>
                <w:sz w:val="18"/>
                <w:szCs w:val="18"/>
              </w:rPr>
            </w:pPr>
            <w:r>
              <w:rPr>
                <w:rFonts w:asciiTheme="minorEastAsia" w:hAnsiTheme="minorEastAsia" w:hint="eastAsia"/>
                <w:sz w:val="18"/>
                <w:szCs w:val="18"/>
              </w:rPr>
              <w:t>3</w:t>
            </w:r>
          </w:p>
        </w:tc>
        <w:tc>
          <w:tcPr>
            <w:tcW w:w="999" w:type="pct"/>
            <w:tcBorders>
              <w:top w:val="single" w:sz="8" w:space="0" w:color="auto"/>
              <w:left w:val="single" w:sz="8" w:space="0" w:color="auto"/>
              <w:bottom w:val="single" w:sz="8" w:space="0" w:color="auto"/>
              <w:right w:val="single" w:sz="8" w:space="0" w:color="auto"/>
            </w:tcBorders>
            <w:vAlign w:val="center"/>
          </w:tcPr>
          <w:p w:rsidR="00940D93" w:rsidRDefault="00940D93" w:rsidP="001A591D">
            <w:pPr>
              <w:jc w:val="center"/>
              <w:rPr>
                <w:rFonts w:ascii="宋体" w:hAnsi="宋体"/>
                <w:color w:val="000000"/>
                <w:sz w:val="18"/>
              </w:rPr>
            </w:pPr>
            <w:r>
              <w:rPr>
                <w:rFonts w:ascii="宋体" w:hAnsi="宋体" w:hint="eastAsia"/>
                <w:color w:val="000000"/>
                <w:sz w:val="18"/>
              </w:rPr>
              <w:t>2</w:t>
            </w:r>
          </w:p>
        </w:tc>
        <w:tc>
          <w:tcPr>
            <w:tcW w:w="967" w:type="pct"/>
            <w:tcBorders>
              <w:top w:val="single" w:sz="8" w:space="0" w:color="auto"/>
              <w:left w:val="single" w:sz="8" w:space="0" w:color="auto"/>
              <w:bottom w:val="single" w:sz="8" w:space="0" w:color="auto"/>
              <w:right w:val="single" w:sz="8" w:space="0" w:color="auto"/>
            </w:tcBorders>
          </w:tcPr>
          <w:p w:rsidR="00940D93" w:rsidRPr="00861FAF" w:rsidRDefault="00C635EB" w:rsidP="00DA3877">
            <w:pPr>
              <w:jc w:val="center"/>
              <w:rPr>
                <w:rFonts w:asciiTheme="minorEastAsia" w:hAnsiTheme="minorEastAsia"/>
                <w:sz w:val="18"/>
                <w:szCs w:val="18"/>
              </w:rPr>
            </w:pPr>
            <w:r>
              <w:rPr>
                <w:rFonts w:asciiTheme="minorEastAsia" w:hAnsiTheme="minorEastAsia" w:hint="eastAsia"/>
                <w:sz w:val="18"/>
                <w:szCs w:val="18"/>
              </w:rPr>
              <w:t>1</w:t>
            </w:r>
          </w:p>
        </w:tc>
        <w:tc>
          <w:tcPr>
            <w:tcW w:w="892" w:type="pct"/>
            <w:tcBorders>
              <w:top w:val="single" w:sz="8" w:space="0" w:color="auto"/>
              <w:left w:val="single" w:sz="8" w:space="0" w:color="auto"/>
              <w:bottom w:val="single" w:sz="8" w:space="0" w:color="auto"/>
              <w:right w:val="single" w:sz="8" w:space="0" w:color="auto"/>
            </w:tcBorders>
          </w:tcPr>
          <w:p w:rsidR="00940D93" w:rsidRPr="00861FAF" w:rsidRDefault="00C535B8" w:rsidP="00DA3877">
            <w:pPr>
              <w:jc w:val="center"/>
              <w:rPr>
                <w:rFonts w:asciiTheme="minorEastAsia" w:hAnsiTheme="minorEastAsia"/>
                <w:sz w:val="18"/>
                <w:szCs w:val="18"/>
              </w:rPr>
            </w:pPr>
            <w:r>
              <w:rPr>
                <w:rFonts w:asciiTheme="minorEastAsia" w:hAnsiTheme="minorEastAsia" w:hint="eastAsia"/>
                <w:sz w:val="18"/>
                <w:szCs w:val="18"/>
              </w:rPr>
              <w:t>0.1</w:t>
            </w:r>
          </w:p>
        </w:tc>
      </w:tr>
      <w:tr w:rsidR="00940D93" w:rsidRPr="00861FAF" w:rsidTr="00343E85">
        <w:trPr>
          <w:cantSplit/>
          <w:trHeight w:val="151"/>
          <w:jc w:val="center"/>
        </w:trPr>
        <w:tc>
          <w:tcPr>
            <w:tcW w:w="479" w:type="pct"/>
            <w:vMerge/>
            <w:tcBorders>
              <w:left w:val="single" w:sz="8" w:space="0" w:color="auto"/>
              <w:right w:val="single" w:sz="8" w:space="0" w:color="auto"/>
            </w:tcBorders>
          </w:tcPr>
          <w:p w:rsidR="00940D93" w:rsidRPr="00861FAF" w:rsidRDefault="00940D93" w:rsidP="00DA3877">
            <w:pPr>
              <w:widowControl/>
              <w:jc w:val="center"/>
              <w:rPr>
                <w:rFonts w:asciiTheme="minorEastAsia" w:hAnsiTheme="minorEastAsia"/>
                <w:sz w:val="18"/>
                <w:szCs w:val="18"/>
              </w:rPr>
            </w:pPr>
          </w:p>
        </w:tc>
        <w:tc>
          <w:tcPr>
            <w:tcW w:w="666" w:type="pct"/>
            <w:tcBorders>
              <w:top w:val="single" w:sz="8" w:space="0" w:color="auto"/>
              <w:left w:val="single" w:sz="8" w:space="0" w:color="auto"/>
              <w:bottom w:val="single" w:sz="8" w:space="0" w:color="auto"/>
              <w:right w:val="single" w:sz="8" w:space="0" w:color="auto"/>
            </w:tcBorders>
            <w:vAlign w:val="center"/>
          </w:tcPr>
          <w:p w:rsidR="00940D93" w:rsidRDefault="00940D93" w:rsidP="001A591D">
            <w:pPr>
              <w:jc w:val="center"/>
              <w:rPr>
                <w:rFonts w:ascii="宋体" w:hAnsi="宋体"/>
                <w:color w:val="000000"/>
                <w:sz w:val="18"/>
              </w:rPr>
            </w:pPr>
            <w:r>
              <w:rPr>
                <w:rFonts w:ascii="宋体" w:hAnsi="宋体"/>
                <w:color w:val="000000"/>
                <w:sz w:val="18"/>
              </w:rPr>
              <w:t>Cu</w:t>
            </w:r>
          </w:p>
        </w:tc>
        <w:tc>
          <w:tcPr>
            <w:tcW w:w="997" w:type="pct"/>
            <w:tcBorders>
              <w:top w:val="single" w:sz="8" w:space="0" w:color="auto"/>
              <w:left w:val="single" w:sz="8" w:space="0" w:color="auto"/>
              <w:bottom w:val="single" w:sz="8" w:space="0" w:color="auto"/>
              <w:right w:val="single" w:sz="8" w:space="0" w:color="auto"/>
            </w:tcBorders>
          </w:tcPr>
          <w:p w:rsidR="00940D93" w:rsidRPr="00861FAF" w:rsidRDefault="00940D93" w:rsidP="00DA3877">
            <w:pPr>
              <w:jc w:val="center"/>
              <w:rPr>
                <w:rFonts w:asciiTheme="minorEastAsia" w:hAnsiTheme="minorEastAsia"/>
                <w:sz w:val="18"/>
                <w:szCs w:val="18"/>
              </w:rPr>
            </w:pPr>
            <w:r>
              <w:rPr>
                <w:rFonts w:asciiTheme="minorEastAsia" w:hAnsiTheme="minorEastAsia" w:hint="eastAsia"/>
                <w:sz w:val="18"/>
                <w:szCs w:val="18"/>
              </w:rPr>
              <w:t>3</w:t>
            </w:r>
          </w:p>
        </w:tc>
        <w:tc>
          <w:tcPr>
            <w:tcW w:w="999" w:type="pct"/>
            <w:tcBorders>
              <w:top w:val="single" w:sz="8" w:space="0" w:color="auto"/>
              <w:left w:val="single" w:sz="8" w:space="0" w:color="auto"/>
              <w:bottom w:val="single" w:sz="8" w:space="0" w:color="auto"/>
              <w:right w:val="single" w:sz="8" w:space="0" w:color="auto"/>
            </w:tcBorders>
            <w:vAlign w:val="center"/>
          </w:tcPr>
          <w:p w:rsidR="00940D93" w:rsidRDefault="00940D93" w:rsidP="001A591D">
            <w:pPr>
              <w:jc w:val="center"/>
              <w:rPr>
                <w:rFonts w:ascii="宋体" w:hAnsi="宋体"/>
                <w:color w:val="000000"/>
                <w:sz w:val="18"/>
              </w:rPr>
            </w:pPr>
            <w:r>
              <w:rPr>
                <w:rFonts w:ascii="宋体" w:hAnsi="宋体" w:hint="eastAsia"/>
                <w:color w:val="000000"/>
                <w:sz w:val="18"/>
              </w:rPr>
              <w:t>2</w:t>
            </w:r>
          </w:p>
        </w:tc>
        <w:tc>
          <w:tcPr>
            <w:tcW w:w="967" w:type="pct"/>
            <w:tcBorders>
              <w:top w:val="single" w:sz="8" w:space="0" w:color="auto"/>
              <w:left w:val="single" w:sz="8" w:space="0" w:color="auto"/>
              <w:bottom w:val="single" w:sz="8" w:space="0" w:color="auto"/>
              <w:right w:val="single" w:sz="8" w:space="0" w:color="auto"/>
            </w:tcBorders>
          </w:tcPr>
          <w:p w:rsidR="00940D93" w:rsidRPr="00861FAF" w:rsidRDefault="00C635EB" w:rsidP="00DA3877">
            <w:pPr>
              <w:jc w:val="center"/>
              <w:rPr>
                <w:rFonts w:asciiTheme="minorEastAsia" w:hAnsiTheme="minorEastAsia"/>
                <w:sz w:val="18"/>
                <w:szCs w:val="18"/>
              </w:rPr>
            </w:pPr>
            <w:r>
              <w:rPr>
                <w:rFonts w:asciiTheme="minorEastAsia" w:hAnsiTheme="minorEastAsia" w:hint="eastAsia"/>
                <w:sz w:val="18"/>
                <w:szCs w:val="18"/>
              </w:rPr>
              <w:t>1</w:t>
            </w:r>
          </w:p>
        </w:tc>
        <w:tc>
          <w:tcPr>
            <w:tcW w:w="892" w:type="pct"/>
            <w:tcBorders>
              <w:top w:val="single" w:sz="8" w:space="0" w:color="auto"/>
              <w:left w:val="single" w:sz="8" w:space="0" w:color="auto"/>
              <w:bottom w:val="single" w:sz="8" w:space="0" w:color="auto"/>
              <w:right w:val="single" w:sz="8" w:space="0" w:color="auto"/>
            </w:tcBorders>
          </w:tcPr>
          <w:p w:rsidR="00940D93" w:rsidRPr="00861FAF" w:rsidRDefault="00C535B8" w:rsidP="00DA3877">
            <w:pPr>
              <w:jc w:val="center"/>
              <w:rPr>
                <w:rFonts w:asciiTheme="minorEastAsia" w:hAnsiTheme="minorEastAsia"/>
                <w:sz w:val="18"/>
                <w:szCs w:val="18"/>
              </w:rPr>
            </w:pPr>
            <w:r>
              <w:rPr>
                <w:rFonts w:asciiTheme="minorEastAsia" w:hAnsiTheme="minorEastAsia" w:hint="eastAsia"/>
                <w:sz w:val="18"/>
                <w:szCs w:val="18"/>
              </w:rPr>
              <w:t>0.09</w:t>
            </w:r>
          </w:p>
        </w:tc>
      </w:tr>
      <w:tr w:rsidR="00940D93" w:rsidRPr="00861FAF" w:rsidTr="00343E85">
        <w:trPr>
          <w:cantSplit/>
          <w:trHeight w:val="151"/>
          <w:jc w:val="center"/>
        </w:trPr>
        <w:tc>
          <w:tcPr>
            <w:tcW w:w="479" w:type="pct"/>
            <w:vMerge/>
            <w:tcBorders>
              <w:left w:val="single" w:sz="8" w:space="0" w:color="auto"/>
              <w:right w:val="single" w:sz="8" w:space="0" w:color="auto"/>
            </w:tcBorders>
          </w:tcPr>
          <w:p w:rsidR="00940D93" w:rsidRPr="00861FAF" w:rsidRDefault="00940D93" w:rsidP="00DA3877">
            <w:pPr>
              <w:widowControl/>
              <w:jc w:val="center"/>
              <w:rPr>
                <w:rFonts w:asciiTheme="minorEastAsia" w:hAnsiTheme="minorEastAsia"/>
                <w:sz w:val="18"/>
                <w:szCs w:val="18"/>
              </w:rPr>
            </w:pPr>
          </w:p>
        </w:tc>
        <w:tc>
          <w:tcPr>
            <w:tcW w:w="666" w:type="pct"/>
            <w:tcBorders>
              <w:top w:val="single" w:sz="8" w:space="0" w:color="auto"/>
              <w:left w:val="single" w:sz="8" w:space="0" w:color="auto"/>
              <w:bottom w:val="single" w:sz="8" w:space="0" w:color="auto"/>
              <w:right w:val="single" w:sz="8" w:space="0" w:color="auto"/>
            </w:tcBorders>
            <w:vAlign w:val="center"/>
          </w:tcPr>
          <w:p w:rsidR="00940D93" w:rsidRDefault="00940D93" w:rsidP="001A591D">
            <w:pPr>
              <w:jc w:val="center"/>
              <w:rPr>
                <w:rFonts w:ascii="宋体" w:hAnsi="宋体"/>
                <w:color w:val="000000"/>
                <w:sz w:val="18"/>
              </w:rPr>
            </w:pPr>
            <w:r>
              <w:rPr>
                <w:rFonts w:ascii="宋体" w:hAnsi="宋体"/>
                <w:color w:val="000000"/>
                <w:sz w:val="18"/>
              </w:rPr>
              <w:t>Ni</w:t>
            </w:r>
          </w:p>
        </w:tc>
        <w:tc>
          <w:tcPr>
            <w:tcW w:w="997" w:type="pct"/>
            <w:tcBorders>
              <w:top w:val="single" w:sz="8" w:space="0" w:color="auto"/>
              <w:left w:val="single" w:sz="8" w:space="0" w:color="auto"/>
              <w:bottom w:val="single" w:sz="8" w:space="0" w:color="auto"/>
              <w:right w:val="single" w:sz="8" w:space="0" w:color="auto"/>
            </w:tcBorders>
          </w:tcPr>
          <w:p w:rsidR="00940D93" w:rsidRPr="00861FAF" w:rsidRDefault="00940D93" w:rsidP="00DA3877">
            <w:pPr>
              <w:jc w:val="center"/>
              <w:rPr>
                <w:rFonts w:asciiTheme="minorEastAsia" w:hAnsiTheme="minorEastAsia"/>
                <w:sz w:val="18"/>
                <w:szCs w:val="18"/>
              </w:rPr>
            </w:pPr>
            <w:r>
              <w:rPr>
                <w:rFonts w:asciiTheme="minorEastAsia" w:hAnsiTheme="minorEastAsia" w:hint="eastAsia"/>
                <w:sz w:val="18"/>
                <w:szCs w:val="18"/>
              </w:rPr>
              <w:t>10</w:t>
            </w:r>
          </w:p>
        </w:tc>
        <w:tc>
          <w:tcPr>
            <w:tcW w:w="999" w:type="pct"/>
            <w:tcBorders>
              <w:top w:val="single" w:sz="8" w:space="0" w:color="auto"/>
              <w:left w:val="single" w:sz="8" w:space="0" w:color="auto"/>
              <w:bottom w:val="single" w:sz="8" w:space="0" w:color="auto"/>
              <w:right w:val="single" w:sz="8" w:space="0" w:color="auto"/>
            </w:tcBorders>
            <w:vAlign w:val="center"/>
          </w:tcPr>
          <w:p w:rsidR="00940D93" w:rsidRDefault="00940D93" w:rsidP="001A591D">
            <w:pPr>
              <w:jc w:val="center"/>
              <w:rPr>
                <w:rFonts w:ascii="宋体" w:hAnsi="宋体"/>
                <w:color w:val="000000"/>
                <w:sz w:val="18"/>
              </w:rPr>
            </w:pPr>
            <w:r>
              <w:rPr>
                <w:rFonts w:ascii="宋体" w:hAnsi="宋体" w:hint="eastAsia"/>
                <w:color w:val="000000"/>
                <w:sz w:val="18"/>
              </w:rPr>
              <w:t>2</w:t>
            </w:r>
          </w:p>
        </w:tc>
        <w:tc>
          <w:tcPr>
            <w:tcW w:w="967" w:type="pct"/>
            <w:tcBorders>
              <w:top w:val="single" w:sz="8" w:space="0" w:color="auto"/>
              <w:left w:val="single" w:sz="8" w:space="0" w:color="auto"/>
              <w:bottom w:val="single" w:sz="8" w:space="0" w:color="auto"/>
              <w:right w:val="single" w:sz="8" w:space="0" w:color="auto"/>
            </w:tcBorders>
          </w:tcPr>
          <w:p w:rsidR="00940D93" w:rsidRPr="00861FAF" w:rsidRDefault="00C535B8" w:rsidP="00DA3877">
            <w:pPr>
              <w:jc w:val="center"/>
              <w:rPr>
                <w:rFonts w:asciiTheme="minorEastAsia" w:hAnsiTheme="minorEastAsia"/>
                <w:sz w:val="18"/>
                <w:szCs w:val="18"/>
              </w:rPr>
            </w:pPr>
            <w:r>
              <w:rPr>
                <w:rFonts w:asciiTheme="minorEastAsia" w:hAnsiTheme="minorEastAsia" w:hint="eastAsia"/>
                <w:sz w:val="18"/>
                <w:szCs w:val="18"/>
              </w:rPr>
              <w:t>-</w:t>
            </w:r>
          </w:p>
        </w:tc>
        <w:tc>
          <w:tcPr>
            <w:tcW w:w="892" w:type="pct"/>
            <w:tcBorders>
              <w:top w:val="single" w:sz="8" w:space="0" w:color="auto"/>
              <w:left w:val="single" w:sz="8" w:space="0" w:color="auto"/>
              <w:bottom w:val="single" w:sz="8" w:space="0" w:color="auto"/>
              <w:right w:val="single" w:sz="8" w:space="0" w:color="auto"/>
            </w:tcBorders>
          </w:tcPr>
          <w:p w:rsidR="00940D93" w:rsidRPr="00861FAF" w:rsidRDefault="00C535B8" w:rsidP="00DA3877">
            <w:pPr>
              <w:jc w:val="center"/>
              <w:rPr>
                <w:rFonts w:asciiTheme="minorEastAsia" w:hAnsiTheme="minorEastAsia"/>
                <w:sz w:val="18"/>
                <w:szCs w:val="18"/>
              </w:rPr>
            </w:pPr>
            <w:r>
              <w:rPr>
                <w:rFonts w:asciiTheme="minorEastAsia" w:hAnsiTheme="minorEastAsia" w:hint="eastAsia"/>
                <w:sz w:val="18"/>
                <w:szCs w:val="18"/>
              </w:rPr>
              <w:t>0.1</w:t>
            </w:r>
          </w:p>
        </w:tc>
      </w:tr>
      <w:tr w:rsidR="00940D93" w:rsidRPr="00861FAF" w:rsidTr="00343E85">
        <w:trPr>
          <w:cantSplit/>
          <w:trHeight w:val="151"/>
          <w:jc w:val="center"/>
        </w:trPr>
        <w:tc>
          <w:tcPr>
            <w:tcW w:w="479" w:type="pct"/>
            <w:vMerge/>
            <w:tcBorders>
              <w:left w:val="single" w:sz="8" w:space="0" w:color="auto"/>
              <w:right w:val="single" w:sz="8" w:space="0" w:color="auto"/>
            </w:tcBorders>
          </w:tcPr>
          <w:p w:rsidR="00940D93" w:rsidRPr="00861FAF" w:rsidRDefault="00940D93" w:rsidP="00DA3877">
            <w:pPr>
              <w:widowControl/>
              <w:jc w:val="center"/>
              <w:rPr>
                <w:rFonts w:asciiTheme="minorEastAsia" w:hAnsiTheme="minorEastAsia"/>
                <w:sz w:val="18"/>
                <w:szCs w:val="18"/>
              </w:rPr>
            </w:pPr>
          </w:p>
        </w:tc>
        <w:tc>
          <w:tcPr>
            <w:tcW w:w="666" w:type="pct"/>
            <w:tcBorders>
              <w:top w:val="single" w:sz="8" w:space="0" w:color="auto"/>
              <w:left w:val="single" w:sz="8" w:space="0" w:color="auto"/>
              <w:bottom w:val="single" w:sz="8" w:space="0" w:color="auto"/>
              <w:right w:val="single" w:sz="8" w:space="0" w:color="auto"/>
            </w:tcBorders>
            <w:vAlign w:val="center"/>
          </w:tcPr>
          <w:p w:rsidR="00940D93" w:rsidRDefault="00940D93" w:rsidP="001A591D">
            <w:pPr>
              <w:jc w:val="center"/>
              <w:rPr>
                <w:rFonts w:ascii="宋体" w:hAnsi="宋体"/>
                <w:color w:val="000000"/>
                <w:sz w:val="18"/>
              </w:rPr>
            </w:pPr>
            <w:r>
              <w:rPr>
                <w:rFonts w:ascii="宋体" w:hAnsi="宋体"/>
                <w:color w:val="000000"/>
                <w:sz w:val="18"/>
              </w:rPr>
              <w:t>Fe</w:t>
            </w:r>
          </w:p>
        </w:tc>
        <w:tc>
          <w:tcPr>
            <w:tcW w:w="997" w:type="pct"/>
            <w:tcBorders>
              <w:top w:val="single" w:sz="8" w:space="0" w:color="auto"/>
              <w:left w:val="single" w:sz="8" w:space="0" w:color="auto"/>
              <w:bottom w:val="single" w:sz="8" w:space="0" w:color="auto"/>
              <w:right w:val="single" w:sz="8" w:space="0" w:color="auto"/>
            </w:tcBorders>
          </w:tcPr>
          <w:p w:rsidR="00940D93" w:rsidRPr="00861FAF" w:rsidRDefault="00940D93" w:rsidP="00DA3877">
            <w:pPr>
              <w:jc w:val="center"/>
              <w:rPr>
                <w:rFonts w:asciiTheme="minorEastAsia" w:hAnsiTheme="minorEastAsia"/>
                <w:sz w:val="18"/>
                <w:szCs w:val="18"/>
              </w:rPr>
            </w:pPr>
            <w:r>
              <w:rPr>
                <w:rFonts w:asciiTheme="minorEastAsia" w:hAnsiTheme="minorEastAsia" w:hint="eastAsia"/>
                <w:sz w:val="18"/>
                <w:szCs w:val="18"/>
              </w:rPr>
              <w:t>10</w:t>
            </w:r>
          </w:p>
        </w:tc>
        <w:tc>
          <w:tcPr>
            <w:tcW w:w="999" w:type="pct"/>
            <w:tcBorders>
              <w:top w:val="single" w:sz="8" w:space="0" w:color="auto"/>
              <w:left w:val="single" w:sz="8" w:space="0" w:color="auto"/>
              <w:bottom w:val="single" w:sz="8" w:space="0" w:color="auto"/>
              <w:right w:val="single" w:sz="8" w:space="0" w:color="auto"/>
            </w:tcBorders>
            <w:vAlign w:val="center"/>
          </w:tcPr>
          <w:p w:rsidR="00940D93" w:rsidRDefault="00940D93" w:rsidP="001A591D">
            <w:pPr>
              <w:jc w:val="center"/>
              <w:rPr>
                <w:rFonts w:ascii="宋体" w:hAnsi="宋体"/>
                <w:color w:val="000000"/>
                <w:sz w:val="18"/>
              </w:rPr>
            </w:pPr>
            <w:r>
              <w:rPr>
                <w:rFonts w:ascii="宋体" w:hAnsi="宋体" w:hint="eastAsia"/>
                <w:color w:val="000000"/>
                <w:sz w:val="18"/>
              </w:rPr>
              <w:t>2</w:t>
            </w:r>
          </w:p>
        </w:tc>
        <w:tc>
          <w:tcPr>
            <w:tcW w:w="967" w:type="pct"/>
            <w:tcBorders>
              <w:top w:val="single" w:sz="8" w:space="0" w:color="auto"/>
              <w:left w:val="single" w:sz="8" w:space="0" w:color="auto"/>
              <w:bottom w:val="single" w:sz="8" w:space="0" w:color="auto"/>
              <w:right w:val="single" w:sz="8" w:space="0" w:color="auto"/>
            </w:tcBorders>
          </w:tcPr>
          <w:p w:rsidR="00940D93" w:rsidRPr="00861FAF" w:rsidRDefault="00C635EB" w:rsidP="00DA3877">
            <w:pPr>
              <w:jc w:val="center"/>
              <w:rPr>
                <w:rFonts w:asciiTheme="minorEastAsia" w:hAnsiTheme="minorEastAsia"/>
                <w:sz w:val="18"/>
                <w:szCs w:val="18"/>
              </w:rPr>
            </w:pPr>
            <w:r>
              <w:rPr>
                <w:rFonts w:asciiTheme="minorEastAsia" w:hAnsiTheme="minorEastAsia" w:hint="eastAsia"/>
                <w:sz w:val="18"/>
                <w:szCs w:val="18"/>
              </w:rPr>
              <w:t>1</w:t>
            </w:r>
          </w:p>
        </w:tc>
        <w:tc>
          <w:tcPr>
            <w:tcW w:w="892" w:type="pct"/>
            <w:tcBorders>
              <w:top w:val="single" w:sz="8" w:space="0" w:color="auto"/>
              <w:left w:val="single" w:sz="8" w:space="0" w:color="auto"/>
              <w:bottom w:val="single" w:sz="8" w:space="0" w:color="auto"/>
              <w:right w:val="single" w:sz="8" w:space="0" w:color="auto"/>
            </w:tcBorders>
          </w:tcPr>
          <w:p w:rsidR="00940D93" w:rsidRPr="00861FAF" w:rsidRDefault="00C535B8" w:rsidP="00DA3877">
            <w:pPr>
              <w:jc w:val="center"/>
              <w:rPr>
                <w:rFonts w:asciiTheme="minorEastAsia" w:hAnsiTheme="minorEastAsia"/>
                <w:sz w:val="18"/>
                <w:szCs w:val="18"/>
              </w:rPr>
            </w:pPr>
            <w:r>
              <w:rPr>
                <w:rFonts w:asciiTheme="minorEastAsia" w:hAnsiTheme="minorEastAsia" w:hint="eastAsia"/>
                <w:sz w:val="18"/>
                <w:szCs w:val="18"/>
              </w:rPr>
              <w:t>1.5</w:t>
            </w:r>
          </w:p>
        </w:tc>
      </w:tr>
      <w:tr w:rsidR="00940D93" w:rsidRPr="00861FAF" w:rsidTr="00343E85">
        <w:trPr>
          <w:cantSplit/>
          <w:trHeight w:val="151"/>
          <w:jc w:val="center"/>
        </w:trPr>
        <w:tc>
          <w:tcPr>
            <w:tcW w:w="479" w:type="pct"/>
            <w:vMerge/>
            <w:tcBorders>
              <w:left w:val="single" w:sz="8" w:space="0" w:color="auto"/>
              <w:right w:val="single" w:sz="8" w:space="0" w:color="auto"/>
            </w:tcBorders>
          </w:tcPr>
          <w:p w:rsidR="00940D93" w:rsidRPr="00861FAF" w:rsidRDefault="00940D93" w:rsidP="00DA3877">
            <w:pPr>
              <w:widowControl/>
              <w:jc w:val="center"/>
              <w:rPr>
                <w:rFonts w:asciiTheme="minorEastAsia" w:hAnsiTheme="minorEastAsia"/>
                <w:sz w:val="18"/>
                <w:szCs w:val="18"/>
              </w:rPr>
            </w:pPr>
          </w:p>
        </w:tc>
        <w:tc>
          <w:tcPr>
            <w:tcW w:w="666" w:type="pct"/>
            <w:tcBorders>
              <w:top w:val="single" w:sz="8" w:space="0" w:color="auto"/>
              <w:left w:val="single" w:sz="8" w:space="0" w:color="auto"/>
              <w:bottom w:val="single" w:sz="8" w:space="0" w:color="auto"/>
              <w:right w:val="single" w:sz="8" w:space="0" w:color="auto"/>
            </w:tcBorders>
            <w:vAlign w:val="center"/>
          </w:tcPr>
          <w:p w:rsidR="00940D93" w:rsidRDefault="00940D93" w:rsidP="001A591D">
            <w:pPr>
              <w:jc w:val="center"/>
              <w:rPr>
                <w:rFonts w:ascii="宋体" w:hAnsi="宋体"/>
                <w:color w:val="000000"/>
                <w:sz w:val="18"/>
              </w:rPr>
            </w:pPr>
            <w:r>
              <w:rPr>
                <w:rFonts w:ascii="宋体" w:hAnsi="宋体"/>
                <w:color w:val="000000"/>
                <w:sz w:val="18"/>
              </w:rPr>
              <w:t>Al</w:t>
            </w:r>
          </w:p>
        </w:tc>
        <w:tc>
          <w:tcPr>
            <w:tcW w:w="997" w:type="pct"/>
            <w:tcBorders>
              <w:top w:val="single" w:sz="8" w:space="0" w:color="auto"/>
              <w:left w:val="single" w:sz="8" w:space="0" w:color="auto"/>
              <w:bottom w:val="single" w:sz="8" w:space="0" w:color="auto"/>
              <w:right w:val="single" w:sz="8" w:space="0" w:color="auto"/>
            </w:tcBorders>
          </w:tcPr>
          <w:p w:rsidR="00940D93" w:rsidRPr="00861FAF" w:rsidRDefault="00940D93" w:rsidP="00DA3877">
            <w:pPr>
              <w:jc w:val="center"/>
              <w:rPr>
                <w:rFonts w:asciiTheme="minorEastAsia" w:hAnsiTheme="minorEastAsia"/>
                <w:sz w:val="18"/>
                <w:szCs w:val="18"/>
              </w:rPr>
            </w:pPr>
            <w:r>
              <w:rPr>
                <w:rFonts w:asciiTheme="minorEastAsia" w:hAnsiTheme="minorEastAsia" w:hint="eastAsia"/>
                <w:sz w:val="18"/>
                <w:szCs w:val="18"/>
              </w:rPr>
              <w:t>10</w:t>
            </w:r>
          </w:p>
        </w:tc>
        <w:tc>
          <w:tcPr>
            <w:tcW w:w="999" w:type="pct"/>
            <w:tcBorders>
              <w:top w:val="single" w:sz="8" w:space="0" w:color="auto"/>
              <w:left w:val="single" w:sz="8" w:space="0" w:color="auto"/>
              <w:bottom w:val="single" w:sz="8" w:space="0" w:color="auto"/>
              <w:right w:val="single" w:sz="8" w:space="0" w:color="auto"/>
            </w:tcBorders>
            <w:vAlign w:val="center"/>
          </w:tcPr>
          <w:p w:rsidR="00940D93" w:rsidRDefault="00940D93" w:rsidP="001A591D">
            <w:pPr>
              <w:jc w:val="center"/>
              <w:rPr>
                <w:rFonts w:ascii="宋体" w:hAnsi="宋体"/>
                <w:color w:val="000000"/>
                <w:sz w:val="18"/>
              </w:rPr>
            </w:pPr>
            <w:r>
              <w:rPr>
                <w:rFonts w:ascii="宋体" w:hAnsi="宋体" w:hint="eastAsia"/>
                <w:color w:val="000000"/>
                <w:sz w:val="18"/>
              </w:rPr>
              <w:t>2</w:t>
            </w:r>
          </w:p>
        </w:tc>
        <w:tc>
          <w:tcPr>
            <w:tcW w:w="967" w:type="pct"/>
            <w:tcBorders>
              <w:top w:val="single" w:sz="8" w:space="0" w:color="auto"/>
              <w:left w:val="single" w:sz="8" w:space="0" w:color="auto"/>
              <w:bottom w:val="single" w:sz="8" w:space="0" w:color="auto"/>
              <w:right w:val="single" w:sz="8" w:space="0" w:color="auto"/>
            </w:tcBorders>
          </w:tcPr>
          <w:p w:rsidR="00940D93" w:rsidRPr="00861FAF" w:rsidRDefault="00C535B8" w:rsidP="00DA3877">
            <w:pPr>
              <w:jc w:val="center"/>
              <w:rPr>
                <w:rFonts w:asciiTheme="minorEastAsia" w:hAnsiTheme="minorEastAsia"/>
                <w:sz w:val="18"/>
                <w:szCs w:val="18"/>
              </w:rPr>
            </w:pPr>
            <w:r>
              <w:rPr>
                <w:rFonts w:asciiTheme="minorEastAsia" w:hAnsiTheme="minorEastAsia" w:hint="eastAsia"/>
                <w:sz w:val="18"/>
                <w:szCs w:val="18"/>
              </w:rPr>
              <w:t>30</w:t>
            </w:r>
          </w:p>
        </w:tc>
        <w:tc>
          <w:tcPr>
            <w:tcW w:w="892" w:type="pct"/>
            <w:tcBorders>
              <w:top w:val="single" w:sz="8" w:space="0" w:color="auto"/>
              <w:left w:val="single" w:sz="8" w:space="0" w:color="auto"/>
              <w:bottom w:val="single" w:sz="8" w:space="0" w:color="auto"/>
              <w:right w:val="single" w:sz="8" w:space="0" w:color="auto"/>
            </w:tcBorders>
          </w:tcPr>
          <w:p w:rsidR="00940D93" w:rsidRPr="00861FAF" w:rsidRDefault="00C535B8" w:rsidP="00DA3877">
            <w:pPr>
              <w:jc w:val="center"/>
              <w:rPr>
                <w:rFonts w:asciiTheme="minorEastAsia" w:hAnsiTheme="minorEastAsia"/>
                <w:sz w:val="18"/>
                <w:szCs w:val="18"/>
              </w:rPr>
            </w:pPr>
            <w:r>
              <w:rPr>
                <w:rFonts w:asciiTheme="minorEastAsia" w:hAnsiTheme="minorEastAsia" w:hint="eastAsia"/>
                <w:sz w:val="18"/>
                <w:szCs w:val="18"/>
              </w:rPr>
              <w:t>0.7</w:t>
            </w:r>
          </w:p>
        </w:tc>
      </w:tr>
      <w:tr w:rsidR="00940D93" w:rsidRPr="00861FAF" w:rsidTr="00343E85">
        <w:trPr>
          <w:cantSplit/>
          <w:trHeight w:val="151"/>
          <w:jc w:val="center"/>
        </w:trPr>
        <w:tc>
          <w:tcPr>
            <w:tcW w:w="479" w:type="pct"/>
            <w:vMerge/>
            <w:tcBorders>
              <w:left w:val="single" w:sz="8" w:space="0" w:color="auto"/>
              <w:right w:val="single" w:sz="8" w:space="0" w:color="auto"/>
            </w:tcBorders>
          </w:tcPr>
          <w:p w:rsidR="00940D93" w:rsidRPr="00861FAF" w:rsidRDefault="00940D93" w:rsidP="00DA3877">
            <w:pPr>
              <w:widowControl/>
              <w:jc w:val="center"/>
              <w:rPr>
                <w:rFonts w:asciiTheme="minorEastAsia" w:hAnsiTheme="minorEastAsia"/>
                <w:sz w:val="18"/>
                <w:szCs w:val="18"/>
              </w:rPr>
            </w:pPr>
          </w:p>
        </w:tc>
        <w:tc>
          <w:tcPr>
            <w:tcW w:w="666" w:type="pct"/>
            <w:tcBorders>
              <w:top w:val="single" w:sz="8" w:space="0" w:color="auto"/>
              <w:left w:val="single" w:sz="8" w:space="0" w:color="auto"/>
              <w:bottom w:val="single" w:sz="8" w:space="0" w:color="auto"/>
              <w:right w:val="single" w:sz="8" w:space="0" w:color="auto"/>
            </w:tcBorders>
            <w:vAlign w:val="center"/>
          </w:tcPr>
          <w:p w:rsidR="00940D93" w:rsidRDefault="00940D93" w:rsidP="001A591D">
            <w:pPr>
              <w:jc w:val="center"/>
              <w:rPr>
                <w:rFonts w:ascii="宋体" w:hAnsi="宋体"/>
                <w:color w:val="000000"/>
                <w:sz w:val="18"/>
              </w:rPr>
            </w:pPr>
            <w:r>
              <w:rPr>
                <w:rFonts w:ascii="宋体" w:hAnsi="宋体"/>
                <w:color w:val="000000"/>
                <w:sz w:val="18"/>
              </w:rPr>
              <w:t>Mn</w:t>
            </w:r>
          </w:p>
        </w:tc>
        <w:tc>
          <w:tcPr>
            <w:tcW w:w="997" w:type="pct"/>
            <w:tcBorders>
              <w:top w:val="single" w:sz="8" w:space="0" w:color="auto"/>
              <w:left w:val="single" w:sz="8" w:space="0" w:color="auto"/>
              <w:bottom w:val="single" w:sz="8" w:space="0" w:color="auto"/>
              <w:right w:val="single" w:sz="8" w:space="0" w:color="auto"/>
            </w:tcBorders>
          </w:tcPr>
          <w:p w:rsidR="00940D93" w:rsidRPr="00861FAF" w:rsidRDefault="00940D93" w:rsidP="00DA3877">
            <w:pPr>
              <w:jc w:val="center"/>
              <w:rPr>
                <w:rFonts w:asciiTheme="minorEastAsia" w:hAnsiTheme="minorEastAsia"/>
                <w:sz w:val="18"/>
                <w:szCs w:val="18"/>
              </w:rPr>
            </w:pPr>
            <w:r>
              <w:rPr>
                <w:rFonts w:asciiTheme="minorEastAsia" w:hAnsiTheme="minorEastAsia" w:hint="eastAsia"/>
                <w:sz w:val="18"/>
                <w:szCs w:val="18"/>
              </w:rPr>
              <w:t>3</w:t>
            </w:r>
          </w:p>
        </w:tc>
        <w:tc>
          <w:tcPr>
            <w:tcW w:w="999" w:type="pct"/>
            <w:tcBorders>
              <w:top w:val="single" w:sz="8" w:space="0" w:color="auto"/>
              <w:left w:val="single" w:sz="8" w:space="0" w:color="auto"/>
              <w:bottom w:val="single" w:sz="8" w:space="0" w:color="auto"/>
              <w:right w:val="single" w:sz="8" w:space="0" w:color="auto"/>
            </w:tcBorders>
            <w:vAlign w:val="center"/>
          </w:tcPr>
          <w:p w:rsidR="00940D93" w:rsidRDefault="00940D93" w:rsidP="001A591D">
            <w:pPr>
              <w:jc w:val="center"/>
              <w:rPr>
                <w:rFonts w:ascii="宋体" w:hAnsi="宋体"/>
                <w:color w:val="000000"/>
                <w:sz w:val="18"/>
              </w:rPr>
            </w:pPr>
            <w:r>
              <w:rPr>
                <w:rFonts w:ascii="宋体" w:hAnsi="宋体" w:hint="eastAsia"/>
                <w:color w:val="000000"/>
                <w:sz w:val="18"/>
              </w:rPr>
              <w:t>2</w:t>
            </w:r>
          </w:p>
        </w:tc>
        <w:tc>
          <w:tcPr>
            <w:tcW w:w="967" w:type="pct"/>
            <w:tcBorders>
              <w:top w:val="single" w:sz="8" w:space="0" w:color="auto"/>
              <w:left w:val="single" w:sz="8" w:space="0" w:color="auto"/>
              <w:bottom w:val="single" w:sz="8" w:space="0" w:color="auto"/>
              <w:right w:val="single" w:sz="8" w:space="0" w:color="auto"/>
            </w:tcBorders>
          </w:tcPr>
          <w:p w:rsidR="00940D93" w:rsidRPr="00861FAF" w:rsidRDefault="00C535B8" w:rsidP="00DA3877">
            <w:pPr>
              <w:jc w:val="center"/>
              <w:rPr>
                <w:rFonts w:asciiTheme="minorEastAsia" w:hAnsiTheme="minorEastAsia"/>
                <w:sz w:val="18"/>
                <w:szCs w:val="18"/>
              </w:rPr>
            </w:pPr>
            <w:r>
              <w:rPr>
                <w:rFonts w:asciiTheme="minorEastAsia" w:hAnsiTheme="minorEastAsia" w:hint="eastAsia"/>
                <w:sz w:val="18"/>
                <w:szCs w:val="18"/>
              </w:rPr>
              <w:t>-</w:t>
            </w:r>
          </w:p>
        </w:tc>
        <w:tc>
          <w:tcPr>
            <w:tcW w:w="892" w:type="pct"/>
            <w:tcBorders>
              <w:top w:val="single" w:sz="8" w:space="0" w:color="auto"/>
              <w:left w:val="single" w:sz="8" w:space="0" w:color="auto"/>
              <w:bottom w:val="single" w:sz="8" w:space="0" w:color="auto"/>
              <w:right w:val="single" w:sz="8" w:space="0" w:color="auto"/>
            </w:tcBorders>
          </w:tcPr>
          <w:p w:rsidR="00940D93" w:rsidRPr="00861FAF" w:rsidRDefault="00C535B8" w:rsidP="00DA3877">
            <w:pPr>
              <w:jc w:val="center"/>
              <w:rPr>
                <w:rFonts w:asciiTheme="minorEastAsia" w:hAnsiTheme="minorEastAsia"/>
                <w:sz w:val="18"/>
                <w:szCs w:val="18"/>
              </w:rPr>
            </w:pPr>
            <w:r>
              <w:rPr>
                <w:rFonts w:asciiTheme="minorEastAsia" w:hAnsiTheme="minorEastAsia" w:hint="eastAsia"/>
                <w:sz w:val="18"/>
                <w:szCs w:val="18"/>
              </w:rPr>
              <w:t>0.05</w:t>
            </w:r>
          </w:p>
        </w:tc>
      </w:tr>
      <w:tr w:rsidR="00940D93" w:rsidRPr="00861FAF" w:rsidTr="00343E85">
        <w:trPr>
          <w:cantSplit/>
          <w:trHeight w:val="151"/>
          <w:jc w:val="center"/>
        </w:trPr>
        <w:tc>
          <w:tcPr>
            <w:tcW w:w="479" w:type="pct"/>
            <w:vMerge/>
            <w:tcBorders>
              <w:left w:val="single" w:sz="8" w:space="0" w:color="auto"/>
              <w:right w:val="single" w:sz="8" w:space="0" w:color="auto"/>
            </w:tcBorders>
          </w:tcPr>
          <w:p w:rsidR="00940D93" w:rsidRPr="00861FAF" w:rsidRDefault="00940D93" w:rsidP="00DA3877">
            <w:pPr>
              <w:widowControl/>
              <w:jc w:val="center"/>
              <w:rPr>
                <w:rFonts w:asciiTheme="minorEastAsia" w:hAnsiTheme="minorEastAsia"/>
                <w:sz w:val="18"/>
                <w:szCs w:val="18"/>
              </w:rPr>
            </w:pPr>
          </w:p>
        </w:tc>
        <w:tc>
          <w:tcPr>
            <w:tcW w:w="666" w:type="pct"/>
            <w:tcBorders>
              <w:top w:val="single" w:sz="8" w:space="0" w:color="auto"/>
              <w:left w:val="single" w:sz="8" w:space="0" w:color="auto"/>
              <w:bottom w:val="single" w:sz="8" w:space="0" w:color="auto"/>
              <w:right w:val="single" w:sz="8" w:space="0" w:color="auto"/>
            </w:tcBorders>
            <w:vAlign w:val="center"/>
          </w:tcPr>
          <w:p w:rsidR="00940D93" w:rsidRDefault="00940D93" w:rsidP="001A591D">
            <w:pPr>
              <w:jc w:val="center"/>
              <w:rPr>
                <w:rFonts w:ascii="宋体" w:hAnsi="宋体"/>
                <w:color w:val="000000"/>
                <w:sz w:val="18"/>
              </w:rPr>
            </w:pPr>
            <w:r>
              <w:rPr>
                <w:rFonts w:ascii="宋体" w:hAnsi="宋体"/>
                <w:color w:val="000000"/>
                <w:sz w:val="18"/>
              </w:rPr>
              <w:t>Zn</w:t>
            </w:r>
          </w:p>
        </w:tc>
        <w:tc>
          <w:tcPr>
            <w:tcW w:w="997" w:type="pct"/>
            <w:tcBorders>
              <w:top w:val="single" w:sz="8" w:space="0" w:color="auto"/>
              <w:left w:val="single" w:sz="8" w:space="0" w:color="auto"/>
              <w:bottom w:val="single" w:sz="8" w:space="0" w:color="auto"/>
              <w:right w:val="single" w:sz="8" w:space="0" w:color="auto"/>
            </w:tcBorders>
          </w:tcPr>
          <w:p w:rsidR="00940D93" w:rsidRPr="00861FAF" w:rsidRDefault="00940D93" w:rsidP="00DA3877">
            <w:pPr>
              <w:jc w:val="center"/>
              <w:rPr>
                <w:rFonts w:asciiTheme="minorEastAsia" w:hAnsiTheme="minorEastAsia"/>
                <w:sz w:val="18"/>
                <w:szCs w:val="18"/>
              </w:rPr>
            </w:pPr>
            <w:r>
              <w:rPr>
                <w:rFonts w:asciiTheme="minorEastAsia" w:hAnsiTheme="minorEastAsia" w:hint="eastAsia"/>
                <w:sz w:val="18"/>
                <w:szCs w:val="18"/>
              </w:rPr>
              <w:t>3</w:t>
            </w:r>
          </w:p>
        </w:tc>
        <w:tc>
          <w:tcPr>
            <w:tcW w:w="999" w:type="pct"/>
            <w:tcBorders>
              <w:top w:val="single" w:sz="8" w:space="0" w:color="auto"/>
              <w:left w:val="single" w:sz="8" w:space="0" w:color="auto"/>
              <w:bottom w:val="single" w:sz="8" w:space="0" w:color="auto"/>
              <w:right w:val="single" w:sz="8" w:space="0" w:color="auto"/>
            </w:tcBorders>
            <w:vAlign w:val="center"/>
          </w:tcPr>
          <w:p w:rsidR="00940D93" w:rsidRDefault="00940D93" w:rsidP="001A591D">
            <w:pPr>
              <w:jc w:val="center"/>
              <w:rPr>
                <w:rFonts w:ascii="宋体" w:hAnsi="宋体"/>
                <w:color w:val="000000"/>
                <w:sz w:val="18"/>
              </w:rPr>
            </w:pPr>
            <w:r>
              <w:rPr>
                <w:rFonts w:ascii="宋体" w:hAnsi="宋体" w:hint="eastAsia"/>
                <w:color w:val="000000"/>
                <w:sz w:val="18"/>
              </w:rPr>
              <w:t>-</w:t>
            </w:r>
          </w:p>
        </w:tc>
        <w:tc>
          <w:tcPr>
            <w:tcW w:w="967" w:type="pct"/>
            <w:tcBorders>
              <w:top w:val="single" w:sz="8" w:space="0" w:color="auto"/>
              <w:left w:val="single" w:sz="8" w:space="0" w:color="auto"/>
              <w:bottom w:val="single" w:sz="8" w:space="0" w:color="auto"/>
              <w:right w:val="single" w:sz="8" w:space="0" w:color="auto"/>
            </w:tcBorders>
          </w:tcPr>
          <w:p w:rsidR="00940D93" w:rsidRPr="00861FAF" w:rsidRDefault="00C535B8" w:rsidP="00DA3877">
            <w:pPr>
              <w:jc w:val="center"/>
              <w:rPr>
                <w:rFonts w:asciiTheme="minorEastAsia" w:hAnsiTheme="minorEastAsia"/>
                <w:sz w:val="18"/>
                <w:szCs w:val="18"/>
              </w:rPr>
            </w:pPr>
            <w:r>
              <w:rPr>
                <w:rFonts w:asciiTheme="minorEastAsia" w:hAnsiTheme="minorEastAsia" w:hint="eastAsia"/>
                <w:sz w:val="18"/>
                <w:szCs w:val="18"/>
              </w:rPr>
              <w:t>-</w:t>
            </w:r>
          </w:p>
        </w:tc>
        <w:tc>
          <w:tcPr>
            <w:tcW w:w="892" w:type="pct"/>
            <w:tcBorders>
              <w:top w:val="single" w:sz="8" w:space="0" w:color="auto"/>
              <w:left w:val="single" w:sz="8" w:space="0" w:color="auto"/>
              <w:bottom w:val="single" w:sz="8" w:space="0" w:color="auto"/>
              <w:right w:val="single" w:sz="8" w:space="0" w:color="auto"/>
            </w:tcBorders>
          </w:tcPr>
          <w:p w:rsidR="00940D93" w:rsidRPr="00861FAF" w:rsidRDefault="00C535B8" w:rsidP="00DA3877">
            <w:pPr>
              <w:jc w:val="center"/>
              <w:rPr>
                <w:rFonts w:asciiTheme="minorEastAsia" w:hAnsiTheme="minorEastAsia"/>
                <w:sz w:val="18"/>
                <w:szCs w:val="18"/>
              </w:rPr>
            </w:pPr>
            <w:r>
              <w:rPr>
                <w:rFonts w:asciiTheme="minorEastAsia" w:hAnsiTheme="minorEastAsia" w:hint="eastAsia"/>
                <w:sz w:val="18"/>
                <w:szCs w:val="18"/>
              </w:rPr>
              <w:t>-</w:t>
            </w:r>
          </w:p>
        </w:tc>
      </w:tr>
      <w:tr w:rsidR="00940D93" w:rsidRPr="00861FAF" w:rsidTr="00343E85">
        <w:trPr>
          <w:cantSplit/>
          <w:trHeight w:val="151"/>
          <w:jc w:val="center"/>
        </w:trPr>
        <w:tc>
          <w:tcPr>
            <w:tcW w:w="479" w:type="pct"/>
            <w:vMerge/>
            <w:tcBorders>
              <w:left w:val="single" w:sz="8" w:space="0" w:color="auto"/>
              <w:right w:val="single" w:sz="8" w:space="0" w:color="auto"/>
            </w:tcBorders>
          </w:tcPr>
          <w:p w:rsidR="00940D93" w:rsidRPr="00861FAF" w:rsidRDefault="00940D93" w:rsidP="00DA3877">
            <w:pPr>
              <w:widowControl/>
              <w:jc w:val="center"/>
              <w:rPr>
                <w:rFonts w:asciiTheme="minorEastAsia" w:hAnsiTheme="minorEastAsia"/>
                <w:sz w:val="18"/>
                <w:szCs w:val="18"/>
              </w:rPr>
            </w:pPr>
          </w:p>
        </w:tc>
        <w:tc>
          <w:tcPr>
            <w:tcW w:w="666" w:type="pct"/>
            <w:tcBorders>
              <w:top w:val="single" w:sz="8" w:space="0" w:color="auto"/>
              <w:left w:val="single" w:sz="8" w:space="0" w:color="auto"/>
              <w:bottom w:val="single" w:sz="8" w:space="0" w:color="auto"/>
              <w:right w:val="single" w:sz="8" w:space="0" w:color="auto"/>
            </w:tcBorders>
            <w:vAlign w:val="center"/>
          </w:tcPr>
          <w:p w:rsidR="00940D93" w:rsidRDefault="00940D93" w:rsidP="001A591D">
            <w:pPr>
              <w:jc w:val="center"/>
              <w:rPr>
                <w:rFonts w:ascii="宋体" w:hAnsi="宋体"/>
                <w:color w:val="000000"/>
                <w:sz w:val="18"/>
              </w:rPr>
            </w:pPr>
            <w:r>
              <w:rPr>
                <w:rFonts w:ascii="宋体" w:hAnsi="宋体"/>
                <w:color w:val="000000"/>
                <w:sz w:val="18"/>
              </w:rPr>
              <w:t>Mg</w:t>
            </w:r>
          </w:p>
        </w:tc>
        <w:tc>
          <w:tcPr>
            <w:tcW w:w="997" w:type="pct"/>
            <w:tcBorders>
              <w:top w:val="single" w:sz="8" w:space="0" w:color="auto"/>
              <w:left w:val="single" w:sz="8" w:space="0" w:color="auto"/>
              <w:bottom w:val="single" w:sz="8" w:space="0" w:color="auto"/>
              <w:right w:val="single" w:sz="8" w:space="0" w:color="auto"/>
            </w:tcBorders>
          </w:tcPr>
          <w:p w:rsidR="00940D93" w:rsidRPr="00861FAF" w:rsidRDefault="00940D93" w:rsidP="00DA3877">
            <w:pPr>
              <w:jc w:val="center"/>
              <w:rPr>
                <w:rFonts w:asciiTheme="minorEastAsia" w:hAnsiTheme="minorEastAsia"/>
                <w:sz w:val="18"/>
                <w:szCs w:val="18"/>
              </w:rPr>
            </w:pPr>
            <w:r>
              <w:rPr>
                <w:rFonts w:asciiTheme="minorEastAsia" w:hAnsiTheme="minorEastAsia" w:hint="eastAsia"/>
                <w:sz w:val="18"/>
                <w:szCs w:val="18"/>
              </w:rPr>
              <w:t>80</w:t>
            </w:r>
          </w:p>
        </w:tc>
        <w:tc>
          <w:tcPr>
            <w:tcW w:w="999" w:type="pct"/>
            <w:tcBorders>
              <w:top w:val="single" w:sz="8" w:space="0" w:color="auto"/>
              <w:left w:val="single" w:sz="8" w:space="0" w:color="auto"/>
              <w:bottom w:val="single" w:sz="8" w:space="0" w:color="auto"/>
              <w:right w:val="single" w:sz="8" w:space="0" w:color="auto"/>
            </w:tcBorders>
            <w:vAlign w:val="center"/>
          </w:tcPr>
          <w:p w:rsidR="00940D93" w:rsidRDefault="00940D93" w:rsidP="001A591D">
            <w:pPr>
              <w:jc w:val="center"/>
              <w:rPr>
                <w:rFonts w:ascii="宋体" w:hAnsi="宋体"/>
                <w:color w:val="000000"/>
                <w:sz w:val="18"/>
              </w:rPr>
            </w:pPr>
            <w:r>
              <w:rPr>
                <w:rFonts w:ascii="宋体" w:hAnsi="宋体" w:hint="eastAsia"/>
                <w:color w:val="000000"/>
                <w:sz w:val="18"/>
              </w:rPr>
              <w:t>10</w:t>
            </w:r>
          </w:p>
        </w:tc>
        <w:tc>
          <w:tcPr>
            <w:tcW w:w="967" w:type="pct"/>
            <w:tcBorders>
              <w:top w:val="single" w:sz="8" w:space="0" w:color="auto"/>
              <w:left w:val="single" w:sz="8" w:space="0" w:color="auto"/>
              <w:bottom w:val="single" w:sz="8" w:space="0" w:color="auto"/>
              <w:right w:val="single" w:sz="8" w:space="0" w:color="auto"/>
            </w:tcBorders>
          </w:tcPr>
          <w:p w:rsidR="00940D93" w:rsidRPr="00861FAF" w:rsidRDefault="00C635EB" w:rsidP="00DA3877">
            <w:pPr>
              <w:jc w:val="center"/>
              <w:rPr>
                <w:rFonts w:asciiTheme="minorEastAsia" w:hAnsiTheme="minorEastAsia"/>
                <w:sz w:val="18"/>
                <w:szCs w:val="18"/>
              </w:rPr>
            </w:pPr>
            <w:r>
              <w:rPr>
                <w:rFonts w:asciiTheme="minorEastAsia" w:hAnsiTheme="minorEastAsia" w:hint="eastAsia"/>
                <w:sz w:val="18"/>
                <w:szCs w:val="18"/>
              </w:rPr>
              <w:t>2</w:t>
            </w:r>
          </w:p>
        </w:tc>
        <w:tc>
          <w:tcPr>
            <w:tcW w:w="892" w:type="pct"/>
            <w:tcBorders>
              <w:top w:val="single" w:sz="8" w:space="0" w:color="auto"/>
              <w:left w:val="single" w:sz="8" w:space="0" w:color="auto"/>
              <w:bottom w:val="single" w:sz="8" w:space="0" w:color="auto"/>
              <w:right w:val="single" w:sz="8" w:space="0" w:color="auto"/>
            </w:tcBorders>
          </w:tcPr>
          <w:p w:rsidR="00940D93" w:rsidRPr="00861FAF" w:rsidRDefault="00C535B8" w:rsidP="00DA3877">
            <w:pPr>
              <w:jc w:val="center"/>
              <w:rPr>
                <w:rFonts w:asciiTheme="minorEastAsia" w:hAnsiTheme="minorEastAsia"/>
                <w:sz w:val="18"/>
                <w:szCs w:val="18"/>
              </w:rPr>
            </w:pPr>
            <w:r>
              <w:rPr>
                <w:rFonts w:asciiTheme="minorEastAsia" w:hAnsiTheme="minorEastAsia" w:hint="eastAsia"/>
                <w:sz w:val="18"/>
                <w:szCs w:val="18"/>
              </w:rPr>
              <w:t>10</w:t>
            </w:r>
          </w:p>
        </w:tc>
      </w:tr>
      <w:tr w:rsidR="00940D93" w:rsidRPr="00861FAF" w:rsidTr="00343E85">
        <w:trPr>
          <w:cantSplit/>
          <w:trHeight w:val="151"/>
          <w:jc w:val="center"/>
        </w:trPr>
        <w:tc>
          <w:tcPr>
            <w:tcW w:w="479" w:type="pct"/>
            <w:vMerge/>
            <w:tcBorders>
              <w:left w:val="single" w:sz="8" w:space="0" w:color="auto"/>
              <w:right w:val="single" w:sz="8" w:space="0" w:color="auto"/>
            </w:tcBorders>
          </w:tcPr>
          <w:p w:rsidR="00940D93" w:rsidRPr="00861FAF" w:rsidRDefault="00940D93" w:rsidP="00DA3877">
            <w:pPr>
              <w:widowControl/>
              <w:jc w:val="center"/>
              <w:rPr>
                <w:rFonts w:asciiTheme="minorEastAsia" w:hAnsiTheme="minorEastAsia"/>
                <w:sz w:val="18"/>
                <w:szCs w:val="18"/>
              </w:rPr>
            </w:pPr>
          </w:p>
        </w:tc>
        <w:tc>
          <w:tcPr>
            <w:tcW w:w="666" w:type="pct"/>
            <w:tcBorders>
              <w:top w:val="single" w:sz="8" w:space="0" w:color="auto"/>
              <w:left w:val="single" w:sz="8" w:space="0" w:color="auto"/>
              <w:bottom w:val="single" w:sz="8" w:space="0" w:color="auto"/>
              <w:right w:val="single" w:sz="8" w:space="0" w:color="auto"/>
            </w:tcBorders>
            <w:vAlign w:val="center"/>
          </w:tcPr>
          <w:p w:rsidR="00940D93" w:rsidRDefault="00940D93" w:rsidP="001A591D">
            <w:pPr>
              <w:jc w:val="center"/>
              <w:rPr>
                <w:rFonts w:ascii="宋体" w:hAnsi="宋体"/>
                <w:color w:val="000000"/>
                <w:sz w:val="18"/>
              </w:rPr>
            </w:pPr>
            <w:r>
              <w:rPr>
                <w:rFonts w:ascii="宋体" w:hAnsi="宋体"/>
                <w:color w:val="000000"/>
                <w:sz w:val="18"/>
              </w:rPr>
              <w:t>Ca</w:t>
            </w:r>
          </w:p>
        </w:tc>
        <w:tc>
          <w:tcPr>
            <w:tcW w:w="997" w:type="pct"/>
            <w:tcBorders>
              <w:top w:val="single" w:sz="8" w:space="0" w:color="auto"/>
              <w:left w:val="single" w:sz="8" w:space="0" w:color="auto"/>
              <w:bottom w:val="single" w:sz="8" w:space="0" w:color="auto"/>
              <w:right w:val="single" w:sz="8" w:space="0" w:color="auto"/>
            </w:tcBorders>
          </w:tcPr>
          <w:p w:rsidR="00940D93" w:rsidRPr="00861FAF" w:rsidRDefault="00940D93" w:rsidP="00DA3877">
            <w:pPr>
              <w:jc w:val="center"/>
              <w:rPr>
                <w:rFonts w:asciiTheme="minorEastAsia" w:hAnsiTheme="minorEastAsia"/>
                <w:sz w:val="18"/>
                <w:szCs w:val="18"/>
              </w:rPr>
            </w:pPr>
            <w:r>
              <w:rPr>
                <w:rFonts w:asciiTheme="minorEastAsia" w:hAnsiTheme="minorEastAsia" w:hint="eastAsia"/>
                <w:sz w:val="18"/>
                <w:szCs w:val="18"/>
              </w:rPr>
              <w:t>50</w:t>
            </w:r>
          </w:p>
        </w:tc>
        <w:tc>
          <w:tcPr>
            <w:tcW w:w="999" w:type="pct"/>
            <w:tcBorders>
              <w:top w:val="single" w:sz="8" w:space="0" w:color="auto"/>
              <w:left w:val="single" w:sz="8" w:space="0" w:color="auto"/>
              <w:bottom w:val="single" w:sz="8" w:space="0" w:color="auto"/>
              <w:right w:val="single" w:sz="8" w:space="0" w:color="auto"/>
            </w:tcBorders>
            <w:vAlign w:val="center"/>
          </w:tcPr>
          <w:p w:rsidR="00940D93" w:rsidRDefault="00940D93" w:rsidP="001A591D">
            <w:pPr>
              <w:jc w:val="center"/>
              <w:rPr>
                <w:rFonts w:ascii="宋体" w:hAnsi="宋体"/>
                <w:color w:val="000000"/>
                <w:sz w:val="18"/>
              </w:rPr>
            </w:pPr>
            <w:r>
              <w:rPr>
                <w:rFonts w:ascii="宋体" w:hAnsi="宋体" w:hint="eastAsia"/>
                <w:color w:val="000000"/>
                <w:sz w:val="18"/>
              </w:rPr>
              <w:t>30</w:t>
            </w:r>
          </w:p>
        </w:tc>
        <w:tc>
          <w:tcPr>
            <w:tcW w:w="967" w:type="pct"/>
            <w:tcBorders>
              <w:top w:val="single" w:sz="8" w:space="0" w:color="auto"/>
              <w:left w:val="single" w:sz="8" w:space="0" w:color="auto"/>
              <w:bottom w:val="single" w:sz="8" w:space="0" w:color="auto"/>
              <w:right w:val="single" w:sz="8" w:space="0" w:color="auto"/>
            </w:tcBorders>
          </w:tcPr>
          <w:p w:rsidR="00940D93" w:rsidRPr="00861FAF" w:rsidRDefault="00C635EB" w:rsidP="00DA3877">
            <w:pPr>
              <w:jc w:val="center"/>
              <w:rPr>
                <w:rFonts w:asciiTheme="minorEastAsia" w:hAnsiTheme="minorEastAsia"/>
                <w:sz w:val="18"/>
                <w:szCs w:val="18"/>
              </w:rPr>
            </w:pPr>
            <w:r>
              <w:rPr>
                <w:rFonts w:asciiTheme="minorEastAsia" w:hAnsiTheme="minorEastAsia" w:hint="eastAsia"/>
                <w:sz w:val="18"/>
                <w:szCs w:val="18"/>
              </w:rPr>
              <w:t>30</w:t>
            </w:r>
          </w:p>
        </w:tc>
        <w:tc>
          <w:tcPr>
            <w:tcW w:w="892" w:type="pct"/>
            <w:tcBorders>
              <w:top w:val="single" w:sz="8" w:space="0" w:color="auto"/>
              <w:left w:val="single" w:sz="8" w:space="0" w:color="auto"/>
              <w:bottom w:val="single" w:sz="8" w:space="0" w:color="auto"/>
              <w:right w:val="single" w:sz="8" w:space="0" w:color="auto"/>
            </w:tcBorders>
          </w:tcPr>
          <w:p w:rsidR="00940D93" w:rsidRPr="00861FAF" w:rsidRDefault="00C535B8" w:rsidP="00DA3877">
            <w:pPr>
              <w:jc w:val="center"/>
              <w:rPr>
                <w:rFonts w:asciiTheme="minorEastAsia" w:hAnsiTheme="minorEastAsia"/>
                <w:sz w:val="18"/>
                <w:szCs w:val="18"/>
              </w:rPr>
            </w:pPr>
            <w:r>
              <w:rPr>
                <w:rFonts w:asciiTheme="minorEastAsia" w:hAnsiTheme="minorEastAsia" w:hint="eastAsia"/>
                <w:sz w:val="18"/>
                <w:szCs w:val="18"/>
              </w:rPr>
              <w:t>16</w:t>
            </w:r>
          </w:p>
        </w:tc>
      </w:tr>
      <w:tr w:rsidR="00940D93" w:rsidRPr="00861FAF" w:rsidTr="00343E85">
        <w:trPr>
          <w:cantSplit/>
          <w:trHeight w:val="151"/>
          <w:jc w:val="center"/>
        </w:trPr>
        <w:tc>
          <w:tcPr>
            <w:tcW w:w="479" w:type="pct"/>
            <w:vMerge/>
            <w:tcBorders>
              <w:left w:val="single" w:sz="8" w:space="0" w:color="auto"/>
              <w:right w:val="single" w:sz="8" w:space="0" w:color="auto"/>
            </w:tcBorders>
          </w:tcPr>
          <w:p w:rsidR="00940D93" w:rsidRPr="00861FAF" w:rsidRDefault="00940D93" w:rsidP="00DA3877">
            <w:pPr>
              <w:widowControl/>
              <w:jc w:val="center"/>
              <w:rPr>
                <w:rFonts w:asciiTheme="minorEastAsia" w:hAnsiTheme="minorEastAsia"/>
                <w:sz w:val="18"/>
                <w:szCs w:val="18"/>
              </w:rPr>
            </w:pPr>
          </w:p>
        </w:tc>
        <w:tc>
          <w:tcPr>
            <w:tcW w:w="666" w:type="pct"/>
            <w:tcBorders>
              <w:top w:val="single" w:sz="8" w:space="0" w:color="auto"/>
              <w:left w:val="single" w:sz="8" w:space="0" w:color="auto"/>
              <w:bottom w:val="single" w:sz="8" w:space="0" w:color="auto"/>
              <w:right w:val="single" w:sz="8" w:space="0" w:color="auto"/>
            </w:tcBorders>
            <w:vAlign w:val="center"/>
          </w:tcPr>
          <w:p w:rsidR="00940D93" w:rsidRDefault="00940D93" w:rsidP="001A591D">
            <w:pPr>
              <w:jc w:val="center"/>
              <w:rPr>
                <w:rFonts w:ascii="宋体" w:hAnsi="宋体"/>
                <w:color w:val="000000"/>
                <w:sz w:val="18"/>
              </w:rPr>
            </w:pPr>
            <w:r>
              <w:rPr>
                <w:rFonts w:ascii="宋体" w:hAnsi="宋体"/>
                <w:color w:val="000000"/>
                <w:sz w:val="18"/>
              </w:rPr>
              <w:t>Na</w:t>
            </w:r>
          </w:p>
        </w:tc>
        <w:tc>
          <w:tcPr>
            <w:tcW w:w="997" w:type="pct"/>
            <w:tcBorders>
              <w:top w:val="single" w:sz="8" w:space="0" w:color="auto"/>
              <w:left w:val="single" w:sz="8" w:space="0" w:color="auto"/>
              <w:bottom w:val="single" w:sz="8" w:space="0" w:color="auto"/>
              <w:right w:val="single" w:sz="8" w:space="0" w:color="auto"/>
            </w:tcBorders>
          </w:tcPr>
          <w:p w:rsidR="00940D93" w:rsidRPr="00861FAF" w:rsidRDefault="00940D93" w:rsidP="00DA3877">
            <w:pPr>
              <w:jc w:val="center"/>
              <w:rPr>
                <w:rFonts w:asciiTheme="minorEastAsia" w:hAnsiTheme="minorEastAsia"/>
                <w:sz w:val="18"/>
                <w:szCs w:val="18"/>
              </w:rPr>
            </w:pPr>
            <w:r>
              <w:rPr>
                <w:rFonts w:asciiTheme="minorEastAsia" w:hAnsiTheme="minorEastAsia" w:hint="eastAsia"/>
                <w:sz w:val="18"/>
                <w:szCs w:val="18"/>
              </w:rPr>
              <w:t>250</w:t>
            </w:r>
          </w:p>
        </w:tc>
        <w:tc>
          <w:tcPr>
            <w:tcW w:w="999" w:type="pct"/>
            <w:tcBorders>
              <w:top w:val="single" w:sz="8" w:space="0" w:color="auto"/>
              <w:left w:val="single" w:sz="8" w:space="0" w:color="auto"/>
              <w:bottom w:val="single" w:sz="8" w:space="0" w:color="auto"/>
              <w:right w:val="single" w:sz="8" w:space="0" w:color="auto"/>
            </w:tcBorders>
            <w:vAlign w:val="center"/>
          </w:tcPr>
          <w:p w:rsidR="00940D93" w:rsidRDefault="00940D93" w:rsidP="001A591D">
            <w:pPr>
              <w:jc w:val="center"/>
              <w:rPr>
                <w:rFonts w:ascii="宋体" w:hAnsi="宋体"/>
                <w:color w:val="000000"/>
                <w:sz w:val="18"/>
              </w:rPr>
            </w:pPr>
            <w:r>
              <w:rPr>
                <w:rFonts w:ascii="宋体" w:hAnsi="宋体" w:hint="eastAsia"/>
                <w:color w:val="000000"/>
                <w:sz w:val="18"/>
              </w:rPr>
              <w:t>20</w:t>
            </w:r>
          </w:p>
        </w:tc>
        <w:tc>
          <w:tcPr>
            <w:tcW w:w="967" w:type="pct"/>
            <w:tcBorders>
              <w:top w:val="single" w:sz="8" w:space="0" w:color="auto"/>
              <w:left w:val="single" w:sz="8" w:space="0" w:color="auto"/>
              <w:bottom w:val="single" w:sz="8" w:space="0" w:color="auto"/>
              <w:right w:val="single" w:sz="8" w:space="0" w:color="auto"/>
            </w:tcBorders>
          </w:tcPr>
          <w:p w:rsidR="00940D93" w:rsidRPr="00861FAF" w:rsidRDefault="00C635EB" w:rsidP="00DA3877">
            <w:pPr>
              <w:jc w:val="center"/>
              <w:rPr>
                <w:rFonts w:asciiTheme="minorEastAsia" w:hAnsiTheme="minorEastAsia"/>
                <w:sz w:val="18"/>
                <w:szCs w:val="18"/>
              </w:rPr>
            </w:pPr>
            <w:r>
              <w:rPr>
                <w:rFonts w:asciiTheme="minorEastAsia" w:hAnsiTheme="minorEastAsia" w:hint="eastAsia"/>
                <w:sz w:val="18"/>
                <w:szCs w:val="18"/>
              </w:rPr>
              <w:t>2</w:t>
            </w:r>
          </w:p>
        </w:tc>
        <w:tc>
          <w:tcPr>
            <w:tcW w:w="892" w:type="pct"/>
            <w:tcBorders>
              <w:top w:val="single" w:sz="8" w:space="0" w:color="auto"/>
              <w:left w:val="single" w:sz="8" w:space="0" w:color="auto"/>
              <w:bottom w:val="single" w:sz="8" w:space="0" w:color="auto"/>
              <w:right w:val="single" w:sz="8" w:space="0" w:color="auto"/>
            </w:tcBorders>
          </w:tcPr>
          <w:p w:rsidR="00940D93" w:rsidRPr="00861FAF" w:rsidRDefault="00C535B8" w:rsidP="00DA3877">
            <w:pPr>
              <w:jc w:val="center"/>
              <w:rPr>
                <w:rFonts w:asciiTheme="minorEastAsia" w:hAnsiTheme="minorEastAsia"/>
                <w:sz w:val="18"/>
                <w:szCs w:val="18"/>
              </w:rPr>
            </w:pPr>
            <w:r>
              <w:rPr>
                <w:rFonts w:asciiTheme="minorEastAsia" w:hAnsiTheme="minorEastAsia" w:hint="eastAsia"/>
                <w:sz w:val="18"/>
                <w:szCs w:val="18"/>
              </w:rPr>
              <w:t>8.2</w:t>
            </w:r>
          </w:p>
        </w:tc>
      </w:tr>
      <w:tr w:rsidR="00940D93" w:rsidRPr="00861FAF" w:rsidTr="00343E85">
        <w:trPr>
          <w:cantSplit/>
          <w:trHeight w:val="151"/>
          <w:jc w:val="center"/>
        </w:trPr>
        <w:tc>
          <w:tcPr>
            <w:tcW w:w="479" w:type="pct"/>
            <w:vMerge/>
            <w:tcBorders>
              <w:left w:val="single" w:sz="8" w:space="0" w:color="auto"/>
              <w:right w:val="single" w:sz="8" w:space="0" w:color="auto"/>
            </w:tcBorders>
          </w:tcPr>
          <w:p w:rsidR="00940D93" w:rsidRPr="00861FAF" w:rsidRDefault="00940D93" w:rsidP="00DA3877">
            <w:pPr>
              <w:widowControl/>
              <w:jc w:val="center"/>
              <w:rPr>
                <w:rFonts w:asciiTheme="minorEastAsia" w:hAnsiTheme="minorEastAsia"/>
                <w:sz w:val="18"/>
                <w:szCs w:val="18"/>
              </w:rPr>
            </w:pPr>
          </w:p>
        </w:tc>
        <w:tc>
          <w:tcPr>
            <w:tcW w:w="666" w:type="pct"/>
            <w:tcBorders>
              <w:top w:val="single" w:sz="8" w:space="0" w:color="auto"/>
              <w:left w:val="single" w:sz="8" w:space="0" w:color="auto"/>
              <w:bottom w:val="single" w:sz="8" w:space="0" w:color="auto"/>
              <w:right w:val="single" w:sz="8" w:space="0" w:color="auto"/>
            </w:tcBorders>
            <w:vAlign w:val="center"/>
          </w:tcPr>
          <w:p w:rsidR="00940D93" w:rsidRDefault="00940D93" w:rsidP="001A591D">
            <w:pPr>
              <w:jc w:val="center"/>
              <w:rPr>
                <w:rFonts w:ascii="宋体" w:hAnsi="宋体"/>
                <w:color w:val="000000"/>
                <w:sz w:val="18"/>
              </w:rPr>
            </w:pPr>
            <w:r>
              <w:rPr>
                <w:rFonts w:ascii="宋体" w:hAnsi="宋体" w:hint="eastAsia"/>
                <w:color w:val="000000"/>
                <w:sz w:val="18"/>
              </w:rPr>
              <w:t>K</w:t>
            </w:r>
          </w:p>
        </w:tc>
        <w:tc>
          <w:tcPr>
            <w:tcW w:w="997" w:type="pct"/>
            <w:tcBorders>
              <w:top w:val="single" w:sz="8" w:space="0" w:color="auto"/>
              <w:left w:val="single" w:sz="8" w:space="0" w:color="auto"/>
              <w:bottom w:val="single" w:sz="8" w:space="0" w:color="auto"/>
              <w:right w:val="single" w:sz="8" w:space="0" w:color="auto"/>
            </w:tcBorders>
          </w:tcPr>
          <w:p w:rsidR="00940D93" w:rsidRPr="00861FAF" w:rsidRDefault="00940D93" w:rsidP="00DA3877">
            <w:pPr>
              <w:jc w:val="center"/>
              <w:rPr>
                <w:rFonts w:asciiTheme="minorEastAsia" w:hAnsiTheme="minorEastAsia"/>
                <w:sz w:val="18"/>
                <w:szCs w:val="18"/>
              </w:rPr>
            </w:pPr>
            <w:r>
              <w:rPr>
                <w:rFonts w:asciiTheme="minorEastAsia" w:hAnsiTheme="minorEastAsia" w:hint="eastAsia"/>
                <w:sz w:val="18"/>
                <w:szCs w:val="18"/>
              </w:rPr>
              <w:t>10</w:t>
            </w:r>
          </w:p>
        </w:tc>
        <w:tc>
          <w:tcPr>
            <w:tcW w:w="999" w:type="pct"/>
            <w:tcBorders>
              <w:top w:val="single" w:sz="8" w:space="0" w:color="auto"/>
              <w:left w:val="single" w:sz="8" w:space="0" w:color="auto"/>
              <w:bottom w:val="single" w:sz="8" w:space="0" w:color="auto"/>
              <w:right w:val="single" w:sz="8" w:space="0" w:color="auto"/>
            </w:tcBorders>
            <w:vAlign w:val="center"/>
          </w:tcPr>
          <w:p w:rsidR="00940D93" w:rsidRDefault="00940D93" w:rsidP="001A591D">
            <w:pPr>
              <w:jc w:val="center"/>
              <w:rPr>
                <w:rFonts w:ascii="宋体" w:hAnsi="宋体"/>
                <w:color w:val="000000"/>
                <w:sz w:val="18"/>
              </w:rPr>
            </w:pPr>
            <w:r>
              <w:rPr>
                <w:rFonts w:ascii="宋体" w:hAnsi="宋体"/>
                <w:color w:val="000000"/>
                <w:sz w:val="18"/>
              </w:rPr>
              <w:t>10</w:t>
            </w:r>
          </w:p>
        </w:tc>
        <w:tc>
          <w:tcPr>
            <w:tcW w:w="967" w:type="pct"/>
            <w:tcBorders>
              <w:top w:val="single" w:sz="8" w:space="0" w:color="auto"/>
              <w:left w:val="single" w:sz="8" w:space="0" w:color="auto"/>
              <w:bottom w:val="single" w:sz="8" w:space="0" w:color="auto"/>
              <w:right w:val="single" w:sz="8" w:space="0" w:color="auto"/>
            </w:tcBorders>
          </w:tcPr>
          <w:p w:rsidR="00940D93" w:rsidRPr="00861FAF" w:rsidRDefault="00C635EB" w:rsidP="00DA3877">
            <w:pPr>
              <w:jc w:val="center"/>
              <w:rPr>
                <w:rFonts w:asciiTheme="minorEastAsia" w:hAnsiTheme="minorEastAsia"/>
                <w:sz w:val="18"/>
                <w:szCs w:val="18"/>
              </w:rPr>
            </w:pPr>
            <w:r>
              <w:rPr>
                <w:rFonts w:asciiTheme="minorEastAsia" w:hAnsiTheme="minorEastAsia" w:hint="eastAsia"/>
                <w:sz w:val="18"/>
                <w:szCs w:val="18"/>
              </w:rPr>
              <w:t>1</w:t>
            </w:r>
          </w:p>
        </w:tc>
        <w:tc>
          <w:tcPr>
            <w:tcW w:w="892" w:type="pct"/>
            <w:tcBorders>
              <w:top w:val="single" w:sz="8" w:space="0" w:color="auto"/>
              <w:left w:val="single" w:sz="8" w:space="0" w:color="auto"/>
              <w:bottom w:val="single" w:sz="8" w:space="0" w:color="auto"/>
              <w:right w:val="single" w:sz="8" w:space="0" w:color="auto"/>
            </w:tcBorders>
          </w:tcPr>
          <w:p w:rsidR="00940D93" w:rsidRPr="00861FAF" w:rsidRDefault="00C535B8" w:rsidP="00DA3877">
            <w:pPr>
              <w:jc w:val="center"/>
              <w:rPr>
                <w:rFonts w:asciiTheme="minorEastAsia" w:hAnsiTheme="minorEastAsia"/>
                <w:sz w:val="18"/>
                <w:szCs w:val="18"/>
              </w:rPr>
            </w:pPr>
            <w:r>
              <w:rPr>
                <w:rFonts w:asciiTheme="minorEastAsia" w:hAnsiTheme="minorEastAsia" w:hint="eastAsia"/>
                <w:sz w:val="18"/>
                <w:szCs w:val="18"/>
              </w:rPr>
              <w:t>1.3</w:t>
            </w:r>
          </w:p>
        </w:tc>
      </w:tr>
      <w:tr w:rsidR="00940D93" w:rsidRPr="00861FAF" w:rsidTr="00343E85">
        <w:trPr>
          <w:cantSplit/>
          <w:trHeight w:val="283"/>
          <w:jc w:val="center"/>
        </w:trPr>
        <w:tc>
          <w:tcPr>
            <w:tcW w:w="479" w:type="pct"/>
            <w:vMerge/>
            <w:tcBorders>
              <w:left w:val="single" w:sz="8" w:space="0" w:color="auto"/>
              <w:right w:val="single" w:sz="8" w:space="0" w:color="auto"/>
            </w:tcBorders>
          </w:tcPr>
          <w:p w:rsidR="00940D93" w:rsidRPr="00861FAF" w:rsidRDefault="00940D93" w:rsidP="00DA3877">
            <w:pPr>
              <w:widowControl/>
              <w:jc w:val="center"/>
              <w:rPr>
                <w:rFonts w:asciiTheme="minorEastAsia" w:hAnsiTheme="minorEastAsia"/>
                <w:sz w:val="18"/>
                <w:szCs w:val="18"/>
              </w:rPr>
            </w:pPr>
          </w:p>
        </w:tc>
        <w:tc>
          <w:tcPr>
            <w:tcW w:w="666" w:type="pct"/>
            <w:tcBorders>
              <w:top w:val="single" w:sz="8" w:space="0" w:color="auto"/>
              <w:left w:val="single" w:sz="8" w:space="0" w:color="auto"/>
              <w:bottom w:val="single" w:sz="4" w:space="0" w:color="auto"/>
              <w:right w:val="single" w:sz="8" w:space="0" w:color="auto"/>
            </w:tcBorders>
            <w:vAlign w:val="center"/>
          </w:tcPr>
          <w:p w:rsidR="00940D93" w:rsidRDefault="00940D93" w:rsidP="001A591D">
            <w:pPr>
              <w:jc w:val="center"/>
              <w:rPr>
                <w:rFonts w:ascii="宋体" w:hAnsi="宋体"/>
                <w:color w:val="000000"/>
                <w:sz w:val="18"/>
              </w:rPr>
            </w:pPr>
            <w:r>
              <w:rPr>
                <w:rFonts w:ascii="宋体" w:hAnsi="宋体"/>
                <w:color w:val="000000"/>
                <w:sz w:val="18"/>
              </w:rPr>
              <w:t>Si</w:t>
            </w:r>
          </w:p>
        </w:tc>
        <w:tc>
          <w:tcPr>
            <w:tcW w:w="997" w:type="pct"/>
            <w:tcBorders>
              <w:top w:val="single" w:sz="8" w:space="0" w:color="auto"/>
              <w:left w:val="single" w:sz="8" w:space="0" w:color="auto"/>
              <w:bottom w:val="single" w:sz="4" w:space="0" w:color="auto"/>
              <w:right w:val="single" w:sz="8" w:space="0" w:color="auto"/>
            </w:tcBorders>
          </w:tcPr>
          <w:p w:rsidR="00940D93" w:rsidRPr="00861FAF" w:rsidRDefault="00940D93" w:rsidP="00DA3877">
            <w:pPr>
              <w:jc w:val="center"/>
              <w:rPr>
                <w:rFonts w:asciiTheme="minorEastAsia" w:hAnsiTheme="minorEastAsia"/>
                <w:sz w:val="18"/>
                <w:szCs w:val="18"/>
              </w:rPr>
            </w:pPr>
            <w:r>
              <w:rPr>
                <w:rFonts w:asciiTheme="minorEastAsia" w:hAnsiTheme="minorEastAsia" w:hint="eastAsia"/>
                <w:sz w:val="18"/>
                <w:szCs w:val="18"/>
              </w:rPr>
              <w:t>30</w:t>
            </w:r>
          </w:p>
        </w:tc>
        <w:tc>
          <w:tcPr>
            <w:tcW w:w="999" w:type="pct"/>
            <w:tcBorders>
              <w:top w:val="single" w:sz="8" w:space="0" w:color="auto"/>
              <w:left w:val="single" w:sz="8" w:space="0" w:color="auto"/>
              <w:bottom w:val="single" w:sz="4" w:space="0" w:color="auto"/>
              <w:right w:val="single" w:sz="8" w:space="0" w:color="auto"/>
            </w:tcBorders>
            <w:vAlign w:val="center"/>
          </w:tcPr>
          <w:p w:rsidR="00940D93" w:rsidRDefault="00940D93" w:rsidP="001A591D">
            <w:pPr>
              <w:jc w:val="center"/>
              <w:rPr>
                <w:rFonts w:ascii="宋体" w:hAnsi="宋体"/>
                <w:color w:val="000000"/>
                <w:sz w:val="18"/>
              </w:rPr>
            </w:pPr>
            <w:r>
              <w:rPr>
                <w:rFonts w:ascii="宋体" w:hAnsi="宋体" w:hint="eastAsia"/>
                <w:color w:val="000000"/>
                <w:sz w:val="18"/>
              </w:rPr>
              <w:t>30</w:t>
            </w:r>
          </w:p>
        </w:tc>
        <w:tc>
          <w:tcPr>
            <w:tcW w:w="967" w:type="pct"/>
            <w:tcBorders>
              <w:top w:val="single" w:sz="8" w:space="0" w:color="auto"/>
              <w:left w:val="single" w:sz="8" w:space="0" w:color="auto"/>
              <w:bottom w:val="single" w:sz="4" w:space="0" w:color="auto"/>
              <w:right w:val="single" w:sz="8" w:space="0" w:color="auto"/>
            </w:tcBorders>
          </w:tcPr>
          <w:p w:rsidR="00940D93" w:rsidRPr="00861FAF" w:rsidRDefault="00C535B8" w:rsidP="00DA3877">
            <w:pPr>
              <w:jc w:val="center"/>
              <w:rPr>
                <w:rFonts w:asciiTheme="minorEastAsia" w:hAnsiTheme="minorEastAsia"/>
                <w:sz w:val="18"/>
                <w:szCs w:val="18"/>
              </w:rPr>
            </w:pPr>
            <w:r>
              <w:rPr>
                <w:rFonts w:asciiTheme="minorEastAsia" w:hAnsiTheme="minorEastAsia" w:hint="eastAsia"/>
                <w:sz w:val="18"/>
                <w:szCs w:val="18"/>
              </w:rPr>
              <w:t>50</w:t>
            </w:r>
          </w:p>
        </w:tc>
        <w:tc>
          <w:tcPr>
            <w:tcW w:w="892" w:type="pct"/>
            <w:tcBorders>
              <w:top w:val="single" w:sz="8" w:space="0" w:color="auto"/>
              <w:left w:val="single" w:sz="8" w:space="0" w:color="auto"/>
              <w:bottom w:val="single" w:sz="4" w:space="0" w:color="auto"/>
              <w:right w:val="single" w:sz="8" w:space="0" w:color="auto"/>
            </w:tcBorders>
          </w:tcPr>
          <w:p w:rsidR="00940D93" w:rsidRPr="00861FAF" w:rsidRDefault="00C535B8" w:rsidP="00DA3877">
            <w:pPr>
              <w:jc w:val="center"/>
              <w:rPr>
                <w:rFonts w:asciiTheme="minorEastAsia" w:hAnsiTheme="minorEastAsia"/>
                <w:sz w:val="18"/>
                <w:szCs w:val="18"/>
              </w:rPr>
            </w:pPr>
            <w:r>
              <w:rPr>
                <w:rFonts w:asciiTheme="minorEastAsia" w:hAnsiTheme="minorEastAsia" w:hint="eastAsia"/>
                <w:sz w:val="18"/>
                <w:szCs w:val="18"/>
              </w:rPr>
              <w:t>23</w:t>
            </w:r>
          </w:p>
        </w:tc>
      </w:tr>
      <w:tr w:rsidR="00940D93" w:rsidRPr="00861FAF" w:rsidTr="00343E85">
        <w:trPr>
          <w:cantSplit/>
          <w:trHeight w:val="230"/>
          <w:jc w:val="center"/>
        </w:trPr>
        <w:tc>
          <w:tcPr>
            <w:tcW w:w="479" w:type="pct"/>
            <w:vMerge/>
            <w:tcBorders>
              <w:left w:val="single" w:sz="8" w:space="0" w:color="auto"/>
              <w:right w:val="single" w:sz="8" w:space="0" w:color="auto"/>
            </w:tcBorders>
          </w:tcPr>
          <w:p w:rsidR="00940D93" w:rsidRPr="00861FAF" w:rsidRDefault="00940D93" w:rsidP="00DA3877">
            <w:pPr>
              <w:widowControl/>
              <w:jc w:val="center"/>
              <w:rPr>
                <w:rFonts w:asciiTheme="minorEastAsia" w:hAnsiTheme="minorEastAsia"/>
                <w:sz w:val="18"/>
                <w:szCs w:val="18"/>
              </w:rPr>
            </w:pPr>
          </w:p>
        </w:tc>
        <w:tc>
          <w:tcPr>
            <w:tcW w:w="666" w:type="pct"/>
            <w:tcBorders>
              <w:top w:val="single" w:sz="8" w:space="0" w:color="auto"/>
              <w:left w:val="single" w:sz="8" w:space="0" w:color="auto"/>
              <w:bottom w:val="single" w:sz="8" w:space="0" w:color="auto"/>
              <w:right w:val="single" w:sz="8" w:space="0" w:color="auto"/>
            </w:tcBorders>
            <w:vAlign w:val="center"/>
          </w:tcPr>
          <w:p w:rsidR="00940D93" w:rsidRDefault="00940D93" w:rsidP="001A591D">
            <w:pPr>
              <w:jc w:val="center"/>
              <w:rPr>
                <w:rFonts w:ascii="宋体" w:hAnsi="宋体"/>
                <w:color w:val="000000"/>
                <w:sz w:val="18"/>
              </w:rPr>
            </w:pPr>
            <w:r>
              <w:rPr>
                <w:rFonts w:ascii="宋体" w:hAnsi="宋体"/>
                <w:color w:val="000000"/>
                <w:sz w:val="18"/>
              </w:rPr>
              <w:t>SO</w:t>
            </w:r>
            <w:r w:rsidRPr="00A21A81">
              <w:rPr>
                <w:rFonts w:ascii="宋体" w:hAnsi="宋体"/>
                <w:color w:val="000000"/>
                <w:sz w:val="18"/>
                <w:vertAlign w:val="subscript"/>
              </w:rPr>
              <w:t>4</w:t>
            </w:r>
            <w:r w:rsidRPr="00A21A81">
              <w:rPr>
                <w:rFonts w:ascii="宋体" w:hAnsi="宋体"/>
                <w:color w:val="000000"/>
                <w:sz w:val="18"/>
                <w:vertAlign w:val="superscript"/>
              </w:rPr>
              <w:t>2-</w:t>
            </w:r>
          </w:p>
        </w:tc>
        <w:tc>
          <w:tcPr>
            <w:tcW w:w="997" w:type="pct"/>
            <w:tcBorders>
              <w:top w:val="single" w:sz="8" w:space="0" w:color="auto"/>
              <w:left w:val="single" w:sz="8" w:space="0" w:color="auto"/>
              <w:bottom w:val="single" w:sz="8" w:space="0" w:color="auto"/>
              <w:right w:val="single" w:sz="8" w:space="0" w:color="auto"/>
            </w:tcBorders>
          </w:tcPr>
          <w:p w:rsidR="00940D93" w:rsidRPr="00861FAF" w:rsidRDefault="00940D93" w:rsidP="00DA3877">
            <w:pPr>
              <w:jc w:val="center"/>
              <w:rPr>
                <w:rFonts w:asciiTheme="minorEastAsia" w:hAnsiTheme="minorEastAsia"/>
                <w:sz w:val="18"/>
                <w:szCs w:val="18"/>
              </w:rPr>
            </w:pPr>
            <w:r>
              <w:rPr>
                <w:rFonts w:asciiTheme="minorEastAsia" w:hAnsiTheme="minorEastAsia" w:hint="eastAsia"/>
                <w:sz w:val="18"/>
                <w:szCs w:val="18"/>
              </w:rPr>
              <w:t>800</w:t>
            </w:r>
          </w:p>
        </w:tc>
        <w:tc>
          <w:tcPr>
            <w:tcW w:w="999" w:type="pct"/>
            <w:tcBorders>
              <w:top w:val="single" w:sz="8" w:space="0" w:color="auto"/>
              <w:left w:val="single" w:sz="8" w:space="0" w:color="auto"/>
              <w:bottom w:val="single" w:sz="8" w:space="0" w:color="auto"/>
              <w:right w:val="single" w:sz="8" w:space="0" w:color="auto"/>
            </w:tcBorders>
            <w:vAlign w:val="center"/>
          </w:tcPr>
          <w:p w:rsidR="00940D93" w:rsidRDefault="00940D93" w:rsidP="001A591D">
            <w:pPr>
              <w:jc w:val="center"/>
              <w:rPr>
                <w:rFonts w:ascii="宋体" w:hAnsi="宋体"/>
                <w:color w:val="000000"/>
                <w:sz w:val="18"/>
              </w:rPr>
            </w:pPr>
            <w:r>
              <w:rPr>
                <w:rFonts w:ascii="宋体" w:hAnsi="宋体" w:hint="eastAsia"/>
                <w:color w:val="000000"/>
                <w:sz w:val="18"/>
              </w:rPr>
              <w:t>40</w:t>
            </w:r>
          </w:p>
        </w:tc>
        <w:tc>
          <w:tcPr>
            <w:tcW w:w="967" w:type="pct"/>
            <w:tcBorders>
              <w:top w:val="single" w:sz="8" w:space="0" w:color="auto"/>
              <w:left w:val="single" w:sz="8" w:space="0" w:color="auto"/>
              <w:bottom w:val="single" w:sz="8" w:space="0" w:color="auto"/>
              <w:right w:val="single" w:sz="8" w:space="0" w:color="auto"/>
            </w:tcBorders>
          </w:tcPr>
          <w:p w:rsidR="00940D93" w:rsidRPr="00861FAF" w:rsidRDefault="00C535B8" w:rsidP="00DA3877">
            <w:pPr>
              <w:jc w:val="center"/>
              <w:rPr>
                <w:rFonts w:asciiTheme="minorEastAsia" w:hAnsiTheme="minorEastAsia"/>
                <w:sz w:val="18"/>
                <w:szCs w:val="18"/>
              </w:rPr>
            </w:pPr>
            <w:r>
              <w:rPr>
                <w:rFonts w:asciiTheme="minorEastAsia" w:hAnsiTheme="minorEastAsia" w:hint="eastAsia"/>
                <w:sz w:val="18"/>
                <w:szCs w:val="18"/>
              </w:rPr>
              <w:t>-</w:t>
            </w:r>
          </w:p>
        </w:tc>
        <w:tc>
          <w:tcPr>
            <w:tcW w:w="892" w:type="pct"/>
            <w:tcBorders>
              <w:top w:val="single" w:sz="8" w:space="0" w:color="auto"/>
              <w:left w:val="single" w:sz="8" w:space="0" w:color="auto"/>
              <w:bottom w:val="single" w:sz="8" w:space="0" w:color="auto"/>
              <w:right w:val="single" w:sz="8" w:space="0" w:color="auto"/>
            </w:tcBorders>
          </w:tcPr>
          <w:p w:rsidR="00940D93" w:rsidRPr="00861FAF" w:rsidRDefault="00C535B8" w:rsidP="00DA3877">
            <w:pPr>
              <w:jc w:val="center"/>
              <w:rPr>
                <w:rFonts w:asciiTheme="minorEastAsia" w:hAnsiTheme="minorEastAsia"/>
                <w:sz w:val="18"/>
                <w:szCs w:val="18"/>
              </w:rPr>
            </w:pPr>
            <w:r>
              <w:rPr>
                <w:rFonts w:asciiTheme="minorEastAsia" w:hAnsiTheme="minorEastAsia" w:hint="eastAsia"/>
                <w:sz w:val="18"/>
                <w:szCs w:val="18"/>
              </w:rPr>
              <w:t>24</w:t>
            </w:r>
          </w:p>
        </w:tc>
      </w:tr>
      <w:tr w:rsidR="00940D93" w:rsidRPr="00861FAF" w:rsidTr="00343E85">
        <w:trPr>
          <w:cantSplit/>
          <w:trHeight w:val="230"/>
          <w:jc w:val="center"/>
        </w:trPr>
        <w:tc>
          <w:tcPr>
            <w:tcW w:w="479" w:type="pct"/>
            <w:vMerge/>
            <w:tcBorders>
              <w:left w:val="single" w:sz="8" w:space="0" w:color="auto"/>
              <w:bottom w:val="single" w:sz="4" w:space="0" w:color="auto"/>
              <w:right w:val="single" w:sz="8" w:space="0" w:color="auto"/>
            </w:tcBorders>
          </w:tcPr>
          <w:p w:rsidR="00940D93" w:rsidRPr="00861FAF" w:rsidRDefault="00940D93" w:rsidP="00DA3877">
            <w:pPr>
              <w:widowControl/>
              <w:jc w:val="center"/>
              <w:rPr>
                <w:rFonts w:asciiTheme="minorEastAsia" w:hAnsiTheme="minorEastAsia"/>
                <w:sz w:val="18"/>
                <w:szCs w:val="18"/>
              </w:rPr>
            </w:pPr>
          </w:p>
        </w:tc>
        <w:tc>
          <w:tcPr>
            <w:tcW w:w="666" w:type="pct"/>
            <w:tcBorders>
              <w:top w:val="single" w:sz="8" w:space="0" w:color="auto"/>
              <w:left w:val="single" w:sz="8" w:space="0" w:color="auto"/>
              <w:bottom w:val="single" w:sz="4" w:space="0" w:color="auto"/>
              <w:right w:val="single" w:sz="8" w:space="0" w:color="auto"/>
            </w:tcBorders>
            <w:vAlign w:val="center"/>
          </w:tcPr>
          <w:p w:rsidR="00940D93" w:rsidRDefault="00940D93" w:rsidP="001A591D">
            <w:pPr>
              <w:jc w:val="center"/>
              <w:rPr>
                <w:rFonts w:ascii="宋体" w:hAnsi="宋体"/>
                <w:color w:val="000000"/>
                <w:sz w:val="18"/>
              </w:rPr>
            </w:pPr>
            <w:r>
              <w:rPr>
                <w:rFonts w:ascii="宋体" w:hAnsi="宋体" w:hint="eastAsia"/>
                <w:color w:val="000000"/>
                <w:sz w:val="18"/>
              </w:rPr>
              <w:t>Cl</w:t>
            </w:r>
            <w:r w:rsidRPr="00A21A81">
              <w:rPr>
                <w:rFonts w:ascii="宋体" w:hAnsi="宋体" w:hint="eastAsia"/>
                <w:color w:val="000000"/>
                <w:sz w:val="18"/>
                <w:vertAlign w:val="superscript"/>
              </w:rPr>
              <w:t>-</w:t>
            </w:r>
          </w:p>
        </w:tc>
        <w:tc>
          <w:tcPr>
            <w:tcW w:w="997" w:type="pct"/>
            <w:tcBorders>
              <w:top w:val="single" w:sz="8" w:space="0" w:color="auto"/>
              <w:left w:val="single" w:sz="8" w:space="0" w:color="auto"/>
              <w:bottom w:val="single" w:sz="4" w:space="0" w:color="auto"/>
              <w:right w:val="single" w:sz="8" w:space="0" w:color="auto"/>
            </w:tcBorders>
          </w:tcPr>
          <w:p w:rsidR="00940D93" w:rsidRDefault="00940D93" w:rsidP="00DA3877">
            <w:pPr>
              <w:jc w:val="center"/>
              <w:rPr>
                <w:rFonts w:asciiTheme="minorEastAsia" w:hAnsiTheme="minorEastAsia"/>
                <w:sz w:val="18"/>
                <w:szCs w:val="18"/>
              </w:rPr>
            </w:pPr>
            <w:r>
              <w:rPr>
                <w:rFonts w:asciiTheme="minorEastAsia" w:hAnsiTheme="minorEastAsia" w:hint="eastAsia"/>
                <w:sz w:val="18"/>
                <w:szCs w:val="18"/>
              </w:rPr>
              <w:t>30</w:t>
            </w:r>
          </w:p>
        </w:tc>
        <w:tc>
          <w:tcPr>
            <w:tcW w:w="999" w:type="pct"/>
            <w:tcBorders>
              <w:top w:val="single" w:sz="8" w:space="0" w:color="auto"/>
              <w:left w:val="single" w:sz="8" w:space="0" w:color="auto"/>
              <w:bottom w:val="single" w:sz="4" w:space="0" w:color="auto"/>
              <w:right w:val="single" w:sz="8" w:space="0" w:color="auto"/>
            </w:tcBorders>
            <w:vAlign w:val="center"/>
          </w:tcPr>
          <w:p w:rsidR="00940D93" w:rsidRDefault="00940D93" w:rsidP="001A591D">
            <w:pPr>
              <w:jc w:val="center"/>
              <w:rPr>
                <w:rFonts w:ascii="宋体" w:hAnsi="宋体"/>
                <w:color w:val="000000"/>
                <w:sz w:val="18"/>
              </w:rPr>
            </w:pPr>
            <w:r>
              <w:rPr>
                <w:rFonts w:ascii="宋体" w:hAnsi="宋体" w:hint="eastAsia"/>
                <w:color w:val="000000"/>
                <w:sz w:val="18"/>
              </w:rPr>
              <w:t>30</w:t>
            </w:r>
          </w:p>
        </w:tc>
        <w:tc>
          <w:tcPr>
            <w:tcW w:w="967" w:type="pct"/>
            <w:tcBorders>
              <w:top w:val="single" w:sz="8" w:space="0" w:color="auto"/>
              <w:left w:val="single" w:sz="8" w:space="0" w:color="auto"/>
              <w:bottom w:val="single" w:sz="4" w:space="0" w:color="auto"/>
              <w:right w:val="single" w:sz="8" w:space="0" w:color="auto"/>
            </w:tcBorders>
          </w:tcPr>
          <w:p w:rsidR="00940D93" w:rsidRPr="00861FAF" w:rsidRDefault="00C535B8" w:rsidP="00DA3877">
            <w:pPr>
              <w:jc w:val="center"/>
              <w:rPr>
                <w:rFonts w:asciiTheme="minorEastAsia" w:hAnsiTheme="minorEastAsia"/>
                <w:sz w:val="18"/>
                <w:szCs w:val="18"/>
              </w:rPr>
            </w:pPr>
            <w:r>
              <w:rPr>
                <w:rFonts w:asciiTheme="minorEastAsia" w:hAnsiTheme="minorEastAsia" w:hint="eastAsia"/>
                <w:sz w:val="18"/>
                <w:szCs w:val="18"/>
              </w:rPr>
              <w:t>-</w:t>
            </w:r>
          </w:p>
        </w:tc>
        <w:tc>
          <w:tcPr>
            <w:tcW w:w="892" w:type="pct"/>
            <w:tcBorders>
              <w:top w:val="single" w:sz="8" w:space="0" w:color="auto"/>
              <w:left w:val="single" w:sz="8" w:space="0" w:color="auto"/>
              <w:bottom w:val="single" w:sz="4" w:space="0" w:color="auto"/>
              <w:right w:val="single" w:sz="8" w:space="0" w:color="auto"/>
            </w:tcBorders>
          </w:tcPr>
          <w:p w:rsidR="00940D93" w:rsidRPr="00861FAF" w:rsidRDefault="00C535B8" w:rsidP="00DA3877">
            <w:pPr>
              <w:jc w:val="center"/>
              <w:rPr>
                <w:rFonts w:asciiTheme="minorEastAsia" w:hAnsiTheme="minorEastAsia"/>
                <w:sz w:val="18"/>
                <w:szCs w:val="18"/>
              </w:rPr>
            </w:pPr>
            <w:r>
              <w:rPr>
                <w:rFonts w:asciiTheme="minorEastAsia" w:hAnsiTheme="minorEastAsia" w:hint="eastAsia"/>
                <w:sz w:val="18"/>
                <w:szCs w:val="18"/>
              </w:rPr>
              <w:t>15</w:t>
            </w:r>
          </w:p>
        </w:tc>
      </w:tr>
    </w:tbl>
    <w:p w:rsidR="00340DC5" w:rsidRPr="00340DC5" w:rsidRDefault="00340DC5">
      <w:pPr>
        <w:adjustRightInd w:val="0"/>
        <w:snapToGrid w:val="0"/>
        <w:spacing w:line="360" w:lineRule="auto"/>
        <w:ind w:firstLineChars="200" w:firstLine="361"/>
        <w:jc w:val="center"/>
        <w:rPr>
          <w:rFonts w:asciiTheme="minorEastAsia" w:hAnsiTheme="minorEastAsia" w:cs="Times New Roman"/>
          <w:b/>
          <w:sz w:val="18"/>
          <w:szCs w:val="18"/>
        </w:rPr>
      </w:pPr>
    </w:p>
    <w:p w:rsidR="00340DC5" w:rsidRDefault="00340DC5">
      <w:pPr>
        <w:adjustRightInd w:val="0"/>
        <w:snapToGrid w:val="0"/>
        <w:spacing w:line="360" w:lineRule="auto"/>
        <w:ind w:firstLineChars="200" w:firstLine="361"/>
        <w:jc w:val="center"/>
        <w:rPr>
          <w:rFonts w:asciiTheme="minorEastAsia" w:hAnsiTheme="minorEastAsia" w:cs="Times New Roman"/>
          <w:b/>
          <w:sz w:val="18"/>
          <w:szCs w:val="18"/>
        </w:rPr>
      </w:pPr>
    </w:p>
    <w:p w:rsidR="001737D7" w:rsidRDefault="001737D7">
      <w:pPr>
        <w:adjustRightInd w:val="0"/>
        <w:snapToGrid w:val="0"/>
        <w:spacing w:line="360" w:lineRule="auto"/>
        <w:jc w:val="left"/>
        <w:rPr>
          <w:rFonts w:ascii="宋体" w:hAnsi="宋体"/>
          <w:sz w:val="24"/>
        </w:rPr>
      </w:pPr>
    </w:p>
    <w:p w:rsidR="001737D7" w:rsidRPr="00DA5C86" w:rsidRDefault="0080114A" w:rsidP="00DA5C86">
      <w:pPr>
        <w:adjustRightInd w:val="0"/>
        <w:snapToGrid w:val="0"/>
        <w:spacing w:line="360" w:lineRule="auto"/>
        <w:ind w:firstLineChars="200" w:firstLine="480"/>
        <w:jc w:val="left"/>
        <w:rPr>
          <w:rFonts w:ascii="Times New Roman" w:hAnsi="Times New Roman" w:cs="Times New Roman"/>
          <w:sz w:val="24"/>
          <w:szCs w:val="24"/>
        </w:rPr>
      </w:pPr>
      <w:r>
        <w:rPr>
          <w:rFonts w:ascii="宋体" w:hAnsi="宋体" w:hint="eastAsia"/>
          <w:sz w:val="24"/>
        </w:rPr>
        <w:lastRenderedPageBreak/>
        <w:t>新增99.9%高纯碳酸锂化学成分指标</w:t>
      </w:r>
      <w:r w:rsidR="00E64598">
        <w:rPr>
          <w:rFonts w:ascii="宋体" w:hAnsi="宋体" w:hint="eastAsia"/>
          <w:sz w:val="24"/>
        </w:rPr>
        <w:t>全部优于</w:t>
      </w:r>
      <w:r>
        <w:rPr>
          <w:rFonts w:ascii="宋体" w:hAnsi="宋体" w:hint="eastAsia"/>
          <w:sz w:val="24"/>
        </w:rPr>
        <w:t>99.5%电池级碳酸锂，能能够较好的满足市场大多数客户对于此牌号产品的技术要求，</w:t>
      </w:r>
      <w:r>
        <w:rPr>
          <w:rFonts w:ascii="Times New Roman" w:hAnsi="Times New Roman" w:cs="Times New Roman" w:hint="eastAsia"/>
          <w:sz w:val="24"/>
          <w:szCs w:val="24"/>
        </w:rPr>
        <w:t>杂质含量的确定根据客户对</w:t>
      </w:r>
      <w:r>
        <w:rPr>
          <w:rFonts w:ascii="Times New Roman" w:hAnsi="Times New Roman" w:cs="Times New Roman" w:hint="eastAsia"/>
          <w:sz w:val="24"/>
          <w:szCs w:val="24"/>
        </w:rPr>
        <w:t>99.9%</w:t>
      </w:r>
      <w:r>
        <w:rPr>
          <w:rFonts w:ascii="Times New Roman" w:hAnsi="Times New Roman" w:cs="Times New Roman" w:hint="eastAsia"/>
          <w:sz w:val="24"/>
          <w:szCs w:val="24"/>
        </w:rPr>
        <w:t>碳酸锂的质量要求及各个生产企业的生产工艺及原料情况确定，本标准规定的</w:t>
      </w:r>
      <w:r>
        <w:rPr>
          <w:rFonts w:ascii="Times New Roman" w:hAnsi="Times New Roman" w:cs="Times New Roman" w:hint="eastAsia"/>
          <w:sz w:val="24"/>
          <w:szCs w:val="24"/>
        </w:rPr>
        <w:t xml:space="preserve"> Na</w:t>
      </w:r>
      <w:r>
        <w:rPr>
          <w:rFonts w:ascii="Times New Roman" w:hAnsi="Times New Roman" w:cs="Times New Roman" w:hint="eastAsia"/>
          <w:sz w:val="24"/>
          <w:szCs w:val="24"/>
        </w:rPr>
        <w:t>、</w:t>
      </w:r>
      <w:r>
        <w:rPr>
          <w:rFonts w:ascii="Times New Roman" w:hAnsi="Times New Roman" w:cs="Times New Roman" w:hint="eastAsia"/>
          <w:sz w:val="24"/>
          <w:szCs w:val="24"/>
        </w:rPr>
        <w:t>K</w:t>
      </w:r>
      <w:r>
        <w:rPr>
          <w:rFonts w:ascii="Times New Roman" w:hAnsi="Times New Roman" w:cs="Times New Roman" w:hint="eastAsia"/>
          <w:sz w:val="24"/>
          <w:szCs w:val="24"/>
        </w:rPr>
        <w:t>、</w:t>
      </w:r>
      <w:r>
        <w:rPr>
          <w:rFonts w:ascii="Times New Roman" w:hAnsi="Times New Roman" w:cs="Times New Roman" w:hint="eastAsia"/>
          <w:sz w:val="24"/>
          <w:szCs w:val="24"/>
        </w:rPr>
        <w:t>Ca</w:t>
      </w:r>
      <w:r>
        <w:rPr>
          <w:rFonts w:ascii="Times New Roman" w:hAnsi="Times New Roman" w:cs="Times New Roman" w:hint="eastAsia"/>
          <w:sz w:val="24"/>
          <w:szCs w:val="24"/>
        </w:rPr>
        <w:t>、</w:t>
      </w:r>
      <w:r>
        <w:rPr>
          <w:rFonts w:ascii="Times New Roman" w:hAnsi="Times New Roman" w:cs="Times New Roman" w:hint="eastAsia"/>
          <w:sz w:val="24"/>
          <w:szCs w:val="24"/>
        </w:rPr>
        <w:t>Mg</w:t>
      </w:r>
      <w:r>
        <w:rPr>
          <w:rFonts w:ascii="Times New Roman" w:hAnsi="Times New Roman" w:cs="Times New Roman" w:hint="eastAsia"/>
          <w:sz w:val="24"/>
          <w:szCs w:val="24"/>
        </w:rPr>
        <w:t>、</w:t>
      </w:r>
      <w:r>
        <w:rPr>
          <w:rFonts w:ascii="Times New Roman" w:hAnsi="Times New Roman" w:cs="Times New Roman" w:hint="eastAsia"/>
          <w:sz w:val="24"/>
          <w:szCs w:val="24"/>
        </w:rPr>
        <w:t>Si</w:t>
      </w:r>
      <w:r w:rsidR="00DA5C86">
        <w:rPr>
          <w:rFonts w:ascii="Times New Roman" w:hAnsi="Times New Roman" w:cs="Times New Roman" w:hint="eastAsia"/>
          <w:sz w:val="24"/>
          <w:szCs w:val="24"/>
        </w:rPr>
        <w:t>根据</w:t>
      </w:r>
      <w:r>
        <w:rPr>
          <w:rFonts w:ascii="Times New Roman" w:hAnsi="Times New Roman" w:cs="Times New Roman" w:hint="eastAsia"/>
          <w:sz w:val="24"/>
          <w:szCs w:val="24"/>
        </w:rPr>
        <w:t>生产工艺及</w:t>
      </w:r>
      <w:r w:rsidR="00DA5C86">
        <w:rPr>
          <w:rFonts w:ascii="Times New Roman" w:hAnsi="Times New Roman" w:cs="Times New Roman" w:hint="eastAsia"/>
          <w:sz w:val="24"/>
          <w:szCs w:val="24"/>
        </w:rPr>
        <w:t>客户要求综合考虑，</w:t>
      </w:r>
      <w:r>
        <w:rPr>
          <w:rFonts w:ascii="Times New Roman" w:hAnsi="Times New Roman" w:cs="Times New Roman" w:hint="eastAsia"/>
          <w:sz w:val="24"/>
          <w:szCs w:val="24"/>
        </w:rPr>
        <w:t>控制在</w:t>
      </w:r>
      <w:r>
        <w:rPr>
          <w:rFonts w:ascii="Times New Roman" w:hAnsi="Times New Roman" w:cs="Times New Roman" w:hint="eastAsia"/>
          <w:sz w:val="24"/>
          <w:szCs w:val="24"/>
        </w:rPr>
        <w:t>1-3</w:t>
      </w:r>
      <w:r>
        <w:rPr>
          <w:rFonts w:ascii="Times New Roman" w:hAnsi="Times New Roman" w:cs="Times New Roman" w:hint="eastAsia"/>
          <w:sz w:val="24"/>
          <w:szCs w:val="24"/>
        </w:rPr>
        <w:t>×</w:t>
      </w:r>
      <w:r>
        <w:rPr>
          <w:rFonts w:ascii="Times New Roman" w:hAnsi="Times New Roman" w:cs="Times New Roman" w:hint="eastAsia"/>
          <w:sz w:val="24"/>
          <w:szCs w:val="24"/>
        </w:rPr>
        <w:t>10</w:t>
      </w:r>
      <w:r>
        <w:rPr>
          <w:rFonts w:ascii="宋体" w:eastAsia="宋体" w:hAnsi="宋体" w:cs="宋体" w:hint="eastAsia"/>
          <w:color w:val="000000"/>
          <w:sz w:val="18"/>
          <w:szCs w:val="24"/>
          <w:vertAlign w:val="superscript"/>
        </w:rPr>
        <w:t>-3</w:t>
      </w:r>
      <w:r>
        <w:rPr>
          <w:rFonts w:ascii="Times New Roman" w:hAnsi="Times New Roman" w:cs="Times New Roman" w:hint="eastAsia"/>
          <w:sz w:val="24"/>
          <w:szCs w:val="24"/>
        </w:rPr>
        <w:t>之间，其余</w:t>
      </w:r>
      <w:r>
        <w:rPr>
          <w:rFonts w:ascii="Times New Roman" w:hAnsi="Times New Roman" w:cs="Times New Roman" w:hint="eastAsia"/>
          <w:sz w:val="24"/>
          <w:szCs w:val="24"/>
        </w:rPr>
        <w:t>Fe</w:t>
      </w:r>
      <w:r>
        <w:rPr>
          <w:rFonts w:ascii="Times New Roman" w:hAnsi="Times New Roman" w:cs="Times New Roman" w:hint="eastAsia"/>
          <w:sz w:val="24"/>
          <w:szCs w:val="24"/>
        </w:rPr>
        <w:t>、</w:t>
      </w:r>
      <w:r>
        <w:rPr>
          <w:rFonts w:ascii="Times New Roman" w:hAnsi="Times New Roman" w:cs="Times New Roman" w:hint="eastAsia"/>
          <w:sz w:val="24"/>
          <w:szCs w:val="24"/>
        </w:rPr>
        <w:t>Cu</w:t>
      </w:r>
      <w:r>
        <w:rPr>
          <w:rFonts w:ascii="Times New Roman" w:hAnsi="Times New Roman" w:cs="Times New Roman" w:hint="eastAsia"/>
          <w:sz w:val="24"/>
          <w:szCs w:val="24"/>
        </w:rPr>
        <w:t>、</w:t>
      </w:r>
      <w:r>
        <w:rPr>
          <w:rFonts w:ascii="Times New Roman" w:hAnsi="Times New Roman" w:cs="Times New Roman" w:hint="eastAsia"/>
          <w:sz w:val="24"/>
          <w:szCs w:val="24"/>
        </w:rPr>
        <w:t>Pb</w:t>
      </w:r>
      <w:r>
        <w:rPr>
          <w:rFonts w:ascii="Times New Roman" w:hAnsi="Times New Roman" w:cs="Times New Roman" w:hint="eastAsia"/>
          <w:sz w:val="24"/>
          <w:szCs w:val="24"/>
        </w:rPr>
        <w:t>、</w:t>
      </w:r>
      <w:r>
        <w:rPr>
          <w:rFonts w:ascii="Times New Roman" w:hAnsi="Times New Roman" w:cs="Times New Roman" w:hint="eastAsia"/>
          <w:sz w:val="24"/>
          <w:szCs w:val="24"/>
        </w:rPr>
        <w:t>Al</w:t>
      </w:r>
      <w:r>
        <w:rPr>
          <w:rFonts w:ascii="Times New Roman" w:hAnsi="Times New Roman" w:cs="Times New Roman" w:hint="eastAsia"/>
          <w:sz w:val="24"/>
          <w:szCs w:val="24"/>
        </w:rPr>
        <w:t>、</w:t>
      </w:r>
      <w:r>
        <w:rPr>
          <w:rFonts w:ascii="Times New Roman" w:hAnsi="Times New Roman" w:cs="Times New Roman" w:hint="eastAsia"/>
          <w:sz w:val="24"/>
          <w:szCs w:val="24"/>
        </w:rPr>
        <w:t>Mn</w:t>
      </w:r>
      <w:r>
        <w:rPr>
          <w:rFonts w:ascii="Times New Roman" w:hAnsi="Times New Roman" w:cs="Times New Roman" w:hint="eastAsia"/>
          <w:sz w:val="24"/>
          <w:szCs w:val="24"/>
        </w:rPr>
        <w:t>、</w:t>
      </w:r>
      <w:r>
        <w:rPr>
          <w:rFonts w:ascii="Times New Roman" w:hAnsi="Times New Roman" w:cs="Times New Roman" w:hint="eastAsia"/>
          <w:sz w:val="24"/>
          <w:szCs w:val="24"/>
        </w:rPr>
        <w:t>Ni</w:t>
      </w:r>
      <w:r>
        <w:rPr>
          <w:rFonts w:ascii="Times New Roman" w:hAnsi="Times New Roman" w:cs="Times New Roman" w:hint="eastAsia"/>
          <w:sz w:val="24"/>
          <w:szCs w:val="24"/>
        </w:rPr>
        <w:t>为原料及生产工艺中不易富集及带入的杂质，</w:t>
      </w:r>
      <w:r w:rsidR="00DA5C86">
        <w:rPr>
          <w:rFonts w:ascii="Times New Roman" w:hAnsi="Times New Roman" w:cs="Times New Roman" w:hint="eastAsia"/>
          <w:sz w:val="24"/>
          <w:szCs w:val="24"/>
        </w:rPr>
        <w:t>杂质指标较为</w:t>
      </w:r>
      <w:r>
        <w:rPr>
          <w:rFonts w:ascii="Times New Roman" w:hAnsi="Times New Roman" w:cs="Times New Roman" w:hint="eastAsia"/>
          <w:sz w:val="24"/>
          <w:szCs w:val="24"/>
        </w:rPr>
        <w:t>严格。与日本同级别</w:t>
      </w:r>
      <w:r>
        <w:rPr>
          <w:rFonts w:ascii="Times New Roman" w:hAnsi="Times New Roman" w:cs="Times New Roman" w:hint="eastAsia"/>
          <w:sz w:val="24"/>
          <w:szCs w:val="24"/>
        </w:rPr>
        <w:t>99.9%</w:t>
      </w:r>
      <w:r>
        <w:rPr>
          <w:rFonts w:ascii="Times New Roman" w:hAnsi="Times New Roman" w:cs="Times New Roman" w:hint="eastAsia"/>
          <w:sz w:val="24"/>
          <w:szCs w:val="24"/>
        </w:rPr>
        <w:t>碳酸锂指标相比</w:t>
      </w:r>
      <w:r>
        <w:rPr>
          <w:rFonts w:ascii="Times New Roman" w:hAnsi="Times New Roman" w:cs="Times New Roman" w:hint="eastAsia"/>
          <w:sz w:val="24"/>
          <w:szCs w:val="24"/>
        </w:rPr>
        <w:t>Si</w:t>
      </w:r>
      <w:r>
        <w:rPr>
          <w:rFonts w:ascii="Times New Roman" w:hAnsi="Times New Roman" w:cs="Times New Roman" w:hint="eastAsia"/>
          <w:sz w:val="24"/>
          <w:szCs w:val="24"/>
        </w:rPr>
        <w:t>、</w:t>
      </w:r>
      <w:r>
        <w:rPr>
          <w:rFonts w:ascii="Times New Roman" w:hAnsi="Times New Roman" w:cs="Times New Roman" w:hint="eastAsia"/>
          <w:sz w:val="24"/>
          <w:szCs w:val="24"/>
        </w:rPr>
        <w:t>Al</w:t>
      </w:r>
      <w:r>
        <w:rPr>
          <w:rFonts w:ascii="Times New Roman" w:hAnsi="Times New Roman" w:cs="Times New Roman" w:hint="eastAsia"/>
          <w:sz w:val="24"/>
          <w:szCs w:val="24"/>
        </w:rPr>
        <w:t>优于日本标准，</w:t>
      </w:r>
      <w:r>
        <w:rPr>
          <w:rFonts w:ascii="Times New Roman" w:hAnsi="Times New Roman" w:cs="Times New Roman" w:hint="eastAsia"/>
          <w:sz w:val="24"/>
          <w:szCs w:val="24"/>
        </w:rPr>
        <w:t>Fe</w:t>
      </w:r>
      <w:r>
        <w:rPr>
          <w:rFonts w:ascii="Times New Roman" w:hAnsi="Times New Roman" w:cs="Times New Roman" w:hint="eastAsia"/>
          <w:sz w:val="24"/>
          <w:szCs w:val="24"/>
        </w:rPr>
        <w:t>、</w:t>
      </w:r>
      <w:r>
        <w:rPr>
          <w:rFonts w:ascii="Times New Roman" w:hAnsi="Times New Roman" w:cs="Times New Roman" w:hint="eastAsia"/>
          <w:sz w:val="24"/>
          <w:szCs w:val="24"/>
        </w:rPr>
        <w:t>Cu</w:t>
      </w:r>
      <w:r>
        <w:rPr>
          <w:rFonts w:ascii="Times New Roman" w:hAnsi="Times New Roman" w:cs="Times New Roman" w:hint="eastAsia"/>
          <w:sz w:val="24"/>
          <w:szCs w:val="24"/>
        </w:rPr>
        <w:t>、</w:t>
      </w:r>
      <w:r>
        <w:rPr>
          <w:rFonts w:ascii="Times New Roman" w:hAnsi="Times New Roman" w:cs="Times New Roman" w:hint="eastAsia"/>
          <w:sz w:val="24"/>
          <w:szCs w:val="24"/>
        </w:rPr>
        <w:t>Pb</w:t>
      </w:r>
      <w:r>
        <w:rPr>
          <w:rFonts w:ascii="Times New Roman" w:hAnsi="Times New Roman" w:cs="Times New Roman" w:hint="eastAsia"/>
          <w:sz w:val="24"/>
          <w:szCs w:val="24"/>
        </w:rPr>
        <w:t>、</w:t>
      </w:r>
      <w:r>
        <w:rPr>
          <w:rFonts w:ascii="Times New Roman" w:hAnsi="Times New Roman" w:cs="Times New Roman" w:hint="eastAsia"/>
          <w:sz w:val="24"/>
          <w:szCs w:val="24"/>
        </w:rPr>
        <w:t>Ca</w:t>
      </w:r>
      <w:r>
        <w:rPr>
          <w:rFonts w:ascii="Times New Roman" w:hAnsi="Times New Roman" w:cs="Times New Roman" w:hint="eastAsia"/>
          <w:sz w:val="24"/>
          <w:szCs w:val="24"/>
        </w:rPr>
        <w:t>相当，</w:t>
      </w:r>
      <w:r>
        <w:rPr>
          <w:rFonts w:ascii="Times New Roman" w:hAnsi="Times New Roman" w:cs="Times New Roman" w:hint="eastAsia"/>
          <w:sz w:val="24"/>
          <w:szCs w:val="24"/>
        </w:rPr>
        <w:t>Na</w:t>
      </w:r>
      <w:r>
        <w:rPr>
          <w:rFonts w:ascii="Times New Roman" w:hAnsi="Times New Roman" w:cs="Times New Roman" w:hint="eastAsia"/>
          <w:sz w:val="24"/>
          <w:szCs w:val="24"/>
        </w:rPr>
        <w:t>、</w:t>
      </w:r>
      <w:r>
        <w:rPr>
          <w:rFonts w:ascii="Times New Roman" w:hAnsi="Times New Roman" w:cs="Times New Roman" w:hint="eastAsia"/>
          <w:sz w:val="24"/>
          <w:szCs w:val="24"/>
        </w:rPr>
        <w:t>K</w:t>
      </w:r>
      <w:r>
        <w:rPr>
          <w:rFonts w:ascii="Times New Roman" w:hAnsi="Times New Roman" w:cs="Times New Roman" w:hint="eastAsia"/>
          <w:sz w:val="24"/>
          <w:szCs w:val="24"/>
        </w:rPr>
        <w:t>、</w:t>
      </w:r>
      <w:r>
        <w:rPr>
          <w:rFonts w:ascii="Times New Roman" w:hAnsi="Times New Roman" w:cs="Times New Roman" w:hint="eastAsia"/>
          <w:sz w:val="24"/>
          <w:szCs w:val="24"/>
        </w:rPr>
        <w:t>Mg</w:t>
      </w:r>
      <w:r>
        <w:rPr>
          <w:rFonts w:ascii="Times New Roman" w:hAnsi="Times New Roman" w:cs="Times New Roman" w:hint="eastAsia"/>
          <w:sz w:val="24"/>
          <w:szCs w:val="24"/>
        </w:rPr>
        <w:t>低于日本标准</w:t>
      </w:r>
      <w:r w:rsidR="00C535B8">
        <w:rPr>
          <w:rFonts w:ascii="Times New Roman" w:hAnsi="Times New Roman" w:cs="Times New Roman" w:hint="eastAsia"/>
          <w:sz w:val="24"/>
          <w:szCs w:val="24"/>
        </w:rPr>
        <w:t>，且比日本标准多检</w:t>
      </w:r>
      <w:r w:rsidR="00C535B8" w:rsidRPr="00DA5C86">
        <w:rPr>
          <w:rFonts w:ascii="Times New Roman" w:hAnsi="Times New Roman" w:cs="Times New Roman" w:hint="eastAsia"/>
          <w:sz w:val="24"/>
          <w:szCs w:val="24"/>
        </w:rPr>
        <w:t>测</w:t>
      </w:r>
      <w:r w:rsidR="00DA5C86" w:rsidRPr="00DA5C86">
        <w:rPr>
          <w:rFonts w:asciiTheme="minorEastAsia" w:hAnsiTheme="minorEastAsia"/>
          <w:sz w:val="24"/>
          <w:szCs w:val="24"/>
        </w:rPr>
        <w:t>Ni</w:t>
      </w:r>
      <w:r w:rsidR="00DA5C86" w:rsidRPr="00DA5C86">
        <w:rPr>
          <w:rFonts w:asciiTheme="minorEastAsia" w:hAnsiTheme="minorEastAsia" w:hint="eastAsia"/>
          <w:sz w:val="24"/>
          <w:szCs w:val="24"/>
        </w:rPr>
        <w:t>、</w:t>
      </w:r>
      <w:r w:rsidR="00DA5C86" w:rsidRPr="00DA5C86">
        <w:rPr>
          <w:rFonts w:asciiTheme="minorEastAsia" w:hAnsiTheme="minorEastAsia"/>
          <w:sz w:val="24"/>
          <w:szCs w:val="24"/>
        </w:rPr>
        <w:t>Mn</w:t>
      </w:r>
      <w:r w:rsidR="00DA5C86" w:rsidRPr="00DA5C86">
        <w:rPr>
          <w:rFonts w:asciiTheme="minorEastAsia" w:hAnsiTheme="minorEastAsia" w:hint="eastAsia"/>
          <w:sz w:val="24"/>
          <w:szCs w:val="24"/>
        </w:rPr>
        <w:t>、</w:t>
      </w:r>
      <w:r w:rsidR="00DA5C86" w:rsidRPr="00DA5C86">
        <w:rPr>
          <w:rFonts w:ascii="宋体" w:hAnsi="宋体"/>
          <w:color w:val="000000"/>
          <w:sz w:val="24"/>
          <w:szCs w:val="24"/>
        </w:rPr>
        <w:t>SO</w:t>
      </w:r>
      <w:r w:rsidR="00DA5C86" w:rsidRPr="00DA5C86">
        <w:rPr>
          <w:rFonts w:ascii="宋体" w:hAnsi="宋体"/>
          <w:color w:val="000000"/>
          <w:sz w:val="24"/>
          <w:szCs w:val="24"/>
          <w:vertAlign w:val="subscript"/>
        </w:rPr>
        <w:t>4</w:t>
      </w:r>
      <w:r w:rsidR="00DA5C86" w:rsidRPr="00DA5C86">
        <w:rPr>
          <w:rFonts w:ascii="宋体" w:hAnsi="宋体"/>
          <w:color w:val="000000"/>
          <w:sz w:val="24"/>
          <w:szCs w:val="24"/>
          <w:vertAlign w:val="superscript"/>
        </w:rPr>
        <w:t>2-</w:t>
      </w:r>
      <w:r w:rsidR="00DA5C86" w:rsidRPr="00DA5C86">
        <w:rPr>
          <w:rFonts w:ascii="宋体" w:hAnsi="宋体" w:hint="eastAsia"/>
          <w:color w:val="000000"/>
          <w:sz w:val="24"/>
          <w:szCs w:val="24"/>
        </w:rPr>
        <w:t>、Cl</w:t>
      </w:r>
      <w:r w:rsidR="00DA5C86" w:rsidRPr="00DA5C86">
        <w:rPr>
          <w:rFonts w:ascii="宋体" w:hAnsi="宋体" w:hint="eastAsia"/>
          <w:color w:val="000000"/>
          <w:sz w:val="24"/>
          <w:szCs w:val="24"/>
          <w:vertAlign w:val="superscript"/>
        </w:rPr>
        <w:t>-</w:t>
      </w:r>
      <w:r w:rsidR="00DA5C86">
        <w:rPr>
          <w:rFonts w:ascii="宋体" w:hAnsi="宋体" w:hint="eastAsia"/>
          <w:color w:val="000000"/>
          <w:sz w:val="24"/>
          <w:szCs w:val="24"/>
        </w:rPr>
        <w:t>杂质元素，总体指标相较日本</w:t>
      </w:r>
      <w:r w:rsidR="00CB5BC7">
        <w:rPr>
          <w:rFonts w:ascii="宋体" w:hAnsi="宋体" w:hint="eastAsia"/>
          <w:color w:val="000000"/>
          <w:sz w:val="24"/>
          <w:szCs w:val="24"/>
        </w:rPr>
        <w:t>标准</w:t>
      </w:r>
      <w:r w:rsidR="00DA5C86">
        <w:rPr>
          <w:rFonts w:ascii="宋体" w:hAnsi="宋体" w:hint="eastAsia"/>
          <w:color w:val="000000"/>
          <w:sz w:val="24"/>
          <w:szCs w:val="24"/>
        </w:rPr>
        <w:t>控制更为严苛。</w:t>
      </w:r>
    </w:p>
    <w:p w:rsidR="001737D7" w:rsidRDefault="0080114A">
      <w:pPr>
        <w:pStyle w:val="10"/>
        <w:tabs>
          <w:tab w:val="left" w:pos="426"/>
          <w:tab w:val="left" w:pos="709"/>
        </w:tabs>
        <w:adjustRightInd w:val="0"/>
        <w:snapToGrid w:val="0"/>
        <w:spacing w:line="360" w:lineRule="auto"/>
        <w:ind w:firstLine="480"/>
        <w:rPr>
          <w:rFonts w:ascii="黑体" w:eastAsia="黑体" w:hAnsi="黑体" w:cs="Times New Roman"/>
          <w:sz w:val="24"/>
          <w:szCs w:val="24"/>
        </w:rPr>
      </w:pPr>
      <w:r>
        <w:rPr>
          <w:rFonts w:ascii="黑体" w:eastAsia="黑体" w:hAnsi="黑体" w:cs="Times New Roman" w:hint="eastAsia"/>
          <w:sz w:val="24"/>
          <w:szCs w:val="24"/>
        </w:rPr>
        <w:t>2.</w:t>
      </w:r>
      <w:r w:rsidR="005D2ED6">
        <w:rPr>
          <w:rFonts w:ascii="黑体" w:eastAsia="黑体" w:hAnsi="黑体" w:cs="Times New Roman" w:hint="eastAsia"/>
          <w:sz w:val="24"/>
          <w:szCs w:val="24"/>
        </w:rPr>
        <w:t xml:space="preserve">5  </w:t>
      </w:r>
      <w:r>
        <w:rPr>
          <w:rFonts w:ascii="黑体" w:eastAsia="黑体" w:hAnsi="黑体" w:cs="Times New Roman" w:hint="eastAsia"/>
          <w:sz w:val="24"/>
          <w:szCs w:val="24"/>
        </w:rPr>
        <w:t>其他要求</w:t>
      </w:r>
    </w:p>
    <w:p w:rsidR="001737D7" w:rsidRDefault="0080114A" w:rsidP="000D4F1A">
      <w:pPr>
        <w:pStyle w:val="2"/>
        <w:adjustRightInd w:val="0"/>
        <w:snapToGrid w:val="0"/>
        <w:spacing w:line="360" w:lineRule="auto"/>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根据生产过程中的技术要求</w:t>
      </w:r>
      <w:r w:rsidR="007B2713">
        <w:rPr>
          <w:rFonts w:asciiTheme="minorEastAsia" w:eastAsiaTheme="minorEastAsia" w:hAnsiTheme="minorEastAsia" w:hint="eastAsia"/>
          <w:sz w:val="24"/>
          <w:szCs w:val="24"/>
        </w:rPr>
        <w:t>特点</w:t>
      </w:r>
      <w:r>
        <w:rPr>
          <w:rFonts w:asciiTheme="minorEastAsia" w:eastAsiaTheme="minorEastAsia" w:hAnsiTheme="minorEastAsia" w:hint="eastAsia"/>
          <w:sz w:val="24"/>
          <w:szCs w:val="24"/>
        </w:rPr>
        <w:t>，本标准还规定了高纯碳酸锂的化学成分、外观质量的实验方法，并对高纯碳酸锂的检查和验收、组批、检验项目、检验结果判定等进行了规定，规定了高纯碳酸锂的标志、包装、运输、储存、质量证明书、合同（或订货单）内容要求。</w:t>
      </w:r>
    </w:p>
    <w:p w:rsidR="001737D7" w:rsidRDefault="0080114A" w:rsidP="007A56C1">
      <w:pPr>
        <w:pStyle w:val="10"/>
        <w:numPr>
          <w:ilvl w:val="0"/>
          <w:numId w:val="2"/>
        </w:numPr>
        <w:adjustRightInd w:val="0"/>
        <w:snapToGrid w:val="0"/>
        <w:spacing w:beforeLines="50" w:line="360" w:lineRule="auto"/>
        <w:ind w:left="482" w:firstLineChars="0" w:hanging="482"/>
        <w:rPr>
          <w:rFonts w:ascii="黑体" w:eastAsia="黑体" w:hAnsi="黑体" w:cs="Times New Roman"/>
          <w:sz w:val="24"/>
          <w:szCs w:val="24"/>
        </w:rPr>
      </w:pPr>
      <w:r>
        <w:rPr>
          <w:rFonts w:ascii="黑体" w:eastAsia="黑体" w:hAnsi="黑体" w:cs="Times New Roman" w:hint="eastAsia"/>
          <w:sz w:val="24"/>
          <w:szCs w:val="24"/>
        </w:rPr>
        <w:t>标准水平分析</w:t>
      </w:r>
    </w:p>
    <w:p w:rsidR="001737D7" w:rsidRPr="00AD0BAE" w:rsidRDefault="00AD0BAE" w:rsidP="00AD0BAE">
      <w:pPr>
        <w:pStyle w:val="af2"/>
        <w:spacing w:line="400" w:lineRule="exact"/>
        <w:ind w:firstLine="480"/>
        <w:rPr>
          <w:rFonts w:hAnsi="宋体" w:cs="宋体"/>
          <w:sz w:val="24"/>
          <w:szCs w:val="24"/>
        </w:rPr>
      </w:pPr>
      <w:r>
        <w:rPr>
          <w:rFonts w:hAnsi="宋体" w:cs="宋体" w:hint="eastAsia"/>
          <w:sz w:val="24"/>
          <w:szCs w:val="24"/>
        </w:rPr>
        <w:t>本标准根据高纯碳酸锂生产及用户</w:t>
      </w:r>
      <w:r w:rsidR="00333C95">
        <w:rPr>
          <w:rFonts w:hAnsi="宋体" w:cs="宋体" w:hint="eastAsia"/>
          <w:sz w:val="24"/>
          <w:szCs w:val="24"/>
        </w:rPr>
        <w:t>实际情况</w:t>
      </w:r>
      <w:r>
        <w:rPr>
          <w:rFonts w:hAnsi="宋体" w:cs="宋体" w:hint="eastAsia"/>
          <w:sz w:val="24"/>
          <w:szCs w:val="24"/>
        </w:rPr>
        <w:t>进行修订，其技术指标符合用户要求，先进合理，在编制过程中</w:t>
      </w:r>
      <w:r>
        <w:rPr>
          <w:rFonts w:hAnsi="宋体" w:hint="eastAsia"/>
          <w:sz w:val="24"/>
          <w:szCs w:val="24"/>
        </w:rPr>
        <w:t>主要参照</w:t>
      </w:r>
      <w:r w:rsidR="00333C95">
        <w:rPr>
          <w:rFonts w:hAnsi="宋体" w:hint="eastAsia"/>
          <w:sz w:val="24"/>
          <w:szCs w:val="24"/>
        </w:rPr>
        <w:t>了</w:t>
      </w:r>
      <w:r>
        <w:rPr>
          <w:rFonts w:hAnsi="宋体" w:hint="eastAsia"/>
          <w:sz w:val="24"/>
          <w:szCs w:val="24"/>
        </w:rPr>
        <w:t>国内客户提出的要求并结合国内高纯碳酸锂生产</w:t>
      </w:r>
      <w:r w:rsidR="00333C95">
        <w:rPr>
          <w:rFonts w:hAnsi="宋体" w:hint="eastAsia"/>
          <w:sz w:val="24"/>
          <w:szCs w:val="24"/>
        </w:rPr>
        <w:t>工艺</w:t>
      </w:r>
      <w:r>
        <w:rPr>
          <w:rFonts w:hAnsi="宋体" w:hint="eastAsia"/>
          <w:sz w:val="24"/>
          <w:szCs w:val="24"/>
        </w:rPr>
        <w:t>而</w:t>
      </w:r>
      <w:r>
        <w:rPr>
          <w:rFonts w:hAnsi="宋体" w:cs="宋体" w:hint="eastAsia"/>
          <w:sz w:val="24"/>
          <w:szCs w:val="24"/>
        </w:rPr>
        <w:t>确定</w:t>
      </w:r>
      <w:r w:rsidR="00333C95">
        <w:rPr>
          <w:rFonts w:hAnsi="宋体" w:cs="宋体" w:hint="eastAsia"/>
          <w:sz w:val="24"/>
          <w:szCs w:val="24"/>
        </w:rPr>
        <w:t>，同时进行了数据收集和测试工作。</w:t>
      </w:r>
      <w:r w:rsidR="0080114A">
        <w:rPr>
          <w:rFonts w:hAnsi="宋体" w:cs="宋体" w:hint="eastAsia"/>
          <w:sz w:val="24"/>
          <w:szCs w:val="24"/>
        </w:rPr>
        <w:t>通过文献检索</w:t>
      </w:r>
      <w:r w:rsidR="00333C95">
        <w:rPr>
          <w:rFonts w:hAnsi="宋体" w:cs="宋体" w:hint="eastAsia"/>
          <w:sz w:val="24"/>
          <w:szCs w:val="24"/>
        </w:rPr>
        <w:t>、</w:t>
      </w:r>
      <w:r w:rsidR="0080114A">
        <w:rPr>
          <w:rFonts w:hAnsi="宋体" w:cs="宋体" w:hint="eastAsia"/>
          <w:sz w:val="24"/>
          <w:szCs w:val="24"/>
        </w:rPr>
        <w:t>网上查询</w:t>
      </w:r>
      <w:r w:rsidR="00333C95">
        <w:rPr>
          <w:rFonts w:hAnsi="宋体" w:cs="宋体" w:hint="eastAsia"/>
          <w:sz w:val="24"/>
          <w:szCs w:val="24"/>
        </w:rPr>
        <w:t>等方式</w:t>
      </w:r>
      <w:r w:rsidR="0080114A">
        <w:rPr>
          <w:rFonts w:hAnsi="宋体" w:cs="宋体" w:hint="eastAsia"/>
          <w:sz w:val="24"/>
          <w:szCs w:val="24"/>
        </w:rPr>
        <w:t>并与国外高纯碳酸锂相关标准对比，</w:t>
      </w:r>
      <w:r w:rsidR="0080114A">
        <w:rPr>
          <w:rFonts w:hAnsi="宋体" w:hint="eastAsia"/>
          <w:sz w:val="24"/>
          <w:szCs w:val="24"/>
        </w:rPr>
        <w:t>本标准与国外同级别产品指标相当，部分指标优于国外标准。</w:t>
      </w:r>
      <w:r w:rsidR="0080114A">
        <w:rPr>
          <w:rFonts w:hAnsi="宋体" w:cs="宋体" w:hint="eastAsia"/>
          <w:sz w:val="24"/>
          <w:szCs w:val="24"/>
        </w:rPr>
        <w:t>代表国内高纯碳酸锂行业生产的先进水平，本标准达到了国内先进标准的水平</w:t>
      </w:r>
      <w:r w:rsidR="0080114A">
        <w:rPr>
          <w:rFonts w:hint="eastAsia"/>
          <w:sz w:val="24"/>
          <w:szCs w:val="24"/>
        </w:rPr>
        <w:t>。</w:t>
      </w:r>
    </w:p>
    <w:p w:rsidR="001737D7" w:rsidRDefault="0080114A" w:rsidP="007A56C1">
      <w:pPr>
        <w:pStyle w:val="10"/>
        <w:numPr>
          <w:ilvl w:val="0"/>
          <w:numId w:val="2"/>
        </w:numPr>
        <w:adjustRightInd w:val="0"/>
        <w:snapToGrid w:val="0"/>
        <w:spacing w:beforeLines="50" w:afterLines="50" w:line="400" w:lineRule="exact"/>
        <w:ind w:left="482" w:firstLineChars="0" w:hanging="482"/>
        <w:rPr>
          <w:rFonts w:ascii="黑体" w:eastAsia="黑体" w:hAnsi="黑体" w:cs="Times New Roman"/>
          <w:sz w:val="24"/>
          <w:szCs w:val="24"/>
        </w:rPr>
      </w:pPr>
      <w:r>
        <w:rPr>
          <w:rFonts w:ascii="黑体" w:eastAsia="黑体" w:hAnsi="黑体" w:cs="Times New Roman" w:hint="eastAsia"/>
          <w:sz w:val="24"/>
          <w:szCs w:val="24"/>
        </w:rPr>
        <w:t>与有关的现行法律、法规和强制性国家标准的关系</w:t>
      </w:r>
    </w:p>
    <w:p w:rsidR="001737D7" w:rsidRDefault="0080114A">
      <w:pPr>
        <w:adjustRightInd w:val="0"/>
        <w:snapToGrid w:val="0"/>
        <w:spacing w:line="400" w:lineRule="exact"/>
        <w:ind w:firstLineChars="200" w:firstLine="480"/>
        <w:rPr>
          <w:sz w:val="24"/>
          <w:szCs w:val="24"/>
        </w:rPr>
      </w:pPr>
      <w:r>
        <w:rPr>
          <w:rFonts w:ascii="宋体" w:hAnsi="宋体" w:hint="eastAsia"/>
          <w:sz w:val="24"/>
          <w:szCs w:val="24"/>
        </w:rPr>
        <w:t>本标准属于专业基础标准</w:t>
      </w:r>
      <w:r>
        <w:rPr>
          <w:rFonts w:hint="eastAsia"/>
          <w:sz w:val="24"/>
          <w:szCs w:val="24"/>
        </w:rPr>
        <w:t>，</w:t>
      </w:r>
      <w:r w:rsidR="00333C95">
        <w:rPr>
          <w:rFonts w:hint="eastAsia"/>
          <w:sz w:val="24"/>
          <w:szCs w:val="24"/>
        </w:rPr>
        <w:t>符合我国现行的法律法规的规定</w:t>
      </w:r>
      <w:r>
        <w:rPr>
          <w:rFonts w:hint="eastAsia"/>
          <w:sz w:val="24"/>
          <w:szCs w:val="24"/>
        </w:rPr>
        <w:t>，本领域没有强制性标准，且</w:t>
      </w:r>
      <w:r>
        <w:rPr>
          <w:rFonts w:hAnsi="宋体" w:hint="eastAsia"/>
          <w:sz w:val="24"/>
          <w:szCs w:val="24"/>
        </w:rPr>
        <w:t>与其他标准无矛盾与不协调之处。</w:t>
      </w:r>
    </w:p>
    <w:p w:rsidR="001737D7" w:rsidRDefault="0080114A" w:rsidP="007A56C1">
      <w:pPr>
        <w:pStyle w:val="10"/>
        <w:numPr>
          <w:ilvl w:val="0"/>
          <w:numId w:val="2"/>
        </w:numPr>
        <w:adjustRightInd w:val="0"/>
        <w:snapToGrid w:val="0"/>
        <w:spacing w:beforeLines="50" w:afterLines="50" w:line="400" w:lineRule="exact"/>
        <w:ind w:left="482" w:firstLineChars="0" w:hanging="482"/>
        <w:rPr>
          <w:rFonts w:ascii="黑体" w:eastAsia="黑体" w:hAnsi="黑体" w:cs="Times New Roman"/>
          <w:sz w:val="24"/>
          <w:szCs w:val="24"/>
        </w:rPr>
      </w:pPr>
      <w:r>
        <w:rPr>
          <w:rFonts w:ascii="黑体" w:eastAsia="黑体" w:hAnsi="黑体" w:cs="Times New Roman" w:hint="eastAsia"/>
          <w:sz w:val="24"/>
          <w:szCs w:val="24"/>
        </w:rPr>
        <w:t>重大分歧意见的处理经过和依据</w:t>
      </w:r>
    </w:p>
    <w:p w:rsidR="001737D7" w:rsidRDefault="0080114A">
      <w:pPr>
        <w:adjustRightInd w:val="0"/>
        <w:snapToGrid w:val="0"/>
        <w:spacing w:line="400" w:lineRule="exact"/>
        <w:ind w:firstLineChars="200" w:firstLine="480"/>
        <w:rPr>
          <w:sz w:val="24"/>
          <w:szCs w:val="24"/>
        </w:rPr>
      </w:pPr>
      <w:r>
        <w:rPr>
          <w:rFonts w:hint="eastAsia"/>
          <w:sz w:val="24"/>
          <w:szCs w:val="24"/>
        </w:rPr>
        <w:t>无</w:t>
      </w:r>
    </w:p>
    <w:p w:rsidR="001737D7" w:rsidRDefault="0080114A" w:rsidP="007A56C1">
      <w:pPr>
        <w:pStyle w:val="10"/>
        <w:numPr>
          <w:ilvl w:val="0"/>
          <w:numId w:val="2"/>
        </w:numPr>
        <w:adjustRightInd w:val="0"/>
        <w:snapToGrid w:val="0"/>
        <w:spacing w:beforeLines="50" w:afterLines="50" w:line="400" w:lineRule="exact"/>
        <w:ind w:left="482" w:firstLineChars="0" w:hanging="482"/>
        <w:rPr>
          <w:rFonts w:ascii="黑体" w:eastAsia="黑体" w:hAnsi="黑体" w:cs="Times New Roman"/>
          <w:sz w:val="24"/>
          <w:szCs w:val="24"/>
        </w:rPr>
      </w:pPr>
      <w:r>
        <w:rPr>
          <w:rFonts w:ascii="黑体" w:eastAsia="黑体" w:hAnsi="黑体" w:cs="Times New Roman" w:hint="eastAsia"/>
          <w:sz w:val="24"/>
          <w:szCs w:val="24"/>
        </w:rPr>
        <w:t>标准作为强制性或推荐性标准的建议</w:t>
      </w:r>
    </w:p>
    <w:p w:rsidR="001737D7" w:rsidRDefault="0080114A">
      <w:pPr>
        <w:adjustRightInd w:val="0"/>
        <w:snapToGrid w:val="0"/>
        <w:spacing w:line="400" w:lineRule="exact"/>
        <w:ind w:firstLineChars="200" w:firstLine="480"/>
        <w:rPr>
          <w:rFonts w:hAnsi="宋体"/>
          <w:sz w:val="24"/>
          <w:szCs w:val="24"/>
        </w:rPr>
      </w:pPr>
      <w:r>
        <w:rPr>
          <w:rFonts w:hAnsi="宋体" w:hint="eastAsia"/>
          <w:sz w:val="24"/>
          <w:szCs w:val="24"/>
        </w:rPr>
        <w:t>建议该标准为推荐</w:t>
      </w:r>
      <w:r w:rsidR="00333C95">
        <w:rPr>
          <w:rFonts w:hAnsi="宋体" w:hint="eastAsia"/>
          <w:sz w:val="24"/>
          <w:szCs w:val="24"/>
        </w:rPr>
        <w:t>性行业标准推广使用</w:t>
      </w:r>
      <w:r>
        <w:rPr>
          <w:rFonts w:hAnsi="宋体" w:hint="eastAsia"/>
          <w:sz w:val="24"/>
          <w:szCs w:val="24"/>
        </w:rPr>
        <w:t>。</w:t>
      </w:r>
    </w:p>
    <w:p w:rsidR="001737D7" w:rsidRDefault="0080114A" w:rsidP="007A56C1">
      <w:pPr>
        <w:pStyle w:val="10"/>
        <w:numPr>
          <w:ilvl w:val="0"/>
          <w:numId w:val="2"/>
        </w:numPr>
        <w:adjustRightInd w:val="0"/>
        <w:snapToGrid w:val="0"/>
        <w:spacing w:beforeLines="50" w:afterLines="50" w:line="400" w:lineRule="exact"/>
        <w:ind w:left="482" w:firstLineChars="0" w:hanging="482"/>
        <w:rPr>
          <w:rFonts w:ascii="黑体" w:eastAsia="黑体" w:hAnsi="黑体"/>
          <w:sz w:val="24"/>
          <w:szCs w:val="24"/>
        </w:rPr>
      </w:pPr>
      <w:r>
        <w:rPr>
          <w:rFonts w:ascii="黑体" w:eastAsia="黑体" w:hAnsi="黑体" w:hint="eastAsia"/>
          <w:sz w:val="24"/>
          <w:szCs w:val="24"/>
        </w:rPr>
        <w:t>贯彻标准的要求和措施建议</w:t>
      </w:r>
    </w:p>
    <w:p w:rsidR="001737D7" w:rsidRDefault="0080114A">
      <w:pPr>
        <w:adjustRightInd w:val="0"/>
        <w:snapToGrid w:val="0"/>
        <w:spacing w:line="400" w:lineRule="exact"/>
        <w:ind w:firstLineChars="200" w:firstLine="480"/>
        <w:rPr>
          <w:rFonts w:hAnsi="宋体"/>
          <w:sz w:val="24"/>
          <w:szCs w:val="24"/>
        </w:rPr>
      </w:pPr>
      <w:r>
        <w:rPr>
          <w:rFonts w:hAnsi="宋体" w:hint="eastAsia"/>
          <w:sz w:val="24"/>
          <w:szCs w:val="24"/>
        </w:rPr>
        <w:t>可向生产厂家和用户推荐采用本标准</w:t>
      </w:r>
    </w:p>
    <w:p w:rsidR="001737D7" w:rsidRDefault="0080114A" w:rsidP="007A56C1">
      <w:pPr>
        <w:pStyle w:val="10"/>
        <w:numPr>
          <w:ilvl w:val="0"/>
          <w:numId w:val="2"/>
        </w:numPr>
        <w:adjustRightInd w:val="0"/>
        <w:snapToGrid w:val="0"/>
        <w:spacing w:beforeLines="50" w:afterLines="50" w:line="400" w:lineRule="exact"/>
        <w:ind w:left="482" w:firstLineChars="0" w:hanging="482"/>
        <w:rPr>
          <w:rFonts w:ascii="黑体" w:eastAsia="黑体" w:hAnsi="黑体"/>
          <w:sz w:val="24"/>
          <w:szCs w:val="24"/>
        </w:rPr>
      </w:pPr>
      <w:r>
        <w:rPr>
          <w:rFonts w:ascii="黑体" w:eastAsia="黑体" w:hAnsi="黑体" w:hint="eastAsia"/>
          <w:sz w:val="24"/>
          <w:szCs w:val="24"/>
        </w:rPr>
        <w:lastRenderedPageBreak/>
        <w:t>废止现行有关标准的建议</w:t>
      </w:r>
    </w:p>
    <w:p w:rsidR="001737D7" w:rsidRDefault="00CB6DAC" w:rsidP="007A56C1">
      <w:pPr>
        <w:pStyle w:val="10"/>
        <w:adjustRightInd w:val="0"/>
        <w:snapToGrid w:val="0"/>
        <w:spacing w:beforeLines="50" w:afterLines="50" w:line="400" w:lineRule="exact"/>
        <w:ind w:firstLineChars="0"/>
        <w:rPr>
          <w:sz w:val="24"/>
          <w:szCs w:val="24"/>
        </w:rPr>
      </w:pPr>
      <w:r>
        <w:rPr>
          <w:rFonts w:hint="eastAsia"/>
          <w:sz w:val="24"/>
          <w:szCs w:val="24"/>
        </w:rPr>
        <w:t>建议废止原标准</w:t>
      </w:r>
      <w:r>
        <w:rPr>
          <w:rFonts w:hint="eastAsia"/>
          <w:sz w:val="24"/>
          <w:szCs w:val="24"/>
        </w:rPr>
        <w:t>YS/T 546-2008</w:t>
      </w:r>
      <w:r>
        <w:rPr>
          <w:rFonts w:hint="eastAsia"/>
          <w:sz w:val="24"/>
          <w:szCs w:val="24"/>
        </w:rPr>
        <w:t>。</w:t>
      </w:r>
    </w:p>
    <w:p w:rsidR="001737D7" w:rsidRDefault="0080114A" w:rsidP="007A56C1">
      <w:pPr>
        <w:pStyle w:val="10"/>
        <w:numPr>
          <w:ilvl w:val="0"/>
          <w:numId w:val="2"/>
        </w:numPr>
        <w:adjustRightInd w:val="0"/>
        <w:snapToGrid w:val="0"/>
        <w:spacing w:beforeLines="50" w:afterLines="50" w:line="400" w:lineRule="exact"/>
        <w:ind w:left="482" w:firstLineChars="0" w:hanging="482"/>
        <w:rPr>
          <w:rFonts w:ascii="黑体" w:eastAsia="黑体" w:hAnsi="黑体"/>
          <w:sz w:val="24"/>
          <w:szCs w:val="24"/>
        </w:rPr>
      </w:pPr>
      <w:r>
        <w:rPr>
          <w:rFonts w:ascii="黑体" w:eastAsia="黑体" w:hAnsi="黑体" w:hint="eastAsia"/>
          <w:sz w:val="24"/>
          <w:szCs w:val="24"/>
        </w:rPr>
        <w:t>其他应予说明的事项</w:t>
      </w:r>
    </w:p>
    <w:p w:rsidR="001737D7" w:rsidRDefault="0080114A" w:rsidP="007A56C1">
      <w:pPr>
        <w:pStyle w:val="10"/>
        <w:adjustRightInd w:val="0"/>
        <w:snapToGrid w:val="0"/>
        <w:spacing w:beforeLines="50" w:afterLines="50" w:line="400" w:lineRule="exact"/>
        <w:ind w:firstLineChars="0"/>
        <w:rPr>
          <w:sz w:val="24"/>
          <w:szCs w:val="24"/>
        </w:rPr>
      </w:pPr>
      <w:r>
        <w:rPr>
          <w:rFonts w:hint="eastAsia"/>
          <w:sz w:val="24"/>
          <w:szCs w:val="24"/>
        </w:rPr>
        <w:t>无</w:t>
      </w:r>
    </w:p>
    <w:p w:rsidR="001737D7" w:rsidRDefault="0080114A" w:rsidP="007A56C1">
      <w:pPr>
        <w:pStyle w:val="10"/>
        <w:numPr>
          <w:ilvl w:val="0"/>
          <w:numId w:val="2"/>
        </w:numPr>
        <w:adjustRightInd w:val="0"/>
        <w:snapToGrid w:val="0"/>
        <w:spacing w:beforeLines="50" w:afterLines="50" w:line="400" w:lineRule="exact"/>
        <w:ind w:left="482" w:firstLineChars="0" w:hanging="482"/>
        <w:rPr>
          <w:rFonts w:ascii="黑体" w:eastAsia="黑体" w:hAnsi="黑体"/>
          <w:sz w:val="24"/>
          <w:szCs w:val="24"/>
        </w:rPr>
      </w:pPr>
      <w:r>
        <w:rPr>
          <w:rFonts w:ascii="黑体" w:eastAsia="黑体" w:hAnsi="黑体" w:hint="eastAsia"/>
          <w:sz w:val="24"/>
          <w:szCs w:val="24"/>
        </w:rPr>
        <w:t>预期效果</w:t>
      </w:r>
    </w:p>
    <w:p w:rsidR="001737D7" w:rsidRDefault="0080114A" w:rsidP="007A56C1">
      <w:pPr>
        <w:pStyle w:val="10"/>
        <w:adjustRightInd w:val="0"/>
        <w:snapToGrid w:val="0"/>
        <w:spacing w:beforeLines="50" w:afterLines="50" w:line="400" w:lineRule="exact"/>
        <w:ind w:left="1" w:firstLineChars="177" w:firstLine="425"/>
        <w:rPr>
          <w:sz w:val="24"/>
          <w:szCs w:val="24"/>
        </w:rPr>
      </w:pPr>
      <w:r>
        <w:rPr>
          <w:rFonts w:hint="eastAsia"/>
          <w:sz w:val="24"/>
          <w:szCs w:val="24"/>
        </w:rPr>
        <w:t>本标准充分考虑了我国高纯碳酸锂生产体系和工艺技术水平状况，以及高纯碳酸锂行业当前及发展的要求</w:t>
      </w:r>
      <w:r w:rsidR="00537D1D">
        <w:rPr>
          <w:rFonts w:hint="eastAsia"/>
          <w:sz w:val="24"/>
          <w:szCs w:val="24"/>
        </w:rPr>
        <w:t>,</w:t>
      </w:r>
      <w:r w:rsidR="00537D1D">
        <w:rPr>
          <w:rFonts w:hint="eastAsia"/>
          <w:sz w:val="24"/>
          <w:szCs w:val="24"/>
        </w:rPr>
        <w:t>作为</w:t>
      </w:r>
      <w:r w:rsidR="00CB6DAC">
        <w:rPr>
          <w:rFonts w:hint="eastAsia"/>
          <w:sz w:val="24"/>
          <w:szCs w:val="24"/>
        </w:rPr>
        <w:t>碳酸锂行业系列标准之一，其综合水平达到国内先进水平。本标准的实施满足了国内外用户、市场和产品出口的需求，通过</w:t>
      </w:r>
      <w:r>
        <w:rPr>
          <w:rFonts w:hint="eastAsia"/>
          <w:sz w:val="24"/>
          <w:szCs w:val="24"/>
        </w:rPr>
        <w:t>本标准的发布实施，</w:t>
      </w:r>
      <w:r w:rsidR="00CB6DAC">
        <w:rPr>
          <w:rFonts w:hint="eastAsia"/>
          <w:sz w:val="24"/>
          <w:szCs w:val="24"/>
        </w:rPr>
        <w:t>规范了高纯碳酸锂的质量要求，为高纯碳酸锂的规范化生产和销售提供参考，完善了碳酸锂行业标准体系，对于促进了产业发展，提升产品品质，具有很大的社会效益和经济效益。</w:t>
      </w:r>
    </w:p>
    <w:p w:rsidR="001737D7" w:rsidRDefault="0080114A" w:rsidP="007A56C1">
      <w:pPr>
        <w:pStyle w:val="10"/>
        <w:adjustRightInd w:val="0"/>
        <w:snapToGrid w:val="0"/>
        <w:spacing w:beforeLines="50" w:afterLines="50" w:line="400" w:lineRule="exact"/>
        <w:ind w:right="482" w:firstLineChars="2125" w:firstLine="5100"/>
        <w:rPr>
          <w:sz w:val="24"/>
          <w:szCs w:val="24"/>
        </w:rPr>
      </w:pPr>
      <w:r>
        <w:rPr>
          <w:rFonts w:hint="eastAsia"/>
          <w:sz w:val="24"/>
          <w:szCs w:val="24"/>
        </w:rPr>
        <w:t>新疆有色金属研究所</w:t>
      </w:r>
    </w:p>
    <w:p w:rsidR="001737D7" w:rsidRDefault="0080114A" w:rsidP="007A56C1">
      <w:pPr>
        <w:pStyle w:val="10"/>
        <w:adjustRightInd w:val="0"/>
        <w:snapToGrid w:val="0"/>
        <w:spacing w:beforeLines="50" w:afterLines="50" w:line="400" w:lineRule="exact"/>
        <w:ind w:leftChars="230" w:left="483" w:right="482" w:firstLineChars="2100" w:firstLine="5040"/>
        <w:rPr>
          <w:sz w:val="24"/>
          <w:szCs w:val="24"/>
        </w:rPr>
      </w:pPr>
      <w:r>
        <w:rPr>
          <w:rFonts w:hint="eastAsia"/>
          <w:sz w:val="24"/>
          <w:szCs w:val="24"/>
        </w:rPr>
        <w:t>标准编制组</w:t>
      </w:r>
    </w:p>
    <w:p w:rsidR="001737D7" w:rsidRDefault="0080114A" w:rsidP="007A56C1">
      <w:pPr>
        <w:pStyle w:val="10"/>
        <w:adjustRightInd w:val="0"/>
        <w:snapToGrid w:val="0"/>
        <w:spacing w:beforeLines="50" w:afterLines="50" w:line="400" w:lineRule="exact"/>
        <w:ind w:right="482" w:firstLineChars="2325" w:firstLine="5580"/>
        <w:rPr>
          <w:sz w:val="24"/>
          <w:szCs w:val="24"/>
        </w:rPr>
      </w:pPr>
      <w:r>
        <w:rPr>
          <w:rFonts w:hint="eastAsia"/>
          <w:sz w:val="24"/>
          <w:szCs w:val="24"/>
        </w:rPr>
        <w:t>2019</w:t>
      </w:r>
      <w:r>
        <w:rPr>
          <w:rFonts w:hint="eastAsia"/>
          <w:sz w:val="24"/>
          <w:szCs w:val="24"/>
        </w:rPr>
        <w:t>年</w:t>
      </w:r>
      <w:r w:rsidR="00CB6DAC">
        <w:rPr>
          <w:rFonts w:hint="eastAsia"/>
          <w:sz w:val="24"/>
          <w:szCs w:val="24"/>
        </w:rPr>
        <w:t>9</w:t>
      </w:r>
      <w:r>
        <w:rPr>
          <w:rFonts w:hint="eastAsia"/>
          <w:sz w:val="24"/>
          <w:szCs w:val="24"/>
        </w:rPr>
        <w:t>月</w:t>
      </w:r>
    </w:p>
    <w:p w:rsidR="001737D7" w:rsidRDefault="001737D7">
      <w:pPr>
        <w:rPr>
          <w:b/>
          <w:sz w:val="28"/>
          <w:szCs w:val="28"/>
        </w:rPr>
      </w:pPr>
    </w:p>
    <w:sectPr w:rsidR="001737D7" w:rsidSect="001737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6E66" w:rsidRDefault="00F26E66" w:rsidP="0080114A">
      <w:r>
        <w:separator/>
      </w:r>
    </w:p>
  </w:endnote>
  <w:endnote w:type="continuationSeparator" w:id="1">
    <w:p w:rsidR="00F26E66" w:rsidRDefault="00F26E66" w:rsidP="008011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6E66" w:rsidRDefault="00F26E66" w:rsidP="0080114A">
      <w:r>
        <w:separator/>
      </w:r>
    </w:p>
  </w:footnote>
  <w:footnote w:type="continuationSeparator" w:id="1">
    <w:p w:rsidR="00F26E66" w:rsidRDefault="00F26E66" w:rsidP="0080114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58266D"/>
    <w:multiLevelType w:val="multilevel"/>
    <w:tmpl w:val="1F58266D"/>
    <w:lvl w:ilvl="0">
      <w:start w:val="1"/>
      <w:numFmt w:val="japaneseCounting"/>
      <w:lvlText w:val="%1、"/>
      <w:lvlJc w:val="left"/>
      <w:pPr>
        <w:ind w:left="480" w:hanging="48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6CEA2025"/>
    <w:multiLevelType w:val="multilevel"/>
    <w:tmpl w:val="6CEA2025"/>
    <w:lvl w:ilvl="0">
      <w:start w:val="1"/>
      <w:numFmt w:val="none"/>
      <w:pStyle w:val="a"/>
      <w:suff w:val="nothing"/>
      <w:lvlText w:val="%1"/>
      <w:lvlJc w:val="left"/>
      <w:pPr>
        <w:ind w:left="0" w:firstLine="0"/>
      </w:pPr>
      <w:rPr>
        <w:rFonts w:ascii="Times New Roman" w:hAnsi="Times New Roman" w:hint="default"/>
        <w:b/>
        <w:i w:val="0"/>
        <w:sz w:val="21"/>
      </w:rPr>
    </w:lvl>
    <w:lvl w:ilvl="1">
      <w:start w:val="1"/>
      <w:numFmt w:val="decimal"/>
      <w:pStyle w:val="a0"/>
      <w:suff w:val="nothing"/>
      <w:lvlText w:val="%1%2　"/>
      <w:lvlJc w:val="left"/>
      <w:pPr>
        <w:ind w:left="0" w:firstLine="0"/>
      </w:pPr>
      <w:rPr>
        <w:rFonts w:ascii="黑体" w:eastAsia="黑体" w:hAnsi="Times New Roman" w:hint="eastAsia"/>
        <w:b w:val="0"/>
        <w:i w:val="0"/>
        <w:sz w:val="21"/>
      </w:rPr>
    </w:lvl>
    <w:lvl w:ilvl="2">
      <w:start w:val="1"/>
      <w:numFmt w:val="decimal"/>
      <w:pStyle w:val="a1"/>
      <w:suff w:val="nothing"/>
      <w:lvlText w:val="%1%2.%3　"/>
      <w:lvlJc w:val="left"/>
      <w:pPr>
        <w:ind w:left="0" w:firstLine="0"/>
      </w:pPr>
      <w:rPr>
        <w:rFonts w:ascii="黑体" w:eastAsia="黑体" w:hAnsi="Times New Roman" w:hint="eastAsia"/>
        <w:b w:val="0"/>
        <w:i w:val="0"/>
        <w:sz w:val="21"/>
      </w:rPr>
    </w:lvl>
    <w:lvl w:ilvl="3">
      <w:start w:val="1"/>
      <w:numFmt w:val="decimal"/>
      <w:pStyle w:val="a2"/>
      <w:suff w:val="nothing"/>
      <w:lvlText w:val="%1%2.%3.%4　"/>
      <w:lvlJc w:val="left"/>
      <w:pPr>
        <w:ind w:left="0" w:firstLine="0"/>
      </w:pPr>
      <w:rPr>
        <w:rFonts w:ascii="黑体" w:eastAsia="黑体" w:hAnsi="Times New Roman" w:hint="eastAsia"/>
        <w:b w:val="0"/>
        <w:i w:val="0"/>
        <w:sz w:val="21"/>
      </w:rPr>
    </w:lvl>
    <w:lvl w:ilvl="4">
      <w:start w:val="1"/>
      <w:numFmt w:val="decimal"/>
      <w:pStyle w:val="a3"/>
      <w:suff w:val="nothing"/>
      <w:lvlText w:val="%1%2.%3.%4.%5　"/>
      <w:lvlJc w:val="left"/>
      <w:pPr>
        <w:ind w:left="0" w:firstLine="0"/>
      </w:pPr>
      <w:rPr>
        <w:rFonts w:ascii="黑体" w:eastAsia="黑体" w:hAnsi="Times New Roman" w:hint="eastAsia"/>
        <w:b w:val="0"/>
        <w:i w:val="0"/>
        <w:sz w:val="21"/>
      </w:rPr>
    </w:lvl>
    <w:lvl w:ilvl="5">
      <w:start w:val="1"/>
      <w:numFmt w:val="decimal"/>
      <w:pStyle w:val="a4"/>
      <w:suff w:val="nothing"/>
      <w:lvlText w:val="%1%2.%3.%4.%5.%6　"/>
      <w:lvlJc w:val="left"/>
      <w:pPr>
        <w:ind w:left="0" w:firstLine="0"/>
      </w:pPr>
      <w:rPr>
        <w:rFonts w:ascii="黑体" w:eastAsia="黑体" w:hAnsi="Times New Roman" w:hint="eastAsia"/>
        <w:b w:val="0"/>
        <w:i w:val="0"/>
        <w:sz w:val="21"/>
      </w:rPr>
    </w:lvl>
    <w:lvl w:ilvl="6">
      <w:start w:val="1"/>
      <w:numFmt w:val="decimal"/>
      <w:pStyle w:val="a5"/>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doNotUseIndentAsNumberingTabStop/>
    <w:useAltKinsokuLineBreakRules/>
  </w:compat>
  <w:rsids>
    <w:rsidRoot w:val="00E97094"/>
    <w:rsid w:val="00003299"/>
    <w:rsid w:val="0000582D"/>
    <w:rsid w:val="00011AE3"/>
    <w:rsid w:val="000165B5"/>
    <w:rsid w:val="000209B8"/>
    <w:rsid w:val="00031054"/>
    <w:rsid w:val="00032F02"/>
    <w:rsid w:val="0003648A"/>
    <w:rsid w:val="00046854"/>
    <w:rsid w:val="00060F92"/>
    <w:rsid w:val="000707AC"/>
    <w:rsid w:val="00074A31"/>
    <w:rsid w:val="00082664"/>
    <w:rsid w:val="000868F4"/>
    <w:rsid w:val="00094A3C"/>
    <w:rsid w:val="000A0432"/>
    <w:rsid w:val="000A1265"/>
    <w:rsid w:val="000A4C7B"/>
    <w:rsid w:val="000A4E9C"/>
    <w:rsid w:val="000B3DE6"/>
    <w:rsid w:val="000C64FA"/>
    <w:rsid w:val="000D4F1A"/>
    <w:rsid w:val="000D5389"/>
    <w:rsid w:val="000E0DF9"/>
    <w:rsid w:val="000E26C7"/>
    <w:rsid w:val="000E5CCD"/>
    <w:rsid w:val="000F02CC"/>
    <w:rsid w:val="00101AF5"/>
    <w:rsid w:val="00113F7D"/>
    <w:rsid w:val="001158FE"/>
    <w:rsid w:val="00120488"/>
    <w:rsid w:val="00122BD8"/>
    <w:rsid w:val="00122DFB"/>
    <w:rsid w:val="00125EEE"/>
    <w:rsid w:val="00134D5C"/>
    <w:rsid w:val="00142C37"/>
    <w:rsid w:val="001552C6"/>
    <w:rsid w:val="001571BB"/>
    <w:rsid w:val="00170006"/>
    <w:rsid w:val="001737D7"/>
    <w:rsid w:val="001804EF"/>
    <w:rsid w:val="001845B4"/>
    <w:rsid w:val="00187218"/>
    <w:rsid w:val="001A24FD"/>
    <w:rsid w:val="001A3FC9"/>
    <w:rsid w:val="001C0650"/>
    <w:rsid w:val="001C49D0"/>
    <w:rsid w:val="001C50FA"/>
    <w:rsid w:val="001D0E6E"/>
    <w:rsid w:val="001D21E8"/>
    <w:rsid w:val="001D2A71"/>
    <w:rsid w:val="001D3778"/>
    <w:rsid w:val="001D3B36"/>
    <w:rsid w:val="002011BB"/>
    <w:rsid w:val="00203C57"/>
    <w:rsid w:val="00205741"/>
    <w:rsid w:val="002148AE"/>
    <w:rsid w:val="00227D0C"/>
    <w:rsid w:val="002373AC"/>
    <w:rsid w:val="00237DA2"/>
    <w:rsid w:val="00243E7C"/>
    <w:rsid w:val="00246E7E"/>
    <w:rsid w:val="00247A1F"/>
    <w:rsid w:val="00261BC7"/>
    <w:rsid w:val="0026796C"/>
    <w:rsid w:val="00270D49"/>
    <w:rsid w:val="00280FFF"/>
    <w:rsid w:val="002855F1"/>
    <w:rsid w:val="00290674"/>
    <w:rsid w:val="00292D3A"/>
    <w:rsid w:val="00293866"/>
    <w:rsid w:val="002A2DC4"/>
    <w:rsid w:val="002A56AE"/>
    <w:rsid w:val="002A5DC1"/>
    <w:rsid w:val="002A70C0"/>
    <w:rsid w:val="002C2A22"/>
    <w:rsid w:val="002D7517"/>
    <w:rsid w:val="002E41CE"/>
    <w:rsid w:val="002F215A"/>
    <w:rsid w:val="00300C70"/>
    <w:rsid w:val="003069DC"/>
    <w:rsid w:val="00313EE4"/>
    <w:rsid w:val="00322FB3"/>
    <w:rsid w:val="00325B2D"/>
    <w:rsid w:val="00333C95"/>
    <w:rsid w:val="00340DC5"/>
    <w:rsid w:val="0035055A"/>
    <w:rsid w:val="00373021"/>
    <w:rsid w:val="003743FD"/>
    <w:rsid w:val="00387932"/>
    <w:rsid w:val="0039375D"/>
    <w:rsid w:val="00394CF3"/>
    <w:rsid w:val="003A4882"/>
    <w:rsid w:val="003A5DDE"/>
    <w:rsid w:val="003B0824"/>
    <w:rsid w:val="003B54EC"/>
    <w:rsid w:val="003D1CF6"/>
    <w:rsid w:val="003E2E32"/>
    <w:rsid w:val="003E457E"/>
    <w:rsid w:val="003F1330"/>
    <w:rsid w:val="003F1718"/>
    <w:rsid w:val="003F4C14"/>
    <w:rsid w:val="00401D3F"/>
    <w:rsid w:val="0040272C"/>
    <w:rsid w:val="00402F99"/>
    <w:rsid w:val="0040510F"/>
    <w:rsid w:val="00413E4A"/>
    <w:rsid w:val="00421697"/>
    <w:rsid w:val="0042292C"/>
    <w:rsid w:val="004268C1"/>
    <w:rsid w:val="00442C66"/>
    <w:rsid w:val="00451409"/>
    <w:rsid w:val="00461799"/>
    <w:rsid w:val="00465F3C"/>
    <w:rsid w:val="00467F8B"/>
    <w:rsid w:val="00472C2C"/>
    <w:rsid w:val="0047337E"/>
    <w:rsid w:val="00474F96"/>
    <w:rsid w:val="00477E3D"/>
    <w:rsid w:val="00485857"/>
    <w:rsid w:val="00492A88"/>
    <w:rsid w:val="00492BC1"/>
    <w:rsid w:val="00494061"/>
    <w:rsid w:val="004D61CB"/>
    <w:rsid w:val="004E08ED"/>
    <w:rsid w:val="004F2A43"/>
    <w:rsid w:val="004F3AD1"/>
    <w:rsid w:val="00502730"/>
    <w:rsid w:val="00507B36"/>
    <w:rsid w:val="00507EB2"/>
    <w:rsid w:val="00510353"/>
    <w:rsid w:val="00525B8A"/>
    <w:rsid w:val="00530653"/>
    <w:rsid w:val="00537D1D"/>
    <w:rsid w:val="005440B0"/>
    <w:rsid w:val="00550256"/>
    <w:rsid w:val="00556B07"/>
    <w:rsid w:val="00560931"/>
    <w:rsid w:val="00574AC3"/>
    <w:rsid w:val="00574C50"/>
    <w:rsid w:val="0057589F"/>
    <w:rsid w:val="00575E75"/>
    <w:rsid w:val="00590BE5"/>
    <w:rsid w:val="00592C03"/>
    <w:rsid w:val="00592DB5"/>
    <w:rsid w:val="0059421E"/>
    <w:rsid w:val="00596381"/>
    <w:rsid w:val="00596D23"/>
    <w:rsid w:val="005A447F"/>
    <w:rsid w:val="005C5967"/>
    <w:rsid w:val="005D1BED"/>
    <w:rsid w:val="005D2ED6"/>
    <w:rsid w:val="005D5666"/>
    <w:rsid w:val="005E7F6A"/>
    <w:rsid w:val="005F6303"/>
    <w:rsid w:val="00622CE9"/>
    <w:rsid w:val="006417C7"/>
    <w:rsid w:val="0064320C"/>
    <w:rsid w:val="00647BDA"/>
    <w:rsid w:val="0065442D"/>
    <w:rsid w:val="00682C11"/>
    <w:rsid w:val="00682C80"/>
    <w:rsid w:val="006A267C"/>
    <w:rsid w:val="006A56F3"/>
    <w:rsid w:val="006B13B4"/>
    <w:rsid w:val="006B2518"/>
    <w:rsid w:val="006B7BEB"/>
    <w:rsid w:val="006D2E39"/>
    <w:rsid w:val="006D4E6B"/>
    <w:rsid w:val="006D65FC"/>
    <w:rsid w:val="006D777B"/>
    <w:rsid w:val="006E037E"/>
    <w:rsid w:val="006E43F3"/>
    <w:rsid w:val="006F5FF2"/>
    <w:rsid w:val="006F7AF5"/>
    <w:rsid w:val="00704C56"/>
    <w:rsid w:val="00704FBD"/>
    <w:rsid w:val="00705532"/>
    <w:rsid w:val="00716217"/>
    <w:rsid w:val="00726346"/>
    <w:rsid w:val="0074174A"/>
    <w:rsid w:val="007525AE"/>
    <w:rsid w:val="00757DA4"/>
    <w:rsid w:val="00762B31"/>
    <w:rsid w:val="00764A3D"/>
    <w:rsid w:val="007743A4"/>
    <w:rsid w:val="00777403"/>
    <w:rsid w:val="007811A0"/>
    <w:rsid w:val="0078497B"/>
    <w:rsid w:val="00786EDE"/>
    <w:rsid w:val="00787967"/>
    <w:rsid w:val="00790026"/>
    <w:rsid w:val="007947A3"/>
    <w:rsid w:val="007963AA"/>
    <w:rsid w:val="007A14BA"/>
    <w:rsid w:val="007A38CE"/>
    <w:rsid w:val="007A56C1"/>
    <w:rsid w:val="007B2713"/>
    <w:rsid w:val="007B7BC5"/>
    <w:rsid w:val="007C1396"/>
    <w:rsid w:val="007F14C9"/>
    <w:rsid w:val="007F46E6"/>
    <w:rsid w:val="007F5200"/>
    <w:rsid w:val="0080114A"/>
    <w:rsid w:val="00806ED0"/>
    <w:rsid w:val="0081173E"/>
    <w:rsid w:val="00817F50"/>
    <w:rsid w:val="00843177"/>
    <w:rsid w:val="00855AF3"/>
    <w:rsid w:val="008725FF"/>
    <w:rsid w:val="00874A21"/>
    <w:rsid w:val="00874EFF"/>
    <w:rsid w:val="0089161F"/>
    <w:rsid w:val="00893832"/>
    <w:rsid w:val="008C01EE"/>
    <w:rsid w:val="008C4DAC"/>
    <w:rsid w:val="008D6687"/>
    <w:rsid w:val="00901ED1"/>
    <w:rsid w:val="00906176"/>
    <w:rsid w:val="009137FF"/>
    <w:rsid w:val="00920CD0"/>
    <w:rsid w:val="009237EF"/>
    <w:rsid w:val="0093696D"/>
    <w:rsid w:val="00940100"/>
    <w:rsid w:val="00940D93"/>
    <w:rsid w:val="00945C03"/>
    <w:rsid w:val="0094685F"/>
    <w:rsid w:val="0094708C"/>
    <w:rsid w:val="009778A8"/>
    <w:rsid w:val="009B036B"/>
    <w:rsid w:val="009B20AE"/>
    <w:rsid w:val="009B532A"/>
    <w:rsid w:val="009C2BAE"/>
    <w:rsid w:val="009C42B8"/>
    <w:rsid w:val="009E6441"/>
    <w:rsid w:val="009F0FDC"/>
    <w:rsid w:val="009F41CE"/>
    <w:rsid w:val="009F4921"/>
    <w:rsid w:val="009F698B"/>
    <w:rsid w:val="009F7DAF"/>
    <w:rsid w:val="00A00FBD"/>
    <w:rsid w:val="00A02801"/>
    <w:rsid w:val="00A048A4"/>
    <w:rsid w:val="00A13E8A"/>
    <w:rsid w:val="00A1490B"/>
    <w:rsid w:val="00A17D5E"/>
    <w:rsid w:val="00A205FB"/>
    <w:rsid w:val="00A20AD7"/>
    <w:rsid w:val="00A22A47"/>
    <w:rsid w:val="00A35E67"/>
    <w:rsid w:val="00A46B91"/>
    <w:rsid w:val="00A55FFB"/>
    <w:rsid w:val="00A63AE8"/>
    <w:rsid w:val="00A65F8C"/>
    <w:rsid w:val="00A74DC7"/>
    <w:rsid w:val="00A76D85"/>
    <w:rsid w:val="00A816C2"/>
    <w:rsid w:val="00A871E7"/>
    <w:rsid w:val="00A9226E"/>
    <w:rsid w:val="00A928FF"/>
    <w:rsid w:val="00A94219"/>
    <w:rsid w:val="00AB2B44"/>
    <w:rsid w:val="00AB7D89"/>
    <w:rsid w:val="00AC30AE"/>
    <w:rsid w:val="00AD0BAE"/>
    <w:rsid w:val="00AD486C"/>
    <w:rsid w:val="00AE333B"/>
    <w:rsid w:val="00AE3390"/>
    <w:rsid w:val="00AE7B77"/>
    <w:rsid w:val="00AF2626"/>
    <w:rsid w:val="00AF364E"/>
    <w:rsid w:val="00B00C0C"/>
    <w:rsid w:val="00B01262"/>
    <w:rsid w:val="00B05E73"/>
    <w:rsid w:val="00B07FC5"/>
    <w:rsid w:val="00B167AE"/>
    <w:rsid w:val="00B17DC4"/>
    <w:rsid w:val="00B20A85"/>
    <w:rsid w:val="00B2364C"/>
    <w:rsid w:val="00B25136"/>
    <w:rsid w:val="00B30F9A"/>
    <w:rsid w:val="00B3125B"/>
    <w:rsid w:val="00B4117D"/>
    <w:rsid w:val="00B46741"/>
    <w:rsid w:val="00B4764A"/>
    <w:rsid w:val="00B51B57"/>
    <w:rsid w:val="00B53733"/>
    <w:rsid w:val="00B53C9E"/>
    <w:rsid w:val="00B65724"/>
    <w:rsid w:val="00B72FE4"/>
    <w:rsid w:val="00B76D67"/>
    <w:rsid w:val="00B8012A"/>
    <w:rsid w:val="00B80278"/>
    <w:rsid w:val="00B900A9"/>
    <w:rsid w:val="00B91D3D"/>
    <w:rsid w:val="00BB60C9"/>
    <w:rsid w:val="00BB6BEB"/>
    <w:rsid w:val="00BC0413"/>
    <w:rsid w:val="00BC1BA3"/>
    <w:rsid w:val="00BC2D2F"/>
    <w:rsid w:val="00BC7D74"/>
    <w:rsid w:val="00BD2D36"/>
    <w:rsid w:val="00BF2C18"/>
    <w:rsid w:val="00BF7261"/>
    <w:rsid w:val="00C051A4"/>
    <w:rsid w:val="00C11C72"/>
    <w:rsid w:val="00C14946"/>
    <w:rsid w:val="00C150C4"/>
    <w:rsid w:val="00C1587A"/>
    <w:rsid w:val="00C20BB4"/>
    <w:rsid w:val="00C32741"/>
    <w:rsid w:val="00C36645"/>
    <w:rsid w:val="00C370BA"/>
    <w:rsid w:val="00C47FD4"/>
    <w:rsid w:val="00C5222E"/>
    <w:rsid w:val="00C535B8"/>
    <w:rsid w:val="00C56C2C"/>
    <w:rsid w:val="00C635EB"/>
    <w:rsid w:val="00C64098"/>
    <w:rsid w:val="00C76499"/>
    <w:rsid w:val="00CA23AF"/>
    <w:rsid w:val="00CA4081"/>
    <w:rsid w:val="00CB0C34"/>
    <w:rsid w:val="00CB2D02"/>
    <w:rsid w:val="00CB5BC7"/>
    <w:rsid w:val="00CB619B"/>
    <w:rsid w:val="00CB6DAC"/>
    <w:rsid w:val="00CB7ECD"/>
    <w:rsid w:val="00CC368C"/>
    <w:rsid w:val="00CC7FE2"/>
    <w:rsid w:val="00CE3DC3"/>
    <w:rsid w:val="00CE55CB"/>
    <w:rsid w:val="00CF1C7E"/>
    <w:rsid w:val="00D0559E"/>
    <w:rsid w:val="00D056D7"/>
    <w:rsid w:val="00D20307"/>
    <w:rsid w:val="00D2556D"/>
    <w:rsid w:val="00D25C8F"/>
    <w:rsid w:val="00D3234C"/>
    <w:rsid w:val="00D404EF"/>
    <w:rsid w:val="00D6374C"/>
    <w:rsid w:val="00D70912"/>
    <w:rsid w:val="00D842B4"/>
    <w:rsid w:val="00D9647F"/>
    <w:rsid w:val="00DA2710"/>
    <w:rsid w:val="00DA3877"/>
    <w:rsid w:val="00DA4C6C"/>
    <w:rsid w:val="00DA5C86"/>
    <w:rsid w:val="00DC075B"/>
    <w:rsid w:val="00DC29A6"/>
    <w:rsid w:val="00DC385B"/>
    <w:rsid w:val="00DE3384"/>
    <w:rsid w:val="00DF4F51"/>
    <w:rsid w:val="00DF7E0E"/>
    <w:rsid w:val="00E05098"/>
    <w:rsid w:val="00E21329"/>
    <w:rsid w:val="00E21F1A"/>
    <w:rsid w:val="00E26B8A"/>
    <w:rsid w:val="00E30C9F"/>
    <w:rsid w:val="00E45996"/>
    <w:rsid w:val="00E46764"/>
    <w:rsid w:val="00E64598"/>
    <w:rsid w:val="00E758FA"/>
    <w:rsid w:val="00E954AD"/>
    <w:rsid w:val="00E97094"/>
    <w:rsid w:val="00EA1F4F"/>
    <w:rsid w:val="00EA3407"/>
    <w:rsid w:val="00EB2F6A"/>
    <w:rsid w:val="00EC13A5"/>
    <w:rsid w:val="00EC6200"/>
    <w:rsid w:val="00ED65E7"/>
    <w:rsid w:val="00EE2553"/>
    <w:rsid w:val="00EF490E"/>
    <w:rsid w:val="00F12692"/>
    <w:rsid w:val="00F16D46"/>
    <w:rsid w:val="00F202A1"/>
    <w:rsid w:val="00F24647"/>
    <w:rsid w:val="00F257FA"/>
    <w:rsid w:val="00F26E66"/>
    <w:rsid w:val="00F476DE"/>
    <w:rsid w:val="00F574FA"/>
    <w:rsid w:val="00F61159"/>
    <w:rsid w:val="00F61989"/>
    <w:rsid w:val="00F75E7A"/>
    <w:rsid w:val="00F77457"/>
    <w:rsid w:val="00F845A5"/>
    <w:rsid w:val="00FB6DFA"/>
    <w:rsid w:val="00FC3DAA"/>
    <w:rsid w:val="00FD4933"/>
    <w:rsid w:val="00FE30FE"/>
    <w:rsid w:val="00FF049A"/>
    <w:rsid w:val="00FF09E7"/>
    <w:rsid w:val="00FF401B"/>
    <w:rsid w:val="01855B13"/>
    <w:rsid w:val="09385485"/>
    <w:rsid w:val="1EC63134"/>
    <w:rsid w:val="233F0B11"/>
    <w:rsid w:val="241B2211"/>
    <w:rsid w:val="27E55ED3"/>
    <w:rsid w:val="28EA7245"/>
    <w:rsid w:val="2D6801E2"/>
    <w:rsid w:val="36F6408E"/>
    <w:rsid w:val="3D3E4316"/>
    <w:rsid w:val="3D436F8E"/>
    <w:rsid w:val="4A263C80"/>
    <w:rsid w:val="4DFE00EE"/>
    <w:rsid w:val="555C6043"/>
    <w:rsid w:val="5BA2736B"/>
    <w:rsid w:val="5F516742"/>
    <w:rsid w:val="64F21476"/>
    <w:rsid w:val="6AFB21AE"/>
    <w:rsid w:val="6BD224E5"/>
    <w:rsid w:val="6BFD1CEB"/>
    <w:rsid w:val="70792A47"/>
    <w:rsid w:val="751A16FD"/>
    <w:rsid w:val="75420454"/>
    <w:rsid w:val="78BE3AC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semiHidden="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semiHidden="0" w:qFormat="1"/>
    <w:lsdException w:name="Table Grid" w:semiHidden="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1737D7"/>
    <w:pPr>
      <w:widowControl w:val="0"/>
      <w:jc w:val="both"/>
    </w:pPr>
    <w:rPr>
      <w:rFonts w:asciiTheme="minorHAnsi" w:eastAsiaTheme="minorEastAsia" w:hAnsiTheme="minorHAnsi" w:cstheme="minorBidi"/>
      <w:kern w:val="2"/>
      <w:sz w:val="21"/>
      <w:szCs w:val="22"/>
    </w:rPr>
  </w:style>
  <w:style w:type="paragraph" w:styleId="1">
    <w:name w:val="heading 1"/>
    <w:basedOn w:val="a6"/>
    <w:next w:val="a6"/>
    <w:uiPriority w:val="9"/>
    <w:qFormat/>
    <w:rsid w:val="001737D7"/>
    <w:pPr>
      <w:spacing w:beforeAutospacing="1" w:afterAutospacing="1"/>
      <w:jc w:val="left"/>
      <w:outlineLvl w:val="0"/>
    </w:pPr>
    <w:rPr>
      <w:rFonts w:ascii="宋体" w:eastAsia="宋体" w:hAnsi="宋体" w:cs="Times New Roman" w:hint="eastAsia"/>
      <w:b/>
      <w:kern w:val="44"/>
      <w:sz w:val="48"/>
      <w:szCs w:val="48"/>
    </w:rPr>
  </w:style>
  <w:style w:type="paragraph" w:styleId="3">
    <w:name w:val="heading 3"/>
    <w:basedOn w:val="a6"/>
    <w:next w:val="a6"/>
    <w:link w:val="3Char"/>
    <w:uiPriority w:val="9"/>
    <w:unhideWhenUsed/>
    <w:qFormat/>
    <w:rsid w:val="001737D7"/>
    <w:pPr>
      <w:keepNext/>
      <w:keepLines/>
      <w:spacing w:before="260" w:after="260" w:line="416" w:lineRule="auto"/>
      <w:outlineLvl w:val="2"/>
    </w:pPr>
    <w:rPr>
      <w:b/>
      <w:bCs/>
      <w:sz w:val="32"/>
      <w:szCs w:val="32"/>
    </w:rPr>
  </w:style>
  <w:style w:type="character" w:default="1" w:styleId="a7">
    <w:name w:val="Default Paragraph Font"/>
    <w:uiPriority w:val="1"/>
    <w:semiHidden/>
    <w:unhideWhenUsed/>
  </w:style>
  <w:style w:type="table" w:default="1" w:styleId="a8">
    <w:name w:val="Normal Table"/>
    <w:uiPriority w:val="99"/>
    <w:semiHidden/>
    <w:unhideWhenUsed/>
    <w:qFormat/>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Date"/>
    <w:basedOn w:val="a6"/>
    <w:next w:val="a6"/>
    <w:link w:val="Char"/>
    <w:uiPriority w:val="99"/>
    <w:unhideWhenUsed/>
    <w:qFormat/>
    <w:rsid w:val="001737D7"/>
    <w:pPr>
      <w:ind w:leftChars="2500" w:left="100"/>
    </w:pPr>
  </w:style>
  <w:style w:type="paragraph" w:styleId="ab">
    <w:name w:val="Balloon Text"/>
    <w:basedOn w:val="a6"/>
    <w:link w:val="Char0"/>
    <w:uiPriority w:val="99"/>
    <w:unhideWhenUsed/>
    <w:qFormat/>
    <w:rsid w:val="001737D7"/>
    <w:rPr>
      <w:sz w:val="18"/>
      <w:szCs w:val="18"/>
    </w:rPr>
  </w:style>
  <w:style w:type="paragraph" w:styleId="ac">
    <w:name w:val="footer"/>
    <w:basedOn w:val="a6"/>
    <w:link w:val="Char1"/>
    <w:uiPriority w:val="99"/>
    <w:unhideWhenUsed/>
    <w:qFormat/>
    <w:rsid w:val="001737D7"/>
    <w:pPr>
      <w:tabs>
        <w:tab w:val="center" w:pos="4153"/>
        <w:tab w:val="right" w:pos="8306"/>
      </w:tabs>
      <w:snapToGrid w:val="0"/>
      <w:jc w:val="left"/>
    </w:pPr>
    <w:rPr>
      <w:sz w:val="18"/>
      <w:szCs w:val="18"/>
    </w:rPr>
  </w:style>
  <w:style w:type="paragraph" w:styleId="ad">
    <w:name w:val="header"/>
    <w:basedOn w:val="a6"/>
    <w:link w:val="Char2"/>
    <w:uiPriority w:val="99"/>
    <w:unhideWhenUsed/>
    <w:qFormat/>
    <w:rsid w:val="001737D7"/>
    <w:pPr>
      <w:pBdr>
        <w:bottom w:val="single" w:sz="6" w:space="1" w:color="auto"/>
      </w:pBdr>
      <w:tabs>
        <w:tab w:val="center" w:pos="4153"/>
        <w:tab w:val="right" w:pos="8306"/>
      </w:tabs>
      <w:snapToGrid w:val="0"/>
      <w:jc w:val="center"/>
    </w:pPr>
    <w:rPr>
      <w:sz w:val="18"/>
      <w:szCs w:val="18"/>
    </w:rPr>
  </w:style>
  <w:style w:type="paragraph" w:styleId="ae">
    <w:name w:val="Normal (Web)"/>
    <w:basedOn w:val="a6"/>
    <w:uiPriority w:val="99"/>
    <w:unhideWhenUsed/>
    <w:qFormat/>
    <w:rsid w:val="001737D7"/>
    <w:rPr>
      <w:sz w:val="24"/>
    </w:rPr>
  </w:style>
  <w:style w:type="character" w:styleId="af">
    <w:name w:val="Emphasis"/>
    <w:basedOn w:val="a7"/>
    <w:uiPriority w:val="20"/>
    <w:qFormat/>
    <w:rsid w:val="001737D7"/>
    <w:rPr>
      <w:i/>
      <w:iCs/>
    </w:rPr>
  </w:style>
  <w:style w:type="character" w:styleId="af0">
    <w:name w:val="Hyperlink"/>
    <w:basedOn w:val="a7"/>
    <w:uiPriority w:val="99"/>
    <w:unhideWhenUsed/>
    <w:qFormat/>
    <w:rsid w:val="001737D7"/>
    <w:rPr>
      <w:color w:val="0000FF"/>
      <w:u w:val="single"/>
    </w:rPr>
  </w:style>
  <w:style w:type="table" w:styleId="af1">
    <w:name w:val="Table Grid"/>
    <w:basedOn w:val="a8"/>
    <w:uiPriority w:val="99"/>
    <w:unhideWhenUsed/>
    <w:qFormat/>
    <w:rsid w:val="001737D7"/>
    <w:pPr>
      <w:widowControl w:val="0"/>
      <w:jc w:val="both"/>
    </w:pPr>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op w:val="single" w:sz="4" w:space="0" w:color="auto"/>
        <w:left w:val="single" w:sz="4" w:space="0" w:color="auto"/>
        <w:bottom w:val="single" w:sz="4" w:space="0" w:color="auto"/>
        <w:right w:val="single" w:sz="4" w:space="0" w:color="auto"/>
      </w:tcBorders>
    </w:tcPr>
  </w:style>
  <w:style w:type="character" w:customStyle="1" w:styleId="Char2">
    <w:name w:val="页眉 Char"/>
    <w:basedOn w:val="a7"/>
    <w:link w:val="ad"/>
    <w:uiPriority w:val="99"/>
    <w:semiHidden/>
    <w:qFormat/>
    <w:rsid w:val="001737D7"/>
    <w:rPr>
      <w:sz w:val="18"/>
      <w:szCs w:val="18"/>
    </w:rPr>
  </w:style>
  <w:style w:type="character" w:customStyle="1" w:styleId="Char1">
    <w:name w:val="页脚 Char"/>
    <w:basedOn w:val="a7"/>
    <w:link w:val="ac"/>
    <w:uiPriority w:val="99"/>
    <w:semiHidden/>
    <w:qFormat/>
    <w:rsid w:val="001737D7"/>
    <w:rPr>
      <w:sz w:val="18"/>
      <w:szCs w:val="18"/>
    </w:rPr>
  </w:style>
  <w:style w:type="paragraph" w:customStyle="1" w:styleId="10">
    <w:name w:val="列出段落1"/>
    <w:basedOn w:val="a6"/>
    <w:uiPriority w:val="34"/>
    <w:qFormat/>
    <w:rsid w:val="001737D7"/>
    <w:pPr>
      <w:ind w:firstLineChars="200" w:firstLine="420"/>
    </w:pPr>
  </w:style>
  <w:style w:type="paragraph" w:customStyle="1" w:styleId="af2">
    <w:name w:val="段"/>
    <w:link w:val="Char3"/>
    <w:qFormat/>
    <w:rsid w:val="001737D7"/>
    <w:pPr>
      <w:autoSpaceDE w:val="0"/>
      <w:autoSpaceDN w:val="0"/>
      <w:ind w:firstLineChars="200" w:firstLine="200"/>
      <w:jc w:val="both"/>
    </w:pPr>
    <w:rPr>
      <w:rFonts w:ascii="宋体" w:hAnsi="Times New Roman"/>
      <w:sz w:val="21"/>
    </w:rPr>
  </w:style>
  <w:style w:type="character" w:customStyle="1" w:styleId="Char3">
    <w:name w:val="段 Char"/>
    <w:link w:val="af2"/>
    <w:qFormat/>
    <w:rsid w:val="001737D7"/>
    <w:rPr>
      <w:rFonts w:ascii="宋体" w:eastAsia="宋体" w:hAnsi="Times New Roman" w:cs="Times New Roman"/>
      <w:kern w:val="0"/>
      <w:szCs w:val="20"/>
    </w:rPr>
  </w:style>
  <w:style w:type="paragraph" w:customStyle="1" w:styleId="Default">
    <w:name w:val="Default"/>
    <w:qFormat/>
    <w:rsid w:val="001737D7"/>
    <w:pPr>
      <w:widowControl w:val="0"/>
      <w:autoSpaceDE w:val="0"/>
      <w:autoSpaceDN w:val="0"/>
      <w:adjustRightInd w:val="0"/>
    </w:pPr>
    <w:rPr>
      <w:rFonts w:ascii="宋体" w:hAnsi="Times New Roman"/>
    </w:rPr>
  </w:style>
  <w:style w:type="paragraph" w:customStyle="1" w:styleId="2">
    <w:name w:val="列出段落2"/>
    <w:basedOn w:val="a6"/>
    <w:uiPriority w:val="34"/>
    <w:qFormat/>
    <w:rsid w:val="001737D7"/>
    <w:pPr>
      <w:ind w:firstLineChars="200" w:firstLine="420"/>
    </w:pPr>
    <w:rPr>
      <w:rFonts w:ascii="Calibri" w:eastAsia="宋体" w:hAnsi="Calibri" w:cs="Times New Roman"/>
    </w:rPr>
  </w:style>
  <w:style w:type="character" w:customStyle="1" w:styleId="Char">
    <w:name w:val="日期 Char"/>
    <w:basedOn w:val="a7"/>
    <w:link w:val="aa"/>
    <w:uiPriority w:val="99"/>
    <w:semiHidden/>
    <w:qFormat/>
    <w:rsid w:val="001737D7"/>
    <w:rPr>
      <w:rFonts w:asciiTheme="minorHAnsi" w:eastAsiaTheme="minorEastAsia" w:hAnsiTheme="minorHAnsi" w:cstheme="minorBidi"/>
      <w:kern w:val="2"/>
      <w:sz w:val="21"/>
      <w:szCs w:val="22"/>
    </w:rPr>
  </w:style>
  <w:style w:type="paragraph" w:customStyle="1" w:styleId="30">
    <w:name w:val="列出段落3"/>
    <w:basedOn w:val="a6"/>
    <w:uiPriority w:val="99"/>
    <w:unhideWhenUsed/>
    <w:qFormat/>
    <w:rsid w:val="001737D7"/>
    <w:pPr>
      <w:ind w:firstLineChars="200" w:firstLine="420"/>
    </w:pPr>
  </w:style>
  <w:style w:type="paragraph" w:customStyle="1" w:styleId="a">
    <w:name w:val="前言、引言标题"/>
    <w:next w:val="a6"/>
    <w:qFormat/>
    <w:rsid w:val="001737D7"/>
    <w:pPr>
      <w:numPr>
        <w:numId w:val="1"/>
      </w:numPr>
      <w:shd w:val="clear" w:color="FFFFFF" w:fill="FFFFFF"/>
      <w:spacing w:before="640" w:after="560"/>
      <w:jc w:val="center"/>
      <w:outlineLvl w:val="0"/>
    </w:pPr>
    <w:rPr>
      <w:rFonts w:ascii="黑体" w:eastAsia="黑体" w:hAnsi="Times New Roman"/>
      <w:sz w:val="32"/>
    </w:rPr>
  </w:style>
  <w:style w:type="paragraph" w:customStyle="1" w:styleId="a0">
    <w:name w:val="章标题"/>
    <w:next w:val="a6"/>
    <w:qFormat/>
    <w:rsid w:val="001737D7"/>
    <w:pPr>
      <w:numPr>
        <w:ilvl w:val="1"/>
        <w:numId w:val="1"/>
      </w:numPr>
      <w:spacing w:beforeLines="50" w:afterLines="50"/>
      <w:jc w:val="both"/>
      <w:outlineLvl w:val="1"/>
    </w:pPr>
    <w:rPr>
      <w:rFonts w:ascii="黑体" w:eastAsia="黑体" w:hAnsi="Times New Roman"/>
      <w:sz w:val="21"/>
    </w:rPr>
  </w:style>
  <w:style w:type="paragraph" w:customStyle="1" w:styleId="a1">
    <w:name w:val="一级条标题"/>
    <w:next w:val="a6"/>
    <w:link w:val="Char4"/>
    <w:qFormat/>
    <w:rsid w:val="001737D7"/>
    <w:pPr>
      <w:numPr>
        <w:ilvl w:val="2"/>
        <w:numId w:val="1"/>
      </w:numPr>
      <w:outlineLvl w:val="2"/>
    </w:pPr>
    <w:rPr>
      <w:rFonts w:ascii="Times New Roman" w:eastAsia="黑体" w:hAnsi="Times New Roman"/>
      <w:sz w:val="21"/>
    </w:rPr>
  </w:style>
  <w:style w:type="paragraph" w:customStyle="1" w:styleId="a2">
    <w:name w:val="二级条标题"/>
    <w:basedOn w:val="a1"/>
    <w:next w:val="a6"/>
    <w:qFormat/>
    <w:rsid w:val="001737D7"/>
    <w:pPr>
      <w:numPr>
        <w:ilvl w:val="3"/>
      </w:numPr>
      <w:ind w:left="1680" w:hanging="420"/>
      <w:outlineLvl w:val="3"/>
    </w:pPr>
  </w:style>
  <w:style w:type="paragraph" w:customStyle="1" w:styleId="a3">
    <w:name w:val="三级条标题"/>
    <w:basedOn w:val="a2"/>
    <w:next w:val="a6"/>
    <w:qFormat/>
    <w:rsid w:val="001737D7"/>
    <w:pPr>
      <w:numPr>
        <w:ilvl w:val="4"/>
      </w:numPr>
      <w:ind w:left="2100" w:hanging="420"/>
      <w:outlineLvl w:val="4"/>
    </w:pPr>
  </w:style>
  <w:style w:type="paragraph" w:customStyle="1" w:styleId="a4">
    <w:name w:val="四级条标题"/>
    <w:basedOn w:val="a3"/>
    <w:next w:val="a6"/>
    <w:qFormat/>
    <w:rsid w:val="001737D7"/>
    <w:pPr>
      <w:numPr>
        <w:ilvl w:val="5"/>
      </w:numPr>
      <w:ind w:left="2520" w:hanging="420"/>
      <w:outlineLvl w:val="5"/>
    </w:pPr>
  </w:style>
  <w:style w:type="paragraph" w:customStyle="1" w:styleId="a5">
    <w:name w:val="五级条标题"/>
    <w:basedOn w:val="a4"/>
    <w:next w:val="a6"/>
    <w:qFormat/>
    <w:rsid w:val="001737D7"/>
    <w:pPr>
      <w:numPr>
        <w:ilvl w:val="6"/>
      </w:numPr>
      <w:ind w:left="2940" w:hanging="420"/>
      <w:outlineLvl w:val="6"/>
    </w:pPr>
  </w:style>
  <w:style w:type="character" w:customStyle="1" w:styleId="Char4">
    <w:name w:val="一级条标题 Char"/>
    <w:basedOn w:val="a7"/>
    <w:link w:val="a1"/>
    <w:qFormat/>
    <w:locked/>
    <w:rsid w:val="001737D7"/>
    <w:rPr>
      <w:rFonts w:ascii="Times New Roman" w:eastAsia="黑体" w:hAnsi="Times New Roman"/>
      <w:sz w:val="21"/>
    </w:rPr>
  </w:style>
  <w:style w:type="character" w:customStyle="1" w:styleId="3Char">
    <w:name w:val="标题 3 Char"/>
    <w:basedOn w:val="a7"/>
    <w:link w:val="3"/>
    <w:uiPriority w:val="9"/>
    <w:semiHidden/>
    <w:qFormat/>
    <w:rsid w:val="001737D7"/>
    <w:rPr>
      <w:rFonts w:asciiTheme="minorHAnsi" w:eastAsiaTheme="minorEastAsia" w:hAnsiTheme="minorHAnsi" w:cstheme="minorBidi"/>
      <w:b/>
      <w:bCs/>
      <w:kern w:val="2"/>
      <w:sz w:val="32"/>
      <w:szCs w:val="32"/>
    </w:rPr>
  </w:style>
  <w:style w:type="character" w:customStyle="1" w:styleId="Char0">
    <w:name w:val="批注框文本 Char"/>
    <w:basedOn w:val="a7"/>
    <w:link w:val="ab"/>
    <w:uiPriority w:val="99"/>
    <w:semiHidden/>
    <w:qFormat/>
    <w:rsid w:val="001737D7"/>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aidu.com/link?url=OMxGyIHCaMsHD9EfmYlyRejf4MfI5bt3C-boDfTOts5gxT0JyxFw8xeVDc7YwTfX" TargetMode="External"/><Relationship Id="rId18" Type="http://schemas.openxmlformats.org/officeDocument/2006/relationships/hyperlink" Target="http://www.baidu.com/link?url=eTS0QKN7Z6ha01MsPI3QqjyuNL9duF0c8sLLY-6fTWXeb8FF6bAFRFZDD-B0E2RGKoVCuXmuz7NfpUigKaVzvK" TargetMode="External"/><Relationship Id="rId3" Type="http://schemas.openxmlformats.org/officeDocument/2006/relationships/numbering" Target="numbering.xml"/><Relationship Id="rId21" Type="http://schemas.openxmlformats.org/officeDocument/2006/relationships/hyperlink" Target="http://www.baidu.com/link?url=OEmpfSEAxkJdF_xoIQj3eYUUjeh5MQW7YAMugNk5dyK7hrX4mTRZb_FdSlm5QJOpSghuvcT_CWhkUPK6pVcMAq" TargetMode="External"/><Relationship Id="rId7" Type="http://schemas.openxmlformats.org/officeDocument/2006/relationships/footnotes" Target="footnotes.xml"/><Relationship Id="rId12" Type="http://schemas.openxmlformats.org/officeDocument/2006/relationships/hyperlink" Target="http://www.baidu.com/link?url=Ysok177dLya1peJWLnAYLLcidR2qeFcdJgteadZlzbzllRH1sVYmjd06BQ9qabJ-" TargetMode="External"/><Relationship Id="rId17" Type="http://schemas.openxmlformats.org/officeDocument/2006/relationships/hyperlink" Target="http://www.baidu.com/link?url=c7cc2G9vWYwlcWvZFlWWmwsUpQhu-t2CH6wLSnyNpbJE_2gIXPIzNfe2WnRRrE5LtSWkEH94cBLx68AupzbHkJF3oN8lgWsl_f_5YukZtU_cmCVzUwExWoqqqNhZq3Fj1VBQSpNOYiR7DjA0JpyXSa"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baidu.com/link?url=w86L014RsagYqBvSsOK3saCZtU4CQdR8M4hM-ApidfO" TargetMode="External"/><Relationship Id="rId20" Type="http://schemas.openxmlformats.org/officeDocument/2006/relationships/hyperlink" Target="http://www.baidu.com/link?url=89kMXd0jYzP-txG13xEdrfz8GLsa-fwhnqddN7mJzGn9s-k5ZTvgT4MQTfZZSneQ"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aike.so.com/doc/252057-266820.html"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baidu.com/link?url=AfOs9lDjrUbLV5xUviK0TsIv38EYP3kF3ZGDgeY15RQcf-oFfADgJVRcDMBTkvPl" TargetMode="External"/><Relationship Id="rId23" Type="http://schemas.openxmlformats.org/officeDocument/2006/relationships/hyperlink" Target="http://www.baidu.com/link?url=naMA4HvNXtmOaXsPHnH3ZiRNwAXLXzKTH8_XBkVavwPCABkKVixA1zjxsfNvK08O" TargetMode="External"/><Relationship Id="rId10" Type="http://schemas.openxmlformats.org/officeDocument/2006/relationships/hyperlink" Target="https://baike.so.com/doc/8765320-9088984.html" TargetMode="External"/><Relationship Id="rId19" Type="http://schemas.openxmlformats.org/officeDocument/2006/relationships/hyperlink" Target="http://www.baidu.com/link?url=vFiR3LmHL2jdFTrvlQnLFK_mHC02R1sxcqf09Odeg0eobdAJ_CEvLDnVxEXAKPsuxFF9lKvHj1hmN1V3Ydz2Cq" TargetMode="External"/><Relationship Id="rId4" Type="http://schemas.openxmlformats.org/officeDocument/2006/relationships/styles" Target="styles.xml"/><Relationship Id="rId9" Type="http://schemas.openxmlformats.org/officeDocument/2006/relationships/hyperlink" Target="https://baike.so.com/doc/804239-850746.html" TargetMode="External"/><Relationship Id="rId14" Type="http://schemas.openxmlformats.org/officeDocument/2006/relationships/hyperlink" Target="http://www.baidu.com/link?url=w3S61SOzkw7WTkY5fdFUyHVBUXA5z9v35OGyphenY_VwiRveDC61pqeRSOykLCTW0gwvjpvs32tSJ6SpvsYPeJ_jWb1tbxchcTEtQcrQD43" TargetMode="External"/><Relationship Id="rId22" Type="http://schemas.openxmlformats.org/officeDocument/2006/relationships/hyperlink" Target="http://www.baidu.com/link?url=Ybluf_WShgOL5bLIICefW0RZtUNkDKor60A0FuY4p5gDXM6UWMYErc8FAK6ZQ1S_jqAcMtEk79WOcl31wiG3VatDsjboTfGEKmSQR_lnsu7"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24A193D-E637-4206-B760-A3B3C2922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650</TotalTime>
  <Pages>7</Pages>
  <Words>1041</Words>
  <Characters>5935</Characters>
  <Application>Microsoft Office Word</Application>
  <DocSecurity>0</DocSecurity>
  <Lines>49</Lines>
  <Paragraphs>13</Paragraphs>
  <ScaleCrop>false</ScaleCrop>
  <Company>UQi.me</Company>
  <LinksUpToDate>false</LinksUpToDate>
  <CharactersWithSpaces>6963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李佳</dc:creator>
  <cp:lastModifiedBy>Windows 用户</cp:lastModifiedBy>
  <cp:revision>98</cp:revision>
  <cp:lastPrinted>2019-09-26T03:55:00Z</cp:lastPrinted>
  <dcterms:created xsi:type="dcterms:W3CDTF">2017-09-18T07:33:00Z</dcterms:created>
  <dcterms:modified xsi:type="dcterms:W3CDTF">2019-09-27T02:51:00Z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