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8B" w:rsidRDefault="00C6678B" w:rsidP="00EC2404"/>
    <w:p w:rsidR="00C6678B" w:rsidRDefault="00C6678B" w:rsidP="00EC2404"/>
    <w:p w:rsidR="00EC2404" w:rsidRDefault="00EC2404" w:rsidP="00EC2404"/>
    <w:p w:rsidR="00EC2404" w:rsidRDefault="00EC2404" w:rsidP="00EC2404"/>
    <w:p w:rsidR="00EC2404" w:rsidRDefault="00EC2404" w:rsidP="00EC2404"/>
    <w:p w:rsidR="00C57539" w:rsidRPr="00324B42" w:rsidRDefault="00EC6198" w:rsidP="00324B42">
      <w:pPr>
        <w:spacing w:line="600" w:lineRule="auto"/>
        <w:jc w:val="center"/>
        <w:rPr>
          <w:rFonts w:ascii="黑体" w:eastAsia="黑体" w:hAnsi="黑体"/>
          <w:b/>
          <w:sz w:val="48"/>
        </w:rPr>
      </w:pPr>
      <w:r w:rsidRPr="00324B42">
        <w:rPr>
          <w:rFonts w:ascii="黑体" w:eastAsia="黑体" w:hAnsi="黑体" w:hint="eastAsia"/>
          <w:sz w:val="48"/>
        </w:rPr>
        <w:t>《</w:t>
      </w:r>
      <w:r w:rsidRPr="00324B42">
        <w:rPr>
          <w:rFonts w:ascii="黑体" w:eastAsia="黑体" w:hAnsi="黑体"/>
          <w:sz w:val="48"/>
        </w:rPr>
        <w:t>镓基液态金属</w:t>
      </w:r>
      <w:r w:rsidRPr="00324B42">
        <w:rPr>
          <w:rFonts w:ascii="黑体" w:eastAsia="黑体" w:hAnsi="黑体" w:hint="eastAsia"/>
          <w:sz w:val="48"/>
        </w:rPr>
        <w:t>》</w:t>
      </w:r>
    </w:p>
    <w:p w:rsidR="00B91FFE" w:rsidRPr="00324B42" w:rsidRDefault="003A7425" w:rsidP="00324B42">
      <w:pPr>
        <w:spacing w:line="600" w:lineRule="auto"/>
        <w:jc w:val="center"/>
        <w:rPr>
          <w:rFonts w:ascii="黑体" w:eastAsia="黑体" w:hAnsi="黑体"/>
          <w:b/>
          <w:sz w:val="48"/>
        </w:rPr>
      </w:pPr>
      <w:r w:rsidRPr="00324B42">
        <w:rPr>
          <w:rFonts w:ascii="黑体" w:eastAsia="黑体" w:hAnsi="黑体"/>
          <w:sz w:val="48"/>
        </w:rPr>
        <w:t>推荐性国家标准</w:t>
      </w:r>
      <w:r w:rsidR="00F71491">
        <w:rPr>
          <w:rFonts w:ascii="黑体" w:eastAsia="黑体" w:hAnsi="黑体"/>
          <w:sz w:val="48"/>
        </w:rPr>
        <w:t>预审</w:t>
      </w:r>
      <w:r w:rsidR="00B91FFE" w:rsidRPr="00324B42">
        <w:rPr>
          <w:rFonts w:ascii="黑体" w:eastAsia="黑体" w:hAnsi="黑体"/>
          <w:sz w:val="48"/>
        </w:rPr>
        <w:t>稿</w:t>
      </w:r>
    </w:p>
    <w:p w:rsidR="00C6678B" w:rsidRPr="00324B42" w:rsidRDefault="003A7425" w:rsidP="00324B42">
      <w:pPr>
        <w:spacing w:line="600" w:lineRule="auto"/>
        <w:jc w:val="center"/>
        <w:rPr>
          <w:rFonts w:ascii="黑体" w:eastAsia="黑体" w:hAnsi="黑体"/>
          <w:b/>
          <w:sz w:val="48"/>
        </w:rPr>
      </w:pPr>
      <w:r w:rsidRPr="00324B42">
        <w:rPr>
          <w:rFonts w:ascii="黑体" w:eastAsia="黑体" w:hAnsi="黑体" w:hint="eastAsia"/>
          <w:sz w:val="48"/>
        </w:rPr>
        <w:t>编制说明</w:t>
      </w:r>
    </w:p>
    <w:p w:rsidR="00C6678B" w:rsidRDefault="00C6678B" w:rsidP="00C6678B">
      <w:pPr>
        <w:spacing w:line="360" w:lineRule="auto"/>
        <w:jc w:val="center"/>
        <w:rPr>
          <w:rFonts w:ascii="黑体" w:eastAsia="黑体"/>
          <w:b/>
          <w:sz w:val="44"/>
          <w:szCs w:val="44"/>
        </w:rPr>
      </w:pPr>
    </w:p>
    <w:p w:rsidR="002F5638" w:rsidRPr="002F5638" w:rsidRDefault="002F5638" w:rsidP="00C6678B">
      <w:pPr>
        <w:spacing w:line="360" w:lineRule="auto"/>
        <w:jc w:val="center"/>
        <w:rPr>
          <w:rFonts w:ascii="黑体" w:eastAsia="黑体"/>
          <w:b/>
          <w:sz w:val="44"/>
          <w:szCs w:val="44"/>
        </w:rPr>
      </w:pPr>
    </w:p>
    <w:p w:rsidR="00C6678B" w:rsidRDefault="00C6678B" w:rsidP="00C6678B">
      <w:pPr>
        <w:spacing w:line="360" w:lineRule="auto"/>
        <w:jc w:val="center"/>
        <w:rPr>
          <w:rFonts w:ascii="黑体" w:eastAsia="黑体"/>
          <w:b/>
          <w:sz w:val="44"/>
          <w:szCs w:val="44"/>
        </w:rPr>
      </w:pPr>
    </w:p>
    <w:p w:rsidR="00C6678B" w:rsidRDefault="00C6678B" w:rsidP="00C6678B">
      <w:pPr>
        <w:spacing w:line="360" w:lineRule="auto"/>
        <w:jc w:val="center"/>
        <w:rPr>
          <w:rFonts w:ascii="黑体" w:eastAsia="黑体"/>
          <w:sz w:val="40"/>
          <w:szCs w:val="44"/>
        </w:rPr>
      </w:pPr>
    </w:p>
    <w:p w:rsidR="00C6678B" w:rsidRDefault="00C6678B" w:rsidP="00C6678B">
      <w:pPr>
        <w:spacing w:line="360" w:lineRule="auto"/>
        <w:jc w:val="center"/>
        <w:rPr>
          <w:rFonts w:ascii="黑体" w:eastAsia="黑体"/>
          <w:sz w:val="40"/>
          <w:szCs w:val="44"/>
        </w:rPr>
      </w:pPr>
    </w:p>
    <w:p w:rsidR="00C6678B" w:rsidRDefault="00C6678B" w:rsidP="00C6678B">
      <w:pPr>
        <w:spacing w:line="360" w:lineRule="auto"/>
        <w:jc w:val="center"/>
        <w:rPr>
          <w:rFonts w:ascii="黑体" w:eastAsia="黑体"/>
          <w:sz w:val="40"/>
          <w:szCs w:val="44"/>
        </w:rPr>
      </w:pPr>
    </w:p>
    <w:p w:rsidR="00C6678B" w:rsidRDefault="00C6678B" w:rsidP="00C6678B">
      <w:pPr>
        <w:spacing w:line="360" w:lineRule="auto"/>
        <w:jc w:val="center"/>
        <w:rPr>
          <w:rFonts w:ascii="黑体" w:eastAsia="黑体"/>
          <w:sz w:val="40"/>
          <w:szCs w:val="44"/>
        </w:rPr>
      </w:pPr>
    </w:p>
    <w:p w:rsidR="00565D19" w:rsidRPr="00565D19" w:rsidRDefault="00565D19" w:rsidP="00C6678B">
      <w:pPr>
        <w:spacing w:line="360" w:lineRule="auto"/>
        <w:jc w:val="center"/>
        <w:rPr>
          <w:rFonts w:ascii="黑体" w:eastAsia="黑体"/>
          <w:sz w:val="40"/>
          <w:szCs w:val="44"/>
        </w:rPr>
      </w:pPr>
    </w:p>
    <w:p w:rsidR="00C6678B" w:rsidRPr="00C6678B" w:rsidRDefault="00C6678B" w:rsidP="00C6678B">
      <w:pPr>
        <w:spacing w:line="360" w:lineRule="auto"/>
        <w:jc w:val="center"/>
        <w:rPr>
          <w:rFonts w:ascii="黑体" w:eastAsia="黑体"/>
          <w:sz w:val="40"/>
          <w:szCs w:val="44"/>
        </w:rPr>
      </w:pPr>
      <w:r w:rsidRPr="00C6678B">
        <w:rPr>
          <w:rFonts w:ascii="黑体" w:eastAsia="黑体" w:hint="eastAsia"/>
          <w:sz w:val="40"/>
          <w:szCs w:val="44"/>
        </w:rPr>
        <w:t>中国科学院理化技术研究所</w:t>
      </w:r>
    </w:p>
    <w:p w:rsidR="00C6678B" w:rsidRPr="00C6678B" w:rsidRDefault="00C6678B" w:rsidP="00C6678B">
      <w:pPr>
        <w:spacing w:line="360" w:lineRule="auto"/>
        <w:jc w:val="center"/>
        <w:rPr>
          <w:rFonts w:ascii="黑体" w:eastAsia="黑体"/>
          <w:sz w:val="40"/>
          <w:szCs w:val="44"/>
        </w:rPr>
      </w:pPr>
    </w:p>
    <w:p w:rsidR="00C6678B" w:rsidRPr="00C6678B" w:rsidRDefault="00C6678B" w:rsidP="00C6678B">
      <w:pPr>
        <w:spacing w:line="360" w:lineRule="auto"/>
        <w:jc w:val="center"/>
        <w:rPr>
          <w:rFonts w:ascii="黑体" w:eastAsia="黑体"/>
          <w:sz w:val="40"/>
          <w:szCs w:val="44"/>
        </w:rPr>
      </w:pPr>
      <w:r w:rsidRPr="00C6678B">
        <w:rPr>
          <w:rFonts w:ascii="黑体" w:eastAsia="黑体" w:hint="eastAsia"/>
          <w:sz w:val="40"/>
          <w:szCs w:val="44"/>
        </w:rPr>
        <w:t>201</w:t>
      </w:r>
      <w:r w:rsidRPr="00C6678B">
        <w:rPr>
          <w:rFonts w:ascii="黑体" w:eastAsia="黑体"/>
          <w:sz w:val="40"/>
          <w:szCs w:val="44"/>
        </w:rPr>
        <w:t>9</w:t>
      </w:r>
      <w:r w:rsidRPr="00C6678B">
        <w:rPr>
          <w:rFonts w:ascii="黑体" w:eastAsia="黑体" w:hint="eastAsia"/>
          <w:sz w:val="40"/>
          <w:szCs w:val="44"/>
        </w:rPr>
        <w:t>年</w:t>
      </w:r>
      <w:r w:rsidR="00F71491">
        <w:rPr>
          <w:rFonts w:ascii="黑体" w:eastAsia="黑体"/>
          <w:sz w:val="40"/>
          <w:szCs w:val="44"/>
        </w:rPr>
        <w:t>10</w:t>
      </w:r>
      <w:r w:rsidRPr="00C6678B">
        <w:rPr>
          <w:rFonts w:ascii="黑体" w:eastAsia="黑体" w:hint="eastAsia"/>
          <w:sz w:val="40"/>
          <w:szCs w:val="44"/>
        </w:rPr>
        <w:t>月</w:t>
      </w:r>
    </w:p>
    <w:p w:rsidR="00C6678B" w:rsidRPr="00C6678B" w:rsidRDefault="00C6678B" w:rsidP="00C6678B"/>
    <w:p w:rsidR="00C6678B" w:rsidRDefault="00C6678B" w:rsidP="00C6678B">
      <w:r>
        <w:br w:type="page"/>
      </w:r>
    </w:p>
    <w:p w:rsidR="00C6678B" w:rsidRDefault="00C6678B" w:rsidP="00C6678B"/>
    <w:p w:rsidR="00B86D0B" w:rsidRDefault="002C2788" w:rsidP="00EC2404">
      <w:pPr>
        <w:pStyle w:val="2"/>
      </w:pPr>
      <w:r>
        <w:rPr>
          <w:rFonts w:hint="eastAsia"/>
        </w:rPr>
        <w:t>《</w:t>
      </w:r>
      <w:r>
        <w:t>镓基液态金属</w:t>
      </w:r>
      <w:r>
        <w:rPr>
          <w:rFonts w:hint="eastAsia"/>
        </w:rPr>
        <w:t>》</w:t>
      </w:r>
    </w:p>
    <w:p w:rsidR="00C6678B" w:rsidRDefault="00C6678B" w:rsidP="00B86D0B">
      <w:pPr>
        <w:jc w:val="center"/>
      </w:pPr>
      <w:r>
        <w:rPr>
          <w:rFonts w:hint="eastAsia"/>
        </w:rPr>
        <w:t>编制说明</w:t>
      </w:r>
      <w:r w:rsidR="00B86D0B">
        <w:rPr>
          <w:rFonts w:hint="eastAsia"/>
        </w:rPr>
        <w:t>（</w:t>
      </w:r>
      <w:r w:rsidR="00076635">
        <w:rPr>
          <w:rFonts w:hint="eastAsia"/>
        </w:rPr>
        <w:t>预审</w:t>
      </w:r>
      <w:r w:rsidR="00B86D0B">
        <w:rPr>
          <w:rFonts w:hint="eastAsia"/>
        </w:rPr>
        <w:t>稿）</w:t>
      </w:r>
    </w:p>
    <w:p w:rsidR="00B86D0B" w:rsidRDefault="00B86D0B" w:rsidP="00C6678B">
      <w:pPr>
        <w:rPr>
          <w:rFonts w:eastAsia="黑体"/>
          <w:sz w:val="28"/>
        </w:rPr>
      </w:pPr>
    </w:p>
    <w:p w:rsidR="003A7425" w:rsidRPr="00D52567" w:rsidRDefault="003A7425" w:rsidP="00324B42">
      <w:pPr>
        <w:pStyle w:val="3"/>
      </w:pPr>
      <w:r w:rsidRPr="00D52567">
        <w:t>工作简况</w:t>
      </w:r>
    </w:p>
    <w:p w:rsidR="003A7425" w:rsidRPr="00B81E93" w:rsidRDefault="002B60F1" w:rsidP="00B81E93">
      <w:pPr>
        <w:pStyle w:val="4"/>
        <w:spacing w:before="62" w:after="62"/>
      </w:pPr>
      <w:r w:rsidRPr="00B81E93">
        <w:rPr>
          <w:rFonts w:hint="eastAsia"/>
        </w:rPr>
        <w:t xml:space="preserve"> </w:t>
      </w:r>
      <w:r w:rsidR="003A7425" w:rsidRPr="00B81E93">
        <w:t>项目背景和立项意义</w:t>
      </w:r>
    </w:p>
    <w:p w:rsidR="006542C8" w:rsidRDefault="006542C8" w:rsidP="00153858">
      <w:pPr>
        <w:pStyle w:val="ae"/>
        <w:ind w:firstLineChars="200" w:firstLine="480"/>
      </w:pPr>
      <w:r>
        <w:rPr>
          <w:rFonts w:hint="eastAsia"/>
        </w:rPr>
        <w:t>液态金属是一大类合金材料，在常温下或工作状态下为液态，具有液态温区宽、导热率高、导电性强等特性，可广泛应用于热控与能源、印刷电子、生物医疗、柔性机器等领域，并具有广阔的市场前景。发展液态金属材料与器件具有重大工业价值和科技战略意义，相关技术将为尖端信息、光电器件和新兴能源动力应用等提供关键保障，并为生物医学工程、印刷电子学、先进制造等提供全新解决方案，所形成的上下游产业链极为宽广。</w:t>
      </w:r>
      <w:r>
        <w:rPr>
          <w:rFonts w:hint="eastAsia"/>
        </w:rPr>
        <w:t>2017</w:t>
      </w:r>
      <w:r>
        <w:rPr>
          <w:rFonts w:hint="eastAsia"/>
        </w:rPr>
        <w:t>年</w:t>
      </w:r>
      <w:r>
        <w:rPr>
          <w:rFonts w:hint="eastAsia"/>
        </w:rPr>
        <w:t>1</w:t>
      </w:r>
      <w:r>
        <w:rPr>
          <w:rFonts w:hint="eastAsia"/>
        </w:rPr>
        <w:t>月</w:t>
      </w:r>
      <w:r>
        <w:rPr>
          <w:rFonts w:hint="eastAsia"/>
        </w:rPr>
        <w:t>23</w:t>
      </w:r>
      <w:r>
        <w:rPr>
          <w:rFonts w:hint="eastAsia"/>
        </w:rPr>
        <w:t>日，</w:t>
      </w:r>
      <w:proofErr w:type="gramStart"/>
      <w:r>
        <w:rPr>
          <w:rFonts w:hint="eastAsia"/>
        </w:rPr>
        <w:t>发改委</w:t>
      </w:r>
      <w:proofErr w:type="gramEnd"/>
      <w:r>
        <w:rPr>
          <w:rFonts w:hint="eastAsia"/>
        </w:rPr>
        <w:t>、工信部、科技部、财政部联合制定的《新材料产业发展指南》（工信部联</w:t>
      </w:r>
      <w:proofErr w:type="gramStart"/>
      <w:r>
        <w:rPr>
          <w:rFonts w:hint="eastAsia"/>
        </w:rPr>
        <w:t>规</w:t>
      </w:r>
      <w:proofErr w:type="gramEnd"/>
      <w:r>
        <w:rPr>
          <w:rFonts w:hint="eastAsia"/>
        </w:rPr>
        <w:t>[2016]454</w:t>
      </w:r>
      <w:r>
        <w:rPr>
          <w:rFonts w:hint="eastAsia"/>
        </w:rPr>
        <w:t>号）将液态金属列为新材料产业的重点扶持方向之一。</w:t>
      </w:r>
      <w:r>
        <w:rPr>
          <w:rFonts w:hint="eastAsia"/>
        </w:rPr>
        <w:t>2017</w:t>
      </w:r>
      <w:r>
        <w:rPr>
          <w:rFonts w:hint="eastAsia"/>
        </w:rPr>
        <w:t>年</w:t>
      </w:r>
      <w:r>
        <w:rPr>
          <w:rFonts w:hint="eastAsia"/>
        </w:rPr>
        <w:t>6</w:t>
      </w:r>
      <w:r>
        <w:rPr>
          <w:rFonts w:hint="eastAsia"/>
        </w:rPr>
        <w:t>月，液态金属被列入工信部编制的《重点新材料首批次应用示范指导目录（</w:t>
      </w:r>
      <w:r>
        <w:rPr>
          <w:rFonts w:hint="eastAsia"/>
        </w:rPr>
        <w:t>2017</w:t>
      </w:r>
      <w:r>
        <w:rPr>
          <w:rFonts w:hint="eastAsia"/>
        </w:rPr>
        <w:t>年版）》。</w:t>
      </w:r>
    </w:p>
    <w:p w:rsidR="00DA7D7F" w:rsidRDefault="006542C8" w:rsidP="001B451A">
      <w:pPr>
        <w:pStyle w:val="ae"/>
        <w:ind w:firstLineChars="200" w:firstLine="480"/>
      </w:pPr>
      <w:r>
        <w:rPr>
          <w:rFonts w:hint="eastAsia"/>
        </w:rPr>
        <w:t>目前液态金属材料无国家标准和行业标准，国际上也没有相关标准。并且，由于液态金属物化性质的特殊性，现行材料检测方法用于检测液态金属材料参数多不适用，液态金属材料及其衍生产品缺乏有效的质量检验依据。因此需要立项制定液态金属材料的国家标准，以使液态金属的性能指标统一化、规范化、标准化，指导液态金属这一新兴产业的健康有序发展。</w:t>
      </w:r>
    </w:p>
    <w:p w:rsidR="006542C8" w:rsidRPr="006542C8" w:rsidRDefault="006542C8" w:rsidP="001B451A">
      <w:pPr>
        <w:pStyle w:val="ae"/>
        <w:ind w:firstLineChars="200" w:firstLine="480"/>
      </w:pPr>
      <w:r>
        <w:rPr>
          <w:rFonts w:hint="eastAsia"/>
        </w:rPr>
        <w:t>以金属镓为基体的合金材料无毒无害，使用安全，是当前应用最广的一类液态金属材料。《镓基液态金属》国家标准的制定，是液态金属材料系列标准的第一步；而液态金属系列材料标准将使液态金属新材料在国内、国际的推广应用具有合法性、合</w:t>
      </w:r>
      <w:proofErr w:type="gramStart"/>
      <w:r>
        <w:rPr>
          <w:rFonts w:hint="eastAsia"/>
        </w:rPr>
        <w:t>规</w:t>
      </w:r>
      <w:proofErr w:type="gramEnd"/>
      <w:r>
        <w:rPr>
          <w:rFonts w:hint="eastAsia"/>
        </w:rPr>
        <w:t>性，使液态金属这一原创性科技成果产业化之路更加顺畅。</w:t>
      </w:r>
    </w:p>
    <w:p w:rsidR="003A7425" w:rsidRPr="002B60F1" w:rsidRDefault="002B60F1" w:rsidP="00B81E93">
      <w:pPr>
        <w:pStyle w:val="4"/>
        <w:spacing w:before="62" w:after="62"/>
      </w:pPr>
      <w:r>
        <w:rPr>
          <w:rFonts w:hint="eastAsia"/>
        </w:rPr>
        <w:t xml:space="preserve"> </w:t>
      </w:r>
      <w:r w:rsidR="003A7425" w:rsidRPr="002B60F1">
        <w:rPr>
          <w:rFonts w:hint="eastAsia"/>
        </w:rPr>
        <w:t>任务来源</w:t>
      </w:r>
    </w:p>
    <w:p w:rsidR="0045046C" w:rsidRDefault="0045046C" w:rsidP="001B451A">
      <w:pPr>
        <w:pStyle w:val="ae"/>
        <w:ind w:firstLineChars="200" w:firstLine="480"/>
      </w:pPr>
      <w:r>
        <w:t>根据国家标准化管理委员</w:t>
      </w:r>
      <w:r>
        <w:rPr>
          <w:rFonts w:hint="eastAsia"/>
        </w:rPr>
        <w:t>《</w:t>
      </w:r>
      <w:r w:rsidRPr="0045046C">
        <w:rPr>
          <w:rFonts w:hint="eastAsia"/>
        </w:rPr>
        <w:t>关于下达</w:t>
      </w:r>
      <w:r w:rsidRPr="0045046C">
        <w:rPr>
          <w:rFonts w:hint="eastAsia"/>
        </w:rPr>
        <w:t>2018</w:t>
      </w:r>
      <w:r w:rsidRPr="0045046C">
        <w:rPr>
          <w:rFonts w:hint="eastAsia"/>
        </w:rPr>
        <w:t>年第三批国家标准制修订计划的通知</w:t>
      </w:r>
      <w:r>
        <w:rPr>
          <w:rFonts w:hint="eastAsia"/>
        </w:rPr>
        <w:t>》（</w:t>
      </w:r>
      <w:proofErr w:type="gramStart"/>
      <w:r w:rsidRPr="0045046C">
        <w:rPr>
          <w:rFonts w:hint="eastAsia"/>
        </w:rPr>
        <w:t>国标委</w:t>
      </w:r>
      <w:proofErr w:type="gramEnd"/>
      <w:r w:rsidRPr="0045046C">
        <w:rPr>
          <w:rFonts w:hint="eastAsia"/>
        </w:rPr>
        <w:t>发〔</w:t>
      </w:r>
      <w:r w:rsidRPr="0045046C">
        <w:rPr>
          <w:rFonts w:hint="eastAsia"/>
        </w:rPr>
        <w:t>2018</w:t>
      </w:r>
      <w:r w:rsidRPr="0045046C">
        <w:rPr>
          <w:rFonts w:hint="eastAsia"/>
        </w:rPr>
        <w:t>〕</w:t>
      </w:r>
      <w:r w:rsidRPr="0045046C">
        <w:rPr>
          <w:rFonts w:hint="eastAsia"/>
        </w:rPr>
        <w:t>60</w:t>
      </w:r>
      <w:r w:rsidRPr="0045046C">
        <w:rPr>
          <w:rFonts w:hint="eastAsia"/>
        </w:rPr>
        <w:t>号</w:t>
      </w:r>
      <w:r>
        <w:rPr>
          <w:rFonts w:hint="eastAsia"/>
        </w:rPr>
        <w:t>）的要求，由中国科学院理化技术研究所负责起</w:t>
      </w:r>
      <w:r>
        <w:rPr>
          <w:rFonts w:hint="eastAsia"/>
        </w:rPr>
        <w:lastRenderedPageBreak/>
        <w:t>草制定国家标准</w:t>
      </w:r>
      <w:r w:rsidRPr="0045046C">
        <w:rPr>
          <w:rFonts w:hint="eastAsia"/>
        </w:rPr>
        <w:t>《镓基液态金属》</w:t>
      </w:r>
      <w:r>
        <w:rPr>
          <w:rFonts w:hint="eastAsia"/>
        </w:rPr>
        <w:t>，项目计划编号为</w:t>
      </w:r>
      <w:r w:rsidRPr="0045046C">
        <w:rPr>
          <w:rFonts w:hint="eastAsia"/>
        </w:rPr>
        <w:t>20182009-T-610</w:t>
      </w:r>
      <w:r>
        <w:rPr>
          <w:rFonts w:hint="eastAsia"/>
        </w:rPr>
        <w:t>，计划完成年限为</w:t>
      </w:r>
      <w:r>
        <w:rPr>
          <w:rFonts w:hint="eastAsia"/>
        </w:rPr>
        <w:t>2</w:t>
      </w:r>
      <w:r>
        <w:t>020</w:t>
      </w:r>
      <w:r>
        <w:t>年</w:t>
      </w:r>
      <w:r>
        <w:rPr>
          <w:rFonts w:hint="eastAsia"/>
        </w:rPr>
        <w:t>。</w:t>
      </w:r>
    </w:p>
    <w:p w:rsidR="003A7425" w:rsidRPr="002B60F1" w:rsidRDefault="002B60F1" w:rsidP="00B81E93">
      <w:pPr>
        <w:pStyle w:val="4"/>
        <w:spacing w:before="62" w:after="62"/>
      </w:pPr>
      <w:r>
        <w:rPr>
          <w:rFonts w:hint="eastAsia"/>
        </w:rPr>
        <w:t xml:space="preserve"> </w:t>
      </w:r>
      <w:r w:rsidR="003A7425" w:rsidRPr="002B60F1">
        <w:rPr>
          <w:rFonts w:hint="eastAsia"/>
        </w:rPr>
        <w:t>标准编制单位简况</w:t>
      </w:r>
    </w:p>
    <w:p w:rsidR="006542C8" w:rsidRDefault="001B451A" w:rsidP="001B451A">
      <w:pPr>
        <w:pStyle w:val="ae"/>
        <w:ind w:firstLineChars="200" w:firstLine="480"/>
      </w:pPr>
      <w:r w:rsidRPr="001B451A">
        <w:rPr>
          <w:rFonts w:hint="eastAsia"/>
        </w:rPr>
        <w:t>中国科学院理化技术研究所组建于</w:t>
      </w:r>
      <w:r w:rsidRPr="001B451A">
        <w:rPr>
          <w:rFonts w:hint="eastAsia"/>
        </w:rPr>
        <w:t>1999</w:t>
      </w:r>
      <w:r w:rsidRPr="001B451A">
        <w:rPr>
          <w:rFonts w:hint="eastAsia"/>
        </w:rPr>
        <w:t>年</w:t>
      </w:r>
      <w:r w:rsidRPr="001B451A">
        <w:rPr>
          <w:rFonts w:hint="eastAsia"/>
        </w:rPr>
        <w:t>6</w:t>
      </w:r>
      <w:r w:rsidRPr="001B451A">
        <w:rPr>
          <w:rFonts w:hint="eastAsia"/>
        </w:rPr>
        <w:t>月，是以原中国科学院感光化学研究所、低温技术实验中心为主体，联合北京人工晶体研究发展中心和化学研究所的相关部分整合而成。全所现有在职职工</w:t>
      </w:r>
      <w:r w:rsidRPr="001B451A">
        <w:rPr>
          <w:rFonts w:hint="eastAsia"/>
        </w:rPr>
        <w:t>505</w:t>
      </w:r>
      <w:r w:rsidRPr="001B451A">
        <w:rPr>
          <w:rFonts w:hint="eastAsia"/>
        </w:rPr>
        <w:t>人，其中中国科学院院士</w:t>
      </w:r>
      <w:r w:rsidRPr="001B451A">
        <w:rPr>
          <w:rFonts w:hint="eastAsia"/>
        </w:rPr>
        <w:t>5</w:t>
      </w:r>
      <w:r w:rsidRPr="001B451A">
        <w:rPr>
          <w:rFonts w:hint="eastAsia"/>
        </w:rPr>
        <w:t>人、中国工程院院士</w:t>
      </w:r>
      <w:r w:rsidRPr="001B451A">
        <w:rPr>
          <w:rFonts w:hint="eastAsia"/>
        </w:rPr>
        <w:t>2</w:t>
      </w:r>
      <w:r w:rsidRPr="001B451A">
        <w:rPr>
          <w:rFonts w:hint="eastAsia"/>
        </w:rPr>
        <w:t>人、第三世界科学院院士</w:t>
      </w:r>
      <w:r w:rsidRPr="001B451A">
        <w:rPr>
          <w:rFonts w:hint="eastAsia"/>
        </w:rPr>
        <w:t>2</w:t>
      </w:r>
      <w:r w:rsidRPr="001B451A">
        <w:rPr>
          <w:rFonts w:hint="eastAsia"/>
        </w:rPr>
        <w:t>人、研究员</w:t>
      </w:r>
      <w:r w:rsidRPr="001B451A">
        <w:rPr>
          <w:rFonts w:hint="eastAsia"/>
        </w:rPr>
        <w:t>81</w:t>
      </w:r>
      <w:r w:rsidRPr="001B451A">
        <w:rPr>
          <w:rFonts w:hint="eastAsia"/>
        </w:rPr>
        <w:t>人、副高级专业技术人员</w:t>
      </w:r>
      <w:r w:rsidRPr="001B451A">
        <w:rPr>
          <w:rFonts w:hint="eastAsia"/>
        </w:rPr>
        <w:t>150</w:t>
      </w:r>
      <w:r w:rsidRPr="001B451A">
        <w:rPr>
          <w:rFonts w:hint="eastAsia"/>
        </w:rPr>
        <w:t>人。设有物理学、化学、动力工程及工程热物理</w:t>
      </w:r>
      <w:r w:rsidRPr="001B451A">
        <w:rPr>
          <w:rFonts w:hint="eastAsia"/>
        </w:rPr>
        <w:t>3</w:t>
      </w:r>
      <w:r w:rsidRPr="001B451A">
        <w:rPr>
          <w:rFonts w:hint="eastAsia"/>
        </w:rPr>
        <w:t>个一级学科博士、硕士研究生培养点，化学工程与技术一级学科硕士研究生培养点，材料学二级学科博士、硕士研究生培养点，动力工程、化学工程、光学工程、材料工程</w:t>
      </w:r>
      <w:r w:rsidRPr="001B451A">
        <w:rPr>
          <w:rFonts w:hint="eastAsia"/>
        </w:rPr>
        <w:t>4</w:t>
      </w:r>
      <w:r w:rsidRPr="001B451A">
        <w:rPr>
          <w:rFonts w:hint="eastAsia"/>
        </w:rPr>
        <w:t>个专业学位硕士研究生培养点，化学、物理学、动力工程及工程热物理</w:t>
      </w:r>
      <w:r w:rsidRPr="001B451A">
        <w:rPr>
          <w:rFonts w:hint="eastAsia"/>
        </w:rPr>
        <w:t>3</w:t>
      </w:r>
      <w:r w:rsidRPr="001B451A">
        <w:rPr>
          <w:rFonts w:hint="eastAsia"/>
        </w:rPr>
        <w:t>个一级学科博士后流动站。现有在学博士和硕士研究生</w:t>
      </w:r>
      <w:r w:rsidRPr="001B451A">
        <w:rPr>
          <w:rFonts w:hint="eastAsia"/>
        </w:rPr>
        <w:t>500</w:t>
      </w:r>
      <w:r w:rsidRPr="001B451A">
        <w:rPr>
          <w:rFonts w:hint="eastAsia"/>
        </w:rPr>
        <w:t>余人。理化所是以物理、化学和工程技术为学科背景，以高科技创新和成果转移转化研究为职责使命的研究机构。主要研究领域为光化学转换与功能材料、低温科学（工程）与技术、功能晶体与激光技术、仿生智能界面材料、特种功能材料与生物医用技术。全所现有</w:t>
      </w:r>
      <w:r w:rsidRPr="001B451A">
        <w:rPr>
          <w:rFonts w:hint="eastAsia"/>
        </w:rPr>
        <w:t>1</w:t>
      </w:r>
      <w:r w:rsidRPr="001B451A">
        <w:rPr>
          <w:rFonts w:hint="eastAsia"/>
        </w:rPr>
        <w:t>个国家级工程研究中心，</w:t>
      </w:r>
      <w:r w:rsidRPr="001B451A">
        <w:rPr>
          <w:rFonts w:hint="eastAsia"/>
        </w:rPr>
        <w:t>1</w:t>
      </w:r>
      <w:r w:rsidRPr="001B451A">
        <w:rPr>
          <w:rFonts w:hint="eastAsia"/>
        </w:rPr>
        <w:t>个国家级重点实验室，</w:t>
      </w:r>
      <w:r w:rsidRPr="001B451A">
        <w:rPr>
          <w:rFonts w:hint="eastAsia"/>
        </w:rPr>
        <w:t>5</w:t>
      </w:r>
      <w:r w:rsidRPr="001B451A">
        <w:rPr>
          <w:rFonts w:hint="eastAsia"/>
        </w:rPr>
        <w:t>个中科院重点实验室，</w:t>
      </w:r>
      <w:r w:rsidRPr="001B451A">
        <w:rPr>
          <w:rFonts w:hint="eastAsia"/>
        </w:rPr>
        <w:t>2</w:t>
      </w:r>
      <w:r w:rsidRPr="001B451A">
        <w:rPr>
          <w:rFonts w:hint="eastAsia"/>
        </w:rPr>
        <w:t>个北京市重点实验室，</w:t>
      </w:r>
      <w:r w:rsidRPr="001B451A">
        <w:rPr>
          <w:rFonts w:hint="eastAsia"/>
        </w:rPr>
        <w:t>1</w:t>
      </w:r>
      <w:r w:rsidRPr="001B451A">
        <w:rPr>
          <w:rFonts w:hint="eastAsia"/>
        </w:rPr>
        <w:t>个所级重点实验室，若干研究中心和研究组。</w:t>
      </w:r>
    </w:p>
    <w:p w:rsidR="00E41A10" w:rsidRDefault="00E41A10" w:rsidP="001B451A">
      <w:pPr>
        <w:pStyle w:val="ae"/>
        <w:ind w:firstLineChars="200" w:firstLine="480"/>
      </w:pPr>
      <w:r w:rsidRPr="00E41A10">
        <w:rPr>
          <w:rFonts w:hint="eastAsia"/>
        </w:rPr>
        <w:t>云南科威液态金属谷研发有限公司成立于</w:t>
      </w:r>
      <w:r w:rsidRPr="00E41A10">
        <w:rPr>
          <w:rFonts w:hint="eastAsia"/>
        </w:rPr>
        <w:t>2015</w:t>
      </w:r>
      <w:r w:rsidRPr="00E41A10">
        <w:rPr>
          <w:rFonts w:hint="eastAsia"/>
        </w:rPr>
        <w:t>年</w:t>
      </w:r>
      <w:r w:rsidRPr="00E41A10">
        <w:rPr>
          <w:rFonts w:hint="eastAsia"/>
        </w:rPr>
        <w:t>6</w:t>
      </w:r>
      <w:r w:rsidRPr="00E41A10">
        <w:rPr>
          <w:rFonts w:hint="eastAsia"/>
        </w:rPr>
        <w:t>月，注册资本</w:t>
      </w:r>
      <w:r w:rsidRPr="00E41A10">
        <w:rPr>
          <w:rFonts w:hint="eastAsia"/>
        </w:rPr>
        <w:t>1000</w:t>
      </w:r>
      <w:r w:rsidRPr="00E41A10">
        <w:rPr>
          <w:rFonts w:hint="eastAsia"/>
        </w:rPr>
        <w:t>万元。主要开展</w:t>
      </w:r>
      <w:r w:rsidR="008F076A" w:rsidRPr="00E41A10">
        <w:rPr>
          <w:rFonts w:hint="eastAsia"/>
        </w:rPr>
        <w:t>液态金属</w:t>
      </w:r>
      <w:r w:rsidRPr="00E41A10">
        <w:rPr>
          <w:rFonts w:hint="eastAsia"/>
        </w:rPr>
        <w:t>应用研发和产业转化。公司现有研发人员</w:t>
      </w:r>
      <w:r w:rsidRPr="00E41A10">
        <w:rPr>
          <w:rFonts w:hint="eastAsia"/>
        </w:rPr>
        <w:t>30</w:t>
      </w:r>
      <w:r w:rsidRPr="00E41A10">
        <w:rPr>
          <w:rFonts w:hint="eastAsia"/>
        </w:rPr>
        <w:t>余人，产业化队伍</w:t>
      </w:r>
      <w:r w:rsidRPr="00E41A10">
        <w:rPr>
          <w:rFonts w:hint="eastAsia"/>
        </w:rPr>
        <w:t>40</w:t>
      </w:r>
      <w:r w:rsidRPr="00E41A10">
        <w:rPr>
          <w:rFonts w:hint="eastAsia"/>
        </w:rPr>
        <w:t>余人；研发人员中，教授</w:t>
      </w:r>
      <w:r w:rsidRPr="00E41A10">
        <w:rPr>
          <w:rFonts w:hint="eastAsia"/>
        </w:rPr>
        <w:t>5</w:t>
      </w:r>
      <w:r w:rsidRPr="00E41A10">
        <w:rPr>
          <w:rFonts w:hint="eastAsia"/>
        </w:rPr>
        <w:t>人，副教授</w:t>
      </w:r>
      <w:r w:rsidRPr="00E41A10">
        <w:rPr>
          <w:rFonts w:hint="eastAsia"/>
        </w:rPr>
        <w:t>3</w:t>
      </w:r>
      <w:r w:rsidRPr="00E41A10">
        <w:rPr>
          <w:rFonts w:hint="eastAsia"/>
        </w:rPr>
        <w:t>人，有</w:t>
      </w:r>
      <w:r w:rsidRPr="00E41A10">
        <w:rPr>
          <w:rFonts w:hint="eastAsia"/>
        </w:rPr>
        <w:t>11</w:t>
      </w:r>
      <w:r w:rsidRPr="00E41A10">
        <w:rPr>
          <w:rFonts w:hint="eastAsia"/>
        </w:rPr>
        <w:t>人拥有博士学位，国家“杰出青年基金”获得者</w:t>
      </w:r>
      <w:r w:rsidRPr="00E41A10">
        <w:rPr>
          <w:rFonts w:hint="eastAsia"/>
        </w:rPr>
        <w:t>1</w:t>
      </w:r>
      <w:r w:rsidRPr="00E41A10">
        <w:rPr>
          <w:rFonts w:hint="eastAsia"/>
        </w:rPr>
        <w:t>人，中国科学院“百人计划”入选者</w:t>
      </w:r>
      <w:r w:rsidRPr="00E41A10">
        <w:rPr>
          <w:rFonts w:hint="eastAsia"/>
        </w:rPr>
        <w:t>2</w:t>
      </w:r>
      <w:r w:rsidRPr="00E41A10">
        <w:rPr>
          <w:rFonts w:hint="eastAsia"/>
        </w:rPr>
        <w:t>人。经过</w:t>
      </w:r>
      <w:r>
        <w:rPr>
          <w:rFonts w:hint="eastAsia"/>
        </w:rPr>
        <w:t>四</w:t>
      </w:r>
      <w:r w:rsidRPr="00E41A10">
        <w:rPr>
          <w:rFonts w:hint="eastAsia"/>
        </w:rPr>
        <w:t>年的发展，已向国家知识产权局申请了液态金属材料相关发明和实用新型专利</w:t>
      </w:r>
      <w:r w:rsidR="00AC771D">
        <w:t>130</w:t>
      </w:r>
      <w:r w:rsidRPr="00E41A10">
        <w:rPr>
          <w:rFonts w:hint="eastAsia"/>
        </w:rPr>
        <w:t>余项，针对市场需求完成</w:t>
      </w:r>
      <w:r w:rsidRPr="00E41A10">
        <w:rPr>
          <w:rFonts w:hint="eastAsia"/>
        </w:rPr>
        <w:t>10</w:t>
      </w:r>
      <w:r w:rsidRPr="00E41A10">
        <w:rPr>
          <w:rFonts w:hint="eastAsia"/>
        </w:rPr>
        <w:t>余个新产品研制开发。公司</w:t>
      </w:r>
      <w:r w:rsidR="008F076A">
        <w:rPr>
          <w:rFonts w:hint="eastAsia"/>
        </w:rPr>
        <w:t>建成</w:t>
      </w:r>
      <w:r w:rsidRPr="00E41A10">
        <w:rPr>
          <w:rFonts w:hint="eastAsia"/>
        </w:rPr>
        <w:t>云南省液态金属企业重点实验室、云南省科学技术院液态金属研发中心、云南省液态金属产品质量检验中心、云南省新材料液态金属标准化分技术委员会等平台，其中云南省液态金属产品质量检验中心通过</w:t>
      </w:r>
      <w:r w:rsidRPr="00E41A10">
        <w:rPr>
          <w:rFonts w:hint="eastAsia"/>
        </w:rPr>
        <w:t>CMA</w:t>
      </w:r>
      <w:r w:rsidRPr="00E41A10">
        <w:rPr>
          <w:rFonts w:hint="eastAsia"/>
        </w:rPr>
        <w:t>认证。</w:t>
      </w:r>
    </w:p>
    <w:p w:rsidR="003A7425" w:rsidRPr="002B60F1" w:rsidRDefault="002B60F1" w:rsidP="00B81E93">
      <w:pPr>
        <w:pStyle w:val="4"/>
        <w:spacing w:before="62" w:after="62"/>
      </w:pPr>
      <w:r>
        <w:rPr>
          <w:rFonts w:hint="eastAsia"/>
        </w:rPr>
        <w:t xml:space="preserve"> </w:t>
      </w:r>
      <w:r w:rsidR="003A7425" w:rsidRPr="002B60F1">
        <w:rPr>
          <w:rFonts w:hint="eastAsia"/>
        </w:rPr>
        <w:t>主要工作过程</w:t>
      </w:r>
    </w:p>
    <w:p w:rsidR="00324B42" w:rsidRDefault="008F4875" w:rsidP="00B35C28">
      <w:pPr>
        <w:pStyle w:val="ae"/>
        <w:ind w:firstLineChars="200" w:firstLine="480"/>
      </w:pPr>
      <w:r>
        <w:rPr>
          <w:rFonts w:hint="eastAsia"/>
        </w:rPr>
        <w:t>中科院</w:t>
      </w:r>
      <w:r w:rsidR="00B838A8">
        <w:rPr>
          <w:rFonts w:hint="eastAsia"/>
        </w:rPr>
        <w:t>理化所</w:t>
      </w:r>
      <w:r w:rsidR="00B838A8" w:rsidRPr="00B838A8">
        <w:t>接受任务后，成立了</w:t>
      </w:r>
      <w:r w:rsidR="00B838A8" w:rsidRPr="00B838A8">
        <w:rPr>
          <w:rFonts w:hint="eastAsia"/>
        </w:rPr>
        <w:t>由</w:t>
      </w:r>
      <w:r w:rsidR="00B838A8">
        <w:rPr>
          <w:rFonts w:hint="eastAsia"/>
        </w:rPr>
        <w:t>理化所</w:t>
      </w:r>
      <w:r w:rsidR="00B838A8" w:rsidRPr="00B838A8">
        <w:rPr>
          <w:rFonts w:hint="eastAsia"/>
        </w:rPr>
        <w:t>牵头，</w:t>
      </w:r>
      <w:r w:rsidR="00B838A8">
        <w:rPr>
          <w:rFonts w:hint="eastAsia"/>
        </w:rPr>
        <w:t>云南科威液态金属谷研发有限公司、云南中宣液态金属科技有限公司</w:t>
      </w:r>
      <w:r w:rsidR="00B838A8" w:rsidRPr="00B838A8">
        <w:rPr>
          <w:rFonts w:hint="eastAsia"/>
        </w:rPr>
        <w:t>、</w:t>
      </w:r>
      <w:r w:rsidR="00B838A8">
        <w:rPr>
          <w:rFonts w:hint="eastAsia"/>
        </w:rPr>
        <w:t>云南省科学技术院</w:t>
      </w:r>
      <w:r w:rsidR="00B838A8" w:rsidRPr="00B838A8">
        <w:rPr>
          <w:rFonts w:hint="eastAsia"/>
        </w:rPr>
        <w:t>等单位</w:t>
      </w:r>
      <w:r w:rsidR="00167023">
        <w:rPr>
          <w:rFonts w:hint="eastAsia"/>
        </w:rPr>
        <w:t>组织相关</w:t>
      </w:r>
      <w:r w:rsidR="00167023">
        <w:rPr>
          <w:rFonts w:hint="eastAsia"/>
        </w:rPr>
        <w:lastRenderedPageBreak/>
        <w:t>技术人员，</w:t>
      </w:r>
      <w:r w:rsidR="00B838A8" w:rsidRPr="00B838A8">
        <w:rPr>
          <w:rFonts w:hint="eastAsia"/>
        </w:rPr>
        <w:t>成</w:t>
      </w:r>
      <w:r w:rsidR="00167023">
        <w:rPr>
          <w:rFonts w:hint="eastAsia"/>
        </w:rPr>
        <w:t>立了</w:t>
      </w:r>
      <w:r w:rsidR="00B838A8" w:rsidRPr="00B838A8">
        <w:t>《</w:t>
      </w:r>
      <w:r w:rsidR="00B838A8">
        <w:rPr>
          <w:rFonts w:hint="eastAsia"/>
        </w:rPr>
        <w:t>镓基液态金属</w:t>
      </w:r>
      <w:r w:rsidR="00B838A8" w:rsidRPr="00B838A8">
        <w:t>》</w:t>
      </w:r>
      <w:r w:rsidR="00B838A8">
        <w:t>国家标准</w:t>
      </w:r>
      <w:r w:rsidR="00B838A8" w:rsidRPr="00B838A8">
        <w:t>标准编制组</w:t>
      </w:r>
      <w:r w:rsidR="00B838A8">
        <w:rPr>
          <w:rFonts w:hint="eastAsia"/>
        </w:rPr>
        <w:t>，</w:t>
      </w:r>
      <w:r w:rsidR="00167023">
        <w:rPr>
          <w:rFonts w:hint="eastAsia"/>
        </w:rPr>
        <w:t>主要工作过程经过以下几个阶段</w:t>
      </w:r>
      <w:r w:rsidR="00324B42">
        <w:rPr>
          <w:rFonts w:hint="eastAsia"/>
        </w:rPr>
        <w:t>。</w:t>
      </w:r>
    </w:p>
    <w:p w:rsidR="00B81E93" w:rsidRPr="00B81E93" w:rsidRDefault="00B81E93" w:rsidP="00B81E93">
      <w:pPr>
        <w:pStyle w:val="5"/>
      </w:pPr>
      <w:r w:rsidRPr="00B81E93">
        <w:rPr>
          <w:rFonts w:hint="eastAsia"/>
        </w:rPr>
        <w:t>起</w:t>
      </w:r>
      <w:r w:rsidRPr="00B81E93">
        <w:rPr>
          <w:rStyle w:val="5Char0"/>
          <w:rFonts w:hint="eastAsia"/>
          <w:b/>
          <w:bCs/>
        </w:rPr>
        <w:t>草阶</w:t>
      </w:r>
      <w:r w:rsidRPr="00B81E93">
        <w:rPr>
          <w:rFonts w:hint="eastAsia"/>
        </w:rPr>
        <w:t>段</w:t>
      </w:r>
    </w:p>
    <w:p w:rsidR="00B838A8" w:rsidRDefault="005E52C2" w:rsidP="00B35C28">
      <w:pPr>
        <w:pStyle w:val="ae"/>
        <w:ind w:firstLineChars="200" w:firstLine="480"/>
      </w:pPr>
      <w:r>
        <w:rPr>
          <w:rFonts w:hint="eastAsia"/>
        </w:rPr>
        <w:t>本标准依据我国镓基液态金属市场、生产、加工能力和分析水平等实际情况首次制定</w:t>
      </w:r>
      <w:r w:rsidR="00324B42">
        <w:rPr>
          <w:rFonts w:hint="eastAsia"/>
        </w:rPr>
        <w:t>。</w:t>
      </w:r>
    </w:p>
    <w:p w:rsidR="00CB0964" w:rsidRDefault="00B256AD" w:rsidP="00CB0964">
      <w:pPr>
        <w:pStyle w:val="ae"/>
        <w:ind w:firstLineChars="200" w:firstLine="480"/>
      </w:pPr>
      <w:r>
        <w:rPr>
          <w:rFonts w:hint="eastAsia"/>
        </w:rPr>
        <w:t>（</w:t>
      </w:r>
      <w:r>
        <w:rPr>
          <w:rFonts w:hint="eastAsia"/>
        </w:rPr>
        <w:t>1</w:t>
      </w:r>
      <w:r>
        <w:rPr>
          <w:rFonts w:hint="eastAsia"/>
        </w:rPr>
        <w:t>）</w:t>
      </w:r>
      <w:r w:rsidR="00CB0964">
        <w:rPr>
          <w:rFonts w:hint="eastAsia"/>
        </w:rPr>
        <w:t>2018</w:t>
      </w:r>
      <w:r w:rsidR="00CB0964">
        <w:rPr>
          <w:rFonts w:hint="eastAsia"/>
        </w:rPr>
        <w:t>年</w:t>
      </w:r>
      <w:r w:rsidR="00CB0964">
        <w:rPr>
          <w:rFonts w:hint="eastAsia"/>
        </w:rPr>
        <w:t>10</w:t>
      </w:r>
      <w:r w:rsidR="00CB0964">
        <w:rPr>
          <w:rFonts w:hint="eastAsia"/>
        </w:rPr>
        <w:t>月成立标准编制组，并明确了工作的职责和任务。</w:t>
      </w:r>
    </w:p>
    <w:p w:rsidR="00CB0964" w:rsidRDefault="00B256AD" w:rsidP="00CB0964">
      <w:pPr>
        <w:pStyle w:val="ae"/>
        <w:ind w:firstLineChars="200" w:firstLine="480"/>
      </w:pPr>
      <w:r>
        <w:rPr>
          <w:rFonts w:hint="eastAsia"/>
        </w:rPr>
        <w:t>（</w:t>
      </w:r>
      <w:r>
        <w:rPr>
          <w:rFonts w:hint="eastAsia"/>
        </w:rPr>
        <w:t>2</w:t>
      </w:r>
      <w:r>
        <w:rPr>
          <w:rFonts w:hint="eastAsia"/>
        </w:rPr>
        <w:t>）</w:t>
      </w:r>
      <w:r w:rsidR="00CB0964">
        <w:rPr>
          <w:rFonts w:hint="eastAsia"/>
        </w:rPr>
        <w:t>2018</w:t>
      </w:r>
      <w:r w:rsidR="00CB0964">
        <w:rPr>
          <w:rFonts w:hint="eastAsia"/>
        </w:rPr>
        <w:t>年</w:t>
      </w:r>
      <w:r w:rsidR="00CB0964">
        <w:rPr>
          <w:rFonts w:hint="eastAsia"/>
        </w:rPr>
        <w:t>11</w:t>
      </w:r>
      <w:r w:rsidR="00CB0964">
        <w:rPr>
          <w:rFonts w:hint="eastAsia"/>
        </w:rPr>
        <w:t>月</w:t>
      </w:r>
      <w:r w:rsidR="00CB0964">
        <w:rPr>
          <w:rFonts w:hint="eastAsia"/>
        </w:rPr>
        <w:t>-2019</w:t>
      </w:r>
      <w:r w:rsidR="00CB0964">
        <w:rPr>
          <w:rFonts w:hint="eastAsia"/>
        </w:rPr>
        <w:t>年</w:t>
      </w:r>
      <w:r w:rsidR="00CB0964">
        <w:rPr>
          <w:rFonts w:hint="eastAsia"/>
        </w:rPr>
        <w:t>2</w:t>
      </w:r>
      <w:r w:rsidR="00CB0964">
        <w:rPr>
          <w:rFonts w:hint="eastAsia"/>
        </w:rPr>
        <w:t>月，对</w:t>
      </w:r>
      <w:r w:rsidR="00306C32">
        <w:rPr>
          <w:rFonts w:hint="eastAsia"/>
        </w:rPr>
        <w:t>镓基液态金属</w:t>
      </w:r>
      <w:r w:rsidR="00CB0964">
        <w:rPr>
          <w:rFonts w:hint="eastAsia"/>
        </w:rPr>
        <w:t>的国内外生产和使用状况进行了相关资料的收集和总结，对技术资料进行了对比分析。</w:t>
      </w:r>
    </w:p>
    <w:p w:rsidR="00EB3D14" w:rsidRDefault="00B256AD" w:rsidP="00EB3D14">
      <w:pPr>
        <w:pStyle w:val="ae"/>
        <w:ind w:firstLineChars="200" w:firstLine="480"/>
      </w:pPr>
      <w:r>
        <w:rPr>
          <w:rFonts w:hint="eastAsia"/>
        </w:rPr>
        <w:t>（</w:t>
      </w:r>
      <w:r>
        <w:rPr>
          <w:rFonts w:hint="eastAsia"/>
        </w:rPr>
        <w:t>3</w:t>
      </w:r>
      <w:r>
        <w:rPr>
          <w:rFonts w:hint="eastAsia"/>
        </w:rPr>
        <w:t>）</w:t>
      </w:r>
      <w:r w:rsidR="00CB0964">
        <w:rPr>
          <w:rFonts w:hint="eastAsia"/>
        </w:rPr>
        <w:t>2019</w:t>
      </w:r>
      <w:r w:rsidR="00CB0964">
        <w:rPr>
          <w:rFonts w:hint="eastAsia"/>
        </w:rPr>
        <w:t>年</w:t>
      </w:r>
      <w:r w:rsidR="00CB0964">
        <w:rPr>
          <w:rFonts w:hint="eastAsia"/>
        </w:rPr>
        <w:t>3</w:t>
      </w:r>
      <w:r w:rsidR="00CB0964">
        <w:rPr>
          <w:rFonts w:hint="eastAsia"/>
        </w:rPr>
        <w:t>月</w:t>
      </w:r>
      <w:r w:rsidR="00CB0964">
        <w:rPr>
          <w:rFonts w:hint="eastAsia"/>
        </w:rPr>
        <w:t>-2019</w:t>
      </w:r>
      <w:r w:rsidR="00CB0964">
        <w:rPr>
          <w:rFonts w:hint="eastAsia"/>
        </w:rPr>
        <w:t>年</w:t>
      </w:r>
      <w:r w:rsidR="00CB0964">
        <w:rPr>
          <w:rFonts w:hint="eastAsia"/>
        </w:rPr>
        <w:t>5</w:t>
      </w:r>
      <w:r w:rsidR="00CB0964">
        <w:rPr>
          <w:rFonts w:hint="eastAsia"/>
        </w:rPr>
        <w:t>月通过对</w:t>
      </w:r>
      <w:r w:rsidR="00634B9B">
        <w:rPr>
          <w:rFonts w:hint="eastAsia"/>
        </w:rPr>
        <w:t>镓基液态金属</w:t>
      </w:r>
      <w:r w:rsidR="00CB0964">
        <w:rPr>
          <w:rFonts w:hint="eastAsia"/>
        </w:rPr>
        <w:t>性能试验方法等技术资料的总结分析，经过多次研究论证，形成了《</w:t>
      </w:r>
      <w:r w:rsidR="00167023">
        <w:rPr>
          <w:rFonts w:hint="eastAsia"/>
        </w:rPr>
        <w:t>镓基液态金属</w:t>
      </w:r>
      <w:r w:rsidR="00CB0964">
        <w:rPr>
          <w:rFonts w:hint="eastAsia"/>
        </w:rPr>
        <w:t>》国家标准</w:t>
      </w:r>
      <w:r w:rsidR="005E52C2">
        <w:rPr>
          <w:rFonts w:hint="eastAsia"/>
        </w:rPr>
        <w:t>的</w:t>
      </w:r>
      <w:r w:rsidR="00167023">
        <w:rPr>
          <w:rFonts w:hint="eastAsia"/>
        </w:rPr>
        <w:t>讨论</w:t>
      </w:r>
      <w:r w:rsidR="00CB0964">
        <w:rPr>
          <w:rFonts w:hint="eastAsia"/>
        </w:rPr>
        <w:t>稿及编制说明。</w:t>
      </w:r>
    </w:p>
    <w:p w:rsidR="00B81E93" w:rsidRDefault="00B81E93" w:rsidP="00B81E93">
      <w:pPr>
        <w:pStyle w:val="5"/>
      </w:pPr>
      <w:r w:rsidRPr="00B81E93">
        <w:rPr>
          <w:rFonts w:hint="eastAsia"/>
        </w:rPr>
        <w:t>征求意</w:t>
      </w:r>
      <w:r w:rsidRPr="00B81E93">
        <w:rPr>
          <w:rStyle w:val="5Char0"/>
          <w:rFonts w:hint="eastAsia"/>
          <w:b/>
        </w:rPr>
        <w:t>见阶</w:t>
      </w:r>
      <w:r w:rsidRPr="00B81E93">
        <w:rPr>
          <w:rFonts w:hint="eastAsia"/>
        </w:rPr>
        <w:t>段</w:t>
      </w:r>
    </w:p>
    <w:p w:rsidR="005E52C2" w:rsidRDefault="00B256AD" w:rsidP="00417B6B">
      <w:pPr>
        <w:pStyle w:val="ae"/>
        <w:ind w:firstLineChars="200" w:firstLine="480"/>
      </w:pPr>
      <w:r>
        <w:rPr>
          <w:rFonts w:hint="eastAsia"/>
        </w:rPr>
        <w:t>（</w:t>
      </w:r>
      <w:r>
        <w:rPr>
          <w:rFonts w:hint="eastAsia"/>
        </w:rPr>
        <w:t>1</w:t>
      </w:r>
      <w:r>
        <w:rPr>
          <w:rFonts w:hint="eastAsia"/>
        </w:rPr>
        <w:t>）</w:t>
      </w:r>
      <w:r w:rsidR="005E52C2">
        <w:rPr>
          <w:rFonts w:hint="eastAsia"/>
        </w:rPr>
        <w:t>2</w:t>
      </w:r>
      <w:r w:rsidR="005E52C2">
        <w:t>01</w:t>
      </w:r>
      <w:r w:rsidR="005E52C2">
        <w:rPr>
          <w:rFonts w:hint="eastAsia"/>
        </w:rPr>
        <w:t>9</w:t>
      </w:r>
      <w:r w:rsidR="005E52C2">
        <w:rPr>
          <w:rFonts w:hint="eastAsia"/>
        </w:rPr>
        <w:t>年</w:t>
      </w:r>
      <w:r w:rsidR="005E52C2">
        <w:rPr>
          <w:rFonts w:hint="eastAsia"/>
        </w:rPr>
        <w:t>5</w:t>
      </w:r>
      <w:r w:rsidR="005E52C2">
        <w:rPr>
          <w:rFonts w:hint="eastAsia"/>
        </w:rPr>
        <w:t>月，全国有色金属标准化技术委员会稀有金属分标委会在乌鲁木齐市召开了《镓基液态金属》等国家标准的讨论会。</w:t>
      </w:r>
      <w:proofErr w:type="gramStart"/>
      <w:r w:rsidR="00417B6B">
        <w:rPr>
          <w:rFonts w:hint="eastAsia"/>
        </w:rPr>
        <w:t>来自</w:t>
      </w:r>
      <w:r w:rsidR="004F7B60">
        <w:rPr>
          <w:rFonts w:hint="eastAsia"/>
        </w:rPr>
        <w:t>宝钛股份有限公司</w:t>
      </w:r>
      <w:proofErr w:type="gramEnd"/>
      <w:r w:rsidR="004F7B60">
        <w:rPr>
          <w:rFonts w:hint="eastAsia"/>
        </w:rPr>
        <w:t>、</w:t>
      </w:r>
      <w:proofErr w:type="gramStart"/>
      <w:r w:rsidR="004F7B60" w:rsidRPr="0034161E">
        <w:rPr>
          <w:rFonts w:hint="eastAsia"/>
        </w:rPr>
        <w:t>国家钨与稀土</w:t>
      </w:r>
      <w:proofErr w:type="gramEnd"/>
      <w:r w:rsidR="004F7B60" w:rsidRPr="0034161E">
        <w:rPr>
          <w:rFonts w:hint="eastAsia"/>
        </w:rPr>
        <w:t>产品质量监督检验中心、国标（北京）检验认证有限公司</w:t>
      </w:r>
      <w:r w:rsidR="00417B6B">
        <w:rPr>
          <w:rFonts w:hint="eastAsia"/>
        </w:rPr>
        <w:t>、</w:t>
      </w:r>
      <w:r w:rsidR="004F7B60">
        <w:rPr>
          <w:rFonts w:hint="eastAsia"/>
        </w:rPr>
        <w:t>国核宝</w:t>
      </w:r>
      <w:proofErr w:type="gramStart"/>
      <w:r w:rsidR="004F7B60">
        <w:rPr>
          <w:rFonts w:hint="eastAsia"/>
        </w:rPr>
        <w:t>钛锆业股份公司</w:t>
      </w:r>
      <w:proofErr w:type="gramEnd"/>
      <w:r w:rsidR="004F7B60">
        <w:rPr>
          <w:rFonts w:hint="eastAsia"/>
        </w:rPr>
        <w:t>、</w:t>
      </w:r>
      <w:r w:rsidR="004F7B60" w:rsidRPr="0034161E">
        <w:rPr>
          <w:rFonts w:hint="eastAsia"/>
        </w:rPr>
        <w:t>有</w:t>
      </w:r>
      <w:proofErr w:type="gramStart"/>
      <w:r w:rsidR="004F7B60" w:rsidRPr="0034161E">
        <w:rPr>
          <w:rFonts w:hint="eastAsia"/>
        </w:rPr>
        <w:t>研</w:t>
      </w:r>
      <w:proofErr w:type="gramEnd"/>
      <w:r w:rsidR="004F7B60" w:rsidRPr="0034161E">
        <w:rPr>
          <w:rFonts w:hint="eastAsia"/>
        </w:rPr>
        <w:t>工程技术研究院有</w:t>
      </w:r>
      <w:r w:rsidR="00417B6B">
        <w:rPr>
          <w:rFonts w:hint="eastAsia"/>
        </w:rPr>
        <w:t>限公司、广东省工业分析检测中心、</w:t>
      </w:r>
      <w:r w:rsidR="003B1B00" w:rsidRPr="003B1B00">
        <w:rPr>
          <w:rFonts w:hint="eastAsia"/>
        </w:rPr>
        <w:t>广西壮族自治区分析测试研究中</w:t>
      </w:r>
      <w:r w:rsidR="003B1B00">
        <w:rPr>
          <w:rFonts w:hint="eastAsia"/>
        </w:rPr>
        <w:t>心、</w:t>
      </w:r>
      <w:r w:rsidR="00417B6B">
        <w:rPr>
          <w:rFonts w:hint="eastAsia"/>
        </w:rPr>
        <w:t>西北有色金属研究院</w:t>
      </w:r>
      <w:r w:rsidR="003B1B00">
        <w:rPr>
          <w:rFonts w:hint="eastAsia"/>
        </w:rPr>
        <w:t>宁夏有限公司</w:t>
      </w:r>
      <w:r w:rsidR="00417B6B">
        <w:rPr>
          <w:rFonts w:hint="eastAsia"/>
        </w:rPr>
        <w:t>、</w:t>
      </w:r>
      <w:r w:rsidR="004F7B60" w:rsidRPr="004F7B60">
        <w:rPr>
          <w:rFonts w:hint="eastAsia"/>
        </w:rPr>
        <w:t>金堆城</w:t>
      </w:r>
      <w:proofErr w:type="gramStart"/>
      <w:r w:rsidR="004F7B60" w:rsidRPr="004F7B60">
        <w:rPr>
          <w:rFonts w:hint="eastAsia"/>
        </w:rPr>
        <w:t>钼</w:t>
      </w:r>
      <w:proofErr w:type="gramEnd"/>
      <w:r w:rsidR="004F7B60" w:rsidRPr="004F7B60">
        <w:rPr>
          <w:rFonts w:hint="eastAsia"/>
        </w:rPr>
        <w:t>业股份有限公</w:t>
      </w:r>
      <w:r w:rsidR="004F7B60">
        <w:rPr>
          <w:rFonts w:hint="eastAsia"/>
        </w:rPr>
        <w:t>司</w:t>
      </w:r>
      <w:r w:rsidR="00417B6B">
        <w:rPr>
          <w:rFonts w:hint="eastAsia"/>
        </w:rPr>
        <w:t>、</w:t>
      </w:r>
      <w:proofErr w:type="gramStart"/>
      <w:r w:rsidR="00417B6B">
        <w:rPr>
          <w:rFonts w:hint="eastAsia"/>
        </w:rPr>
        <w:t>宝钛集团</w:t>
      </w:r>
      <w:proofErr w:type="gramEnd"/>
      <w:r w:rsidR="00417B6B">
        <w:rPr>
          <w:rFonts w:hint="eastAsia"/>
        </w:rPr>
        <w:t>有限公司、西部超导材料科技股份有限公司等单位的专家代表参加了会议。各代表对本标准（</w:t>
      </w:r>
      <w:r w:rsidR="002A4DC8">
        <w:rPr>
          <w:rFonts w:hint="eastAsia"/>
        </w:rPr>
        <w:t>讨论稿</w:t>
      </w:r>
      <w:r w:rsidR="00417B6B">
        <w:rPr>
          <w:rFonts w:hint="eastAsia"/>
        </w:rPr>
        <w:t>）</w:t>
      </w:r>
      <w:r w:rsidR="002A4DC8">
        <w:rPr>
          <w:rFonts w:hint="eastAsia"/>
        </w:rPr>
        <w:t>、</w:t>
      </w:r>
      <w:r w:rsidR="00417B6B">
        <w:rPr>
          <w:rFonts w:hint="eastAsia"/>
        </w:rPr>
        <w:t>编制说明进行了认真、细致的讨论，并提出了对本标准的修改意见和建议。并形成以下会议意见：</w:t>
      </w:r>
    </w:p>
    <w:p w:rsidR="008E4861" w:rsidRDefault="00B256AD" w:rsidP="00417B6B">
      <w:pPr>
        <w:pStyle w:val="ae"/>
        <w:ind w:firstLineChars="200" w:firstLine="480"/>
      </w:pPr>
      <w:r>
        <w:rPr>
          <w:rFonts w:hint="eastAsia"/>
        </w:rPr>
        <w:t>——</w:t>
      </w:r>
      <w:r w:rsidR="008E4861">
        <w:rPr>
          <w:rFonts w:hint="eastAsia"/>
        </w:rPr>
        <w:t>对用以保证产品的使用或分类要求的物理性能</w:t>
      </w:r>
      <w:r w:rsidR="00BD04AE">
        <w:rPr>
          <w:rFonts w:hint="eastAsia"/>
        </w:rPr>
        <w:t>，规定其极限值；</w:t>
      </w:r>
    </w:p>
    <w:p w:rsidR="008E4861" w:rsidRDefault="00B256AD" w:rsidP="00417B6B">
      <w:pPr>
        <w:pStyle w:val="ae"/>
        <w:ind w:firstLineChars="200" w:firstLine="480"/>
      </w:pPr>
      <w:r>
        <w:rPr>
          <w:rFonts w:hint="eastAsia"/>
        </w:rPr>
        <w:t>——建议编制组广泛征求意见，</w:t>
      </w:r>
      <w:r w:rsidR="009729F4">
        <w:rPr>
          <w:rFonts w:hint="eastAsia"/>
        </w:rPr>
        <w:t>对分歧意见进一步</w:t>
      </w:r>
      <w:r>
        <w:rPr>
          <w:rFonts w:hint="eastAsia"/>
        </w:rPr>
        <w:t>协商讨论</w:t>
      </w:r>
      <w:r w:rsidR="008E4861">
        <w:rPr>
          <w:rFonts w:hint="eastAsia"/>
        </w:rPr>
        <w:t>。</w:t>
      </w:r>
    </w:p>
    <w:p w:rsidR="00BD04AE" w:rsidRDefault="00B256AD" w:rsidP="00417B6B">
      <w:pPr>
        <w:pStyle w:val="ae"/>
        <w:ind w:firstLineChars="200" w:firstLine="480"/>
      </w:pPr>
      <w:r>
        <w:rPr>
          <w:rFonts w:hint="eastAsia"/>
        </w:rPr>
        <w:t>（</w:t>
      </w:r>
      <w:r>
        <w:rPr>
          <w:rFonts w:hint="eastAsia"/>
        </w:rPr>
        <w:t>2</w:t>
      </w:r>
      <w:r>
        <w:rPr>
          <w:rFonts w:hint="eastAsia"/>
        </w:rPr>
        <w:t>）</w:t>
      </w:r>
      <w:r w:rsidR="00EB3D14">
        <w:rPr>
          <w:rFonts w:hint="eastAsia"/>
        </w:rPr>
        <w:t>2</w:t>
      </w:r>
      <w:r w:rsidR="00EB3D14">
        <w:t>019</w:t>
      </w:r>
      <w:r w:rsidR="00EB3D14">
        <w:t>年</w:t>
      </w:r>
      <w:r w:rsidR="00EB3D14">
        <w:rPr>
          <w:rFonts w:hint="eastAsia"/>
        </w:rPr>
        <w:t>6</w:t>
      </w:r>
      <w:r w:rsidR="00EB3D14">
        <w:rPr>
          <w:rFonts w:hint="eastAsia"/>
        </w:rPr>
        <w:t>月，</w:t>
      </w:r>
      <w:r w:rsidR="00BD04AE">
        <w:t>标准编制组按照</w:t>
      </w:r>
      <w:r w:rsidR="00EB3D14">
        <w:rPr>
          <w:rFonts w:hint="eastAsia"/>
        </w:rPr>
        <w:t>乌鲁木齐会议讨论结果</w:t>
      </w:r>
      <w:r w:rsidR="00BD04AE">
        <w:rPr>
          <w:rFonts w:hint="eastAsia"/>
        </w:rPr>
        <w:t>，</w:t>
      </w:r>
      <w:r w:rsidR="00BD04AE">
        <w:t>对标准文稿和编制说明进行修改后形成征求意见稿</w:t>
      </w:r>
      <w:r w:rsidR="00EB3D14">
        <w:rPr>
          <w:rFonts w:hint="eastAsia"/>
        </w:rPr>
        <w:t>，并发送到相关高校、</w:t>
      </w:r>
      <w:r>
        <w:rPr>
          <w:rFonts w:hint="eastAsia"/>
        </w:rPr>
        <w:t>科研院所、企业征求意见。</w:t>
      </w:r>
    </w:p>
    <w:p w:rsidR="00EB3D14" w:rsidRDefault="00B256AD" w:rsidP="00417B6B">
      <w:pPr>
        <w:pStyle w:val="ae"/>
        <w:ind w:firstLineChars="200" w:firstLine="480"/>
      </w:pPr>
      <w:r>
        <w:rPr>
          <w:rFonts w:hint="eastAsia"/>
        </w:rPr>
        <w:t>（</w:t>
      </w:r>
      <w:r>
        <w:rPr>
          <w:rFonts w:hint="eastAsia"/>
        </w:rPr>
        <w:t>3</w:t>
      </w:r>
      <w:r w:rsidR="00AA4BDC">
        <w:rPr>
          <w:rFonts w:hint="eastAsia"/>
        </w:rPr>
        <w:t>）</w:t>
      </w:r>
      <w:r w:rsidR="00EB3D14">
        <w:rPr>
          <w:rFonts w:hint="eastAsia"/>
        </w:rPr>
        <w:t>2</w:t>
      </w:r>
      <w:r w:rsidR="00EB3D14">
        <w:t>019</w:t>
      </w:r>
      <w:r w:rsidR="00EB3D14">
        <w:t>年</w:t>
      </w:r>
      <w:r>
        <w:t>9</w:t>
      </w:r>
      <w:r>
        <w:t>月</w:t>
      </w:r>
      <w:r w:rsidR="00EB3D14">
        <w:rPr>
          <w:rFonts w:hint="eastAsia"/>
        </w:rPr>
        <w:t>，</w:t>
      </w:r>
      <w:r>
        <w:rPr>
          <w:rFonts w:hint="eastAsia"/>
        </w:rPr>
        <w:t>根据反馈的意见，形成了意见汇总处理表和标准预审稿。</w:t>
      </w:r>
    </w:p>
    <w:p w:rsidR="00CA4F86" w:rsidRDefault="00AA4BDC" w:rsidP="00CA4F86">
      <w:pPr>
        <w:pStyle w:val="ae"/>
        <w:ind w:firstLineChars="200" w:firstLine="480"/>
      </w:pPr>
      <w:r>
        <w:rPr>
          <w:rFonts w:hint="eastAsia"/>
        </w:rPr>
        <w:t>征求意见阶段，共发送国家标准《镓基液态金属》（征求意见稿）的单位</w:t>
      </w:r>
      <w:r w:rsidR="008F694F">
        <w:t xml:space="preserve"> </w:t>
      </w:r>
      <w:proofErr w:type="gramStart"/>
      <w:r>
        <w:t>个</w:t>
      </w:r>
      <w:proofErr w:type="gramEnd"/>
      <w:r>
        <w:rPr>
          <w:rFonts w:hint="eastAsia"/>
        </w:rPr>
        <w:t>，</w:t>
      </w:r>
      <w:r>
        <w:t>收到回函的单位</w:t>
      </w:r>
      <w:r w:rsidR="008F694F">
        <w:t xml:space="preserve"> </w:t>
      </w:r>
      <w:proofErr w:type="gramStart"/>
      <w:r>
        <w:t>个</w:t>
      </w:r>
      <w:proofErr w:type="gramEnd"/>
      <w:r>
        <w:rPr>
          <w:rFonts w:hint="eastAsia"/>
        </w:rPr>
        <w:t>，</w:t>
      </w:r>
      <w:r>
        <w:t>回函并有建议或意见的单位</w:t>
      </w:r>
      <w:r w:rsidR="008F694F">
        <w:t xml:space="preserve"> </w:t>
      </w:r>
      <w:proofErr w:type="gramStart"/>
      <w:r>
        <w:t>个</w:t>
      </w:r>
      <w:proofErr w:type="gramEnd"/>
      <w:r>
        <w:rPr>
          <w:rFonts w:hint="eastAsia"/>
        </w:rPr>
        <w:t>，</w:t>
      </w:r>
      <w:r>
        <w:t>无回函的单位</w:t>
      </w:r>
      <w:r w:rsidR="008F694F">
        <w:t xml:space="preserve"> </w:t>
      </w:r>
      <w:proofErr w:type="gramStart"/>
      <w:r>
        <w:t>个</w:t>
      </w:r>
      <w:proofErr w:type="gramEnd"/>
      <w:r>
        <w:rPr>
          <w:rFonts w:hint="eastAsia"/>
        </w:rPr>
        <w:t>，</w:t>
      </w:r>
      <w:r>
        <w:t>详见征求意见</w:t>
      </w:r>
      <w:proofErr w:type="gramStart"/>
      <w:r>
        <w:t>稿意见</w:t>
      </w:r>
      <w:proofErr w:type="gramEnd"/>
      <w:r>
        <w:t>汇总处理表</w:t>
      </w:r>
      <w:r>
        <w:rPr>
          <w:rFonts w:hint="eastAsia"/>
        </w:rPr>
        <w:t>。</w:t>
      </w:r>
      <w:r>
        <w:t>征求意见范围广泛且具代表性</w:t>
      </w:r>
      <w:r>
        <w:rPr>
          <w:rFonts w:hint="eastAsia"/>
        </w:rPr>
        <w:t>，</w:t>
      </w:r>
      <w:r>
        <w:t>编制组根据意见对</w:t>
      </w:r>
      <w:r>
        <w:lastRenderedPageBreak/>
        <w:t>征求意见稿进行修改</w:t>
      </w:r>
      <w:r w:rsidR="00CA4F86">
        <w:rPr>
          <w:rFonts w:hint="eastAsia"/>
        </w:rPr>
        <w:t>，</w:t>
      </w:r>
      <w:r w:rsidR="00CA4F86">
        <w:t>于</w:t>
      </w:r>
      <w:r w:rsidR="00CA4F86">
        <w:rPr>
          <w:rFonts w:hint="eastAsia"/>
        </w:rPr>
        <w:t>2</w:t>
      </w:r>
      <w:r w:rsidR="00CA4F86">
        <w:t>019</w:t>
      </w:r>
      <w:r w:rsidR="00CA4F86">
        <w:t>年</w:t>
      </w:r>
      <w:r w:rsidR="00CA4F86">
        <w:rPr>
          <w:rFonts w:hint="eastAsia"/>
        </w:rPr>
        <w:t>1</w:t>
      </w:r>
      <w:r w:rsidR="00CA4F86">
        <w:t>0</w:t>
      </w:r>
      <w:r w:rsidR="00CA4F86">
        <w:t>月形成了</w:t>
      </w:r>
      <w:r w:rsidR="00CA4F86">
        <w:rPr>
          <w:rFonts w:hint="eastAsia"/>
        </w:rPr>
        <w:t>国家标准《镓基液态金属》（预审稿）。</w:t>
      </w:r>
    </w:p>
    <w:p w:rsidR="003A7425" w:rsidRPr="00C6035E" w:rsidRDefault="003A7425" w:rsidP="00C6035E">
      <w:pPr>
        <w:pStyle w:val="3"/>
      </w:pPr>
      <w:r w:rsidRPr="00C6035E">
        <w:t>标准编制原则</w:t>
      </w:r>
    </w:p>
    <w:p w:rsidR="00811122" w:rsidRPr="00811122" w:rsidRDefault="00811122" w:rsidP="008C5568">
      <w:pPr>
        <w:pStyle w:val="ae"/>
        <w:ind w:firstLineChars="200" w:firstLine="480"/>
      </w:pPr>
      <w:r w:rsidRPr="00811122">
        <w:rPr>
          <w:rFonts w:hint="eastAsia"/>
        </w:rPr>
        <w:t>标准负责起草单位在任务落实会上征求了与会专家和代表的意见，确定了制订的方案；确定了标准起草原则、主要内容框架和依据：</w:t>
      </w:r>
    </w:p>
    <w:p w:rsidR="00811122" w:rsidRPr="00811122" w:rsidRDefault="00811122" w:rsidP="00811122">
      <w:pPr>
        <w:pStyle w:val="ae"/>
      </w:pPr>
      <w:r w:rsidRPr="00811122">
        <w:rPr>
          <w:rFonts w:hint="eastAsia"/>
        </w:rPr>
        <w:t>（</w:t>
      </w:r>
      <w:r w:rsidRPr="00811122">
        <w:rPr>
          <w:rFonts w:hint="eastAsia"/>
        </w:rPr>
        <w:t>1</w:t>
      </w:r>
      <w:r w:rsidRPr="00811122">
        <w:rPr>
          <w:rFonts w:hint="eastAsia"/>
        </w:rPr>
        <w:t>）</w:t>
      </w:r>
      <w:r w:rsidRPr="00811122">
        <w:rPr>
          <w:rFonts w:hint="eastAsia"/>
        </w:rPr>
        <w:tab/>
      </w:r>
      <w:r w:rsidRPr="00811122">
        <w:rPr>
          <w:rFonts w:hint="eastAsia"/>
        </w:rPr>
        <w:t>依据国家相关的法律、法规；</w:t>
      </w:r>
    </w:p>
    <w:p w:rsidR="00811122" w:rsidRDefault="00811122" w:rsidP="00811122">
      <w:pPr>
        <w:pStyle w:val="ae"/>
      </w:pPr>
      <w:r w:rsidRPr="00811122">
        <w:rPr>
          <w:rFonts w:hint="eastAsia"/>
        </w:rPr>
        <w:t>（</w:t>
      </w:r>
      <w:r w:rsidRPr="00811122">
        <w:rPr>
          <w:rFonts w:hint="eastAsia"/>
        </w:rPr>
        <w:t>2</w:t>
      </w:r>
      <w:r w:rsidRPr="00811122">
        <w:rPr>
          <w:rFonts w:hint="eastAsia"/>
        </w:rPr>
        <w:t>）</w:t>
      </w:r>
      <w:r w:rsidRPr="00811122">
        <w:rPr>
          <w:rFonts w:hint="eastAsia"/>
        </w:rPr>
        <w:tab/>
      </w:r>
      <w:r w:rsidRPr="00811122">
        <w:rPr>
          <w:rFonts w:hint="eastAsia"/>
        </w:rPr>
        <w:t>查询相关标准和收集国内外客户的相关技术要求；</w:t>
      </w:r>
    </w:p>
    <w:p w:rsidR="00811122" w:rsidRPr="00811122" w:rsidRDefault="00811122" w:rsidP="00811122">
      <w:pPr>
        <w:pStyle w:val="ae"/>
      </w:pPr>
      <w:r w:rsidRPr="00811122">
        <w:rPr>
          <w:rFonts w:hint="eastAsia"/>
        </w:rPr>
        <w:t>（</w:t>
      </w:r>
      <w:r w:rsidRPr="00811122">
        <w:rPr>
          <w:rFonts w:hint="eastAsia"/>
        </w:rPr>
        <w:t>3</w:t>
      </w:r>
      <w:r w:rsidRPr="00811122">
        <w:rPr>
          <w:rFonts w:hint="eastAsia"/>
        </w:rPr>
        <w:t>）</w:t>
      </w:r>
      <w:r w:rsidRPr="00811122">
        <w:rPr>
          <w:rFonts w:hint="eastAsia"/>
        </w:rPr>
        <w:tab/>
      </w:r>
      <w:r w:rsidRPr="00811122">
        <w:rPr>
          <w:rFonts w:hint="eastAsia"/>
        </w:rPr>
        <w:t>根据目前国内</w:t>
      </w:r>
      <w:r w:rsidR="008C733D">
        <w:rPr>
          <w:rFonts w:hint="eastAsia"/>
        </w:rPr>
        <w:t>镓基液态金属</w:t>
      </w:r>
      <w:r w:rsidRPr="00811122">
        <w:rPr>
          <w:rFonts w:hint="eastAsia"/>
        </w:rPr>
        <w:t>产品生产企业的具体情况及技术水平，结合用户的要求，力求做到标</w:t>
      </w:r>
      <w:r w:rsidR="002B60F1">
        <w:rPr>
          <w:rFonts w:hint="eastAsia"/>
        </w:rPr>
        <w:t>准</w:t>
      </w:r>
      <w:r w:rsidRPr="00811122">
        <w:rPr>
          <w:rFonts w:hint="eastAsia"/>
        </w:rPr>
        <w:t>的</w:t>
      </w:r>
      <w:r w:rsidR="002B60F1">
        <w:rPr>
          <w:rFonts w:ascii="宋体" w:hAnsi="宋体" w:hint="eastAsia"/>
          <w:color w:val="000000"/>
          <w:szCs w:val="21"/>
        </w:rPr>
        <w:t>广泛适用，操作可行</w:t>
      </w:r>
      <w:r w:rsidRPr="00811122">
        <w:rPr>
          <w:rFonts w:hint="eastAsia"/>
        </w:rPr>
        <w:t>；</w:t>
      </w:r>
    </w:p>
    <w:p w:rsidR="00811122" w:rsidRDefault="00811122" w:rsidP="00811122">
      <w:pPr>
        <w:pStyle w:val="ae"/>
        <w:rPr>
          <w:b/>
          <w:bCs/>
        </w:rPr>
      </w:pPr>
      <w:r w:rsidRPr="00811122">
        <w:rPr>
          <w:rFonts w:hint="eastAsia"/>
        </w:rPr>
        <w:t>（</w:t>
      </w:r>
      <w:r w:rsidRPr="00811122">
        <w:rPr>
          <w:rFonts w:hint="eastAsia"/>
        </w:rPr>
        <w:t>4</w:t>
      </w:r>
      <w:r w:rsidRPr="00811122">
        <w:rPr>
          <w:rFonts w:hint="eastAsia"/>
        </w:rPr>
        <w:t>）</w:t>
      </w:r>
      <w:r w:rsidRPr="00811122">
        <w:rPr>
          <w:rFonts w:hint="eastAsia"/>
        </w:rPr>
        <w:tab/>
      </w:r>
      <w:r w:rsidR="00360FBA" w:rsidRPr="00360FBA">
        <w:t>GB/T</w:t>
      </w:r>
      <w:r w:rsidR="00360FBA" w:rsidRPr="00360FBA">
        <w:rPr>
          <w:rFonts w:hint="eastAsia"/>
        </w:rPr>
        <w:t xml:space="preserve"> </w:t>
      </w:r>
      <w:r w:rsidR="00360FBA" w:rsidRPr="00360FBA">
        <w:t xml:space="preserve">1.1 </w:t>
      </w:r>
      <w:r w:rsidR="00360FBA" w:rsidRPr="00360FBA">
        <w:rPr>
          <w:rFonts w:hint="eastAsia"/>
        </w:rPr>
        <w:t>《标准化工作导则</w:t>
      </w:r>
      <w:r w:rsidR="00360FBA" w:rsidRPr="00360FBA">
        <w:rPr>
          <w:rFonts w:hint="eastAsia"/>
        </w:rPr>
        <w:t xml:space="preserve"> </w:t>
      </w:r>
      <w:r w:rsidR="00360FBA" w:rsidRPr="00360FBA">
        <w:rPr>
          <w:rFonts w:hint="eastAsia"/>
        </w:rPr>
        <w:t>第</w:t>
      </w:r>
      <w:r w:rsidR="00360FBA" w:rsidRPr="00360FBA">
        <w:rPr>
          <w:rFonts w:hint="eastAsia"/>
        </w:rPr>
        <w:t>1</w:t>
      </w:r>
      <w:r w:rsidR="00360FBA" w:rsidRPr="00360FBA">
        <w:rPr>
          <w:rFonts w:hint="eastAsia"/>
        </w:rPr>
        <w:t>部分：标准的结构和编写》</w:t>
      </w:r>
      <w:r w:rsidRPr="00811122">
        <w:rPr>
          <w:rFonts w:hint="eastAsia"/>
        </w:rPr>
        <w:t>。</w:t>
      </w:r>
    </w:p>
    <w:p w:rsidR="003A7425" w:rsidRDefault="003A7425" w:rsidP="00C6035E">
      <w:pPr>
        <w:pStyle w:val="3"/>
      </w:pPr>
      <w:r w:rsidRPr="00811122">
        <w:rPr>
          <w:rFonts w:hint="eastAsia"/>
        </w:rPr>
        <w:t>标准主要内容的确定依据</w:t>
      </w:r>
    </w:p>
    <w:p w:rsidR="00727359" w:rsidRPr="00C6035E" w:rsidRDefault="00C6035E" w:rsidP="00C6035E">
      <w:pPr>
        <w:pStyle w:val="af"/>
        <w:numPr>
          <w:ilvl w:val="1"/>
          <w:numId w:val="1"/>
        </w:numPr>
        <w:spacing w:afterLines="50" w:after="156" w:line="360" w:lineRule="auto"/>
        <w:ind w:firstLineChars="0"/>
        <w:rPr>
          <w:rFonts w:ascii="黑体" w:eastAsia="黑体" w:hAnsi="黑体"/>
        </w:rPr>
      </w:pPr>
      <w:r>
        <w:rPr>
          <w:rFonts w:ascii="黑体" w:eastAsia="黑体" w:hAnsi="黑体"/>
        </w:rPr>
        <w:t xml:space="preserve"> </w:t>
      </w:r>
      <w:r w:rsidR="00D1043C">
        <w:rPr>
          <w:rFonts w:ascii="黑体" w:eastAsia="黑体" w:hAnsi="黑体" w:hint="eastAsia"/>
        </w:rPr>
        <w:t>范围</w:t>
      </w:r>
    </w:p>
    <w:p w:rsidR="00C6035E" w:rsidRPr="00C6035E" w:rsidRDefault="00C6035E" w:rsidP="00C6035E">
      <w:pPr>
        <w:pStyle w:val="af0"/>
        <w:spacing w:line="360" w:lineRule="auto"/>
        <w:ind w:firstLine="480"/>
        <w:rPr>
          <w:rFonts w:ascii="Times New Roman"/>
          <w:sz w:val="24"/>
        </w:rPr>
      </w:pPr>
      <w:r w:rsidRPr="00C6035E">
        <w:rPr>
          <w:rFonts w:ascii="Times New Roman"/>
          <w:sz w:val="24"/>
        </w:rPr>
        <w:t>本标准规定了镓基液态金属的术语和定义、</w:t>
      </w:r>
      <w:r w:rsidRPr="00C6035E">
        <w:rPr>
          <w:rFonts w:ascii="Times New Roman" w:hint="eastAsia"/>
          <w:sz w:val="24"/>
        </w:rPr>
        <w:t>要求、</w:t>
      </w:r>
      <w:r w:rsidRPr="00C6035E">
        <w:rPr>
          <w:rFonts w:hint="eastAsia"/>
          <w:spacing w:val="-2"/>
          <w:sz w:val="24"/>
        </w:rPr>
        <w:t>试验方法、检验规则、标志、包装、运输、贮存及质量证明书与订货单（或合同）内容。</w:t>
      </w:r>
    </w:p>
    <w:p w:rsidR="00C6035E" w:rsidRPr="00C6035E" w:rsidRDefault="00C6035E" w:rsidP="00C6035E">
      <w:pPr>
        <w:pStyle w:val="af0"/>
        <w:spacing w:line="360" w:lineRule="auto"/>
        <w:ind w:firstLine="480"/>
        <w:rPr>
          <w:rFonts w:ascii="Times New Roman"/>
          <w:sz w:val="24"/>
        </w:rPr>
      </w:pPr>
      <w:r w:rsidRPr="00C6035E">
        <w:rPr>
          <w:rFonts w:ascii="Times New Roman"/>
          <w:sz w:val="24"/>
        </w:rPr>
        <w:t>本标准适用于常温或工作状态下为液态的镓合金，可用作散热流体工质、导电流体工质、热界面材料、相变蓄热材料、电子浆料</w:t>
      </w:r>
      <w:r w:rsidR="00F547A7">
        <w:rPr>
          <w:rFonts w:ascii="Times New Roman" w:hint="eastAsia"/>
          <w:sz w:val="24"/>
        </w:rPr>
        <w:t>、</w:t>
      </w:r>
      <w:r w:rsidR="00F547A7">
        <w:rPr>
          <w:rFonts w:ascii="Times New Roman"/>
          <w:sz w:val="24"/>
        </w:rPr>
        <w:t>磁流体材料</w:t>
      </w:r>
      <w:r w:rsidRPr="00C6035E">
        <w:rPr>
          <w:rFonts w:ascii="Times New Roman"/>
          <w:sz w:val="24"/>
        </w:rPr>
        <w:t>等。</w:t>
      </w:r>
    </w:p>
    <w:p w:rsidR="00727359" w:rsidRDefault="00C6035E" w:rsidP="00816B69">
      <w:pPr>
        <w:pStyle w:val="af"/>
        <w:numPr>
          <w:ilvl w:val="1"/>
          <w:numId w:val="1"/>
        </w:numPr>
        <w:spacing w:beforeLines="50" w:before="156" w:afterLines="50" w:after="156" w:line="360" w:lineRule="auto"/>
        <w:ind w:firstLineChars="0"/>
        <w:rPr>
          <w:rFonts w:ascii="黑体" w:eastAsia="黑体" w:hAnsi="黑体"/>
        </w:rPr>
      </w:pPr>
      <w:r>
        <w:rPr>
          <w:rFonts w:ascii="黑体" w:eastAsia="黑体" w:hAnsi="黑体"/>
        </w:rPr>
        <w:t xml:space="preserve"> </w:t>
      </w:r>
      <w:r w:rsidR="00154A31">
        <w:rPr>
          <w:rFonts w:ascii="黑体" w:eastAsia="黑体" w:hAnsi="黑体"/>
        </w:rPr>
        <w:t>规范性引用文件</w:t>
      </w:r>
    </w:p>
    <w:p w:rsidR="00154A31" w:rsidRDefault="00154A31" w:rsidP="00154A31">
      <w:pPr>
        <w:pStyle w:val="af0"/>
        <w:spacing w:line="360" w:lineRule="auto"/>
        <w:ind w:firstLine="480"/>
        <w:rPr>
          <w:rFonts w:ascii="Times New Roman"/>
          <w:sz w:val="24"/>
        </w:rPr>
      </w:pPr>
      <w:r w:rsidRPr="00154A31">
        <w:rPr>
          <w:rFonts w:ascii="Times New Roman" w:hint="eastAsia"/>
          <w:sz w:val="24"/>
        </w:rPr>
        <w:t>本标准针对客户对</w:t>
      </w:r>
      <w:r>
        <w:rPr>
          <w:rFonts w:ascii="Times New Roman" w:hint="eastAsia"/>
          <w:sz w:val="24"/>
        </w:rPr>
        <w:t>镓基液态金属</w:t>
      </w:r>
      <w:r w:rsidRPr="00154A31">
        <w:rPr>
          <w:rFonts w:ascii="Times New Roman" w:hint="eastAsia"/>
          <w:sz w:val="24"/>
        </w:rPr>
        <w:t>的要求编写。要求包括：产品分类、外观质量、</w:t>
      </w:r>
      <w:r>
        <w:rPr>
          <w:rFonts w:ascii="Times New Roman" w:hint="eastAsia"/>
          <w:sz w:val="24"/>
        </w:rPr>
        <w:t>熔化温度</w:t>
      </w:r>
      <w:r w:rsidRPr="00154A31">
        <w:rPr>
          <w:rFonts w:ascii="Times New Roman" w:hint="eastAsia"/>
          <w:sz w:val="24"/>
        </w:rPr>
        <w:t>、</w:t>
      </w:r>
      <w:r w:rsidR="00E10EA1">
        <w:rPr>
          <w:rFonts w:ascii="Times New Roman" w:hint="eastAsia"/>
          <w:sz w:val="24"/>
        </w:rPr>
        <w:t>熔化焓、</w:t>
      </w:r>
      <w:r w:rsidRPr="00154A31">
        <w:rPr>
          <w:rFonts w:ascii="Times New Roman" w:hint="eastAsia"/>
          <w:sz w:val="24"/>
        </w:rPr>
        <w:t>比热容</w:t>
      </w:r>
      <w:r>
        <w:rPr>
          <w:rFonts w:ascii="Times New Roman" w:hint="eastAsia"/>
          <w:sz w:val="24"/>
        </w:rPr>
        <w:t>、</w:t>
      </w:r>
      <w:r w:rsidRPr="00154A31">
        <w:rPr>
          <w:rFonts w:ascii="Times New Roman" w:hint="eastAsia"/>
          <w:sz w:val="24"/>
        </w:rPr>
        <w:t>导热系数</w:t>
      </w:r>
      <w:r>
        <w:rPr>
          <w:rFonts w:ascii="Times New Roman" w:hint="eastAsia"/>
          <w:sz w:val="24"/>
        </w:rPr>
        <w:t>、</w:t>
      </w:r>
      <w:r w:rsidRPr="00154A31">
        <w:rPr>
          <w:rFonts w:ascii="Times New Roman" w:hint="eastAsia"/>
          <w:sz w:val="24"/>
        </w:rPr>
        <w:t>电导率</w:t>
      </w:r>
      <w:r>
        <w:rPr>
          <w:rFonts w:ascii="Times New Roman" w:hint="eastAsia"/>
          <w:sz w:val="24"/>
        </w:rPr>
        <w:t>、</w:t>
      </w:r>
      <w:r w:rsidRPr="00154A31">
        <w:rPr>
          <w:rFonts w:ascii="Times New Roman" w:hint="eastAsia"/>
          <w:sz w:val="24"/>
        </w:rPr>
        <w:t>密度</w:t>
      </w:r>
      <w:r>
        <w:rPr>
          <w:rFonts w:ascii="Times New Roman" w:hint="eastAsia"/>
          <w:sz w:val="24"/>
        </w:rPr>
        <w:t>、</w:t>
      </w:r>
      <w:r w:rsidRPr="00154A31">
        <w:rPr>
          <w:rFonts w:ascii="Times New Roman" w:hint="eastAsia"/>
          <w:sz w:val="24"/>
        </w:rPr>
        <w:t>表面张力</w:t>
      </w:r>
      <w:r w:rsidR="00EE14EF">
        <w:rPr>
          <w:rFonts w:ascii="Times New Roman" w:hint="eastAsia"/>
          <w:sz w:val="24"/>
        </w:rPr>
        <w:t>、粘度</w:t>
      </w:r>
      <w:r w:rsidRPr="00154A31">
        <w:rPr>
          <w:rFonts w:ascii="Times New Roman" w:hint="eastAsia"/>
          <w:sz w:val="24"/>
        </w:rPr>
        <w:t>等方面。引用了推荐性国家标准</w:t>
      </w:r>
      <w:r w:rsidR="002A0809">
        <w:rPr>
          <w:rFonts w:ascii="Times New Roman"/>
          <w:sz w:val="24"/>
        </w:rPr>
        <w:t>5</w:t>
      </w:r>
      <w:r w:rsidRPr="00154A31">
        <w:rPr>
          <w:rFonts w:ascii="Times New Roman" w:hint="eastAsia"/>
          <w:sz w:val="24"/>
        </w:rPr>
        <w:t>项，推荐性行业标准</w:t>
      </w:r>
      <w:r>
        <w:rPr>
          <w:rFonts w:ascii="Times New Roman"/>
          <w:sz w:val="24"/>
        </w:rPr>
        <w:t>2</w:t>
      </w:r>
      <w:r w:rsidRPr="00154A31">
        <w:rPr>
          <w:rFonts w:ascii="Times New Roman" w:hint="eastAsia"/>
          <w:sz w:val="24"/>
        </w:rPr>
        <w:t>项</w:t>
      </w:r>
      <w:r w:rsidR="00E10EA1">
        <w:rPr>
          <w:rFonts w:ascii="Times New Roman" w:hint="eastAsia"/>
          <w:sz w:val="24"/>
        </w:rPr>
        <w:t>、美国材料试验协会标准</w:t>
      </w:r>
      <w:r w:rsidR="00E10EA1">
        <w:rPr>
          <w:rFonts w:ascii="Times New Roman" w:hint="eastAsia"/>
          <w:sz w:val="24"/>
        </w:rPr>
        <w:t>1</w:t>
      </w:r>
      <w:r w:rsidR="00E10EA1">
        <w:rPr>
          <w:rFonts w:ascii="Times New Roman" w:hint="eastAsia"/>
          <w:sz w:val="24"/>
        </w:rPr>
        <w:t>项</w:t>
      </w:r>
      <w:r w:rsidRPr="00154A31">
        <w:rPr>
          <w:rFonts w:ascii="Times New Roman" w:hint="eastAsia"/>
          <w:sz w:val="24"/>
        </w:rPr>
        <w:t>。</w:t>
      </w:r>
    </w:p>
    <w:p w:rsidR="00D1043C" w:rsidRDefault="00D1043C" w:rsidP="00D1043C">
      <w:pPr>
        <w:pStyle w:val="af"/>
        <w:numPr>
          <w:ilvl w:val="1"/>
          <w:numId w:val="1"/>
        </w:numPr>
        <w:spacing w:beforeLines="50" w:before="156" w:afterLines="50" w:after="156" w:line="360" w:lineRule="auto"/>
        <w:ind w:firstLineChars="0"/>
        <w:rPr>
          <w:rFonts w:ascii="黑体" w:eastAsia="黑体" w:hAnsi="黑体"/>
        </w:rPr>
      </w:pPr>
      <w:r>
        <w:rPr>
          <w:rFonts w:ascii="黑体" w:eastAsia="黑体" w:hAnsi="黑体" w:hint="eastAsia"/>
        </w:rPr>
        <w:t xml:space="preserve"> 术语和定义</w:t>
      </w:r>
    </w:p>
    <w:p w:rsidR="00D1043C" w:rsidRPr="00154A31" w:rsidRDefault="00D1043C" w:rsidP="00154A31">
      <w:pPr>
        <w:pStyle w:val="af0"/>
        <w:spacing w:line="360" w:lineRule="auto"/>
        <w:ind w:firstLine="480"/>
        <w:rPr>
          <w:rFonts w:ascii="Times New Roman"/>
          <w:sz w:val="24"/>
        </w:rPr>
      </w:pPr>
      <w:r>
        <w:rPr>
          <w:rFonts w:ascii="Times New Roman" w:hint="eastAsia"/>
          <w:sz w:val="24"/>
        </w:rPr>
        <w:t>给出了</w:t>
      </w:r>
      <w:r w:rsidRPr="00C6035E">
        <w:rPr>
          <w:rFonts w:ascii="Times New Roman"/>
          <w:sz w:val="24"/>
        </w:rPr>
        <w:t>镓基液态金属</w:t>
      </w:r>
      <w:r>
        <w:rPr>
          <w:rFonts w:ascii="Times New Roman"/>
          <w:sz w:val="24"/>
        </w:rPr>
        <w:t>的主要特征及</w:t>
      </w:r>
      <w:r w:rsidR="00406114">
        <w:rPr>
          <w:rFonts w:ascii="Times New Roman"/>
          <w:sz w:val="24"/>
        </w:rPr>
        <w:t>必要的</w:t>
      </w:r>
      <w:r>
        <w:rPr>
          <w:rFonts w:ascii="Times New Roman"/>
          <w:sz w:val="24"/>
        </w:rPr>
        <w:t>相关定义</w:t>
      </w:r>
      <w:r>
        <w:rPr>
          <w:rFonts w:ascii="Times New Roman" w:hint="eastAsia"/>
          <w:sz w:val="24"/>
        </w:rPr>
        <w:t>。</w:t>
      </w:r>
    </w:p>
    <w:p w:rsidR="00154A31" w:rsidRDefault="00154A31" w:rsidP="007D73D9">
      <w:pPr>
        <w:pStyle w:val="af"/>
        <w:numPr>
          <w:ilvl w:val="1"/>
          <w:numId w:val="1"/>
        </w:numPr>
        <w:spacing w:beforeLines="50" w:before="156" w:afterLines="50" w:after="156" w:line="360" w:lineRule="auto"/>
        <w:ind w:firstLineChars="0"/>
        <w:rPr>
          <w:rFonts w:ascii="黑体" w:eastAsia="黑体" w:hAnsi="黑体"/>
        </w:rPr>
      </w:pPr>
      <w:r>
        <w:rPr>
          <w:rFonts w:ascii="黑体" w:eastAsia="黑体" w:hAnsi="黑体" w:hint="eastAsia"/>
        </w:rPr>
        <w:t xml:space="preserve"> </w:t>
      </w:r>
      <w:r w:rsidR="0047280A">
        <w:rPr>
          <w:rFonts w:ascii="黑体" w:eastAsia="黑体" w:hAnsi="黑体" w:hint="eastAsia"/>
        </w:rPr>
        <w:t>产品</w:t>
      </w:r>
      <w:r w:rsidRPr="00C6035E">
        <w:rPr>
          <w:rFonts w:ascii="黑体" w:eastAsia="黑体" w:hAnsi="黑体"/>
        </w:rPr>
        <w:t>分类</w:t>
      </w:r>
    </w:p>
    <w:p w:rsidR="00351104" w:rsidRDefault="00351104" w:rsidP="00351104">
      <w:pPr>
        <w:pStyle w:val="ae"/>
        <w:ind w:firstLineChars="200" w:firstLine="480"/>
      </w:pPr>
      <w:r>
        <w:rPr>
          <w:rFonts w:hint="eastAsia"/>
        </w:rPr>
        <w:t>经编制组协商，综合</w:t>
      </w:r>
      <w:r w:rsidR="00D1043C">
        <w:rPr>
          <w:rFonts w:hint="eastAsia"/>
        </w:rPr>
        <w:t>乌鲁木齐会议</w:t>
      </w:r>
      <w:r>
        <w:rPr>
          <w:rFonts w:hint="eastAsia"/>
        </w:rPr>
        <w:t>意见，最后采纳如下</w:t>
      </w:r>
      <w:r>
        <w:t>产品</w:t>
      </w:r>
      <w:r>
        <w:rPr>
          <w:rFonts w:hint="eastAsia"/>
        </w:rPr>
        <w:t>分类方法：</w:t>
      </w:r>
    </w:p>
    <w:p w:rsidR="00351104" w:rsidRPr="002C46B5" w:rsidRDefault="00351104" w:rsidP="00351104">
      <w:pPr>
        <w:pStyle w:val="ae"/>
        <w:ind w:firstLineChars="200" w:firstLine="480"/>
      </w:pPr>
      <w:r>
        <w:rPr>
          <w:rFonts w:hint="eastAsia"/>
        </w:rPr>
        <w:lastRenderedPageBreak/>
        <w:t>（</w:t>
      </w:r>
      <w:r>
        <w:rPr>
          <w:rFonts w:hint="eastAsia"/>
        </w:rPr>
        <w:t>1</w:t>
      </w:r>
      <w:r>
        <w:rPr>
          <w:rFonts w:hint="eastAsia"/>
        </w:rPr>
        <w:t>）产品</w:t>
      </w:r>
      <w:proofErr w:type="gramStart"/>
      <w:r w:rsidRPr="002C46B5">
        <w:t>按</w:t>
      </w:r>
      <w:r>
        <w:t>开始</w:t>
      </w:r>
      <w:proofErr w:type="gramEnd"/>
      <w:r>
        <w:t>熔化温度分为</w:t>
      </w:r>
      <w:r>
        <w:rPr>
          <w:rFonts w:hint="eastAsia"/>
        </w:rPr>
        <w:t>6</w:t>
      </w:r>
      <w:r>
        <w:rPr>
          <w:rFonts w:hint="eastAsia"/>
        </w:rPr>
        <w:t>类</w:t>
      </w:r>
      <w:r w:rsidRPr="002C46B5">
        <w:t>。</w:t>
      </w:r>
    </w:p>
    <w:p w:rsidR="00351104" w:rsidRPr="002C46B5" w:rsidRDefault="00351104" w:rsidP="00351104">
      <w:pPr>
        <w:pStyle w:val="a5"/>
        <w:ind w:left="0"/>
        <w:rPr>
          <w:rFonts w:ascii="Times New Roman"/>
        </w:rPr>
      </w:pPr>
      <w:r w:rsidRPr="002C46B5">
        <w:rPr>
          <w:rFonts w:ascii="Times New Roman"/>
        </w:rPr>
        <w:t>分类</w:t>
      </w:r>
    </w:p>
    <w:tbl>
      <w:tblPr>
        <w:tblW w:w="83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6"/>
        <w:gridCol w:w="2818"/>
        <w:gridCol w:w="3984"/>
      </w:tblGrid>
      <w:tr w:rsidR="00351104" w:rsidRPr="002C46B5" w:rsidTr="00351104">
        <w:trPr>
          <w:trHeight w:val="621"/>
          <w:jc w:val="center"/>
        </w:trPr>
        <w:tc>
          <w:tcPr>
            <w:tcW w:w="1576" w:type="dxa"/>
            <w:tcBorders>
              <w:top w:val="single" w:sz="12" w:space="0" w:color="auto"/>
              <w:left w:val="single" w:sz="12" w:space="0" w:color="auto"/>
              <w:bottom w:val="single" w:sz="12" w:space="0" w:color="auto"/>
              <w:right w:val="single" w:sz="6" w:space="0" w:color="auto"/>
            </w:tcBorders>
            <w:vAlign w:val="center"/>
          </w:tcPr>
          <w:p w:rsidR="00351104" w:rsidRPr="002C46B5" w:rsidRDefault="00351104" w:rsidP="00F7495E">
            <w:pPr>
              <w:jc w:val="center"/>
              <w:rPr>
                <w:sz w:val="18"/>
              </w:rPr>
            </w:pPr>
            <w:r w:rsidRPr="002C46B5">
              <w:rPr>
                <w:sz w:val="18"/>
              </w:rPr>
              <w:t>代号</w:t>
            </w:r>
          </w:p>
        </w:tc>
        <w:tc>
          <w:tcPr>
            <w:tcW w:w="2818" w:type="dxa"/>
            <w:tcBorders>
              <w:top w:val="single" w:sz="12" w:space="0" w:color="auto"/>
              <w:left w:val="single" w:sz="12" w:space="0" w:color="auto"/>
              <w:bottom w:val="single" w:sz="12" w:space="0" w:color="auto"/>
              <w:right w:val="single" w:sz="6" w:space="0" w:color="auto"/>
            </w:tcBorders>
            <w:vAlign w:val="center"/>
          </w:tcPr>
          <w:p w:rsidR="00351104" w:rsidRPr="002C46B5" w:rsidRDefault="00351104" w:rsidP="00F7495E">
            <w:pPr>
              <w:jc w:val="center"/>
              <w:rPr>
                <w:sz w:val="18"/>
              </w:rPr>
            </w:pPr>
            <w:r w:rsidRPr="002C46B5">
              <w:rPr>
                <w:sz w:val="18"/>
              </w:rPr>
              <w:t>产品类别</w:t>
            </w:r>
          </w:p>
        </w:tc>
        <w:tc>
          <w:tcPr>
            <w:tcW w:w="3984" w:type="dxa"/>
            <w:tcBorders>
              <w:top w:val="single" w:sz="12" w:space="0" w:color="auto"/>
              <w:left w:val="single" w:sz="12" w:space="0" w:color="auto"/>
              <w:bottom w:val="single" w:sz="12" w:space="0" w:color="auto"/>
              <w:right w:val="single" w:sz="12" w:space="0" w:color="auto"/>
            </w:tcBorders>
            <w:vAlign w:val="center"/>
          </w:tcPr>
          <w:p w:rsidR="00351104" w:rsidRPr="002C46B5" w:rsidRDefault="00351104" w:rsidP="00F7495E">
            <w:pPr>
              <w:jc w:val="center"/>
              <w:rPr>
                <w:i/>
                <w:sz w:val="18"/>
                <w:szCs w:val="18"/>
              </w:rPr>
            </w:pPr>
            <w:r w:rsidRPr="002C46B5">
              <w:rPr>
                <w:sz w:val="18"/>
                <w:szCs w:val="18"/>
              </w:rPr>
              <w:t>开始熔化温度</w:t>
            </w:r>
          </w:p>
          <w:p w:rsidR="00351104" w:rsidRPr="002C46B5" w:rsidRDefault="00351104" w:rsidP="00F7495E">
            <w:pPr>
              <w:jc w:val="center"/>
              <w:rPr>
                <w:sz w:val="18"/>
              </w:rPr>
            </w:pPr>
            <w:r w:rsidRPr="002C46B5">
              <w:rPr>
                <w:rFonts w:ascii="宋体" w:hAnsi="宋体" w:cs="宋体" w:hint="eastAsia"/>
                <w:sz w:val="18"/>
                <w:szCs w:val="18"/>
                <w:lang w:eastAsia="ja-JP"/>
              </w:rPr>
              <w:t>℃</w:t>
            </w:r>
          </w:p>
        </w:tc>
      </w:tr>
      <w:tr w:rsidR="00D1043C" w:rsidRPr="002C46B5" w:rsidTr="00351104">
        <w:trPr>
          <w:trHeight w:val="227"/>
          <w:jc w:val="center"/>
        </w:trPr>
        <w:tc>
          <w:tcPr>
            <w:tcW w:w="1576" w:type="dxa"/>
            <w:vMerge w:val="restart"/>
            <w:tcBorders>
              <w:top w:val="single" w:sz="12" w:space="0" w:color="auto"/>
              <w:left w:val="single" w:sz="12" w:space="0" w:color="auto"/>
              <w:right w:val="single" w:sz="12" w:space="0" w:color="auto"/>
            </w:tcBorders>
            <w:vAlign w:val="center"/>
          </w:tcPr>
          <w:p w:rsidR="00D1043C" w:rsidRPr="002C46B5" w:rsidRDefault="00D1043C" w:rsidP="00D1043C">
            <w:pPr>
              <w:jc w:val="center"/>
              <w:rPr>
                <w:sz w:val="18"/>
              </w:rPr>
            </w:pPr>
            <w:r w:rsidRPr="002C46B5">
              <w:rPr>
                <w:sz w:val="18"/>
              </w:rPr>
              <w:t>LMG</w:t>
            </w:r>
          </w:p>
        </w:tc>
        <w:tc>
          <w:tcPr>
            <w:tcW w:w="2818" w:type="dxa"/>
            <w:tcBorders>
              <w:top w:val="single" w:sz="12" w:space="0" w:color="auto"/>
              <w:left w:val="single" w:sz="12" w:space="0" w:color="auto"/>
              <w:right w:val="single" w:sz="6" w:space="0" w:color="auto"/>
            </w:tcBorders>
          </w:tcPr>
          <w:p w:rsidR="00D1043C" w:rsidRPr="002C46B5" w:rsidRDefault="00D1043C" w:rsidP="00D1043C">
            <w:pPr>
              <w:jc w:val="center"/>
              <w:rPr>
                <w:sz w:val="18"/>
              </w:rPr>
            </w:pPr>
            <w:r>
              <w:rPr>
                <w:rFonts w:hint="eastAsia"/>
                <w:sz w:val="18"/>
              </w:rPr>
              <w:t>1</w:t>
            </w:r>
          </w:p>
        </w:tc>
        <w:tc>
          <w:tcPr>
            <w:tcW w:w="3984" w:type="dxa"/>
            <w:tcBorders>
              <w:top w:val="single" w:sz="12" w:space="0" w:color="auto"/>
              <w:left w:val="single" w:sz="12" w:space="0" w:color="auto"/>
              <w:right w:val="single" w:sz="12" w:space="0" w:color="auto"/>
            </w:tcBorders>
            <w:vAlign w:val="center"/>
          </w:tcPr>
          <w:p w:rsidR="00D1043C" w:rsidRPr="002C46B5" w:rsidRDefault="00D1043C" w:rsidP="00D1043C">
            <w:pPr>
              <w:jc w:val="center"/>
              <w:rPr>
                <w:sz w:val="18"/>
              </w:rPr>
            </w:pPr>
            <w:r>
              <w:rPr>
                <w:sz w:val="18"/>
              </w:rPr>
              <w:t>25</w:t>
            </w:r>
            <w:r w:rsidRPr="00A116A0">
              <w:rPr>
                <w:rFonts w:hint="eastAsia"/>
                <w:sz w:val="18"/>
              </w:rPr>
              <w:t xml:space="preserve"> &lt;</w:t>
            </w:r>
            <w:proofErr w:type="spellStart"/>
            <w:r w:rsidRPr="00A116A0">
              <w:rPr>
                <w:rFonts w:hint="eastAsia"/>
                <w:i/>
                <w:sz w:val="18"/>
              </w:rPr>
              <w:t>T</w:t>
            </w:r>
            <w:r w:rsidRPr="00A116A0">
              <w:rPr>
                <w:rFonts w:hint="eastAsia"/>
                <w:sz w:val="18"/>
                <w:vertAlign w:val="subscript"/>
              </w:rPr>
              <w:t>i</w:t>
            </w:r>
            <w:proofErr w:type="spellEnd"/>
            <w:r w:rsidRPr="00A116A0">
              <w:rPr>
                <w:rFonts w:hint="eastAsia"/>
                <w:sz w:val="18"/>
                <w:vertAlign w:val="subscript"/>
              </w:rPr>
              <w:t xml:space="preserve"> </w:t>
            </w:r>
            <w:r w:rsidRPr="00A116A0">
              <w:rPr>
                <w:sz w:val="18"/>
              </w:rPr>
              <w:t>≤</w:t>
            </w:r>
            <w:r>
              <w:rPr>
                <w:sz w:val="18"/>
              </w:rPr>
              <w:t>30</w:t>
            </w:r>
          </w:p>
        </w:tc>
      </w:tr>
      <w:tr w:rsidR="00D1043C" w:rsidRPr="002C46B5" w:rsidTr="00F7495E">
        <w:trPr>
          <w:trHeight w:val="227"/>
          <w:jc w:val="center"/>
        </w:trPr>
        <w:tc>
          <w:tcPr>
            <w:tcW w:w="1576" w:type="dxa"/>
            <w:vMerge/>
            <w:tcBorders>
              <w:left w:val="single" w:sz="12" w:space="0" w:color="auto"/>
              <w:right w:val="single" w:sz="12" w:space="0" w:color="auto"/>
            </w:tcBorders>
          </w:tcPr>
          <w:p w:rsidR="00D1043C" w:rsidRPr="002C46B5" w:rsidRDefault="00D1043C" w:rsidP="00D1043C">
            <w:pPr>
              <w:jc w:val="center"/>
              <w:rPr>
                <w:sz w:val="18"/>
              </w:rPr>
            </w:pPr>
          </w:p>
        </w:tc>
        <w:tc>
          <w:tcPr>
            <w:tcW w:w="2818" w:type="dxa"/>
            <w:tcBorders>
              <w:left w:val="single" w:sz="12" w:space="0" w:color="auto"/>
              <w:right w:val="single" w:sz="6" w:space="0" w:color="auto"/>
            </w:tcBorders>
          </w:tcPr>
          <w:p w:rsidR="00D1043C" w:rsidRPr="002C46B5" w:rsidRDefault="00D1043C" w:rsidP="00D1043C">
            <w:pPr>
              <w:jc w:val="center"/>
              <w:rPr>
                <w:sz w:val="18"/>
              </w:rPr>
            </w:pPr>
            <w:r>
              <w:rPr>
                <w:rFonts w:hint="eastAsia"/>
                <w:sz w:val="18"/>
              </w:rPr>
              <w:t>2</w:t>
            </w:r>
          </w:p>
        </w:tc>
        <w:tc>
          <w:tcPr>
            <w:tcW w:w="3984" w:type="dxa"/>
            <w:tcBorders>
              <w:left w:val="single" w:sz="12" w:space="0" w:color="auto"/>
              <w:right w:val="single" w:sz="12" w:space="0" w:color="auto"/>
            </w:tcBorders>
            <w:vAlign w:val="center"/>
          </w:tcPr>
          <w:p w:rsidR="00D1043C" w:rsidRDefault="00D1043C" w:rsidP="00D1043C">
            <w:pPr>
              <w:jc w:val="center"/>
              <w:rPr>
                <w:sz w:val="18"/>
              </w:rPr>
            </w:pPr>
            <w:r>
              <w:rPr>
                <w:sz w:val="18"/>
              </w:rPr>
              <w:t>20</w:t>
            </w:r>
            <w:r w:rsidRPr="00A116A0">
              <w:rPr>
                <w:rFonts w:hint="eastAsia"/>
                <w:sz w:val="18"/>
              </w:rPr>
              <w:t xml:space="preserve"> &lt;</w:t>
            </w:r>
            <w:proofErr w:type="spellStart"/>
            <w:r w:rsidRPr="00A116A0">
              <w:rPr>
                <w:rFonts w:hint="eastAsia"/>
                <w:i/>
                <w:sz w:val="18"/>
              </w:rPr>
              <w:t>T</w:t>
            </w:r>
            <w:r w:rsidRPr="00A116A0">
              <w:rPr>
                <w:rFonts w:hint="eastAsia"/>
                <w:sz w:val="18"/>
                <w:vertAlign w:val="subscript"/>
              </w:rPr>
              <w:t>i</w:t>
            </w:r>
            <w:proofErr w:type="spellEnd"/>
            <w:r w:rsidRPr="00A116A0">
              <w:rPr>
                <w:rFonts w:hint="eastAsia"/>
                <w:sz w:val="18"/>
                <w:vertAlign w:val="subscript"/>
              </w:rPr>
              <w:t xml:space="preserve"> </w:t>
            </w:r>
            <w:r w:rsidRPr="00A116A0">
              <w:rPr>
                <w:sz w:val="18"/>
              </w:rPr>
              <w:t>≤</w:t>
            </w:r>
            <w:r>
              <w:rPr>
                <w:sz w:val="18"/>
              </w:rPr>
              <w:t>25</w:t>
            </w:r>
          </w:p>
        </w:tc>
      </w:tr>
      <w:tr w:rsidR="00D1043C" w:rsidRPr="002C46B5" w:rsidTr="00F7495E">
        <w:trPr>
          <w:trHeight w:val="227"/>
          <w:jc w:val="center"/>
        </w:trPr>
        <w:tc>
          <w:tcPr>
            <w:tcW w:w="1576" w:type="dxa"/>
            <w:vMerge/>
            <w:tcBorders>
              <w:left w:val="single" w:sz="12" w:space="0" w:color="auto"/>
              <w:right w:val="single" w:sz="12" w:space="0" w:color="auto"/>
            </w:tcBorders>
          </w:tcPr>
          <w:p w:rsidR="00D1043C" w:rsidRPr="002C46B5" w:rsidRDefault="00D1043C" w:rsidP="00D1043C">
            <w:pPr>
              <w:jc w:val="center"/>
              <w:rPr>
                <w:sz w:val="18"/>
              </w:rPr>
            </w:pPr>
          </w:p>
        </w:tc>
        <w:tc>
          <w:tcPr>
            <w:tcW w:w="2818" w:type="dxa"/>
            <w:tcBorders>
              <w:left w:val="single" w:sz="12" w:space="0" w:color="auto"/>
            </w:tcBorders>
          </w:tcPr>
          <w:p w:rsidR="00D1043C" w:rsidRPr="002C46B5" w:rsidRDefault="00D1043C" w:rsidP="00D1043C">
            <w:pPr>
              <w:jc w:val="center"/>
              <w:rPr>
                <w:sz w:val="18"/>
              </w:rPr>
            </w:pPr>
            <w:r>
              <w:rPr>
                <w:rFonts w:hint="eastAsia"/>
                <w:sz w:val="18"/>
              </w:rPr>
              <w:t>3</w:t>
            </w:r>
          </w:p>
        </w:tc>
        <w:tc>
          <w:tcPr>
            <w:tcW w:w="3984" w:type="dxa"/>
            <w:tcBorders>
              <w:left w:val="single" w:sz="12" w:space="0" w:color="auto"/>
              <w:right w:val="single" w:sz="12" w:space="0" w:color="auto"/>
            </w:tcBorders>
            <w:vAlign w:val="center"/>
          </w:tcPr>
          <w:p w:rsidR="00D1043C" w:rsidRPr="002C46B5" w:rsidRDefault="00D1043C" w:rsidP="00D1043C">
            <w:pPr>
              <w:jc w:val="center"/>
              <w:rPr>
                <w:sz w:val="18"/>
              </w:rPr>
            </w:pPr>
            <w:r>
              <w:rPr>
                <w:sz w:val="18"/>
              </w:rPr>
              <w:t>15</w:t>
            </w:r>
            <w:r w:rsidRPr="00A116A0">
              <w:rPr>
                <w:rFonts w:hint="eastAsia"/>
                <w:sz w:val="18"/>
              </w:rPr>
              <w:t xml:space="preserve"> &lt;</w:t>
            </w:r>
            <w:proofErr w:type="spellStart"/>
            <w:r w:rsidRPr="00A116A0">
              <w:rPr>
                <w:rFonts w:hint="eastAsia"/>
                <w:i/>
                <w:sz w:val="18"/>
              </w:rPr>
              <w:t>T</w:t>
            </w:r>
            <w:r w:rsidRPr="00A116A0">
              <w:rPr>
                <w:rFonts w:hint="eastAsia"/>
                <w:sz w:val="18"/>
                <w:vertAlign w:val="subscript"/>
              </w:rPr>
              <w:t>i</w:t>
            </w:r>
            <w:proofErr w:type="spellEnd"/>
            <w:r w:rsidRPr="00A116A0">
              <w:rPr>
                <w:rFonts w:hint="eastAsia"/>
                <w:sz w:val="18"/>
                <w:vertAlign w:val="subscript"/>
              </w:rPr>
              <w:t xml:space="preserve"> </w:t>
            </w:r>
            <w:r w:rsidRPr="00A116A0">
              <w:rPr>
                <w:sz w:val="18"/>
              </w:rPr>
              <w:t>≤</w:t>
            </w:r>
            <w:r>
              <w:rPr>
                <w:sz w:val="18"/>
              </w:rPr>
              <w:t>20</w:t>
            </w:r>
          </w:p>
        </w:tc>
      </w:tr>
      <w:tr w:rsidR="00D1043C" w:rsidRPr="002C46B5" w:rsidTr="00F7495E">
        <w:trPr>
          <w:trHeight w:val="227"/>
          <w:jc w:val="center"/>
        </w:trPr>
        <w:tc>
          <w:tcPr>
            <w:tcW w:w="1576" w:type="dxa"/>
            <w:vMerge/>
            <w:tcBorders>
              <w:left w:val="single" w:sz="12" w:space="0" w:color="auto"/>
              <w:right w:val="single" w:sz="12" w:space="0" w:color="auto"/>
            </w:tcBorders>
          </w:tcPr>
          <w:p w:rsidR="00D1043C" w:rsidRPr="002C46B5" w:rsidRDefault="00D1043C" w:rsidP="00D1043C">
            <w:pPr>
              <w:jc w:val="center"/>
              <w:rPr>
                <w:sz w:val="18"/>
              </w:rPr>
            </w:pPr>
          </w:p>
        </w:tc>
        <w:tc>
          <w:tcPr>
            <w:tcW w:w="2818" w:type="dxa"/>
            <w:tcBorders>
              <w:left w:val="single" w:sz="12" w:space="0" w:color="auto"/>
            </w:tcBorders>
          </w:tcPr>
          <w:p w:rsidR="00D1043C" w:rsidRPr="002C46B5" w:rsidRDefault="00D1043C" w:rsidP="00D1043C">
            <w:pPr>
              <w:jc w:val="center"/>
              <w:rPr>
                <w:sz w:val="18"/>
              </w:rPr>
            </w:pPr>
            <w:r>
              <w:rPr>
                <w:rFonts w:hint="eastAsia"/>
                <w:sz w:val="18"/>
              </w:rPr>
              <w:t>4</w:t>
            </w:r>
          </w:p>
        </w:tc>
        <w:tc>
          <w:tcPr>
            <w:tcW w:w="3984" w:type="dxa"/>
            <w:tcBorders>
              <w:left w:val="single" w:sz="12" w:space="0" w:color="auto"/>
              <w:right w:val="single" w:sz="12" w:space="0" w:color="auto"/>
            </w:tcBorders>
          </w:tcPr>
          <w:p w:rsidR="00D1043C" w:rsidRPr="002C46B5" w:rsidRDefault="00D1043C" w:rsidP="00D1043C">
            <w:pPr>
              <w:jc w:val="center"/>
              <w:rPr>
                <w:sz w:val="18"/>
              </w:rPr>
            </w:pPr>
            <w:r w:rsidRPr="00A116A0">
              <w:rPr>
                <w:rFonts w:hint="eastAsia"/>
                <w:sz w:val="18"/>
              </w:rPr>
              <w:t>10 &lt;</w:t>
            </w:r>
            <w:proofErr w:type="spellStart"/>
            <w:r w:rsidRPr="00A116A0">
              <w:rPr>
                <w:rFonts w:hint="eastAsia"/>
                <w:i/>
                <w:sz w:val="18"/>
              </w:rPr>
              <w:t>T</w:t>
            </w:r>
            <w:r w:rsidRPr="00A116A0">
              <w:rPr>
                <w:rFonts w:hint="eastAsia"/>
                <w:sz w:val="18"/>
                <w:vertAlign w:val="subscript"/>
              </w:rPr>
              <w:t>i</w:t>
            </w:r>
            <w:proofErr w:type="spellEnd"/>
            <w:r w:rsidRPr="00A116A0">
              <w:rPr>
                <w:rFonts w:hint="eastAsia"/>
                <w:sz w:val="18"/>
                <w:vertAlign w:val="subscript"/>
              </w:rPr>
              <w:t xml:space="preserve"> </w:t>
            </w:r>
            <w:r w:rsidRPr="00A116A0">
              <w:rPr>
                <w:sz w:val="18"/>
              </w:rPr>
              <w:t>≤</w:t>
            </w:r>
            <w:r w:rsidRPr="00A116A0">
              <w:rPr>
                <w:rFonts w:hint="eastAsia"/>
                <w:sz w:val="18"/>
              </w:rPr>
              <w:t>15</w:t>
            </w:r>
          </w:p>
        </w:tc>
      </w:tr>
      <w:tr w:rsidR="00D1043C" w:rsidRPr="002C46B5" w:rsidTr="00F7495E">
        <w:trPr>
          <w:trHeight w:val="227"/>
          <w:jc w:val="center"/>
        </w:trPr>
        <w:tc>
          <w:tcPr>
            <w:tcW w:w="1576" w:type="dxa"/>
            <w:vMerge/>
            <w:tcBorders>
              <w:left w:val="single" w:sz="12" w:space="0" w:color="auto"/>
              <w:bottom w:val="single" w:sz="12" w:space="0" w:color="auto"/>
              <w:right w:val="single" w:sz="12" w:space="0" w:color="auto"/>
            </w:tcBorders>
          </w:tcPr>
          <w:p w:rsidR="00D1043C" w:rsidRPr="002C46B5" w:rsidRDefault="00D1043C" w:rsidP="00D1043C">
            <w:pPr>
              <w:jc w:val="center"/>
              <w:rPr>
                <w:sz w:val="18"/>
              </w:rPr>
            </w:pPr>
          </w:p>
        </w:tc>
        <w:tc>
          <w:tcPr>
            <w:tcW w:w="2818" w:type="dxa"/>
            <w:tcBorders>
              <w:left w:val="single" w:sz="12" w:space="0" w:color="auto"/>
              <w:bottom w:val="single" w:sz="12" w:space="0" w:color="auto"/>
            </w:tcBorders>
          </w:tcPr>
          <w:p w:rsidR="00D1043C" w:rsidRPr="002C46B5" w:rsidRDefault="00D1043C" w:rsidP="00D1043C">
            <w:pPr>
              <w:jc w:val="center"/>
              <w:rPr>
                <w:sz w:val="18"/>
              </w:rPr>
            </w:pPr>
            <w:r>
              <w:rPr>
                <w:rFonts w:hint="eastAsia"/>
                <w:sz w:val="18"/>
              </w:rPr>
              <w:t>5</w:t>
            </w:r>
          </w:p>
        </w:tc>
        <w:tc>
          <w:tcPr>
            <w:tcW w:w="3984" w:type="dxa"/>
            <w:tcBorders>
              <w:left w:val="single" w:sz="12" w:space="0" w:color="auto"/>
              <w:bottom w:val="single" w:sz="12" w:space="0" w:color="auto"/>
              <w:right w:val="single" w:sz="12" w:space="0" w:color="auto"/>
            </w:tcBorders>
          </w:tcPr>
          <w:p w:rsidR="00D1043C" w:rsidRDefault="00D1043C" w:rsidP="00D1043C">
            <w:pPr>
              <w:tabs>
                <w:tab w:val="left" w:pos="709"/>
                <w:tab w:val="center" w:pos="771"/>
              </w:tabs>
              <w:jc w:val="center"/>
              <w:rPr>
                <w:sz w:val="18"/>
              </w:rPr>
            </w:pPr>
            <w:r w:rsidRPr="001E7B95">
              <w:rPr>
                <w:sz w:val="18"/>
              </w:rPr>
              <w:t>≤</w:t>
            </w:r>
            <w:r>
              <w:rPr>
                <w:sz w:val="18"/>
              </w:rPr>
              <w:t>10</w:t>
            </w:r>
          </w:p>
        </w:tc>
      </w:tr>
    </w:tbl>
    <w:p w:rsidR="00351104" w:rsidRDefault="00351104" w:rsidP="00351104">
      <w:pPr>
        <w:pStyle w:val="ae"/>
        <w:ind w:firstLineChars="200" w:firstLine="480"/>
      </w:pPr>
      <w:r>
        <w:rPr>
          <w:rFonts w:hint="eastAsia"/>
        </w:rPr>
        <w:t>（</w:t>
      </w:r>
      <w:r>
        <w:rPr>
          <w:rFonts w:hint="eastAsia"/>
        </w:rPr>
        <w:t>2</w:t>
      </w:r>
      <w:r>
        <w:rPr>
          <w:rFonts w:hint="eastAsia"/>
        </w:rPr>
        <w:t>）</w:t>
      </w:r>
      <w:r w:rsidRPr="0064279B">
        <w:rPr>
          <w:rFonts w:hint="eastAsia"/>
        </w:rPr>
        <w:t>产品型号以产品的代号、类别表示，中间以“</w:t>
      </w:r>
      <w:r w:rsidRPr="0064279B">
        <w:rPr>
          <w:rFonts w:hint="eastAsia"/>
        </w:rPr>
        <w:t>-</w:t>
      </w:r>
      <w:r w:rsidRPr="0064279B">
        <w:rPr>
          <w:rFonts w:hint="eastAsia"/>
        </w:rPr>
        <w:t>”符号隔开。</w:t>
      </w:r>
    </w:p>
    <w:p w:rsidR="00745933" w:rsidRDefault="00D95670" w:rsidP="007D73D9">
      <w:pPr>
        <w:pStyle w:val="af"/>
        <w:numPr>
          <w:ilvl w:val="1"/>
          <w:numId w:val="1"/>
        </w:numPr>
        <w:spacing w:beforeLines="50" w:before="156" w:afterLines="50" w:after="156" w:line="360" w:lineRule="auto"/>
        <w:ind w:firstLineChars="0"/>
        <w:rPr>
          <w:rFonts w:ascii="黑体" w:eastAsia="黑体" w:hAnsi="黑体"/>
        </w:rPr>
      </w:pPr>
      <w:r>
        <w:rPr>
          <w:rFonts w:ascii="黑体" w:eastAsia="黑体" w:hAnsi="黑体"/>
        </w:rPr>
        <w:t xml:space="preserve"> </w:t>
      </w:r>
      <w:r w:rsidR="003C65A2">
        <w:rPr>
          <w:rFonts w:ascii="黑体" w:eastAsia="黑体" w:hAnsi="黑体" w:hint="eastAsia"/>
        </w:rPr>
        <w:t>外观质量</w:t>
      </w:r>
    </w:p>
    <w:p w:rsidR="003C65A2" w:rsidRPr="00EE14EF" w:rsidRDefault="003C65A2" w:rsidP="00EE14EF">
      <w:pPr>
        <w:pStyle w:val="ae"/>
        <w:ind w:firstLineChars="200" w:firstLine="480"/>
      </w:pPr>
      <w:r w:rsidRPr="00EE14EF">
        <w:rPr>
          <w:rFonts w:hint="eastAsia"/>
        </w:rPr>
        <w:t>液态金属的外观质量直接反应和影响其性能。</w:t>
      </w:r>
      <w:r w:rsidR="00EE14EF">
        <w:rPr>
          <w:rFonts w:hint="eastAsia"/>
        </w:rPr>
        <w:t>因此本标准规定</w:t>
      </w:r>
      <w:r w:rsidR="00EE14EF" w:rsidRPr="00EE14EF">
        <w:t>产品表面应洁净</w:t>
      </w:r>
      <w:r w:rsidR="00EE14EF" w:rsidRPr="00EE14EF">
        <w:rPr>
          <w:rFonts w:hint="eastAsia"/>
        </w:rPr>
        <w:t>有</w:t>
      </w:r>
      <w:r w:rsidR="00EE14EF" w:rsidRPr="00EE14EF">
        <w:t>光泽，不允许有明显色差和灰尘、油污等异物。</w:t>
      </w:r>
    </w:p>
    <w:p w:rsidR="001579FC" w:rsidRDefault="00C6035E" w:rsidP="007D73D9">
      <w:pPr>
        <w:pStyle w:val="af"/>
        <w:numPr>
          <w:ilvl w:val="1"/>
          <w:numId w:val="1"/>
        </w:numPr>
        <w:spacing w:beforeLines="50" w:before="156" w:afterLines="50" w:after="156" w:line="360" w:lineRule="auto"/>
        <w:ind w:firstLineChars="0"/>
        <w:rPr>
          <w:rFonts w:ascii="黑体" w:eastAsia="黑体" w:hAnsi="黑体"/>
        </w:rPr>
      </w:pPr>
      <w:r>
        <w:rPr>
          <w:rFonts w:ascii="黑体" w:eastAsia="黑体" w:hAnsi="黑体"/>
        </w:rPr>
        <w:t xml:space="preserve"> </w:t>
      </w:r>
      <w:r w:rsidR="001579FC" w:rsidRPr="00C6035E">
        <w:rPr>
          <w:rFonts w:ascii="黑体" w:eastAsia="黑体" w:hAnsi="黑体"/>
        </w:rPr>
        <w:t>物理性能</w:t>
      </w:r>
    </w:p>
    <w:p w:rsidR="007A1D4D" w:rsidRDefault="00C26348" w:rsidP="00EE14EF">
      <w:pPr>
        <w:pStyle w:val="ae"/>
        <w:ind w:firstLineChars="200" w:firstLine="480"/>
      </w:pPr>
      <w:r>
        <w:rPr>
          <w:rFonts w:eastAsiaTheme="minorEastAsia" w:hAnsiTheme="minorHAnsi" w:hint="eastAsia"/>
        </w:rPr>
        <w:t>根据产品</w:t>
      </w:r>
      <w:r w:rsidR="003C0BAD">
        <w:rPr>
          <w:rFonts w:eastAsiaTheme="minorEastAsia" w:hAnsiTheme="minorHAnsi" w:hint="eastAsia"/>
        </w:rPr>
        <w:t>用途</w:t>
      </w:r>
      <w:r>
        <w:rPr>
          <w:rFonts w:eastAsiaTheme="minorEastAsia" w:hAnsiTheme="minorHAnsi" w:hint="eastAsia"/>
        </w:rPr>
        <w:t>，</w:t>
      </w:r>
      <w:r w:rsidR="003C0BAD" w:rsidRPr="00BB56A0">
        <w:rPr>
          <w:rFonts w:eastAsiaTheme="minorEastAsia" w:hAnsiTheme="minorHAnsi" w:hint="eastAsia"/>
        </w:rPr>
        <w:t>用户</w:t>
      </w:r>
      <w:r w:rsidR="0017552D">
        <w:rPr>
          <w:rFonts w:eastAsiaTheme="minorEastAsia" w:hAnsiTheme="minorHAnsi" w:hint="eastAsia"/>
        </w:rPr>
        <w:t>关心产品的特定</w:t>
      </w:r>
      <w:r>
        <w:rPr>
          <w:rFonts w:eastAsiaTheme="minorEastAsia" w:hAnsiTheme="minorHAnsi" w:hint="eastAsia"/>
        </w:rPr>
        <w:t>物理性能参数，通常是</w:t>
      </w:r>
      <w:r w:rsidR="00EE14EF" w:rsidRPr="00EE14EF">
        <w:rPr>
          <w:rFonts w:hint="eastAsia"/>
        </w:rPr>
        <w:t>熔化温度、</w:t>
      </w:r>
      <w:r w:rsidR="00097DFD">
        <w:rPr>
          <w:rFonts w:hint="eastAsia"/>
        </w:rPr>
        <w:t>熔化</w:t>
      </w:r>
      <w:proofErr w:type="gramStart"/>
      <w:r w:rsidR="00097DFD">
        <w:rPr>
          <w:rFonts w:hint="eastAsia"/>
        </w:rPr>
        <w:t>焓</w:t>
      </w:r>
      <w:proofErr w:type="gramEnd"/>
      <w:r w:rsidR="00097DFD">
        <w:rPr>
          <w:rFonts w:hint="eastAsia"/>
        </w:rPr>
        <w:t>、</w:t>
      </w:r>
      <w:r w:rsidR="00EE14EF" w:rsidRPr="00EE14EF">
        <w:rPr>
          <w:rFonts w:hint="eastAsia"/>
        </w:rPr>
        <w:t>比热容、导热系数、电导率、密度、表面张力、粘度等</w:t>
      </w:r>
      <w:r w:rsidR="00A25FE3">
        <w:rPr>
          <w:rFonts w:hint="eastAsia"/>
        </w:rPr>
        <w:t>中的一部分</w:t>
      </w:r>
      <w:r w:rsidR="00EE14EF">
        <w:rPr>
          <w:rFonts w:hint="eastAsia"/>
        </w:rPr>
        <w:t>。</w:t>
      </w:r>
      <w:r w:rsidR="002F07CE">
        <w:rPr>
          <w:rFonts w:hint="eastAsia"/>
        </w:rPr>
        <w:t>以本标准规定的型号表示方法，同一型号下有不同</w:t>
      </w:r>
      <w:r w:rsidR="00E2227A">
        <w:rPr>
          <w:rFonts w:hint="eastAsia"/>
        </w:rPr>
        <w:t>组</w:t>
      </w:r>
      <w:r w:rsidR="002F07CE">
        <w:rPr>
          <w:rFonts w:hint="eastAsia"/>
        </w:rPr>
        <w:t>分的产品，</w:t>
      </w:r>
      <w:r w:rsidR="00E2227A">
        <w:rPr>
          <w:rFonts w:hint="eastAsia"/>
        </w:rPr>
        <w:t>所以</w:t>
      </w:r>
      <w:r w:rsidR="002F07CE">
        <w:t>同一型号的产品除开始熔化温度外的物性参数有较大变化范围</w:t>
      </w:r>
      <w:r w:rsidR="002F07CE">
        <w:rPr>
          <w:rFonts w:hint="eastAsia"/>
        </w:rPr>
        <w:t>。</w:t>
      </w:r>
      <w:r w:rsidR="0061002A">
        <w:rPr>
          <w:rFonts w:hint="eastAsia"/>
        </w:rPr>
        <w:t>本标准将这些物理性能分为</w:t>
      </w:r>
      <w:r w:rsidR="00212417">
        <w:rPr>
          <w:rFonts w:hint="eastAsia"/>
        </w:rPr>
        <w:t>三</w:t>
      </w:r>
      <w:r w:rsidR="0061002A">
        <w:rPr>
          <w:rFonts w:hint="eastAsia"/>
        </w:rPr>
        <w:t>类：</w:t>
      </w:r>
    </w:p>
    <w:p w:rsidR="00212417" w:rsidRDefault="00212417" w:rsidP="00EE14EF">
      <w:pPr>
        <w:pStyle w:val="ae"/>
        <w:ind w:firstLineChars="200" w:firstLine="480"/>
      </w:pPr>
      <w:r>
        <w:rPr>
          <w:rFonts w:hint="eastAsia"/>
        </w:rPr>
        <w:t>（</w:t>
      </w:r>
      <w:r>
        <w:rPr>
          <w:rFonts w:hint="eastAsia"/>
        </w:rPr>
        <w:t>1</w:t>
      </w:r>
      <w:r>
        <w:rPr>
          <w:rFonts w:hint="eastAsia"/>
        </w:rPr>
        <w:t>）规定可选值的物理性能</w:t>
      </w:r>
    </w:p>
    <w:p w:rsidR="00212417" w:rsidRDefault="0038458F" w:rsidP="00556CFF">
      <w:pPr>
        <w:pStyle w:val="ae"/>
        <w:ind w:firstLineChars="200" w:firstLine="480"/>
      </w:pPr>
      <w:r>
        <w:rPr>
          <w:rFonts w:hint="eastAsia"/>
        </w:rPr>
        <w:t>开始熔化温度</w:t>
      </w:r>
      <w:r w:rsidR="00212417">
        <w:rPr>
          <w:rFonts w:hint="eastAsia"/>
        </w:rPr>
        <w:t>是确定产品型号分类的依据，按分类要求规定产品的开始熔化温度可选值范围；</w:t>
      </w:r>
    </w:p>
    <w:p w:rsidR="0061002A" w:rsidRPr="007A1D4D" w:rsidRDefault="0061002A" w:rsidP="00EE14EF">
      <w:pPr>
        <w:pStyle w:val="ae"/>
        <w:ind w:firstLineChars="200" w:firstLine="480"/>
      </w:pPr>
      <w:r>
        <w:rPr>
          <w:rFonts w:hint="eastAsia"/>
        </w:rPr>
        <w:t>（</w:t>
      </w:r>
      <w:r w:rsidR="00212417">
        <w:t>2</w:t>
      </w:r>
      <w:r>
        <w:rPr>
          <w:rFonts w:hint="eastAsia"/>
        </w:rPr>
        <w:t>）规定极限值的物理性能</w:t>
      </w:r>
    </w:p>
    <w:p w:rsidR="00213A74" w:rsidRDefault="00213A74" w:rsidP="00D95670">
      <w:pPr>
        <w:pStyle w:val="ae"/>
        <w:ind w:firstLineChars="200" w:firstLine="480"/>
      </w:pPr>
      <w:r w:rsidRPr="00EE14EF">
        <w:rPr>
          <w:rFonts w:hint="eastAsia"/>
        </w:rPr>
        <w:t>导热系数</w:t>
      </w:r>
      <w:r w:rsidR="002259E4">
        <w:rPr>
          <w:rFonts w:hint="eastAsia"/>
        </w:rPr>
        <w:t>和电导率是</w:t>
      </w:r>
      <w:r w:rsidR="009570FA">
        <w:rPr>
          <w:rFonts w:hint="eastAsia"/>
        </w:rPr>
        <w:t>产品用途要求的主要性能</w:t>
      </w:r>
      <w:r w:rsidR="0038458F">
        <w:rPr>
          <w:rFonts w:hint="eastAsia"/>
        </w:rPr>
        <w:t>。</w:t>
      </w:r>
      <w:r w:rsidR="00E75B5E">
        <w:rPr>
          <w:rFonts w:hint="eastAsia"/>
        </w:rPr>
        <w:t>对</w:t>
      </w:r>
      <w:r w:rsidR="002F0F0F">
        <w:rPr>
          <w:rFonts w:hint="eastAsia"/>
        </w:rPr>
        <w:t>云南中宣液态金属科技有限公司生产</w:t>
      </w:r>
      <w:r w:rsidR="00E75B5E">
        <w:rPr>
          <w:rFonts w:hint="eastAsia"/>
        </w:rPr>
        <w:t>的</w:t>
      </w:r>
      <w:r w:rsidR="002F0F0F">
        <w:rPr>
          <w:rFonts w:hint="eastAsia"/>
        </w:rPr>
        <w:t>常用</w:t>
      </w:r>
      <w:r w:rsidR="00E75B5E">
        <w:rPr>
          <w:rFonts w:hint="eastAsia"/>
        </w:rPr>
        <w:t>镓基液态金属</w:t>
      </w:r>
      <w:r w:rsidR="002F0F0F">
        <w:rPr>
          <w:rFonts w:hint="eastAsia"/>
        </w:rPr>
        <w:t>物理性能</w:t>
      </w:r>
      <w:r w:rsidR="0038458F">
        <w:rPr>
          <w:rFonts w:hint="eastAsia"/>
        </w:rPr>
        <w:t>进行了测</w:t>
      </w:r>
      <w:r w:rsidR="00310FE9">
        <w:rPr>
          <w:rFonts w:hint="eastAsia"/>
        </w:rPr>
        <w:t>定</w:t>
      </w:r>
      <w:r w:rsidR="0038458F">
        <w:rPr>
          <w:rFonts w:hint="eastAsia"/>
        </w:rPr>
        <w:t>和统计，结果如表</w:t>
      </w:r>
      <w:r w:rsidR="00310FE9">
        <w:rPr>
          <w:rFonts w:hint="eastAsia"/>
        </w:rPr>
        <w:t>2</w:t>
      </w:r>
      <w:r w:rsidR="00325885">
        <w:rPr>
          <w:rFonts w:hint="eastAsia"/>
        </w:rPr>
        <w:t>、表</w:t>
      </w:r>
      <w:r w:rsidR="00325885">
        <w:rPr>
          <w:rFonts w:hint="eastAsia"/>
        </w:rPr>
        <w:t>3</w:t>
      </w:r>
      <w:r w:rsidR="00310FE9">
        <w:rPr>
          <w:rFonts w:hint="eastAsia"/>
        </w:rPr>
        <w:t>所示，其中导热系数和电导率的测试温度为</w:t>
      </w:r>
      <w:r w:rsidR="00310FE9">
        <w:rPr>
          <w:rFonts w:hint="eastAsia"/>
        </w:rPr>
        <w:t>2</w:t>
      </w:r>
      <w:r w:rsidR="00310FE9">
        <w:t>5℃</w:t>
      </w:r>
      <w:r w:rsidR="00837A77">
        <w:rPr>
          <w:rFonts w:hint="eastAsia"/>
        </w:rPr>
        <w:t>。</w:t>
      </w:r>
    </w:p>
    <w:p w:rsidR="00A52C84" w:rsidRPr="00A52C84" w:rsidRDefault="00A52C84" w:rsidP="00A52C84">
      <w:pPr>
        <w:pStyle w:val="a5"/>
        <w:ind w:left="0"/>
        <w:rPr>
          <w:rFonts w:ascii="Times New Roman"/>
        </w:rPr>
      </w:pPr>
      <w:r>
        <w:rPr>
          <w:rFonts w:ascii="Times New Roman" w:hint="eastAsia"/>
        </w:rPr>
        <w:t>室温下的物理性能</w:t>
      </w:r>
      <w:r w:rsidR="00F80271">
        <w:rPr>
          <w:rFonts w:ascii="Times New Roman" w:hint="eastAsia"/>
        </w:rPr>
        <w:t>（云南科威液态金属谷研发有限公司）</w:t>
      </w:r>
    </w:p>
    <w:tbl>
      <w:tblPr>
        <w:tblStyle w:val="af2"/>
        <w:tblW w:w="8212" w:type="dxa"/>
        <w:tblLook w:val="04A0" w:firstRow="1" w:lastRow="0" w:firstColumn="1" w:lastColumn="0" w:noHBand="0" w:noVBand="1"/>
      </w:tblPr>
      <w:tblGrid>
        <w:gridCol w:w="1038"/>
        <w:gridCol w:w="2071"/>
        <w:gridCol w:w="1701"/>
        <w:gridCol w:w="1701"/>
        <w:gridCol w:w="1701"/>
      </w:tblGrid>
      <w:tr w:rsidR="001575FB" w:rsidRPr="00FD16FE" w:rsidTr="001575FB">
        <w:trPr>
          <w:trHeight w:val="454"/>
        </w:trPr>
        <w:tc>
          <w:tcPr>
            <w:tcW w:w="1038" w:type="dxa"/>
            <w:tcBorders>
              <w:top w:val="single" w:sz="8" w:space="0" w:color="auto"/>
              <w:left w:val="single" w:sz="8" w:space="0" w:color="auto"/>
              <w:bottom w:val="single" w:sz="8" w:space="0" w:color="auto"/>
            </w:tcBorders>
            <w:vAlign w:val="center"/>
          </w:tcPr>
          <w:p w:rsidR="001575FB" w:rsidRPr="001E41B7" w:rsidRDefault="001575FB" w:rsidP="001D7ABD">
            <w:pPr>
              <w:jc w:val="center"/>
              <w:rPr>
                <w:sz w:val="21"/>
              </w:rPr>
            </w:pPr>
            <w:r w:rsidRPr="001E41B7">
              <w:rPr>
                <w:sz w:val="21"/>
              </w:rPr>
              <w:t>型号</w:t>
            </w:r>
          </w:p>
        </w:tc>
        <w:tc>
          <w:tcPr>
            <w:tcW w:w="2071" w:type="dxa"/>
            <w:tcBorders>
              <w:top w:val="single" w:sz="8" w:space="0" w:color="auto"/>
              <w:bottom w:val="single" w:sz="8" w:space="0" w:color="auto"/>
            </w:tcBorders>
            <w:vAlign w:val="center"/>
          </w:tcPr>
          <w:p w:rsidR="001575FB" w:rsidRDefault="001575FB" w:rsidP="001D7ABD">
            <w:pPr>
              <w:jc w:val="center"/>
              <w:rPr>
                <w:sz w:val="21"/>
              </w:rPr>
            </w:pPr>
            <w:r>
              <w:rPr>
                <w:sz w:val="21"/>
              </w:rPr>
              <w:t>化学</w:t>
            </w:r>
            <w:r w:rsidRPr="001E41B7">
              <w:rPr>
                <w:sz w:val="21"/>
              </w:rPr>
              <w:t>成分</w:t>
            </w:r>
          </w:p>
          <w:p w:rsidR="001575FB" w:rsidRPr="001E41B7" w:rsidRDefault="001575FB" w:rsidP="001D7ABD">
            <w:pPr>
              <w:jc w:val="center"/>
              <w:rPr>
                <w:sz w:val="21"/>
              </w:rPr>
            </w:pPr>
            <w:r>
              <w:rPr>
                <w:sz w:val="21"/>
              </w:rPr>
              <w:t>质量分数</w:t>
            </w:r>
            <w:r>
              <w:rPr>
                <w:rFonts w:hint="eastAsia"/>
                <w:sz w:val="21"/>
              </w:rPr>
              <w:t>%</w:t>
            </w:r>
          </w:p>
        </w:tc>
        <w:tc>
          <w:tcPr>
            <w:tcW w:w="1701" w:type="dxa"/>
            <w:tcBorders>
              <w:top w:val="single" w:sz="8" w:space="0" w:color="auto"/>
              <w:bottom w:val="single" w:sz="8" w:space="0" w:color="auto"/>
              <w:right w:val="single" w:sz="4" w:space="0" w:color="auto"/>
            </w:tcBorders>
            <w:vAlign w:val="center"/>
          </w:tcPr>
          <w:p w:rsidR="001575FB" w:rsidRPr="001E41B7" w:rsidRDefault="001575FB" w:rsidP="001D7ABD">
            <w:pPr>
              <w:jc w:val="center"/>
              <w:rPr>
                <w:sz w:val="21"/>
              </w:rPr>
            </w:pPr>
            <w:r>
              <w:rPr>
                <w:sz w:val="21"/>
              </w:rPr>
              <w:t>开始熔化温度</w:t>
            </w:r>
          </w:p>
          <w:p w:rsidR="001575FB" w:rsidRPr="001E41B7" w:rsidRDefault="001575FB" w:rsidP="001D7ABD">
            <w:pPr>
              <w:jc w:val="center"/>
              <w:rPr>
                <w:sz w:val="21"/>
              </w:rPr>
            </w:pPr>
            <w:r w:rsidRPr="001E41B7">
              <w:rPr>
                <w:sz w:val="21"/>
              </w:rPr>
              <w:t>℃</w:t>
            </w:r>
          </w:p>
        </w:tc>
        <w:tc>
          <w:tcPr>
            <w:tcW w:w="1701" w:type="dxa"/>
            <w:tcBorders>
              <w:top w:val="single" w:sz="8" w:space="0" w:color="auto"/>
              <w:left w:val="single" w:sz="4" w:space="0" w:color="auto"/>
              <w:bottom w:val="single" w:sz="8" w:space="0" w:color="auto"/>
              <w:right w:val="single" w:sz="4" w:space="0" w:color="auto"/>
            </w:tcBorders>
          </w:tcPr>
          <w:p w:rsidR="001575FB" w:rsidRPr="001E41B7" w:rsidRDefault="001575FB" w:rsidP="001D7ABD">
            <w:pPr>
              <w:jc w:val="center"/>
              <w:rPr>
                <w:sz w:val="21"/>
              </w:rPr>
            </w:pPr>
            <w:r w:rsidRPr="001E41B7">
              <w:rPr>
                <w:sz w:val="21"/>
              </w:rPr>
              <w:t>导热系数</w:t>
            </w:r>
          </w:p>
          <w:p w:rsidR="001575FB" w:rsidRPr="001E41B7" w:rsidRDefault="001575FB" w:rsidP="001D7ABD">
            <w:pPr>
              <w:jc w:val="center"/>
              <w:rPr>
                <w:sz w:val="21"/>
              </w:rPr>
            </w:pPr>
            <w:r w:rsidRPr="001E41B7">
              <w:rPr>
                <w:sz w:val="21"/>
              </w:rPr>
              <w:t>W/(m</w:t>
            </w:r>
            <w:r w:rsidRPr="001E41B7">
              <w:rPr>
                <w:color w:val="222222"/>
                <w:kern w:val="0"/>
                <w:sz w:val="21"/>
              </w:rPr>
              <w:t>·</w:t>
            </w:r>
            <w:r w:rsidRPr="001E41B7">
              <w:rPr>
                <w:rFonts w:hint="eastAsia"/>
                <w:kern w:val="0"/>
                <w:sz w:val="21"/>
                <w:szCs w:val="20"/>
              </w:rPr>
              <w:t>K</w:t>
            </w:r>
            <w:r w:rsidRPr="001E41B7">
              <w:rPr>
                <w:sz w:val="21"/>
              </w:rPr>
              <w:t>)</w:t>
            </w:r>
          </w:p>
        </w:tc>
        <w:tc>
          <w:tcPr>
            <w:tcW w:w="1701" w:type="dxa"/>
            <w:tcBorders>
              <w:top w:val="single" w:sz="8" w:space="0" w:color="auto"/>
              <w:left w:val="single" w:sz="4" w:space="0" w:color="auto"/>
              <w:bottom w:val="single" w:sz="8" w:space="0" w:color="auto"/>
              <w:right w:val="single" w:sz="8" w:space="0" w:color="auto"/>
            </w:tcBorders>
          </w:tcPr>
          <w:p w:rsidR="001575FB" w:rsidRPr="001E41B7" w:rsidRDefault="001575FB" w:rsidP="001D7ABD">
            <w:pPr>
              <w:jc w:val="center"/>
              <w:rPr>
                <w:sz w:val="21"/>
              </w:rPr>
            </w:pPr>
            <w:r w:rsidRPr="001E41B7">
              <w:rPr>
                <w:rFonts w:hint="eastAsia"/>
                <w:sz w:val="21"/>
              </w:rPr>
              <w:t>电导率</w:t>
            </w:r>
          </w:p>
          <w:p w:rsidR="001575FB" w:rsidRPr="001E41B7" w:rsidRDefault="001575FB" w:rsidP="001D7ABD">
            <w:pPr>
              <w:jc w:val="center"/>
              <w:rPr>
                <w:sz w:val="21"/>
              </w:rPr>
            </w:pPr>
            <w:r w:rsidRPr="001E41B7">
              <w:rPr>
                <w:sz w:val="21"/>
              </w:rPr>
              <w:t>10</w:t>
            </w:r>
            <w:r w:rsidRPr="001E41B7">
              <w:rPr>
                <w:sz w:val="21"/>
                <w:vertAlign w:val="superscript"/>
              </w:rPr>
              <w:t>6</w:t>
            </w:r>
            <w:r w:rsidRPr="001E41B7">
              <w:rPr>
                <w:sz w:val="21"/>
              </w:rPr>
              <w:t xml:space="preserve"> S</w:t>
            </w:r>
            <w:r w:rsidRPr="001E41B7">
              <w:rPr>
                <w:color w:val="222222"/>
                <w:kern w:val="0"/>
                <w:sz w:val="21"/>
              </w:rPr>
              <w:t>/</w:t>
            </w:r>
            <w:r w:rsidRPr="001E41B7">
              <w:rPr>
                <w:sz w:val="21"/>
              </w:rPr>
              <w:t>m</w:t>
            </w:r>
          </w:p>
        </w:tc>
      </w:tr>
      <w:tr w:rsidR="001575FB" w:rsidRPr="00FD16FE" w:rsidTr="001575FB">
        <w:trPr>
          <w:trHeight w:val="454"/>
        </w:trPr>
        <w:tc>
          <w:tcPr>
            <w:tcW w:w="1038" w:type="dxa"/>
            <w:tcBorders>
              <w:top w:val="single" w:sz="8" w:space="0" w:color="auto"/>
              <w:left w:val="single" w:sz="8" w:space="0" w:color="auto"/>
            </w:tcBorders>
            <w:vAlign w:val="center"/>
          </w:tcPr>
          <w:p w:rsidR="001575FB" w:rsidRPr="001E41B7" w:rsidRDefault="001575FB" w:rsidP="008908F9">
            <w:pPr>
              <w:jc w:val="center"/>
              <w:rPr>
                <w:sz w:val="21"/>
              </w:rPr>
            </w:pPr>
            <w:r w:rsidRPr="001E41B7">
              <w:rPr>
                <w:rFonts w:hint="eastAsia"/>
                <w:sz w:val="21"/>
              </w:rPr>
              <w:t>L</w:t>
            </w:r>
            <w:r w:rsidRPr="001E41B7">
              <w:rPr>
                <w:sz w:val="21"/>
              </w:rPr>
              <w:t>MG-1</w:t>
            </w:r>
          </w:p>
        </w:tc>
        <w:tc>
          <w:tcPr>
            <w:tcW w:w="2071" w:type="dxa"/>
            <w:tcBorders>
              <w:top w:val="single" w:sz="8" w:space="0" w:color="auto"/>
            </w:tcBorders>
            <w:vAlign w:val="center"/>
          </w:tcPr>
          <w:p w:rsidR="001575FB" w:rsidRPr="001E41B7" w:rsidRDefault="001575FB" w:rsidP="008908F9">
            <w:pPr>
              <w:widowControl/>
              <w:rPr>
                <w:color w:val="000000"/>
                <w:sz w:val="21"/>
                <w:szCs w:val="21"/>
              </w:rPr>
            </w:pPr>
            <w:r w:rsidRPr="001E41B7">
              <w:rPr>
                <w:color w:val="000000"/>
                <w:sz w:val="21"/>
                <w:szCs w:val="21"/>
              </w:rPr>
              <w:t>Ga</w:t>
            </w:r>
            <w:r>
              <w:rPr>
                <w:color w:val="000000"/>
                <w:sz w:val="21"/>
                <w:szCs w:val="21"/>
              </w:rPr>
              <w:t>-</w:t>
            </w:r>
            <w:r w:rsidRPr="001E41B7">
              <w:rPr>
                <w:color w:val="000000"/>
                <w:sz w:val="21"/>
                <w:szCs w:val="21"/>
              </w:rPr>
              <w:t>3.6Zn</w:t>
            </w:r>
          </w:p>
        </w:tc>
        <w:tc>
          <w:tcPr>
            <w:tcW w:w="1701" w:type="dxa"/>
            <w:tcBorders>
              <w:top w:val="single" w:sz="8" w:space="0" w:color="auto"/>
              <w:right w:val="single" w:sz="4" w:space="0" w:color="auto"/>
            </w:tcBorders>
            <w:vAlign w:val="center"/>
          </w:tcPr>
          <w:p w:rsidR="001575FB" w:rsidRPr="001E41B7" w:rsidRDefault="001575FB" w:rsidP="00D5678D">
            <w:pPr>
              <w:jc w:val="center"/>
              <w:rPr>
                <w:color w:val="000000"/>
                <w:sz w:val="21"/>
              </w:rPr>
            </w:pPr>
            <w:r w:rsidRPr="001E41B7">
              <w:rPr>
                <w:color w:val="000000"/>
                <w:sz w:val="21"/>
              </w:rPr>
              <w:t>25.</w:t>
            </w:r>
            <w:r w:rsidR="00D5678D">
              <w:rPr>
                <w:color w:val="000000"/>
                <w:sz w:val="21"/>
              </w:rPr>
              <w:t>2</w:t>
            </w:r>
          </w:p>
        </w:tc>
        <w:tc>
          <w:tcPr>
            <w:tcW w:w="1701" w:type="dxa"/>
            <w:tcBorders>
              <w:top w:val="single" w:sz="8" w:space="0" w:color="auto"/>
              <w:left w:val="single" w:sz="4" w:space="0" w:color="auto"/>
              <w:right w:val="single" w:sz="4" w:space="0" w:color="auto"/>
            </w:tcBorders>
            <w:vAlign w:val="center"/>
          </w:tcPr>
          <w:p w:rsidR="001575FB" w:rsidRPr="001E41B7" w:rsidRDefault="001575FB" w:rsidP="008908F9">
            <w:pPr>
              <w:jc w:val="center"/>
              <w:rPr>
                <w:color w:val="000000"/>
                <w:sz w:val="21"/>
              </w:rPr>
            </w:pPr>
            <w:r w:rsidRPr="001E41B7">
              <w:rPr>
                <w:rFonts w:hint="eastAsia"/>
                <w:color w:val="000000"/>
                <w:sz w:val="21"/>
              </w:rPr>
              <w:t>2</w:t>
            </w:r>
            <w:r w:rsidRPr="001E41B7">
              <w:rPr>
                <w:color w:val="000000"/>
                <w:sz w:val="21"/>
              </w:rPr>
              <w:t>7.8</w:t>
            </w:r>
            <w:r w:rsidR="00325885">
              <w:rPr>
                <w:color w:val="000000"/>
                <w:sz w:val="21"/>
              </w:rPr>
              <w:t>1</w:t>
            </w:r>
          </w:p>
        </w:tc>
        <w:tc>
          <w:tcPr>
            <w:tcW w:w="1701" w:type="dxa"/>
            <w:tcBorders>
              <w:top w:val="single" w:sz="8" w:space="0" w:color="auto"/>
              <w:left w:val="single" w:sz="4" w:space="0" w:color="auto"/>
              <w:right w:val="single" w:sz="8" w:space="0" w:color="auto"/>
            </w:tcBorders>
            <w:vAlign w:val="center"/>
          </w:tcPr>
          <w:p w:rsidR="001575FB" w:rsidRPr="001E41B7" w:rsidRDefault="001575FB" w:rsidP="008908F9">
            <w:pPr>
              <w:jc w:val="center"/>
              <w:rPr>
                <w:color w:val="000000"/>
                <w:sz w:val="21"/>
              </w:rPr>
            </w:pPr>
            <w:r w:rsidRPr="001E41B7">
              <w:rPr>
                <w:color w:val="000000"/>
                <w:sz w:val="21"/>
              </w:rPr>
              <w:t>3.2</w:t>
            </w:r>
          </w:p>
        </w:tc>
      </w:tr>
      <w:tr w:rsidR="001575FB" w:rsidRPr="00FD16FE" w:rsidTr="001575FB">
        <w:trPr>
          <w:trHeight w:val="454"/>
        </w:trPr>
        <w:tc>
          <w:tcPr>
            <w:tcW w:w="1038" w:type="dxa"/>
            <w:tcBorders>
              <w:top w:val="single" w:sz="4" w:space="0" w:color="auto"/>
              <w:left w:val="single" w:sz="8" w:space="0" w:color="auto"/>
            </w:tcBorders>
            <w:vAlign w:val="center"/>
          </w:tcPr>
          <w:p w:rsidR="001575FB" w:rsidRPr="001E41B7" w:rsidRDefault="001575FB" w:rsidP="008908F9">
            <w:pPr>
              <w:jc w:val="center"/>
              <w:rPr>
                <w:sz w:val="21"/>
              </w:rPr>
            </w:pPr>
            <w:r w:rsidRPr="001E41B7">
              <w:rPr>
                <w:rFonts w:hint="eastAsia"/>
                <w:sz w:val="21"/>
              </w:rPr>
              <w:t>L</w:t>
            </w:r>
            <w:r w:rsidRPr="001E41B7">
              <w:rPr>
                <w:sz w:val="21"/>
              </w:rPr>
              <w:t>MG-2</w:t>
            </w:r>
          </w:p>
        </w:tc>
        <w:tc>
          <w:tcPr>
            <w:tcW w:w="2071" w:type="dxa"/>
            <w:tcBorders>
              <w:top w:val="single" w:sz="4" w:space="0" w:color="auto"/>
            </w:tcBorders>
            <w:vAlign w:val="center"/>
          </w:tcPr>
          <w:p w:rsidR="001575FB" w:rsidRPr="001E41B7" w:rsidRDefault="001575FB" w:rsidP="008908F9">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13.5Sn</w:t>
            </w:r>
          </w:p>
        </w:tc>
        <w:tc>
          <w:tcPr>
            <w:tcW w:w="1701" w:type="dxa"/>
            <w:tcBorders>
              <w:right w:val="single" w:sz="4" w:space="0" w:color="auto"/>
            </w:tcBorders>
            <w:vAlign w:val="center"/>
          </w:tcPr>
          <w:p w:rsidR="001575FB" w:rsidRPr="001E41B7" w:rsidRDefault="001575FB" w:rsidP="00D5678D">
            <w:pPr>
              <w:jc w:val="center"/>
              <w:rPr>
                <w:color w:val="000000"/>
                <w:sz w:val="21"/>
              </w:rPr>
            </w:pPr>
            <w:r w:rsidRPr="001E41B7">
              <w:rPr>
                <w:color w:val="000000"/>
                <w:sz w:val="21"/>
              </w:rPr>
              <w:t>20.</w:t>
            </w:r>
            <w:r w:rsidR="00D5678D">
              <w:rPr>
                <w:color w:val="000000"/>
                <w:sz w:val="21"/>
              </w:rPr>
              <w:t>8</w:t>
            </w:r>
          </w:p>
        </w:tc>
        <w:tc>
          <w:tcPr>
            <w:tcW w:w="1701" w:type="dxa"/>
            <w:tcBorders>
              <w:left w:val="single" w:sz="4" w:space="0" w:color="auto"/>
              <w:right w:val="single" w:sz="4" w:space="0" w:color="auto"/>
            </w:tcBorders>
            <w:vAlign w:val="center"/>
          </w:tcPr>
          <w:p w:rsidR="001575FB" w:rsidRPr="001E41B7" w:rsidRDefault="001575FB" w:rsidP="008908F9">
            <w:pPr>
              <w:jc w:val="center"/>
              <w:rPr>
                <w:color w:val="000000"/>
                <w:sz w:val="21"/>
              </w:rPr>
            </w:pPr>
            <w:r w:rsidRPr="001E41B7">
              <w:rPr>
                <w:color w:val="000000"/>
                <w:sz w:val="21"/>
              </w:rPr>
              <w:t>26.4</w:t>
            </w:r>
            <w:r w:rsidR="00325885">
              <w:rPr>
                <w:color w:val="000000"/>
                <w:sz w:val="21"/>
              </w:rPr>
              <w:t>4</w:t>
            </w:r>
          </w:p>
        </w:tc>
        <w:tc>
          <w:tcPr>
            <w:tcW w:w="1701" w:type="dxa"/>
            <w:tcBorders>
              <w:left w:val="single" w:sz="4" w:space="0" w:color="auto"/>
              <w:right w:val="single" w:sz="8" w:space="0" w:color="auto"/>
            </w:tcBorders>
            <w:vAlign w:val="center"/>
          </w:tcPr>
          <w:p w:rsidR="001575FB" w:rsidRPr="001E41B7" w:rsidRDefault="001575FB" w:rsidP="008908F9">
            <w:pPr>
              <w:jc w:val="center"/>
              <w:rPr>
                <w:color w:val="000000"/>
                <w:sz w:val="21"/>
              </w:rPr>
            </w:pPr>
            <w:r w:rsidRPr="001E41B7">
              <w:rPr>
                <w:color w:val="000000"/>
                <w:sz w:val="21"/>
              </w:rPr>
              <w:t>3.6</w:t>
            </w:r>
          </w:p>
        </w:tc>
      </w:tr>
      <w:tr w:rsidR="001575FB" w:rsidRPr="00FD16FE" w:rsidTr="001575FB">
        <w:trPr>
          <w:trHeight w:val="454"/>
        </w:trPr>
        <w:tc>
          <w:tcPr>
            <w:tcW w:w="1038" w:type="dxa"/>
            <w:tcBorders>
              <w:left w:val="single" w:sz="8" w:space="0" w:color="auto"/>
            </w:tcBorders>
            <w:vAlign w:val="center"/>
          </w:tcPr>
          <w:p w:rsidR="001575FB" w:rsidRPr="001E41B7" w:rsidRDefault="001575FB" w:rsidP="008908F9">
            <w:pPr>
              <w:jc w:val="center"/>
              <w:rPr>
                <w:sz w:val="21"/>
              </w:rPr>
            </w:pPr>
            <w:r w:rsidRPr="001E41B7">
              <w:rPr>
                <w:rFonts w:hint="eastAsia"/>
                <w:sz w:val="21"/>
              </w:rPr>
              <w:lastRenderedPageBreak/>
              <w:t>L</w:t>
            </w:r>
            <w:r w:rsidRPr="001E41B7">
              <w:rPr>
                <w:sz w:val="21"/>
              </w:rPr>
              <w:t>MG-3</w:t>
            </w:r>
          </w:p>
        </w:tc>
        <w:tc>
          <w:tcPr>
            <w:tcW w:w="2071" w:type="dxa"/>
            <w:vAlign w:val="center"/>
          </w:tcPr>
          <w:p w:rsidR="001575FB" w:rsidRPr="001E41B7" w:rsidRDefault="001575FB" w:rsidP="008908F9">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10.8Sn</w:t>
            </w:r>
            <w:r>
              <w:rPr>
                <w:color w:val="000000"/>
                <w:sz w:val="21"/>
                <w:szCs w:val="21"/>
              </w:rPr>
              <w:t>-</w:t>
            </w:r>
            <w:r w:rsidRPr="001E41B7">
              <w:rPr>
                <w:color w:val="000000"/>
                <w:sz w:val="21"/>
                <w:szCs w:val="21"/>
              </w:rPr>
              <w:t>2.9Zn</w:t>
            </w:r>
          </w:p>
        </w:tc>
        <w:tc>
          <w:tcPr>
            <w:tcW w:w="1701" w:type="dxa"/>
            <w:tcBorders>
              <w:right w:val="single" w:sz="4" w:space="0" w:color="auto"/>
            </w:tcBorders>
            <w:vAlign w:val="center"/>
          </w:tcPr>
          <w:p w:rsidR="001575FB" w:rsidRPr="001E41B7" w:rsidRDefault="001575FB" w:rsidP="008908F9">
            <w:pPr>
              <w:jc w:val="center"/>
              <w:rPr>
                <w:color w:val="000000"/>
                <w:sz w:val="21"/>
              </w:rPr>
            </w:pPr>
            <w:r w:rsidRPr="001E41B7">
              <w:rPr>
                <w:color w:val="000000"/>
                <w:sz w:val="21"/>
              </w:rPr>
              <w:t>16.7</w:t>
            </w:r>
          </w:p>
        </w:tc>
        <w:tc>
          <w:tcPr>
            <w:tcW w:w="1701" w:type="dxa"/>
            <w:tcBorders>
              <w:left w:val="single" w:sz="4" w:space="0" w:color="auto"/>
              <w:right w:val="single" w:sz="4" w:space="0" w:color="auto"/>
            </w:tcBorders>
            <w:vAlign w:val="center"/>
          </w:tcPr>
          <w:p w:rsidR="001575FB" w:rsidRPr="001E41B7" w:rsidRDefault="001575FB" w:rsidP="00325885">
            <w:pPr>
              <w:jc w:val="center"/>
              <w:rPr>
                <w:color w:val="000000"/>
                <w:sz w:val="21"/>
              </w:rPr>
            </w:pPr>
            <w:r w:rsidRPr="001E41B7">
              <w:rPr>
                <w:color w:val="000000"/>
                <w:sz w:val="21"/>
              </w:rPr>
              <w:t>27.</w:t>
            </w:r>
            <w:r w:rsidR="00325885">
              <w:rPr>
                <w:color w:val="000000"/>
                <w:sz w:val="21"/>
              </w:rPr>
              <w:t>36</w:t>
            </w:r>
          </w:p>
        </w:tc>
        <w:tc>
          <w:tcPr>
            <w:tcW w:w="1701" w:type="dxa"/>
            <w:tcBorders>
              <w:left w:val="single" w:sz="4" w:space="0" w:color="auto"/>
              <w:right w:val="single" w:sz="8" w:space="0" w:color="auto"/>
            </w:tcBorders>
            <w:vAlign w:val="center"/>
          </w:tcPr>
          <w:p w:rsidR="001575FB" w:rsidRPr="001E41B7" w:rsidRDefault="00A0480B" w:rsidP="008908F9">
            <w:pPr>
              <w:jc w:val="center"/>
              <w:rPr>
                <w:color w:val="000000"/>
                <w:sz w:val="21"/>
              </w:rPr>
            </w:pPr>
            <w:r>
              <w:rPr>
                <w:color w:val="000000"/>
                <w:sz w:val="21"/>
              </w:rPr>
              <w:t>3.0</w:t>
            </w:r>
          </w:p>
        </w:tc>
      </w:tr>
      <w:tr w:rsidR="001575FB" w:rsidRPr="00FD16FE" w:rsidTr="001575FB">
        <w:trPr>
          <w:trHeight w:val="454"/>
        </w:trPr>
        <w:tc>
          <w:tcPr>
            <w:tcW w:w="1038" w:type="dxa"/>
            <w:tcBorders>
              <w:left w:val="single" w:sz="8" w:space="0" w:color="auto"/>
            </w:tcBorders>
            <w:vAlign w:val="center"/>
          </w:tcPr>
          <w:p w:rsidR="001575FB" w:rsidRPr="001E41B7" w:rsidRDefault="0077139C" w:rsidP="008908F9">
            <w:pPr>
              <w:jc w:val="center"/>
              <w:rPr>
                <w:sz w:val="21"/>
              </w:rPr>
            </w:pPr>
            <w:r>
              <w:rPr>
                <w:rFonts w:hint="eastAsia"/>
                <w:sz w:val="21"/>
              </w:rPr>
              <w:t>L</w:t>
            </w:r>
            <w:r>
              <w:rPr>
                <w:sz w:val="21"/>
              </w:rPr>
              <w:t>MG-4</w:t>
            </w:r>
          </w:p>
        </w:tc>
        <w:tc>
          <w:tcPr>
            <w:tcW w:w="2071" w:type="dxa"/>
            <w:vAlign w:val="center"/>
          </w:tcPr>
          <w:p w:rsidR="001575FB" w:rsidRPr="001E41B7" w:rsidRDefault="001575FB" w:rsidP="008908F9">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24.5In</w:t>
            </w:r>
          </w:p>
        </w:tc>
        <w:tc>
          <w:tcPr>
            <w:tcW w:w="1701" w:type="dxa"/>
            <w:tcBorders>
              <w:right w:val="single" w:sz="4" w:space="0" w:color="auto"/>
            </w:tcBorders>
            <w:vAlign w:val="center"/>
          </w:tcPr>
          <w:p w:rsidR="001575FB" w:rsidRPr="001E41B7" w:rsidRDefault="001575FB" w:rsidP="00081F23">
            <w:pPr>
              <w:jc w:val="center"/>
              <w:rPr>
                <w:color w:val="000000"/>
                <w:sz w:val="21"/>
              </w:rPr>
            </w:pPr>
            <w:r w:rsidRPr="001E41B7">
              <w:rPr>
                <w:color w:val="000000"/>
                <w:sz w:val="21"/>
              </w:rPr>
              <w:t>15.</w:t>
            </w:r>
            <w:r w:rsidR="00081F23">
              <w:rPr>
                <w:color w:val="000000"/>
                <w:sz w:val="21"/>
              </w:rPr>
              <w:t>3</w:t>
            </w:r>
          </w:p>
        </w:tc>
        <w:tc>
          <w:tcPr>
            <w:tcW w:w="1701" w:type="dxa"/>
            <w:tcBorders>
              <w:left w:val="single" w:sz="4" w:space="0" w:color="auto"/>
              <w:right w:val="single" w:sz="4" w:space="0" w:color="auto"/>
            </w:tcBorders>
            <w:vAlign w:val="center"/>
          </w:tcPr>
          <w:p w:rsidR="001575FB" w:rsidRPr="001E41B7" w:rsidRDefault="001575FB" w:rsidP="008908F9">
            <w:pPr>
              <w:jc w:val="center"/>
              <w:rPr>
                <w:color w:val="000000"/>
                <w:sz w:val="21"/>
              </w:rPr>
            </w:pPr>
            <w:r w:rsidRPr="001E41B7">
              <w:rPr>
                <w:color w:val="000000"/>
                <w:sz w:val="21"/>
              </w:rPr>
              <w:t>28.8</w:t>
            </w:r>
            <w:r w:rsidR="00325885">
              <w:rPr>
                <w:color w:val="000000"/>
                <w:sz w:val="21"/>
              </w:rPr>
              <w:t>2</w:t>
            </w:r>
          </w:p>
        </w:tc>
        <w:tc>
          <w:tcPr>
            <w:tcW w:w="1701" w:type="dxa"/>
            <w:tcBorders>
              <w:left w:val="single" w:sz="4" w:space="0" w:color="auto"/>
              <w:right w:val="single" w:sz="8" w:space="0" w:color="auto"/>
            </w:tcBorders>
            <w:vAlign w:val="center"/>
          </w:tcPr>
          <w:p w:rsidR="001575FB" w:rsidRPr="001E41B7" w:rsidRDefault="001575FB" w:rsidP="008908F9">
            <w:pPr>
              <w:jc w:val="center"/>
              <w:rPr>
                <w:color w:val="000000"/>
                <w:sz w:val="21"/>
              </w:rPr>
            </w:pPr>
            <w:r w:rsidRPr="001E41B7">
              <w:rPr>
                <w:color w:val="000000"/>
                <w:sz w:val="21"/>
              </w:rPr>
              <w:t>3.1</w:t>
            </w:r>
          </w:p>
        </w:tc>
      </w:tr>
      <w:tr w:rsidR="0059342B" w:rsidRPr="00FD16FE" w:rsidTr="001575FB">
        <w:trPr>
          <w:trHeight w:val="454"/>
        </w:trPr>
        <w:tc>
          <w:tcPr>
            <w:tcW w:w="1038" w:type="dxa"/>
            <w:vMerge w:val="restart"/>
            <w:tcBorders>
              <w:left w:val="single" w:sz="8" w:space="0" w:color="auto"/>
            </w:tcBorders>
            <w:vAlign w:val="center"/>
          </w:tcPr>
          <w:p w:rsidR="0059342B" w:rsidRPr="001E41B7" w:rsidRDefault="0077139C" w:rsidP="008908F9">
            <w:pPr>
              <w:jc w:val="center"/>
              <w:rPr>
                <w:sz w:val="21"/>
              </w:rPr>
            </w:pPr>
            <w:r>
              <w:rPr>
                <w:rFonts w:hint="eastAsia"/>
                <w:sz w:val="21"/>
              </w:rPr>
              <w:t>L</w:t>
            </w:r>
            <w:r>
              <w:rPr>
                <w:sz w:val="21"/>
              </w:rPr>
              <w:t>MG-5</w:t>
            </w:r>
          </w:p>
        </w:tc>
        <w:tc>
          <w:tcPr>
            <w:tcW w:w="2071" w:type="dxa"/>
            <w:vAlign w:val="center"/>
          </w:tcPr>
          <w:p w:rsidR="0059342B" w:rsidRPr="001E41B7" w:rsidRDefault="0059342B" w:rsidP="008908F9">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12In</w:t>
            </w:r>
            <w:r>
              <w:rPr>
                <w:color w:val="000000"/>
                <w:sz w:val="21"/>
                <w:szCs w:val="21"/>
              </w:rPr>
              <w:t>-</w:t>
            </w:r>
            <w:r w:rsidRPr="001E41B7">
              <w:rPr>
                <w:color w:val="000000"/>
                <w:sz w:val="21"/>
                <w:szCs w:val="21"/>
              </w:rPr>
              <w:t>16Zn</w:t>
            </w:r>
          </w:p>
        </w:tc>
        <w:tc>
          <w:tcPr>
            <w:tcW w:w="1701" w:type="dxa"/>
            <w:tcBorders>
              <w:right w:val="single" w:sz="4" w:space="0" w:color="auto"/>
            </w:tcBorders>
            <w:vAlign w:val="center"/>
          </w:tcPr>
          <w:p w:rsidR="0059342B" w:rsidRPr="001E41B7" w:rsidRDefault="0059342B" w:rsidP="008908F9">
            <w:pPr>
              <w:jc w:val="center"/>
              <w:rPr>
                <w:color w:val="000000"/>
                <w:sz w:val="21"/>
              </w:rPr>
            </w:pPr>
            <w:r w:rsidRPr="001E41B7">
              <w:rPr>
                <w:color w:val="000000"/>
                <w:sz w:val="21"/>
              </w:rPr>
              <w:t>13</w:t>
            </w:r>
            <w:r>
              <w:rPr>
                <w:color w:val="000000"/>
                <w:sz w:val="21"/>
              </w:rPr>
              <w:t>.0</w:t>
            </w:r>
          </w:p>
        </w:tc>
        <w:tc>
          <w:tcPr>
            <w:tcW w:w="1701" w:type="dxa"/>
            <w:tcBorders>
              <w:left w:val="single" w:sz="4" w:space="0" w:color="auto"/>
              <w:right w:val="single" w:sz="4" w:space="0" w:color="auto"/>
            </w:tcBorders>
            <w:vAlign w:val="center"/>
          </w:tcPr>
          <w:p w:rsidR="0059342B" w:rsidRPr="001E41B7" w:rsidRDefault="0059342B" w:rsidP="008908F9">
            <w:pPr>
              <w:jc w:val="center"/>
              <w:rPr>
                <w:color w:val="000000"/>
                <w:sz w:val="21"/>
              </w:rPr>
            </w:pPr>
            <w:r w:rsidRPr="001E41B7">
              <w:rPr>
                <w:color w:val="000000"/>
                <w:sz w:val="21"/>
              </w:rPr>
              <w:t>27.7</w:t>
            </w:r>
            <w:r>
              <w:rPr>
                <w:color w:val="000000"/>
                <w:sz w:val="21"/>
              </w:rPr>
              <w:t>4</w:t>
            </w:r>
          </w:p>
        </w:tc>
        <w:tc>
          <w:tcPr>
            <w:tcW w:w="1701" w:type="dxa"/>
            <w:tcBorders>
              <w:left w:val="single" w:sz="4" w:space="0" w:color="auto"/>
              <w:right w:val="single" w:sz="8" w:space="0" w:color="auto"/>
            </w:tcBorders>
            <w:vAlign w:val="center"/>
          </w:tcPr>
          <w:p w:rsidR="0059342B" w:rsidRPr="001E41B7" w:rsidRDefault="0059342B" w:rsidP="008908F9">
            <w:pPr>
              <w:jc w:val="center"/>
              <w:rPr>
                <w:color w:val="000000"/>
                <w:sz w:val="21"/>
              </w:rPr>
            </w:pPr>
            <w:r w:rsidRPr="001E41B7">
              <w:rPr>
                <w:color w:val="000000"/>
                <w:sz w:val="21"/>
              </w:rPr>
              <w:t>3.5</w:t>
            </w:r>
          </w:p>
        </w:tc>
      </w:tr>
      <w:tr w:rsidR="0059342B" w:rsidRPr="009806B4" w:rsidTr="001575FB">
        <w:trPr>
          <w:trHeight w:val="454"/>
        </w:trPr>
        <w:tc>
          <w:tcPr>
            <w:tcW w:w="1038" w:type="dxa"/>
            <w:vMerge/>
            <w:tcBorders>
              <w:left w:val="single" w:sz="8" w:space="0" w:color="auto"/>
            </w:tcBorders>
            <w:vAlign w:val="center"/>
          </w:tcPr>
          <w:p w:rsidR="0059342B" w:rsidRPr="001E41B7" w:rsidRDefault="0059342B" w:rsidP="008908F9">
            <w:pPr>
              <w:jc w:val="center"/>
              <w:rPr>
                <w:sz w:val="21"/>
              </w:rPr>
            </w:pPr>
          </w:p>
        </w:tc>
        <w:tc>
          <w:tcPr>
            <w:tcW w:w="2071" w:type="dxa"/>
            <w:vAlign w:val="center"/>
          </w:tcPr>
          <w:p w:rsidR="0059342B" w:rsidRPr="001E41B7" w:rsidRDefault="0059342B" w:rsidP="008908F9">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29In</w:t>
            </w:r>
            <w:r>
              <w:rPr>
                <w:color w:val="000000"/>
                <w:sz w:val="21"/>
                <w:szCs w:val="21"/>
              </w:rPr>
              <w:t>-</w:t>
            </w:r>
            <w:r w:rsidRPr="001E41B7">
              <w:rPr>
                <w:color w:val="000000"/>
                <w:sz w:val="21"/>
                <w:szCs w:val="21"/>
              </w:rPr>
              <w:t>4Zn</w:t>
            </w:r>
          </w:p>
        </w:tc>
        <w:tc>
          <w:tcPr>
            <w:tcW w:w="1701" w:type="dxa"/>
            <w:tcBorders>
              <w:right w:val="single" w:sz="4" w:space="0" w:color="auto"/>
            </w:tcBorders>
            <w:vAlign w:val="center"/>
          </w:tcPr>
          <w:p w:rsidR="0059342B" w:rsidRPr="001E41B7" w:rsidRDefault="0059342B" w:rsidP="008908F9">
            <w:pPr>
              <w:jc w:val="center"/>
              <w:rPr>
                <w:color w:val="000000"/>
                <w:sz w:val="21"/>
              </w:rPr>
            </w:pPr>
            <w:r w:rsidRPr="001E41B7">
              <w:rPr>
                <w:color w:val="000000"/>
                <w:sz w:val="21"/>
              </w:rPr>
              <w:t>13</w:t>
            </w:r>
            <w:r>
              <w:rPr>
                <w:color w:val="000000"/>
                <w:sz w:val="21"/>
              </w:rPr>
              <w:t>.0</w:t>
            </w:r>
          </w:p>
        </w:tc>
        <w:tc>
          <w:tcPr>
            <w:tcW w:w="1701" w:type="dxa"/>
            <w:tcBorders>
              <w:left w:val="single" w:sz="4" w:space="0" w:color="auto"/>
              <w:right w:val="single" w:sz="4" w:space="0" w:color="auto"/>
            </w:tcBorders>
            <w:vAlign w:val="center"/>
          </w:tcPr>
          <w:p w:rsidR="0059342B" w:rsidRPr="001E41B7" w:rsidRDefault="0059342B" w:rsidP="008908F9">
            <w:pPr>
              <w:jc w:val="center"/>
              <w:rPr>
                <w:color w:val="000000"/>
                <w:sz w:val="21"/>
              </w:rPr>
            </w:pPr>
            <w:r>
              <w:rPr>
                <w:color w:val="000000"/>
                <w:sz w:val="21"/>
              </w:rPr>
              <w:t>24.09</w:t>
            </w:r>
          </w:p>
        </w:tc>
        <w:tc>
          <w:tcPr>
            <w:tcW w:w="1701" w:type="dxa"/>
            <w:tcBorders>
              <w:left w:val="single" w:sz="4" w:space="0" w:color="auto"/>
              <w:right w:val="single" w:sz="8" w:space="0" w:color="auto"/>
            </w:tcBorders>
            <w:vAlign w:val="center"/>
          </w:tcPr>
          <w:p w:rsidR="0059342B" w:rsidRPr="001E41B7" w:rsidRDefault="0059342B" w:rsidP="008908F9">
            <w:pPr>
              <w:jc w:val="center"/>
              <w:rPr>
                <w:color w:val="000000"/>
                <w:sz w:val="21"/>
              </w:rPr>
            </w:pPr>
            <w:r w:rsidRPr="001E41B7">
              <w:rPr>
                <w:color w:val="000000"/>
                <w:sz w:val="21"/>
              </w:rPr>
              <w:t>3.6</w:t>
            </w:r>
          </w:p>
        </w:tc>
      </w:tr>
      <w:tr w:rsidR="001575FB" w:rsidRPr="009806B4" w:rsidTr="001575FB">
        <w:trPr>
          <w:trHeight w:val="454"/>
        </w:trPr>
        <w:tc>
          <w:tcPr>
            <w:tcW w:w="1038" w:type="dxa"/>
            <w:vMerge w:val="restart"/>
            <w:tcBorders>
              <w:left w:val="single" w:sz="8" w:space="0" w:color="auto"/>
            </w:tcBorders>
            <w:vAlign w:val="center"/>
          </w:tcPr>
          <w:p w:rsidR="001575FB" w:rsidRPr="001E41B7" w:rsidRDefault="0059342B" w:rsidP="0077139C">
            <w:pPr>
              <w:jc w:val="center"/>
              <w:rPr>
                <w:sz w:val="21"/>
              </w:rPr>
            </w:pPr>
            <w:r w:rsidRPr="001E41B7">
              <w:rPr>
                <w:rFonts w:hint="eastAsia"/>
                <w:sz w:val="21"/>
              </w:rPr>
              <w:t>L</w:t>
            </w:r>
            <w:r w:rsidRPr="001E41B7">
              <w:rPr>
                <w:sz w:val="21"/>
              </w:rPr>
              <w:t>MG-</w:t>
            </w:r>
            <w:r w:rsidR="0077139C">
              <w:rPr>
                <w:sz w:val="21"/>
              </w:rPr>
              <w:t>6</w:t>
            </w:r>
          </w:p>
        </w:tc>
        <w:tc>
          <w:tcPr>
            <w:tcW w:w="2071" w:type="dxa"/>
            <w:vAlign w:val="center"/>
          </w:tcPr>
          <w:p w:rsidR="001575FB" w:rsidRPr="001E41B7" w:rsidRDefault="001575FB" w:rsidP="008908F9">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25In</w:t>
            </w:r>
            <w:r>
              <w:rPr>
                <w:color w:val="000000"/>
                <w:sz w:val="21"/>
                <w:szCs w:val="21"/>
              </w:rPr>
              <w:t>-</w:t>
            </w:r>
            <w:r w:rsidRPr="001E41B7">
              <w:rPr>
                <w:color w:val="000000"/>
                <w:sz w:val="21"/>
                <w:szCs w:val="21"/>
              </w:rPr>
              <w:t>13Sn</w:t>
            </w:r>
          </w:p>
        </w:tc>
        <w:tc>
          <w:tcPr>
            <w:tcW w:w="1701" w:type="dxa"/>
            <w:tcBorders>
              <w:right w:val="single" w:sz="4" w:space="0" w:color="auto"/>
            </w:tcBorders>
            <w:vAlign w:val="center"/>
          </w:tcPr>
          <w:p w:rsidR="001575FB" w:rsidRPr="001E41B7" w:rsidRDefault="001575FB" w:rsidP="00081F23">
            <w:pPr>
              <w:jc w:val="center"/>
              <w:rPr>
                <w:color w:val="000000"/>
                <w:sz w:val="21"/>
              </w:rPr>
            </w:pPr>
            <w:r w:rsidRPr="001E41B7">
              <w:rPr>
                <w:color w:val="000000"/>
                <w:sz w:val="21"/>
              </w:rPr>
              <w:t>1</w:t>
            </w:r>
            <w:r w:rsidR="00081F23">
              <w:rPr>
                <w:color w:val="000000"/>
                <w:sz w:val="21"/>
              </w:rPr>
              <w:t>0.4</w:t>
            </w:r>
          </w:p>
        </w:tc>
        <w:tc>
          <w:tcPr>
            <w:tcW w:w="1701" w:type="dxa"/>
            <w:tcBorders>
              <w:left w:val="single" w:sz="4" w:space="0" w:color="auto"/>
              <w:right w:val="single" w:sz="4" w:space="0" w:color="auto"/>
            </w:tcBorders>
            <w:vAlign w:val="center"/>
          </w:tcPr>
          <w:p w:rsidR="001575FB" w:rsidRPr="001E41B7" w:rsidRDefault="001575FB" w:rsidP="008908F9">
            <w:pPr>
              <w:jc w:val="center"/>
              <w:rPr>
                <w:color w:val="000000"/>
                <w:sz w:val="21"/>
              </w:rPr>
            </w:pPr>
            <w:r w:rsidRPr="001E41B7">
              <w:rPr>
                <w:color w:val="000000"/>
                <w:sz w:val="21"/>
              </w:rPr>
              <w:t>24.1</w:t>
            </w:r>
            <w:r w:rsidR="00325885">
              <w:rPr>
                <w:color w:val="000000"/>
                <w:sz w:val="21"/>
              </w:rPr>
              <w:t>1</w:t>
            </w:r>
          </w:p>
        </w:tc>
        <w:tc>
          <w:tcPr>
            <w:tcW w:w="1701" w:type="dxa"/>
            <w:tcBorders>
              <w:left w:val="single" w:sz="4" w:space="0" w:color="auto"/>
              <w:right w:val="single" w:sz="8" w:space="0" w:color="auto"/>
            </w:tcBorders>
            <w:vAlign w:val="center"/>
          </w:tcPr>
          <w:p w:rsidR="001575FB" w:rsidRPr="001E41B7" w:rsidRDefault="001575FB" w:rsidP="008908F9">
            <w:pPr>
              <w:jc w:val="center"/>
              <w:rPr>
                <w:color w:val="000000"/>
                <w:sz w:val="21"/>
              </w:rPr>
            </w:pPr>
            <w:r w:rsidRPr="001E41B7">
              <w:rPr>
                <w:color w:val="000000"/>
                <w:sz w:val="21"/>
              </w:rPr>
              <w:t>3.4</w:t>
            </w:r>
          </w:p>
        </w:tc>
      </w:tr>
      <w:tr w:rsidR="001575FB" w:rsidRPr="00FD16FE" w:rsidTr="001575FB">
        <w:trPr>
          <w:trHeight w:val="454"/>
        </w:trPr>
        <w:tc>
          <w:tcPr>
            <w:tcW w:w="1038" w:type="dxa"/>
            <w:vMerge/>
            <w:tcBorders>
              <w:left w:val="single" w:sz="8" w:space="0" w:color="auto"/>
            </w:tcBorders>
            <w:vAlign w:val="center"/>
          </w:tcPr>
          <w:p w:rsidR="001575FB" w:rsidRPr="001E41B7" w:rsidRDefault="001575FB" w:rsidP="008908F9">
            <w:pPr>
              <w:jc w:val="center"/>
              <w:rPr>
                <w:sz w:val="21"/>
              </w:rPr>
            </w:pPr>
          </w:p>
        </w:tc>
        <w:tc>
          <w:tcPr>
            <w:tcW w:w="2071" w:type="dxa"/>
            <w:vAlign w:val="center"/>
          </w:tcPr>
          <w:p w:rsidR="001575FB" w:rsidRPr="001E41B7" w:rsidRDefault="001575FB" w:rsidP="008908F9">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21.5In</w:t>
            </w:r>
            <w:r>
              <w:rPr>
                <w:color w:val="000000"/>
                <w:sz w:val="21"/>
                <w:szCs w:val="21"/>
              </w:rPr>
              <w:t>-</w:t>
            </w:r>
            <w:r w:rsidRPr="001E41B7">
              <w:rPr>
                <w:color w:val="000000"/>
                <w:sz w:val="21"/>
                <w:szCs w:val="21"/>
              </w:rPr>
              <w:t>10Sn</w:t>
            </w:r>
          </w:p>
        </w:tc>
        <w:tc>
          <w:tcPr>
            <w:tcW w:w="1701" w:type="dxa"/>
            <w:tcBorders>
              <w:right w:val="single" w:sz="4" w:space="0" w:color="auto"/>
            </w:tcBorders>
            <w:vAlign w:val="center"/>
          </w:tcPr>
          <w:p w:rsidR="001575FB" w:rsidRPr="001E41B7" w:rsidRDefault="001575FB" w:rsidP="00081F23">
            <w:pPr>
              <w:jc w:val="center"/>
              <w:rPr>
                <w:color w:val="000000"/>
                <w:sz w:val="21"/>
              </w:rPr>
            </w:pPr>
            <w:r w:rsidRPr="001E41B7">
              <w:rPr>
                <w:color w:val="000000"/>
                <w:sz w:val="21"/>
              </w:rPr>
              <w:t>1</w:t>
            </w:r>
            <w:r w:rsidR="00081F23">
              <w:rPr>
                <w:color w:val="000000"/>
                <w:sz w:val="21"/>
              </w:rPr>
              <w:t>0.4</w:t>
            </w:r>
          </w:p>
        </w:tc>
        <w:tc>
          <w:tcPr>
            <w:tcW w:w="1701" w:type="dxa"/>
            <w:tcBorders>
              <w:left w:val="single" w:sz="4" w:space="0" w:color="auto"/>
              <w:right w:val="single" w:sz="4" w:space="0" w:color="auto"/>
            </w:tcBorders>
            <w:vAlign w:val="center"/>
          </w:tcPr>
          <w:p w:rsidR="001575FB" w:rsidRPr="001E41B7" w:rsidRDefault="001575FB" w:rsidP="00325885">
            <w:pPr>
              <w:jc w:val="center"/>
              <w:rPr>
                <w:color w:val="000000"/>
                <w:sz w:val="21"/>
              </w:rPr>
            </w:pPr>
            <w:r w:rsidRPr="001E41B7">
              <w:rPr>
                <w:color w:val="000000"/>
                <w:sz w:val="21"/>
              </w:rPr>
              <w:t>24.</w:t>
            </w:r>
            <w:r w:rsidR="00325885">
              <w:rPr>
                <w:color w:val="000000"/>
                <w:sz w:val="21"/>
              </w:rPr>
              <w:t>77</w:t>
            </w:r>
          </w:p>
        </w:tc>
        <w:tc>
          <w:tcPr>
            <w:tcW w:w="1701" w:type="dxa"/>
            <w:tcBorders>
              <w:left w:val="single" w:sz="4" w:space="0" w:color="auto"/>
              <w:right w:val="single" w:sz="8" w:space="0" w:color="auto"/>
            </w:tcBorders>
            <w:vAlign w:val="center"/>
          </w:tcPr>
          <w:p w:rsidR="001575FB" w:rsidRPr="001E41B7" w:rsidRDefault="001575FB" w:rsidP="008908F9">
            <w:pPr>
              <w:jc w:val="center"/>
              <w:rPr>
                <w:color w:val="000000"/>
                <w:sz w:val="21"/>
              </w:rPr>
            </w:pPr>
            <w:r w:rsidRPr="001E41B7">
              <w:rPr>
                <w:color w:val="000000"/>
                <w:sz w:val="21"/>
              </w:rPr>
              <w:t>3.4</w:t>
            </w:r>
          </w:p>
        </w:tc>
      </w:tr>
      <w:tr w:rsidR="001575FB" w:rsidRPr="00FD16FE" w:rsidTr="001575FB">
        <w:trPr>
          <w:trHeight w:val="454"/>
        </w:trPr>
        <w:tc>
          <w:tcPr>
            <w:tcW w:w="1038" w:type="dxa"/>
            <w:vMerge/>
            <w:tcBorders>
              <w:left w:val="single" w:sz="8" w:space="0" w:color="auto"/>
            </w:tcBorders>
            <w:vAlign w:val="center"/>
          </w:tcPr>
          <w:p w:rsidR="001575FB" w:rsidRPr="001E41B7" w:rsidRDefault="001575FB" w:rsidP="008908F9">
            <w:pPr>
              <w:jc w:val="center"/>
              <w:rPr>
                <w:sz w:val="21"/>
              </w:rPr>
            </w:pPr>
          </w:p>
        </w:tc>
        <w:tc>
          <w:tcPr>
            <w:tcW w:w="2071" w:type="dxa"/>
            <w:vAlign w:val="center"/>
          </w:tcPr>
          <w:p w:rsidR="001575FB" w:rsidRPr="001E41B7" w:rsidRDefault="001575FB" w:rsidP="008908F9">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21.5In</w:t>
            </w:r>
            <w:r>
              <w:rPr>
                <w:color w:val="000000"/>
                <w:sz w:val="21"/>
                <w:szCs w:val="21"/>
              </w:rPr>
              <w:t>-</w:t>
            </w:r>
            <w:r w:rsidRPr="001E41B7">
              <w:rPr>
                <w:color w:val="000000"/>
                <w:sz w:val="21"/>
                <w:szCs w:val="21"/>
              </w:rPr>
              <w:t>16Sn</w:t>
            </w:r>
          </w:p>
        </w:tc>
        <w:tc>
          <w:tcPr>
            <w:tcW w:w="1701" w:type="dxa"/>
            <w:tcBorders>
              <w:right w:val="single" w:sz="4" w:space="0" w:color="auto"/>
            </w:tcBorders>
            <w:vAlign w:val="center"/>
          </w:tcPr>
          <w:p w:rsidR="001575FB" w:rsidRPr="001E41B7" w:rsidRDefault="001575FB" w:rsidP="00081F23">
            <w:pPr>
              <w:jc w:val="center"/>
              <w:rPr>
                <w:color w:val="000000"/>
                <w:sz w:val="21"/>
              </w:rPr>
            </w:pPr>
            <w:r w:rsidRPr="001E41B7">
              <w:rPr>
                <w:color w:val="000000"/>
                <w:sz w:val="21"/>
              </w:rPr>
              <w:t>1</w:t>
            </w:r>
            <w:r w:rsidR="00081F23">
              <w:rPr>
                <w:color w:val="000000"/>
                <w:sz w:val="21"/>
              </w:rPr>
              <w:t>0.4</w:t>
            </w:r>
          </w:p>
        </w:tc>
        <w:tc>
          <w:tcPr>
            <w:tcW w:w="1701" w:type="dxa"/>
            <w:tcBorders>
              <w:left w:val="single" w:sz="4" w:space="0" w:color="auto"/>
              <w:right w:val="single" w:sz="4" w:space="0" w:color="auto"/>
            </w:tcBorders>
            <w:vAlign w:val="center"/>
          </w:tcPr>
          <w:p w:rsidR="001575FB" w:rsidRPr="001E41B7" w:rsidRDefault="001575FB" w:rsidP="008908F9">
            <w:pPr>
              <w:jc w:val="center"/>
              <w:rPr>
                <w:color w:val="000000"/>
                <w:sz w:val="21"/>
              </w:rPr>
            </w:pPr>
            <w:r w:rsidRPr="001E41B7">
              <w:rPr>
                <w:color w:val="000000"/>
                <w:sz w:val="21"/>
              </w:rPr>
              <w:t>24.4</w:t>
            </w:r>
            <w:r w:rsidR="00325885">
              <w:rPr>
                <w:color w:val="000000"/>
                <w:sz w:val="21"/>
              </w:rPr>
              <w:t>0</w:t>
            </w:r>
          </w:p>
        </w:tc>
        <w:tc>
          <w:tcPr>
            <w:tcW w:w="1701" w:type="dxa"/>
            <w:tcBorders>
              <w:left w:val="single" w:sz="4" w:space="0" w:color="auto"/>
              <w:right w:val="single" w:sz="8" w:space="0" w:color="auto"/>
            </w:tcBorders>
            <w:vAlign w:val="center"/>
          </w:tcPr>
          <w:p w:rsidR="001575FB" w:rsidRPr="001E41B7" w:rsidRDefault="001575FB" w:rsidP="008908F9">
            <w:pPr>
              <w:jc w:val="center"/>
              <w:rPr>
                <w:color w:val="000000"/>
                <w:sz w:val="21"/>
              </w:rPr>
            </w:pPr>
            <w:r w:rsidRPr="001E41B7">
              <w:rPr>
                <w:color w:val="000000"/>
                <w:sz w:val="21"/>
              </w:rPr>
              <w:t>3.3</w:t>
            </w:r>
          </w:p>
        </w:tc>
      </w:tr>
      <w:tr w:rsidR="001575FB" w:rsidRPr="00FD16FE" w:rsidTr="001575FB">
        <w:trPr>
          <w:trHeight w:val="454"/>
        </w:trPr>
        <w:tc>
          <w:tcPr>
            <w:tcW w:w="1038" w:type="dxa"/>
            <w:tcBorders>
              <w:left w:val="single" w:sz="8" w:space="0" w:color="auto"/>
              <w:bottom w:val="single" w:sz="8" w:space="0" w:color="auto"/>
            </w:tcBorders>
            <w:vAlign w:val="center"/>
          </w:tcPr>
          <w:p w:rsidR="001575FB" w:rsidRPr="001E41B7" w:rsidRDefault="001575FB" w:rsidP="0077139C">
            <w:pPr>
              <w:jc w:val="center"/>
              <w:rPr>
                <w:sz w:val="21"/>
              </w:rPr>
            </w:pPr>
            <w:r w:rsidRPr="001E41B7">
              <w:rPr>
                <w:rFonts w:hint="eastAsia"/>
                <w:sz w:val="21"/>
              </w:rPr>
              <w:t>L</w:t>
            </w:r>
            <w:r w:rsidRPr="001E41B7">
              <w:rPr>
                <w:sz w:val="21"/>
              </w:rPr>
              <w:t>MG-</w:t>
            </w:r>
            <w:r w:rsidR="0077139C">
              <w:rPr>
                <w:sz w:val="21"/>
              </w:rPr>
              <w:t>7</w:t>
            </w:r>
          </w:p>
        </w:tc>
        <w:tc>
          <w:tcPr>
            <w:tcW w:w="2071" w:type="dxa"/>
            <w:tcBorders>
              <w:bottom w:val="single" w:sz="8" w:space="0" w:color="auto"/>
            </w:tcBorders>
            <w:vAlign w:val="center"/>
          </w:tcPr>
          <w:p w:rsidR="001575FB" w:rsidRPr="001E41B7" w:rsidRDefault="001575FB" w:rsidP="008908F9">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25In</w:t>
            </w:r>
            <w:r>
              <w:rPr>
                <w:color w:val="000000"/>
                <w:sz w:val="21"/>
                <w:szCs w:val="21"/>
              </w:rPr>
              <w:t>-</w:t>
            </w:r>
            <w:r w:rsidRPr="001E41B7">
              <w:rPr>
                <w:color w:val="000000"/>
                <w:sz w:val="21"/>
                <w:szCs w:val="21"/>
              </w:rPr>
              <w:t>13Sn</w:t>
            </w:r>
            <w:r>
              <w:rPr>
                <w:color w:val="000000"/>
                <w:sz w:val="21"/>
                <w:szCs w:val="21"/>
              </w:rPr>
              <w:t>-</w:t>
            </w:r>
            <w:r w:rsidRPr="001E41B7">
              <w:rPr>
                <w:color w:val="000000"/>
                <w:sz w:val="21"/>
                <w:szCs w:val="21"/>
              </w:rPr>
              <w:t>1Zn</w:t>
            </w:r>
          </w:p>
        </w:tc>
        <w:tc>
          <w:tcPr>
            <w:tcW w:w="1701" w:type="dxa"/>
            <w:tcBorders>
              <w:bottom w:val="single" w:sz="8" w:space="0" w:color="auto"/>
              <w:right w:val="single" w:sz="4" w:space="0" w:color="auto"/>
            </w:tcBorders>
            <w:vAlign w:val="center"/>
          </w:tcPr>
          <w:p w:rsidR="001575FB" w:rsidRPr="001E41B7" w:rsidRDefault="00081F23" w:rsidP="008908F9">
            <w:pPr>
              <w:jc w:val="center"/>
              <w:rPr>
                <w:color w:val="000000"/>
                <w:sz w:val="21"/>
              </w:rPr>
            </w:pPr>
            <w:r>
              <w:rPr>
                <w:color w:val="000000"/>
                <w:sz w:val="21"/>
              </w:rPr>
              <w:t>7.</w:t>
            </w:r>
            <w:r w:rsidR="001575FB" w:rsidRPr="001E41B7">
              <w:rPr>
                <w:color w:val="000000"/>
                <w:sz w:val="21"/>
              </w:rPr>
              <w:t>8</w:t>
            </w:r>
          </w:p>
        </w:tc>
        <w:tc>
          <w:tcPr>
            <w:tcW w:w="1701" w:type="dxa"/>
            <w:tcBorders>
              <w:left w:val="single" w:sz="4" w:space="0" w:color="auto"/>
              <w:bottom w:val="single" w:sz="8" w:space="0" w:color="auto"/>
              <w:right w:val="single" w:sz="4" w:space="0" w:color="auto"/>
            </w:tcBorders>
            <w:vAlign w:val="center"/>
          </w:tcPr>
          <w:p w:rsidR="001575FB" w:rsidRPr="001E41B7" w:rsidRDefault="001575FB" w:rsidP="008908F9">
            <w:pPr>
              <w:jc w:val="center"/>
              <w:rPr>
                <w:color w:val="000000"/>
                <w:sz w:val="21"/>
              </w:rPr>
            </w:pPr>
            <w:r w:rsidRPr="001E41B7">
              <w:rPr>
                <w:color w:val="000000"/>
                <w:sz w:val="21"/>
              </w:rPr>
              <w:t>24.0</w:t>
            </w:r>
            <w:r w:rsidR="00325885">
              <w:rPr>
                <w:color w:val="000000"/>
                <w:sz w:val="21"/>
              </w:rPr>
              <w:t>0</w:t>
            </w:r>
          </w:p>
        </w:tc>
        <w:tc>
          <w:tcPr>
            <w:tcW w:w="1701" w:type="dxa"/>
            <w:tcBorders>
              <w:left w:val="single" w:sz="4" w:space="0" w:color="auto"/>
              <w:bottom w:val="single" w:sz="8" w:space="0" w:color="auto"/>
              <w:right w:val="single" w:sz="8" w:space="0" w:color="auto"/>
            </w:tcBorders>
            <w:vAlign w:val="center"/>
          </w:tcPr>
          <w:p w:rsidR="001575FB" w:rsidRPr="001E41B7" w:rsidRDefault="001575FB" w:rsidP="008908F9">
            <w:pPr>
              <w:jc w:val="center"/>
              <w:rPr>
                <w:color w:val="000000"/>
                <w:sz w:val="21"/>
              </w:rPr>
            </w:pPr>
            <w:r w:rsidRPr="001E41B7">
              <w:rPr>
                <w:color w:val="000000"/>
                <w:sz w:val="21"/>
              </w:rPr>
              <w:t>3.3</w:t>
            </w:r>
          </w:p>
        </w:tc>
      </w:tr>
    </w:tbl>
    <w:p w:rsidR="001E41B7" w:rsidRDefault="001E41B7" w:rsidP="001E41B7">
      <w:pPr>
        <w:pStyle w:val="a5"/>
        <w:numPr>
          <w:ilvl w:val="0"/>
          <w:numId w:val="0"/>
        </w:numPr>
        <w:jc w:val="both"/>
        <w:rPr>
          <w:rFonts w:ascii="Times New Roman"/>
        </w:rPr>
      </w:pPr>
    </w:p>
    <w:p w:rsidR="00325885" w:rsidRPr="00A52C84" w:rsidRDefault="00325885" w:rsidP="00325885">
      <w:pPr>
        <w:pStyle w:val="a5"/>
        <w:ind w:left="0"/>
        <w:rPr>
          <w:rFonts w:ascii="Times New Roman"/>
        </w:rPr>
      </w:pPr>
      <w:r>
        <w:rPr>
          <w:rFonts w:ascii="Times New Roman" w:hint="eastAsia"/>
        </w:rPr>
        <w:t>室温下的物理性能（中科院理化技术研究所）</w:t>
      </w:r>
    </w:p>
    <w:tbl>
      <w:tblPr>
        <w:tblStyle w:val="af2"/>
        <w:tblW w:w="8212" w:type="dxa"/>
        <w:tblLook w:val="04A0" w:firstRow="1" w:lastRow="0" w:firstColumn="1" w:lastColumn="0" w:noHBand="0" w:noVBand="1"/>
      </w:tblPr>
      <w:tblGrid>
        <w:gridCol w:w="1038"/>
        <w:gridCol w:w="2071"/>
        <w:gridCol w:w="1701"/>
        <w:gridCol w:w="1701"/>
        <w:gridCol w:w="1701"/>
      </w:tblGrid>
      <w:tr w:rsidR="00325885" w:rsidRPr="00FD16FE" w:rsidTr="00C45E28">
        <w:trPr>
          <w:trHeight w:val="680"/>
        </w:trPr>
        <w:tc>
          <w:tcPr>
            <w:tcW w:w="1038" w:type="dxa"/>
            <w:tcBorders>
              <w:top w:val="single" w:sz="8" w:space="0" w:color="auto"/>
              <w:left w:val="single" w:sz="8" w:space="0" w:color="auto"/>
              <w:bottom w:val="single" w:sz="8" w:space="0" w:color="auto"/>
            </w:tcBorders>
            <w:vAlign w:val="center"/>
          </w:tcPr>
          <w:p w:rsidR="00325885" w:rsidRPr="001E41B7" w:rsidRDefault="00325885" w:rsidP="00690D0D">
            <w:pPr>
              <w:jc w:val="center"/>
              <w:rPr>
                <w:sz w:val="21"/>
              </w:rPr>
            </w:pPr>
            <w:r w:rsidRPr="001E41B7">
              <w:rPr>
                <w:sz w:val="21"/>
              </w:rPr>
              <w:t>型号</w:t>
            </w:r>
          </w:p>
        </w:tc>
        <w:tc>
          <w:tcPr>
            <w:tcW w:w="2071" w:type="dxa"/>
            <w:tcBorders>
              <w:top w:val="single" w:sz="8" w:space="0" w:color="auto"/>
              <w:bottom w:val="single" w:sz="8" w:space="0" w:color="auto"/>
            </w:tcBorders>
            <w:vAlign w:val="center"/>
          </w:tcPr>
          <w:p w:rsidR="00325885" w:rsidRDefault="00325885" w:rsidP="00690D0D">
            <w:pPr>
              <w:jc w:val="center"/>
              <w:rPr>
                <w:sz w:val="21"/>
              </w:rPr>
            </w:pPr>
            <w:r>
              <w:rPr>
                <w:sz w:val="21"/>
              </w:rPr>
              <w:t>化学</w:t>
            </w:r>
            <w:r w:rsidRPr="001E41B7">
              <w:rPr>
                <w:sz w:val="21"/>
              </w:rPr>
              <w:t>成分</w:t>
            </w:r>
          </w:p>
          <w:p w:rsidR="00325885" w:rsidRPr="001E41B7" w:rsidRDefault="00325885" w:rsidP="00690D0D">
            <w:pPr>
              <w:jc w:val="center"/>
              <w:rPr>
                <w:sz w:val="21"/>
              </w:rPr>
            </w:pPr>
            <w:r>
              <w:rPr>
                <w:sz w:val="21"/>
              </w:rPr>
              <w:t>质量分数</w:t>
            </w:r>
            <w:r>
              <w:rPr>
                <w:rFonts w:hint="eastAsia"/>
                <w:sz w:val="21"/>
              </w:rPr>
              <w:t>%</w:t>
            </w:r>
          </w:p>
        </w:tc>
        <w:tc>
          <w:tcPr>
            <w:tcW w:w="1701" w:type="dxa"/>
            <w:tcBorders>
              <w:top w:val="single" w:sz="8" w:space="0" w:color="auto"/>
              <w:bottom w:val="single" w:sz="8" w:space="0" w:color="auto"/>
              <w:right w:val="single" w:sz="4" w:space="0" w:color="auto"/>
            </w:tcBorders>
            <w:vAlign w:val="center"/>
          </w:tcPr>
          <w:p w:rsidR="00325885" w:rsidRPr="001E41B7" w:rsidRDefault="00325885" w:rsidP="00690D0D">
            <w:pPr>
              <w:jc w:val="center"/>
              <w:rPr>
                <w:sz w:val="21"/>
              </w:rPr>
            </w:pPr>
            <w:r>
              <w:rPr>
                <w:sz w:val="21"/>
              </w:rPr>
              <w:t>开始熔化温度</w:t>
            </w:r>
          </w:p>
          <w:p w:rsidR="00325885" w:rsidRPr="001E41B7" w:rsidRDefault="00325885" w:rsidP="00690D0D">
            <w:pPr>
              <w:jc w:val="center"/>
              <w:rPr>
                <w:sz w:val="21"/>
              </w:rPr>
            </w:pPr>
            <w:r w:rsidRPr="001E41B7">
              <w:rPr>
                <w:sz w:val="21"/>
              </w:rPr>
              <w:t>℃</w:t>
            </w:r>
          </w:p>
        </w:tc>
        <w:tc>
          <w:tcPr>
            <w:tcW w:w="1701" w:type="dxa"/>
            <w:tcBorders>
              <w:top w:val="single" w:sz="8" w:space="0" w:color="auto"/>
              <w:left w:val="single" w:sz="4" w:space="0" w:color="auto"/>
              <w:bottom w:val="single" w:sz="8" w:space="0" w:color="auto"/>
              <w:right w:val="single" w:sz="4" w:space="0" w:color="auto"/>
            </w:tcBorders>
          </w:tcPr>
          <w:p w:rsidR="00325885" w:rsidRPr="001E41B7" w:rsidRDefault="00325885" w:rsidP="00690D0D">
            <w:pPr>
              <w:jc w:val="center"/>
              <w:rPr>
                <w:sz w:val="21"/>
              </w:rPr>
            </w:pPr>
            <w:r w:rsidRPr="001E41B7">
              <w:rPr>
                <w:sz w:val="21"/>
              </w:rPr>
              <w:t>导热系数</w:t>
            </w:r>
          </w:p>
          <w:p w:rsidR="00325885" w:rsidRPr="001E41B7" w:rsidRDefault="00325885" w:rsidP="00690D0D">
            <w:pPr>
              <w:jc w:val="center"/>
              <w:rPr>
                <w:sz w:val="21"/>
              </w:rPr>
            </w:pPr>
            <w:r w:rsidRPr="001E41B7">
              <w:rPr>
                <w:sz w:val="21"/>
              </w:rPr>
              <w:t>W/(m</w:t>
            </w:r>
            <w:r w:rsidRPr="001E41B7">
              <w:rPr>
                <w:color w:val="222222"/>
                <w:kern w:val="0"/>
                <w:sz w:val="21"/>
              </w:rPr>
              <w:t>·</w:t>
            </w:r>
            <w:r w:rsidRPr="001E41B7">
              <w:rPr>
                <w:rFonts w:hint="eastAsia"/>
                <w:kern w:val="0"/>
                <w:sz w:val="21"/>
                <w:szCs w:val="20"/>
              </w:rPr>
              <w:t>K</w:t>
            </w:r>
            <w:r w:rsidRPr="001E41B7">
              <w:rPr>
                <w:sz w:val="21"/>
              </w:rPr>
              <w:t>)</w:t>
            </w:r>
          </w:p>
        </w:tc>
        <w:tc>
          <w:tcPr>
            <w:tcW w:w="1701" w:type="dxa"/>
            <w:tcBorders>
              <w:top w:val="single" w:sz="8" w:space="0" w:color="auto"/>
              <w:left w:val="single" w:sz="4" w:space="0" w:color="auto"/>
              <w:bottom w:val="single" w:sz="8" w:space="0" w:color="auto"/>
              <w:right w:val="single" w:sz="8" w:space="0" w:color="auto"/>
            </w:tcBorders>
          </w:tcPr>
          <w:p w:rsidR="00325885" w:rsidRPr="001E41B7" w:rsidRDefault="00325885" w:rsidP="00690D0D">
            <w:pPr>
              <w:jc w:val="center"/>
              <w:rPr>
                <w:sz w:val="21"/>
              </w:rPr>
            </w:pPr>
            <w:r w:rsidRPr="001E41B7">
              <w:rPr>
                <w:rFonts w:hint="eastAsia"/>
                <w:sz w:val="21"/>
              </w:rPr>
              <w:t>电导率</w:t>
            </w:r>
          </w:p>
          <w:p w:rsidR="00325885" w:rsidRPr="001E41B7" w:rsidRDefault="00325885" w:rsidP="00690D0D">
            <w:pPr>
              <w:jc w:val="center"/>
              <w:rPr>
                <w:sz w:val="21"/>
              </w:rPr>
            </w:pPr>
            <w:r w:rsidRPr="001E41B7">
              <w:rPr>
                <w:sz w:val="21"/>
              </w:rPr>
              <w:t>10</w:t>
            </w:r>
            <w:r w:rsidRPr="001E41B7">
              <w:rPr>
                <w:sz w:val="21"/>
                <w:vertAlign w:val="superscript"/>
              </w:rPr>
              <w:t>6</w:t>
            </w:r>
            <w:r w:rsidRPr="001E41B7">
              <w:rPr>
                <w:sz w:val="21"/>
              </w:rPr>
              <w:t xml:space="preserve"> S</w:t>
            </w:r>
            <w:r w:rsidRPr="001E41B7">
              <w:rPr>
                <w:color w:val="222222"/>
                <w:kern w:val="0"/>
                <w:sz w:val="21"/>
              </w:rPr>
              <w:t>/</w:t>
            </w:r>
            <w:r w:rsidRPr="001E41B7">
              <w:rPr>
                <w:sz w:val="21"/>
              </w:rPr>
              <w:t>m</w:t>
            </w:r>
          </w:p>
        </w:tc>
      </w:tr>
      <w:tr w:rsidR="00325885" w:rsidRPr="00FD16FE" w:rsidTr="00690D0D">
        <w:trPr>
          <w:trHeight w:val="454"/>
        </w:trPr>
        <w:tc>
          <w:tcPr>
            <w:tcW w:w="1038" w:type="dxa"/>
            <w:tcBorders>
              <w:top w:val="single" w:sz="8" w:space="0" w:color="auto"/>
              <w:left w:val="single" w:sz="8" w:space="0" w:color="auto"/>
            </w:tcBorders>
            <w:vAlign w:val="center"/>
          </w:tcPr>
          <w:p w:rsidR="00325885" w:rsidRPr="001E41B7" w:rsidRDefault="00325885" w:rsidP="00690D0D">
            <w:pPr>
              <w:jc w:val="center"/>
              <w:rPr>
                <w:sz w:val="21"/>
              </w:rPr>
            </w:pPr>
            <w:r w:rsidRPr="001E41B7">
              <w:rPr>
                <w:rFonts w:hint="eastAsia"/>
                <w:sz w:val="21"/>
              </w:rPr>
              <w:t>L</w:t>
            </w:r>
            <w:r w:rsidRPr="001E41B7">
              <w:rPr>
                <w:sz w:val="21"/>
              </w:rPr>
              <w:t>MG-1</w:t>
            </w:r>
          </w:p>
        </w:tc>
        <w:tc>
          <w:tcPr>
            <w:tcW w:w="2071" w:type="dxa"/>
            <w:tcBorders>
              <w:top w:val="single" w:sz="8" w:space="0" w:color="auto"/>
            </w:tcBorders>
            <w:vAlign w:val="center"/>
          </w:tcPr>
          <w:p w:rsidR="00325885" w:rsidRPr="001E41B7" w:rsidRDefault="00325885" w:rsidP="00690D0D">
            <w:pPr>
              <w:widowControl/>
              <w:rPr>
                <w:color w:val="000000"/>
                <w:sz w:val="21"/>
                <w:szCs w:val="21"/>
              </w:rPr>
            </w:pPr>
            <w:r w:rsidRPr="001E41B7">
              <w:rPr>
                <w:color w:val="000000"/>
                <w:sz w:val="21"/>
                <w:szCs w:val="21"/>
              </w:rPr>
              <w:t>Ga</w:t>
            </w:r>
            <w:r>
              <w:rPr>
                <w:color w:val="000000"/>
                <w:sz w:val="21"/>
                <w:szCs w:val="21"/>
              </w:rPr>
              <w:t>-</w:t>
            </w:r>
            <w:r w:rsidRPr="001E41B7">
              <w:rPr>
                <w:color w:val="000000"/>
                <w:sz w:val="21"/>
                <w:szCs w:val="21"/>
              </w:rPr>
              <w:t>3.6Zn</w:t>
            </w:r>
          </w:p>
        </w:tc>
        <w:tc>
          <w:tcPr>
            <w:tcW w:w="1701" w:type="dxa"/>
            <w:tcBorders>
              <w:top w:val="single" w:sz="8" w:space="0" w:color="auto"/>
              <w:right w:val="single" w:sz="4" w:space="0" w:color="auto"/>
            </w:tcBorders>
            <w:vAlign w:val="center"/>
          </w:tcPr>
          <w:p w:rsidR="00325885" w:rsidRPr="001E41B7" w:rsidRDefault="00325885" w:rsidP="00690D0D">
            <w:pPr>
              <w:jc w:val="center"/>
              <w:rPr>
                <w:color w:val="000000"/>
                <w:sz w:val="21"/>
              </w:rPr>
            </w:pPr>
            <w:r w:rsidRPr="001E41B7">
              <w:rPr>
                <w:color w:val="000000"/>
                <w:sz w:val="21"/>
              </w:rPr>
              <w:t>25.0</w:t>
            </w:r>
          </w:p>
        </w:tc>
        <w:tc>
          <w:tcPr>
            <w:tcW w:w="1701" w:type="dxa"/>
            <w:tcBorders>
              <w:top w:val="single" w:sz="8" w:space="0" w:color="auto"/>
              <w:left w:val="single" w:sz="4" w:space="0" w:color="auto"/>
              <w:right w:val="single" w:sz="4" w:space="0" w:color="auto"/>
            </w:tcBorders>
            <w:vAlign w:val="center"/>
          </w:tcPr>
          <w:p w:rsidR="00325885" w:rsidRPr="001E41B7" w:rsidRDefault="00325885" w:rsidP="00680BAE">
            <w:pPr>
              <w:jc w:val="center"/>
              <w:rPr>
                <w:color w:val="000000"/>
                <w:sz w:val="21"/>
              </w:rPr>
            </w:pPr>
            <w:r w:rsidRPr="001E41B7">
              <w:rPr>
                <w:rFonts w:hint="eastAsia"/>
                <w:color w:val="000000"/>
                <w:sz w:val="21"/>
              </w:rPr>
              <w:t>2</w:t>
            </w:r>
            <w:r w:rsidR="00680BAE">
              <w:rPr>
                <w:color w:val="000000"/>
                <w:sz w:val="21"/>
              </w:rPr>
              <w:t>6</w:t>
            </w:r>
            <w:r w:rsidRPr="001E41B7">
              <w:rPr>
                <w:color w:val="000000"/>
                <w:sz w:val="21"/>
              </w:rPr>
              <w:t>.8</w:t>
            </w:r>
            <w:r w:rsidR="00680BAE">
              <w:rPr>
                <w:color w:val="000000"/>
                <w:sz w:val="21"/>
              </w:rPr>
              <w:t>5</w:t>
            </w:r>
          </w:p>
        </w:tc>
        <w:tc>
          <w:tcPr>
            <w:tcW w:w="1701" w:type="dxa"/>
            <w:tcBorders>
              <w:top w:val="single" w:sz="8" w:space="0" w:color="auto"/>
              <w:left w:val="single" w:sz="4" w:space="0" w:color="auto"/>
              <w:right w:val="single" w:sz="8" w:space="0" w:color="auto"/>
            </w:tcBorders>
            <w:vAlign w:val="center"/>
          </w:tcPr>
          <w:p w:rsidR="00325885" w:rsidRPr="001E41B7" w:rsidRDefault="00325885" w:rsidP="00690D0D">
            <w:pPr>
              <w:jc w:val="center"/>
              <w:rPr>
                <w:color w:val="000000"/>
                <w:sz w:val="21"/>
              </w:rPr>
            </w:pPr>
            <w:r w:rsidRPr="001E41B7">
              <w:rPr>
                <w:color w:val="000000"/>
                <w:sz w:val="21"/>
              </w:rPr>
              <w:t>3.2</w:t>
            </w:r>
          </w:p>
        </w:tc>
      </w:tr>
      <w:tr w:rsidR="00325885" w:rsidRPr="00FD16FE" w:rsidTr="00690D0D">
        <w:trPr>
          <w:trHeight w:val="454"/>
        </w:trPr>
        <w:tc>
          <w:tcPr>
            <w:tcW w:w="1038" w:type="dxa"/>
            <w:tcBorders>
              <w:top w:val="single" w:sz="4" w:space="0" w:color="auto"/>
              <w:left w:val="single" w:sz="8" w:space="0" w:color="auto"/>
            </w:tcBorders>
            <w:vAlign w:val="center"/>
          </w:tcPr>
          <w:p w:rsidR="00325885" w:rsidRPr="001E41B7" w:rsidRDefault="00325885" w:rsidP="00690D0D">
            <w:pPr>
              <w:jc w:val="center"/>
              <w:rPr>
                <w:sz w:val="21"/>
              </w:rPr>
            </w:pPr>
            <w:r w:rsidRPr="001E41B7">
              <w:rPr>
                <w:rFonts w:hint="eastAsia"/>
                <w:sz w:val="21"/>
              </w:rPr>
              <w:t>L</w:t>
            </w:r>
            <w:r w:rsidRPr="001E41B7">
              <w:rPr>
                <w:sz w:val="21"/>
              </w:rPr>
              <w:t>MG-2</w:t>
            </w:r>
          </w:p>
        </w:tc>
        <w:tc>
          <w:tcPr>
            <w:tcW w:w="2071" w:type="dxa"/>
            <w:tcBorders>
              <w:top w:val="single" w:sz="4" w:space="0" w:color="auto"/>
            </w:tcBorders>
            <w:vAlign w:val="center"/>
          </w:tcPr>
          <w:p w:rsidR="00325885" w:rsidRPr="001E41B7" w:rsidRDefault="00325885" w:rsidP="00690D0D">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13.5Sn</w:t>
            </w:r>
          </w:p>
        </w:tc>
        <w:tc>
          <w:tcPr>
            <w:tcW w:w="1701" w:type="dxa"/>
            <w:tcBorders>
              <w:right w:val="single" w:sz="4" w:space="0" w:color="auto"/>
            </w:tcBorders>
            <w:vAlign w:val="center"/>
          </w:tcPr>
          <w:p w:rsidR="00325885" w:rsidRPr="001E41B7" w:rsidRDefault="00325885" w:rsidP="00690D0D">
            <w:pPr>
              <w:jc w:val="center"/>
              <w:rPr>
                <w:color w:val="000000"/>
                <w:sz w:val="21"/>
              </w:rPr>
            </w:pPr>
            <w:r w:rsidRPr="001E41B7">
              <w:rPr>
                <w:color w:val="000000"/>
                <w:sz w:val="21"/>
              </w:rPr>
              <w:t>20.5</w:t>
            </w:r>
          </w:p>
        </w:tc>
        <w:tc>
          <w:tcPr>
            <w:tcW w:w="1701" w:type="dxa"/>
            <w:tcBorders>
              <w:left w:val="single" w:sz="4" w:space="0" w:color="auto"/>
              <w:right w:val="single" w:sz="4" w:space="0" w:color="auto"/>
            </w:tcBorders>
            <w:vAlign w:val="center"/>
          </w:tcPr>
          <w:p w:rsidR="00325885" w:rsidRPr="001E41B7" w:rsidRDefault="00325885" w:rsidP="00680BAE">
            <w:pPr>
              <w:jc w:val="center"/>
              <w:rPr>
                <w:color w:val="000000"/>
                <w:sz w:val="21"/>
              </w:rPr>
            </w:pPr>
            <w:r w:rsidRPr="001E41B7">
              <w:rPr>
                <w:color w:val="000000"/>
                <w:sz w:val="21"/>
              </w:rPr>
              <w:t>2</w:t>
            </w:r>
            <w:r w:rsidR="00680BAE">
              <w:rPr>
                <w:color w:val="000000"/>
                <w:sz w:val="21"/>
              </w:rPr>
              <w:t>5</w:t>
            </w:r>
            <w:r w:rsidRPr="001E41B7">
              <w:rPr>
                <w:color w:val="000000"/>
                <w:sz w:val="21"/>
              </w:rPr>
              <w:t>.</w:t>
            </w:r>
            <w:r w:rsidR="00680BAE">
              <w:rPr>
                <w:color w:val="000000"/>
                <w:sz w:val="21"/>
              </w:rPr>
              <w:t>88</w:t>
            </w:r>
          </w:p>
        </w:tc>
        <w:tc>
          <w:tcPr>
            <w:tcW w:w="1701" w:type="dxa"/>
            <w:tcBorders>
              <w:left w:val="single" w:sz="4" w:space="0" w:color="auto"/>
              <w:right w:val="single" w:sz="8" w:space="0" w:color="auto"/>
            </w:tcBorders>
            <w:vAlign w:val="center"/>
          </w:tcPr>
          <w:p w:rsidR="00325885" w:rsidRPr="001E41B7" w:rsidRDefault="00325885" w:rsidP="00690D0D">
            <w:pPr>
              <w:jc w:val="center"/>
              <w:rPr>
                <w:color w:val="000000"/>
                <w:sz w:val="21"/>
              </w:rPr>
            </w:pPr>
            <w:r w:rsidRPr="001E41B7">
              <w:rPr>
                <w:color w:val="000000"/>
                <w:sz w:val="21"/>
              </w:rPr>
              <w:t>3.6</w:t>
            </w:r>
          </w:p>
        </w:tc>
      </w:tr>
      <w:tr w:rsidR="00325885" w:rsidRPr="00FD16FE" w:rsidTr="00690D0D">
        <w:trPr>
          <w:trHeight w:val="454"/>
        </w:trPr>
        <w:tc>
          <w:tcPr>
            <w:tcW w:w="1038" w:type="dxa"/>
            <w:tcBorders>
              <w:left w:val="single" w:sz="8" w:space="0" w:color="auto"/>
            </w:tcBorders>
            <w:vAlign w:val="center"/>
          </w:tcPr>
          <w:p w:rsidR="00325885" w:rsidRPr="001E41B7" w:rsidRDefault="00325885" w:rsidP="00690D0D">
            <w:pPr>
              <w:jc w:val="center"/>
              <w:rPr>
                <w:sz w:val="21"/>
              </w:rPr>
            </w:pPr>
            <w:r w:rsidRPr="001E41B7">
              <w:rPr>
                <w:rFonts w:hint="eastAsia"/>
                <w:sz w:val="21"/>
              </w:rPr>
              <w:t>L</w:t>
            </w:r>
            <w:r w:rsidRPr="001E41B7">
              <w:rPr>
                <w:sz w:val="21"/>
              </w:rPr>
              <w:t>MG-3</w:t>
            </w:r>
          </w:p>
        </w:tc>
        <w:tc>
          <w:tcPr>
            <w:tcW w:w="2071" w:type="dxa"/>
            <w:vAlign w:val="center"/>
          </w:tcPr>
          <w:p w:rsidR="00325885" w:rsidRPr="001E41B7" w:rsidRDefault="00325885" w:rsidP="00690D0D">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10.8Sn</w:t>
            </w:r>
            <w:r>
              <w:rPr>
                <w:color w:val="000000"/>
                <w:sz w:val="21"/>
                <w:szCs w:val="21"/>
              </w:rPr>
              <w:t>-</w:t>
            </w:r>
            <w:r w:rsidRPr="001E41B7">
              <w:rPr>
                <w:color w:val="000000"/>
                <w:sz w:val="21"/>
                <w:szCs w:val="21"/>
              </w:rPr>
              <w:t>2.9Zn</w:t>
            </w:r>
          </w:p>
        </w:tc>
        <w:tc>
          <w:tcPr>
            <w:tcW w:w="1701" w:type="dxa"/>
            <w:tcBorders>
              <w:right w:val="single" w:sz="4" w:space="0" w:color="auto"/>
            </w:tcBorders>
            <w:vAlign w:val="center"/>
          </w:tcPr>
          <w:p w:rsidR="00325885" w:rsidRPr="001E41B7" w:rsidRDefault="00325885" w:rsidP="00ED086F">
            <w:pPr>
              <w:jc w:val="center"/>
              <w:rPr>
                <w:color w:val="000000"/>
                <w:sz w:val="21"/>
              </w:rPr>
            </w:pPr>
            <w:r w:rsidRPr="001E41B7">
              <w:rPr>
                <w:color w:val="000000"/>
                <w:sz w:val="21"/>
              </w:rPr>
              <w:t>1</w:t>
            </w:r>
            <w:r w:rsidR="00ED086F">
              <w:rPr>
                <w:color w:val="000000"/>
                <w:sz w:val="21"/>
              </w:rPr>
              <w:t>7.0</w:t>
            </w:r>
          </w:p>
        </w:tc>
        <w:tc>
          <w:tcPr>
            <w:tcW w:w="1701" w:type="dxa"/>
            <w:tcBorders>
              <w:left w:val="single" w:sz="4" w:space="0" w:color="auto"/>
              <w:right w:val="single" w:sz="4" w:space="0" w:color="auto"/>
            </w:tcBorders>
            <w:vAlign w:val="center"/>
          </w:tcPr>
          <w:p w:rsidR="00325885" w:rsidRPr="001E41B7" w:rsidRDefault="00325885" w:rsidP="00D5678D">
            <w:pPr>
              <w:jc w:val="center"/>
              <w:rPr>
                <w:color w:val="000000"/>
                <w:sz w:val="21"/>
              </w:rPr>
            </w:pPr>
            <w:r w:rsidRPr="001E41B7">
              <w:rPr>
                <w:color w:val="000000"/>
                <w:sz w:val="21"/>
              </w:rPr>
              <w:t>2</w:t>
            </w:r>
            <w:r w:rsidR="00D5678D">
              <w:rPr>
                <w:color w:val="000000"/>
                <w:sz w:val="21"/>
              </w:rPr>
              <w:t>6</w:t>
            </w:r>
            <w:r w:rsidRPr="001E41B7">
              <w:rPr>
                <w:color w:val="000000"/>
                <w:sz w:val="21"/>
              </w:rPr>
              <w:t>.</w:t>
            </w:r>
            <w:r w:rsidR="00680BAE">
              <w:rPr>
                <w:color w:val="000000"/>
                <w:sz w:val="21"/>
              </w:rPr>
              <w:t>0</w:t>
            </w:r>
            <w:r w:rsidRPr="001E41B7">
              <w:rPr>
                <w:color w:val="000000"/>
                <w:sz w:val="21"/>
              </w:rPr>
              <w:t>4</w:t>
            </w:r>
          </w:p>
        </w:tc>
        <w:tc>
          <w:tcPr>
            <w:tcW w:w="1701" w:type="dxa"/>
            <w:tcBorders>
              <w:left w:val="single" w:sz="4" w:space="0" w:color="auto"/>
              <w:right w:val="single" w:sz="8" w:space="0" w:color="auto"/>
            </w:tcBorders>
            <w:vAlign w:val="center"/>
          </w:tcPr>
          <w:p w:rsidR="00325885" w:rsidRPr="001E41B7" w:rsidRDefault="00325885" w:rsidP="00690D0D">
            <w:pPr>
              <w:jc w:val="center"/>
              <w:rPr>
                <w:color w:val="000000"/>
                <w:sz w:val="21"/>
              </w:rPr>
            </w:pPr>
            <w:r w:rsidRPr="001E41B7">
              <w:rPr>
                <w:color w:val="000000"/>
                <w:sz w:val="21"/>
              </w:rPr>
              <w:t>2.8</w:t>
            </w:r>
          </w:p>
        </w:tc>
      </w:tr>
      <w:tr w:rsidR="00325885" w:rsidRPr="00FD16FE" w:rsidTr="00690D0D">
        <w:trPr>
          <w:trHeight w:val="454"/>
        </w:trPr>
        <w:tc>
          <w:tcPr>
            <w:tcW w:w="1038" w:type="dxa"/>
            <w:tcBorders>
              <w:left w:val="single" w:sz="8" w:space="0" w:color="auto"/>
            </w:tcBorders>
            <w:vAlign w:val="center"/>
          </w:tcPr>
          <w:p w:rsidR="00325885" w:rsidRPr="001E41B7" w:rsidRDefault="0077139C" w:rsidP="00690D0D">
            <w:pPr>
              <w:jc w:val="center"/>
              <w:rPr>
                <w:sz w:val="21"/>
              </w:rPr>
            </w:pPr>
            <w:r w:rsidRPr="001E41B7">
              <w:rPr>
                <w:rFonts w:hint="eastAsia"/>
                <w:sz w:val="21"/>
              </w:rPr>
              <w:t>L</w:t>
            </w:r>
            <w:r w:rsidRPr="001E41B7">
              <w:rPr>
                <w:sz w:val="21"/>
              </w:rPr>
              <w:t>MG-4</w:t>
            </w:r>
          </w:p>
        </w:tc>
        <w:tc>
          <w:tcPr>
            <w:tcW w:w="2071" w:type="dxa"/>
            <w:vAlign w:val="center"/>
          </w:tcPr>
          <w:p w:rsidR="00325885" w:rsidRPr="001E41B7" w:rsidRDefault="00325885" w:rsidP="00690D0D">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24.5In</w:t>
            </w:r>
          </w:p>
        </w:tc>
        <w:tc>
          <w:tcPr>
            <w:tcW w:w="1701" w:type="dxa"/>
            <w:tcBorders>
              <w:right w:val="single" w:sz="4" w:space="0" w:color="auto"/>
            </w:tcBorders>
            <w:vAlign w:val="center"/>
          </w:tcPr>
          <w:p w:rsidR="00325885" w:rsidRPr="001E41B7" w:rsidRDefault="00325885" w:rsidP="00690D0D">
            <w:pPr>
              <w:jc w:val="center"/>
              <w:rPr>
                <w:color w:val="000000"/>
                <w:sz w:val="21"/>
              </w:rPr>
            </w:pPr>
            <w:r w:rsidRPr="001E41B7">
              <w:rPr>
                <w:color w:val="000000"/>
                <w:sz w:val="21"/>
              </w:rPr>
              <w:t>15.7</w:t>
            </w:r>
          </w:p>
        </w:tc>
        <w:tc>
          <w:tcPr>
            <w:tcW w:w="1701" w:type="dxa"/>
            <w:tcBorders>
              <w:left w:val="single" w:sz="4" w:space="0" w:color="auto"/>
              <w:right w:val="single" w:sz="4" w:space="0" w:color="auto"/>
            </w:tcBorders>
            <w:vAlign w:val="center"/>
          </w:tcPr>
          <w:p w:rsidR="00325885" w:rsidRPr="001E41B7" w:rsidRDefault="00325885" w:rsidP="00325885">
            <w:pPr>
              <w:jc w:val="center"/>
              <w:rPr>
                <w:color w:val="000000"/>
                <w:sz w:val="21"/>
              </w:rPr>
            </w:pPr>
            <w:r w:rsidRPr="001E41B7">
              <w:rPr>
                <w:color w:val="000000"/>
                <w:sz w:val="21"/>
              </w:rPr>
              <w:t>2</w:t>
            </w:r>
            <w:r>
              <w:rPr>
                <w:color w:val="000000"/>
                <w:sz w:val="21"/>
              </w:rPr>
              <w:t>6</w:t>
            </w:r>
            <w:r w:rsidRPr="001E41B7">
              <w:rPr>
                <w:color w:val="000000"/>
                <w:sz w:val="21"/>
              </w:rPr>
              <w:t>.</w:t>
            </w:r>
            <w:r>
              <w:rPr>
                <w:color w:val="000000"/>
                <w:sz w:val="21"/>
              </w:rPr>
              <w:t>96</w:t>
            </w:r>
          </w:p>
        </w:tc>
        <w:tc>
          <w:tcPr>
            <w:tcW w:w="1701" w:type="dxa"/>
            <w:tcBorders>
              <w:left w:val="single" w:sz="4" w:space="0" w:color="auto"/>
              <w:right w:val="single" w:sz="8" w:space="0" w:color="auto"/>
            </w:tcBorders>
            <w:vAlign w:val="center"/>
          </w:tcPr>
          <w:p w:rsidR="00325885" w:rsidRPr="001E41B7" w:rsidRDefault="00325885" w:rsidP="00690D0D">
            <w:pPr>
              <w:jc w:val="center"/>
              <w:rPr>
                <w:color w:val="000000"/>
                <w:sz w:val="21"/>
              </w:rPr>
            </w:pPr>
            <w:r w:rsidRPr="001E41B7">
              <w:rPr>
                <w:color w:val="000000"/>
                <w:sz w:val="21"/>
              </w:rPr>
              <w:t>3.1</w:t>
            </w:r>
          </w:p>
        </w:tc>
      </w:tr>
      <w:tr w:rsidR="00325885" w:rsidRPr="00FD16FE" w:rsidTr="00690D0D">
        <w:trPr>
          <w:trHeight w:val="454"/>
        </w:trPr>
        <w:tc>
          <w:tcPr>
            <w:tcW w:w="1038" w:type="dxa"/>
            <w:vMerge w:val="restart"/>
            <w:tcBorders>
              <w:left w:val="single" w:sz="8" w:space="0" w:color="auto"/>
            </w:tcBorders>
            <w:vAlign w:val="center"/>
          </w:tcPr>
          <w:p w:rsidR="00325885" w:rsidRPr="001E41B7" w:rsidRDefault="0077139C" w:rsidP="00690D0D">
            <w:pPr>
              <w:jc w:val="center"/>
              <w:rPr>
                <w:sz w:val="21"/>
              </w:rPr>
            </w:pPr>
            <w:r w:rsidRPr="001E41B7">
              <w:rPr>
                <w:rFonts w:hint="eastAsia"/>
                <w:sz w:val="21"/>
              </w:rPr>
              <w:t>L</w:t>
            </w:r>
            <w:r w:rsidRPr="001E41B7">
              <w:rPr>
                <w:sz w:val="21"/>
              </w:rPr>
              <w:t>MG-5</w:t>
            </w:r>
          </w:p>
        </w:tc>
        <w:tc>
          <w:tcPr>
            <w:tcW w:w="2071" w:type="dxa"/>
            <w:vAlign w:val="center"/>
          </w:tcPr>
          <w:p w:rsidR="00325885" w:rsidRPr="001E41B7" w:rsidRDefault="00325885" w:rsidP="00690D0D">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12In</w:t>
            </w:r>
            <w:r>
              <w:rPr>
                <w:color w:val="000000"/>
                <w:sz w:val="21"/>
                <w:szCs w:val="21"/>
              </w:rPr>
              <w:t>-</w:t>
            </w:r>
            <w:r w:rsidRPr="001E41B7">
              <w:rPr>
                <w:color w:val="000000"/>
                <w:sz w:val="21"/>
                <w:szCs w:val="21"/>
              </w:rPr>
              <w:t>16Zn</w:t>
            </w:r>
          </w:p>
        </w:tc>
        <w:tc>
          <w:tcPr>
            <w:tcW w:w="1701" w:type="dxa"/>
            <w:tcBorders>
              <w:right w:val="single" w:sz="4" w:space="0" w:color="auto"/>
            </w:tcBorders>
            <w:vAlign w:val="center"/>
          </w:tcPr>
          <w:p w:rsidR="00325885" w:rsidRPr="001E41B7" w:rsidRDefault="00325885" w:rsidP="00690D0D">
            <w:pPr>
              <w:jc w:val="center"/>
              <w:rPr>
                <w:color w:val="000000"/>
                <w:sz w:val="21"/>
              </w:rPr>
            </w:pPr>
            <w:r w:rsidRPr="001E41B7">
              <w:rPr>
                <w:color w:val="000000"/>
                <w:sz w:val="21"/>
              </w:rPr>
              <w:t>13</w:t>
            </w:r>
            <w:r w:rsidR="00081F23">
              <w:rPr>
                <w:color w:val="000000"/>
                <w:sz w:val="21"/>
              </w:rPr>
              <w:t>.0</w:t>
            </w:r>
          </w:p>
        </w:tc>
        <w:tc>
          <w:tcPr>
            <w:tcW w:w="1701" w:type="dxa"/>
            <w:tcBorders>
              <w:left w:val="single" w:sz="4" w:space="0" w:color="auto"/>
              <w:right w:val="single" w:sz="4" w:space="0" w:color="auto"/>
            </w:tcBorders>
            <w:vAlign w:val="center"/>
          </w:tcPr>
          <w:p w:rsidR="00325885" w:rsidRPr="001E41B7" w:rsidRDefault="00325885" w:rsidP="00325885">
            <w:pPr>
              <w:jc w:val="center"/>
              <w:rPr>
                <w:color w:val="000000"/>
                <w:sz w:val="21"/>
              </w:rPr>
            </w:pPr>
            <w:r w:rsidRPr="001E41B7">
              <w:rPr>
                <w:color w:val="000000"/>
                <w:sz w:val="21"/>
              </w:rPr>
              <w:t>2</w:t>
            </w:r>
            <w:r>
              <w:rPr>
                <w:color w:val="000000"/>
                <w:sz w:val="21"/>
              </w:rPr>
              <w:t>5</w:t>
            </w:r>
            <w:r w:rsidRPr="001E41B7">
              <w:rPr>
                <w:color w:val="000000"/>
                <w:sz w:val="21"/>
              </w:rPr>
              <w:t>.</w:t>
            </w:r>
            <w:r>
              <w:rPr>
                <w:color w:val="000000"/>
                <w:sz w:val="21"/>
              </w:rPr>
              <w:t>6</w:t>
            </w:r>
            <w:r w:rsidRPr="001E41B7">
              <w:rPr>
                <w:color w:val="000000"/>
                <w:sz w:val="21"/>
              </w:rPr>
              <w:t>7</w:t>
            </w:r>
          </w:p>
        </w:tc>
        <w:tc>
          <w:tcPr>
            <w:tcW w:w="1701" w:type="dxa"/>
            <w:tcBorders>
              <w:left w:val="single" w:sz="4" w:space="0" w:color="auto"/>
              <w:right w:val="single" w:sz="8" w:space="0" w:color="auto"/>
            </w:tcBorders>
            <w:vAlign w:val="center"/>
          </w:tcPr>
          <w:p w:rsidR="00325885" w:rsidRPr="001E41B7" w:rsidRDefault="00325885" w:rsidP="00690D0D">
            <w:pPr>
              <w:jc w:val="center"/>
              <w:rPr>
                <w:color w:val="000000"/>
                <w:sz w:val="21"/>
              </w:rPr>
            </w:pPr>
            <w:r w:rsidRPr="001E41B7">
              <w:rPr>
                <w:color w:val="000000"/>
                <w:sz w:val="21"/>
              </w:rPr>
              <w:t>3.5</w:t>
            </w:r>
          </w:p>
        </w:tc>
      </w:tr>
      <w:tr w:rsidR="00325885" w:rsidRPr="009806B4" w:rsidTr="00690D0D">
        <w:trPr>
          <w:trHeight w:val="454"/>
        </w:trPr>
        <w:tc>
          <w:tcPr>
            <w:tcW w:w="1038" w:type="dxa"/>
            <w:vMerge/>
            <w:tcBorders>
              <w:left w:val="single" w:sz="8" w:space="0" w:color="auto"/>
            </w:tcBorders>
            <w:vAlign w:val="center"/>
          </w:tcPr>
          <w:p w:rsidR="00325885" w:rsidRPr="001E41B7" w:rsidRDefault="00325885" w:rsidP="00690D0D">
            <w:pPr>
              <w:jc w:val="center"/>
              <w:rPr>
                <w:sz w:val="21"/>
              </w:rPr>
            </w:pPr>
          </w:p>
        </w:tc>
        <w:tc>
          <w:tcPr>
            <w:tcW w:w="2071" w:type="dxa"/>
            <w:vAlign w:val="center"/>
          </w:tcPr>
          <w:p w:rsidR="00325885" w:rsidRPr="001E41B7" w:rsidRDefault="00325885" w:rsidP="00690D0D">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29In</w:t>
            </w:r>
            <w:r>
              <w:rPr>
                <w:color w:val="000000"/>
                <w:sz w:val="21"/>
                <w:szCs w:val="21"/>
              </w:rPr>
              <w:t>-</w:t>
            </w:r>
            <w:r w:rsidRPr="001E41B7">
              <w:rPr>
                <w:color w:val="000000"/>
                <w:sz w:val="21"/>
                <w:szCs w:val="21"/>
              </w:rPr>
              <w:t>4Zn</w:t>
            </w:r>
          </w:p>
        </w:tc>
        <w:tc>
          <w:tcPr>
            <w:tcW w:w="1701" w:type="dxa"/>
            <w:tcBorders>
              <w:right w:val="single" w:sz="4" w:space="0" w:color="auto"/>
            </w:tcBorders>
            <w:vAlign w:val="center"/>
          </w:tcPr>
          <w:p w:rsidR="00325885" w:rsidRPr="001E41B7" w:rsidRDefault="00325885" w:rsidP="00690D0D">
            <w:pPr>
              <w:jc w:val="center"/>
              <w:rPr>
                <w:color w:val="000000"/>
                <w:sz w:val="21"/>
              </w:rPr>
            </w:pPr>
            <w:r w:rsidRPr="001E41B7">
              <w:rPr>
                <w:color w:val="000000"/>
                <w:sz w:val="21"/>
              </w:rPr>
              <w:t>13</w:t>
            </w:r>
            <w:r w:rsidR="00081F23">
              <w:rPr>
                <w:color w:val="000000"/>
                <w:sz w:val="21"/>
              </w:rPr>
              <w:t>.0</w:t>
            </w:r>
          </w:p>
        </w:tc>
        <w:tc>
          <w:tcPr>
            <w:tcW w:w="1701" w:type="dxa"/>
            <w:tcBorders>
              <w:left w:val="single" w:sz="4" w:space="0" w:color="auto"/>
              <w:right w:val="single" w:sz="4" w:space="0" w:color="auto"/>
            </w:tcBorders>
            <w:vAlign w:val="center"/>
          </w:tcPr>
          <w:p w:rsidR="00325885" w:rsidRPr="001E41B7" w:rsidRDefault="00325885" w:rsidP="00325885">
            <w:pPr>
              <w:jc w:val="center"/>
              <w:rPr>
                <w:color w:val="000000"/>
                <w:sz w:val="21"/>
              </w:rPr>
            </w:pPr>
            <w:r w:rsidRPr="001E41B7">
              <w:rPr>
                <w:color w:val="000000"/>
                <w:sz w:val="21"/>
              </w:rPr>
              <w:t>2</w:t>
            </w:r>
            <w:r>
              <w:rPr>
                <w:color w:val="000000"/>
                <w:sz w:val="21"/>
              </w:rPr>
              <w:t>3</w:t>
            </w:r>
            <w:r w:rsidRPr="001E41B7">
              <w:rPr>
                <w:color w:val="000000"/>
                <w:sz w:val="21"/>
              </w:rPr>
              <w:t>.</w:t>
            </w:r>
            <w:r>
              <w:rPr>
                <w:color w:val="000000"/>
                <w:sz w:val="21"/>
              </w:rPr>
              <w:t>8</w:t>
            </w:r>
            <w:r w:rsidRPr="001E41B7">
              <w:rPr>
                <w:color w:val="000000"/>
                <w:sz w:val="21"/>
              </w:rPr>
              <w:t>1</w:t>
            </w:r>
          </w:p>
        </w:tc>
        <w:tc>
          <w:tcPr>
            <w:tcW w:w="1701" w:type="dxa"/>
            <w:tcBorders>
              <w:left w:val="single" w:sz="4" w:space="0" w:color="auto"/>
              <w:right w:val="single" w:sz="8" w:space="0" w:color="auto"/>
            </w:tcBorders>
            <w:vAlign w:val="center"/>
          </w:tcPr>
          <w:p w:rsidR="00325885" w:rsidRPr="001E41B7" w:rsidRDefault="00325885" w:rsidP="00690D0D">
            <w:pPr>
              <w:jc w:val="center"/>
              <w:rPr>
                <w:color w:val="000000"/>
                <w:sz w:val="21"/>
              </w:rPr>
            </w:pPr>
            <w:r w:rsidRPr="001E41B7">
              <w:rPr>
                <w:color w:val="000000"/>
                <w:sz w:val="21"/>
              </w:rPr>
              <w:t>3.6</w:t>
            </w:r>
          </w:p>
        </w:tc>
      </w:tr>
      <w:tr w:rsidR="008A6518" w:rsidRPr="009806B4" w:rsidTr="008A6518">
        <w:trPr>
          <w:trHeight w:val="454"/>
        </w:trPr>
        <w:tc>
          <w:tcPr>
            <w:tcW w:w="1038" w:type="dxa"/>
            <w:vMerge w:val="restart"/>
            <w:tcBorders>
              <w:left w:val="single" w:sz="8" w:space="0" w:color="auto"/>
            </w:tcBorders>
            <w:vAlign w:val="center"/>
          </w:tcPr>
          <w:p w:rsidR="008A6518" w:rsidRPr="001E41B7" w:rsidRDefault="0077139C" w:rsidP="0077139C">
            <w:pPr>
              <w:jc w:val="center"/>
              <w:rPr>
                <w:sz w:val="21"/>
              </w:rPr>
            </w:pPr>
            <w:r w:rsidRPr="001E41B7">
              <w:rPr>
                <w:rFonts w:hint="eastAsia"/>
                <w:sz w:val="21"/>
              </w:rPr>
              <w:t>L</w:t>
            </w:r>
            <w:r w:rsidRPr="001E41B7">
              <w:rPr>
                <w:sz w:val="21"/>
              </w:rPr>
              <w:t>MG-</w:t>
            </w:r>
            <w:r>
              <w:rPr>
                <w:sz w:val="21"/>
              </w:rPr>
              <w:t>6</w:t>
            </w:r>
          </w:p>
        </w:tc>
        <w:tc>
          <w:tcPr>
            <w:tcW w:w="2071" w:type="dxa"/>
            <w:vAlign w:val="center"/>
          </w:tcPr>
          <w:p w:rsidR="008A6518" w:rsidRPr="001E41B7" w:rsidRDefault="008A6518" w:rsidP="008A6518">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25In</w:t>
            </w:r>
            <w:r>
              <w:rPr>
                <w:color w:val="000000"/>
                <w:sz w:val="21"/>
                <w:szCs w:val="21"/>
              </w:rPr>
              <w:t>-</w:t>
            </w:r>
            <w:r w:rsidRPr="001E41B7">
              <w:rPr>
                <w:color w:val="000000"/>
                <w:sz w:val="21"/>
                <w:szCs w:val="21"/>
              </w:rPr>
              <w:t>13Sn</w:t>
            </w:r>
          </w:p>
        </w:tc>
        <w:tc>
          <w:tcPr>
            <w:tcW w:w="1701" w:type="dxa"/>
            <w:tcBorders>
              <w:right w:val="single" w:sz="4" w:space="0" w:color="auto"/>
            </w:tcBorders>
            <w:vAlign w:val="center"/>
          </w:tcPr>
          <w:p w:rsidR="008A6518" w:rsidRDefault="008A6518" w:rsidP="008A6518">
            <w:pPr>
              <w:jc w:val="center"/>
            </w:pPr>
            <w:r w:rsidRPr="00AA1D3F">
              <w:rPr>
                <w:color w:val="000000"/>
                <w:sz w:val="21"/>
              </w:rPr>
              <w:t>10.5</w:t>
            </w:r>
          </w:p>
        </w:tc>
        <w:tc>
          <w:tcPr>
            <w:tcW w:w="1701" w:type="dxa"/>
            <w:tcBorders>
              <w:left w:val="single" w:sz="4" w:space="0" w:color="auto"/>
              <w:right w:val="single" w:sz="4" w:space="0" w:color="auto"/>
            </w:tcBorders>
            <w:vAlign w:val="center"/>
          </w:tcPr>
          <w:p w:rsidR="008A6518" w:rsidRPr="001E41B7" w:rsidRDefault="008A6518" w:rsidP="00680BAE">
            <w:pPr>
              <w:jc w:val="center"/>
              <w:rPr>
                <w:color w:val="000000"/>
                <w:sz w:val="21"/>
              </w:rPr>
            </w:pPr>
            <w:r w:rsidRPr="001E41B7">
              <w:rPr>
                <w:color w:val="000000"/>
                <w:sz w:val="21"/>
              </w:rPr>
              <w:t>2</w:t>
            </w:r>
            <w:r>
              <w:rPr>
                <w:color w:val="000000"/>
                <w:sz w:val="21"/>
              </w:rPr>
              <w:t>3</w:t>
            </w:r>
            <w:r w:rsidRPr="001E41B7">
              <w:rPr>
                <w:color w:val="000000"/>
                <w:sz w:val="21"/>
              </w:rPr>
              <w:t>.</w:t>
            </w:r>
            <w:r>
              <w:rPr>
                <w:color w:val="000000"/>
                <w:sz w:val="21"/>
              </w:rPr>
              <w:t>8</w:t>
            </w:r>
            <w:r w:rsidR="00680BAE">
              <w:rPr>
                <w:color w:val="000000"/>
                <w:sz w:val="21"/>
              </w:rPr>
              <w:t>0</w:t>
            </w:r>
          </w:p>
        </w:tc>
        <w:tc>
          <w:tcPr>
            <w:tcW w:w="1701" w:type="dxa"/>
            <w:tcBorders>
              <w:left w:val="single" w:sz="4" w:space="0" w:color="auto"/>
              <w:right w:val="single" w:sz="8" w:space="0" w:color="auto"/>
            </w:tcBorders>
            <w:vAlign w:val="center"/>
          </w:tcPr>
          <w:p w:rsidR="008A6518" w:rsidRPr="001E41B7" w:rsidRDefault="008A6518" w:rsidP="008A6518">
            <w:pPr>
              <w:jc w:val="center"/>
              <w:rPr>
                <w:color w:val="000000"/>
                <w:sz w:val="21"/>
              </w:rPr>
            </w:pPr>
            <w:r w:rsidRPr="001E41B7">
              <w:rPr>
                <w:color w:val="000000"/>
                <w:sz w:val="21"/>
              </w:rPr>
              <w:t>3.4</w:t>
            </w:r>
          </w:p>
        </w:tc>
      </w:tr>
      <w:tr w:rsidR="008A6518" w:rsidRPr="00FD16FE" w:rsidTr="008A6518">
        <w:trPr>
          <w:trHeight w:val="454"/>
        </w:trPr>
        <w:tc>
          <w:tcPr>
            <w:tcW w:w="1038" w:type="dxa"/>
            <w:vMerge/>
            <w:tcBorders>
              <w:left w:val="single" w:sz="8" w:space="0" w:color="auto"/>
            </w:tcBorders>
            <w:vAlign w:val="center"/>
          </w:tcPr>
          <w:p w:rsidR="008A6518" w:rsidRPr="001E41B7" w:rsidRDefault="008A6518" w:rsidP="008A6518">
            <w:pPr>
              <w:jc w:val="center"/>
              <w:rPr>
                <w:sz w:val="21"/>
              </w:rPr>
            </w:pPr>
          </w:p>
        </w:tc>
        <w:tc>
          <w:tcPr>
            <w:tcW w:w="2071" w:type="dxa"/>
            <w:vAlign w:val="center"/>
          </w:tcPr>
          <w:p w:rsidR="008A6518" w:rsidRPr="001E41B7" w:rsidRDefault="008A6518" w:rsidP="008A6518">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21.5In</w:t>
            </w:r>
            <w:r>
              <w:rPr>
                <w:color w:val="000000"/>
                <w:sz w:val="21"/>
                <w:szCs w:val="21"/>
              </w:rPr>
              <w:t>-</w:t>
            </w:r>
            <w:r w:rsidRPr="001E41B7">
              <w:rPr>
                <w:color w:val="000000"/>
                <w:sz w:val="21"/>
                <w:szCs w:val="21"/>
              </w:rPr>
              <w:t>10Sn</w:t>
            </w:r>
          </w:p>
        </w:tc>
        <w:tc>
          <w:tcPr>
            <w:tcW w:w="1701" w:type="dxa"/>
            <w:tcBorders>
              <w:right w:val="single" w:sz="4" w:space="0" w:color="auto"/>
            </w:tcBorders>
            <w:vAlign w:val="center"/>
          </w:tcPr>
          <w:p w:rsidR="008A6518" w:rsidRDefault="008A6518" w:rsidP="008A6518">
            <w:pPr>
              <w:jc w:val="center"/>
            </w:pPr>
            <w:r w:rsidRPr="00AA1D3F">
              <w:rPr>
                <w:color w:val="000000"/>
                <w:sz w:val="21"/>
              </w:rPr>
              <w:t>10.5</w:t>
            </w:r>
          </w:p>
        </w:tc>
        <w:tc>
          <w:tcPr>
            <w:tcW w:w="1701" w:type="dxa"/>
            <w:tcBorders>
              <w:left w:val="single" w:sz="4" w:space="0" w:color="auto"/>
              <w:right w:val="single" w:sz="4" w:space="0" w:color="auto"/>
            </w:tcBorders>
            <w:vAlign w:val="center"/>
          </w:tcPr>
          <w:p w:rsidR="008A6518" w:rsidRPr="001E41B7" w:rsidRDefault="008A6518" w:rsidP="008A6518">
            <w:pPr>
              <w:jc w:val="center"/>
              <w:rPr>
                <w:color w:val="000000"/>
                <w:sz w:val="21"/>
              </w:rPr>
            </w:pPr>
            <w:r w:rsidRPr="001E41B7">
              <w:rPr>
                <w:color w:val="000000"/>
                <w:sz w:val="21"/>
              </w:rPr>
              <w:t>2</w:t>
            </w:r>
            <w:r>
              <w:rPr>
                <w:color w:val="000000"/>
                <w:sz w:val="21"/>
              </w:rPr>
              <w:t>3</w:t>
            </w:r>
            <w:r w:rsidRPr="001E41B7">
              <w:rPr>
                <w:color w:val="000000"/>
                <w:sz w:val="21"/>
              </w:rPr>
              <w:t>.</w:t>
            </w:r>
            <w:r>
              <w:rPr>
                <w:color w:val="000000"/>
                <w:sz w:val="21"/>
              </w:rPr>
              <w:t>96</w:t>
            </w:r>
          </w:p>
        </w:tc>
        <w:tc>
          <w:tcPr>
            <w:tcW w:w="1701" w:type="dxa"/>
            <w:tcBorders>
              <w:left w:val="single" w:sz="4" w:space="0" w:color="auto"/>
              <w:right w:val="single" w:sz="8" w:space="0" w:color="auto"/>
            </w:tcBorders>
            <w:vAlign w:val="center"/>
          </w:tcPr>
          <w:p w:rsidR="008A6518" w:rsidRPr="001E41B7" w:rsidRDefault="008A6518" w:rsidP="008A6518">
            <w:pPr>
              <w:jc w:val="center"/>
              <w:rPr>
                <w:color w:val="000000"/>
                <w:sz w:val="21"/>
              </w:rPr>
            </w:pPr>
            <w:r w:rsidRPr="001E41B7">
              <w:rPr>
                <w:color w:val="000000"/>
                <w:sz w:val="21"/>
              </w:rPr>
              <w:t>3.4</w:t>
            </w:r>
          </w:p>
        </w:tc>
      </w:tr>
      <w:tr w:rsidR="00325885" w:rsidRPr="00FD16FE" w:rsidTr="00690D0D">
        <w:trPr>
          <w:trHeight w:val="454"/>
        </w:trPr>
        <w:tc>
          <w:tcPr>
            <w:tcW w:w="1038" w:type="dxa"/>
            <w:vMerge/>
            <w:tcBorders>
              <w:left w:val="single" w:sz="8" w:space="0" w:color="auto"/>
            </w:tcBorders>
            <w:vAlign w:val="center"/>
          </w:tcPr>
          <w:p w:rsidR="00325885" w:rsidRPr="001E41B7" w:rsidRDefault="00325885" w:rsidP="00690D0D">
            <w:pPr>
              <w:jc w:val="center"/>
              <w:rPr>
                <w:sz w:val="21"/>
              </w:rPr>
            </w:pPr>
          </w:p>
        </w:tc>
        <w:tc>
          <w:tcPr>
            <w:tcW w:w="2071" w:type="dxa"/>
            <w:vAlign w:val="center"/>
          </w:tcPr>
          <w:p w:rsidR="00325885" w:rsidRPr="001E41B7" w:rsidRDefault="00325885" w:rsidP="00690D0D">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21.5In</w:t>
            </w:r>
            <w:r>
              <w:rPr>
                <w:color w:val="000000"/>
                <w:sz w:val="21"/>
                <w:szCs w:val="21"/>
              </w:rPr>
              <w:t>-</w:t>
            </w:r>
            <w:r w:rsidRPr="001E41B7">
              <w:rPr>
                <w:color w:val="000000"/>
                <w:sz w:val="21"/>
                <w:szCs w:val="21"/>
              </w:rPr>
              <w:t>16Sn</w:t>
            </w:r>
          </w:p>
        </w:tc>
        <w:tc>
          <w:tcPr>
            <w:tcW w:w="1701" w:type="dxa"/>
            <w:tcBorders>
              <w:right w:val="single" w:sz="4" w:space="0" w:color="auto"/>
            </w:tcBorders>
            <w:vAlign w:val="center"/>
          </w:tcPr>
          <w:p w:rsidR="00325885" w:rsidRPr="001E41B7" w:rsidRDefault="00325885" w:rsidP="008A6518">
            <w:pPr>
              <w:jc w:val="center"/>
              <w:rPr>
                <w:color w:val="000000"/>
                <w:sz w:val="21"/>
              </w:rPr>
            </w:pPr>
            <w:r w:rsidRPr="001E41B7">
              <w:rPr>
                <w:color w:val="000000"/>
                <w:sz w:val="21"/>
              </w:rPr>
              <w:t>1</w:t>
            </w:r>
            <w:r w:rsidR="008A6518">
              <w:rPr>
                <w:color w:val="000000"/>
                <w:sz w:val="21"/>
              </w:rPr>
              <w:t>0.5</w:t>
            </w:r>
          </w:p>
        </w:tc>
        <w:tc>
          <w:tcPr>
            <w:tcW w:w="1701" w:type="dxa"/>
            <w:tcBorders>
              <w:left w:val="single" w:sz="4" w:space="0" w:color="auto"/>
              <w:right w:val="single" w:sz="4" w:space="0" w:color="auto"/>
            </w:tcBorders>
            <w:vAlign w:val="center"/>
          </w:tcPr>
          <w:p w:rsidR="00325885" w:rsidRPr="001E41B7" w:rsidRDefault="00325885" w:rsidP="00325885">
            <w:pPr>
              <w:jc w:val="center"/>
              <w:rPr>
                <w:color w:val="000000"/>
                <w:sz w:val="21"/>
              </w:rPr>
            </w:pPr>
            <w:r w:rsidRPr="001E41B7">
              <w:rPr>
                <w:color w:val="000000"/>
                <w:sz w:val="21"/>
              </w:rPr>
              <w:t>2</w:t>
            </w:r>
            <w:r>
              <w:rPr>
                <w:color w:val="000000"/>
                <w:sz w:val="21"/>
              </w:rPr>
              <w:t>3.82</w:t>
            </w:r>
          </w:p>
        </w:tc>
        <w:tc>
          <w:tcPr>
            <w:tcW w:w="1701" w:type="dxa"/>
            <w:tcBorders>
              <w:left w:val="single" w:sz="4" w:space="0" w:color="auto"/>
              <w:right w:val="single" w:sz="8" w:space="0" w:color="auto"/>
            </w:tcBorders>
            <w:vAlign w:val="center"/>
          </w:tcPr>
          <w:p w:rsidR="00325885" w:rsidRPr="001E41B7" w:rsidRDefault="00325885" w:rsidP="00690D0D">
            <w:pPr>
              <w:jc w:val="center"/>
              <w:rPr>
                <w:color w:val="000000"/>
                <w:sz w:val="21"/>
              </w:rPr>
            </w:pPr>
            <w:r w:rsidRPr="001E41B7">
              <w:rPr>
                <w:color w:val="000000"/>
                <w:sz w:val="21"/>
              </w:rPr>
              <w:t>3.3</w:t>
            </w:r>
          </w:p>
        </w:tc>
      </w:tr>
      <w:tr w:rsidR="00325885" w:rsidRPr="00FD16FE" w:rsidTr="00690D0D">
        <w:trPr>
          <w:trHeight w:val="454"/>
        </w:trPr>
        <w:tc>
          <w:tcPr>
            <w:tcW w:w="1038" w:type="dxa"/>
            <w:tcBorders>
              <w:left w:val="single" w:sz="8" w:space="0" w:color="auto"/>
              <w:bottom w:val="single" w:sz="8" w:space="0" w:color="auto"/>
            </w:tcBorders>
            <w:vAlign w:val="center"/>
          </w:tcPr>
          <w:p w:rsidR="00325885" w:rsidRPr="001E41B7" w:rsidRDefault="0077139C" w:rsidP="0077139C">
            <w:pPr>
              <w:jc w:val="center"/>
              <w:rPr>
                <w:sz w:val="21"/>
              </w:rPr>
            </w:pPr>
            <w:r w:rsidRPr="001E41B7">
              <w:rPr>
                <w:rFonts w:hint="eastAsia"/>
                <w:sz w:val="21"/>
              </w:rPr>
              <w:t>L</w:t>
            </w:r>
            <w:r w:rsidRPr="001E41B7">
              <w:rPr>
                <w:sz w:val="21"/>
              </w:rPr>
              <w:t>MG-</w:t>
            </w:r>
            <w:r>
              <w:rPr>
                <w:sz w:val="21"/>
              </w:rPr>
              <w:t>7</w:t>
            </w:r>
          </w:p>
        </w:tc>
        <w:tc>
          <w:tcPr>
            <w:tcW w:w="2071" w:type="dxa"/>
            <w:tcBorders>
              <w:bottom w:val="single" w:sz="8" w:space="0" w:color="auto"/>
            </w:tcBorders>
            <w:vAlign w:val="center"/>
          </w:tcPr>
          <w:p w:rsidR="00325885" w:rsidRPr="001E41B7" w:rsidRDefault="00325885" w:rsidP="00690D0D">
            <w:pPr>
              <w:rPr>
                <w:color w:val="000000"/>
                <w:sz w:val="21"/>
                <w:szCs w:val="21"/>
              </w:rPr>
            </w:pPr>
            <w:r w:rsidRPr="001E41B7">
              <w:rPr>
                <w:color w:val="000000"/>
                <w:sz w:val="21"/>
                <w:szCs w:val="21"/>
              </w:rPr>
              <w:t>Ga</w:t>
            </w:r>
            <w:r>
              <w:rPr>
                <w:color w:val="000000"/>
                <w:sz w:val="21"/>
                <w:szCs w:val="21"/>
              </w:rPr>
              <w:t>-</w:t>
            </w:r>
            <w:r w:rsidRPr="001E41B7">
              <w:rPr>
                <w:color w:val="000000"/>
                <w:sz w:val="21"/>
                <w:szCs w:val="21"/>
              </w:rPr>
              <w:t>25In</w:t>
            </w:r>
            <w:r>
              <w:rPr>
                <w:color w:val="000000"/>
                <w:sz w:val="21"/>
                <w:szCs w:val="21"/>
              </w:rPr>
              <w:t>-</w:t>
            </w:r>
            <w:r w:rsidRPr="001E41B7">
              <w:rPr>
                <w:color w:val="000000"/>
                <w:sz w:val="21"/>
                <w:szCs w:val="21"/>
              </w:rPr>
              <w:t>13Sn</w:t>
            </w:r>
            <w:r>
              <w:rPr>
                <w:color w:val="000000"/>
                <w:sz w:val="21"/>
                <w:szCs w:val="21"/>
              </w:rPr>
              <w:t>-</w:t>
            </w:r>
            <w:r w:rsidRPr="001E41B7">
              <w:rPr>
                <w:color w:val="000000"/>
                <w:sz w:val="21"/>
                <w:szCs w:val="21"/>
              </w:rPr>
              <w:t>1Z</w:t>
            </w:r>
            <w:bookmarkStart w:id="0" w:name="_GoBack"/>
            <w:bookmarkEnd w:id="0"/>
            <w:r w:rsidRPr="001E41B7">
              <w:rPr>
                <w:color w:val="000000"/>
                <w:sz w:val="21"/>
                <w:szCs w:val="21"/>
              </w:rPr>
              <w:t>n</w:t>
            </w:r>
          </w:p>
        </w:tc>
        <w:tc>
          <w:tcPr>
            <w:tcW w:w="1701" w:type="dxa"/>
            <w:tcBorders>
              <w:bottom w:val="single" w:sz="8" w:space="0" w:color="auto"/>
              <w:right w:val="single" w:sz="4" w:space="0" w:color="auto"/>
            </w:tcBorders>
            <w:vAlign w:val="center"/>
          </w:tcPr>
          <w:p w:rsidR="00325885" w:rsidRPr="001E41B7" w:rsidRDefault="008A6518" w:rsidP="00690D0D">
            <w:pPr>
              <w:jc w:val="center"/>
              <w:rPr>
                <w:color w:val="000000"/>
                <w:sz w:val="21"/>
              </w:rPr>
            </w:pPr>
            <w:r>
              <w:rPr>
                <w:color w:val="000000"/>
                <w:sz w:val="21"/>
              </w:rPr>
              <w:t>7.9</w:t>
            </w:r>
          </w:p>
        </w:tc>
        <w:tc>
          <w:tcPr>
            <w:tcW w:w="1701" w:type="dxa"/>
            <w:tcBorders>
              <w:left w:val="single" w:sz="4" w:space="0" w:color="auto"/>
              <w:bottom w:val="single" w:sz="8" w:space="0" w:color="auto"/>
              <w:right w:val="single" w:sz="4" w:space="0" w:color="auto"/>
            </w:tcBorders>
            <w:vAlign w:val="center"/>
          </w:tcPr>
          <w:p w:rsidR="00325885" w:rsidRPr="001E41B7" w:rsidRDefault="00325885" w:rsidP="00325885">
            <w:pPr>
              <w:jc w:val="center"/>
              <w:rPr>
                <w:color w:val="000000"/>
                <w:sz w:val="21"/>
              </w:rPr>
            </w:pPr>
            <w:r w:rsidRPr="001E41B7">
              <w:rPr>
                <w:color w:val="000000"/>
                <w:sz w:val="21"/>
              </w:rPr>
              <w:t>2</w:t>
            </w:r>
            <w:r>
              <w:rPr>
                <w:color w:val="000000"/>
                <w:sz w:val="21"/>
              </w:rPr>
              <w:t>3.79</w:t>
            </w:r>
          </w:p>
        </w:tc>
        <w:tc>
          <w:tcPr>
            <w:tcW w:w="1701" w:type="dxa"/>
            <w:tcBorders>
              <w:left w:val="single" w:sz="4" w:space="0" w:color="auto"/>
              <w:bottom w:val="single" w:sz="8" w:space="0" w:color="auto"/>
              <w:right w:val="single" w:sz="8" w:space="0" w:color="auto"/>
            </w:tcBorders>
            <w:vAlign w:val="center"/>
          </w:tcPr>
          <w:p w:rsidR="00325885" w:rsidRPr="001E41B7" w:rsidRDefault="00325885" w:rsidP="00690D0D">
            <w:pPr>
              <w:jc w:val="center"/>
              <w:rPr>
                <w:color w:val="000000"/>
                <w:sz w:val="21"/>
              </w:rPr>
            </w:pPr>
            <w:r w:rsidRPr="001E41B7">
              <w:rPr>
                <w:color w:val="000000"/>
                <w:sz w:val="21"/>
              </w:rPr>
              <w:t>3.3</w:t>
            </w:r>
          </w:p>
        </w:tc>
      </w:tr>
    </w:tbl>
    <w:p w:rsidR="00931C24" w:rsidRDefault="00931C24" w:rsidP="00D5678D">
      <w:pPr>
        <w:pStyle w:val="ae"/>
        <w:ind w:firstLineChars="200" w:firstLine="480"/>
      </w:pPr>
    </w:p>
    <w:p w:rsidR="00D5678D" w:rsidRDefault="00D5678D" w:rsidP="00D5678D">
      <w:pPr>
        <w:pStyle w:val="ae"/>
        <w:ind w:firstLineChars="200" w:firstLine="480"/>
      </w:pPr>
      <w:r>
        <w:rPr>
          <w:rFonts w:hint="eastAsia"/>
        </w:rPr>
        <w:t>根据实验结果，</w:t>
      </w:r>
      <w:r w:rsidR="00C45E28">
        <w:rPr>
          <w:rFonts w:hint="eastAsia"/>
        </w:rPr>
        <w:t>经编制组协商，</w:t>
      </w:r>
      <w:r>
        <w:rPr>
          <w:rFonts w:hint="eastAsia"/>
        </w:rPr>
        <w:t>对液态金属产品</w:t>
      </w:r>
      <w:r w:rsidRPr="00EE14EF">
        <w:rPr>
          <w:rFonts w:hint="eastAsia"/>
        </w:rPr>
        <w:t>导热系数</w:t>
      </w:r>
      <w:r>
        <w:rPr>
          <w:rFonts w:hint="eastAsia"/>
        </w:rPr>
        <w:t>和电导率的极限值规定如表</w:t>
      </w:r>
      <w:r>
        <w:rPr>
          <w:rFonts w:hint="eastAsia"/>
        </w:rPr>
        <w:t>4</w:t>
      </w:r>
      <w:r>
        <w:rPr>
          <w:rFonts w:hint="eastAsia"/>
        </w:rPr>
        <w:t>：</w:t>
      </w:r>
    </w:p>
    <w:p w:rsidR="00D5678D" w:rsidRPr="002C46B5" w:rsidRDefault="00D5678D" w:rsidP="00D5678D">
      <w:pPr>
        <w:pStyle w:val="a5"/>
        <w:ind w:left="0"/>
        <w:rPr>
          <w:rFonts w:ascii="Times New Roman"/>
        </w:rPr>
      </w:pPr>
      <w:r>
        <w:rPr>
          <w:rFonts w:ascii="Times New Roman" w:hint="eastAsia"/>
        </w:rPr>
        <w:t>室温下的物理性能规定</w:t>
      </w:r>
    </w:p>
    <w:tbl>
      <w:tblPr>
        <w:tblW w:w="820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820"/>
        <w:gridCol w:w="2552"/>
        <w:gridCol w:w="2835"/>
      </w:tblGrid>
      <w:tr w:rsidR="00D5678D" w:rsidRPr="002C46B5" w:rsidTr="00C45E28">
        <w:trPr>
          <w:trHeight w:val="680"/>
          <w:jc w:val="center"/>
        </w:trPr>
        <w:tc>
          <w:tcPr>
            <w:tcW w:w="2820" w:type="dxa"/>
            <w:tcBorders>
              <w:top w:val="single" w:sz="12" w:space="0" w:color="auto"/>
              <w:left w:val="single" w:sz="12" w:space="0" w:color="auto"/>
              <w:bottom w:val="single" w:sz="12" w:space="0" w:color="auto"/>
              <w:right w:val="single" w:sz="6" w:space="0" w:color="auto"/>
            </w:tcBorders>
            <w:vAlign w:val="center"/>
          </w:tcPr>
          <w:p w:rsidR="00D5678D" w:rsidRPr="002C46B5" w:rsidRDefault="00D5678D" w:rsidP="0078319B">
            <w:pPr>
              <w:jc w:val="center"/>
              <w:rPr>
                <w:sz w:val="18"/>
              </w:rPr>
            </w:pPr>
            <w:r w:rsidRPr="002C46B5">
              <w:rPr>
                <w:sz w:val="18"/>
              </w:rPr>
              <w:t>产品</w:t>
            </w:r>
            <w:r>
              <w:rPr>
                <w:rFonts w:hint="eastAsia"/>
                <w:sz w:val="18"/>
              </w:rPr>
              <w:t>型号</w:t>
            </w:r>
          </w:p>
        </w:tc>
        <w:tc>
          <w:tcPr>
            <w:tcW w:w="2552" w:type="dxa"/>
            <w:tcBorders>
              <w:top w:val="single" w:sz="12" w:space="0" w:color="auto"/>
              <w:left w:val="single" w:sz="4" w:space="0" w:color="auto"/>
              <w:bottom w:val="single" w:sz="12" w:space="0" w:color="auto"/>
              <w:right w:val="single" w:sz="4" w:space="0" w:color="auto"/>
            </w:tcBorders>
            <w:vAlign w:val="center"/>
          </w:tcPr>
          <w:p w:rsidR="00D5678D" w:rsidRPr="00FE7E15" w:rsidRDefault="00D5678D" w:rsidP="0078319B">
            <w:pPr>
              <w:jc w:val="center"/>
              <w:rPr>
                <w:sz w:val="18"/>
                <w:szCs w:val="18"/>
              </w:rPr>
            </w:pPr>
            <w:r w:rsidRPr="00FE7E15">
              <w:rPr>
                <w:sz w:val="18"/>
                <w:szCs w:val="18"/>
              </w:rPr>
              <w:t>导热系数</w:t>
            </w:r>
          </w:p>
          <w:p w:rsidR="00D5678D" w:rsidRPr="00FE7E15" w:rsidRDefault="00D5678D" w:rsidP="0078319B">
            <w:pPr>
              <w:jc w:val="center"/>
              <w:rPr>
                <w:b/>
                <w:sz w:val="18"/>
                <w:szCs w:val="18"/>
              </w:rPr>
            </w:pPr>
            <w:r w:rsidRPr="00FE7E15">
              <w:rPr>
                <w:sz w:val="18"/>
                <w:szCs w:val="18"/>
              </w:rPr>
              <w:t>W/(m·K)</w:t>
            </w:r>
          </w:p>
        </w:tc>
        <w:tc>
          <w:tcPr>
            <w:tcW w:w="2835" w:type="dxa"/>
            <w:tcBorders>
              <w:top w:val="single" w:sz="12" w:space="0" w:color="auto"/>
              <w:left w:val="single" w:sz="4" w:space="0" w:color="auto"/>
              <w:bottom w:val="single" w:sz="12" w:space="0" w:color="auto"/>
              <w:right w:val="single" w:sz="12" w:space="0" w:color="auto"/>
            </w:tcBorders>
            <w:vAlign w:val="center"/>
          </w:tcPr>
          <w:p w:rsidR="00D5678D" w:rsidRPr="00FE7E15" w:rsidRDefault="00D5678D" w:rsidP="0078319B">
            <w:pPr>
              <w:jc w:val="center"/>
              <w:rPr>
                <w:sz w:val="18"/>
                <w:szCs w:val="18"/>
              </w:rPr>
            </w:pPr>
            <w:r w:rsidRPr="00FE7E15">
              <w:rPr>
                <w:sz w:val="18"/>
                <w:szCs w:val="18"/>
              </w:rPr>
              <w:t>电导率</w:t>
            </w:r>
          </w:p>
          <w:p w:rsidR="00D5678D" w:rsidRPr="00FE7E15" w:rsidRDefault="00D5678D" w:rsidP="0078319B">
            <w:pPr>
              <w:jc w:val="center"/>
              <w:rPr>
                <w:b/>
                <w:sz w:val="18"/>
                <w:szCs w:val="18"/>
              </w:rPr>
            </w:pPr>
            <w:r w:rsidRPr="00FE7E15">
              <w:rPr>
                <w:sz w:val="18"/>
                <w:szCs w:val="18"/>
              </w:rPr>
              <w:t>10</w:t>
            </w:r>
            <w:r w:rsidRPr="00FE7E15">
              <w:rPr>
                <w:sz w:val="18"/>
                <w:szCs w:val="18"/>
                <w:vertAlign w:val="superscript"/>
              </w:rPr>
              <w:t>6</w:t>
            </w:r>
            <w:r w:rsidRPr="00FE7E15">
              <w:rPr>
                <w:sz w:val="18"/>
                <w:szCs w:val="18"/>
              </w:rPr>
              <w:t xml:space="preserve"> S/m</w:t>
            </w:r>
          </w:p>
        </w:tc>
      </w:tr>
      <w:tr w:rsidR="00D5678D" w:rsidRPr="002C46B5" w:rsidTr="00C45E28">
        <w:trPr>
          <w:trHeight w:val="454"/>
          <w:jc w:val="center"/>
        </w:trPr>
        <w:tc>
          <w:tcPr>
            <w:tcW w:w="2820" w:type="dxa"/>
            <w:tcBorders>
              <w:left w:val="single" w:sz="12" w:space="0" w:color="auto"/>
              <w:right w:val="single" w:sz="6" w:space="0" w:color="auto"/>
            </w:tcBorders>
          </w:tcPr>
          <w:p w:rsidR="00D5678D" w:rsidRPr="002C46B5" w:rsidRDefault="00D5678D" w:rsidP="0078319B">
            <w:pPr>
              <w:jc w:val="center"/>
              <w:rPr>
                <w:sz w:val="18"/>
              </w:rPr>
            </w:pPr>
            <w:r w:rsidRPr="002C46B5">
              <w:rPr>
                <w:sz w:val="18"/>
              </w:rPr>
              <w:t>LMG</w:t>
            </w:r>
            <w:r>
              <w:rPr>
                <w:rFonts w:hint="eastAsia"/>
                <w:sz w:val="18"/>
              </w:rPr>
              <w:t>-1</w:t>
            </w:r>
          </w:p>
        </w:tc>
        <w:tc>
          <w:tcPr>
            <w:tcW w:w="2552" w:type="dxa"/>
            <w:tcBorders>
              <w:left w:val="single" w:sz="4" w:space="0" w:color="auto"/>
              <w:right w:val="single" w:sz="4" w:space="0" w:color="auto"/>
            </w:tcBorders>
            <w:vAlign w:val="center"/>
          </w:tcPr>
          <w:p w:rsidR="00D5678D" w:rsidRPr="001E7B95" w:rsidRDefault="00D5678D" w:rsidP="00C45E28">
            <w:pPr>
              <w:jc w:val="center"/>
              <w:rPr>
                <w:sz w:val="18"/>
                <w:szCs w:val="18"/>
              </w:rPr>
            </w:pPr>
            <w:r w:rsidRPr="001E7B95">
              <w:rPr>
                <w:sz w:val="18"/>
                <w:szCs w:val="18"/>
              </w:rPr>
              <w:t>≥25</w:t>
            </w:r>
          </w:p>
        </w:tc>
        <w:tc>
          <w:tcPr>
            <w:tcW w:w="2835" w:type="dxa"/>
            <w:tcBorders>
              <w:left w:val="single" w:sz="4" w:space="0" w:color="auto"/>
              <w:right w:val="single" w:sz="12" w:space="0" w:color="auto"/>
            </w:tcBorders>
            <w:vAlign w:val="center"/>
          </w:tcPr>
          <w:p w:rsidR="00D5678D" w:rsidRPr="001E7B95" w:rsidRDefault="00D5678D" w:rsidP="00C45E28">
            <w:pPr>
              <w:jc w:val="center"/>
              <w:rPr>
                <w:sz w:val="18"/>
                <w:szCs w:val="18"/>
              </w:rPr>
            </w:pPr>
            <w:r w:rsidRPr="001E7B95">
              <w:rPr>
                <w:sz w:val="18"/>
                <w:szCs w:val="18"/>
              </w:rPr>
              <w:t>≥</w:t>
            </w:r>
            <w:r w:rsidR="00C45E28">
              <w:rPr>
                <w:sz w:val="18"/>
                <w:szCs w:val="18"/>
              </w:rPr>
              <w:t>2.5</w:t>
            </w:r>
          </w:p>
        </w:tc>
      </w:tr>
      <w:tr w:rsidR="00D5678D" w:rsidRPr="002C46B5" w:rsidTr="00C45E28">
        <w:trPr>
          <w:trHeight w:val="454"/>
          <w:jc w:val="center"/>
        </w:trPr>
        <w:tc>
          <w:tcPr>
            <w:tcW w:w="2820" w:type="dxa"/>
            <w:tcBorders>
              <w:left w:val="single" w:sz="12" w:space="0" w:color="auto"/>
              <w:right w:val="single" w:sz="6" w:space="0" w:color="auto"/>
            </w:tcBorders>
          </w:tcPr>
          <w:p w:rsidR="00D5678D" w:rsidRPr="002C46B5" w:rsidRDefault="00D5678D" w:rsidP="0078319B">
            <w:pPr>
              <w:jc w:val="center"/>
              <w:rPr>
                <w:sz w:val="18"/>
              </w:rPr>
            </w:pPr>
            <w:r w:rsidRPr="002C46B5">
              <w:rPr>
                <w:sz w:val="18"/>
              </w:rPr>
              <w:t>LMG</w:t>
            </w:r>
            <w:r>
              <w:rPr>
                <w:rFonts w:hint="eastAsia"/>
                <w:sz w:val="18"/>
              </w:rPr>
              <w:t>-2</w:t>
            </w:r>
          </w:p>
        </w:tc>
        <w:tc>
          <w:tcPr>
            <w:tcW w:w="2552" w:type="dxa"/>
            <w:tcBorders>
              <w:left w:val="single" w:sz="4" w:space="0" w:color="auto"/>
              <w:right w:val="single" w:sz="4" w:space="0" w:color="auto"/>
            </w:tcBorders>
            <w:vAlign w:val="center"/>
          </w:tcPr>
          <w:p w:rsidR="00D5678D" w:rsidRPr="001E7B95" w:rsidRDefault="00D5678D" w:rsidP="00C45E28">
            <w:pPr>
              <w:jc w:val="center"/>
              <w:rPr>
                <w:sz w:val="18"/>
                <w:szCs w:val="18"/>
              </w:rPr>
            </w:pPr>
            <w:r w:rsidRPr="001E7B95">
              <w:rPr>
                <w:sz w:val="18"/>
                <w:szCs w:val="18"/>
              </w:rPr>
              <w:t>≥25</w:t>
            </w:r>
          </w:p>
        </w:tc>
        <w:tc>
          <w:tcPr>
            <w:tcW w:w="2835" w:type="dxa"/>
            <w:tcBorders>
              <w:left w:val="single" w:sz="4" w:space="0" w:color="auto"/>
              <w:right w:val="single" w:sz="12" w:space="0" w:color="auto"/>
            </w:tcBorders>
            <w:vAlign w:val="center"/>
          </w:tcPr>
          <w:p w:rsidR="00D5678D" w:rsidRPr="001E7B95" w:rsidRDefault="00D5678D" w:rsidP="00C45E28">
            <w:pPr>
              <w:jc w:val="center"/>
              <w:rPr>
                <w:sz w:val="18"/>
                <w:szCs w:val="18"/>
              </w:rPr>
            </w:pPr>
            <w:r w:rsidRPr="001E7B95">
              <w:rPr>
                <w:sz w:val="18"/>
                <w:szCs w:val="18"/>
              </w:rPr>
              <w:t>≥</w:t>
            </w:r>
            <w:r w:rsidR="00C45E28">
              <w:rPr>
                <w:sz w:val="18"/>
                <w:szCs w:val="18"/>
              </w:rPr>
              <w:t>2.5</w:t>
            </w:r>
          </w:p>
        </w:tc>
      </w:tr>
      <w:tr w:rsidR="00D5678D" w:rsidRPr="002C46B5" w:rsidTr="00C45E28">
        <w:trPr>
          <w:trHeight w:val="454"/>
          <w:jc w:val="center"/>
        </w:trPr>
        <w:tc>
          <w:tcPr>
            <w:tcW w:w="2820" w:type="dxa"/>
            <w:tcBorders>
              <w:left w:val="single" w:sz="12" w:space="0" w:color="auto"/>
            </w:tcBorders>
          </w:tcPr>
          <w:p w:rsidR="00D5678D" w:rsidRPr="002C46B5" w:rsidRDefault="00D5678D" w:rsidP="0078319B">
            <w:pPr>
              <w:jc w:val="center"/>
              <w:rPr>
                <w:sz w:val="18"/>
              </w:rPr>
            </w:pPr>
            <w:r w:rsidRPr="002C46B5">
              <w:rPr>
                <w:sz w:val="18"/>
              </w:rPr>
              <w:lastRenderedPageBreak/>
              <w:t>LMG</w:t>
            </w:r>
            <w:r>
              <w:rPr>
                <w:rFonts w:hint="eastAsia"/>
                <w:sz w:val="18"/>
              </w:rPr>
              <w:t>-3</w:t>
            </w:r>
          </w:p>
        </w:tc>
        <w:tc>
          <w:tcPr>
            <w:tcW w:w="2552" w:type="dxa"/>
            <w:tcBorders>
              <w:left w:val="single" w:sz="4" w:space="0" w:color="auto"/>
              <w:right w:val="single" w:sz="4" w:space="0" w:color="auto"/>
            </w:tcBorders>
            <w:vAlign w:val="center"/>
          </w:tcPr>
          <w:p w:rsidR="00D5678D" w:rsidRPr="001E7B95" w:rsidRDefault="00D5678D" w:rsidP="00C45E28">
            <w:pPr>
              <w:jc w:val="center"/>
              <w:rPr>
                <w:sz w:val="18"/>
                <w:szCs w:val="18"/>
              </w:rPr>
            </w:pPr>
            <w:r w:rsidRPr="001E7B95">
              <w:rPr>
                <w:sz w:val="18"/>
                <w:szCs w:val="18"/>
              </w:rPr>
              <w:t>≥25</w:t>
            </w:r>
          </w:p>
        </w:tc>
        <w:tc>
          <w:tcPr>
            <w:tcW w:w="2835" w:type="dxa"/>
            <w:tcBorders>
              <w:left w:val="single" w:sz="4" w:space="0" w:color="auto"/>
              <w:right w:val="single" w:sz="12" w:space="0" w:color="auto"/>
            </w:tcBorders>
            <w:vAlign w:val="center"/>
          </w:tcPr>
          <w:p w:rsidR="00D5678D" w:rsidRPr="001E7B95" w:rsidRDefault="00D5678D" w:rsidP="00870E8A">
            <w:pPr>
              <w:jc w:val="center"/>
              <w:rPr>
                <w:sz w:val="18"/>
                <w:szCs w:val="18"/>
              </w:rPr>
            </w:pPr>
            <w:r w:rsidRPr="001E7B95">
              <w:rPr>
                <w:sz w:val="18"/>
                <w:szCs w:val="18"/>
              </w:rPr>
              <w:t>≥</w:t>
            </w:r>
            <w:r w:rsidR="00870E8A">
              <w:rPr>
                <w:sz w:val="18"/>
                <w:szCs w:val="18"/>
              </w:rPr>
              <w:t>2.5</w:t>
            </w:r>
          </w:p>
        </w:tc>
      </w:tr>
      <w:tr w:rsidR="00D5678D" w:rsidRPr="002C46B5" w:rsidTr="00C45E28">
        <w:trPr>
          <w:trHeight w:val="454"/>
          <w:jc w:val="center"/>
        </w:trPr>
        <w:tc>
          <w:tcPr>
            <w:tcW w:w="2820" w:type="dxa"/>
            <w:tcBorders>
              <w:left w:val="single" w:sz="12" w:space="0" w:color="auto"/>
            </w:tcBorders>
          </w:tcPr>
          <w:p w:rsidR="00D5678D" w:rsidRPr="002C46B5" w:rsidRDefault="00D5678D" w:rsidP="0078319B">
            <w:pPr>
              <w:jc w:val="center"/>
              <w:rPr>
                <w:sz w:val="18"/>
              </w:rPr>
            </w:pPr>
            <w:r w:rsidRPr="002C46B5">
              <w:rPr>
                <w:sz w:val="18"/>
              </w:rPr>
              <w:t>LMG</w:t>
            </w:r>
            <w:r>
              <w:rPr>
                <w:rFonts w:hint="eastAsia"/>
                <w:sz w:val="18"/>
              </w:rPr>
              <w:t>-4</w:t>
            </w:r>
          </w:p>
        </w:tc>
        <w:tc>
          <w:tcPr>
            <w:tcW w:w="2552" w:type="dxa"/>
            <w:tcBorders>
              <w:left w:val="single" w:sz="4" w:space="0" w:color="auto"/>
              <w:right w:val="single" w:sz="4" w:space="0" w:color="auto"/>
            </w:tcBorders>
            <w:vAlign w:val="center"/>
          </w:tcPr>
          <w:p w:rsidR="00D5678D" w:rsidRPr="001E7B95" w:rsidRDefault="00D5678D" w:rsidP="00C45E28">
            <w:pPr>
              <w:jc w:val="center"/>
              <w:rPr>
                <w:sz w:val="18"/>
                <w:szCs w:val="18"/>
              </w:rPr>
            </w:pPr>
            <w:r w:rsidRPr="001E7B95">
              <w:rPr>
                <w:sz w:val="18"/>
                <w:szCs w:val="18"/>
              </w:rPr>
              <w:t>≥20</w:t>
            </w:r>
          </w:p>
        </w:tc>
        <w:tc>
          <w:tcPr>
            <w:tcW w:w="2835" w:type="dxa"/>
            <w:tcBorders>
              <w:left w:val="single" w:sz="4" w:space="0" w:color="auto"/>
              <w:right w:val="single" w:sz="12" w:space="0" w:color="auto"/>
            </w:tcBorders>
            <w:vAlign w:val="center"/>
          </w:tcPr>
          <w:p w:rsidR="00D5678D" w:rsidRPr="001E7B95" w:rsidRDefault="00D5678D" w:rsidP="00870E8A">
            <w:pPr>
              <w:jc w:val="center"/>
              <w:rPr>
                <w:sz w:val="18"/>
                <w:szCs w:val="18"/>
              </w:rPr>
            </w:pPr>
            <w:r w:rsidRPr="001E7B95">
              <w:rPr>
                <w:sz w:val="18"/>
                <w:szCs w:val="18"/>
              </w:rPr>
              <w:t>≥</w:t>
            </w:r>
            <w:r w:rsidR="00870E8A">
              <w:rPr>
                <w:sz w:val="18"/>
                <w:szCs w:val="18"/>
              </w:rPr>
              <w:t>2.5</w:t>
            </w:r>
          </w:p>
        </w:tc>
      </w:tr>
      <w:tr w:rsidR="00D5678D" w:rsidRPr="002C46B5" w:rsidTr="00C45E28">
        <w:trPr>
          <w:trHeight w:val="454"/>
          <w:jc w:val="center"/>
        </w:trPr>
        <w:tc>
          <w:tcPr>
            <w:tcW w:w="2820" w:type="dxa"/>
            <w:tcBorders>
              <w:left w:val="single" w:sz="12" w:space="0" w:color="auto"/>
              <w:bottom w:val="single" w:sz="12" w:space="0" w:color="auto"/>
            </w:tcBorders>
          </w:tcPr>
          <w:p w:rsidR="00D5678D" w:rsidRPr="002C46B5" w:rsidRDefault="00D5678D" w:rsidP="0078319B">
            <w:pPr>
              <w:jc w:val="center"/>
              <w:rPr>
                <w:sz w:val="18"/>
              </w:rPr>
            </w:pPr>
            <w:r w:rsidRPr="002C46B5">
              <w:rPr>
                <w:sz w:val="18"/>
              </w:rPr>
              <w:t>LMG</w:t>
            </w:r>
            <w:r>
              <w:rPr>
                <w:rFonts w:hint="eastAsia"/>
                <w:sz w:val="18"/>
              </w:rPr>
              <w:t>-5</w:t>
            </w:r>
          </w:p>
        </w:tc>
        <w:tc>
          <w:tcPr>
            <w:tcW w:w="2552" w:type="dxa"/>
            <w:tcBorders>
              <w:left w:val="single" w:sz="4" w:space="0" w:color="auto"/>
              <w:bottom w:val="single" w:sz="12" w:space="0" w:color="auto"/>
              <w:right w:val="single" w:sz="4" w:space="0" w:color="auto"/>
            </w:tcBorders>
            <w:vAlign w:val="center"/>
          </w:tcPr>
          <w:p w:rsidR="00D5678D" w:rsidRPr="001E7B95" w:rsidRDefault="00D5678D" w:rsidP="00C45E28">
            <w:pPr>
              <w:jc w:val="center"/>
              <w:rPr>
                <w:sz w:val="18"/>
                <w:szCs w:val="18"/>
              </w:rPr>
            </w:pPr>
            <w:r w:rsidRPr="001E7B95">
              <w:rPr>
                <w:sz w:val="18"/>
                <w:szCs w:val="18"/>
              </w:rPr>
              <w:t>≥20</w:t>
            </w:r>
          </w:p>
        </w:tc>
        <w:tc>
          <w:tcPr>
            <w:tcW w:w="2835" w:type="dxa"/>
            <w:tcBorders>
              <w:left w:val="single" w:sz="4" w:space="0" w:color="auto"/>
              <w:bottom w:val="single" w:sz="12" w:space="0" w:color="auto"/>
              <w:right w:val="single" w:sz="12" w:space="0" w:color="auto"/>
            </w:tcBorders>
            <w:vAlign w:val="center"/>
          </w:tcPr>
          <w:p w:rsidR="00D5678D" w:rsidRPr="001E7B95" w:rsidRDefault="00D5678D" w:rsidP="00870E8A">
            <w:pPr>
              <w:jc w:val="center"/>
              <w:rPr>
                <w:sz w:val="18"/>
                <w:szCs w:val="18"/>
              </w:rPr>
            </w:pPr>
            <w:r w:rsidRPr="001E7B95">
              <w:rPr>
                <w:sz w:val="18"/>
                <w:szCs w:val="18"/>
              </w:rPr>
              <w:t>≥</w:t>
            </w:r>
            <w:r w:rsidR="00870E8A">
              <w:rPr>
                <w:sz w:val="18"/>
                <w:szCs w:val="18"/>
              </w:rPr>
              <w:t>2.5</w:t>
            </w:r>
          </w:p>
        </w:tc>
      </w:tr>
    </w:tbl>
    <w:p w:rsidR="00D95670" w:rsidRDefault="00D95670" w:rsidP="00D95670">
      <w:pPr>
        <w:pStyle w:val="ae"/>
        <w:ind w:firstLineChars="200" w:firstLine="480"/>
      </w:pPr>
      <w:r>
        <w:rPr>
          <w:rFonts w:hint="eastAsia"/>
        </w:rPr>
        <w:t>（</w:t>
      </w:r>
      <w:r>
        <w:t>3</w:t>
      </w:r>
      <w:r>
        <w:rPr>
          <w:rFonts w:hint="eastAsia"/>
        </w:rPr>
        <w:t>）由供方确定数值的物理性能</w:t>
      </w:r>
    </w:p>
    <w:p w:rsidR="00D95670" w:rsidRDefault="00D95670" w:rsidP="00D95670">
      <w:pPr>
        <w:pStyle w:val="ae"/>
        <w:ind w:firstLineChars="200" w:firstLine="480"/>
      </w:pPr>
      <w:r>
        <w:rPr>
          <w:rFonts w:hint="eastAsia"/>
        </w:rPr>
        <w:t>熔化</w:t>
      </w:r>
      <w:proofErr w:type="gramStart"/>
      <w:r>
        <w:rPr>
          <w:rFonts w:hint="eastAsia"/>
        </w:rPr>
        <w:t>焓</w:t>
      </w:r>
      <w:proofErr w:type="gramEnd"/>
      <w:r>
        <w:rPr>
          <w:rFonts w:hint="eastAsia"/>
        </w:rPr>
        <w:t>、</w:t>
      </w:r>
      <w:r w:rsidRPr="00EE14EF">
        <w:rPr>
          <w:rFonts w:hint="eastAsia"/>
        </w:rPr>
        <w:t>密度、表面张力、粘度</w:t>
      </w:r>
      <w:r>
        <w:rPr>
          <w:rFonts w:hint="eastAsia"/>
        </w:rPr>
        <w:t>等物理性能是产品应用的重要依据，应用需求的多样化也决定了这些特性的多样化，因此</w:t>
      </w:r>
      <w:r>
        <w:t>本标准</w:t>
      </w:r>
      <w:r>
        <w:rPr>
          <w:rFonts w:hint="eastAsia"/>
        </w:rPr>
        <w:t>确定</w:t>
      </w:r>
      <w:r>
        <w:t>这些性能的检测方法</w:t>
      </w:r>
      <w:r>
        <w:rPr>
          <w:rFonts w:hint="eastAsia"/>
        </w:rPr>
        <w:t>，但</w:t>
      </w:r>
      <w:r>
        <w:t>不</w:t>
      </w:r>
      <w:r>
        <w:rPr>
          <w:rFonts w:hint="eastAsia"/>
        </w:rPr>
        <w:t>确定各</w:t>
      </w:r>
      <w:r>
        <w:t>参数的具体量值</w:t>
      </w:r>
      <w:r>
        <w:rPr>
          <w:rFonts w:hint="eastAsia"/>
        </w:rPr>
        <w:t>，由供方在需方提出要求时提供性能数据。</w:t>
      </w:r>
    </w:p>
    <w:p w:rsidR="00124D07" w:rsidRDefault="00C45E28" w:rsidP="00124D07">
      <w:pPr>
        <w:pStyle w:val="af"/>
        <w:numPr>
          <w:ilvl w:val="1"/>
          <w:numId w:val="1"/>
        </w:numPr>
        <w:spacing w:beforeLines="50" w:before="156" w:afterLines="50" w:after="156" w:line="360" w:lineRule="auto"/>
        <w:ind w:firstLineChars="0"/>
        <w:rPr>
          <w:rFonts w:ascii="黑体" w:eastAsia="黑体" w:hAnsi="黑体"/>
        </w:rPr>
      </w:pPr>
      <w:r>
        <w:rPr>
          <w:rFonts w:ascii="黑体" w:eastAsia="黑体" w:hAnsi="黑体" w:hint="eastAsia"/>
        </w:rPr>
        <w:t xml:space="preserve"> </w:t>
      </w:r>
      <w:r w:rsidR="00124D07" w:rsidRPr="00C6035E">
        <w:rPr>
          <w:rFonts w:ascii="黑体" w:eastAsia="黑体" w:hAnsi="黑体"/>
        </w:rPr>
        <w:t>试验方法</w:t>
      </w:r>
    </w:p>
    <w:p w:rsidR="00E16678" w:rsidRDefault="00E16678" w:rsidP="00E16678">
      <w:pPr>
        <w:pStyle w:val="ae"/>
        <w:ind w:firstLineChars="200" w:firstLine="480"/>
      </w:pPr>
      <w:r>
        <w:rPr>
          <w:rFonts w:hint="eastAsia"/>
        </w:rPr>
        <w:t>液态金属的</w:t>
      </w:r>
      <w:r w:rsidRPr="00EE14EF">
        <w:rPr>
          <w:rFonts w:hint="eastAsia"/>
        </w:rPr>
        <w:t>熔化温度、</w:t>
      </w:r>
      <w:r>
        <w:rPr>
          <w:rFonts w:hint="eastAsia"/>
        </w:rPr>
        <w:t>熔化</w:t>
      </w:r>
      <w:proofErr w:type="gramStart"/>
      <w:r>
        <w:rPr>
          <w:rFonts w:hint="eastAsia"/>
        </w:rPr>
        <w:t>焓</w:t>
      </w:r>
      <w:proofErr w:type="gramEnd"/>
      <w:r>
        <w:rPr>
          <w:rFonts w:hint="eastAsia"/>
        </w:rPr>
        <w:t>、</w:t>
      </w:r>
      <w:r w:rsidRPr="00EE14EF">
        <w:rPr>
          <w:rFonts w:hint="eastAsia"/>
        </w:rPr>
        <w:t>比热容、导热系数、表面张力、粘度</w:t>
      </w:r>
      <w:r>
        <w:rPr>
          <w:rFonts w:hint="eastAsia"/>
        </w:rPr>
        <w:t>等有现行国家标准或行业标准作为检测依据的项目，本标准采用现行标准：</w:t>
      </w:r>
    </w:p>
    <w:p w:rsidR="00E16678" w:rsidRPr="00DF2C53" w:rsidRDefault="00E16678" w:rsidP="00E16678">
      <w:pPr>
        <w:pStyle w:val="a5"/>
        <w:tabs>
          <w:tab w:val="num" w:pos="360"/>
        </w:tabs>
        <w:ind w:left="0"/>
      </w:pPr>
      <w:r>
        <w:rPr>
          <w:rFonts w:hint="eastAsia"/>
        </w:rPr>
        <w:t>物理性能检测依据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258"/>
        <w:gridCol w:w="5553"/>
      </w:tblGrid>
      <w:tr w:rsidR="00E16678" w:rsidRPr="00DF2C53" w:rsidTr="00F7495E">
        <w:trPr>
          <w:trHeight w:val="397"/>
          <w:jc w:val="center"/>
        </w:trPr>
        <w:tc>
          <w:tcPr>
            <w:tcW w:w="2258" w:type="dxa"/>
            <w:tcBorders>
              <w:top w:val="single" w:sz="8" w:space="0" w:color="auto"/>
              <w:bottom w:val="single" w:sz="8" w:space="0" w:color="auto"/>
            </w:tcBorders>
            <w:shd w:val="clear" w:color="auto" w:fill="auto"/>
            <w:vAlign w:val="center"/>
          </w:tcPr>
          <w:p w:rsidR="00E16678" w:rsidRPr="009570FA" w:rsidRDefault="00E16678" w:rsidP="00F7495E">
            <w:pPr>
              <w:jc w:val="center"/>
              <w:rPr>
                <w:sz w:val="21"/>
              </w:rPr>
            </w:pPr>
            <w:r w:rsidRPr="009570FA">
              <w:rPr>
                <w:rFonts w:hint="eastAsia"/>
                <w:sz w:val="21"/>
              </w:rPr>
              <w:t>性能</w:t>
            </w:r>
          </w:p>
        </w:tc>
        <w:tc>
          <w:tcPr>
            <w:tcW w:w="5553" w:type="dxa"/>
            <w:tcBorders>
              <w:top w:val="single" w:sz="8" w:space="0" w:color="auto"/>
              <w:bottom w:val="single" w:sz="8" w:space="0" w:color="auto"/>
            </w:tcBorders>
            <w:shd w:val="clear" w:color="auto" w:fill="auto"/>
            <w:vAlign w:val="center"/>
          </w:tcPr>
          <w:p w:rsidR="00E16678" w:rsidRPr="009570FA" w:rsidRDefault="00E16678" w:rsidP="00F7495E">
            <w:pPr>
              <w:jc w:val="center"/>
              <w:rPr>
                <w:sz w:val="21"/>
              </w:rPr>
            </w:pPr>
            <w:r w:rsidRPr="009570FA">
              <w:rPr>
                <w:rFonts w:hint="eastAsia"/>
                <w:sz w:val="21"/>
              </w:rPr>
              <w:t>依据标准</w:t>
            </w:r>
          </w:p>
        </w:tc>
      </w:tr>
      <w:tr w:rsidR="00E16678" w:rsidRPr="00DF2C53" w:rsidTr="00F7495E">
        <w:trPr>
          <w:trHeight w:val="397"/>
          <w:jc w:val="center"/>
        </w:trPr>
        <w:tc>
          <w:tcPr>
            <w:tcW w:w="2258" w:type="dxa"/>
            <w:tcBorders>
              <w:top w:val="single" w:sz="8" w:space="0" w:color="auto"/>
            </w:tcBorders>
            <w:shd w:val="clear" w:color="auto" w:fill="auto"/>
            <w:vAlign w:val="center"/>
          </w:tcPr>
          <w:p w:rsidR="00E16678" w:rsidRPr="00395841" w:rsidRDefault="00E16678" w:rsidP="00F7495E">
            <w:pPr>
              <w:jc w:val="center"/>
              <w:rPr>
                <w:sz w:val="21"/>
              </w:rPr>
            </w:pPr>
            <w:r w:rsidRPr="00395841">
              <w:rPr>
                <w:rFonts w:hint="eastAsia"/>
                <w:sz w:val="21"/>
              </w:rPr>
              <w:t>熔化温度</w:t>
            </w:r>
          </w:p>
        </w:tc>
        <w:tc>
          <w:tcPr>
            <w:tcW w:w="5553" w:type="dxa"/>
            <w:tcBorders>
              <w:top w:val="single" w:sz="8" w:space="0" w:color="auto"/>
            </w:tcBorders>
            <w:shd w:val="clear" w:color="auto" w:fill="auto"/>
            <w:vAlign w:val="center"/>
          </w:tcPr>
          <w:p w:rsidR="00E16678" w:rsidRPr="00395841" w:rsidRDefault="00E16678" w:rsidP="00F7495E">
            <w:pPr>
              <w:jc w:val="center"/>
              <w:rPr>
                <w:sz w:val="21"/>
              </w:rPr>
            </w:pPr>
            <w:r w:rsidRPr="00395841">
              <w:rPr>
                <w:sz w:val="21"/>
              </w:rPr>
              <w:t>GB/T 1425</w:t>
            </w:r>
          </w:p>
        </w:tc>
      </w:tr>
      <w:tr w:rsidR="00E16678" w:rsidRPr="00DF2C53" w:rsidTr="00F7495E">
        <w:trPr>
          <w:trHeight w:val="397"/>
          <w:jc w:val="center"/>
        </w:trPr>
        <w:tc>
          <w:tcPr>
            <w:tcW w:w="2258" w:type="dxa"/>
            <w:shd w:val="clear" w:color="auto" w:fill="auto"/>
            <w:vAlign w:val="center"/>
          </w:tcPr>
          <w:p w:rsidR="00E16678" w:rsidRPr="00395841" w:rsidRDefault="00E16678" w:rsidP="00F7495E">
            <w:pPr>
              <w:jc w:val="center"/>
              <w:rPr>
                <w:sz w:val="21"/>
              </w:rPr>
            </w:pPr>
            <w:r w:rsidRPr="00395841">
              <w:rPr>
                <w:rFonts w:hint="eastAsia"/>
                <w:sz w:val="21"/>
              </w:rPr>
              <w:t>熔化</w:t>
            </w:r>
            <w:proofErr w:type="gramStart"/>
            <w:r w:rsidRPr="00395841">
              <w:rPr>
                <w:rFonts w:hint="eastAsia"/>
                <w:sz w:val="21"/>
              </w:rPr>
              <w:t>焓</w:t>
            </w:r>
            <w:proofErr w:type="gramEnd"/>
          </w:p>
        </w:tc>
        <w:tc>
          <w:tcPr>
            <w:tcW w:w="5553" w:type="dxa"/>
            <w:shd w:val="clear" w:color="auto" w:fill="auto"/>
            <w:vAlign w:val="center"/>
          </w:tcPr>
          <w:p w:rsidR="00E16678" w:rsidRPr="00395841" w:rsidRDefault="00E16678" w:rsidP="00F7495E">
            <w:pPr>
              <w:jc w:val="center"/>
              <w:rPr>
                <w:sz w:val="21"/>
              </w:rPr>
            </w:pPr>
            <w:r w:rsidRPr="00395841">
              <w:rPr>
                <w:rFonts w:hint="eastAsia"/>
                <w:sz w:val="21"/>
              </w:rPr>
              <w:t>A</w:t>
            </w:r>
            <w:r w:rsidRPr="00395841">
              <w:rPr>
                <w:sz w:val="21"/>
              </w:rPr>
              <w:t>STM E793</w:t>
            </w:r>
          </w:p>
        </w:tc>
      </w:tr>
      <w:tr w:rsidR="00E16678" w:rsidRPr="00DF2C53" w:rsidTr="00F7495E">
        <w:trPr>
          <w:trHeight w:val="397"/>
          <w:jc w:val="center"/>
        </w:trPr>
        <w:tc>
          <w:tcPr>
            <w:tcW w:w="2258" w:type="dxa"/>
            <w:shd w:val="clear" w:color="auto" w:fill="auto"/>
            <w:vAlign w:val="center"/>
          </w:tcPr>
          <w:p w:rsidR="00E16678" w:rsidRPr="00395841" w:rsidRDefault="00E16678" w:rsidP="00F7495E">
            <w:pPr>
              <w:jc w:val="center"/>
              <w:rPr>
                <w:sz w:val="21"/>
              </w:rPr>
            </w:pPr>
            <w:r w:rsidRPr="00395841">
              <w:rPr>
                <w:rFonts w:hint="eastAsia"/>
                <w:sz w:val="21"/>
              </w:rPr>
              <w:t>比热容</w:t>
            </w:r>
          </w:p>
        </w:tc>
        <w:tc>
          <w:tcPr>
            <w:tcW w:w="5553" w:type="dxa"/>
            <w:shd w:val="clear" w:color="auto" w:fill="auto"/>
            <w:vAlign w:val="center"/>
          </w:tcPr>
          <w:p w:rsidR="00E16678" w:rsidRPr="00395841" w:rsidRDefault="00E16678" w:rsidP="00F7495E">
            <w:pPr>
              <w:jc w:val="center"/>
              <w:rPr>
                <w:sz w:val="21"/>
              </w:rPr>
            </w:pPr>
            <w:r w:rsidRPr="00395841">
              <w:rPr>
                <w:sz w:val="21"/>
              </w:rPr>
              <w:t>NB/SH/T 0632</w:t>
            </w:r>
          </w:p>
        </w:tc>
      </w:tr>
      <w:tr w:rsidR="00E16678" w:rsidRPr="00DF2C53" w:rsidTr="00F7495E">
        <w:trPr>
          <w:trHeight w:val="397"/>
          <w:jc w:val="center"/>
        </w:trPr>
        <w:tc>
          <w:tcPr>
            <w:tcW w:w="2258" w:type="dxa"/>
            <w:shd w:val="clear" w:color="auto" w:fill="auto"/>
            <w:vAlign w:val="center"/>
          </w:tcPr>
          <w:p w:rsidR="00E16678" w:rsidRPr="00395841" w:rsidRDefault="00E16678" w:rsidP="00F7495E">
            <w:pPr>
              <w:jc w:val="center"/>
              <w:rPr>
                <w:sz w:val="21"/>
              </w:rPr>
            </w:pPr>
            <w:r w:rsidRPr="00395841">
              <w:rPr>
                <w:rFonts w:hint="eastAsia"/>
                <w:sz w:val="21"/>
              </w:rPr>
              <w:t>导热系数</w:t>
            </w:r>
          </w:p>
        </w:tc>
        <w:tc>
          <w:tcPr>
            <w:tcW w:w="5553" w:type="dxa"/>
            <w:shd w:val="clear" w:color="auto" w:fill="auto"/>
            <w:vAlign w:val="center"/>
          </w:tcPr>
          <w:p w:rsidR="00E16678" w:rsidRPr="00395841" w:rsidRDefault="00E16678" w:rsidP="00F7495E">
            <w:pPr>
              <w:jc w:val="center"/>
              <w:rPr>
                <w:sz w:val="21"/>
              </w:rPr>
            </w:pPr>
            <w:r w:rsidRPr="00395841">
              <w:rPr>
                <w:sz w:val="21"/>
              </w:rPr>
              <w:t>GB/T 22588</w:t>
            </w:r>
          </w:p>
        </w:tc>
      </w:tr>
      <w:tr w:rsidR="00E16678" w:rsidRPr="00DF2C53" w:rsidTr="00F7495E">
        <w:trPr>
          <w:trHeight w:val="397"/>
          <w:jc w:val="center"/>
        </w:trPr>
        <w:tc>
          <w:tcPr>
            <w:tcW w:w="2258" w:type="dxa"/>
            <w:shd w:val="clear" w:color="auto" w:fill="auto"/>
            <w:vAlign w:val="center"/>
          </w:tcPr>
          <w:p w:rsidR="00E16678" w:rsidRPr="00395841" w:rsidRDefault="00E16678" w:rsidP="00F7495E">
            <w:pPr>
              <w:jc w:val="center"/>
              <w:rPr>
                <w:sz w:val="21"/>
              </w:rPr>
            </w:pPr>
            <w:r w:rsidRPr="00395841">
              <w:rPr>
                <w:sz w:val="21"/>
              </w:rPr>
              <w:t>表面张力</w:t>
            </w:r>
          </w:p>
        </w:tc>
        <w:tc>
          <w:tcPr>
            <w:tcW w:w="5553" w:type="dxa"/>
            <w:shd w:val="clear" w:color="auto" w:fill="auto"/>
            <w:vAlign w:val="center"/>
          </w:tcPr>
          <w:p w:rsidR="00E16678" w:rsidRPr="00395841" w:rsidRDefault="00E16678" w:rsidP="00F7495E">
            <w:pPr>
              <w:jc w:val="center"/>
              <w:rPr>
                <w:sz w:val="21"/>
              </w:rPr>
            </w:pPr>
            <w:r w:rsidRPr="00395841">
              <w:rPr>
                <w:sz w:val="21"/>
              </w:rPr>
              <w:t>SY/T 5370</w:t>
            </w:r>
          </w:p>
        </w:tc>
      </w:tr>
      <w:tr w:rsidR="00E16678" w:rsidRPr="00DF2C53" w:rsidTr="00F7495E">
        <w:trPr>
          <w:trHeight w:val="397"/>
          <w:jc w:val="center"/>
        </w:trPr>
        <w:tc>
          <w:tcPr>
            <w:tcW w:w="2258" w:type="dxa"/>
            <w:shd w:val="clear" w:color="auto" w:fill="auto"/>
            <w:vAlign w:val="center"/>
          </w:tcPr>
          <w:p w:rsidR="00E16678" w:rsidRPr="00395841" w:rsidRDefault="00E16678" w:rsidP="00F7495E">
            <w:pPr>
              <w:jc w:val="center"/>
              <w:rPr>
                <w:sz w:val="21"/>
              </w:rPr>
            </w:pPr>
            <w:r w:rsidRPr="00395841">
              <w:rPr>
                <w:sz w:val="21"/>
              </w:rPr>
              <w:t>粘度</w:t>
            </w:r>
          </w:p>
        </w:tc>
        <w:tc>
          <w:tcPr>
            <w:tcW w:w="5553" w:type="dxa"/>
            <w:shd w:val="clear" w:color="auto" w:fill="auto"/>
            <w:vAlign w:val="center"/>
          </w:tcPr>
          <w:p w:rsidR="00E16678" w:rsidRPr="00395841" w:rsidRDefault="00E16678" w:rsidP="00F7495E">
            <w:pPr>
              <w:jc w:val="center"/>
              <w:rPr>
                <w:sz w:val="21"/>
              </w:rPr>
            </w:pPr>
            <w:r w:rsidRPr="00395841">
              <w:rPr>
                <w:sz w:val="21"/>
              </w:rPr>
              <w:t>GB/T 10247</w:t>
            </w:r>
          </w:p>
        </w:tc>
      </w:tr>
    </w:tbl>
    <w:p w:rsidR="00E16678" w:rsidRDefault="00E16678" w:rsidP="00E16678">
      <w:pPr>
        <w:pStyle w:val="ae"/>
        <w:ind w:firstLineChars="200" w:firstLine="480"/>
      </w:pPr>
      <w:r>
        <w:rPr>
          <w:rFonts w:hint="eastAsia"/>
        </w:rPr>
        <w:t>液态金属的密度和电导率的测定并无现行适用的标准方法。本标准中，采用</w:t>
      </w:r>
      <w:r w:rsidRPr="0071435B">
        <w:rPr>
          <w:rFonts w:hint="eastAsia"/>
        </w:rPr>
        <w:t>流体静力</w:t>
      </w:r>
      <w:proofErr w:type="gramStart"/>
      <w:r w:rsidRPr="0071435B">
        <w:rPr>
          <w:rFonts w:hint="eastAsia"/>
        </w:rPr>
        <w:t>称衡法</w:t>
      </w:r>
      <w:r>
        <w:rPr>
          <w:rFonts w:hint="eastAsia"/>
        </w:rPr>
        <w:t>来</w:t>
      </w:r>
      <w:proofErr w:type="gramEnd"/>
      <w:r>
        <w:rPr>
          <w:rFonts w:hint="eastAsia"/>
        </w:rPr>
        <w:t>测定液态金属的密度，规定了该方法的仪器设备、试验步骤和数据计算；采用四探针法来测定液态金属的电导率，规定了该方法的仪器设备、试验步骤和数据计算。</w:t>
      </w:r>
    </w:p>
    <w:p w:rsidR="002D5973" w:rsidRDefault="002D5973" w:rsidP="002D5973">
      <w:pPr>
        <w:pStyle w:val="ae"/>
        <w:ind w:firstLineChars="200" w:firstLine="480"/>
      </w:pPr>
      <w:r>
        <w:t>需要说明的是</w:t>
      </w:r>
      <w:r>
        <w:rPr>
          <w:rFonts w:hint="eastAsia"/>
        </w:rPr>
        <w:t>，表</w:t>
      </w:r>
      <w:r>
        <w:rPr>
          <w:rFonts w:hint="eastAsia"/>
        </w:rPr>
        <w:t>5</w:t>
      </w:r>
      <w:r>
        <w:rPr>
          <w:rFonts w:hint="eastAsia"/>
        </w:rPr>
        <w:t>中所列</w:t>
      </w:r>
      <w:r>
        <w:t>导热系数</w:t>
      </w:r>
      <w:r>
        <w:rPr>
          <w:rFonts w:hint="eastAsia"/>
        </w:rPr>
        <w:t>、</w:t>
      </w:r>
      <w:r>
        <w:t>表面张力和粘度的标准方法在原理上可用于液态金属的测定</w:t>
      </w:r>
      <w:r>
        <w:rPr>
          <w:rFonts w:hint="eastAsia"/>
        </w:rPr>
        <w:t>，但</w:t>
      </w:r>
      <w:r>
        <w:t>仍</w:t>
      </w:r>
      <w:r>
        <w:rPr>
          <w:rFonts w:hint="eastAsia"/>
        </w:rPr>
        <w:t>存在适用性问题。编制组已启动《液态金属物理性能测定方法》国家标准的起草，将针对液态金属的理化性质对这些方法进行优化。</w:t>
      </w:r>
    </w:p>
    <w:p w:rsidR="00213A74" w:rsidRDefault="002B5A95" w:rsidP="00E921CE">
      <w:pPr>
        <w:pStyle w:val="af"/>
        <w:numPr>
          <w:ilvl w:val="1"/>
          <w:numId w:val="1"/>
        </w:numPr>
        <w:spacing w:beforeLines="50" w:before="156" w:afterLines="50" w:after="156" w:line="360" w:lineRule="auto"/>
        <w:ind w:firstLineChars="0"/>
        <w:rPr>
          <w:rFonts w:ascii="黑体" w:eastAsia="黑体" w:hAnsi="黑体"/>
        </w:rPr>
      </w:pPr>
      <w:r>
        <w:rPr>
          <w:rFonts w:ascii="黑体" w:eastAsia="黑体" w:hAnsi="黑体" w:hint="eastAsia"/>
        </w:rPr>
        <w:t>检验规则</w:t>
      </w:r>
    </w:p>
    <w:p w:rsidR="009570FA" w:rsidRDefault="009570FA" w:rsidP="009570FA">
      <w:pPr>
        <w:pStyle w:val="5"/>
      </w:pPr>
      <w:r>
        <w:t>取样</w:t>
      </w:r>
    </w:p>
    <w:p w:rsidR="002B5A95" w:rsidRDefault="009570FA" w:rsidP="005021D9">
      <w:pPr>
        <w:pStyle w:val="ae"/>
        <w:ind w:firstLineChars="200" w:firstLine="480"/>
      </w:pPr>
      <w:r>
        <w:rPr>
          <w:rFonts w:hint="eastAsia"/>
        </w:rPr>
        <w:t>考虑样本的代表性和物理性能检验的需要，规定取样则为：随机</w:t>
      </w:r>
      <w:r>
        <w:t>抽取每批产品瓶数的</w:t>
      </w:r>
      <w:r w:rsidR="005E18C1">
        <w:t>5</w:t>
      </w:r>
      <w:r>
        <w:rPr>
          <w:rFonts w:hint="eastAsia"/>
        </w:rPr>
        <w:t>%</w:t>
      </w:r>
      <w:r>
        <w:rPr>
          <w:rFonts w:hint="eastAsia"/>
        </w:rPr>
        <w:t>（不少于</w:t>
      </w:r>
      <w:r>
        <w:t>5</w:t>
      </w:r>
      <w:r>
        <w:rPr>
          <w:rFonts w:hint="eastAsia"/>
        </w:rPr>
        <w:t>瓶，批量少于</w:t>
      </w:r>
      <w:r>
        <w:t>5</w:t>
      </w:r>
      <w:r>
        <w:rPr>
          <w:rFonts w:hint="eastAsia"/>
        </w:rPr>
        <w:t>瓶时全数抽取），每瓶任取</w:t>
      </w:r>
      <w:r w:rsidR="005E18C1">
        <w:t>5</w:t>
      </w:r>
      <w:r>
        <w:t xml:space="preserve"> g</w:t>
      </w:r>
      <w:r>
        <w:rPr>
          <w:rFonts w:hint="eastAsia"/>
        </w:rPr>
        <w:t>~</w:t>
      </w:r>
      <w:r>
        <w:t>25 g</w:t>
      </w:r>
      <w:r>
        <w:rPr>
          <w:rFonts w:hint="eastAsia"/>
        </w:rPr>
        <w:t>，</w:t>
      </w:r>
      <w:r>
        <w:t>混</w:t>
      </w:r>
      <w:r>
        <w:lastRenderedPageBreak/>
        <w:t>合均匀</w:t>
      </w:r>
      <w:r>
        <w:rPr>
          <w:rFonts w:hint="eastAsia"/>
        </w:rPr>
        <w:t>。</w:t>
      </w:r>
    </w:p>
    <w:p w:rsidR="009570FA" w:rsidRDefault="009570FA" w:rsidP="009570FA">
      <w:pPr>
        <w:pStyle w:val="5"/>
      </w:pPr>
      <w:r>
        <w:t>检验结果判定</w:t>
      </w:r>
    </w:p>
    <w:p w:rsidR="0003110D" w:rsidRDefault="009570FA" w:rsidP="005021D9">
      <w:pPr>
        <w:pStyle w:val="ae"/>
        <w:ind w:firstLineChars="200" w:firstLine="480"/>
      </w:pPr>
      <w:r>
        <w:rPr>
          <w:rFonts w:hint="eastAsia"/>
        </w:rPr>
        <w:t>（</w:t>
      </w:r>
      <w:r>
        <w:rPr>
          <w:rFonts w:hint="eastAsia"/>
        </w:rPr>
        <w:t>1</w:t>
      </w:r>
      <w:r>
        <w:rPr>
          <w:rFonts w:hint="eastAsia"/>
        </w:rPr>
        <w:t>）</w:t>
      </w:r>
      <w:r w:rsidR="00DB1D46" w:rsidRPr="00DB1D46">
        <w:rPr>
          <w:rFonts w:hint="eastAsia"/>
        </w:rPr>
        <w:t>外观质量</w:t>
      </w:r>
      <w:r w:rsidR="0003110D">
        <w:rPr>
          <w:rFonts w:hint="eastAsia"/>
        </w:rPr>
        <w:t>不合格说明样品</w:t>
      </w:r>
      <w:r w:rsidR="00CB66CB">
        <w:rPr>
          <w:rFonts w:hint="eastAsia"/>
        </w:rPr>
        <w:t>受</w:t>
      </w:r>
      <w:r w:rsidR="0003110D">
        <w:rPr>
          <w:rFonts w:hint="eastAsia"/>
        </w:rPr>
        <w:t>到污染，</w:t>
      </w:r>
      <w:r w:rsidR="00DB1D46" w:rsidRPr="00DB1D46">
        <w:rPr>
          <w:rFonts w:hint="eastAsia"/>
        </w:rPr>
        <w:t>判该批产品不合格。</w:t>
      </w:r>
    </w:p>
    <w:p w:rsidR="00DB1D46" w:rsidRDefault="009570FA" w:rsidP="005021D9">
      <w:pPr>
        <w:pStyle w:val="ae"/>
        <w:ind w:firstLineChars="200" w:firstLine="480"/>
      </w:pPr>
      <w:r>
        <w:rPr>
          <w:rFonts w:hint="eastAsia"/>
        </w:rPr>
        <w:t>（</w:t>
      </w:r>
      <w:r w:rsidR="004D3F82">
        <w:t>2</w:t>
      </w:r>
      <w:r>
        <w:rPr>
          <w:rFonts w:hint="eastAsia"/>
        </w:rPr>
        <w:t>）</w:t>
      </w:r>
      <w:r w:rsidR="0003110D" w:rsidRPr="00DB1D46">
        <w:rPr>
          <w:rFonts w:hint="eastAsia"/>
        </w:rPr>
        <w:t>开始熔化温度</w:t>
      </w:r>
      <w:r w:rsidR="0003110D">
        <w:rPr>
          <w:rFonts w:hint="eastAsia"/>
        </w:rPr>
        <w:t>是确定产品型号分类的依据，检验不合格，</w:t>
      </w:r>
      <w:r w:rsidR="0003110D" w:rsidRPr="00DB1D46">
        <w:rPr>
          <w:rFonts w:hint="eastAsia"/>
        </w:rPr>
        <w:t>判该批产品不合格</w:t>
      </w:r>
      <w:r w:rsidR="0003110D">
        <w:rPr>
          <w:rFonts w:hint="eastAsia"/>
        </w:rPr>
        <w:t>。</w:t>
      </w:r>
    </w:p>
    <w:p w:rsidR="005021D9" w:rsidRDefault="009570FA" w:rsidP="005021D9">
      <w:pPr>
        <w:pStyle w:val="ae"/>
        <w:ind w:firstLineChars="200" w:firstLine="480"/>
      </w:pPr>
      <w:r>
        <w:rPr>
          <w:rFonts w:hint="eastAsia"/>
        </w:rPr>
        <w:t>（</w:t>
      </w:r>
      <w:r w:rsidR="004D3F82">
        <w:t>3</w:t>
      </w:r>
      <w:r>
        <w:rPr>
          <w:rFonts w:hint="eastAsia"/>
        </w:rPr>
        <w:t>）</w:t>
      </w:r>
      <w:r w:rsidR="005021D9" w:rsidRPr="005021D9">
        <w:rPr>
          <w:rFonts w:hint="eastAsia"/>
        </w:rPr>
        <w:t>导热系数、电导率</w:t>
      </w:r>
      <w:r w:rsidR="0003110D">
        <w:rPr>
          <w:rFonts w:hint="eastAsia"/>
        </w:rPr>
        <w:t>是产品用途要求的主要性能，</w:t>
      </w:r>
      <w:r w:rsidR="00E9195C">
        <w:t>检验不合格时</w:t>
      </w:r>
      <w:r w:rsidR="00E9195C">
        <w:rPr>
          <w:rFonts w:hint="eastAsia"/>
        </w:rPr>
        <w:t>，</w:t>
      </w:r>
      <w:r w:rsidR="00E9195C">
        <w:t>允许加倍取样重复试验</w:t>
      </w:r>
      <w:r w:rsidR="005021D9" w:rsidRPr="005021D9">
        <w:rPr>
          <w:rFonts w:hint="eastAsia"/>
        </w:rPr>
        <w:t>。若重复试验结果中仍有试样性能不合格，则判该批产品不合格。</w:t>
      </w:r>
    </w:p>
    <w:p w:rsidR="00E921CE" w:rsidRDefault="00213A74" w:rsidP="00E921CE">
      <w:pPr>
        <w:pStyle w:val="af"/>
        <w:numPr>
          <w:ilvl w:val="1"/>
          <w:numId w:val="1"/>
        </w:numPr>
        <w:spacing w:beforeLines="50" w:before="156" w:afterLines="50" w:after="156" w:line="360" w:lineRule="auto"/>
        <w:ind w:firstLineChars="0"/>
        <w:rPr>
          <w:rFonts w:ascii="黑体" w:eastAsia="黑体" w:hAnsi="黑体"/>
        </w:rPr>
      </w:pPr>
      <w:r>
        <w:rPr>
          <w:rFonts w:ascii="黑体" w:eastAsia="黑体" w:hAnsi="黑体" w:hint="eastAsia"/>
        </w:rPr>
        <w:t xml:space="preserve"> </w:t>
      </w:r>
      <w:r w:rsidR="00E921CE" w:rsidRPr="00E921CE">
        <w:rPr>
          <w:rFonts w:ascii="黑体" w:eastAsia="黑体" w:hAnsi="黑体" w:hint="eastAsia"/>
        </w:rPr>
        <w:t>包装、运输、储存要求</w:t>
      </w:r>
    </w:p>
    <w:p w:rsidR="00E921CE" w:rsidRDefault="00E921CE" w:rsidP="00E921CE">
      <w:pPr>
        <w:pStyle w:val="ae"/>
      </w:pPr>
      <w:r>
        <w:rPr>
          <w:rFonts w:hint="eastAsia"/>
        </w:rPr>
        <w:t xml:space="preserve"> </w:t>
      </w:r>
      <w:r>
        <w:t xml:space="preserve">   </w:t>
      </w:r>
      <w:r w:rsidRPr="00E921CE">
        <w:rPr>
          <w:rFonts w:hint="eastAsia"/>
        </w:rPr>
        <w:t>确保产品不在包装、运输、储存过程中有二次污染，可靠运输，与</w:t>
      </w:r>
      <w:r>
        <w:rPr>
          <w:rFonts w:hint="eastAsia"/>
        </w:rPr>
        <w:t>生产企业和</w:t>
      </w:r>
      <w:r w:rsidRPr="00E921CE">
        <w:rPr>
          <w:rFonts w:hint="eastAsia"/>
        </w:rPr>
        <w:t>用户协商确定。</w:t>
      </w:r>
    </w:p>
    <w:p w:rsidR="003A7425" w:rsidRDefault="003A7425" w:rsidP="00C6035E">
      <w:pPr>
        <w:pStyle w:val="3"/>
      </w:pPr>
      <w:r>
        <w:t>标准水平分析</w:t>
      </w:r>
    </w:p>
    <w:p w:rsidR="000159CB" w:rsidRDefault="000159CB" w:rsidP="000159CB">
      <w:pPr>
        <w:adjustRightInd w:val="0"/>
        <w:snapToGrid w:val="0"/>
        <w:spacing w:line="360" w:lineRule="auto"/>
        <w:ind w:firstLineChars="196" w:firstLine="470"/>
      </w:pPr>
      <w:r>
        <w:rPr>
          <w:rFonts w:ascii="宋体" w:hAnsi="宋体" w:hint="eastAsia"/>
        </w:rPr>
        <w:t>《镓基液态金属》国家标准属首次制订，目前</w:t>
      </w:r>
      <w:r w:rsidR="0000160D">
        <w:rPr>
          <w:rFonts w:ascii="宋体" w:hAnsi="宋体" w:hint="eastAsia"/>
        </w:rPr>
        <w:t>国内外均</w:t>
      </w:r>
      <w:r>
        <w:rPr>
          <w:rFonts w:ascii="宋体" w:hAnsi="宋体" w:hint="eastAsia"/>
        </w:rPr>
        <w:t>尚无</w:t>
      </w:r>
      <w:r w:rsidR="0000160D">
        <w:rPr>
          <w:rFonts w:ascii="宋体" w:hAnsi="宋体" w:hint="eastAsia"/>
        </w:rPr>
        <w:t>相关</w:t>
      </w:r>
      <w:r>
        <w:rPr>
          <w:rFonts w:ascii="宋体" w:hAnsi="宋体" w:hint="eastAsia"/>
        </w:rPr>
        <w:t>标准</w:t>
      </w:r>
      <w:r w:rsidR="0000160D">
        <w:rPr>
          <w:rFonts w:ascii="宋体" w:hAnsi="宋体" w:hint="eastAsia"/>
        </w:rPr>
        <w:t>。</w:t>
      </w:r>
      <w:r>
        <w:rPr>
          <w:rFonts w:ascii="宋体" w:hAnsi="宋体" w:hint="eastAsia"/>
        </w:rPr>
        <w:t>随着生产技术进步、下游用户对产品要求的不断提高，该产品种类、质量要求也会发生变化。本标准处于国内领先水平，对国内生产企业及相关行业的技术进步将产生积极的推动作用。</w:t>
      </w:r>
    </w:p>
    <w:p w:rsidR="003A7425" w:rsidRDefault="003A7425" w:rsidP="00C6035E">
      <w:pPr>
        <w:pStyle w:val="3"/>
      </w:pPr>
      <w:r w:rsidRPr="00443558">
        <w:rPr>
          <w:rFonts w:hint="eastAsia"/>
        </w:rPr>
        <w:t>与现行法律、法规、强制性国家标准及相关标准协调配套情况</w:t>
      </w:r>
    </w:p>
    <w:p w:rsidR="00E21DB4" w:rsidRPr="00E21DB4" w:rsidRDefault="00481B41" w:rsidP="00481B41">
      <w:pPr>
        <w:ind w:firstLineChars="200" w:firstLine="480"/>
      </w:pPr>
      <w:r w:rsidRPr="00481B41">
        <w:rPr>
          <w:rFonts w:hint="eastAsia"/>
        </w:rPr>
        <w:t>与有关的现行法律、法规和强制性国家标准没有冲突。</w:t>
      </w:r>
    </w:p>
    <w:p w:rsidR="003A7425" w:rsidRDefault="003A7425" w:rsidP="00C6035E">
      <w:pPr>
        <w:pStyle w:val="3"/>
      </w:pPr>
      <w:r w:rsidRPr="00443558">
        <w:rPr>
          <w:rFonts w:hint="eastAsia"/>
        </w:rPr>
        <w:t>标准中如涉及专利，应有明确的知识产权说明</w:t>
      </w:r>
    </w:p>
    <w:p w:rsidR="00E21DB4" w:rsidRPr="00E21DB4" w:rsidRDefault="00E21DB4" w:rsidP="00E21DB4">
      <w:pPr>
        <w:widowControl/>
        <w:adjustRightInd w:val="0"/>
        <w:snapToGrid w:val="0"/>
        <w:spacing w:line="360" w:lineRule="auto"/>
        <w:ind w:firstLineChars="200" w:firstLine="480"/>
        <w:rPr>
          <w:color w:val="000000"/>
        </w:rPr>
      </w:pPr>
      <w:r>
        <w:rPr>
          <w:rFonts w:hint="eastAsia"/>
          <w:color w:val="000000"/>
        </w:rPr>
        <w:t>标准中未涉及专利。</w:t>
      </w:r>
    </w:p>
    <w:p w:rsidR="003A7425" w:rsidRDefault="003A7425" w:rsidP="00C6035E">
      <w:pPr>
        <w:pStyle w:val="3"/>
      </w:pPr>
      <w:r w:rsidRPr="00443558">
        <w:rPr>
          <w:rFonts w:hint="eastAsia"/>
        </w:rPr>
        <w:t>重大分歧意见的处理经过和依据</w:t>
      </w:r>
    </w:p>
    <w:p w:rsidR="00CB698B" w:rsidRPr="00CB698B" w:rsidRDefault="00CB698B" w:rsidP="00CB698B">
      <w:pPr>
        <w:ind w:firstLineChars="200" w:firstLine="480"/>
      </w:pPr>
      <w:r>
        <w:t>无</w:t>
      </w:r>
      <w:r>
        <w:rPr>
          <w:rFonts w:hint="eastAsia"/>
        </w:rPr>
        <w:t>。</w:t>
      </w:r>
    </w:p>
    <w:p w:rsidR="003A7425" w:rsidRDefault="003A7425" w:rsidP="00C6035E">
      <w:pPr>
        <w:pStyle w:val="3"/>
      </w:pPr>
      <w:r w:rsidRPr="00443558">
        <w:rPr>
          <w:rFonts w:hint="eastAsia"/>
        </w:rPr>
        <w:t>标准作为强制性或推荐性国家（或行业）标准的建议</w:t>
      </w:r>
    </w:p>
    <w:p w:rsidR="006117F3" w:rsidRPr="006117F3" w:rsidRDefault="006117F3" w:rsidP="006117F3">
      <w:pPr>
        <w:pStyle w:val="ae"/>
        <w:ind w:firstLineChars="200" w:firstLine="480"/>
      </w:pPr>
      <w:r w:rsidRPr="006117F3">
        <w:rPr>
          <w:rFonts w:hint="eastAsia"/>
        </w:rPr>
        <w:t>本标准中的内容全面覆盖了</w:t>
      </w:r>
      <w:r>
        <w:rPr>
          <w:rFonts w:hint="eastAsia"/>
        </w:rPr>
        <w:t>镓基液态金属</w:t>
      </w:r>
      <w:r w:rsidRPr="006117F3">
        <w:rPr>
          <w:rFonts w:hint="eastAsia"/>
        </w:rPr>
        <w:t>的一般性通用要求，但由于具体应用不同，对质量控制重点要求也不尽相同，对各项指标的要求程度也不相同，在</w:t>
      </w:r>
      <w:r w:rsidRPr="006117F3">
        <w:rPr>
          <w:rFonts w:hint="eastAsia"/>
        </w:rPr>
        <w:lastRenderedPageBreak/>
        <w:t>订货过程中，供需双方还要对特殊要求进行进一步的明确。因此，建议本标准作为推荐性</w:t>
      </w:r>
      <w:r w:rsidRPr="00443558">
        <w:rPr>
          <w:rFonts w:hint="eastAsia"/>
        </w:rPr>
        <w:t>国家</w:t>
      </w:r>
      <w:r w:rsidRPr="006117F3">
        <w:rPr>
          <w:rFonts w:hint="eastAsia"/>
        </w:rPr>
        <w:t>标准发布实施。</w:t>
      </w:r>
    </w:p>
    <w:p w:rsidR="003A7425" w:rsidRPr="00443558" w:rsidRDefault="003A7425" w:rsidP="00C6035E">
      <w:pPr>
        <w:pStyle w:val="3"/>
      </w:pPr>
      <w:r w:rsidRPr="00443558">
        <w:rPr>
          <w:rFonts w:hint="eastAsia"/>
        </w:rPr>
        <w:t>贯彻标准的要求和措施建议，包括：</w:t>
      </w:r>
    </w:p>
    <w:p w:rsidR="003A7425" w:rsidRPr="00443558" w:rsidRDefault="00CE2F37" w:rsidP="00CE2F37">
      <w:pPr>
        <w:pStyle w:val="ae"/>
        <w:ind w:firstLineChars="200" w:firstLine="480"/>
      </w:pPr>
      <w:r w:rsidRPr="006117F3">
        <w:rPr>
          <w:rFonts w:hint="eastAsia"/>
        </w:rPr>
        <w:t>标准中的内容全面覆盖了</w:t>
      </w:r>
      <w:r>
        <w:rPr>
          <w:rFonts w:hint="eastAsia"/>
        </w:rPr>
        <w:t>镓基液态金属的一般性通用要求</w:t>
      </w:r>
      <w:r w:rsidRPr="00CE2F37">
        <w:rPr>
          <w:rFonts w:hint="eastAsia"/>
        </w:rPr>
        <w:t>，建议相关单位组织专项标准宣贯会进行系统的学习与贯彻实施。如果需方对</w:t>
      </w:r>
      <w:r w:rsidR="00F04D16">
        <w:rPr>
          <w:rFonts w:hint="eastAsia"/>
        </w:rPr>
        <w:t>镓基液态金属</w:t>
      </w:r>
      <w:r w:rsidRPr="00CE2F37">
        <w:rPr>
          <w:rFonts w:hint="eastAsia"/>
        </w:rPr>
        <w:t>有特殊要求时，建议供需双方在本标准基础上对特殊要求在订货合同中进行详细的约定或起草专项技术协议。</w:t>
      </w:r>
    </w:p>
    <w:p w:rsidR="003A7425" w:rsidRDefault="003A7425" w:rsidP="00C6035E">
      <w:pPr>
        <w:pStyle w:val="3"/>
      </w:pPr>
      <w:r w:rsidRPr="00443558">
        <w:rPr>
          <w:rFonts w:hint="eastAsia"/>
        </w:rPr>
        <w:t>废止现行有关标准的建议</w:t>
      </w:r>
    </w:p>
    <w:p w:rsidR="006301A1" w:rsidRDefault="006301A1" w:rsidP="006301A1">
      <w:pPr>
        <w:spacing w:line="360" w:lineRule="auto"/>
        <w:ind w:firstLineChars="200" w:firstLine="480"/>
      </w:pPr>
      <w:r>
        <w:rPr>
          <w:rFonts w:hint="eastAsia"/>
        </w:rPr>
        <w:t>无。</w:t>
      </w:r>
    </w:p>
    <w:p w:rsidR="003A7425" w:rsidRDefault="003A7425" w:rsidP="00C6035E">
      <w:pPr>
        <w:pStyle w:val="3"/>
      </w:pPr>
      <w:r w:rsidRPr="00443558">
        <w:rPr>
          <w:rFonts w:hint="eastAsia"/>
        </w:rPr>
        <w:t>其他应予说明的事项</w:t>
      </w:r>
    </w:p>
    <w:p w:rsidR="002116B8" w:rsidRDefault="00DA7D7F" w:rsidP="002116B8">
      <w:pPr>
        <w:pStyle w:val="ae"/>
        <w:ind w:firstLineChars="200" w:firstLine="480"/>
      </w:pPr>
      <w:r w:rsidRPr="00DA7D7F">
        <w:rPr>
          <w:rFonts w:hint="eastAsia"/>
        </w:rPr>
        <w:t>本标准的发布实施，将对指导我国</w:t>
      </w:r>
      <w:r w:rsidR="001B40A7">
        <w:rPr>
          <w:rFonts w:hint="eastAsia"/>
        </w:rPr>
        <w:t>镓基液态金属</w:t>
      </w:r>
      <w:r w:rsidRPr="00DA7D7F">
        <w:rPr>
          <w:rFonts w:hint="eastAsia"/>
        </w:rPr>
        <w:t>的生产、检验和管理起到重要作用，将为生产商、用户、供应商三方提供最基本的技术依据，将进一步规范</w:t>
      </w:r>
      <w:r w:rsidR="001B40A7">
        <w:rPr>
          <w:rFonts w:hint="eastAsia"/>
        </w:rPr>
        <w:t>镓基液态金属</w:t>
      </w:r>
      <w:r w:rsidRPr="00DA7D7F">
        <w:rPr>
          <w:rFonts w:hint="eastAsia"/>
        </w:rPr>
        <w:t>的质量控制要求，并成为质量一致性检验的重要依据。</w:t>
      </w:r>
    </w:p>
    <w:p w:rsidR="002116B8" w:rsidRDefault="002116B8" w:rsidP="002116B8">
      <w:pPr>
        <w:pStyle w:val="ae"/>
        <w:ind w:firstLineChars="200" w:firstLine="480"/>
      </w:pPr>
      <w:r>
        <w:rPr>
          <w:rFonts w:hint="eastAsia"/>
        </w:rPr>
        <w:t>本标准的制定，是液态金属材料系列标准的第一步；而液态金属系列材料标准将使液态金属新材料在国内、国际的推广应用具有合法性、合</w:t>
      </w:r>
      <w:proofErr w:type="gramStart"/>
      <w:r>
        <w:rPr>
          <w:rFonts w:hint="eastAsia"/>
        </w:rPr>
        <w:t>规</w:t>
      </w:r>
      <w:proofErr w:type="gramEnd"/>
      <w:r>
        <w:rPr>
          <w:rFonts w:hint="eastAsia"/>
        </w:rPr>
        <w:t>性，使液态金属这一原创性科技成果产业化之路更加顺畅，</w:t>
      </w:r>
      <w:r w:rsidR="00600211">
        <w:rPr>
          <w:rFonts w:hint="eastAsia"/>
        </w:rPr>
        <w:t>为尖端信息、光电器件和新兴能源动力应用等提供关键保障，并为生物医学工程、印刷电子学、先进制造等提供全新解决方案，还可大力促进有色金属产业的技术升级，延长其产业链，提升有色金属资源的附加值。</w:t>
      </w:r>
    </w:p>
    <w:p w:rsidR="00DA7D7F" w:rsidRPr="00443558" w:rsidRDefault="00DA7D7F" w:rsidP="006301A1">
      <w:pPr>
        <w:pStyle w:val="ae"/>
        <w:ind w:firstLineChars="200" w:firstLine="480"/>
      </w:pPr>
    </w:p>
    <w:p w:rsidR="00AC3DD3" w:rsidRDefault="00AC3DD3" w:rsidP="00AC3DD3">
      <w:pPr>
        <w:spacing w:beforeLines="50" w:before="156" w:line="360" w:lineRule="auto"/>
        <w:ind w:right="480" w:firstLineChars="1000" w:firstLine="2400"/>
        <w:jc w:val="right"/>
      </w:pPr>
      <w:r>
        <w:rPr>
          <w:rFonts w:hint="eastAsia"/>
        </w:rPr>
        <w:t xml:space="preserve">  </w:t>
      </w:r>
      <w:r>
        <w:rPr>
          <w:rFonts w:hint="eastAsia"/>
        </w:rPr>
        <w:t>《镓基液态金属》标准编制组</w:t>
      </w:r>
    </w:p>
    <w:p w:rsidR="00AC3DD3" w:rsidRDefault="00AC3DD3" w:rsidP="00AC3DD3">
      <w:pPr>
        <w:spacing w:line="360" w:lineRule="auto"/>
        <w:ind w:right="480" w:firstLineChars="1900" w:firstLine="4560"/>
        <w:jc w:val="right"/>
      </w:pPr>
      <w:r>
        <w:rPr>
          <w:rFonts w:hint="eastAsia"/>
        </w:rPr>
        <w:t>二〇一九年</w:t>
      </w:r>
      <w:r w:rsidR="00931C24">
        <w:rPr>
          <w:rFonts w:hint="eastAsia"/>
        </w:rPr>
        <w:t>十</w:t>
      </w:r>
      <w:r>
        <w:rPr>
          <w:rFonts w:hint="eastAsia"/>
        </w:rPr>
        <w:t>月十</w:t>
      </w:r>
      <w:r w:rsidR="00C739B7">
        <w:rPr>
          <w:rFonts w:hint="eastAsia"/>
        </w:rPr>
        <w:t>五</w:t>
      </w:r>
      <w:r>
        <w:rPr>
          <w:rFonts w:hint="eastAsia"/>
        </w:rPr>
        <w:t>日</w:t>
      </w:r>
    </w:p>
    <w:p w:rsidR="003A7425" w:rsidRPr="003A7425" w:rsidRDefault="003A7425" w:rsidP="003A7425"/>
    <w:sectPr w:rsidR="003A7425" w:rsidRPr="003A742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DE7" w:rsidRDefault="00CE7DE7" w:rsidP="006F7ED6">
      <w:pPr>
        <w:ind w:firstLine="480"/>
      </w:pPr>
      <w:r>
        <w:separator/>
      </w:r>
    </w:p>
  </w:endnote>
  <w:endnote w:type="continuationSeparator" w:id="0">
    <w:p w:rsidR="00CE7DE7" w:rsidRDefault="00CE7DE7" w:rsidP="006F7ED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DE7" w:rsidRDefault="00CE7DE7" w:rsidP="006F7ED6">
      <w:pPr>
        <w:ind w:firstLine="480"/>
      </w:pPr>
      <w:r>
        <w:separator/>
      </w:r>
    </w:p>
  </w:footnote>
  <w:footnote w:type="continuationSeparator" w:id="0">
    <w:p w:rsidR="00CE7DE7" w:rsidRDefault="00CE7DE7" w:rsidP="006F7ED6">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rsidP="006F7ED6">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D6" w:rsidRDefault="006F7ED6">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4F48"/>
    <w:multiLevelType w:val="multilevel"/>
    <w:tmpl w:val="3A727542"/>
    <w:lvl w:ilvl="0">
      <w:start w:val="1"/>
      <w:numFmt w:val="decimal"/>
      <w:pStyle w:val="3"/>
      <w:lvlText w:val="%1"/>
      <w:lvlJc w:val="left"/>
      <w:pPr>
        <w:ind w:left="420" w:hanging="420"/>
      </w:pPr>
      <w:rPr>
        <w:rFonts w:hint="default"/>
      </w:rPr>
    </w:lvl>
    <w:lvl w:ilvl="1">
      <w:start w:val="1"/>
      <w:numFmt w:val="decimal"/>
      <w:pStyle w:val="4"/>
      <w:lvlText w:val="%1.%2"/>
      <w:lvlJc w:val="left"/>
      <w:pPr>
        <w:ind w:left="420" w:hanging="420"/>
      </w:pPr>
      <w:rPr>
        <w:rFonts w:hint="default"/>
      </w:rPr>
    </w:lvl>
    <w:lvl w:ilvl="2">
      <w:start w:val="1"/>
      <w:numFmt w:val="decimal"/>
      <w:pStyle w:val="5"/>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9F10DA"/>
    <w:multiLevelType w:val="hybridMultilevel"/>
    <w:tmpl w:val="384E9BCE"/>
    <w:lvl w:ilvl="0" w:tplc="68EC8A96">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619F69D9"/>
    <w:multiLevelType w:val="hybridMultilevel"/>
    <w:tmpl w:val="A2A05B9E"/>
    <w:lvl w:ilvl="0" w:tplc="F1749B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46260FA"/>
    <w:multiLevelType w:val="multilevel"/>
    <w:tmpl w:val="646260FA"/>
    <w:lvl w:ilvl="0">
      <w:start w:val="1"/>
      <w:numFmt w:val="decimal"/>
      <w:pStyle w:val="a5"/>
      <w:suff w:val="nothing"/>
      <w:lvlText w:val="表%1　"/>
      <w:lvlJc w:val="left"/>
      <w:pPr>
        <w:ind w:left="6947"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7F9E22E0"/>
    <w:multiLevelType w:val="hybridMultilevel"/>
    <w:tmpl w:val="8D965B28"/>
    <w:lvl w:ilvl="0" w:tplc="17B24C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21"/>
    <w:rsid w:val="00000208"/>
    <w:rsid w:val="0000160D"/>
    <w:rsid w:val="00001F27"/>
    <w:rsid w:val="00006784"/>
    <w:rsid w:val="000159CB"/>
    <w:rsid w:val="00024B2A"/>
    <w:rsid w:val="00026347"/>
    <w:rsid w:val="0003110D"/>
    <w:rsid w:val="0005305C"/>
    <w:rsid w:val="000564C4"/>
    <w:rsid w:val="00065930"/>
    <w:rsid w:val="00076635"/>
    <w:rsid w:val="000772EF"/>
    <w:rsid w:val="00081F23"/>
    <w:rsid w:val="00086070"/>
    <w:rsid w:val="00091B85"/>
    <w:rsid w:val="0009553D"/>
    <w:rsid w:val="00097CCE"/>
    <w:rsid w:val="00097DFD"/>
    <w:rsid w:val="000B1F9A"/>
    <w:rsid w:val="000D6A8D"/>
    <w:rsid w:val="000E455A"/>
    <w:rsid w:val="00102B5A"/>
    <w:rsid w:val="00124D07"/>
    <w:rsid w:val="00130020"/>
    <w:rsid w:val="00143F79"/>
    <w:rsid w:val="00153858"/>
    <w:rsid w:val="00154A31"/>
    <w:rsid w:val="001575FB"/>
    <w:rsid w:val="001579FC"/>
    <w:rsid w:val="00167023"/>
    <w:rsid w:val="0017552D"/>
    <w:rsid w:val="001778C2"/>
    <w:rsid w:val="00192A5E"/>
    <w:rsid w:val="001B40A7"/>
    <w:rsid w:val="001B451A"/>
    <w:rsid w:val="001D5FEA"/>
    <w:rsid w:val="001E1276"/>
    <w:rsid w:val="001E41B7"/>
    <w:rsid w:val="001F31FC"/>
    <w:rsid w:val="001F7D00"/>
    <w:rsid w:val="0020489A"/>
    <w:rsid w:val="002116B8"/>
    <w:rsid w:val="00212417"/>
    <w:rsid w:val="00213A74"/>
    <w:rsid w:val="002247F9"/>
    <w:rsid w:val="002259E4"/>
    <w:rsid w:val="00232872"/>
    <w:rsid w:val="00256581"/>
    <w:rsid w:val="00280752"/>
    <w:rsid w:val="00285BBD"/>
    <w:rsid w:val="002A0809"/>
    <w:rsid w:val="002A4DC8"/>
    <w:rsid w:val="002B5A95"/>
    <w:rsid w:val="002B60F1"/>
    <w:rsid w:val="002C2788"/>
    <w:rsid w:val="002C6204"/>
    <w:rsid w:val="002D1308"/>
    <w:rsid w:val="002D5921"/>
    <w:rsid w:val="002D5973"/>
    <w:rsid w:val="002E2F50"/>
    <w:rsid w:val="002F07CE"/>
    <w:rsid w:val="002F0F0F"/>
    <w:rsid w:val="002F1B24"/>
    <w:rsid w:val="002F5638"/>
    <w:rsid w:val="00306C32"/>
    <w:rsid w:val="00307D22"/>
    <w:rsid w:val="00310FE9"/>
    <w:rsid w:val="00324B42"/>
    <w:rsid w:val="00325885"/>
    <w:rsid w:val="00325B91"/>
    <w:rsid w:val="00332AD9"/>
    <w:rsid w:val="0034161E"/>
    <w:rsid w:val="00343257"/>
    <w:rsid w:val="00351104"/>
    <w:rsid w:val="00360FBA"/>
    <w:rsid w:val="00361E87"/>
    <w:rsid w:val="0037149A"/>
    <w:rsid w:val="003759E0"/>
    <w:rsid w:val="0038458F"/>
    <w:rsid w:val="00394B9A"/>
    <w:rsid w:val="00395841"/>
    <w:rsid w:val="003A4C6E"/>
    <w:rsid w:val="003A6AF2"/>
    <w:rsid w:val="003A7425"/>
    <w:rsid w:val="003B1B00"/>
    <w:rsid w:val="003B3CB0"/>
    <w:rsid w:val="003C0BAD"/>
    <w:rsid w:val="003C65A2"/>
    <w:rsid w:val="003D7697"/>
    <w:rsid w:val="003F0D89"/>
    <w:rsid w:val="003F4CF9"/>
    <w:rsid w:val="003F5F10"/>
    <w:rsid w:val="003F7321"/>
    <w:rsid w:val="00406114"/>
    <w:rsid w:val="00417B6B"/>
    <w:rsid w:val="0045046C"/>
    <w:rsid w:val="00452DA8"/>
    <w:rsid w:val="004561C2"/>
    <w:rsid w:val="0047280A"/>
    <w:rsid w:val="00476FF3"/>
    <w:rsid w:val="00481B41"/>
    <w:rsid w:val="004869ED"/>
    <w:rsid w:val="004A3646"/>
    <w:rsid w:val="004D3F82"/>
    <w:rsid w:val="004D78D0"/>
    <w:rsid w:val="004F7B60"/>
    <w:rsid w:val="00501DE9"/>
    <w:rsid w:val="005021D9"/>
    <w:rsid w:val="00502359"/>
    <w:rsid w:val="00510817"/>
    <w:rsid w:val="00512C1A"/>
    <w:rsid w:val="00522798"/>
    <w:rsid w:val="00531326"/>
    <w:rsid w:val="005348E6"/>
    <w:rsid w:val="0054296D"/>
    <w:rsid w:val="005452AA"/>
    <w:rsid w:val="0055386E"/>
    <w:rsid w:val="00554E16"/>
    <w:rsid w:val="00556CFF"/>
    <w:rsid w:val="005637E7"/>
    <w:rsid w:val="00565D19"/>
    <w:rsid w:val="0059342B"/>
    <w:rsid w:val="005A1175"/>
    <w:rsid w:val="005A573C"/>
    <w:rsid w:val="005A78E4"/>
    <w:rsid w:val="005C4371"/>
    <w:rsid w:val="005C5C52"/>
    <w:rsid w:val="005D415E"/>
    <w:rsid w:val="005E18C1"/>
    <w:rsid w:val="005E52C2"/>
    <w:rsid w:val="005F2106"/>
    <w:rsid w:val="00600211"/>
    <w:rsid w:val="00603E73"/>
    <w:rsid w:val="00603EC8"/>
    <w:rsid w:val="0061002A"/>
    <w:rsid w:val="006117F3"/>
    <w:rsid w:val="0061363B"/>
    <w:rsid w:val="006171EF"/>
    <w:rsid w:val="00627AC0"/>
    <w:rsid w:val="006301A1"/>
    <w:rsid w:val="00634B9B"/>
    <w:rsid w:val="006357C8"/>
    <w:rsid w:val="00640ACC"/>
    <w:rsid w:val="0064279B"/>
    <w:rsid w:val="00653188"/>
    <w:rsid w:val="006542C8"/>
    <w:rsid w:val="00661765"/>
    <w:rsid w:val="00663905"/>
    <w:rsid w:val="00680BAE"/>
    <w:rsid w:val="0068153E"/>
    <w:rsid w:val="00685D7C"/>
    <w:rsid w:val="006A16D7"/>
    <w:rsid w:val="006C3889"/>
    <w:rsid w:val="006E1883"/>
    <w:rsid w:val="006E7441"/>
    <w:rsid w:val="006F7ED6"/>
    <w:rsid w:val="00703274"/>
    <w:rsid w:val="00726198"/>
    <w:rsid w:val="00727359"/>
    <w:rsid w:val="00745933"/>
    <w:rsid w:val="00751D4B"/>
    <w:rsid w:val="00754E86"/>
    <w:rsid w:val="0077139C"/>
    <w:rsid w:val="007A1D4D"/>
    <w:rsid w:val="007D73D9"/>
    <w:rsid w:val="007F2C04"/>
    <w:rsid w:val="00807DA4"/>
    <w:rsid w:val="00811122"/>
    <w:rsid w:val="00816B69"/>
    <w:rsid w:val="00827079"/>
    <w:rsid w:val="00837A77"/>
    <w:rsid w:val="00870E8A"/>
    <w:rsid w:val="00874C81"/>
    <w:rsid w:val="008908F9"/>
    <w:rsid w:val="008A6518"/>
    <w:rsid w:val="008A6E34"/>
    <w:rsid w:val="008B05E5"/>
    <w:rsid w:val="008C5568"/>
    <w:rsid w:val="008C733D"/>
    <w:rsid w:val="008D3A48"/>
    <w:rsid w:val="008D4017"/>
    <w:rsid w:val="008E4861"/>
    <w:rsid w:val="008E4AD5"/>
    <w:rsid w:val="008F076A"/>
    <w:rsid w:val="008F4875"/>
    <w:rsid w:val="008F694F"/>
    <w:rsid w:val="00914215"/>
    <w:rsid w:val="00914CDE"/>
    <w:rsid w:val="00916687"/>
    <w:rsid w:val="00931C24"/>
    <w:rsid w:val="009570FA"/>
    <w:rsid w:val="00962208"/>
    <w:rsid w:val="009729F4"/>
    <w:rsid w:val="009735D7"/>
    <w:rsid w:val="00990560"/>
    <w:rsid w:val="009A5F09"/>
    <w:rsid w:val="009B17C8"/>
    <w:rsid w:val="009C0F29"/>
    <w:rsid w:val="009C24EC"/>
    <w:rsid w:val="009E2939"/>
    <w:rsid w:val="009F10D4"/>
    <w:rsid w:val="009F1C59"/>
    <w:rsid w:val="009F4A93"/>
    <w:rsid w:val="00A0480B"/>
    <w:rsid w:val="00A062A3"/>
    <w:rsid w:val="00A076E9"/>
    <w:rsid w:val="00A25FE3"/>
    <w:rsid w:val="00A3344F"/>
    <w:rsid w:val="00A50605"/>
    <w:rsid w:val="00A52C84"/>
    <w:rsid w:val="00A63F81"/>
    <w:rsid w:val="00A71CD7"/>
    <w:rsid w:val="00A81845"/>
    <w:rsid w:val="00A848BC"/>
    <w:rsid w:val="00A856DA"/>
    <w:rsid w:val="00AA4BDC"/>
    <w:rsid w:val="00AC3DD3"/>
    <w:rsid w:val="00AC771D"/>
    <w:rsid w:val="00B128F7"/>
    <w:rsid w:val="00B12BF0"/>
    <w:rsid w:val="00B256AD"/>
    <w:rsid w:val="00B27909"/>
    <w:rsid w:val="00B35C28"/>
    <w:rsid w:val="00B46B7B"/>
    <w:rsid w:val="00B56036"/>
    <w:rsid w:val="00B6761A"/>
    <w:rsid w:val="00B810CF"/>
    <w:rsid w:val="00B81E93"/>
    <w:rsid w:val="00B838A8"/>
    <w:rsid w:val="00B86D0B"/>
    <w:rsid w:val="00B91FFE"/>
    <w:rsid w:val="00B95BB3"/>
    <w:rsid w:val="00BB3414"/>
    <w:rsid w:val="00BB56A0"/>
    <w:rsid w:val="00BB6E65"/>
    <w:rsid w:val="00BC4499"/>
    <w:rsid w:val="00BD04AE"/>
    <w:rsid w:val="00BE49BC"/>
    <w:rsid w:val="00BF0F48"/>
    <w:rsid w:val="00BF1948"/>
    <w:rsid w:val="00BF4CB1"/>
    <w:rsid w:val="00C13D8F"/>
    <w:rsid w:val="00C22D19"/>
    <w:rsid w:val="00C26348"/>
    <w:rsid w:val="00C27442"/>
    <w:rsid w:val="00C33341"/>
    <w:rsid w:val="00C45E28"/>
    <w:rsid w:val="00C46928"/>
    <w:rsid w:val="00C57539"/>
    <w:rsid w:val="00C6035E"/>
    <w:rsid w:val="00C6678B"/>
    <w:rsid w:val="00C729B3"/>
    <w:rsid w:val="00C739B7"/>
    <w:rsid w:val="00C95563"/>
    <w:rsid w:val="00CA02A5"/>
    <w:rsid w:val="00CA3671"/>
    <w:rsid w:val="00CA4F86"/>
    <w:rsid w:val="00CB0964"/>
    <w:rsid w:val="00CB66CB"/>
    <w:rsid w:val="00CB698B"/>
    <w:rsid w:val="00CC0BA0"/>
    <w:rsid w:val="00CC1823"/>
    <w:rsid w:val="00CC763D"/>
    <w:rsid w:val="00CE2F37"/>
    <w:rsid w:val="00CE7DE7"/>
    <w:rsid w:val="00CF51C3"/>
    <w:rsid w:val="00D00E75"/>
    <w:rsid w:val="00D1043C"/>
    <w:rsid w:val="00D10E1D"/>
    <w:rsid w:val="00D14C99"/>
    <w:rsid w:val="00D14F7B"/>
    <w:rsid w:val="00D16C56"/>
    <w:rsid w:val="00D50DE3"/>
    <w:rsid w:val="00D51FE3"/>
    <w:rsid w:val="00D52567"/>
    <w:rsid w:val="00D5678D"/>
    <w:rsid w:val="00D80DDF"/>
    <w:rsid w:val="00D95670"/>
    <w:rsid w:val="00DA59AE"/>
    <w:rsid w:val="00DA7D7F"/>
    <w:rsid w:val="00DB1D46"/>
    <w:rsid w:val="00DC0CD7"/>
    <w:rsid w:val="00DC5C2F"/>
    <w:rsid w:val="00DD68DC"/>
    <w:rsid w:val="00E06E80"/>
    <w:rsid w:val="00E10EA1"/>
    <w:rsid w:val="00E16678"/>
    <w:rsid w:val="00E21DB4"/>
    <w:rsid w:val="00E2227A"/>
    <w:rsid w:val="00E26116"/>
    <w:rsid w:val="00E41A10"/>
    <w:rsid w:val="00E62E68"/>
    <w:rsid w:val="00E75B5E"/>
    <w:rsid w:val="00E84D24"/>
    <w:rsid w:val="00E9195C"/>
    <w:rsid w:val="00E921CE"/>
    <w:rsid w:val="00E93E2A"/>
    <w:rsid w:val="00EB0BEF"/>
    <w:rsid w:val="00EB2D1E"/>
    <w:rsid w:val="00EB3D14"/>
    <w:rsid w:val="00EB6A2D"/>
    <w:rsid w:val="00EC2404"/>
    <w:rsid w:val="00EC6198"/>
    <w:rsid w:val="00ED086F"/>
    <w:rsid w:val="00EE0B5B"/>
    <w:rsid w:val="00EE14EF"/>
    <w:rsid w:val="00EE16B6"/>
    <w:rsid w:val="00EE491C"/>
    <w:rsid w:val="00EE4A1F"/>
    <w:rsid w:val="00EE7507"/>
    <w:rsid w:val="00EE7604"/>
    <w:rsid w:val="00F02E03"/>
    <w:rsid w:val="00F04D16"/>
    <w:rsid w:val="00F15AA2"/>
    <w:rsid w:val="00F422A3"/>
    <w:rsid w:val="00F547A7"/>
    <w:rsid w:val="00F66F1D"/>
    <w:rsid w:val="00F71491"/>
    <w:rsid w:val="00F80271"/>
    <w:rsid w:val="00FB2C0C"/>
    <w:rsid w:val="00FC3581"/>
    <w:rsid w:val="00FD1363"/>
    <w:rsid w:val="00FD3220"/>
    <w:rsid w:val="00FF244D"/>
    <w:rsid w:val="00FF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0B31E0-0219-4F96-86BE-25EE672E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C0BA0"/>
    <w:pPr>
      <w:widowControl w:val="0"/>
      <w:jc w:val="both"/>
    </w:pPr>
    <w:rPr>
      <w:rFonts w:ascii="Times New Roman" w:eastAsia="宋体" w:hAnsi="Times New Roman" w:cs="Times New Roman"/>
      <w:sz w:val="24"/>
      <w:szCs w:val="24"/>
      <w:u w:color="FF0000"/>
    </w:rPr>
  </w:style>
  <w:style w:type="paragraph" w:styleId="1">
    <w:name w:val="heading 1"/>
    <w:basedOn w:val="a6"/>
    <w:next w:val="a6"/>
    <w:link w:val="1Char"/>
    <w:uiPriority w:val="9"/>
    <w:qFormat/>
    <w:rsid w:val="00B128F7"/>
    <w:pPr>
      <w:keepNext/>
      <w:keepLines/>
      <w:spacing w:before="340" w:after="330" w:line="480" w:lineRule="auto"/>
      <w:jc w:val="center"/>
      <w:outlineLvl w:val="0"/>
    </w:pPr>
    <w:rPr>
      <w:b/>
      <w:bCs/>
      <w:kern w:val="44"/>
      <w:sz w:val="32"/>
      <w:szCs w:val="44"/>
    </w:rPr>
  </w:style>
  <w:style w:type="paragraph" w:styleId="2">
    <w:name w:val="heading 2"/>
    <w:basedOn w:val="a6"/>
    <w:next w:val="a6"/>
    <w:link w:val="2Char"/>
    <w:autoRedefine/>
    <w:uiPriority w:val="9"/>
    <w:unhideWhenUsed/>
    <w:qFormat/>
    <w:rsid w:val="003A7425"/>
    <w:pPr>
      <w:keepNext/>
      <w:keepLines/>
      <w:spacing w:before="260" w:after="260" w:line="415" w:lineRule="auto"/>
      <w:jc w:val="center"/>
      <w:outlineLvl w:val="1"/>
    </w:pPr>
    <w:rPr>
      <w:b/>
      <w:bCs/>
      <w:sz w:val="28"/>
      <w:szCs w:val="32"/>
    </w:rPr>
  </w:style>
  <w:style w:type="paragraph" w:styleId="3">
    <w:name w:val="heading 3"/>
    <w:basedOn w:val="a6"/>
    <w:next w:val="a6"/>
    <w:link w:val="3Char"/>
    <w:autoRedefine/>
    <w:uiPriority w:val="9"/>
    <w:unhideWhenUsed/>
    <w:qFormat/>
    <w:rsid w:val="00C6035E"/>
    <w:pPr>
      <w:keepNext/>
      <w:keepLines/>
      <w:numPr>
        <w:numId w:val="1"/>
      </w:numPr>
      <w:spacing w:beforeLines="50" w:before="156" w:afterLines="50" w:after="156" w:line="360" w:lineRule="auto"/>
      <w:outlineLvl w:val="2"/>
    </w:pPr>
    <w:rPr>
      <w:rFonts w:ascii="黑体" w:eastAsia="黑体" w:hAnsi="黑体"/>
      <w:bCs/>
      <w:sz w:val="28"/>
      <w:szCs w:val="32"/>
    </w:rPr>
  </w:style>
  <w:style w:type="paragraph" w:styleId="40">
    <w:name w:val="heading 4"/>
    <w:basedOn w:val="a6"/>
    <w:next w:val="a6"/>
    <w:link w:val="4Char"/>
    <w:uiPriority w:val="9"/>
    <w:unhideWhenUsed/>
    <w:qFormat/>
    <w:rsid w:val="00B81E9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6"/>
    <w:next w:val="a6"/>
    <w:link w:val="5Char"/>
    <w:uiPriority w:val="9"/>
    <w:semiHidden/>
    <w:unhideWhenUsed/>
    <w:qFormat/>
    <w:rsid w:val="00B81E93"/>
    <w:pPr>
      <w:keepNext/>
      <w:keepLines/>
      <w:spacing w:before="280" w:after="290" w:line="376" w:lineRule="auto"/>
      <w:outlineLvl w:val="4"/>
    </w:pPr>
    <w:rPr>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
    <w:uiPriority w:val="9"/>
    <w:rsid w:val="00B128F7"/>
    <w:rPr>
      <w:rFonts w:ascii="Times New Roman" w:hAnsi="Times New Roman"/>
      <w:b/>
      <w:bCs/>
      <w:kern w:val="44"/>
      <w:sz w:val="32"/>
      <w:szCs w:val="44"/>
    </w:rPr>
  </w:style>
  <w:style w:type="character" w:customStyle="1" w:styleId="2Char">
    <w:name w:val="标题 2 Char"/>
    <w:link w:val="2"/>
    <w:uiPriority w:val="9"/>
    <w:rsid w:val="003A7425"/>
    <w:rPr>
      <w:rFonts w:ascii="Times New Roman" w:eastAsia="宋体" w:hAnsi="Times New Roman" w:cs="Times New Roman"/>
      <w:b/>
      <w:bCs/>
      <w:sz w:val="28"/>
      <w:szCs w:val="32"/>
      <w:u w:color="FF0000"/>
    </w:rPr>
  </w:style>
  <w:style w:type="character" w:customStyle="1" w:styleId="3Char">
    <w:name w:val="标题 3 Char"/>
    <w:link w:val="3"/>
    <w:uiPriority w:val="9"/>
    <w:rsid w:val="00C6035E"/>
    <w:rPr>
      <w:rFonts w:ascii="黑体" w:eastAsia="黑体" w:hAnsi="黑体" w:cs="Times New Roman"/>
      <w:bCs/>
      <w:sz w:val="28"/>
      <w:szCs w:val="32"/>
      <w:u w:color="FF0000"/>
    </w:rPr>
  </w:style>
  <w:style w:type="paragraph" w:styleId="aa">
    <w:name w:val="Title"/>
    <w:basedOn w:val="a6"/>
    <w:next w:val="a6"/>
    <w:link w:val="Char"/>
    <w:uiPriority w:val="10"/>
    <w:qFormat/>
    <w:rsid w:val="00B128F7"/>
    <w:pPr>
      <w:spacing w:before="240" w:after="60" w:line="480" w:lineRule="auto"/>
      <w:jc w:val="center"/>
      <w:outlineLvl w:val="0"/>
    </w:pPr>
    <w:rPr>
      <w:rFonts w:cstheme="majorBidi"/>
      <w:b/>
      <w:bCs/>
      <w:sz w:val="32"/>
      <w:szCs w:val="32"/>
    </w:rPr>
  </w:style>
  <w:style w:type="character" w:customStyle="1" w:styleId="Char">
    <w:name w:val="标题 Char"/>
    <w:basedOn w:val="a7"/>
    <w:link w:val="aa"/>
    <w:uiPriority w:val="10"/>
    <w:rsid w:val="00B128F7"/>
    <w:rPr>
      <w:rFonts w:ascii="Times New Roman" w:eastAsia="宋体" w:hAnsi="Times New Roman" w:cstheme="majorBidi"/>
      <w:b/>
      <w:bCs/>
      <w:sz w:val="32"/>
      <w:szCs w:val="32"/>
    </w:rPr>
  </w:style>
  <w:style w:type="paragraph" w:styleId="ab">
    <w:name w:val="No Spacing"/>
    <w:aliases w:val="图表"/>
    <w:basedOn w:val="a6"/>
    <w:link w:val="Char0"/>
    <w:autoRedefine/>
    <w:qFormat/>
    <w:rsid w:val="00A856DA"/>
    <w:pPr>
      <w:jc w:val="center"/>
    </w:pPr>
    <w:rPr>
      <w:rFonts w:asciiTheme="minorHAnsi" w:hAnsiTheme="minorHAnsi"/>
      <w:lang w:val="x-none" w:eastAsia="x-none"/>
    </w:rPr>
  </w:style>
  <w:style w:type="paragraph" w:styleId="ac">
    <w:name w:val="header"/>
    <w:basedOn w:val="a6"/>
    <w:link w:val="Char1"/>
    <w:uiPriority w:val="99"/>
    <w:unhideWhenUsed/>
    <w:rsid w:val="006F7ED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7"/>
    <w:link w:val="ac"/>
    <w:uiPriority w:val="99"/>
    <w:rsid w:val="006F7ED6"/>
    <w:rPr>
      <w:rFonts w:ascii="Times New Roman" w:hAnsi="Times New Roman"/>
      <w:sz w:val="18"/>
      <w:szCs w:val="18"/>
    </w:rPr>
  </w:style>
  <w:style w:type="paragraph" w:styleId="ad">
    <w:name w:val="footer"/>
    <w:basedOn w:val="a6"/>
    <w:link w:val="Char2"/>
    <w:uiPriority w:val="99"/>
    <w:unhideWhenUsed/>
    <w:rsid w:val="006F7ED6"/>
    <w:pPr>
      <w:tabs>
        <w:tab w:val="center" w:pos="4153"/>
        <w:tab w:val="right" w:pos="8306"/>
      </w:tabs>
      <w:snapToGrid w:val="0"/>
      <w:jc w:val="left"/>
    </w:pPr>
    <w:rPr>
      <w:sz w:val="18"/>
      <w:szCs w:val="18"/>
    </w:rPr>
  </w:style>
  <w:style w:type="character" w:customStyle="1" w:styleId="Char2">
    <w:name w:val="页脚 Char"/>
    <w:basedOn w:val="a7"/>
    <w:link w:val="ad"/>
    <w:uiPriority w:val="99"/>
    <w:rsid w:val="006F7ED6"/>
    <w:rPr>
      <w:rFonts w:ascii="Times New Roman" w:hAnsi="Times New Roman"/>
      <w:sz w:val="18"/>
      <w:szCs w:val="18"/>
    </w:rPr>
  </w:style>
  <w:style w:type="paragraph" w:customStyle="1" w:styleId="ae">
    <w:name w:val="a正文"/>
    <w:basedOn w:val="a6"/>
    <w:link w:val="aCharChar"/>
    <w:qFormat/>
    <w:rsid w:val="00EE14EF"/>
    <w:pPr>
      <w:spacing w:line="360" w:lineRule="auto"/>
    </w:pPr>
    <w:rPr>
      <w:rFonts w:cs="黑体"/>
    </w:rPr>
  </w:style>
  <w:style w:type="character" w:customStyle="1" w:styleId="aCharChar">
    <w:name w:val="a正文 Char Char"/>
    <w:link w:val="ae"/>
    <w:rsid w:val="00EE14EF"/>
    <w:rPr>
      <w:rFonts w:ascii="Times New Roman" w:eastAsia="宋体" w:hAnsi="Times New Roman" w:cs="黑体"/>
      <w:sz w:val="24"/>
      <w:szCs w:val="24"/>
      <w:u w:color="FF0000"/>
    </w:rPr>
  </w:style>
  <w:style w:type="character" w:customStyle="1" w:styleId="Char0">
    <w:name w:val="无间隔 Char"/>
    <w:aliases w:val="图表 Char"/>
    <w:link w:val="ab"/>
    <w:rsid w:val="00A856DA"/>
    <w:rPr>
      <w:sz w:val="24"/>
      <w:lang w:val="x-none" w:eastAsia="x-none"/>
    </w:rPr>
  </w:style>
  <w:style w:type="paragraph" w:styleId="af">
    <w:name w:val="List Paragraph"/>
    <w:basedOn w:val="a6"/>
    <w:uiPriority w:val="34"/>
    <w:qFormat/>
    <w:rsid w:val="003A7425"/>
    <w:pPr>
      <w:ind w:firstLineChars="200" w:firstLine="420"/>
    </w:pPr>
  </w:style>
  <w:style w:type="character" w:customStyle="1" w:styleId="Char3">
    <w:name w:val="段 Char"/>
    <w:link w:val="af0"/>
    <w:qFormat/>
    <w:rsid w:val="00C6035E"/>
    <w:rPr>
      <w:rFonts w:ascii="宋体"/>
    </w:rPr>
  </w:style>
  <w:style w:type="paragraph" w:customStyle="1" w:styleId="af0">
    <w:name w:val="段"/>
    <w:link w:val="Char3"/>
    <w:qFormat/>
    <w:rsid w:val="00C6035E"/>
    <w:pPr>
      <w:tabs>
        <w:tab w:val="center" w:pos="4201"/>
        <w:tab w:val="right" w:leader="dot" w:pos="9298"/>
      </w:tabs>
      <w:autoSpaceDE w:val="0"/>
      <w:autoSpaceDN w:val="0"/>
      <w:ind w:firstLineChars="200" w:firstLine="420"/>
      <w:jc w:val="both"/>
    </w:pPr>
    <w:rPr>
      <w:rFonts w:ascii="宋体"/>
    </w:rPr>
  </w:style>
  <w:style w:type="character" w:customStyle="1" w:styleId="Char4">
    <w:name w:val="正文表标题 Char"/>
    <w:link w:val="a5"/>
    <w:qFormat/>
    <w:locked/>
    <w:rsid w:val="007D73D9"/>
    <w:rPr>
      <w:rFonts w:ascii="黑体" w:eastAsia="黑体"/>
    </w:rPr>
  </w:style>
  <w:style w:type="paragraph" w:customStyle="1" w:styleId="a5">
    <w:name w:val="正文表标题"/>
    <w:next w:val="af0"/>
    <w:link w:val="Char4"/>
    <w:rsid w:val="007D73D9"/>
    <w:pPr>
      <w:numPr>
        <w:numId w:val="3"/>
      </w:numPr>
      <w:tabs>
        <w:tab w:val="left" w:pos="360"/>
      </w:tabs>
      <w:spacing w:beforeLines="50" w:before="156" w:afterLines="50" w:after="156"/>
      <w:jc w:val="center"/>
    </w:pPr>
    <w:rPr>
      <w:rFonts w:ascii="黑体" w:eastAsia="黑体"/>
    </w:rPr>
  </w:style>
  <w:style w:type="paragraph" w:customStyle="1" w:styleId="a4">
    <w:name w:val="正文图标题"/>
    <w:next w:val="af0"/>
    <w:rsid w:val="006357C8"/>
    <w:pPr>
      <w:numPr>
        <w:numId w:val="5"/>
      </w:numPr>
      <w:tabs>
        <w:tab w:val="left" w:pos="360"/>
      </w:tabs>
      <w:spacing w:beforeLines="50" w:before="156" w:afterLines="50" w:after="156"/>
      <w:jc w:val="center"/>
    </w:pPr>
    <w:rPr>
      <w:rFonts w:ascii="黑体" w:eastAsia="黑体" w:hAnsi="Times New Roman" w:cs="Times New Roman"/>
      <w:kern w:val="0"/>
      <w:szCs w:val="20"/>
    </w:rPr>
  </w:style>
  <w:style w:type="character" w:customStyle="1" w:styleId="4Char">
    <w:name w:val="标题 4 Char"/>
    <w:basedOn w:val="a7"/>
    <w:link w:val="40"/>
    <w:uiPriority w:val="9"/>
    <w:rsid w:val="00B81E93"/>
    <w:rPr>
      <w:rFonts w:asciiTheme="majorHAnsi" w:eastAsiaTheme="majorEastAsia" w:hAnsiTheme="majorHAnsi" w:cstheme="majorBidi"/>
      <w:b/>
      <w:bCs/>
      <w:sz w:val="28"/>
      <w:szCs w:val="28"/>
      <w:u w:color="FF0000"/>
    </w:rPr>
  </w:style>
  <w:style w:type="paragraph" w:customStyle="1" w:styleId="4">
    <w:name w:val="标题4"/>
    <w:basedOn w:val="40"/>
    <w:link w:val="4Char0"/>
    <w:qFormat/>
    <w:rsid w:val="00B81E93"/>
    <w:pPr>
      <w:numPr>
        <w:ilvl w:val="1"/>
        <w:numId w:val="1"/>
      </w:numPr>
      <w:spacing w:beforeLines="20" w:before="20" w:afterLines="20" w:after="20" w:line="360" w:lineRule="auto"/>
    </w:pPr>
    <w:rPr>
      <w:rFonts w:eastAsia="黑体"/>
      <w:b w:val="0"/>
      <w:sz w:val="24"/>
    </w:rPr>
  </w:style>
  <w:style w:type="paragraph" w:customStyle="1" w:styleId="5">
    <w:name w:val="标题5"/>
    <w:basedOn w:val="50"/>
    <w:next w:val="ae"/>
    <w:link w:val="5Char0"/>
    <w:qFormat/>
    <w:rsid w:val="00B81E93"/>
    <w:pPr>
      <w:numPr>
        <w:ilvl w:val="2"/>
        <w:numId w:val="1"/>
      </w:numPr>
      <w:spacing w:before="0" w:after="0" w:line="360" w:lineRule="auto"/>
    </w:pPr>
    <w:rPr>
      <w:sz w:val="24"/>
    </w:rPr>
  </w:style>
  <w:style w:type="character" w:customStyle="1" w:styleId="4Char0">
    <w:name w:val="标题4 Char"/>
    <w:basedOn w:val="4Char"/>
    <w:link w:val="4"/>
    <w:rsid w:val="00B81E93"/>
    <w:rPr>
      <w:rFonts w:asciiTheme="majorHAnsi" w:eastAsia="黑体" w:hAnsiTheme="majorHAnsi" w:cstheme="majorBidi"/>
      <w:b w:val="0"/>
      <w:bCs/>
      <w:sz w:val="24"/>
      <w:szCs w:val="28"/>
      <w:u w:color="FF0000"/>
    </w:rPr>
  </w:style>
  <w:style w:type="paragraph" w:customStyle="1" w:styleId="a2">
    <w:name w:val="四级条标题"/>
    <w:basedOn w:val="a6"/>
    <w:next w:val="a6"/>
    <w:rsid w:val="00143F79"/>
    <w:pPr>
      <w:widowControl/>
      <w:numPr>
        <w:ilvl w:val="4"/>
        <w:numId w:val="7"/>
      </w:numPr>
      <w:spacing w:beforeLines="50" w:before="50" w:afterLines="50" w:after="50"/>
      <w:jc w:val="left"/>
      <w:outlineLvl w:val="5"/>
    </w:pPr>
    <w:rPr>
      <w:rFonts w:ascii="黑体" w:eastAsia="黑体"/>
      <w:kern w:val="0"/>
      <w:sz w:val="21"/>
      <w:szCs w:val="21"/>
    </w:rPr>
  </w:style>
  <w:style w:type="character" w:customStyle="1" w:styleId="5Char">
    <w:name w:val="标题 5 Char"/>
    <w:basedOn w:val="a7"/>
    <w:link w:val="50"/>
    <w:uiPriority w:val="9"/>
    <w:semiHidden/>
    <w:rsid w:val="00B81E93"/>
    <w:rPr>
      <w:rFonts w:ascii="Times New Roman" w:eastAsia="宋体" w:hAnsi="Times New Roman" w:cs="Times New Roman"/>
      <w:b/>
      <w:bCs/>
      <w:sz w:val="28"/>
      <w:szCs w:val="28"/>
      <w:u w:color="FF0000"/>
    </w:rPr>
  </w:style>
  <w:style w:type="character" w:customStyle="1" w:styleId="5Char0">
    <w:name w:val="标题5 Char"/>
    <w:basedOn w:val="5Char"/>
    <w:link w:val="5"/>
    <w:rsid w:val="00B81E93"/>
    <w:rPr>
      <w:rFonts w:ascii="Times New Roman" w:eastAsia="宋体" w:hAnsi="Times New Roman" w:cs="Times New Roman"/>
      <w:b/>
      <w:bCs/>
      <w:sz w:val="24"/>
      <w:szCs w:val="28"/>
      <w:u w:color="FF0000"/>
    </w:rPr>
  </w:style>
  <w:style w:type="paragraph" w:customStyle="1" w:styleId="a1">
    <w:name w:val="二级条标题"/>
    <w:basedOn w:val="a0"/>
    <w:next w:val="a6"/>
    <w:rsid w:val="00143F79"/>
    <w:pPr>
      <w:numPr>
        <w:ilvl w:val="2"/>
      </w:numPr>
      <w:spacing w:before="50" w:after="50"/>
      <w:outlineLvl w:val="3"/>
    </w:pPr>
  </w:style>
  <w:style w:type="paragraph" w:customStyle="1" w:styleId="a0">
    <w:name w:val="一级条标题"/>
    <w:next w:val="a6"/>
    <w:rsid w:val="00143F79"/>
    <w:pPr>
      <w:numPr>
        <w:ilvl w:val="1"/>
        <w:numId w:val="7"/>
      </w:numPr>
      <w:spacing w:beforeLines="50" w:before="156" w:afterLines="50" w:after="156"/>
      <w:outlineLvl w:val="2"/>
    </w:pPr>
    <w:rPr>
      <w:rFonts w:ascii="黑体" w:eastAsia="黑体" w:hAnsi="Times New Roman" w:cs="Times New Roman"/>
      <w:kern w:val="0"/>
      <w:szCs w:val="21"/>
    </w:rPr>
  </w:style>
  <w:style w:type="paragraph" w:customStyle="1" w:styleId="af1">
    <w:name w:val="二级无"/>
    <w:basedOn w:val="a1"/>
    <w:rsid w:val="00143F79"/>
    <w:pPr>
      <w:spacing w:beforeLines="0" w:before="0" w:afterLines="0" w:after="0"/>
    </w:pPr>
    <w:rPr>
      <w:rFonts w:ascii="宋体" w:eastAsia="宋体"/>
    </w:rPr>
  </w:style>
  <w:style w:type="paragraph" w:customStyle="1" w:styleId="a">
    <w:name w:val="章标题"/>
    <w:next w:val="a6"/>
    <w:rsid w:val="00143F79"/>
    <w:pPr>
      <w:numPr>
        <w:numId w:val="7"/>
      </w:numPr>
      <w:spacing w:beforeLines="100" w:before="312" w:afterLines="100" w:after="312"/>
      <w:jc w:val="both"/>
      <w:outlineLvl w:val="1"/>
    </w:pPr>
    <w:rPr>
      <w:rFonts w:ascii="黑体" w:eastAsia="黑体" w:hAnsi="Times New Roman" w:cs="Times New Roman"/>
      <w:kern w:val="0"/>
      <w:szCs w:val="20"/>
    </w:rPr>
  </w:style>
  <w:style w:type="paragraph" w:customStyle="1" w:styleId="a3">
    <w:name w:val="五级条标题"/>
    <w:basedOn w:val="a2"/>
    <w:next w:val="a6"/>
    <w:rsid w:val="00143F79"/>
    <w:pPr>
      <w:numPr>
        <w:ilvl w:val="5"/>
      </w:numPr>
      <w:outlineLvl w:val="6"/>
    </w:pPr>
  </w:style>
  <w:style w:type="table" w:styleId="af2">
    <w:name w:val="Table Grid"/>
    <w:basedOn w:val="a8"/>
    <w:uiPriority w:val="59"/>
    <w:rsid w:val="0007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28234</TotalTime>
  <Pages>10</Pages>
  <Words>934</Words>
  <Characters>5324</Characters>
  <Application>Microsoft Office Word</Application>
  <DocSecurity>0</DocSecurity>
  <Lines>44</Lines>
  <Paragraphs>12</Paragraphs>
  <ScaleCrop>false</ScaleCrop>
  <Company>Microsoft</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Dao-Tong Chen</dc:creator>
  <cp:keywords/>
  <dc:description/>
  <cp:lastModifiedBy>Chen Dao-Tong</cp:lastModifiedBy>
  <cp:revision>81</cp:revision>
  <dcterms:created xsi:type="dcterms:W3CDTF">2019-07-30T01:37:00Z</dcterms:created>
  <dcterms:modified xsi:type="dcterms:W3CDTF">2019-10-21T07:22:00Z</dcterms:modified>
</cp:coreProperties>
</file>