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6796" w:rsidRDefault="0099630C">
      <w:pPr>
        <w:adjustRightInd w:val="0"/>
        <w:snapToGrid w:val="0"/>
        <w:jc w:val="center"/>
        <w:rPr>
          <w:rFonts w:ascii="黑体" w:eastAsia="黑体" w:hAnsi="黑体"/>
          <w:sz w:val="28"/>
          <w:szCs w:val="28"/>
        </w:rPr>
      </w:pPr>
      <w:r>
        <w:rPr>
          <w:rFonts w:ascii="黑体" w:eastAsia="黑体" w:hAnsi="黑体" w:hint="eastAsia"/>
          <w:sz w:val="28"/>
          <w:szCs w:val="28"/>
        </w:rPr>
        <w:t>国家标准《砷化镓单晶位错密度的测试方法》</w:t>
      </w:r>
    </w:p>
    <w:p w:rsidR="006D6796" w:rsidRDefault="0099630C">
      <w:pPr>
        <w:adjustRightInd w:val="0"/>
        <w:snapToGrid w:val="0"/>
        <w:jc w:val="center"/>
        <w:rPr>
          <w:rFonts w:ascii="黑体" w:eastAsia="黑体" w:hAnsi="黑体"/>
          <w:sz w:val="28"/>
          <w:szCs w:val="28"/>
        </w:rPr>
      </w:pPr>
      <w:r>
        <w:rPr>
          <w:rFonts w:ascii="黑体" w:eastAsia="黑体" w:hAnsi="黑体" w:hint="eastAsia"/>
          <w:sz w:val="28"/>
          <w:szCs w:val="28"/>
        </w:rPr>
        <w:t>编制说明</w:t>
      </w:r>
      <w:r>
        <w:rPr>
          <w:rFonts w:ascii="黑体" w:eastAsia="黑体" w:hAnsi="黑体" w:hint="eastAsia"/>
          <w:sz w:val="28"/>
          <w:szCs w:val="28"/>
        </w:rPr>
        <w:t>(</w:t>
      </w:r>
      <w:r w:rsidR="00F8309E">
        <w:rPr>
          <w:rFonts w:ascii="黑体" w:eastAsia="黑体" w:hAnsi="黑体" w:hint="eastAsia"/>
          <w:sz w:val="28"/>
          <w:szCs w:val="28"/>
        </w:rPr>
        <w:t>送审</w:t>
      </w:r>
      <w:r>
        <w:rPr>
          <w:rFonts w:ascii="黑体" w:eastAsia="黑体" w:hAnsi="黑体" w:hint="eastAsia"/>
          <w:sz w:val="28"/>
          <w:szCs w:val="28"/>
        </w:rPr>
        <w:t>稿</w:t>
      </w:r>
      <w:r>
        <w:rPr>
          <w:rFonts w:ascii="黑体" w:eastAsia="黑体" w:hAnsi="黑体" w:hint="eastAsia"/>
          <w:sz w:val="28"/>
          <w:szCs w:val="28"/>
        </w:rPr>
        <w:t>)</w:t>
      </w:r>
    </w:p>
    <w:p w:rsidR="006D6796" w:rsidRDefault="0099630C">
      <w:pPr>
        <w:spacing w:line="500" w:lineRule="exact"/>
        <w:rPr>
          <w:rFonts w:ascii="黑体" w:eastAsia="黑体"/>
          <w:sz w:val="28"/>
        </w:rPr>
      </w:pPr>
      <w:r>
        <w:rPr>
          <w:rFonts w:ascii="黑体" w:eastAsia="黑体" w:hint="eastAsia"/>
          <w:sz w:val="28"/>
        </w:rPr>
        <w:t>一、工作简况</w:t>
      </w:r>
    </w:p>
    <w:p w:rsidR="006D6796" w:rsidRDefault="0099630C">
      <w:pPr>
        <w:spacing w:line="360" w:lineRule="auto"/>
        <w:rPr>
          <w:rFonts w:ascii="黑体" w:eastAsia="黑体"/>
          <w:sz w:val="28"/>
        </w:rPr>
      </w:pPr>
      <w:r>
        <w:rPr>
          <w:rFonts w:asciiTheme="minorEastAsia" w:hAnsiTheme="minorEastAsia" w:cstheme="minorEastAsia" w:hint="eastAsia"/>
          <w:sz w:val="24"/>
        </w:rPr>
        <w:t xml:space="preserve">    1</w:t>
      </w:r>
      <w:r>
        <w:rPr>
          <w:rFonts w:hint="eastAsia"/>
          <w:sz w:val="24"/>
        </w:rPr>
        <w:t>、立项目的和意义</w:t>
      </w:r>
    </w:p>
    <w:p w:rsidR="006D6796" w:rsidRDefault="0099630C">
      <w:pPr>
        <w:adjustRightInd w:val="0"/>
        <w:snapToGrid w:val="0"/>
        <w:spacing w:line="360" w:lineRule="auto"/>
        <w:ind w:firstLineChars="200" w:firstLine="480"/>
        <w:rPr>
          <w:sz w:val="24"/>
        </w:rPr>
      </w:pPr>
      <w:r>
        <w:rPr>
          <w:rFonts w:hint="eastAsia"/>
          <w:sz w:val="24"/>
        </w:rPr>
        <w:t>位错密度是砷化镓单晶的基本性能要求之一，直接影响后续产品质量。本标准规定了砷化镓单晶位错密度测试方法的方法原</w:t>
      </w:r>
      <w:r>
        <w:rPr>
          <w:rFonts w:hint="eastAsia"/>
          <w:sz w:val="24"/>
        </w:rPr>
        <w:t>理</w:t>
      </w:r>
      <w:r>
        <w:rPr>
          <w:rFonts w:hint="eastAsia"/>
          <w:sz w:val="24"/>
        </w:rPr>
        <w:t>、试样制备、测试步骤、结果计算等。</w:t>
      </w:r>
      <w:r>
        <w:rPr>
          <w:rFonts w:hint="eastAsia"/>
          <w:sz w:val="24"/>
        </w:rPr>
        <w:t>2006</w:t>
      </w:r>
      <w:proofErr w:type="gramStart"/>
      <w:r>
        <w:rPr>
          <w:rFonts w:hint="eastAsia"/>
          <w:sz w:val="24"/>
        </w:rPr>
        <w:t>版标准</w:t>
      </w:r>
      <w:proofErr w:type="gramEnd"/>
      <w:r>
        <w:rPr>
          <w:rFonts w:hint="eastAsia"/>
          <w:sz w:val="24"/>
        </w:rPr>
        <w:t>中部分内容已不适用，需要再次修订。本次修订主要修订制</w:t>
      </w:r>
      <w:proofErr w:type="gramStart"/>
      <w:r>
        <w:rPr>
          <w:rFonts w:hint="eastAsia"/>
          <w:sz w:val="24"/>
        </w:rPr>
        <w:t>样过程</w:t>
      </w:r>
      <w:proofErr w:type="gramEnd"/>
      <w:r>
        <w:rPr>
          <w:rFonts w:hint="eastAsia"/>
          <w:sz w:val="24"/>
        </w:rPr>
        <w:t>及制</w:t>
      </w:r>
      <w:proofErr w:type="gramStart"/>
      <w:r>
        <w:rPr>
          <w:rFonts w:hint="eastAsia"/>
          <w:sz w:val="24"/>
        </w:rPr>
        <w:t>样过程</w:t>
      </w:r>
      <w:proofErr w:type="gramEnd"/>
      <w:r>
        <w:rPr>
          <w:rFonts w:hint="eastAsia"/>
          <w:sz w:val="24"/>
        </w:rPr>
        <w:t>中仪器设备的使用，解决旧有标准制</w:t>
      </w:r>
      <w:proofErr w:type="gramStart"/>
      <w:r>
        <w:rPr>
          <w:rFonts w:hint="eastAsia"/>
          <w:sz w:val="24"/>
        </w:rPr>
        <w:t>样过程</w:t>
      </w:r>
      <w:proofErr w:type="gramEnd"/>
      <w:r>
        <w:rPr>
          <w:rFonts w:hint="eastAsia"/>
          <w:sz w:val="24"/>
        </w:rPr>
        <w:t>中的样品表面</w:t>
      </w:r>
      <w:proofErr w:type="gramStart"/>
      <w:r>
        <w:rPr>
          <w:rFonts w:hint="eastAsia"/>
          <w:sz w:val="24"/>
        </w:rPr>
        <w:t>沾污</w:t>
      </w:r>
      <w:proofErr w:type="gramEnd"/>
      <w:r>
        <w:rPr>
          <w:rFonts w:hint="eastAsia"/>
          <w:sz w:val="24"/>
        </w:rPr>
        <w:t>问题，提高测试的准确性，提高测试效率，进而提高标准可操作性、实用性和先进性。</w:t>
      </w:r>
    </w:p>
    <w:p w:rsidR="006D6796" w:rsidRDefault="0099630C">
      <w:pPr>
        <w:spacing w:line="360" w:lineRule="auto"/>
        <w:rPr>
          <w:sz w:val="24"/>
        </w:rPr>
      </w:pPr>
      <w:r>
        <w:rPr>
          <w:rFonts w:hint="eastAsia"/>
          <w:sz w:val="24"/>
        </w:rPr>
        <w:t xml:space="preserve">    </w:t>
      </w:r>
      <w:r>
        <w:rPr>
          <w:rFonts w:asciiTheme="minorEastAsia" w:hAnsiTheme="minorEastAsia" w:cstheme="minorEastAsia" w:hint="eastAsia"/>
          <w:sz w:val="24"/>
        </w:rPr>
        <w:t>2</w:t>
      </w:r>
      <w:r>
        <w:rPr>
          <w:rFonts w:asciiTheme="minorEastAsia" w:hAnsiTheme="minorEastAsia" w:cstheme="minorEastAsia" w:hint="eastAsia"/>
          <w:sz w:val="24"/>
        </w:rPr>
        <w:t>、</w:t>
      </w:r>
      <w:r>
        <w:rPr>
          <w:rFonts w:hint="eastAsia"/>
          <w:sz w:val="24"/>
        </w:rPr>
        <w:t>任务来源</w:t>
      </w:r>
    </w:p>
    <w:p w:rsidR="006D6796" w:rsidRDefault="0099630C">
      <w:pPr>
        <w:spacing w:line="360" w:lineRule="auto"/>
        <w:ind w:firstLineChars="200" w:firstLine="480"/>
        <w:rPr>
          <w:sz w:val="24"/>
          <w:szCs w:val="24"/>
        </w:rPr>
      </w:pPr>
      <w:r>
        <w:rPr>
          <w:rFonts w:hint="eastAsia"/>
          <w:sz w:val="24"/>
          <w:szCs w:val="24"/>
        </w:rPr>
        <w:t>根据《国家标准委关于下达</w:t>
      </w:r>
      <w:r>
        <w:rPr>
          <w:rFonts w:hint="eastAsia"/>
          <w:sz w:val="24"/>
          <w:szCs w:val="24"/>
        </w:rPr>
        <w:t>2017</w:t>
      </w:r>
      <w:r>
        <w:rPr>
          <w:rFonts w:hint="eastAsia"/>
          <w:sz w:val="24"/>
          <w:szCs w:val="24"/>
        </w:rPr>
        <w:t>年第四批国家标准制修订计划的通知》（</w:t>
      </w:r>
      <w:proofErr w:type="gramStart"/>
      <w:r>
        <w:rPr>
          <w:rFonts w:hint="eastAsia"/>
          <w:sz w:val="24"/>
          <w:szCs w:val="24"/>
        </w:rPr>
        <w:t>国标委综合</w:t>
      </w:r>
      <w:proofErr w:type="gramEnd"/>
      <w:r>
        <w:rPr>
          <w:rFonts w:hint="eastAsia"/>
          <w:sz w:val="24"/>
          <w:szCs w:val="24"/>
        </w:rPr>
        <w:t>[2017]128</w:t>
      </w:r>
      <w:r>
        <w:rPr>
          <w:rFonts w:hint="eastAsia"/>
          <w:sz w:val="24"/>
          <w:szCs w:val="24"/>
        </w:rPr>
        <w:t>号）的要求，由有</w:t>
      </w:r>
      <w:proofErr w:type="gramStart"/>
      <w:r>
        <w:rPr>
          <w:rFonts w:hint="eastAsia"/>
          <w:sz w:val="24"/>
          <w:szCs w:val="24"/>
        </w:rPr>
        <w:t>研</w:t>
      </w:r>
      <w:proofErr w:type="gramEnd"/>
      <w:r>
        <w:rPr>
          <w:rFonts w:hint="eastAsia"/>
          <w:sz w:val="24"/>
          <w:szCs w:val="24"/>
        </w:rPr>
        <w:t>光电新材料有限责任公司等单位负责修订《砷化镓单晶位错密度的测试方法》，计划编号</w:t>
      </w:r>
      <w:r>
        <w:rPr>
          <w:rFonts w:hint="eastAsia"/>
          <w:sz w:val="24"/>
          <w:szCs w:val="24"/>
        </w:rPr>
        <w:t>20173473-T-610</w:t>
      </w:r>
      <w:r>
        <w:rPr>
          <w:rFonts w:hint="eastAsia"/>
          <w:sz w:val="24"/>
          <w:szCs w:val="24"/>
        </w:rPr>
        <w:t>，要求完成时间</w:t>
      </w:r>
      <w:r>
        <w:rPr>
          <w:rFonts w:hint="eastAsia"/>
          <w:color w:val="000000" w:themeColor="text1"/>
          <w:sz w:val="24"/>
          <w:szCs w:val="24"/>
        </w:rPr>
        <w:t>2019</w:t>
      </w:r>
      <w:r>
        <w:rPr>
          <w:rFonts w:hint="eastAsia"/>
          <w:color w:val="000000" w:themeColor="text1"/>
          <w:sz w:val="24"/>
          <w:szCs w:val="24"/>
        </w:rPr>
        <w:t>年</w:t>
      </w:r>
      <w:r>
        <w:rPr>
          <w:rFonts w:hint="eastAsia"/>
          <w:sz w:val="24"/>
          <w:szCs w:val="24"/>
        </w:rPr>
        <w:t>。</w:t>
      </w:r>
    </w:p>
    <w:p w:rsidR="006D6796" w:rsidRDefault="0099630C">
      <w:pPr>
        <w:spacing w:line="500" w:lineRule="exact"/>
        <w:ind w:firstLineChars="200" w:firstLine="480"/>
        <w:rPr>
          <w:sz w:val="24"/>
        </w:rPr>
      </w:pPr>
      <w:r>
        <w:rPr>
          <w:rFonts w:asciiTheme="minorEastAsia" w:hAnsiTheme="minorEastAsia" w:cstheme="minorEastAsia" w:hint="eastAsia"/>
          <w:sz w:val="24"/>
          <w:szCs w:val="24"/>
        </w:rPr>
        <w:t>3</w:t>
      </w:r>
      <w:r>
        <w:rPr>
          <w:rFonts w:asciiTheme="minorEastAsia" w:hAnsiTheme="minorEastAsia" w:cstheme="minorEastAsia" w:hint="eastAsia"/>
          <w:sz w:val="24"/>
        </w:rPr>
        <w:t>、</w:t>
      </w:r>
      <w:r>
        <w:rPr>
          <w:rFonts w:hint="eastAsia"/>
          <w:sz w:val="24"/>
        </w:rPr>
        <w:t>标准</w:t>
      </w:r>
      <w:r>
        <w:rPr>
          <w:rFonts w:hint="eastAsia"/>
          <w:sz w:val="24"/>
        </w:rPr>
        <w:t>承担</w:t>
      </w:r>
      <w:r>
        <w:rPr>
          <w:rFonts w:hint="eastAsia"/>
          <w:sz w:val="24"/>
        </w:rPr>
        <w:t>单位概况</w:t>
      </w:r>
    </w:p>
    <w:p w:rsidR="006D6796" w:rsidRDefault="0099630C">
      <w:pPr>
        <w:spacing w:line="500" w:lineRule="exact"/>
        <w:ind w:firstLineChars="200" w:firstLine="480"/>
        <w:rPr>
          <w:sz w:val="24"/>
          <w:szCs w:val="24"/>
        </w:rPr>
      </w:pPr>
      <w:r>
        <w:rPr>
          <w:rFonts w:hint="eastAsia"/>
          <w:sz w:val="24"/>
          <w:szCs w:val="24"/>
        </w:rPr>
        <w:t>有</w:t>
      </w:r>
      <w:proofErr w:type="gramStart"/>
      <w:r>
        <w:rPr>
          <w:rFonts w:hint="eastAsia"/>
          <w:sz w:val="24"/>
          <w:szCs w:val="24"/>
        </w:rPr>
        <w:t>研</w:t>
      </w:r>
      <w:proofErr w:type="gramEnd"/>
      <w:r>
        <w:rPr>
          <w:rFonts w:hint="eastAsia"/>
          <w:sz w:val="24"/>
          <w:szCs w:val="24"/>
        </w:rPr>
        <w:t>光电新材料有限责任公司是北京有色金属研究总院控股的先</w:t>
      </w:r>
      <w:bookmarkStart w:id="0" w:name="_GoBack"/>
      <w:bookmarkEnd w:id="0"/>
      <w:r>
        <w:rPr>
          <w:rFonts w:hint="eastAsia"/>
          <w:sz w:val="24"/>
          <w:szCs w:val="24"/>
        </w:rPr>
        <w:t>进光电材料生产企业，由北京国晶辉红外光学科技有限公司和国瑞电子材料有限责任公司在</w:t>
      </w:r>
      <w:r>
        <w:rPr>
          <w:rFonts w:hint="eastAsia"/>
          <w:sz w:val="24"/>
          <w:szCs w:val="24"/>
        </w:rPr>
        <w:t>2010</w:t>
      </w:r>
      <w:r>
        <w:rPr>
          <w:rFonts w:hint="eastAsia"/>
          <w:sz w:val="24"/>
          <w:szCs w:val="24"/>
        </w:rPr>
        <w:t>年合并组建。公司拥有一批高素质的科研、生产和管理专业人才，有教授</w:t>
      </w:r>
      <w:r>
        <w:rPr>
          <w:rFonts w:hint="eastAsia"/>
          <w:sz w:val="24"/>
          <w:szCs w:val="24"/>
        </w:rPr>
        <w:t>3</w:t>
      </w:r>
      <w:r>
        <w:rPr>
          <w:rFonts w:hint="eastAsia"/>
          <w:sz w:val="24"/>
          <w:szCs w:val="24"/>
        </w:rPr>
        <w:t>人，高级工程师</w:t>
      </w:r>
      <w:r>
        <w:rPr>
          <w:rFonts w:hint="eastAsia"/>
          <w:sz w:val="24"/>
          <w:szCs w:val="24"/>
        </w:rPr>
        <w:t>2</w:t>
      </w:r>
      <w:r>
        <w:rPr>
          <w:rFonts w:hint="eastAsia"/>
          <w:sz w:val="24"/>
          <w:szCs w:val="24"/>
        </w:rPr>
        <w:t>人，拥有国内唯一的水平</w:t>
      </w:r>
      <w:r>
        <w:rPr>
          <w:rFonts w:hint="eastAsia"/>
          <w:sz w:val="24"/>
          <w:szCs w:val="24"/>
        </w:rPr>
        <w:t>GaAs</w:t>
      </w:r>
      <w:r>
        <w:rPr>
          <w:rFonts w:hint="eastAsia"/>
          <w:sz w:val="24"/>
          <w:szCs w:val="24"/>
        </w:rPr>
        <w:t>单晶生产线，年产能力达</w:t>
      </w:r>
      <w:r>
        <w:rPr>
          <w:rFonts w:hint="eastAsia"/>
          <w:sz w:val="24"/>
          <w:szCs w:val="24"/>
        </w:rPr>
        <w:t>60</w:t>
      </w:r>
      <w:r>
        <w:rPr>
          <w:rFonts w:hint="eastAsia"/>
          <w:sz w:val="24"/>
          <w:szCs w:val="24"/>
        </w:rPr>
        <w:t>万片。多年来凭借公司自身的技术和市场优势</w:t>
      </w:r>
      <w:r>
        <w:rPr>
          <w:rFonts w:hint="eastAsia"/>
          <w:sz w:val="24"/>
          <w:szCs w:val="24"/>
        </w:rPr>
        <w:t>,</w:t>
      </w:r>
      <w:r>
        <w:rPr>
          <w:rFonts w:hint="eastAsia"/>
          <w:sz w:val="24"/>
          <w:szCs w:val="24"/>
        </w:rPr>
        <w:t>为国内外客户提供了大量的优质产品和良好的服务</w:t>
      </w:r>
      <w:r>
        <w:rPr>
          <w:rFonts w:hint="eastAsia"/>
          <w:sz w:val="24"/>
          <w:szCs w:val="24"/>
        </w:rPr>
        <w:t>。</w:t>
      </w:r>
      <w:r>
        <w:rPr>
          <w:rFonts w:hint="eastAsia"/>
          <w:sz w:val="24"/>
          <w:szCs w:val="24"/>
        </w:rPr>
        <w:t>修订单位雄厚的技术实力和扎实的基础将为完成本标准的修订工作提供足够的技术保障。</w:t>
      </w:r>
    </w:p>
    <w:p w:rsidR="006D6796" w:rsidRDefault="0099630C">
      <w:pPr>
        <w:spacing w:line="500" w:lineRule="exact"/>
        <w:ind w:firstLineChars="200" w:firstLine="480"/>
        <w:rPr>
          <w:sz w:val="24"/>
          <w:szCs w:val="24"/>
        </w:rPr>
      </w:pPr>
      <w:r>
        <w:rPr>
          <w:rFonts w:hint="eastAsia"/>
          <w:sz w:val="24"/>
          <w:szCs w:val="24"/>
        </w:rPr>
        <w:t>4</w:t>
      </w:r>
      <w:r>
        <w:rPr>
          <w:rFonts w:hint="eastAsia"/>
          <w:sz w:val="24"/>
          <w:szCs w:val="24"/>
        </w:rPr>
        <w:t>、主要工作过程</w:t>
      </w:r>
    </w:p>
    <w:p w:rsidR="006D6796" w:rsidRDefault="0099630C">
      <w:pPr>
        <w:spacing w:line="500" w:lineRule="exact"/>
        <w:ind w:firstLineChars="200" w:firstLine="480"/>
        <w:rPr>
          <w:sz w:val="24"/>
          <w:szCs w:val="24"/>
        </w:rPr>
      </w:pPr>
      <w:r>
        <w:rPr>
          <w:rFonts w:asciiTheme="minorEastAsia" w:hAnsiTheme="minorEastAsia" w:cstheme="minorEastAsia" w:hint="eastAsia"/>
          <w:sz w:val="24"/>
          <w:szCs w:val="24"/>
        </w:rPr>
        <w:t>立项</w:t>
      </w:r>
      <w:r>
        <w:rPr>
          <w:rFonts w:hint="eastAsia"/>
          <w:sz w:val="24"/>
          <w:szCs w:val="24"/>
        </w:rPr>
        <w:t>之后，成立了</w:t>
      </w:r>
      <w:r>
        <w:rPr>
          <w:rFonts w:hint="eastAsia"/>
          <w:sz w:val="24"/>
          <w:szCs w:val="24"/>
        </w:rPr>
        <w:t>标准修订小组，落实制样、检测和参与单位沟通等工作，于</w:t>
      </w:r>
      <w:r>
        <w:rPr>
          <w:rFonts w:hint="eastAsia"/>
          <w:sz w:val="24"/>
          <w:szCs w:val="24"/>
        </w:rPr>
        <w:t>2018</w:t>
      </w:r>
      <w:r>
        <w:rPr>
          <w:rFonts w:hint="eastAsia"/>
          <w:sz w:val="24"/>
          <w:szCs w:val="24"/>
        </w:rPr>
        <w:t>年</w:t>
      </w:r>
      <w:r>
        <w:rPr>
          <w:rFonts w:hint="eastAsia"/>
          <w:sz w:val="24"/>
          <w:szCs w:val="24"/>
        </w:rPr>
        <w:t>4</w:t>
      </w:r>
      <w:r>
        <w:rPr>
          <w:rFonts w:hint="eastAsia"/>
          <w:sz w:val="24"/>
          <w:szCs w:val="24"/>
        </w:rPr>
        <w:t>月份完成了讨论稿。</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24</w:t>
      </w:r>
      <w:r>
        <w:rPr>
          <w:rFonts w:hint="eastAsia"/>
          <w:sz w:val="24"/>
          <w:szCs w:val="24"/>
        </w:rPr>
        <w:t>日，由全国有色金属标准化技术委员会组织，在北京召开《砷化镓单晶位错密度的测试方法》第一次工作会议，共有云南临沧</w:t>
      </w:r>
      <w:proofErr w:type="gramStart"/>
      <w:r>
        <w:rPr>
          <w:rFonts w:hint="eastAsia"/>
          <w:sz w:val="24"/>
          <w:szCs w:val="24"/>
        </w:rPr>
        <w:t>鑫圆锗业股份有限公司</w:t>
      </w:r>
      <w:proofErr w:type="gramEnd"/>
      <w:r>
        <w:rPr>
          <w:rFonts w:hint="eastAsia"/>
          <w:sz w:val="24"/>
          <w:szCs w:val="24"/>
        </w:rPr>
        <w:t>、南京中锗科技有限公司、中电集团第四十六研究所、东莞中镓半导体科技有限公司等</w:t>
      </w:r>
      <w:r>
        <w:rPr>
          <w:rFonts w:hint="eastAsia"/>
          <w:sz w:val="24"/>
          <w:szCs w:val="24"/>
        </w:rPr>
        <w:t>8</w:t>
      </w:r>
      <w:r>
        <w:rPr>
          <w:rFonts w:hint="eastAsia"/>
          <w:sz w:val="24"/>
          <w:szCs w:val="24"/>
        </w:rPr>
        <w:t>家单位的</w:t>
      </w:r>
      <w:r>
        <w:rPr>
          <w:rFonts w:hint="eastAsia"/>
          <w:sz w:val="24"/>
          <w:szCs w:val="24"/>
        </w:rPr>
        <w:t>15</w:t>
      </w:r>
      <w:r>
        <w:rPr>
          <w:rFonts w:hint="eastAsia"/>
          <w:sz w:val="24"/>
          <w:szCs w:val="24"/>
        </w:rPr>
        <w:t>名专家参加了会议，与会专家对标准讨论稿从标准技术内容和文本质量等方面进行了充分的讨论。编制组根据专家意见修改后于</w:t>
      </w:r>
      <w:r>
        <w:rPr>
          <w:rFonts w:hint="eastAsia"/>
          <w:sz w:val="24"/>
          <w:szCs w:val="24"/>
        </w:rPr>
        <w:t>2018</w:t>
      </w:r>
      <w:r>
        <w:rPr>
          <w:rFonts w:hint="eastAsia"/>
          <w:sz w:val="24"/>
          <w:szCs w:val="24"/>
        </w:rPr>
        <w:t>年</w:t>
      </w:r>
      <w:r>
        <w:rPr>
          <w:rFonts w:hint="eastAsia"/>
          <w:sz w:val="24"/>
          <w:szCs w:val="24"/>
        </w:rPr>
        <w:t>5</w:t>
      </w:r>
      <w:r>
        <w:rPr>
          <w:rFonts w:hint="eastAsia"/>
          <w:sz w:val="24"/>
          <w:szCs w:val="24"/>
        </w:rPr>
        <w:t>月底形成了征求意见稿并发函征求意见，征求意见稿发出后，收到了</w:t>
      </w:r>
      <w:r>
        <w:rPr>
          <w:rFonts w:hint="eastAsia"/>
          <w:sz w:val="24"/>
          <w:szCs w:val="24"/>
        </w:rPr>
        <w:t>东莞</w:t>
      </w:r>
      <w:r>
        <w:rPr>
          <w:rFonts w:ascii="宋体" w:hAnsi="宋体" w:hint="eastAsia"/>
          <w:sz w:val="24"/>
          <w:szCs w:val="24"/>
        </w:rPr>
        <w:t>中镓</w:t>
      </w:r>
      <w:r>
        <w:rPr>
          <w:rFonts w:ascii="宋体" w:hAnsi="宋体" w:hint="eastAsia"/>
          <w:sz w:val="24"/>
          <w:szCs w:val="24"/>
        </w:rPr>
        <w:t>半导体科技有限公司、国标（北京）检验认证有限公司、中国电子科技集团第</w:t>
      </w:r>
      <w:r>
        <w:rPr>
          <w:rFonts w:ascii="宋体" w:hAnsi="宋体" w:hint="eastAsia"/>
          <w:sz w:val="24"/>
          <w:szCs w:val="24"/>
        </w:rPr>
        <w:t>46</w:t>
      </w:r>
      <w:r>
        <w:rPr>
          <w:rFonts w:ascii="宋体" w:hAnsi="宋体" w:hint="eastAsia"/>
          <w:sz w:val="24"/>
          <w:szCs w:val="24"/>
        </w:rPr>
        <w:t>研究所、云南临</w:t>
      </w:r>
      <w:r>
        <w:rPr>
          <w:rFonts w:ascii="宋体" w:hAnsi="宋体" w:hint="eastAsia"/>
          <w:sz w:val="24"/>
          <w:szCs w:val="24"/>
        </w:rPr>
        <w:lastRenderedPageBreak/>
        <w:t>沧</w:t>
      </w:r>
      <w:proofErr w:type="gramStart"/>
      <w:r>
        <w:rPr>
          <w:rFonts w:ascii="宋体" w:hAnsi="宋体" w:hint="eastAsia"/>
          <w:sz w:val="24"/>
          <w:szCs w:val="24"/>
        </w:rPr>
        <w:t>鑫圆锗业股份有限公司</w:t>
      </w:r>
      <w:proofErr w:type="gramEnd"/>
      <w:r>
        <w:rPr>
          <w:rFonts w:ascii="宋体" w:hAnsi="宋体" w:hint="eastAsia"/>
          <w:sz w:val="24"/>
          <w:szCs w:val="24"/>
        </w:rPr>
        <w:t>等</w:t>
      </w:r>
      <w:r>
        <w:rPr>
          <w:rFonts w:hint="eastAsia"/>
          <w:sz w:val="24"/>
          <w:szCs w:val="24"/>
        </w:rPr>
        <w:t>多家公司的反馈意见，于</w:t>
      </w:r>
      <w:r>
        <w:rPr>
          <w:rFonts w:hint="eastAsia"/>
          <w:sz w:val="24"/>
          <w:szCs w:val="24"/>
        </w:rPr>
        <w:t>2019</w:t>
      </w:r>
      <w:r>
        <w:rPr>
          <w:rFonts w:hint="eastAsia"/>
          <w:sz w:val="24"/>
          <w:szCs w:val="24"/>
        </w:rPr>
        <w:t>年</w:t>
      </w:r>
      <w:r>
        <w:rPr>
          <w:rFonts w:hint="eastAsia"/>
          <w:sz w:val="24"/>
          <w:szCs w:val="24"/>
        </w:rPr>
        <w:t>5</w:t>
      </w:r>
      <w:r>
        <w:rPr>
          <w:rFonts w:hint="eastAsia"/>
          <w:sz w:val="24"/>
          <w:szCs w:val="24"/>
        </w:rPr>
        <w:t>月形成了</w:t>
      </w:r>
      <w:r>
        <w:rPr>
          <w:rFonts w:hint="eastAsia"/>
          <w:sz w:val="24"/>
          <w:szCs w:val="24"/>
        </w:rPr>
        <w:t>预</w:t>
      </w:r>
      <w:r>
        <w:rPr>
          <w:rFonts w:hint="eastAsia"/>
          <w:sz w:val="24"/>
          <w:szCs w:val="24"/>
        </w:rPr>
        <w:t>审稿。</w:t>
      </w:r>
      <w:r>
        <w:rPr>
          <w:rFonts w:ascii="宋体" w:hAnsi="宋体"/>
          <w:sz w:val="24"/>
        </w:rPr>
        <w:t>20</w:t>
      </w:r>
      <w:r>
        <w:rPr>
          <w:rFonts w:ascii="宋体" w:hAnsi="宋体" w:hint="eastAsia"/>
          <w:sz w:val="24"/>
        </w:rPr>
        <w:t>19</w:t>
      </w:r>
      <w:r>
        <w:rPr>
          <w:rFonts w:ascii="宋体" w:hAnsi="宋体"/>
          <w:sz w:val="24"/>
        </w:rPr>
        <w:t>年</w:t>
      </w:r>
      <w:r>
        <w:rPr>
          <w:rFonts w:ascii="宋体" w:hAnsi="宋体" w:hint="eastAsia"/>
          <w:sz w:val="24"/>
        </w:rPr>
        <w:t>5</w:t>
      </w:r>
      <w:r>
        <w:rPr>
          <w:rFonts w:ascii="宋体" w:hAnsi="宋体"/>
          <w:sz w:val="24"/>
        </w:rPr>
        <w:t>月</w:t>
      </w:r>
      <w:r>
        <w:rPr>
          <w:rFonts w:ascii="宋体" w:hAnsi="宋体" w:hint="eastAsia"/>
          <w:sz w:val="24"/>
        </w:rPr>
        <w:t>16</w:t>
      </w:r>
      <w:r>
        <w:rPr>
          <w:rFonts w:ascii="宋体" w:hAnsi="宋体"/>
          <w:sz w:val="24"/>
        </w:rPr>
        <w:t>日，由全国</w:t>
      </w:r>
      <w:r>
        <w:rPr>
          <w:rFonts w:ascii="宋体" w:hAnsi="宋体" w:hint="eastAsia"/>
          <w:sz w:val="24"/>
        </w:rPr>
        <w:t>半导体材料标准化分技术委员会</w:t>
      </w:r>
      <w:r>
        <w:rPr>
          <w:rFonts w:ascii="宋体" w:hAnsi="宋体"/>
          <w:sz w:val="24"/>
        </w:rPr>
        <w:t>组织，在</w:t>
      </w:r>
      <w:r>
        <w:rPr>
          <w:rFonts w:ascii="宋体" w:hAnsi="宋体" w:hint="eastAsia"/>
          <w:sz w:val="24"/>
        </w:rPr>
        <w:t>浙江省宁波市</w:t>
      </w:r>
      <w:r>
        <w:rPr>
          <w:rFonts w:ascii="宋体" w:hAnsi="宋体"/>
          <w:sz w:val="24"/>
        </w:rPr>
        <w:t>召开《</w:t>
      </w:r>
      <w:r>
        <w:rPr>
          <w:rFonts w:ascii="宋体" w:hAnsi="宋体" w:hint="eastAsia"/>
          <w:sz w:val="24"/>
        </w:rPr>
        <w:t>砷化镓位错密度的测试方法</w:t>
      </w:r>
      <w:r>
        <w:rPr>
          <w:rFonts w:ascii="宋体" w:hAnsi="宋体"/>
          <w:sz w:val="24"/>
        </w:rPr>
        <w:t>》标准</w:t>
      </w:r>
      <w:r>
        <w:rPr>
          <w:rFonts w:ascii="宋体" w:hAnsi="宋体" w:hint="eastAsia"/>
          <w:sz w:val="24"/>
        </w:rPr>
        <w:t>第二次工作</w:t>
      </w:r>
      <w:r>
        <w:rPr>
          <w:rFonts w:ascii="宋体" w:hAnsi="宋体"/>
          <w:sz w:val="24"/>
        </w:rPr>
        <w:t>会</w:t>
      </w:r>
      <w:r>
        <w:rPr>
          <w:rFonts w:ascii="宋体" w:hAnsi="宋体" w:hint="eastAsia"/>
          <w:sz w:val="24"/>
        </w:rPr>
        <w:t>议（预审会）</w:t>
      </w:r>
      <w:r>
        <w:rPr>
          <w:rFonts w:ascii="宋体" w:hAnsi="宋体"/>
          <w:sz w:val="24"/>
        </w:rPr>
        <w:t>，共有</w:t>
      </w:r>
      <w:r>
        <w:rPr>
          <w:rFonts w:ascii="宋体" w:hAnsi="宋体" w:hint="eastAsia"/>
          <w:sz w:val="24"/>
        </w:rPr>
        <w:t>云南临沧</w:t>
      </w:r>
      <w:proofErr w:type="gramStart"/>
      <w:r>
        <w:rPr>
          <w:rFonts w:ascii="宋体" w:hAnsi="宋体" w:hint="eastAsia"/>
          <w:sz w:val="24"/>
        </w:rPr>
        <w:t>鑫圆锗业股份有限公司</w:t>
      </w:r>
      <w:proofErr w:type="gramEnd"/>
      <w:r>
        <w:rPr>
          <w:rFonts w:ascii="宋体" w:hAnsi="宋体" w:hint="eastAsia"/>
          <w:sz w:val="24"/>
        </w:rPr>
        <w:t>、东莞市中镓半导体科技有限公司</w:t>
      </w:r>
      <w:r>
        <w:rPr>
          <w:rFonts w:ascii="宋体" w:hAnsi="宋体"/>
          <w:sz w:val="24"/>
        </w:rPr>
        <w:t>、</w:t>
      </w:r>
      <w:r>
        <w:rPr>
          <w:rFonts w:ascii="宋体" w:hAnsi="宋体" w:hint="eastAsia"/>
          <w:sz w:val="24"/>
        </w:rPr>
        <w:t>中国科学院半导体研究所</w:t>
      </w:r>
      <w:r>
        <w:rPr>
          <w:rFonts w:ascii="宋体" w:hAnsi="宋体"/>
          <w:sz w:val="24"/>
        </w:rPr>
        <w:t>等</w:t>
      </w:r>
      <w:r>
        <w:rPr>
          <w:rFonts w:ascii="宋体" w:hAnsi="宋体" w:hint="eastAsia"/>
          <w:sz w:val="24"/>
        </w:rPr>
        <w:t>12</w:t>
      </w:r>
      <w:r>
        <w:rPr>
          <w:rFonts w:ascii="宋体" w:hAnsi="宋体"/>
          <w:sz w:val="24"/>
        </w:rPr>
        <w:t>个单位</w:t>
      </w:r>
      <w:r>
        <w:rPr>
          <w:rFonts w:ascii="宋体" w:hAnsi="宋体" w:hint="eastAsia"/>
          <w:sz w:val="24"/>
        </w:rPr>
        <w:t>19</w:t>
      </w:r>
      <w:r>
        <w:rPr>
          <w:rFonts w:ascii="宋体" w:hAnsi="宋体"/>
          <w:sz w:val="24"/>
        </w:rPr>
        <w:t>位</w:t>
      </w:r>
      <w:r>
        <w:rPr>
          <w:rFonts w:ascii="宋体" w:hAnsi="宋体" w:hint="eastAsia"/>
          <w:sz w:val="24"/>
        </w:rPr>
        <w:t>专家</w:t>
      </w:r>
      <w:r>
        <w:rPr>
          <w:rFonts w:ascii="宋体" w:hAnsi="宋体"/>
          <w:sz w:val="24"/>
        </w:rPr>
        <w:t>参加了本次会议。</w:t>
      </w:r>
      <w:r>
        <w:rPr>
          <w:rFonts w:hint="eastAsia"/>
          <w:sz w:val="24"/>
          <w:szCs w:val="24"/>
        </w:rPr>
        <w:t>其中</w:t>
      </w:r>
      <w:r>
        <w:rPr>
          <w:rFonts w:ascii="宋体" w:hAnsi="宋体" w:hint="eastAsia"/>
          <w:sz w:val="24"/>
          <w:szCs w:val="24"/>
        </w:rPr>
        <w:t>国标（北京）检验认证有限公司、中国电子科技集团第</w:t>
      </w:r>
      <w:r>
        <w:rPr>
          <w:rFonts w:ascii="宋体" w:hAnsi="宋体" w:hint="eastAsia"/>
          <w:sz w:val="24"/>
          <w:szCs w:val="24"/>
        </w:rPr>
        <w:t>46</w:t>
      </w:r>
      <w:r>
        <w:rPr>
          <w:rFonts w:ascii="宋体" w:hAnsi="宋体" w:hint="eastAsia"/>
          <w:sz w:val="24"/>
          <w:szCs w:val="24"/>
        </w:rPr>
        <w:t>研究所、云南临沧</w:t>
      </w:r>
      <w:proofErr w:type="gramStart"/>
      <w:r>
        <w:rPr>
          <w:rFonts w:ascii="宋体" w:hAnsi="宋体" w:hint="eastAsia"/>
          <w:sz w:val="24"/>
          <w:szCs w:val="24"/>
        </w:rPr>
        <w:t>鑫圆锗业股份有限公司</w:t>
      </w:r>
      <w:proofErr w:type="gramEnd"/>
      <w:r>
        <w:rPr>
          <w:rFonts w:ascii="宋体" w:hAnsi="宋体" w:hint="eastAsia"/>
          <w:sz w:val="24"/>
          <w:szCs w:val="24"/>
        </w:rPr>
        <w:t>等</w:t>
      </w:r>
      <w:r>
        <w:rPr>
          <w:rFonts w:hint="eastAsia"/>
          <w:sz w:val="24"/>
          <w:szCs w:val="24"/>
        </w:rPr>
        <w:t>多家公司</w:t>
      </w:r>
      <w:r>
        <w:rPr>
          <w:rFonts w:hint="eastAsia"/>
          <w:sz w:val="24"/>
          <w:szCs w:val="24"/>
        </w:rPr>
        <w:t>参与了</w:t>
      </w:r>
      <w:r>
        <w:rPr>
          <w:rFonts w:hint="eastAsia"/>
          <w:sz w:val="24"/>
          <w:szCs w:val="24"/>
        </w:rPr>
        <w:t>砷化镓位错密度测试方法的验证</w:t>
      </w:r>
      <w:r>
        <w:rPr>
          <w:rFonts w:hint="eastAsia"/>
          <w:sz w:val="24"/>
          <w:szCs w:val="24"/>
        </w:rPr>
        <w:t>试验</w:t>
      </w:r>
      <w:r>
        <w:rPr>
          <w:rFonts w:hint="eastAsia"/>
          <w:sz w:val="24"/>
          <w:szCs w:val="24"/>
        </w:rPr>
        <w:t>，并提供了验证</w:t>
      </w:r>
      <w:r>
        <w:rPr>
          <w:rFonts w:hint="eastAsia"/>
          <w:sz w:val="24"/>
          <w:szCs w:val="24"/>
        </w:rPr>
        <w:t>试验</w:t>
      </w:r>
      <w:r>
        <w:rPr>
          <w:rFonts w:hint="eastAsia"/>
          <w:sz w:val="24"/>
          <w:szCs w:val="24"/>
        </w:rPr>
        <w:t>报告。</w:t>
      </w:r>
    </w:p>
    <w:p w:rsidR="006D6796" w:rsidRDefault="0099630C">
      <w:pPr>
        <w:numPr>
          <w:ilvl w:val="0"/>
          <w:numId w:val="2"/>
        </w:numPr>
        <w:spacing w:line="500" w:lineRule="exact"/>
        <w:rPr>
          <w:rFonts w:ascii="黑体" w:eastAsia="黑体"/>
          <w:sz w:val="28"/>
        </w:rPr>
      </w:pPr>
      <w:r>
        <w:rPr>
          <w:rFonts w:ascii="黑体" w:eastAsia="黑体" w:hint="eastAsia"/>
          <w:sz w:val="28"/>
        </w:rPr>
        <w:t>标准编制原则及确定标准主要内容的依据</w:t>
      </w:r>
    </w:p>
    <w:p w:rsidR="006D6796" w:rsidRDefault="0099630C">
      <w:pPr>
        <w:spacing w:line="500" w:lineRule="exact"/>
        <w:rPr>
          <w:rFonts w:ascii="黑体" w:eastAsia="黑体"/>
          <w:sz w:val="28"/>
        </w:rPr>
      </w:pPr>
      <w:r>
        <w:rPr>
          <w:rFonts w:ascii="黑体" w:eastAsia="黑体" w:hint="eastAsia"/>
          <w:sz w:val="28"/>
        </w:rPr>
        <w:t xml:space="preserve">1 </w:t>
      </w:r>
      <w:r>
        <w:rPr>
          <w:rFonts w:ascii="黑体" w:eastAsia="黑体" w:hint="eastAsia"/>
          <w:sz w:val="28"/>
        </w:rPr>
        <w:t>编制原则</w:t>
      </w:r>
    </w:p>
    <w:p w:rsidR="006D6796" w:rsidRDefault="0099630C">
      <w:pPr>
        <w:spacing w:line="500" w:lineRule="exact"/>
        <w:ind w:firstLineChars="200" w:firstLine="480"/>
        <w:rPr>
          <w:sz w:val="24"/>
          <w:szCs w:val="24"/>
        </w:rPr>
      </w:pPr>
      <w:r>
        <w:rPr>
          <w:rFonts w:hint="eastAsia"/>
          <w:sz w:val="24"/>
          <w:szCs w:val="24"/>
        </w:rPr>
        <w:t>标准的编写格式按国家标准</w:t>
      </w:r>
      <w:r>
        <w:rPr>
          <w:rFonts w:asciiTheme="minorEastAsia" w:hAnsiTheme="minorEastAsia" w:hint="eastAsia"/>
          <w:sz w:val="24"/>
          <w:szCs w:val="24"/>
        </w:rPr>
        <w:t>GB/T 1.1-2009</w:t>
      </w:r>
      <w:r>
        <w:rPr>
          <w:rFonts w:hint="eastAsia"/>
          <w:sz w:val="24"/>
          <w:szCs w:val="24"/>
        </w:rPr>
        <w:t>《标准化工作导则</w:t>
      </w:r>
      <w:r>
        <w:rPr>
          <w:rFonts w:hint="eastAsia"/>
          <w:sz w:val="24"/>
          <w:szCs w:val="24"/>
        </w:rPr>
        <w:t xml:space="preserve"> </w:t>
      </w:r>
      <w:r>
        <w:rPr>
          <w:rFonts w:hint="eastAsia"/>
          <w:sz w:val="24"/>
          <w:szCs w:val="24"/>
        </w:rPr>
        <w:t>第</w:t>
      </w:r>
      <w:r>
        <w:rPr>
          <w:rFonts w:asciiTheme="minorEastAsia" w:hAnsiTheme="minorEastAsia" w:hint="eastAsia"/>
          <w:sz w:val="24"/>
          <w:szCs w:val="24"/>
        </w:rPr>
        <w:t>1</w:t>
      </w:r>
      <w:r>
        <w:rPr>
          <w:rFonts w:hint="eastAsia"/>
          <w:sz w:val="24"/>
          <w:szCs w:val="24"/>
        </w:rPr>
        <w:t>部分：标准的结构和编写》的统一规定和要求进行编写。</w:t>
      </w:r>
      <w:r>
        <w:rPr>
          <w:rFonts w:asciiTheme="minorEastAsia" w:hAnsiTheme="minorEastAsia" w:cstheme="minorEastAsia" w:hint="eastAsia"/>
          <w:sz w:val="24"/>
          <w:szCs w:val="24"/>
        </w:rPr>
        <w:t>按当前生产发展需求修订试剂、材料及仪器设备等的要求</w:t>
      </w:r>
      <w:r>
        <w:rPr>
          <w:rFonts w:asciiTheme="minorEastAsia" w:hAnsiTheme="minorEastAsia" w:cstheme="minorEastAsia" w:hint="eastAsia"/>
          <w:sz w:val="24"/>
          <w:szCs w:val="24"/>
        </w:rPr>
        <w:t>，</w:t>
      </w:r>
      <w:r>
        <w:rPr>
          <w:rFonts w:asciiTheme="minorEastAsia" w:hAnsiTheme="minorEastAsia" w:cstheme="minorEastAsia" w:hint="eastAsia"/>
          <w:sz w:val="24"/>
          <w:szCs w:val="24"/>
        </w:rPr>
        <w:t>细化制样要求，保证测量</w:t>
      </w:r>
      <w:r>
        <w:rPr>
          <w:rFonts w:asciiTheme="minorEastAsia" w:hAnsiTheme="minorEastAsia" w:cstheme="minorEastAsia" w:hint="eastAsia"/>
          <w:sz w:val="24"/>
          <w:szCs w:val="24"/>
        </w:rPr>
        <w:t>准</w:t>
      </w:r>
      <w:r>
        <w:rPr>
          <w:rFonts w:asciiTheme="minorEastAsia" w:hAnsiTheme="minorEastAsia" w:cstheme="minorEastAsia" w:hint="eastAsia"/>
          <w:sz w:val="24"/>
          <w:szCs w:val="24"/>
        </w:rPr>
        <w:t>确度</w:t>
      </w:r>
      <w:r>
        <w:rPr>
          <w:rFonts w:asciiTheme="minorEastAsia" w:hAnsiTheme="minorEastAsia" w:cstheme="minorEastAsia" w:hint="eastAsia"/>
          <w:sz w:val="24"/>
          <w:szCs w:val="24"/>
        </w:rPr>
        <w:t>，提高标准可操作性、实用性和先进性。</w:t>
      </w:r>
    </w:p>
    <w:p w:rsidR="006D6796" w:rsidRDefault="0099630C">
      <w:pPr>
        <w:spacing w:line="500" w:lineRule="exact"/>
        <w:rPr>
          <w:rFonts w:ascii="黑体" w:eastAsia="黑体"/>
          <w:sz w:val="28"/>
        </w:rPr>
      </w:pPr>
      <w:r>
        <w:rPr>
          <w:rFonts w:ascii="黑体" w:eastAsia="黑体" w:hint="eastAsia"/>
          <w:sz w:val="28"/>
        </w:rPr>
        <w:t>2</w:t>
      </w:r>
      <w:r>
        <w:rPr>
          <w:rFonts w:ascii="黑体" w:eastAsia="黑体" w:hint="eastAsia"/>
          <w:sz w:val="28"/>
        </w:rPr>
        <w:t>标准主要内容的确定依据</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关于删除原标准</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术语中“位错”和</w:t>
      </w:r>
      <w:r>
        <w:rPr>
          <w:rFonts w:asciiTheme="minorEastAsia" w:hAnsiTheme="minorEastAsia" w:cstheme="minorEastAsia" w:hint="eastAsia"/>
          <w:sz w:val="24"/>
          <w:szCs w:val="24"/>
        </w:rPr>
        <w:t>“位错密度”定义，增加规范性引用文件</w:t>
      </w:r>
      <w:r>
        <w:rPr>
          <w:rFonts w:asciiTheme="minorEastAsia" w:hAnsiTheme="minorEastAsia" w:cstheme="minorEastAsia" w:hint="eastAsia"/>
          <w:sz w:val="24"/>
          <w:szCs w:val="24"/>
        </w:rPr>
        <w:t>GB/T 14264</w:t>
      </w:r>
      <w:r>
        <w:rPr>
          <w:rFonts w:asciiTheme="minorEastAsia" w:hAnsiTheme="minorEastAsia" w:cstheme="minorEastAsia" w:hint="eastAsia"/>
          <w:sz w:val="24"/>
          <w:szCs w:val="24"/>
        </w:rPr>
        <w:t>的说明：原标准中给出的术语“位错”和“位错密度”内容在</w:t>
      </w:r>
      <w:r>
        <w:rPr>
          <w:rFonts w:asciiTheme="minorEastAsia" w:hAnsiTheme="minorEastAsia" w:cstheme="minorEastAsia" w:hint="eastAsia"/>
          <w:sz w:val="24"/>
          <w:szCs w:val="24"/>
        </w:rPr>
        <w:t xml:space="preserve">GB/T 14264 </w:t>
      </w:r>
      <w:r>
        <w:rPr>
          <w:rFonts w:asciiTheme="minorEastAsia" w:hAnsiTheme="minorEastAsia" w:cstheme="minorEastAsia" w:hint="eastAsia"/>
          <w:sz w:val="24"/>
          <w:szCs w:val="24"/>
        </w:rPr>
        <w:t>半导体材料术语中都有说明，在原标准中列出略显赘余，因此将原标准中</w:t>
      </w:r>
      <w:r>
        <w:rPr>
          <w:rFonts w:asciiTheme="minorEastAsia" w:hAnsiTheme="minorEastAsia" w:cstheme="minorEastAsia" w:hint="eastAsia"/>
          <w:sz w:val="24"/>
          <w:szCs w:val="24"/>
        </w:rPr>
        <w:t>2</w:t>
      </w:r>
      <w:r>
        <w:rPr>
          <w:rFonts w:asciiTheme="minorEastAsia" w:hAnsiTheme="minorEastAsia" w:cstheme="minorEastAsia" w:hint="eastAsia"/>
          <w:sz w:val="24"/>
          <w:szCs w:val="24"/>
        </w:rPr>
        <w:t>术语内容删除，将</w:t>
      </w:r>
      <w:r>
        <w:rPr>
          <w:rFonts w:asciiTheme="minorEastAsia" w:hAnsiTheme="minorEastAsia" w:cstheme="minorEastAsia" w:hint="eastAsia"/>
          <w:sz w:val="24"/>
          <w:szCs w:val="24"/>
        </w:rPr>
        <w:t>GB/T 14264</w:t>
      </w:r>
      <w:r>
        <w:rPr>
          <w:rFonts w:asciiTheme="minorEastAsia" w:hAnsiTheme="minorEastAsia" w:cstheme="minorEastAsia" w:hint="eastAsia"/>
          <w:sz w:val="24"/>
          <w:szCs w:val="24"/>
        </w:rPr>
        <w:t>作为规范性引用文件在标准中说明。</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关于更正原标准</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中化学试剂浓度表示法及对化学试剂纯度要求的说明：化学试剂用质量分数表示浓度，表达更明确，查证各试剂所对应国家标准中，此标准中用到的化学试剂都应是质量分数，并向化学试剂生产厂商求证属实。因此统一用“质量分数”代替“浓度”。并经</w:t>
      </w:r>
      <w:r>
        <w:rPr>
          <w:rFonts w:asciiTheme="minorEastAsia" w:hAnsiTheme="minorEastAsia" w:cstheme="minorEastAsia" w:hint="eastAsia"/>
          <w:sz w:val="24"/>
          <w:szCs w:val="24"/>
        </w:rPr>
        <w:t>试验</w:t>
      </w:r>
      <w:r>
        <w:rPr>
          <w:rFonts w:asciiTheme="minorEastAsia" w:hAnsiTheme="minorEastAsia" w:cstheme="minorEastAsia" w:hint="eastAsia"/>
          <w:sz w:val="24"/>
          <w:szCs w:val="24"/>
        </w:rPr>
        <w:t>验证，分析纯的化学试剂在制</w:t>
      </w:r>
      <w:proofErr w:type="gramStart"/>
      <w:r>
        <w:rPr>
          <w:rFonts w:asciiTheme="minorEastAsia" w:hAnsiTheme="minorEastAsia" w:cstheme="minorEastAsia" w:hint="eastAsia"/>
          <w:sz w:val="24"/>
          <w:szCs w:val="24"/>
        </w:rPr>
        <w:t>样过程</w:t>
      </w:r>
      <w:proofErr w:type="gramEnd"/>
      <w:r>
        <w:rPr>
          <w:rFonts w:asciiTheme="minorEastAsia" w:hAnsiTheme="minorEastAsia" w:cstheme="minorEastAsia" w:hint="eastAsia"/>
          <w:sz w:val="24"/>
          <w:szCs w:val="24"/>
        </w:rPr>
        <w:t>中，对试样测试影响不大，且对于“优级纯”的要求过于严格，因此，将纯度要求调整为“分析纯及以上”。原标准中对去离子水没有做要求，本次修订增加了对去离子水电阻率</w:t>
      </w:r>
      <w:r>
        <w:rPr>
          <w:rFonts w:asciiTheme="minorEastAsia" w:hAnsiTheme="minorEastAsia" w:cstheme="minorEastAsia" w:hint="eastAsia"/>
          <w:sz w:val="24"/>
          <w:szCs w:val="24"/>
        </w:rPr>
        <w:t>宜不小于</w:t>
      </w:r>
      <w:r>
        <w:rPr>
          <w:rFonts w:asciiTheme="minorEastAsia" w:hAnsiTheme="minorEastAsia" w:cstheme="minorEastAsia" w:hint="eastAsia"/>
          <w:sz w:val="24"/>
          <w:szCs w:val="24"/>
        </w:rPr>
        <w:t>1</w:t>
      </w:r>
      <w:r>
        <w:rPr>
          <w:rFonts w:asciiTheme="minorEastAsia" w:hAnsiTheme="minorEastAsia" w:cstheme="minorEastAsia" w:hint="eastAsia"/>
          <w:sz w:val="24"/>
          <w:szCs w:val="24"/>
        </w:rPr>
        <w:t>8</w:t>
      </w:r>
      <w:r>
        <w:rPr>
          <w:rFonts w:asciiTheme="minorEastAsia" w:hAnsiTheme="minorEastAsia" w:cstheme="minorEastAsia" w:hint="eastAsia"/>
          <w:sz w:val="24"/>
          <w:szCs w:val="24"/>
        </w:rPr>
        <w:t>M</w:t>
      </w:r>
      <w:r>
        <w:rPr>
          <w:rFonts w:ascii="宋体" w:eastAsia="宋体" w:hAnsi="宋体" w:cs="宋体" w:hint="eastAsia"/>
          <w:sz w:val="24"/>
          <w:szCs w:val="24"/>
        </w:rPr>
        <w:t>Ω·</w:t>
      </w:r>
      <w:r>
        <w:rPr>
          <w:rFonts w:ascii="宋体" w:eastAsia="宋体" w:hAnsi="宋体" w:cs="宋体" w:hint="eastAsia"/>
          <w:sz w:val="24"/>
          <w:szCs w:val="24"/>
        </w:rPr>
        <w:t>cm</w:t>
      </w:r>
      <w:r>
        <w:rPr>
          <w:rFonts w:ascii="宋体" w:eastAsia="宋体" w:hAnsi="宋体" w:cs="宋体" w:hint="eastAsia"/>
          <w:sz w:val="24"/>
          <w:szCs w:val="24"/>
        </w:rPr>
        <w:t>的要求。</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关于从单晶锭的待测部分经定向后，晶向偏离小于</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的说明：原标准中，晶向偏离要求小于</w:t>
      </w:r>
      <w:r>
        <w:rPr>
          <w:rFonts w:asciiTheme="minorEastAsia" w:hAnsiTheme="minorEastAsia" w:cstheme="minorEastAsia" w:hint="eastAsia"/>
          <w:sz w:val="24"/>
          <w:szCs w:val="24"/>
        </w:rPr>
        <w:t>8</w:t>
      </w:r>
      <w:r>
        <w:rPr>
          <w:rFonts w:asciiTheme="minorEastAsia" w:hAnsiTheme="minorEastAsia" w:cstheme="minorEastAsia" w:hint="eastAsia"/>
          <w:sz w:val="24"/>
          <w:szCs w:val="24"/>
        </w:rPr>
        <w:t>°，在生产中晶向偏离大于</w:t>
      </w:r>
      <w:r>
        <w:rPr>
          <w:rFonts w:asciiTheme="minorEastAsia" w:hAnsiTheme="minorEastAsia" w:cstheme="minorEastAsia" w:hint="eastAsia"/>
          <w:sz w:val="24"/>
          <w:szCs w:val="24"/>
        </w:rPr>
        <w:t>3</w:t>
      </w:r>
      <w:r>
        <w:rPr>
          <w:rFonts w:ascii="宋体" w:eastAsia="宋体" w:hAnsi="宋体" w:cs="宋体" w:hint="eastAsia"/>
          <w:sz w:val="24"/>
          <w:szCs w:val="24"/>
        </w:rPr>
        <w:t>°，则在抛光腐蚀后看到位错腐蚀</w:t>
      </w:r>
      <w:proofErr w:type="gramStart"/>
      <w:r>
        <w:rPr>
          <w:rFonts w:ascii="宋体" w:eastAsia="宋体" w:hAnsi="宋体" w:cs="宋体" w:hint="eastAsia"/>
          <w:sz w:val="24"/>
          <w:szCs w:val="24"/>
        </w:rPr>
        <w:t>坑</w:t>
      </w:r>
      <w:r>
        <w:rPr>
          <w:rFonts w:ascii="宋体" w:eastAsia="宋体" w:hAnsi="宋体" w:cs="宋体" w:hint="eastAsia"/>
          <w:sz w:val="24"/>
          <w:szCs w:val="24"/>
        </w:rPr>
        <w:t>不够</w:t>
      </w:r>
      <w:proofErr w:type="gramEnd"/>
      <w:r>
        <w:rPr>
          <w:rFonts w:ascii="宋体" w:eastAsia="宋体" w:hAnsi="宋体" w:cs="宋体" w:hint="eastAsia"/>
          <w:sz w:val="24"/>
          <w:szCs w:val="24"/>
        </w:rPr>
        <w:t>清晰，位错</w:t>
      </w:r>
      <w:proofErr w:type="gramStart"/>
      <w:r>
        <w:rPr>
          <w:rFonts w:ascii="宋体" w:eastAsia="宋体" w:hAnsi="宋体" w:cs="宋体" w:hint="eastAsia"/>
          <w:sz w:val="24"/>
          <w:szCs w:val="24"/>
        </w:rPr>
        <w:t>腐蚀坑会出现</w:t>
      </w:r>
      <w:proofErr w:type="gramEnd"/>
      <w:r>
        <w:rPr>
          <w:rFonts w:ascii="宋体" w:eastAsia="宋体" w:hAnsi="宋体" w:cs="宋体" w:hint="eastAsia"/>
          <w:sz w:val="24"/>
          <w:szCs w:val="24"/>
        </w:rPr>
        <w:t>偏离拖尾现象，晶向偏离越大，</w:t>
      </w:r>
      <w:proofErr w:type="gramStart"/>
      <w:r>
        <w:rPr>
          <w:rFonts w:ascii="宋体" w:eastAsia="宋体" w:hAnsi="宋体" w:cs="宋体" w:hint="eastAsia"/>
          <w:sz w:val="24"/>
          <w:szCs w:val="24"/>
        </w:rPr>
        <w:t>拖尾越严重</w:t>
      </w:r>
      <w:proofErr w:type="gramEnd"/>
      <w:r>
        <w:rPr>
          <w:rFonts w:ascii="宋体" w:eastAsia="宋体" w:hAnsi="宋体" w:cs="宋体" w:hint="eastAsia"/>
          <w:sz w:val="24"/>
          <w:szCs w:val="24"/>
        </w:rPr>
        <w:t>，会对测试结果产</w:t>
      </w:r>
      <w:r>
        <w:rPr>
          <w:rFonts w:ascii="宋体" w:eastAsia="宋体" w:hAnsi="宋体" w:cs="宋体" w:hint="eastAsia"/>
          <w:sz w:val="24"/>
          <w:szCs w:val="24"/>
        </w:rPr>
        <w:lastRenderedPageBreak/>
        <w:t>生较大影响</w:t>
      </w:r>
      <w:r>
        <w:rPr>
          <w:rFonts w:ascii="宋体" w:eastAsia="宋体" w:hAnsi="宋体" w:cs="宋体" w:hint="eastAsia"/>
          <w:sz w:val="24"/>
          <w:szCs w:val="24"/>
        </w:rPr>
        <w:t>，且</w:t>
      </w:r>
      <w:r>
        <w:rPr>
          <w:rFonts w:asciiTheme="minorEastAsia" w:hAnsiTheme="minorEastAsia" w:cstheme="minorEastAsia" w:hint="eastAsia"/>
          <w:sz w:val="24"/>
          <w:szCs w:val="24"/>
        </w:rPr>
        <w:t>随着生产加工工艺的进步及检测技术的革新，晶向偏离角度小于</w:t>
      </w:r>
      <w:r>
        <w:rPr>
          <w:rFonts w:asciiTheme="minorEastAsia" w:hAnsiTheme="minorEastAsia" w:cstheme="minorEastAsia" w:hint="eastAsia"/>
          <w:sz w:val="24"/>
          <w:szCs w:val="24"/>
        </w:rPr>
        <w:t>1</w:t>
      </w:r>
      <w:r>
        <w:rPr>
          <w:rFonts w:asciiTheme="minorEastAsia" w:hAnsiTheme="minorEastAsia" w:cstheme="minorEastAsia" w:hint="eastAsia"/>
          <w:sz w:val="24"/>
          <w:szCs w:val="24"/>
        </w:rPr>
        <w:t>°的测试</w:t>
      </w:r>
      <w:proofErr w:type="gramStart"/>
      <w:r>
        <w:rPr>
          <w:rFonts w:asciiTheme="minorEastAsia" w:hAnsiTheme="minorEastAsia" w:cstheme="minorEastAsia" w:hint="eastAsia"/>
          <w:sz w:val="24"/>
          <w:szCs w:val="24"/>
        </w:rPr>
        <w:t>片加工</w:t>
      </w:r>
      <w:proofErr w:type="gramEnd"/>
      <w:r>
        <w:rPr>
          <w:rFonts w:asciiTheme="minorEastAsia" w:hAnsiTheme="minorEastAsia" w:cstheme="minorEastAsia" w:hint="eastAsia"/>
          <w:sz w:val="24"/>
          <w:szCs w:val="24"/>
        </w:rPr>
        <w:t>简单易行。因此将原标准中晶向偏离要求由“小于</w:t>
      </w:r>
      <w:r>
        <w:rPr>
          <w:rFonts w:asciiTheme="minorEastAsia" w:hAnsiTheme="minorEastAsia" w:cstheme="minorEastAsia" w:hint="eastAsia"/>
          <w:sz w:val="24"/>
          <w:szCs w:val="24"/>
        </w:rPr>
        <w:t>8</w:t>
      </w:r>
      <w:r>
        <w:rPr>
          <w:rFonts w:asciiTheme="minorEastAsia" w:hAnsiTheme="minorEastAsia" w:cstheme="minorEastAsia" w:hint="eastAsia"/>
          <w:sz w:val="24"/>
          <w:szCs w:val="24"/>
        </w:rPr>
        <w:t>°”改为“小于</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关于更正原标准中对金刚砂要求的说明：原标准中粗磨和细磨分别用</w:t>
      </w:r>
      <w:r>
        <w:rPr>
          <w:rFonts w:asciiTheme="minorEastAsia" w:hAnsiTheme="minorEastAsia" w:cstheme="minorEastAsia" w:hint="eastAsia"/>
          <w:sz w:val="24"/>
          <w:szCs w:val="24"/>
        </w:rPr>
        <w:t>302#</w:t>
      </w:r>
      <w:r>
        <w:rPr>
          <w:rFonts w:asciiTheme="minorEastAsia" w:hAnsiTheme="minorEastAsia" w:cstheme="minorEastAsia" w:hint="eastAsia"/>
          <w:sz w:val="24"/>
          <w:szCs w:val="24"/>
        </w:rPr>
        <w:t>和</w:t>
      </w:r>
      <w:r>
        <w:rPr>
          <w:rFonts w:asciiTheme="minorEastAsia" w:hAnsiTheme="minorEastAsia" w:cstheme="minorEastAsia" w:hint="eastAsia"/>
          <w:sz w:val="24"/>
          <w:szCs w:val="24"/>
        </w:rPr>
        <w:t>306#</w:t>
      </w:r>
      <w:r>
        <w:rPr>
          <w:rFonts w:asciiTheme="minorEastAsia" w:hAnsiTheme="minorEastAsia" w:cstheme="minorEastAsia" w:hint="eastAsia"/>
          <w:sz w:val="24"/>
          <w:szCs w:val="24"/>
        </w:rPr>
        <w:t>金刚砂，现在这种表示金刚砂颗粒度的方法已经废止，经</w:t>
      </w:r>
      <w:r>
        <w:rPr>
          <w:rFonts w:asciiTheme="minorEastAsia" w:hAnsiTheme="minorEastAsia" w:cstheme="minorEastAsia" w:hint="eastAsia"/>
          <w:sz w:val="24"/>
          <w:szCs w:val="24"/>
        </w:rPr>
        <w:t>试验</w:t>
      </w:r>
      <w:r>
        <w:rPr>
          <w:rFonts w:asciiTheme="minorEastAsia" w:hAnsiTheme="minorEastAsia" w:cstheme="minorEastAsia" w:hint="eastAsia"/>
          <w:sz w:val="24"/>
          <w:szCs w:val="24"/>
        </w:rPr>
        <w:t>证实，</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目</w:t>
      </w:r>
      <w:r>
        <w:rPr>
          <w:rFonts w:asciiTheme="minorEastAsia" w:hAnsiTheme="minorEastAsia" w:cstheme="minorEastAsia" w:hint="eastAsia"/>
          <w:sz w:val="24"/>
          <w:szCs w:val="24"/>
        </w:rPr>
        <w:t>（</w:t>
      </w:r>
      <w:r>
        <w:rPr>
          <w:rFonts w:hint="eastAsia"/>
          <w:sz w:val="24"/>
          <w:szCs w:val="24"/>
        </w:rPr>
        <w:t>颗粒直径约为</w:t>
      </w:r>
      <w:r>
        <w:rPr>
          <w:rFonts w:hint="eastAsia"/>
          <w:sz w:val="24"/>
          <w:szCs w:val="24"/>
        </w:rPr>
        <w:t>30</w:t>
      </w:r>
      <w:r>
        <w:rPr>
          <w:rFonts w:hint="eastAsia"/>
          <w:sz w:val="24"/>
          <w:szCs w:val="24"/>
        </w:rPr>
        <w:t>微米</w:t>
      </w:r>
      <w:r>
        <w:rPr>
          <w:rFonts w:asciiTheme="minorEastAsia" w:hAnsiTheme="minorEastAsia" w:cstheme="minorEastAsia" w:hint="eastAsia"/>
          <w:sz w:val="24"/>
          <w:szCs w:val="24"/>
        </w:rPr>
        <w:t>）</w:t>
      </w:r>
      <w:r>
        <w:rPr>
          <w:rFonts w:asciiTheme="minorEastAsia" w:hAnsiTheme="minorEastAsia" w:cstheme="minorEastAsia" w:hint="eastAsia"/>
          <w:sz w:val="24"/>
          <w:szCs w:val="24"/>
        </w:rPr>
        <w:t>和</w:t>
      </w:r>
      <w:r>
        <w:rPr>
          <w:rFonts w:asciiTheme="minorEastAsia" w:hAnsiTheme="minorEastAsia" w:cstheme="minorEastAsia" w:hint="eastAsia"/>
          <w:sz w:val="24"/>
          <w:szCs w:val="24"/>
        </w:rPr>
        <w:t>2000</w:t>
      </w:r>
      <w:r>
        <w:rPr>
          <w:rFonts w:asciiTheme="minorEastAsia" w:hAnsiTheme="minorEastAsia" w:cstheme="minorEastAsia" w:hint="eastAsia"/>
          <w:sz w:val="24"/>
          <w:szCs w:val="24"/>
        </w:rPr>
        <w:t>目</w:t>
      </w:r>
      <w:r>
        <w:rPr>
          <w:rFonts w:asciiTheme="minorEastAsia" w:hAnsiTheme="minorEastAsia" w:cstheme="minorEastAsia" w:hint="eastAsia"/>
          <w:sz w:val="24"/>
          <w:szCs w:val="24"/>
        </w:rPr>
        <w:t>（</w:t>
      </w:r>
      <w:r>
        <w:rPr>
          <w:rFonts w:hint="eastAsia"/>
          <w:sz w:val="24"/>
          <w:szCs w:val="24"/>
        </w:rPr>
        <w:t>颗粒直径约为</w:t>
      </w:r>
      <w:r>
        <w:rPr>
          <w:rFonts w:hint="eastAsia"/>
          <w:sz w:val="24"/>
          <w:szCs w:val="24"/>
        </w:rPr>
        <w:t>6.5</w:t>
      </w:r>
      <w:r>
        <w:rPr>
          <w:rFonts w:hint="eastAsia"/>
          <w:sz w:val="24"/>
          <w:szCs w:val="24"/>
        </w:rPr>
        <w:t>微米</w:t>
      </w:r>
      <w:r>
        <w:rPr>
          <w:rFonts w:asciiTheme="minorEastAsia" w:hAnsiTheme="minorEastAsia" w:cstheme="minorEastAsia" w:hint="eastAsia"/>
          <w:sz w:val="24"/>
          <w:szCs w:val="24"/>
        </w:rPr>
        <w:t>）</w:t>
      </w:r>
      <w:r>
        <w:rPr>
          <w:rFonts w:asciiTheme="minorEastAsia" w:hAnsiTheme="minorEastAsia" w:cstheme="minorEastAsia" w:hint="eastAsia"/>
          <w:sz w:val="24"/>
          <w:szCs w:val="24"/>
        </w:rPr>
        <w:t>的金刚砂（或氧化铝粉）能达到制样的要求，因此不再用</w:t>
      </w:r>
      <w:r>
        <w:rPr>
          <w:rFonts w:asciiTheme="minorEastAsia" w:hAnsiTheme="minorEastAsia" w:cstheme="minorEastAsia" w:hint="eastAsia"/>
          <w:sz w:val="24"/>
          <w:szCs w:val="24"/>
        </w:rPr>
        <w:t>302#</w:t>
      </w:r>
      <w:r>
        <w:rPr>
          <w:rFonts w:asciiTheme="minorEastAsia" w:hAnsiTheme="minorEastAsia" w:cstheme="minorEastAsia" w:hint="eastAsia"/>
          <w:sz w:val="24"/>
          <w:szCs w:val="24"/>
        </w:rPr>
        <w:t>和</w:t>
      </w:r>
      <w:r>
        <w:rPr>
          <w:rFonts w:asciiTheme="minorEastAsia" w:hAnsiTheme="minorEastAsia" w:cstheme="minorEastAsia" w:hint="eastAsia"/>
          <w:sz w:val="24"/>
          <w:szCs w:val="24"/>
        </w:rPr>
        <w:t>306#</w:t>
      </w:r>
      <w:r>
        <w:rPr>
          <w:rFonts w:asciiTheme="minorEastAsia" w:hAnsiTheme="minorEastAsia" w:cstheme="minorEastAsia" w:hint="eastAsia"/>
          <w:sz w:val="24"/>
          <w:szCs w:val="24"/>
        </w:rPr>
        <w:t>表示金刚砂的颗粒度，而用</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目</w:t>
      </w:r>
      <w:r>
        <w:rPr>
          <w:rFonts w:asciiTheme="minorEastAsia" w:hAnsiTheme="minorEastAsia" w:cstheme="minorEastAsia" w:hint="eastAsia"/>
          <w:sz w:val="24"/>
          <w:szCs w:val="24"/>
        </w:rPr>
        <w:t>（</w:t>
      </w:r>
      <w:r>
        <w:rPr>
          <w:rFonts w:hint="eastAsia"/>
          <w:sz w:val="24"/>
          <w:szCs w:val="24"/>
        </w:rPr>
        <w:t>颗粒直径约为</w:t>
      </w:r>
      <w:r>
        <w:rPr>
          <w:rFonts w:hint="eastAsia"/>
          <w:sz w:val="24"/>
          <w:szCs w:val="24"/>
        </w:rPr>
        <w:t>30</w:t>
      </w:r>
      <w:r>
        <w:rPr>
          <w:rFonts w:hint="eastAsia"/>
          <w:sz w:val="24"/>
          <w:szCs w:val="24"/>
        </w:rPr>
        <w:t>微米</w:t>
      </w:r>
      <w:r>
        <w:rPr>
          <w:rFonts w:asciiTheme="minorEastAsia" w:hAnsiTheme="minorEastAsia" w:cstheme="minorEastAsia" w:hint="eastAsia"/>
          <w:sz w:val="24"/>
          <w:szCs w:val="24"/>
        </w:rPr>
        <w:t>）</w:t>
      </w:r>
      <w:r>
        <w:rPr>
          <w:rFonts w:asciiTheme="minorEastAsia" w:hAnsiTheme="minorEastAsia" w:cstheme="minorEastAsia" w:hint="eastAsia"/>
          <w:sz w:val="24"/>
          <w:szCs w:val="24"/>
        </w:rPr>
        <w:t>和</w:t>
      </w:r>
      <w:r>
        <w:rPr>
          <w:rFonts w:asciiTheme="minorEastAsia" w:hAnsiTheme="minorEastAsia" w:cstheme="minorEastAsia" w:hint="eastAsia"/>
          <w:sz w:val="24"/>
          <w:szCs w:val="24"/>
        </w:rPr>
        <w:t>2000</w:t>
      </w:r>
      <w:r>
        <w:rPr>
          <w:rFonts w:asciiTheme="minorEastAsia" w:hAnsiTheme="minorEastAsia" w:cstheme="minorEastAsia" w:hint="eastAsia"/>
          <w:sz w:val="24"/>
          <w:szCs w:val="24"/>
        </w:rPr>
        <w:t>目</w:t>
      </w:r>
      <w:r>
        <w:rPr>
          <w:rFonts w:asciiTheme="minorEastAsia" w:hAnsiTheme="minorEastAsia" w:cstheme="minorEastAsia" w:hint="eastAsia"/>
          <w:sz w:val="24"/>
          <w:szCs w:val="24"/>
        </w:rPr>
        <w:t>（</w:t>
      </w:r>
      <w:r>
        <w:rPr>
          <w:rFonts w:hint="eastAsia"/>
          <w:sz w:val="24"/>
          <w:szCs w:val="24"/>
        </w:rPr>
        <w:t>颗粒直径约为</w:t>
      </w:r>
      <w:r>
        <w:rPr>
          <w:rFonts w:hint="eastAsia"/>
          <w:sz w:val="24"/>
          <w:szCs w:val="24"/>
        </w:rPr>
        <w:t>6.5</w:t>
      </w:r>
      <w:r>
        <w:rPr>
          <w:rFonts w:hint="eastAsia"/>
          <w:sz w:val="24"/>
          <w:szCs w:val="24"/>
        </w:rPr>
        <w:t>微米</w:t>
      </w:r>
      <w:r>
        <w:rPr>
          <w:rFonts w:asciiTheme="minorEastAsia" w:hAnsiTheme="minorEastAsia" w:cstheme="minorEastAsia" w:hint="eastAsia"/>
          <w:sz w:val="24"/>
          <w:szCs w:val="24"/>
        </w:rPr>
        <w:t>）</w:t>
      </w:r>
      <w:r>
        <w:rPr>
          <w:rFonts w:asciiTheme="minorEastAsia" w:hAnsiTheme="minorEastAsia" w:cstheme="minorEastAsia" w:hint="eastAsia"/>
          <w:sz w:val="24"/>
          <w:szCs w:val="24"/>
        </w:rPr>
        <w:t>表示金刚砂（或氧化铝粉）的颗粒度。</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关于增加</w:t>
      </w:r>
      <w:r>
        <w:rPr>
          <w:rFonts w:asciiTheme="minorEastAsia" w:hAnsiTheme="minorEastAsia" w:cstheme="minorEastAsia" w:hint="eastAsia"/>
          <w:sz w:val="24"/>
          <w:szCs w:val="24"/>
        </w:rPr>
        <w:t>7</w:t>
      </w:r>
      <w:r>
        <w:rPr>
          <w:rFonts w:asciiTheme="minorEastAsia" w:hAnsiTheme="minorEastAsia" w:cstheme="minorEastAsia" w:hint="eastAsia"/>
          <w:sz w:val="24"/>
          <w:szCs w:val="24"/>
        </w:rPr>
        <w:t>.2.2</w:t>
      </w:r>
      <w:r>
        <w:rPr>
          <w:rFonts w:asciiTheme="minorEastAsia" w:hAnsiTheme="minorEastAsia" w:cstheme="minorEastAsia" w:hint="eastAsia"/>
          <w:sz w:val="24"/>
          <w:szCs w:val="24"/>
        </w:rPr>
        <w:t>研磨机研磨试样的说明：随着生产量的不断增加及生产加工工艺和检测技术的革新，用研磨机完全能达到检测试样的制样要求，因此增加了</w:t>
      </w:r>
      <w:r>
        <w:rPr>
          <w:rFonts w:asciiTheme="minorEastAsia" w:hAnsiTheme="minorEastAsia" w:cstheme="minorEastAsia" w:hint="eastAsia"/>
          <w:sz w:val="24"/>
          <w:szCs w:val="24"/>
        </w:rPr>
        <w:t>7</w:t>
      </w:r>
      <w:r>
        <w:rPr>
          <w:rFonts w:asciiTheme="minorEastAsia" w:hAnsiTheme="minorEastAsia" w:cstheme="minorEastAsia" w:hint="eastAsia"/>
          <w:sz w:val="24"/>
          <w:szCs w:val="24"/>
        </w:rPr>
        <w:t>.2.2</w:t>
      </w:r>
      <w:r>
        <w:rPr>
          <w:rFonts w:asciiTheme="minorEastAsia" w:hAnsiTheme="minorEastAsia" w:cstheme="minorEastAsia" w:hint="eastAsia"/>
          <w:sz w:val="24"/>
          <w:szCs w:val="24"/>
        </w:rPr>
        <w:t>条款。</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关于修改</w:t>
      </w:r>
      <w:r>
        <w:rPr>
          <w:rFonts w:asciiTheme="minorEastAsia" w:hAnsiTheme="minorEastAsia" w:cstheme="minorEastAsia" w:hint="eastAsia"/>
          <w:sz w:val="24"/>
          <w:szCs w:val="24"/>
        </w:rPr>
        <w:t>7</w:t>
      </w:r>
      <w:r>
        <w:rPr>
          <w:rFonts w:asciiTheme="minorEastAsia" w:hAnsiTheme="minorEastAsia" w:cstheme="minorEastAsia" w:hint="eastAsia"/>
          <w:sz w:val="24"/>
          <w:szCs w:val="24"/>
        </w:rPr>
        <w:t>.3</w:t>
      </w:r>
      <w:r>
        <w:rPr>
          <w:rFonts w:asciiTheme="minorEastAsia" w:hAnsiTheme="minorEastAsia" w:cstheme="minorEastAsia" w:hint="eastAsia"/>
          <w:sz w:val="24"/>
          <w:szCs w:val="24"/>
        </w:rPr>
        <w:t>化学抛光液可选择配比的说明：</w:t>
      </w:r>
      <w:r>
        <w:rPr>
          <w:rFonts w:asciiTheme="minorEastAsia" w:hAnsiTheme="minorEastAsia" w:cstheme="minorEastAsia" w:hint="eastAsia"/>
          <w:sz w:val="24"/>
          <w:szCs w:val="24"/>
        </w:rPr>
        <w:t>试验</w:t>
      </w:r>
      <w:r>
        <w:rPr>
          <w:rFonts w:asciiTheme="minorEastAsia" w:hAnsiTheme="minorEastAsia" w:cstheme="minorEastAsia" w:hint="eastAsia"/>
          <w:sz w:val="24"/>
          <w:szCs w:val="24"/>
        </w:rPr>
        <w:t>证明，不同配比的抛光液能影响试样抛光的光洁度和抛光时间。</w:t>
      </w:r>
      <w:r>
        <w:rPr>
          <w:rFonts w:asciiTheme="minorEastAsia" w:hAnsiTheme="minorEastAsia" w:cstheme="minorEastAsia" w:hint="eastAsia"/>
          <w:sz w:val="24"/>
          <w:szCs w:val="24"/>
        </w:rPr>
        <w:t>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SO</w:t>
      </w:r>
      <w:r>
        <w:rPr>
          <w:rFonts w:asciiTheme="minorEastAsia" w:hAnsiTheme="minorEastAsia" w:cstheme="minorEastAsia" w:hint="eastAsia"/>
          <w:sz w:val="24"/>
          <w:szCs w:val="24"/>
          <w:vertAlign w:val="subscript"/>
        </w:rPr>
        <w:t>4</w:t>
      </w:r>
      <w:r>
        <w:rPr>
          <w:rFonts w:asciiTheme="minorEastAsia" w:hAnsiTheme="minorEastAsia" w:cstheme="minorEastAsia" w:hint="eastAsia"/>
          <w:sz w:val="24"/>
          <w:szCs w:val="24"/>
        </w:rPr>
        <w:t xml:space="preserve"> : 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 xml:space="preserve"> : 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O = 2: 1 : 1</w:t>
      </w:r>
      <w:r>
        <w:rPr>
          <w:rFonts w:asciiTheme="minorEastAsia" w:hAnsiTheme="minorEastAsia" w:cstheme="minorEastAsia" w:hint="eastAsia"/>
          <w:sz w:val="24"/>
          <w:szCs w:val="24"/>
        </w:rPr>
        <w:t>（体积比）能更快的完成抛光，如果需要检测的样品很多，可以选择</w:t>
      </w:r>
      <w:r>
        <w:rPr>
          <w:rFonts w:asciiTheme="minorEastAsia" w:hAnsiTheme="minorEastAsia" w:cstheme="minorEastAsia" w:hint="eastAsia"/>
          <w:sz w:val="24"/>
          <w:szCs w:val="24"/>
        </w:rPr>
        <w:t>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SO</w:t>
      </w:r>
      <w:r>
        <w:rPr>
          <w:rFonts w:asciiTheme="minorEastAsia" w:hAnsiTheme="minorEastAsia" w:cstheme="minorEastAsia" w:hint="eastAsia"/>
          <w:sz w:val="24"/>
          <w:szCs w:val="24"/>
          <w:vertAlign w:val="subscript"/>
        </w:rPr>
        <w:t>4</w:t>
      </w:r>
      <w:r>
        <w:rPr>
          <w:rFonts w:asciiTheme="minorEastAsia" w:hAnsiTheme="minorEastAsia" w:cstheme="minorEastAsia" w:hint="eastAsia"/>
          <w:sz w:val="24"/>
          <w:szCs w:val="24"/>
        </w:rPr>
        <w:t xml:space="preserve"> : 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O</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 xml:space="preserve"> : H</w:t>
      </w:r>
      <w:r>
        <w:rPr>
          <w:rFonts w:asciiTheme="minorEastAsia" w:hAnsiTheme="minorEastAsia" w:cstheme="minorEastAsia" w:hint="eastAsia"/>
          <w:sz w:val="24"/>
          <w:szCs w:val="24"/>
          <w:vertAlign w:val="subscript"/>
        </w:rPr>
        <w:t>2</w:t>
      </w:r>
      <w:r>
        <w:rPr>
          <w:rFonts w:asciiTheme="minorEastAsia" w:hAnsiTheme="minorEastAsia" w:cstheme="minorEastAsia" w:hint="eastAsia"/>
          <w:sz w:val="24"/>
          <w:szCs w:val="24"/>
        </w:rPr>
        <w:t>O = 2: 1 : 1</w:t>
      </w:r>
      <w:r>
        <w:rPr>
          <w:rFonts w:asciiTheme="minorEastAsia" w:hAnsiTheme="minorEastAsia" w:cstheme="minorEastAsia" w:hint="eastAsia"/>
          <w:sz w:val="24"/>
          <w:szCs w:val="24"/>
        </w:rPr>
        <w:t>（体积比）的抛光液比例。</w:t>
      </w:r>
    </w:p>
    <w:p w:rsidR="006D6796" w:rsidRDefault="0099630C">
      <w:pPr>
        <w:numPr>
          <w:ilvl w:val="0"/>
          <w:numId w:val="3"/>
        </w:numPr>
        <w:spacing w:line="5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关于精确</w:t>
      </w:r>
      <w:r>
        <w:rPr>
          <w:rFonts w:asciiTheme="minorEastAsia" w:hAnsiTheme="minorEastAsia" w:cstheme="minorEastAsia" w:hint="eastAsia"/>
          <w:sz w:val="24"/>
          <w:szCs w:val="24"/>
        </w:rPr>
        <w:t>KOH</w:t>
      </w:r>
      <w:r>
        <w:rPr>
          <w:rFonts w:asciiTheme="minorEastAsia" w:hAnsiTheme="minorEastAsia" w:cstheme="minorEastAsia" w:hint="eastAsia"/>
          <w:sz w:val="24"/>
          <w:szCs w:val="24"/>
        </w:rPr>
        <w:t>化学腐蚀的温度的说明：氢氧化钾的熔点是</w:t>
      </w:r>
      <w:r>
        <w:rPr>
          <w:rFonts w:asciiTheme="minorEastAsia" w:hAnsiTheme="minorEastAsia" w:cstheme="minorEastAsia" w:hint="eastAsia"/>
          <w:sz w:val="24"/>
          <w:szCs w:val="24"/>
        </w:rPr>
        <w:t>380</w:t>
      </w:r>
      <w:r>
        <w:rPr>
          <w:rFonts w:ascii="宋体" w:eastAsia="宋体" w:hAnsi="宋体" w:cs="宋体" w:hint="eastAsia"/>
          <w:sz w:val="24"/>
          <w:szCs w:val="24"/>
        </w:rPr>
        <w:t>℃，温度过高，会影响腐蚀试样的光洁度，产生表面</w:t>
      </w:r>
      <w:proofErr w:type="gramStart"/>
      <w:r>
        <w:rPr>
          <w:rFonts w:ascii="宋体" w:eastAsia="宋体" w:hAnsi="宋体" w:cs="宋体" w:hint="eastAsia"/>
          <w:sz w:val="24"/>
          <w:szCs w:val="24"/>
        </w:rPr>
        <w:t>沾</w:t>
      </w:r>
      <w:r>
        <w:rPr>
          <w:rFonts w:ascii="宋体" w:eastAsia="宋体" w:hAnsi="宋体" w:cs="宋体" w:hint="eastAsia"/>
          <w:sz w:val="24"/>
          <w:szCs w:val="24"/>
        </w:rPr>
        <w:t>污</w:t>
      </w:r>
      <w:proofErr w:type="gramEnd"/>
      <w:r>
        <w:rPr>
          <w:rFonts w:ascii="宋体" w:eastAsia="宋体" w:hAnsi="宋体" w:cs="宋体" w:hint="eastAsia"/>
          <w:sz w:val="24"/>
          <w:szCs w:val="24"/>
        </w:rPr>
        <w:t>等问题，影响检测的准确性。温度太低则需要的时间过长，影响效率。</w:t>
      </w:r>
      <w:r>
        <w:rPr>
          <w:rFonts w:ascii="宋体" w:eastAsia="宋体" w:hAnsi="宋体" w:cs="宋体" w:hint="eastAsia"/>
          <w:sz w:val="24"/>
          <w:szCs w:val="24"/>
        </w:rPr>
        <w:t>试验</w:t>
      </w:r>
      <w:r>
        <w:rPr>
          <w:rFonts w:ascii="宋体" w:eastAsia="宋体" w:hAnsi="宋体" w:cs="宋体" w:hint="eastAsia"/>
          <w:sz w:val="24"/>
          <w:szCs w:val="24"/>
        </w:rPr>
        <w:t>证明，温度在</w:t>
      </w:r>
      <w:r>
        <w:rPr>
          <w:rFonts w:ascii="宋体" w:eastAsia="宋体" w:hAnsi="宋体" w:cs="宋体" w:hint="eastAsia"/>
          <w:sz w:val="24"/>
          <w:szCs w:val="24"/>
        </w:rPr>
        <w:t>400</w:t>
      </w: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℃能较快得到较清晰的腐蚀样品。因此精确氢氧化钾腐蚀温度</w:t>
      </w:r>
      <w:r>
        <w:rPr>
          <w:rFonts w:ascii="宋体" w:eastAsia="宋体" w:hAnsi="宋体" w:cs="宋体" w:hint="eastAsia"/>
          <w:sz w:val="24"/>
          <w:szCs w:val="24"/>
        </w:rPr>
        <w:t>为</w:t>
      </w:r>
      <w:r>
        <w:rPr>
          <w:rFonts w:ascii="宋体" w:eastAsia="宋体" w:hAnsi="宋体" w:cs="宋体" w:hint="eastAsia"/>
          <w:sz w:val="24"/>
          <w:szCs w:val="24"/>
        </w:rPr>
        <w:t>400</w:t>
      </w: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w:t>
      </w:r>
    </w:p>
    <w:p w:rsidR="006D6796" w:rsidRDefault="0099630C">
      <w:pPr>
        <w:numPr>
          <w:ilvl w:val="0"/>
          <w:numId w:val="3"/>
        </w:num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关于修改</w:t>
      </w:r>
      <w:r>
        <w:rPr>
          <w:rFonts w:ascii="宋体" w:eastAsia="宋体" w:hAnsi="宋体" w:cs="宋体" w:hint="eastAsia"/>
          <w:sz w:val="24"/>
          <w:szCs w:val="24"/>
        </w:rPr>
        <w:t>8</w:t>
      </w:r>
      <w:r>
        <w:rPr>
          <w:rFonts w:ascii="宋体" w:eastAsia="宋体" w:hAnsi="宋体" w:cs="宋体" w:hint="eastAsia"/>
          <w:sz w:val="24"/>
          <w:szCs w:val="24"/>
        </w:rPr>
        <w:t>.1</w:t>
      </w:r>
      <w:r>
        <w:rPr>
          <w:rFonts w:ascii="宋体" w:eastAsia="宋体" w:hAnsi="宋体" w:cs="宋体" w:hint="eastAsia"/>
          <w:sz w:val="24"/>
          <w:szCs w:val="24"/>
        </w:rPr>
        <w:t>设备内容的说明：设备中增加了带数码成像的显微镜，可以在计算机显示器上读取位错。</w:t>
      </w:r>
    </w:p>
    <w:p w:rsidR="006D6796" w:rsidRDefault="0099630C">
      <w:pPr>
        <w:numPr>
          <w:ilvl w:val="0"/>
          <w:numId w:val="3"/>
        </w:numPr>
        <w:spacing w:line="500" w:lineRule="exact"/>
        <w:ind w:firstLineChars="200" w:firstLine="480"/>
        <w:rPr>
          <w:rFonts w:ascii="宋体" w:hAnsi="宋体"/>
          <w:sz w:val="24"/>
          <w:szCs w:val="24"/>
        </w:rPr>
      </w:pPr>
      <w:r>
        <w:rPr>
          <w:rFonts w:ascii="宋体" w:eastAsia="宋体" w:hAnsi="宋体" w:cs="宋体" w:hint="eastAsia"/>
          <w:sz w:val="24"/>
          <w:szCs w:val="24"/>
        </w:rPr>
        <w:t>关于规范原标准中的计量单位的说明：原标准中长度的计量单位有</w:t>
      </w:r>
      <w:r>
        <w:rPr>
          <w:rFonts w:ascii="宋体" w:eastAsia="宋体" w:hAnsi="宋体" w:cs="宋体" w:hint="eastAsia"/>
          <w:sz w:val="24"/>
          <w:szCs w:val="24"/>
        </w:rPr>
        <w:t>mm</w:t>
      </w:r>
      <w:r>
        <w:rPr>
          <w:rFonts w:ascii="宋体" w:eastAsia="宋体" w:hAnsi="宋体" w:cs="宋体" w:hint="eastAsia"/>
          <w:sz w:val="24"/>
          <w:szCs w:val="24"/>
        </w:rPr>
        <w:t>和</w:t>
      </w:r>
      <w:r>
        <w:rPr>
          <w:rFonts w:ascii="宋体" w:eastAsia="宋体" w:hAnsi="宋体" w:cs="宋体" w:hint="eastAsia"/>
          <w:sz w:val="24"/>
          <w:szCs w:val="24"/>
        </w:rPr>
        <w:t>cm</w:t>
      </w:r>
      <w:r>
        <w:rPr>
          <w:rFonts w:ascii="宋体" w:eastAsia="宋体" w:hAnsi="宋体" w:cs="宋体" w:hint="eastAsia"/>
          <w:sz w:val="24"/>
          <w:szCs w:val="24"/>
        </w:rPr>
        <w:t>，本次修订，将长度计量单位统一为</w:t>
      </w:r>
      <w:r>
        <w:rPr>
          <w:rFonts w:ascii="宋体" w:eastAsia="宋体" w:hAnsi="宋体" w:cs="宋体" w:hint="eastAsia"/>
          <w:sz w:val="24"/>
          <w:szCs w:val="24"/>
        </w:rPr>
        <w:t>mm</w:t>
      </w:r>
      <w:r>
        <w:rPr>
          <w:rFonts w:ascii="宋体" w:eastAsia="宋体" w:hAnsi="宋体" w:cs="宋体" w:hint="eastAsia"/>
          <w:sz w:val="24"/>
          <w:szCs w:val="24"/>
        </w:rPr>
        <w:t>。</w:t>
      </w:r>
    </w:p>
    <w:p w:rsidR="006D6796" w:rsidRDefault="0099630C">
      <w:pPr>
        <w:numPr>
          <w:ilvl w:val="0"/>
          <w:numId w:val="3"/>
        </w:numPr>
        <w:spacing w:line="500" w:lineRule="exact"/>
        <w:ind w:firstLineChars="200" w:firstLine="480"/>
        <w:rPr>
          <w:rFonts w:ascii="宋体" w:hAnsi="宋体"/>
          <w:sz w:val="24"/>
          <w:szCs w:val="24"/>
        </w:rPr>
      </w:pPr>
      <w:r>
        <w:rPr>
          <w:rFonts w:ascii="宋体" w:eastAsia="宋体" w:hAnsi="宋体" w:cs="宋体" w:hint="eastAsia"/>
          <w:sz w:val="24"/>
          <w:szCs w:val="24"/>
        </w:rPr>
        <w:t>关于在</w:t>
      </w:r>
      <w:r>
        <w:rPr>
          <w:rFonts w:ascii="宋体" w:eastAsia="宋体" w:hAnsi="宋体" w:cs="宋体" w:hint="eastAsia"/>
          <w:sz w:val="24"/>
          <w:szCs w:val="24"/>
        </w:rPr>
        <w:t>8.4</w:t>
      </w:r>
      <w:r>
        <w:rPr>
          <w:rFonts w:ascii="宋体" w:eastAsia="宋体" w:hAnsi="宋体" w:cs="宋体" w:hint="eastAsia"/>
          <w:sz w:val="24"/>
          <w:szCs w:val="24"/>
        </w:rPr>
        <w:t>典型位错腐蚀</w:t>
      </w:r>
      <w:proofErr w:type="gramStart"/>
      <w:r>
        <w:rPr>
          <w:rFonts w:ascii="宋体" w:eastAsia="宋体" w:hAnsi="宋体" w:cs="宋体" w:hint="eastAsia"/>
          <w:sz w:val="24"/>
          <w:szCs w:val="24"/>
        </w:rPr>
        <w:t>坑增加图</w:t>
      </w:r>
      <w:proofErr w:type="gramEnd"/>
      <w:r>
        <w:rPr>
          <w:rFonts w:ascii="宋体" w:eastAsia="宋体" w:hAnsi="宋体" w:cs="宋体" w:hint="eastAsia"/>
          <w:sz w:val="24"/>
          <w:szCs w:val="24"/>
        </w:rPr>
        <w:t>9</w:t>
      </w:r>
      <w:r>
        <w:rPr>
          <w:rFonts w:ascii="宋体" w:eastAsia="宋体" w:hAnsi="宋体" w:cs="宋体" w:hint="eastAsia"/>
          <w:sz w:val="24"/>
          <w:szCs w:val="24"/>
        </w:rPr>
        <w:t>的说明：原标准中没有对</w:t>
      </w:r>
      <w:r>
        <w:rPr>
          <w:rFonts w:ascii="宋体" w:hAnsi="宋体" w:hint="eastAsia"/>
          <w:sz w:val="24"/>
          <w:szCs w:val="24"/>
        </w:rPr>
        <w:t>两个以上的</w:t>
      </w:r>
      <w:r>
        <w:rPr>
          <w:rFonts w:ascii="宋体" w:hAnsi="宋体" w:hint="eastAsia"/>
          <w:sz w:val="24"/>
          <w:szCs w:val="24"/>
        </w:rPr>
        <w:t>位错</w:t>
      </w:r>
      <w:r>
        <w:rPr>
          <w:rFonts w:ascii="宋体" w:hAnsi="宋体" w:hint="eastAsia"/>
          <w:sz w:val="24"/>
          <w:szCs w:val="24"/>
        </w:rPr>
        <w:t>腐蚀坑叠加的情况如何计数</w:t>
      </w:r>
      <w:r>
        <w:rPr>
          <w:rFonts w:ascii="宋体" w:hAnsi="宋体" w:hint="eastAsia"/>
          <w:sz w:val="24"/>
          <w:szCs w:val="24"/>
        </w:rPr>
        <w:t>做出说明，本次修改增加图</w:t>
      </w:r>
      <w:r>
        <w:rPr>
          <w:rFonts w:ascii="宋体" w:hAnsi="宋体" w:hint="eastAsia"/>
          <w:sz w:val="24"/>
          <w:szCs w:val="24"/>
        </w:rPr>
        <w:t>9</w:t>
      </w:r>
      <w:r>
        <w:rPr>
          <w:rFonts w:ascii="宋体" w:hAnsi="宋体" w:hint="eastAsia"/>
          <w:sz w:val="24"/>
          <w:szCs w:val="24"/>
        </w:rPr>
        <w:t>，明确说明了位错腐蚀坑计数原则。并在图片的右下角标明了拍摄图片的显微镜放大倍数。</w:t>
      </w:r>
    </w:p>
    <w:p w:rsidR="006D6796" w:rsidRDefault="0099630C">
      <w:pPr>
        <w:numPr>
          <w:ilvl w:val="0"/>
          <w:numId w:val="3"/>
        </w:numPr>
        <w:spacing w:line="500" w:lineRule="exact"/>
        <w:ind w:firstLineChars="200" w:firstLine="480"/>
        <w:rPr>
          <w:rFonts w:ascii="宋体" w:hAnsi="宋体"/>
          <w:sz w:val="24"/>
          <w:szCs w:val="24"/>
        </w:rPr>
      </w:pPr>
      <w:r>
        <w:rPr>
          <w:rFonts w:ascii="宋体" w:hAnsi="宋体" w:hint="eastAsia"/>
          <w:sz w:val="24"/>
          <w:szCs w:val="24"/>
        </w:rPr>
        <w:t>关于条款</w:t>
      </w:r>
      <w:r>
        <w:rPr>
          <w:rFonts w:ascii="宋体" w:hAnsi="宋体" w:hint="eastAsia"/>
          <w:sz w:val="24"/>
          <w:szCs w:val="24"/>
        </w:rPr>
        <w:t>9</w:t>
      </w:r>
      <w:r>
        <w:rPr>
          <w:rFonts w:ascii="宋体" w:hAnsi="宋体" w:hint="eastAsia"/>
          <w:sz w:val="24"/>
          <w:szCs w:val="24"/>
        </w:rPr>
        <w:t>试验数据处理中关于公式调整的说明：原标准中，</w:t>
      </w:r>
      <w:r>
        <w:rPr>
          <w:rFonts w:ascii="宋体" w:hAnsi="宋体" w:hint="eastAsia"/>
          <w:sz w:val="24"/>
          <w:szCs w:val="24"/>
        </w:rPr>
        <w:t>S</w:t>
      </w:r>
      <w:r>
        <w:rPr>
          <w:rFonts w:ascii="宋体" w:hAnsi="宋体" w:hint="eastAsia"/>
          <w:sz w:val="24"/>
          <w:szCs w:val="24"/>
        </w:rPr>
        <w:t>定义为视场面</w:t>
      </w:r>
      <w:r>
        <w:rPr>
          <w:rFonts w:ascii="宋体" w:hAnsi="宋体" w:hint="eastAsia"/>
          <w:sz w:val="24"/>
          <w:szCs w:val="24"/>
        </w:rPr>
        <w:lastRenderedPageBreak/>
        <w:t>积，</w:t>
      </w:r>
      <w:r>
        <w:rPr>
          <w:rFonts w:ascii="宋体" w:hAnsi="宋体" w:hint="eastAsia"/>
          <w:sz w:val="24"/>
          <w:szCs w:val="24"/>
        </w:rPr>
        <w:t>C</w:t>
      </w:r>
      <w:r>
        <w:rPr>
          <w:rFonts w:ascii="宋体" w:hAnsi="宋体" w:hint="eastAsia"/>
          <w:sz w:val="24"/>
          <w:szCs w:val="24"/>
        </w:rPr>
        <w:t>定义为显微镜的计算系数，</w:t>
      </w:r>
      <w:r>
        <w:rPr>
          <w:rFonts w:ascii="宋体" w:hAnsi="宋体" w:hint="eastAsia"/>
          <w:sz w:val="24"/>
          <w:szCs w:val="24"/>
        </w:rPr>
        <w:t>C=1/S</w:t>
      </w:r>
      <w:r>
        <w:rPr>
          <w:rFonts w:ascii="宋体" w:hAnsi="宋体" w:hint="eastAsia"/>
          <w:sz w:val="24"/>
          <w:szCs w:val="24"/>
        </w:rPr>
        <w:t>。</w:t>
      </w:r>
      <w:r>
        <w:rPr>
          <w:rFonts w:ascii="宋体" w:hAnsi="宋体" w:hint="eastAsia"/>
          <w:sz w:val="24"/>
          <w:szCs w:val="24"/>
        </w:rPr>
        <w:t>C</w:t>
      </w:r>
      <w:r>
        <w:rPr>
          <w:rFonts w:ascii="宋体" w:hAnsi="宋体" w:hint="eastAsia"/>
          <w:sz w:val="24"/>
          <w:szCs w:val="24"/>
        </w:rPr>
        <w:t>的定义略显赘余，在数据处理时可以用</w:t>
      </w:r>
      <w:r>
        <w:rPr>
          <w:rFonts w:ascii="宋体" w:hAnsi="宋体" w:hint="eastAsia"/>
          <w:sz w:val="24"/>
          <w:szCs w:val="24"/>
        </w:rPr>
        <w:t>1/S</w:t>
      </w:r>
      <w:r>
        <w:rPr>
          <w:rFonts w:ascii="宋体" w:hAnsi="宋体" w:hint="eastAsia"/>
          <w:sz w:val="24"/>
          <w:szCs w:val="24"/>
        </w:rPr>
        <w:t>直接代替，在本次修订中删除了关于</w:t>
      </w:r>
      <w:r>
        <w:rPr>
          <w:rFonts w:ascii="宋体" w:hAnsi="宋体" w:hint="eastAsia"/>
          <w:sz w:val="24"/>
          <w:szCs w:val="24"/>
        </w:rPr>
        <w:t>C</w:t>
      </w:r>
      <w:r>
        <w:rPr>
          <w:rFonts w:ascii="宋体" w:hAnsi="宋体" w:hint="eastAsia"/>
          <w:sz w:val="24"/>
          <w:szCs w:val="24"/>
        </w:rPr>
        <w:t>的定义。并对公式中字母定义格式做出了调整。</w:t>
      </w:r>
    </w:p>
    <w:p w:rsidR="006D6796" w:rsidRDefault="0099630C">
      <w:pPr>
        <w:numPr>
          <w:ilvl w:val="0"/>
          <w:numId w:val="2"/>
        </w:numPr>
        <w:spacing w:line="500" w:lineRule="exact"/>
        <w:rPr>
          <w:rFonts w:ascii="黑体" w:eastAsia="黑体"/>
          <w:sz w:val="28"/>
        </w:rPr>
      </w:pPr>
      <w:r>
        <w:rPr>
          <w:rFonts w:ascii="黑体" w:eastAsia="黑体" w:hint="eastAsia"/>
          <w:sz w:val="28"/>
        </w:rPr>
        <w:t>验证</w:t>
      </w:r>
      <w:r>
        <w:rPr>
          <w:rFonts w:ascii="黑体" w:eastAsia="黑体" w:hint="eastAsia"/>
          <w:sz w:val="28"/>
        </w:rPr>
        <w:t>试验</w:t>
      </w:r>
      <w:r>
        <w:rPr>
          <w:rFonts w:ascii="黑体" w:eastAsia="黑体" w:hint="eastAsia"/>
          <w:sz w:val="28"/>
        </w:rPr>
        <w:t>分析</w:t>
      </w:r>
    </w:p>
    <w:p w:rsidR="006D6796" w:rsidRDefault="0099630C">
      <w:pPr>
        <w:spacing w:line="500" w:lineRule="exact"/>
        <w:ind w:firstLine="560"/>
        <w:rPr>
          <w:rFonts w:hAnsi="宋体"/>
          <w:sz w:val="24"/>
          <w:szCs w:val="24"/>
        </w:rPr>
      </w:pPr>
      <w:r>
        <w:rPr>
          <w:rFonts w:asciiTheme="minorEastAsia" w:hAnsiTheme="minorEastAsia" w:cstheme="minorEastAsia" w:hint="eastAsia"/>
          <w:sz w:val="24"/>
          <w:szCs w:val="24"/>
        </w:rPr>
        <w:t>本次标准修订共有</w:t>
      </w:r>
      <w:proofErr w:type="gramStart"/>
      <w:r>
        <w:rPr>
          <w:rFonts w:asciiTheme="minorEastAsia" w:hAnsiTheme="minorEastAsia" w:cstheme="minorEastAsia" w:hint="eastAsia"/>
          <w:sz w:val="24"/>
          <w:szCs w:val="24"/>
        </w:rPr>
        <w:t>有研</w:t>
      </w:r>
      <w:proofErr w:type="gramEnd"/>
      <w:r>
        <w:rPr>
          <w:rFonts w:asciiTheme="minorEastAsia" w:hAnsiTheme="minorEastAsia" w:cstheme="minorEastAsia" w:hint="eastAsia"/>
          <w:sz w:val="24"/>
          <w:szCs w:val="24"/>
        </w:rPr>
        <w:t>光电新材料有限责任公司、</w:t>
      </w:r>
      <w:r>
        <w:rPr>
          <w:rFonts w:ascii="宋体" w:hAnsi="宋体" w:hint="eastAsia"/>
          <w:sz w:val="24"/>
          <w:szCs w:val="24"/>
        </w:rPr>
        <w:t>国标（北京）检验认证有限公司、中国电子科技集团第</w:t>
      </w:r>
      <w:r>
        <w:rPr>
          <w:rFonts w:ascii="宋体" w:hAnsi="宋体" w:hint="eastAsia"/>
          <w:sz w:val="24"/>
          <w:szCs w:val="24"/>
        </w:rPr>
        <w:t>46</w:t>
      </w:r>
      <w:r>
        <w:rPr>
          <w:rFonts w:ascii="宋体" w:hAnsi="宋体" w:hint="eastAsia"/>
          <w:sz w:val="24"/>
          <w:szCs w:val="24"/>
        </w:rPr>
        <w:t>研究所、云南临沧</w:t>
      </w:r>
      <w:proofErr w:type="gramStart"/>
      <w:r>
        <w:rPr>
          <w:rFonts w:ascii="宋体" w:hAnsi="宋体" w:hint="eastAsia"/>
          <w:sz w:val="24"/>
          <w:szCs w:val="24"/>
        </w:rPr>
        <w:t>鑫圆锗业股份有限公司</w:t>
      </w:r>
      <w:proofErr w:type="gramEnd"/>
      <w:r>
        <w:rPr>
          <w:rFonts w:ascii="宋体" w:hAnsi="宋体" w:hint="eastAsia"/>
          <w:sz w:val="24"/>
          <w:szCs w:val="24"/>
        </w:rPr>
        <w:t>4</w:t>
      </w:r>
      <w:r>
        <w:rPr>
          <w:rFonts w:ascii="宋体" w:hAnsi="宋体" w:hint="eastAsia"/>
          <w:sz w:val="24"/>
          <w:szCs w:val="24"/>
        </w:rPr>
        <w:t>家公司做验证试验，在用</w:t>
      </w:r>
      <w:r>
        <w:rPr>
          <w:rFonts w:hAnsi="宋体" w:hint="eastAsia"/>
          <w:sz w:val="24"/>
          <w:szCs w:val="24"/>
        </w:rPr>
        <w:t>H</w:t>
      </w:r>
      <w:r>
        <w:rPr>
          <w:rFonts w:hAnsi="宋体" w:hint="eastAsia"/>
          <w:sz w:val="24"/>
          <w:szCs w:val="24"/>
          <w:vertAlign w:val="subscript"/>
        </w:rPr>
        <w:t>2</w:t>
      </w:r>
      <w:r>
        <w:rPr>
          <w:rFonts w:hAnsi="宋体" w:hint="eastAsia"/>
          <w:sz w:val="24"/>
          <w:szCs w:val="24"/>
        </w:rPr>
        <w:t>SO</w:t>
      </w:r>
      <w:r>
        <w:rPr>
          <w:rFonts w:hAnsi="宋体" w:hint="eastAsia"/>
          <w:sz w:val="24"/>
          <w:szCs w:val="24"/>
          <w:vertAlign w:val="subscript"/>
        </w:rPr>
        <w:t>4</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O</w:t>
      </w:r>
      <w:r>
        <w:rPr>
          <w:rFonts w:hAnsi="宋体" w:hint="eastAsia"/>
          <w:sz w:val="24"/>
          <w:szCs w:val="24"/>
          <w:vertAlign w:val="subscript"/>
        </w:rPr>
        <w:t>2</w:t>
      </w:r>
      <w:r>
        <w:rPr>
          <w:rFonts w:hAnsi="宋体" w:hint="eastAsia"/>
          <w:sz w:val="24"/>
          <w:szCs w:val="24"/>
        </w:rPr>
        <w:t xml:space="preserve"> :H</w:t>
      </w:r>
      <w:r>
        <w:rPr>
          <w:rFonts w:hAnsi="宋体" w:hint="eastAsia"/>
          <w:sz w:val="24"/>
          <w:szCs w:val="24"/>
          <w:vertAlign w:val="subscript"/>
        </w:rPr>
        <w:t>2</w:t>
      </w:r>
      <w:r>
        <w:rPr>
          <w:rFonts w:hAnsi="宋体" w:hint="eastAsia"/>
          <w:sz w:val="24"/>
          <w:szCs w:val="24"/>
        </w:rPr>
        <w:t xml:space="preserve">O </w:t>
      </w:r>
      <w:r>
        <w:rPr>
          <w:rFonts w:hAnsi="宋体" w:hint="eastAsia"/>
          <w:sz w:val="24"/>
          <w:szCs w:val="24"/>
        </w:rPr>
        <w:t>=2:1:1</w:t>
      </w:r>
      <w:r>
        <w:rPr>
          <w:rFonts w:hAnsi="宋体" w:hint="eastAsia"/>
          <w:sz w:val="24"/>
          <w:szCs w:val="24"/>
        </w:rPr>
        <w:t>（体积比）的抛光液抛光，并</w:t>
      </w:r>
      <w:proofErr w:type="gramStart"/>
      <w:r>
        <w:rPr>
          <w:rFonts w:hAnsi="宋体" w:hint="eastAsia"/>
          <w:sz w:val="24"/>
          <w:szCs w:val="24"/>
        </w:rPr>
        <w:t>按</w:t>
      </w:r>
      <w:r>
        <w:rPr>
          <w:rFonts w:hAnsi="宋体" w:hint="eastAsia"/>
          <w:sz w:val="24"/>
          <w:szCs w:val="24"/>
        </w:rPr>
        <w:t>试验</w:t>
      </w:r>
      <w:proofErr w:type="gramEnd"/>
      <w:r>
        <w:rPr>
          <w:rFonts w:hAnsi="宋体" w:hint="eastAsia"/>
          <w:sz w:val="24"/>
          <w:szCs w:val="24"/>
        </w:rPr>
        <w:t>方案完成后，均能得到清晰位错腐蚀坑，</w:t>
      </w:r>
      <w:r>
        <w:rPr>
          <w:rFonts w:hAnsi="宋体" w:hint="eastAsia"/>
          <w:sz w:val="24"/>
          <w:szCs w:val="24"/>
        </w:rPr>
        <w:t>具体</w:t>
      </w:r>
      <w:proofErr w:type="gramStart"/>
      <w:r>
        <w:rPr>
          <w:rFonts w:hAnsi="宋体" w:hint="eastAsia"/>
          <w:sz w:val="24"/>
          <w:szCs w:val="24"/>
        </w:rPr>
        <w:t>见试验</w:t>
      </w:r>
      <w:proofErr w:type="gramEnd"/>
      <w:r>
        <w:rPr>
          <w:rFonts w:hAnsi="宋体" w:hint="eastAsia"/>
          <w:sz w:val="24"/>
          <w:szCs w:val="24"/>
        </w:rPr>
        <w:t>报告。</w:t>
      </w:r>
    </w:p>
    <w:p w:rsidR="006D6796" w:rsidRDefault="0099630C">
      <w:pPr>
        <w:spacing w:line="500" w:lineRule="exact"/>
        <w:rPr>
          <w:rFonts w:ascii="黑体" w:eastAsia="黑体"/>
          <w:sz w:val="28"/>
        </w:rPr>
      </w:pPr>
      <w:r>
        <w:rPr>
          <w:rFonts w:ascii="黑体" w:eastAsia="黑体" w:hint="eastAsia"/>
          <w:sz w:val="28"/>
        </w:rPr>
        <w:t>四、标准水平分析</w:t>
      </w:r>
    </w:p>
    <w:p w:rsidR="006D6796" w:rsidRDefault="0099630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本标准明确提出了砷化镓位错密度的测试原理、试剂、仪器设备、试验步骤、数据处理等内容，对指导砷化镓位错密度的测试有重大意义。</w:t>
      </w:r>
      <w:r>
        <w:rPr>
          <w:rFonts w:asciiTheme="minorEastAsia" w:hAnsiTheme="minorEastAsia" w:cstheme="minorEastAsia" w:hint="eastAsia"/>
          <w:sz w:val="24"/>
          <w:szCs w:val="24"/>
        </w:rPr>
        <w:t>本</w:t>
      </w:r>
      <w:r>
        <w:rPr>
          <w:rFonts w:ascii="宋体" w:hAnsi="宋体" w:hint="eastAsia"/>
          <w:sz w:val="24"/>
          <w:szCs w:val="24"/>
        </w:rPr>
        <w:t>标准为第</w:t>
      </w:r>
      <w:r>
        <w:rPr>
          <w:rFonts w:ascii="宋体" w:hAnsi="宋体" w:hint="eastAsia"/>
          <w:sz w:val="24"/>
          <w:szCs w:val="24"/>
        </w:rPr>
        <w:t>三</w:t>
      </w:r>
      <w:r>
        <w:rPr>
          <w:rFonts w:ascii="宋体" w:hAnsi="宋体" w:hint="eastAsia"/>
          <w:sz w:val="24"/>
          <w:szCs w:val="24"/>
        </w:rPr>
        <w:t>次修订，为推荐性国家标准，达到国内先进水平。</w:t>
      </w:r>
    </w:p>
    <w:p w:rsidR="006D6796" w:rsidRDefault="0099630C">
      <w:pPr>
        <w:spacing w:line="500" w:lineRule="exact"/>
        <w:rPr>
          <w:rFonts w:ascii="黑体" w:eastAsia="黑体"/>
          <w:sz w:val="28"/>
        </w:rPr>
      </w:pPr>
      <w:r>
        <w:rPr>
          <w:rFonts w:ascii="黑体" w:eastAsia="黑体" w:hint="eastAsia"/>
          <w:sz w:val="28"/>
        </w:rPr>
        <w:t>五、与现行法律、法规、强制性国家标准及相关标准协调配套情况</w:t>
      </w:r>
    </w:p>
    <w:p w:rsidR="006D6796" w:rsidRDefault="0099630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标准是对</w:t>
      </w:r>
      <w:r>
        <w:rPr>
          <w:rFonts w:ascii="宋体" w:hAnsi="宋体" w:hint="eastAsia"/>
          <w:sz w:val="24"/>
          <w:szCs w:val="24"/>
        </w:rPr>
        <w:t>GB/T 8760-2006</w:t>
      </w:r>
      <w:r>
        <w:rPr>
          <w:rFonts w:ascii="宋体" w:hAnsi="宋体" w:hint="eastAsia"/>
          <w:sz w:val="24"/>
          <w:szCs w:val="24"/>
        </w:rPr>
        <w:t>《砷化镓单晶位错密度的测试方法》的修订和补充，仅修订试验技术内容和格式，与现行的法律、法规及国家标准、国家军用标准、行</w:t>
      </w:r>
      <w:r>
        <w:rPr>
          <w:rFonts w:ascii="宋体" w:hAnsi="宋体" w:hint="eastAsia"/>
          <w:sz w:val="24"/>
          <w:szCs w:val="24"/>
        </w:rPr>
        <w:t>业标准没有冲突。</w:t>
      </w:r>
    </w:p>
    <w:p w:rsidR="006D6796" w:rsidRDefault="0099630C">
      <w:pPr>
        <w:spacing w:line="500" w:lineRule="exact"/>
        <w:rPr>
          <w:rFonts w:ascii="黑体" w:eastAsia="黑体"/>
          <w:sz w:val="28"/>
        </w:rPr>
      </w:pPr>
      <w:r>
        <w:rPr>
          <w:rFonts w:ascii="黑体" w:eastAsia="黑体" w:hint="eastAsia"/>
          <w:sz w:val="28"/>
        </w:rPr>
        <w:t>六、重大分歧意见的处理经过和依据</w:t>
      </w:r>
    </w:p>
    <w:p w:rsidR="006D6796" w:rsidRDefault="0099630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在</w:t>
      </w:r>
      <w:r>
        <w:rPr>
          <w:rFonts w:ascii="宋体" w:hAnsi="宋体" w:hint="eastAsia"/>
          <w:sz w:val="24"/>
          <w:szCs w:val="24"/>
        </w:rPr>
        <w:t>本标准修订过程中，没有出现重大分歧意见。</w:t>
      </w:r>
    </w:p>
    <w:p w:rsidR="006D6796" w:rsidRDefault="0099630C">
      <w:pPr>
        <w:spacing w:line="500" w:lineRule="exact"/>
        <w:rPr>
          <w:rFonts w:ascii="黑体" w:eastAsia="黑体"/>
          <w:sz w:val="28"/>
        </w:rPr>
      </w:pPr>
      <w:r>
        <w:rPr>
          <w:rFonts w:ascii="黑体" w:eastAsia="黑体" w:hint="eastAsia"/>
          <w:sz w:val="28"/>
        </w:rPr>
        <w:t>七、</w:t>
      </w:r>
      <w:r>
        <w:rPr>
          <w:rFonts w:ascii="黑体" w:eastAsia="黑体" w:hint="eastAsia"/>
          <w:sz w:val="28"/>
        </w:rPr>
        <w:t>作为推荐性或强制性标准的建议</w:t>
      </w:r>
    </w:p>
    <w:p w:rsidR="006D6796" w:rsidRDefault="0099630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w:t>
      </w:r>
      <w:r>
        <w:rPr>
          <w:rFonts w:ascii="宋体" w:hAnsi="宋体" w:hint="eastAsia"/>
          <w:sz w:val="24"/>
          <w:szCs w:val="24"/>
        </w:rPr>
        <w:t>建议</w:t>
      </w:r>
      <w:r>
        <w:rPr>
          <w:rFonts w:ascii="宋体" w:hAnsi="宋体" w:hint="eastAsia"/>
          <w:sz w:val="24"/>
          <w:szCs w:val="24"/>
        </w:rPr>
        <w:t>作为推荐性国家标准实施。</w:t>
      </w:r>
    </w:p>
    <w:p w:rsidR="006D6796" w:rsidRDefault="0099630C">
      <w:pPr>
        <w:spacing w:line="500" w:lineRule="exact"/>
        <w:rPr>
          <w:rFonts w:ascii="黑体" w:eastAsia="黑体"/>
          <w:sz w:val="28"/>
        </w:rPr>
      </w:pPr>
      <w:r>
        <w:rPr>
          <w:rFonts w:ascii="黑体" w:eastAsia="黑体" w:hint="eastAsia"/>
          <w:sz w:val="28"/>
        </w:rPr>
        <w:t>八、废止现行有关标准的建议</w:t>
      </w:r>
    </w:p>
    <w:p w:rsidR="006D6796" w:rsidRDefault="0099630C">
      <w:pPr>
        <w:spacing w:line="500" w:lineRule="exact"/>
        <w:ind w:firstLineChars="200" w:firstLine="480"/>
        <w:rPr>
          <w:rFonts w:ascii="宋体" w:hAnsi="宋体"/>
          <w:sz w:val="24"/>
          <w:szCs w:val="24"/>
        </w:rPr>
      </w:pPr>
      <w:r>
        <w:rPr>
          <w:rFonts w:asciiTheme="minorEastAsia" w:hAnsiTheme="minorEastAsia" w:cstheme="minorEastAsia" w:hint="eastAsia"/>
          <w:sz w:val="24"/>
          <w:szCs w:val="24"/>
        </w:rPr>
        <w:t>本</w:t>
      </w:r>
      <w:r>
        <w:rPr>
          <w:rFonts w:ascii="宋体" w:hAnsi="宋体" w:hint="eastAsia"/>
          <w:sz w:val="24"/>
          <w:szCs w:val="24"/>
        </w:rPr>
        <w:t>标准颁布后，将代替</w:t>
      </w:r>
      <w:r>
        <w:rPr>
          <w:rFonts w:ascii="宋体" w:hAnsi="宋体" w:hint="eastAsia"/>
          <w:sz w:val="24"/>
          <w:szCs w:val="24"/>
        </w:rPr>
        <w:t>GB/T 8760-2006</w:t>
      </w:r>
      <w:r>
        <w:rPr>
          <w:rFonts w:ascii="宋体" w:hAnsi="宋体" w:hint="eastAsia"/>
          <w:sz w:val="24"/>
          <w:szCs w:val="24"/>
        </w:rPr>
        <w:t>《砷化镓单晶位错密度的测试方法》，原标准废止。</w:t>
      </w:r>
    </w:p>
    <w:p w:rsidR="006D6796" w:rsidRDefault="0099630C">
      <w:pPr>
        <w:spacing w:line="500" w:lineRule="exact"/>
        <w:rPr>
          <w:rFonts w:ascii="黑体" w:eastAsia="黑体"/>
          <w:sz w:val="28"/>
        </w:rPr>
      </w:pPr>
      <w:r>
        <w:rPr>
          <w:rFonts w:ascii="黑体" w:eastAsia="黑体" w:hint="eastAsia"/>
          <w:sz w:val="28"/>
        </w:rPr>
        <w:t>九、其他应予说明的事项</w:t>
      </w:r>
    </w:p>
    <w:p w:rsidR="006D6796" w:rsidRDefault="0099630C">
      <w:pPr>
        <w:spacing w:line="500" w:lineRule="exact"/>
        <w:ind w:firstLineChars="200" w:firstLine="480"/>
        <w:rPr>
          <w:rFonts w:ascii="黑体" w:eastAsia="黑体"/>
          <w:sz w:val="28"/>
        </w:rPr>
      </w:pPr>
      <w:r>
        <w:rPr>
          <w:rFonts w:asciiTheme="minorEastAsia" w:hAnsiTheme="minorEastAsia" w:cstheme="minorEastAsia" w:hint="eastAsia"/>
          <w:sz w:val="24"/>
          <w:szCs w:val="24"/>
        </w:rPr>
        <w:t>本</w:t>
      </w:r>
      <w:r>
        <w:rPr>
          <w:rFonts w:ascii="宋体" w:hAnsi="宋体" w:hint="eastAsia"/>
          <w:sz w:val="24"/>
          <w:szCs w:val="24"/>
        </w:rPr>
        <w:t>标准作为推荐性国家标准供大家使用，若对结果有疑义，以供需双方商议的测试方法为准。</w:t>
      </w:r>
    </w:p>
    <w:p w:rsidR="006D6796" w:rsidRDefault="006D6796">
      <w:pPr>
        <w:spacing w:line="500" w:lineRule="exact"/>
        <w:rPr>
          <w:rFonts w:ascii="宋体" w:hAnsi="宋体"/>
          <w:sz w:val="24"/>
          <w:szCs w:val="24"/>
        </w:rPr>
      </w:pPr>
    </w:p>
    <w:p w:rsidR="006D6796" w:rsidRDefault="006D6796"/>
    <w:sectPr w:rsidR="006D6796">
      <w:footerReference w:type="default" r:id="rId10"/>
      <w:pgSz w:w="11906" w:h="16838"/>
      <w:pgMar w:top="1418" w:right="1418" w:bottom="1418" w:left="141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30C" w:rsidRDefault="0099630C">
      <w:r>
        <w:separator/>
      </w:r>
    </w:p>
  </w:endnote>
  <w:endnote w:type="continuationSeparator" w:id="0">
    <w:p w:rsidR="0099630C" w:rsidRDefault="0099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264970"/>
    </w:sdtPr>
    <w:sdtEndPr/>
    <w:sdtContent>
      <w:p w:rsidR="006D6796" w:rsidRDefault="0099630C">
        <w:pPr>
          <w:pStyle w:val="a4"/>
          <w:jc w:val="center"/>
        </w:pPr>
        <w:r>
          <w:fldChar w:fldCharType="begin"/>
        </w:r>
        <w:r>
          <w:instrText>PAGE   \* MERGEFORMAT</w:instrText>
        </w:r>
        <w:r>
          <w:fldChar w:fldCharType="separate"/>
        </w:r>
        <w:r>
          <w:rPr>
            <w:lang w:val="zh-CN"/>
          </w:rPr>
          <w:t>1</w:t>
        </w:r>
        <w:r>
          <w:fldChar w:fldCharType="end"/>
        </w:r>
      </w:p>
    </w:sdtContent>
  </w:sdt>
  <w:p w:rsidR="006D6796" w:rsidRDefault="006D67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30C" w:rsidRDefault="0099630C">
      <w:r>
        <w:separator/>
      </w:r>
    </w:p>
  </w:footnote>
  <w:footnote w:type="continuationSeparator" w:id="0">
    <w:p w:rsidR="0099630C" w:rsidRDefault="0099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17C3"/>
    <w:multiLevelType w:val="multilevel"/>
    <w:tmpl w:val="2C5917C3"/>
    <w:lvl w:ilvl="0">
      <w:start w:val="1"/>
      <w:numFmt w:val="none"/>
      <w:pStyle w:val="a"/>
      <w:suff w:val="nothing"/>
      <w:lvlText w:val="%1——"/>
      <w:lvlJc w:val="left"/>
      <w:pPr>
        <w:ind w:left="1353" w:hanging="408"/>
      </w:pPr>
      <w:rPr>
        <w:rFonts w:hint="eastAsia"/>
        <w:color w:val="auto"/>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15:restartNumberingAfterBreak="0">
    <w:nsid w:val="5ACE110E"/>
    <w:multiLevelType w:val="singleLevel"/>
    <w:tmpl w:val="5ACE110E"/>
    <w:lvl w:ilvl="0">
      <w:start w:val="2"/>
      <w:numFmt w:val="chineseCounting"/>
      <w:suff w:val="nothing"/>
      <w:lvlText w:val="%1、"/>
      <w:lvlJc w:val="left"/>
    </w:lvl>
  </w:abstractNum>
  <w:abstractNum w:abstractNumId="2" w15:restartNumberingAfterBreak="0">
    <w:nsid w:val="5ACEC76E"/>
    <w:multiLevelType w:val="singleLevel"/>
    <w:tmpl w:val="5ACEC76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DB90528"/>
    <w:rsid w:val="00054D99"/>
    <w:rsid w:val="000C34F5"/>
    <w:rsid w:val="0014057D"/>
    <w:rsid w:val="001B1FA2"/>
    <w:rsid w:val="001C40CC"/>
    <w:rsid w:val="00242D17"/>
    <w:rsid w:val="002522D1"/>
    <w:rsid w:val="002A0B39"/>
    <w:rsid w:val="002D76DB"/>
    <w:rsid w:val="0033512E"/>
    <w:rsid w:val="0037151D"/>
    <w:rsid w:val="003845E0"/>
    <w:rsid w:val="003A72B2"/>
    <w:rsid w:val="0047082B"/>
    <w:rsid w:val="00484725"/>
    <w:rsid w:val="004A1092"/>
    <w:rsid w:val="004A1B35"/>
    <w:rsid w:val="004A7389"/>
    <w:rsid w:val="004D662E"/>
    <w:rsid w:val="005125AA"/>
    <w:rsid w:val="00537262"/>
    <w:rsid w:val="00563EE0"/>
    <w:rsid w:val="00596415"/>
    <w:rsid w:val="00652DF3"/>
    <w:rsid w:val="00674D28"/>
    <w:rsid w:val="006A48D5"/>
    <w:rsid w:val="006D6796"/>
    <w:rsid w:val="006E6984"/>
    <w:rsid w:val="007616B5"/>
    <w:rsid w:val="00794708"/>
    <w:rsid w:val="00810272"/>
    <w:rsid w:val="00890222"/>
    <w:rsid w:val="008D6F27"/>
    <w:rsid w:val="0099630C"/>
    <w:rsid w:val="009C3472"/>
    <w:rsid w:val="00A658F4"/>
    <w:rsid w:val="00A810F0"/>
    <w:rsid w:val="00B46DD4"/>
    <w:rsid w:val="00B57B7A"/>
    <w:rsid w:val="00BA4878"/>
    <w:rsid w:val="00C25631"/>
    <w:rsid w:val="00CB6B81"/>
    <w:rsid w:val="00E230EF"/>
    <w:rsid w:val="00E314EC"/>
    <w:rsid w:val="00E4247B"/>
    <w:rsid w:val="00E43663"/>
    <w:rsid w:val="00E561A4"/>
    <w:rsid w:val="00ED47F2"/>
    <w:rsid w:val="00F046D1"/>
    <w:rsid w:val="00F629E5"/>
    <w:rsid w:val="00F8309E"/>
    <w:rsid w:val="02C4796E"/>
    <w:rsid w:val="059A3B3C"/>
    <w:rsid w:val="0A16312E"/>
    <w:rsid w:val="0A3F5E5E"/>
    <w:rsid w:val="0CF869D3"/>
    <w:rsid w:val="0D3905B5"/>
    <w:rsid w:val="10146548"/>
    <w:rsid w:val="105E1FB4"/>
    <w:rsid w:val="11D626D2"/>
    <w:rsid w:val="11DB4CDA"/>
    <w:rsid w:val="1316525D"/>
    <w:rsid w:val="134A0035"/>
    <w:rsid w:val="15B3319A"/>
    <w:rsid w:val="16435794"/>
    <w:rsid w:val="16CC0D8B"/>
    <w:rsid w:val="182755E5"/>
    <w:rsid w:val="1931681F"/>
    <w:rsid w:val="1A9F2299"/>
    <w:rsid w:val="1ADD2620"/>
    <w:rsid w:val="1BE240CC"/>
    <w:rsid w:val="1CB82E2A"/>
    <w:rsid w:val="1D135AC2"/>
    <w:rsid w:val="1E3C1CA8"/>
    <w:rsid w:val="1F355BDF"/>
    <w:rsid w:val="20A5599E"/>
    <w:rsid w:val="22AF59F3"/>
    <w:rsid w:val="23197621"/>
    <w:rsid w:val="24A02278"/>
    <w:rsid w:val="27495976"/>
    <w:rsid w:val="277F7F13"/>
    <w:rsid w:val="293549A8"/>
    <w:rsid w:val="2B156869"/>
    <w:rsid w:val="2B8D5DF5"/>
    <w:rsid w:val="2C075ACB"/>
    <w:rsid w:val="2C725F0A"/>
    <w:rsid w:val="2E126E25"/>
    <w:rsid w:val="2F4E1A88"/>
    <w:rsid w:val="31DB35D8"/>
    <w:rsid w:val="327E4466"/>
    <w:rsid w:val="3684457A"/>
    <w:rsid w:val="38D315C7"/>
    <w:rsid w:val="3C4A7D43"/>
    <w:rsid w:val="3D423410"/>
    <w:rsid w:val="3F141904"/>
    <w:rsid w:val="41404B99"/>
    <w:rsid w:val="416B6160"/>
    <w:rsid w:val="44742D88"/>
    <w:rsid w:val="46662281"/>
    <w:rsid w:val="47E51E85"/>
    <w:rsid w:val="4A0C17D3"/>
    <w:rsid w:val="4A2758B7"/>
    <w:rsid w:val="4DB90528"/>
    <w:rsid w:val="4E2464AD"/>
    <w:rsid w:val="4E5C5323"/>
    <w:rsid w:val="516B3D0D"/>
    <w:rsid w:val="5359794D"/>
    <w:rsid w:val="53F92A81"/>
    <w:rsid w:val="585070F0"/>
    <w:rsid w:val="59D93337"/>
    <w:rsid w:val="5A3207A4"/>
    <w:rsid w:val="5A84160F"/>
    <w:rsid w:val="5D677C84"/>
    <w:rsid w:val="5F37788A"/>
    <w:rsid w:val="5F7C54F1"/>
    <w:rsid w:val="5F99057C"/>
    <w:rsid w:val="5FD45FC8"/>
    <w:rsid w:val="6031251E"/>
    <w:rsid w:val="624834CE"/>
    <w:rsid w:val="62932109"/>
    <w:rsid w:val="62C32E18"/>
    <w:rsid w:val="65445D34"/>
    <w:rsid w:val="6559024E"/>
    <w:rsid w:val="65DC6CA6"/>
    <w:rsid w:val="6DA822F6"/>
    <w:rsid w:val="6DF34FB5"/>
    <w:rsid w:val="6ED92668"/>
    <w:rsid w:val="6F730539"/>
    <w:rsid w:val="6F7460EA"/>
    <w:rsid w:val="708468CA"/>
    <w:rsid w:val="732B74D4"/>
    <w:rsid w:val="74D516B9"/>
    <w:rsid w:val="7553451A"/>
    <w:rsid w:val="7749490D"/>
    <w:rsid w:val="78980F37"/>
    <w:rsid w:val="7B082443"/>
    <w:rsid w:val="7C5B3C38"/>
    <w:rsid w:val="7D2F72F0"/>
    <w:rsid w:val="7E5A348A"/>
    <w:rsid w:val="7F9A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44FE7"/>
  <w15:docId w15:val="{35C65CA8-B04B-4911-84BB-D02D9F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qFormat/>
    <w:pPr>
      <w:tabs>
        <w:tab w:val="center" w:pos="4153"/>
        <w:tab w:val="right" w:pos="8306"/>
      </w:tabs>
      <w:snapToGrid w:val="0"/>
      <w:jc w:val="left"/>
    </w:pPr>
    <w:rPr>
      <w:sz w:val="18"/>
      <w:szCs w:val="18"/>
    </w:rPr>
  </w:style>
  <w:style w:type="paragraph" w:styleId="a6">
    <w:name w:val="header"/>
    <w:basedOn w:val="a0"/>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列项——（一级）"/>
    <w:qFormat/>
    <w:pPr>
      <w:widowControl w:val="0"/>
      <w:numPr>
        <w:numId w:val="1"/>
      </w:numPr>
      <w:jc w:val="both"/>
    </w:pPr>
    <w:rPr>
      <w:rFonts w:ascii="宋体"/>
      <w:sz w:val="21"/>
      <w:szCs w:val="22"/>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uiPriority w:val="99"/>
    <w:qFormat/>
    <w:rPr>
      <w:rFonts w:asciiTheme="minorHAnsi" w:eastAsiaTheme="minorEastAsia" w:hAnsiTheme="minorHAnsi" w:cstheme="minorBidi"/>
      <w:kern w:val="2"/>
      <w:sz w:val="18"/>
      <w:szCs w:val="18"/>
    </w:rPr>
  </w:style>
  <w:style w:type="paragraph" w:styleId="a9">
    <w:name w:val="List Paragraph"/>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BFAD3-0B4D-42C8-AF64-48657607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499</Words>
  <Characters>2847</Characters>
  <Application>Microsoft Office Word</Application>
  <DocSecurity>0</DocSecurity>
  <Lines>23</Lines>
  <Paragraphs>6</Paragraphs>
  <ScaleCrop>false</ScaleCrop>
  <Company>有研光电新材料有限责任公司</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赵敬平</dc:creator>
  <cp:lastModifiedBy>esusu2016@126.com</cp:lastModifiedBy>
  <cp:revision>31</cp:revision>
  <dcterms:created xsi:type="dcterms:W3CDTF">2018-04-13T08:21:00Z</dcterms:created>
  <dcterms:modified xsi:type="dcterms:W3CDTF">2019-09-19T07:37:00Z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