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z w:val="36"/>
        </w:rPr>
      </w:pPr>
      <w:bookmarkStart w:id="2" w:name="_GoBack"/>
      <w:bookmarkEnd w:id="2"/>
    </w:p>
    <w:p>
      <w:pPr>
        <w:jc w:val="center"/>
        <w:rPr>
          <w:rFonts w:eastAsia="黑体"/>
          <w:b/>
          <w:sz w:val="36"/>
        </w:rPr>
      </w:pPr>
    </w:p>
    <w:p>
      <w:pPr>
        <w:jc w:val="center"/>
        <w:rPr>
          <w:rFonts w:eastAsia="黑体"/>
          <w:b/>
          <w:sz w:val="36"/>
        </w:rPr>
      </w:pPr>
    </w:p>
    <w:p>
      <w:pPr>
        <w:jc w:val="center"/>
        <w:rPr>
          <w:rFonts w:eastAsia="黑体"/>
          <w:b/>
          <w:sz w:val="36"/>
        </w:rPr>
      </w:pPr>
    </w:p>
    <w:p>
      <w:pPr>
        <w:spacing w:line="1000" w:lineRule="exact"/>
        <w:jc w:val="center"/>
        <w:rPr>
          <w:rFonts w:ascii="宋体" w:hAnsi="宋体"/>
          <w:b/>
          <w:bCs/>
          <w:color w:val="000000"/>
          <w:sz w:val="44"/>
          <w:szCs w:val="44"/>
        </w:rPr>
      </w:pPr>
      <w:r>
        <w:rPr>
          <w:rFonts w:hint="eastAsia" w:ascii="宋体" w:hAnsi="宋体"/>
          <w:b/>
          <w:bCs/>
          <w:color w:val="000000"/>
          <w:sz w:val="44"/>
          <w:szCs w:val="44"/>
        </w:rPr>
        <w:t>铝及铝合金化学分析方法</w:t>
      </w:r>
    </w:p>
    <w:p>
      <w:pPr>
        <w:spacing w:line="1000" w:lineRule="exact"/>
        <w:jc w:val="center"/>
        <w:rPr>
          <w:rFonts w:ascii="宋体" w:hAnsi="宋体"/>
          <w:b/>
          <w:bCs/>
          <w:color w:val="000000"/>
          <w:sz w:val="44"/>
          <w:szCs w:val="44"/>
        </w:rPr>
      </w:pPr>
      <w:r>
        <w:rPr>
          <w:rFonts w:hint="eastAsia" w:ascii="宋体" w:hAnsi="宋体"/>
          <w:b/>
          <w:bCs/>
          <w:color w:val="000000"/>
          <w:sz w:val="44"/>
          <w:szCs w:val="44"/>
        </w:rPr>
        <w:t xml:space="preserve"> 第17部分：锶含量的测定</w:t>
      </w: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
          <w:bCs/>
          <w:sz w:val="32"/>
        </w:rPr>
      </w:pPr>
    </w:p>
    <w:p>
      <w:pPr>
        <w:jc w:val="center"/>
        <w:rPr>
          <w:rFonts w:eastAsia="黑体"/>
          <w:bCs/>
          <w:sz w:val="52"/>
          <w:szCs w:val="52"/>
        </w:rPr>
      </w:pPr>
      <w:r>
        <w:rPr>
          <w:rFonts w:hint="eastAsia" w:eastAsia="黑体"/>
          <w:bCs/>
          <w:sz w:val="52"/>
          <w:szCs w:val="52"/>
        </w:rPr>
        <w:t>编制说明</w:t>
      </w:r>
    </w:p>
    <w:p>
      <w:pPr>
        <w:jc w:val="center"/>
        <w:rPr>
          <w:rFonts w:eastAsia="黑体"/>
          <w:bCs/>
          <w:sz w:val="52"/>
          <w:szCs w:val="52"/>
        </w:rPr>
      </w:pPr>
      <w:r>
        <w:rPr>
          <w:rFonts w:hint="eastAsia" w:eastAsia="黑体"/>
          <w:bCs/>
          <w:sz w:val="52"/>
          <w:szCs w:val="52"/>
        </w:rPr>
        <w:t>(预审稿)</w:t>
      </w:r>
    </w:p>
    <w:p>
      <w:pPr>
        <w:jc w:val="center"/>
        <w:rPr>
          <w:rFonts w:eastAsia="黑体"/>
          <w:bCs/>
          <w:sz w:val="44"/>
        </w:rPr>
      </w:pPr>
    </w:p>
    <w:p>
      <w:pPr>
        <w:rPr>
          <w:rFonts w:eastAsia="黑体"/>
          <w:b/>
          <w:bCs/>
          <w:sz w:val="44"/>
        </w:rPr>
      </w:pPr>
    </w:p>
    <w:p>
      <w:pPr>
        <w:jc w:val="center"/>
        <w:rPr>
          <w:rFonts w:eastAsia="黑体"/>
          <w:b/>
          <w:bCs/>
          <w:sz w:val="44"/>
        </w:rPr>
      </w:pPr>
    </w:p>
    <w:p>
      <w:pPr>
        <w:jc w:val="center"/>
        <w:rPr>
          <w:rFonts w:eastAsia="黑体"/>
          <w:sz w:val="28"/>
          <w:szCs w:val="28"/>
        </w:rPr>
      </w:pPr>
      <w:r>
        <w:rPr>
          <w:rFonts w:hint="eastAsia" w:eastAsia="黑体"/>
          <w:sz w:val="24"/>
        </w:rPr>
        <w:t xml:space="preserve">《铝及铝合金化学分析方法 </w:t>
      </w:r>
      <w:r>
        <w:rPr>
          <w:rFonts w:hint="eastAsia" w:ascii="黑体" w:hAnsi="宋体" w:eastAsia="黑体"/>
          <w:color w:val="000000"/>
          <w:sz w:val="24"/>
        </w:rPr>
        <w:t>第17部分：锶含量的测定</w:t>
      </w:r>
      <w:r>
        <w:rPr>
          <w:rFonts w:hint="eastAsia" w:eastAsia="黑体"/>
          <w:sz w:val="24"/>
        </w:rPr>
        <w:t>》</w:t>
      </w:r>
      <w:r>
        <w:rPr>
          <w:rFonts w:hint="eastAsia" w:eastAsia="黑体"/>
          <w:sz w:val="28"/>
          <w:szCs w:val="28"/>
        </w:rPr>
        <w:t>编制组</w:t>
      </w:r>
    </w:p>
    <w:p>
      <w:pPr>
        <w:jc w:val="center"/>
        <w:rPr>
          <w:rFonts w:ascii="黑体" w:eastAsia="黑体"/>
          <w:sz w:val="28"/>
          <w:szCs w:val="28"/>
        </w:rPr>
      </w:pPr>
      <w:r>
        <w:rPr>
          <w:rFonts w:hint="eastAsia" w:eastAsia="黑体"/>
          <w:sz w:val="28"/>
          <w:szCs w:val="28"/>
        </w:rPr>
        <w:t>主编单位：</w:t>
      </w:r>
      <w:r>
        <w:rPr>
          <w:rFonts w:hint="eastAsia" w:ascii="黑体" w:eastAsia="黑体"/>
          <w:sz w:val="28"/>
          <w:szCs w:val="28"/>
        </w:rPr>
        <w:t>国标（北京）检验认证有限公司</w:t>
      </w:r>
    </w:p>
    <w:p>
      <w:pPr>
        <w:pStyle w:val="10"/>
        <w:ind w:left="0" w:leftChars="0"/>
        <w:jc w:val="center"/>
        <w:rPr>
          <w:rFonts w:ascii="黑体" w:eastAsia="黑体"/>
          <w:sz w:val="30"/>
          <w:szCs w:val="30"/>
        </w:rPr>
      </w:pPr>
      <w:r>
        <w:rPr>
          <w:rFonts w:hint="eastAsia" w:ascii="黑体" w:eastAsia="黑体"/>
          <w:sz w:val="30"/>
          <w:szCs w:val="30"/>
        </w:rPr>
        <w:t>2019年</w:t>
      </w:r>
      <w:r>
        <w:rPr>
          <w:rFonts w:hint="eastAsia" w:ascii="黑体" w:eastAsia="黑体"/>
          <w:sz w:val="30"/>
          <w:szCs w:val="30"/>
          <w:lang w:val="en-US" w:eastAsia="zh-CN"/>
        </w:rPr>
        <w:t>9</w:t>
      </w:r>
      <w:r>
        <w:rPr>
          <w:rFonts w:hint="eastAsia" w:ascii="黑体" w:eastAsia="黑体"/>
          <w:sz w:val="30"/>
          <w:szCs w:val="30"/>
        </w:rPr>
        <w:t>月</w:t>
      </w:r>
    </w:p>
    <w:p>
      <w:pPr>
        <w:rPr>
          <w:lang w:bidi="ar-SA"/>
        </w:rPr>
      </w:pPr>
    </w:p>
    <w:p>
      <w:pPr>
        <w:jc w:val="center"/>
        <w:rPr>
          <w:rFonts w:ascii="黑体" w:hAnsi="宋体" w:eastAsia="黑体"/>
          <w:bCs/>
          <w:color w:val="000000"/>
          <w:sz w:val="32"/>
          <w:szCs w:val="32"/>
        </w:rPr>
      </w:pPr>
      <w:r>
        <w:rPr>
          <w:rFonts w:hint="eastAsia" w:ascii="黑体" w:hAnsi="宋体" w:eastAsia="黑体"/>
          <w:bCs/>
          <w:color w:val="000000"/>
          <w:sz w:val="32"/>
          <w:szCs w:val="32"/>
        </w:rPr>
        <w:t>铝及铝合金化学分析方法</w:t>
      </w:r>
    </w:p>
    <w:p>
      <w:pPr>
        <w:jc w:val="center"/>
        <w:rPr>
          <w:rFonts w:ascii="黑体" w:hAnsi="宋体" w:eastAsia="黑体"/>
          <w:bCs/>
          <w:color w:val="000000"/>
          <w:sz w:val="32"/>
          <w:szCs w:val="32"/>
        </w:rPr>
      </w:pPr>
      <w:r>
        <w:rPr>
          <w:rFonts w:hint="eastAsia" w:ascii="黑体" w:hAnsi="宋体" w:eastAsia="黑体"/>
          <w:bCs/>
          <w:color w:val="000000"/>
          <w:sz w:val="32"/>
          <w:szCs w:val="32"/>
        </w:rPr>
        <w:t>第17部分：锶含量的测定</w:t>
      </w:r>
    </w:p>
    <w:p>
      <w:pPr>
        <w:jc w:val="center"/>
        <w:rPr>
          <w:rFonts w:ascii="黑体" w:eastAsia="黑体"/>
          <w:sz w:val="32"/>
          <w:szCs w:val="32"/>
        </w:rPr>
      </w:pPr>
      <w:r>
        <w:rPr>
          <w:rFonts w:hint="eastAsia" w:ascii="黑体" w:eastAsia="黑体"/>
          <w:sz w:val="32"/>
          <w:szCs w:val="32"/>
        </w:rPr>
        <w:t>预审稿编制说明</w:t>
      </w:r>
    </w:p>
    <w:p>
      <w:pPr>
        <w:spacing w:line="360" w:lineRule="auto"/>
        <w:ind w:firstLine="420" w:firstLineChars="200"/>
        <w:rPr>
          <w:rFonts w:ascii="宋体" w:hAnsi="宋体"/>
          <w:szCs w:val="21"/>
        </w:rPr>
      </w:pPr>
    </w:p>
    <w:p>
      <w:pPr>
        <w:spacing w:line="360" w:lineRule="auto"/>
        <w:ind w:right="1176" w:rightChars="560"/>
        <w:rPr>
          <w:rFonts w:ascii="黑体" w:hAnsi="宋体" w:eastAsia="黑体"/>
          <w:sz w:val="24"/>
        </w:rPr>
      </w:pPr>
      <w:r>
        <w:rPr>
          <w:rFonts w:hint="eastAsia" w:ascii="黑体" w:hAnsi="宋体" w:eastAsia="黑体"/>
          <w:sz w:val="24"/>
        </w:rPr>
        <w:t>一、工作简况（包括任务来源、协作单位、主要工作过程）</w:t>
      </w:r>
    </w:p>
    <w:p>
      <w:pPr>
        <w:spacing w:before="156" w:beforeLines="50" w:after="156" w:afterLines="50" w:line="360" w:lineRule="auto"/>
        <w:rPr>
          <w:rFonts w:ascii="黑体" w:hAnsi="宋体" w:eastAsia="黑体"/>
          <w:sz w:val="24"/>
        </w:rPr>
      </w:pPr>
      <w:r>
        <w:rPr>
          <w:rFonts w:hint="eastAsia" w:ascii="黑体" w:hAnsi="宋体" w:eastAsia="黑体"/>
          <w:sz w:val="24"/>
        </w:rPr>
        <w:t>1  任务来源</w:t>
      </w:r>
    </w:p>
    <w:p>
      <w:pPr>
        <w:spacing w:line="360" w:lineRule="auto"/>
        <w:ind w:firstLine="420" w:firstLineChars="200"/>
        <w:rPr>
          <w:rFonts w:ascii="宋体" w:hAnsi="宋体"/>
          <w:szCs w:val="21"/>
        </w:rPr>
      </w:pPr>
      <w:r>
        <w:rPr>
          <w:rFonts w:hint="eastAsia" w:ascii="宋体" w:hAnsi="宋体"/>
          <w:szCs w:val="21"/>
        </w:rPr>
        <w:t>2015年全国有色金属标准化技术委员会年会会议精神（2015年11月）和2016年8月在河北省邯郸市召开的全国有色金属标准化技术委员会会议精神，确定将GB/T 20975《铝及铝合金化学分析方法》和YS/T 807《铝中间合金化学分析方法》等标准进行整合，补充完善GB/T 20975《铝及铝合金化学分析方法》标准体系。2016年11月全国有色金属标准化技术委员会会议精神，明确了GB/T 20975《铝及铝合金化学分析方法》标准体系中涵盖的测定元素及制修订项目原则。</w:t>
      </w:r>
    </w:p>
    <w:p>
      <w:pPr>
        <w:spacing w:line="360" w:lineRule="auto"/>
        <w:ind w:firstLine="420" w:firstLineChars="200"/>
        <w:rPr>
          <w:rFonts w:ascii="宋体" w:hAnsi="宋体"/>
          <w:bCs/>
          <w:color w:val="000000"/>
          <w:szCs w:val="21"/>
        </w:rPr>
      </w:pPr>
      <w:r>
        <w:rPr>
          <w:rFonts w:hint="eastAsia" w:ascii="宋体" w:hAnsi="宋体"/>
          <w:szCs w:val="21"/>
        </w:rPr>
        <w:t>根据全国有色金属标准化技术委员会</w:t>
      </w:r>
      <w:r>
        <w:rPr>
          <w:rFonts w:hint="eastAsia" w:ascii="宋体" w:hAnsi="宋体"/>
        </w:rPr>
        <w:t>于</w:t>
      </w:r>
      <w:r>
        <w:rPr>
          <w:rFonts w:hint="eastAsia" w:ascii="宋体" w:hAnsi="宋体"/>
          <w:bCs/>
          <w:color w:val="000000"/>
          <w:szCs w:val="21"/>
        </w:rPr>
        <w:t>2018年3月</w:t>
      </w:r>
      <w:r>
        <w:rPr>
          <w:rFonts w:hint="eastAsia" w:ascii="宋体" w:hAnsi="宋体"/>
          <w:szCs w:val="21"/>
        </w:rPr>
        <w:t>在</w:t>
      </w:r>
      <w:r>
        <w:rPr>
          <w:rFonts w:hint="eastAsia" w:ascii="宋体" w:hAnsi="宋体"/>
        </w:rPr>
        <w:t>云南省昆明市召开了《铝及铝合金化学分析方法》国家标准任务落实会，</w:t>
      </w:r>
      <w:r>
        <w:rPr>
          <w:rFonts w:hint="eastAsia" w:ascii="宋体" w:hAnsi="宋体"/>
          <w:szCs w:val="21"/>
        </w:rPr>
        <w:t>对GB/T20975.17—201X《</w:t>
      </w:r>
      <w:r>
        <w:rPr>
          <w:rFonts w:hint="eastAsia" w:ascii="宋体" w:hAnsi="宋体"/>
        </w:rPr>
        <w:t>铝及铝合金化学分析方法</w:t>
      </w:r>
      <w:r>
        <w:rPr>
          <w:rFonts w:hint="eastAsia" w:ascii="宋体" w:hAnsi="宋体"/>
          <w:szCs w:val="21"/>
        </w:rPr>
        <w:t xml:space="preserve"> 第17部分：锶含量的测定》进行了讨论，并进行了制修订任务落实，会上确定了《</w:t>
      </w:r>
      <w:r>
        <w:rPr>
          <w:rFonts w:hint="eastAsia" w:ascii="宋体" w:hAnsi="宋体"/>
        </w:rPr>
        <w:t>铝及铝合金化学分析方法</w:t>
      </w:r>
      <w:r>
        <w:rPr>
          <w:rFonts w:hint="eastAsia" w:ascii="宋体" w:hAnsi="宋体"/>
          <w:szCs w:val="21"/>
        </w:rPr>
        <w:t xml:space="preserve"> 第17部分：锶含量的测定》的起草基本思路。根据会议讨论</w:t>
      </w:r>
      <w:r>
        <w:rPr>
          <w:rFonts w:hint="eastAsia" w:ascii="宋体" w:hAnsi="宋体"/>
        </w:rPr>
        <w:t>安排</w:t>
      </w:r>
      <w:r>
        <w:rPr>
          <w:rFonts w:hint="eastAsia" w:ascii="宋体" w:hAnsi="宋体"/>
          <w:bCs/>
          <w:color w:val="000000"/>
          <w:szCs w:val="21"/>
        </w:rPr>
        <w:t>，由国标（北京）检验认证有限公司负责起草GB/T 20975.17-201X《铝及铝合金化学分析方法 第17部分：锶含量的测定》，</w:t>
      </w:r>
      <w:r>
        <w:rPr>
          <w:rFonts w:hint="eastAsia" w:ascii="宋体" w:hAnsi="宋体"/>
          <w:szCs w:val="21"/>
        </w:rPr>
        <w:t>由华南理工大学、昆明冶金研究院、北京有色金属与稀土应用研究所、西安汉唐分析检测有限公司、北京矿冶研究院、河北四通新型金属材料股份有限公司、中铝材料应用研究院有限公司等单位负责复验复核工作。</w:t>
      </w:r>
    </w:p>
    <w:p>
      <w:pPr>
        <w:spacing w:before="156" w:beforeLines="50" w:after="156" w:afterLines="50" w:line="360" w:lineRule="auto"/>
        <w:rPr>
          <w:rFonts w:ascii="黑体" w:hAnsi="宋体" w:eastAsia="黑体"/>
          <w:sz w:val="24"/>
        </w:rPr>
      </w:pPr>
      <w:r>
        <w:rPr>
          <w:rFonts w:hint="eastAsia" w:ascii="黑体" w:hAnsi="宋体" w:eastAsia="黑体"/>
          <w:sz w:val="24"/>
        </w:rPr>
        <w:t>2  项目编制工作组单位简介</w:t>
      </w:r>
    </w:p>
    <w:p>
      <w:pPr>
        <w:widowControl/>
        <w:spacing w:line="360" w:lineRule="auto"/>
        <w:jc w:val="left"/>
        <w:rPr>
          <w:rFonts w:ascii="宋体" w:hAnsi="宋体"/>
          <w:b/>
          <w:bCs/>
          <w:szCs w:val="21"/>
        </w:rPr>
      </w:pPr>
      <w:r>
        <w:rPr>
          <w:rFonts w:hint="eastAsia" w:ascii="宋体" w:hAnsi="宋体"/>
          <w:b/>
          <w:bCs/>
          <w:szCs w:val="21"/>
        </w:rPr>
        <w:t>2.1  国标（北京）检验认证有限公司</w:t>
      </w:r>
    </w:p>
    <w:p>
      <w:pPr>
        <w:spacing w:line="360" w:lineRule="auto"/>
        <w:ind w:firstLine="420" w:firstLineChars="200"/>
        <w:rPr>
          <w:rFonts w:ascii="宋体" w:hAnsi="宋体"/>
          <w:szCs w:val="21"/>
        </w:rPr>
      </w:pPr>
      <w:r>
        <w:rPr>
          <w:rFonts w:hint="eastAsia" w:ascii="宋体" w:hAnsi="宋体"/>
          <w:szCs w:val="21"/>
        </w:rPr>
        <w:t>国标（北京）检验认证有限公司是国家有色金属行业最知名的第三方检验机构，其前身是北京有色金属研究总院分析测试技术研究所，于2015年8月转制为北京有色金属研究总院控股的，具有独立法人的第三方检测机构。它同时是两个中心的主体，第一个是国家有色金属及电子材料分析测试中心，业务上由中华人民共和国科学技术部直接领导，是我国十五个国家级分析测试中心之一；第二个是国家有色金属质量监督检验中心，由原技术监督局1986年批准建立，长期为国家质量技术检验检疫总局进行有色金属行业质量监督和许可证审查检验工作。</w:t>
      </w:r>
    </w:p>
    <w:p>
      <w:pPr>
        <w:widowControl/>
        <w:spacing w:line="360" w:lineRule="auto"/>
        <w:jc w:val="left"/>
        <w:rPr>
          <w:rFonts w:ascii="宋体" w:hAnsi="宋体"/>
          <w:b/>
          <w:bCs/>
          <w:szCs w:val="21"/>
        </w:rPr>
      </w:pPr>
      <w:r>
        <w:rPr>
          <w:rFonts w:hint="eastAsia" w:ascii="宋体" w:hAnsi="宋体"/>
          <w:b/>
          <w:bCs/>
          <w:szCs w:val="21"/>
        </w:rPr>
        <w:t>2.2 有色金属技术经济研究院</w:t>
      </w:r>
    </w:p>
    <w:p>
      <w:pPr>
        <w:spacing w:line="360" w:lineRule="auto"/>
        <w:ind w:firstLine="420" w:firstLineChars="200"/>
        <w:rPr>
          <w:rFonts w:ascii="宋体" w:hAnsi="宋体"/>
          <w:szCs w:val="21"/>
        </w:rPr>
      </w:pPr>
      <w:r>
        <w:rPr>
          <w:rFonts w:hint="eastAsia" w:ascii="宋体" w:hAnsi="宋体"/>
          <w:szCs w:val="21"/>
        </w:rPr>
        <w:t>有色金属技术经济研究院是我国有色金属行业的标准研究权威单位。馆藏有齐全的镁材国际、国外先进标准和先进工艺资料，有齐全的镁合金国际国外锻件的先进标准与我国镁合金锻件标准的对比资料。本单位积极参加各项编制工作，积极配合主编单位分配各项标准任务，协调各成员单位之间的关系，指导编制组正确采用国际、国外先进标准，为本标准的科学性、先进性把关和提供了充分的标准依据和相关资料，在编制组中贡献巨大。</w:t>
      </w:r>
    </w:p>
    <w:p>
      <w:pPr>
        <w:widowControl/>
        <w:spacing w:line="360" w:lineRule="auto"/>
        <w:jc w:val="left"/>
        <w:rPr>
          <w:rFonts w:ascii="宋体" w:hAnsi="宋体"/>
          <w:b/>
          <w:bCs/>
          <w:szCs w:val="21"/>
        </w:rPr>
      </w:pPr>
      <w:r>
        <w:rPr>
          <w:rFonts w:hint="eastAsia" w:ascii="宋体" w:hAnsi="宋体"/>
          <w:b/>
          <w:bCs/>
          <w:szCs w:val="21"/>
        </w:rPr>
        <w:t>2.3  东北轻合金有限责任公司</w:t>
      </w:r>
    </w:p>
    <w:p>
      <w:pPr>
        <w:spacing w:line="360" w:lineRule="auto"/>
        <w:ind w:firstLine="420" w:firstLineChars="200"/>
        <w:rPr>
          <w:rFonts w:ascii="宋体" w:hAnsi="宋体"/>
          <w:szCs w:val="21"/>
        </w:rPr>
      </w:pPr>
      <w:r>
        <w:rPr>
          <w:rFonts w:hint="eastAsia" w:ascii="宋体" w:hAnsi="宋体"/>
          <w:szCs w:val="21"/>
        </w:rPr>
        <w:t>东北轻合金有限责任公司隶属于中国铝业公司，始建于1956年，是新中国第一个铝镁合金加工企业，是我国飞机、火箭、导弹、卫星、宇宙飞船等航空航天铝材保障基地，舰船、装甲车辆等军工产品保障基地，中国铝材出口加工基地之一。拥有各类铝及铝合金加工设备5700多台（套），生产的品种有：铝及铝合金管材、板材、带材、铝箔、型材、棒材、线材、粉材、锻件和深加工制品等。</w:t>
      </w:r>
    </w:p>
    <w:p>
      <w:pPr>
        <w:spacing w:line="360" w:lineRule="auto"/>
        <w:ind w:firstLine="420" w:firstLineChars="200"/>
        <w:rPr>
          <w:rFonts w:ascii="宋体" w:hAnsi="宋体"/>
          <w:szCs w:val="21"/>
        </w:rPr>
      </w:pPr>
      <w:r>
        <w:rPr>
          <w:rFonts w:hint="eastAsia" w:ascii="宋体" w:hAnsi="宋体"/>
          <w:szCs w:val="21"/>
        </w:rPr>
        <w:t>东轻公司在标准起草方面有着非常丰富的经验，累计主起草或修订标准150余项，标准涵盖了国家标准、国家军用标准及行业标准等，起草的标准覆盖了整个铝加工行业。东轻公司积极参加各项编制工作，积极配合主编单位分配各项标准任务，协调各成员单位之间的关系，在编制组中起到重要作用。</w:t>
      </w:r>
    </w:p>
    <w:p>
      <w:pPr>
        <w:widowControl/>
        <w:spacing w:line="360" w:lineRule="auto"/>
        <w:jc w:val="left"/>
        <w:rPr>
          <w:rFonts w:ascii="宋体" w:hAnsi="宋体" w:cs="宋体"/>
          <w:b/>
          <w:bCs/>
          <w:szCs w:val="21"/>
        </w:rPr>
      </w:pPr>
      <w:bookmarkStart w:id="0" w:name="ref_[1]"/>
      <w:bookmarkEnd w:id="0"/>
      <w:r>
        <w:rPr>
          <w:rFonts w:hint="eastAsia" w:ascii="宋体" w:hAnsi="宋体" w:cs="宋体"/>
          <w:b/>
          <w:bCs/>
          <w:szCs w:val="21"/>
        </w:rPr>
        <w:t>2.4  华南理工大学</w:t>
      </w:r>
    </w:p>
    <w:p>
      <w:pPr>
        <w:spacing w:line="360" w:lineRule="auto"/>
        <w:ind w:firstLine="420" w:firstLineChars="200"/>
        <w:rPr>
          <w:rFonts w:ascii="宋体" w:hAnsi="宋体" w:cs="宋体"/>
          <w:szCs w:val="21"/>
        </w:rPr>
      </w:pPr>
      <w:r>
        <w:rPr>
          <w:rFonts w:hint="eastAsia" w:ascii="宋体" w:hAnsi="宋体" w:cs="宋体"/>
          <w:szCs w:val="21"/>
        </w:rPr>
        <w:t>华南理工大学是直属教育部的全国重点大学，坐落在南方名城广州，占地面积约391万平方米，校园分为三个校区，是国家高水平大学建设（“985工程”）、“双一流”建设A类高校。华南理工大学成为以工见长，理工结合，管、经、文、法、医等多学科协调发展的综合性研究型大学。建校60多年来，学校为国家培养了高等教育各类学生38万多人，一大批毕业校友成为我国科技骨干、著名企业家和领导干部。</w:t>
      </w:r>
    </w:p>
    <w:p>
      <w:pPr>
        <w:spacing w:line="360" w:lineRule="auto"/>
        <w:rPr>
          <w:rFonts w:ascii="宋体" w:hAnsi="宋体" w:cs="宋体"/>
          <w:szCs w:val="21"/>
        </w:rPr>
      </w:pPr>
      <w:r>
        <w:rPr>
          <w:rFonts w:hint="eastAsia" w:ascii="宋体" w:hAnsi="宋体" w:cs="宋体"/>
          <w:szCs w:val="21"/>
        </w:rPr>
        <w:t>华南理工大学分析测试中心组建于1982年10月，是学校教学、科研和人才培养的公共支撑平台，同时面向社会开放，积极为广东省乃至全国的经济建设服务。中心现有专业技术教师和管理人员共30人，其中教授4名、副高职称12名、全部人员为硕士、博士学位。中心于2004年7月获得国家级实验室资质认定资格，是广东省大型科学仪器协作共用网的核心成员。中心装备了高分辨透射电镜、高分辨场发射扫描电镜、钨灯丝扫描电镜、扫描探针显微镜、电子探针、多功能光电子能谱仪、600兆超导核磁共振谱仪、高分辨液-质联用仪、时间飞行质谱仪、液-质联用仪、气-质联用仪、拉曼光谱仪、元素分析仪、X射线荧光光谱仪、单晶衍射仪、多晶衍射仪、电感耦合等离子发射光谱仪、原子吸收光谱仪、原子荧光光谱仪、碳硫分析仪等大型精密贵重仪器50台套，仪器总价值上亿元；拥有独立且相对集中的现代化实验室。作为国家级实验室资质认定合格单位，中心可向社会提供具有法律效力和证明作用的分析测试数据和结果。</w:t>
      </w:r>
    </w:p>
    <w:p>
      <w:pPr>
        <w:spacing w:line="360" w:lineRule="auto"/>
        <w:rPr>
          <w:rFonts w:ascii="宋体" w:hAnsi="宋体"/>
          <w:b/>
          <w:szCs w:val="21"/>
        </w:rPr>
      </w:pPr>
      <w:r>
        <w:rPr>
          <w:rFonts w:hint="eastAsia" w:ascii="宋体" w:hAnsi="宋体" w:cs="宋体"/>
          <w:b/>
          <w:bCs/>
          <w:szCs w:val="21"/>
        </w:rPr>
        <w:t xml:space="preserve">2.5 </w:t>
      </w:r>
      <w:r>
        <w:rPr>
          <w:rFonts w:hint="eastAsia" w:ascii="宋体" w:hAnsi="宋体"/>
          <w:b/>
          <w:szCs w:val="21"/>
        </w:rPr>
        <w:t>昆明冶金研究院</w:t>
      </w:r>
    </w:p>
    <w:p>
      <w:pPr>
        <w:spacing w:line="360" w:lineRule="auto"/>
        <w:ind w:firstLine="420" w:firstLineChars="200"/>
        <w:rPr>
          <w:rFonts w:ascii="宋体" w:hAnsi="宋体"/>
          <w:szCs w:val="21"/>
        </w:rPr>
      </w:pPr>
      <w:r>
        <w:rPr>
          <w:rFonts w:hint="eastAsia" w:ascii="宋体" w:hAnsi="宋体"/>
          <w:bCs/>
          <w:szCs w:val="21"/>
        </w:rPr>
        <w:t>昆明冶金研究院是</w:t>
      </w:r>
      <w:r>
        <w:rPr>
          <w:rFonts w:hint="eastAsia" w:ascii="宋体" w:hAnsi="宋体"/>
          <w:szCs w:val="21"/>
        </w:rPr>
        <w:t>云南冶金集团股份有限公司技术中心的核心研发机构，是云南省选冶新技术重点实验室、国家博士后科研工作站、国家科技部国际合作基地的依托单位，同时也是云南省湿法冶金工程技术研究中心、云南省铝电解节能减排工程技术研究中心、云南省铅冶金工程技术研究中心、云南省锰系列产品工程技术研究中心及云南省多晶硅产业化关键技术工程研究中心的主要依托单位，拥有云南省锗铜系列高新技术产品的技术开发创新团队、云南省铝电解冶金新技术创新团队、云南省</w:t>
      </w:r>
      <w:r>
        <w:rPr>
          <w:rFonts w:ascii="宋体" w:hAnsi="宋体"/>
          <w:szCs w:val="21"/>
        </w:rPr>
        <w:t>加压湿法冶金技术应用研究创新团队</w:t>
      </w:r>
      <w:r>
        <w:rPr>
          <w:rFonts w:hint="eastAsia" w:ascii="宋体" w:hAnsi="宋体"/>
          <w:szCs w:val="21"/>
        </w:rPr>
        <w:t>、昆明市低成本多晶硅技术创新团队和昆明市铜及铜产品开发科技创新团队。</w:t>
      </w:r>
      <w:r>
        <w:rPr>
          <w:rFonts w:ascii="宋体" w:hAnsi="宋体"/>
          <w:szCs w:val="21"/>
        </w:rPr>
        <w:t>分析测试</w:t>
      </w:r>
      <w:r>
        <w:rPr>
          <w:rFonts w:hint="eastAsia" w:ascii="宋体" w:hAnsi="宋体"/>
          <w:szCs w:val="21"/>
        </w:rPr>
        <w:t>研究</w:t>
      </w:r>
      <w:r>
        <w:rPr>
          <w:rFonts w:ascii="宋体" w:hAnsi="宋体"/>
          <w:szCs w:val="21"/>
        </w:rPr>
        <w:t>部研究开发的分析方法汇编成方法集共23部，具有优良的科研传统和较强的研究能力；配备了目前世界上最为高端的诸多精密分析仪器，拥有ICCU-AES、ICCU-MS、GD-MS（辉光放电质谱）、X射线荧光光谱仪、X射线衍射仪、MLA（矿物解离度定量测定仪）、电子探针、光电直读光谱、原子荧光、原子吸收、</w:t>
      </w:r>
      <w:r>
        <w:rPr>
          <w:rFonts w:hint="eastAsia" w:ascii="宋体" w:hAnsi="宋体"/>
          <w:szCs w:val="21"/>
        </w:rPr>
        <w:t>分光光度计、</w:t>
      </w:r>
      <w:r>
        <w:rPr>
          <w:rFonts w:ascii="宋体" w:hAnsi="宋体"/>
          <w:szCs w:val="21"/>
        </w:rPr>
        <w:t>高频红外碳硫分析仪等多套设备。</w:t>
      </w:r>
    </w:p>
    <w:p>
      <w:pPr>
        <w:spacing w:line="360" w:lineRule="auto"/>
        <w:rPr>
          <w:rFonts w:ascii="宋体" w:hAnsi="宋体"/>
          <w:b/>
          <w:szCs w:val="21"/>
        </w:rPr>
      </w:pPr>
      <w:r>
        <w:rPr>
          <w:rFonts w:hint="eastAsia" w:ascii="宋体" w:hAnsi="宋体"/>
          <w:b/>
          <w:szCs w:val="21"/>
        </w:rPr>
        <w:t>2.6 北京有色金属与稀土应用研究所</w:t>
      </w:r>
    </w:p>
    <w:p>
      <w:pPr>
        <w:spacing w:line="360" w:lineRule="auto"/>
        <w:ind w:firstLine="420" w:firstLineChars="200"/>
        <w:rPr>
          <w:rFonts w:ascii="宋体" w:hAnsi="宋体"/>
          <w:szCs w:val="21"/>
        </w:rPr>
      </w:pPr>
      <w:r>
        <w:rPr>
          <w:rFonts w:hint="eastAsia" w:ascii="宋体" w:hAnsi="宋体"/>
          <w:bCs/>
          <w:szCs w:val="21"/>
        </w:rPr>
        <w:t>北京有色金属与稀土应用研究所</w:t>
      </w:r>
      <w:r>
        <w:rPr>
          <w:rFonts w:ascii="宋体" w:hAnsi="宋体"/>
          <w:bCs/>
          <w:szCs w:val="21"/>
        </w:rPr>
        <w:t>始建于</w:t>
      </w:r>
      <w:r>
        <w:rPr>
          <w:rFonts w:ascii="宋体" w:hAnsi="宋体"/>
          <w:szCs w:val="21"/>
        </w:rPr>
        <w:t>1963年，</w:t>
      </w:r>
      <w:r>
        <w:rPr>
          <w:rFonts w:hint="eastAsia" w:ascii="宋体" w:hAnsi="宋体"/>
          <w:szCs w:val="21"/>
        </w:rPr>
        <w:t>2000年转制为全民所有制企业。研究所坚持自主创新，形成了稀贵金属功能材料与焊接材料、铝合金功能材料与焊接材料、其他有色金属材料研发生产体系。产品</w:t>
      </w:r>
      <w:r>
        <w:rPr>
          <w:rFonts w:ascii="宋体" w:hAnsi="宋体"/>
          <w:szCs w:val="21"/>
        </w:rPr>
        <w:t>广泛应用于</w:t>
      </w:r>
      <w:r>
        <w:rPr>
          <w:rFonts w:hint="eastAsia" w:ascii="宋体" w:hAnsi="宋体"/>
          <w:szCs w:val="21"/>
        </w:rPr>
        <w:t>航空航天、电子信息、电力机械</w:t>
      </w:r>
      <w:r>
        <w:rPr>
          <w:rFonts w:ascii="宋体" w:hAnsi="宋体"/>
          <w:szCs w:val="21"/>
        </w:rPr>
        <w:t>、</w:t>
      </w:r>
      <w:r>
        <w:rPr>
          <w:rFonts w:hint="eastAsia" w:ascii="宋体" w:hAnsi="宋体"/>
          <w:szCs w:val="21"/>
        </w:rPr>
        <w:t>兵器、</w:t>
      </w:r>
      <w:r>
        <w:rPr>
          <w:rFonts w:ascii="宋体" w:hAnsi="宋体"/>
          <w:szCs w:val="21"/>
        </w:rPr>
        <w:t>环保</w:t>
      </w:r>
      <w:r>
        <w:rPr>
          <w:rFonts w:hint="eastAsia" w:ascii="宋体" w:hAnsi="宋体"/>
          <w:szCs w:val="21"/>
        </w:rPr>
        <w:t>、交通</w:t>
      </w:r>
      <w:r>
        <w:rPr>
          <w:rFonts w:ascii="宋体" w:hAnsi="宋体"/>
          <w:szCs w:val="21"/>
        </w:rPr>
        <w:t>等国民经济主要</w:t>
      </w:r>
      <w:r>
        <w:rPr>
          <w:rFonts w:hint="eastAsia" w:ascii="宋体" w:hAnsi="宋体"/>
          <w:szCs w:val="21"/>
        </w:rPr>
        <w:t>行业</w:t>
      </w:r>
      <w:r>
        <w:rPr>
          <w:rFonts w:ascii="宋体" w:hAnsi="宋体"/>
          <w:szCs w:val="21"/>
        </w:rPr>
        <w:t>和国家重点项目。</w:t>
      </w:r>
      <w:r>
        <w:rPr>
          <w:rFonts w:hint="eastAsia" w:ascii="宋体" w:hAnsi="宋体"/>
          <w:szCs w:val="21"/>
        </w:rPr>
        <w:t>为我国国防工业的发展做出了</w:t>
      </w:r>
      <w:r>
        <w:rPr>
          <w:rFonts w:ascii="宋体" w:hAnsi="宋体"/>
          <w:szCs w:val="21"/>
        </w:rPr>
        <w:t>重要</w:t>
      </w:r>
      <w:r>
        <w:rPr>
          <w:rFonts w:hint="eastAsia" w:ascii="宋体" w:hAnsi="宋体"/>
          <w:szCs w:val="21"/>
        </w:rPr>
        <w:t>贡献，尤其</w:t>
      </w:r>
      <w:r>
        <w:rPr>
          <w:rFonts w:ascii="宋体" w:hAnsi="宋体"/>
          <w:szCs w:val="21"/>
        </w:rPr>
        <w:t>在神舟系列飞船、嫦娥一</w:t>
      </w:r>
      <w:r>
        <w:rPr>
          <w:rFonts w:hint="eastAsia" w:ascii="宋体" w:hAnsi="宋体"/>
          <w:szCs w:val="21"/>
        </w:rPr>
        <w:t>期、</w:t>
      </w:r>
      <w:r>
        <w:rPr>
          <w:rFonts w:ascii="宋体" w:hAnsi="宋体"/>
          <w:szCs w:val="21"/>
        </w:rPr>
        <w:t>嫦娥</w:t>
      </w:r>
      <w:r>
        <w:rPr>
          <w:rFonts w:hint="eastAsia" w:ascii="宋体" w:hAnsi="宋体"/>
          <w:szCs w:val="21"/>
        </w:rPr>
        <w:t>二期等</w:t>
      </w:r>
      <w:r>
        <w:rPr>
          <w:rFonts w:ascii="宋体" w:hAnsi="宋体"/>
          <w:szCs w:val="21"/>
        </w:rPr>
        <w:t>发射任务中，作为</w:t>
      </w:r>
      <w:r>
        <w:rPr>
          <w:rFonts w:hint="eastAsia" w:ascii="宋体" w:hAnsi="宋体"/>
          <w:szCs w:val="21"/>
        </w:rPr>
        <w:t>运载火箭和卫星的</w:t>
      </w:r>
      <w:r>
        <w:rPr>
          <w:rFonts w:ascii="宋体" w:hAnsi="宋体"/>
          <w:szCs w:val="21"/>
        </w:rPr>
        <w:t>重要基础材料供应单位，为国家的航天事业作出了</w:t>
      </w:r>
      <w:r>
        <w:rPr>
          <w:rFonts w:hint="eastAsia" w:ascii="宋体" w:hAnsi="宋体"/>
          <w:szCs w:val="21"/>
        </w:rPr>
        <w:t>突出</w:t>
      </w:r>
      <w:r>
        <w:rPr>
          <w:rFonts w:ascii="宋体" w:hAnsi="宋体"/>
          <w:szCs w:val="21"/>
        </w:rPr>
        <w:t>贡献。研究所</w:t>
      </w:r>
      <w:r>
        <w:rPr>
          <w:rFonts w:hint="eastAsia" w:ascii="宋体" w:hAnsi="宋体"/>
          <w:szCs w:val="21"/>
        </w:rPr>
        <w:t>建立了</w:t>
      </w:r>
      <w:r>
        <w:rPr>
          <w:rFonts w:ascii="宋体" w:hAnsi="宋体"/>
          <w:szCs w:val="21"/>
        </w:rPr>
        <w:t>理化检测分析</w:t>
      </w:r>
      <w:r>
        <w:rPr>
          <w:rFonts w:hint="eastAsia" w:ascii="宋体" w:hAnsi="宋体"/>
          <w:szCs w:val="21"/>
        </w:rPr>
        <w:t>平台</w:t>
      </w:r>
      <w:r>
        <w:rPr>
          <w:rFonts w:ascii="宋体" w:hAnsi="宋体"/>
          <w:szCs w:val="21"/>
        </w:rPr>
        <w:t>拥有先进分析检测仪器，</w:t>
      </w:r>
      <w:r>
        <w:rPr>
          <w:rFonts w:hint="eastAsia" w:ascii="宋体" w:hAnsi="宋体"/>
          <w:szCs w:val="21"/>
        </w:rPr>
        <w:t>如质谱仪</w:t>
      </w:r>
      <w:r>
        <w:rPr>
          <w:rFonts w:ascii="宋体" w:hAnsi="宋体"/>
          <w:szCs w:val="21"/>
        </w:rPr>
        <w:t>、</w:t>
      </w:r>
      <w:r>
        <w:rPr>
          <w:rFonts w:hint="eastAsia" w:ascii="宋体" w:hAnsi="宋体"/>
          <w:szCs w:val="21"/>
        </w:rPr>
        <w:t>原子吸收光谱仪</w:t>
      </w:r>
      <w:r>
        <w:rPr>
          <w:rFonts w:ascii="宋体" w:hAnsi="宋体"/>
          <w:szCs w:val="21"/>
        </w:rPr>
        <w:t>、电感耦合</w:t>
      </w:r>
      <w:r>
        <w:rPr>
          <w:rFonts w:hint="eastAsia" w:ascii="宋体" w:hAnsi="宋体"/>
          <w:szCs w:val="21"/>
        </w:rPr>
        <w:t>等离子发射光谱仪、</w:t>
      </w:r>
      <w:r>
        <w:rPr>
          <w:rFonts w:ascii="宋体" w:hAnsi="宋体"/>
          <w:szCs w:val="21"/>
        </w:rPr>
        <w:t>水浸</w:t>
      </w:r>
      <w:r>
        <w:rPr>
          <w:rFonts w:hint="eastAsia" w:ascii="宋体" w:hAnsi="宋体"/>
          <w:szCs w:val="21"/>
        </w:rPr>
        <w:t>超声</w:t>
      </w:r>
      <w:r>
        <w:rPr>
          <w:rFonts w:ascii="宋体" w:hAnsi="宋体"/>
          <w:szCs w:val="21"/>
        </w:rPr>
        <w:t>扫描</w:t>
      </w:r>
      <w:r>
        <w:rPr>
          <w:rFonts w:hint="eastAsia" w:ascii="宋体" w:hAnsi="宋体"/>
          <w:szCs w:val="21"/>
        </w:rPr>
        <w:t>探伤</w:t>
      </w:r>
      <w:r>
        <w:rPr>
          <w:rFonts w:ascii="宋体" w:hAnsi="宋体"/>
          <w:szCs w:val="21"/>
        </w:rPr>
        <w:t>仪、扫描电镜</w:t>
      </w:r>
      <w:r>
        <w:rPr>
          <w:rFonts w:hint="eastAsia" w:ascii="宋体" w:hAnsi="宋体"/>
          <w:szCs w:val="21"/>
        </w:rPr>
        <w:t>、</w:t>
      </w:r>
      <w:r>
        <w:rPr>
          <w:rFonts w:ascii="宋体" w:hAnsi="宋体"/>
          <w:szCs w:val="21"/>
        </w:rPr>
        <w:t>显微硬度仪</w:t>
      </w:r>
      <w:r>
        <w:rPr>
          <w:rFonts w:hint="eastAsia" w:ascii="宋体" w:hAnsi="宋体"/>
          <w:szCs w:val="21"/>
        </w:rPr>
        <w:t>、热导率仪、热膨胀仪、热重</w:t>
      </w:r>
      <w:r>
        <w:rPr>
          <w:rFonts w:ascii="宋体" w:hAnsi="宋体"/>
          <w:szCs w:val="21"/>
        </w:rPr>
        <w:t>天平</w:t>
      </w:r>
      <w:r>
        <w:rPr>
          <w:rFonts w:hint="eastAsia" w:ascii="宋体" w:hAnsi="宋体"/>
          <w:szCs w:val="21"/>
        </w:rPr>
        <w:t>等</w:t>
      </w:r>
      <w:r>
        <w:rPr>
          <w:rFonts w:ascii="宋体" w:hAnsi="宋体"/>
          <w:szCs w:val="21"/>
        </w:rPr>
        <w:t>高端检测仪器</w:t>
      </w:r>
      <w:r>
        <w:rPr>
          <w:rFonts w:hint="eastAsia" w:ascii="宋体" w:hAnsi="宋体"/>
          <w:szCs w:val="21"/>
        </w:rPr>
        <w:t>50余</w:t>
      </w:r>
      <w:r>
        <w:rPr>
          <w:rFonts w:ascii="宋体" w:hAnsi="宋体"/>
          <w:szCs w:val="21"/>
        </w:rPr>
        <w:t>台套</w:t>
      </w:r>
      <w:r>
        <w:rPr>
          <w:rFonts w:hint="eastAsia" w:ascii="宋体" w:hAnsi="宋体"/>
          <w:szCs w:val="21"/>
        </w:rPr>
        <w:t>。依托</w:t>
      </w:r>
      <w:r>
        <w:rPr>
          <w:rFonts w:ascii="宋体" w:hAnsi="宋体"/>
          <w:szCs w:val="21"/>
        </w:rPr>
        <w:t>研究所</w:t>
      </w:r>
      <w:r>
        <w:rPr>
          <w:rFonts w:hint="eastAsia" w:ascii="宋体" w:hAnsi="宋体"/>
          <w:szCs w:val="21"/>
        </w:rPr>
        <w:t>建立</w:t>
      </w:r>
      <w:r>
        <w:rPr>
          <w:rFonts w:ascii="宋体" w:hAnsi="宋体"/>
          <w:szCs w:val="21"/>
        </w:rPr>
        <w:t>了北京有色金属与稀土应用研究所理化中心（</w:t>
      </w:r>
      <w:r>
        <w:rPr>
          <w:rFonts w:hint="eastAsia" w:ascii="宋体" w:hAnsi="宋体"/>
          <w:szCs w:val="21"/>
        </w:rPr>
        <w:t>北京市</w:t>
      </w:r>
      <w:r>
        <w:rPr>
          <w:rFonts w:ascii="宋体" w:hAnsi="宋体"/>
          <w:szCs w:val="21"/>
        </w:rPr>
        <w:t>冶金产品质量监督检验站）</w:t>
      </w:r>
      <w:r>
        <w:rPr>
          <w:rFonts w:hint="eastAsia" w:ascii="宋体" w:hAnsi="宋体"/>
          <w:szCs w:val="21"/>
        </w:rPr>
        <w:t>通过</w:t>
      </w:r>
      <w:r>
        <w:rPr>
          <w:rFonts w:ascii="宋体" w:hAnsi="宋体"/>
          <w:szCs w:val="21"/>
        </w:rPr>
        <w:t>了中国合格评定</w:t>
      </w:r>
      <w:r>
        <w:rPr>
          <w:rFonts w:hint="eastAsia" w:ascii="宋体" w:hAnsi="宋体"/>
          <w:szCs w:val="21"/>
        </w:rPr>
        <w:t>国家</w:t>
      </w:r>
      <w:r>
        <w:rPr>
          <w:rFonts w:ascii="宋体" w:hAnsi="宋体"/>
          <w:szCs w:val="21"/>
        </w:rPr>
        <w:t>认可委员会</w:t>
      </w:r>
      <w:r>
        <w:rPr>
          <w:rFonts w:hint="eastAsia" w:ascii="宋体" w:hAnsi="宋体"/>
          <w:szCs w:val="21"/>
        </w:rPr>
        <w:t>实验室</w:t>
      </w:r>
      <w:r>
        <w:rPr>
          <w:rFonts w:ascii="宋体" w:hAnsi="宋体"/>
          <w:szCs w:val="21"/>
        </w:rPr>
        <w:t>认可和北京市</w:t>
      </w:r>
      <w:r>
        <w:rPr>
          <w:rFonts w:hint="eastAsia" w:ascii="宋体" w:hAnsi="宋体"/>
          <w:szCs w:val="21"/>
        </w:rPr>
        <w:t>检验检测机构</w:t>
      </w:r>
      <w:r>
        <w:rPr>
          <w:rFonts w:ascii="宋体" w:hAnsi="宋体"/>
          <w:szCs w:val="21"/>
        </w:rPr>
        <w:t>资质认定</w:t>
      </w:r>
      <w:r>
        <w:rPr>
          <w:rFonts w:hint="eastAsia" w:ascii="宋体" w:hAnsi="宋体"/>
          <w:szCs w:val="21"/>
        </w:rPr>
        <w:t>，主要从事铝合金</w:t>
      </w:r>
      <w:r>
        <w:rPr>
          <w:rFonts w:ascii="宋体" w:hAnsi="宋体"/>
          <w:szCs w:val="21"/>
        </w:rPr>
        <w:t>、铜合金、贵金属、钢铁、锡合金等</w:t>
      </w:r>
      <w:r>
        <w:rPr>
          <w:rFonts w:hint="eastAsia" w:ascii="宋体" w:hAnsi="宋体"/>
          <w:szCs w:val="21"/>
        </w:rPr>
        <w:t>6大类110种</w:t>
      </w:r>
      <w:r>
        <w:rPr>
          <w:rFonts w:ascii="宋体" w:hAnsi="宋体"/>
          <w:szCs w:val="21"/>
        </w:rPr>
        <w:t>产品的</w:t>
      </w:r>
      <w:r>
        <w:rPr>
          <w:rFonts w:hint="eastAsia" w:ascii="宋体" w:hAnsi="宋体"/>
          <w:szCs w:val="21"/>
        </w:rPr>
        <w:t>检验检测</w:t>
      </w:r>
      <w:r>
        <w:rPr>
          <w:rFonts w:ascii="宋体" w:hAnsi="宋体"/>
          <w:szCs w:val="21"/>
        </w:rPr>
        <w:t>和</w:t>
      </w:r>
      <w:r>
        <w:rPr>
          <w:rFonts w:hint="eastAsia" w:ascii="宋体" w:hAnsi="宋体"/>
          <w:szCs w:val="21"/>
        </w:rPr>
        <w:t>相关</w:t>
      </w:r>
      <w:r>
        <w:rPr>
          <w:rFonts w:ascii="宋体" w:hAnsi="宋体"/>
          <w:szCs w:val="21"/>
        </w:rPr>
        <w:t>检测的技术支持</w:t>
      </w:r>
      <w:r>
        <w:rPr>
          <w:rFonts w:hint="eastAsia" w:ascii="宋体" w:hAnsi="宋体"/>
          <w:szCs w:val="21"/>
        </w:rPr>
        <w:t>服务</w:t>
      </w:r>
      <w:r>
        <w:rPr>
          <w:rFonts w:ascii="宋体" w:hAnsi="宋体"/>
          <w:szCs w:val="21"/>
        </w:rPr>
        <w:t>。</w:t>
      </w:r>
    </w:p>
    <w:p>
      <w:pPr>
        <w:spacing w:line="360" w:lineRule="auto"/>
        <w:rPr>
          <w:rFonts w:ascii="宋体" w:hAnsi="宋体"/>
          <w:b/>
          <w:szCs w:val="21"/>
        </w:rPr>
      </w:pPr>
      <w:r>
        <w:rPr>
          <w:rFonts w:hint="eastAsia" w:ascii="宋体" w:hAnsi="宋体"/>
          <w:b/>
          <w:szCs w:val="21"/>
        </w:rPr>
        <w:t>2.7中铝材料应用研究院有限公司</w:t>
      </w:r>
    </w:p>
    <w:p>
      <w:pPr>
        <w:spacing w:line="360" w:lineRule="auto"/>
        <w:ind w:firstLine="420" w:firstLineChars="200"/>
        <w:rPr>
          <w:rFonts w:ascii="宋体" w:hAnsi="宋体"/>
          <w:szCs w:val="21"/>
        </w:rPr>
      </w:pPr>
      <w:r>
        <w:rPr>
          <w:rFonts w:hint="eastAsia" w:ascii="宋体" w:hAnsi="宋体"/>
          <w:bCs/>
          <w:szCs w:val="21"/>
        </w:rPr>
        <w:t xml:space="preserve"> 中铝材料应用研究院有限公司</w:t>
      </w:r>
      <w:r>
        <w:rPr>
          <w:rFonts w:ascii="宋体" w:hAnsi="宋体"/>
          <w:bCs/>
          <w:szCs w:val="21"/>
        </w:rPr>
        <w:t>成立</w:t>
      </w:r>
      <w:r>
        <w:rPr>
          <w:rFonts w:ascii="宋体" w:hAnsi="宋体"/>
          <w:szCs w:val="21"/>
        </w:rPr>
        <w:t>于 2017 年 3 月，为中国铝业集团有限公司全资子公司。前身为中铝科学技术研究院，是中铝集团按照中组部和国务院国资委要求入驻北京未来科学城的 15 家央企科研单位之一。本部设有“五部四所两中心”，四个科研所</w:t>
      </w:r>
      <w:r>
        <w:rPr>
          <w:rFonts w:hint="eastAsia" w:ascii="宋体" w:hAnsi="宋体"/>
          <w:szCs w:val="21"/>
        </w:rPr>
        <w:t>，</w:t>
      </w:r>
      <w:r>
        <w:rPr>
          <w:rFonts w:ascii="宋体" w:hAnsi="宋体"/>
          <w:szCs w:val="21"/>
        </w:rPr>
        <w:t>两个专项中心。下设苏州分公司</w:t>
      </w:r>
      <w:r>
        <w:rPr>
          <w:rFonts w:hint="eastAsia" w:ascii="宋体" w:hAnsi="宋体"/>
          <w:szCs w:val="21"/>
        </w:rPr>
        <w:t>、</w:t>
      </w:r>
      <w:r>
        <w:rPr>
          <w:rFonts w:ascii="宋体" w:hAnsi="宋体"/>
          <w:szCs w:val="21"/>
        </w:rPr>
        <w:t>中铝广州有色金属应用研究院。2018 年 1 月合资成立浙江中铝汽车轻量化科技有限公司。拥有以钣金成形试验机、双向拉伸试验机、滚边机器人等设备为代表的材料制备、热处理、形变加工、机械加工到冲压/拉弯/液压成形、焊接、表面处理工艺各类试验设备以及以 X 射线衍射仪、场发射扫描电镜、板材成形试验机、辉光光谱仪为代表的化学分析、力学性能分析、物理性能分析、金相分析以及微束分析各类检测仪器共计168台（套）。试验检验中心</w:t>
      </w:r>
      <w:r>
        <w:rPr>
          <w:rFonts w:hint="eastAsia" w:ascii="宋体" w:hAnsi="宋体"/>
          <w:szCs w:val="21"/>
        </w:rPr>
        <w:t>和苏州</w:t>
      </w:r>
      <w:r>
        <w:rPr>
          <w:rFonts w:ascii="宋体" w:hAnsi="宋体"/>
          <w:szCs w:val="21"/>
        </w:rPr>
        <w:t>分析测试中心为国家CNAS认可机构，具备开展有色金属材料研究和应用技术开发的基本硬件条件。</w:t>
      </w:r>
    </w:p>
    <w:p>
      <w:pPr>
        <w:spacing w:line="360" w:lineRule="auto"/>
        <w:rPr>
          <w:rFonts w:ascii="宋体" w:hAnsi="宋体"/>
          <w:b/>
          <w:szCs w:val="21"/>
        </w:rPr>
      </w:pPr>
      <w:r>
        <w:rPr>
          <w:rFonts w:hint="eastAsia" w:ascii="宋体" w:hAnsi="宋体"/>
          <w:b/>
          <w:szCs w:val="21"/>
        </w:rPr>
        <w:t>2.8西安汉唐分析检测有限公司</w:t>
      </w:r>
    </w:p>
    <w:p>
      <w:pPr>
        <w:spacing w:line="360" w:lineRule="auto"/>
        <w:ind w:firstLine="420" w:firstLineChars="200"/>
        <w:rPr>
          <w:rFonts w:ascii="宋体" w:hAnsi="宋体"/>
          <w:b/>
          <w:szCs w:val="21"/>
        </w:rPr>
      </w:pPr>
      <w:r>
        <w:rPr>
          <w:rFonts w:hint="eastAsia" w:ascii="宋体" w:hAnsi="宋体"/>
          <w:szCs w:val="21"/>
        </w:rPr>
        <w:t>西安汉唐分析检测有限公司是西北有色金属研究院（集团）下属的第三方检测机构。1965年成立至今，公司已在西安宝鸡两地三区建成标准化实验室，检测面积10000余平方米，设备200余台（套），设备资产上亿元。现有员工124名，其中技术人员70余名（教授8名，高级工程师32名，注册计量师10名）。公司是国内最大的钛合金检测机构、国内最全面的金属复合材料检测机构、国内唯一核电堆芯材料的检测机构、金属材料全领域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和铝及铝合金生产许可证检验机构实施单位，先后通过国家认证认可监督委员会(CMA)、中国合格评定国家认可委员会(CNAS)和国防科技工业实验室认可委员会(DILAC)认证，是由政府部门授权、具有法定第三方公正地位的产品质量检验机构。</w:t>
      </w:r>
    </w:p>
    <w:p>
      <w:pPr>
        <w:spacing w:line="360" w:lineRule="auto"/>
        <w:rPr>
          <w:rFonts w:ascii="宋体" w:hAnsi="宋体"/>
          <w:b/>
          <w:szCs w:val="21"/>
        </w:rPr>
      </w:pPr>
      <w:r>
        <w:rPr>
          <w:rFonts w:hint="eastAsia" w:ascii="宋体" w:hAnsi="宋体"/>
          <w:b/>
          <w:szCs w:val="21"/>
        </w:rPr>
        <w:t>2.9北京矿冶研究院</w:t>
      </w:r>
    </w:p>
    <w:p>
      <w:pPr>
        <w:spacing w:line="360" w:lineRule="auto"/>
        <w:ind w:firstLine="420" w:firstLineChars="200"/>
        <w:rPr>
          <w:rFonts w:ascii="宋体" w:hAnsi="宋体"/>
          <w:szCs w:val="21"/>
        </w:rPr>
      </w:pPr>
      <w:r>
        <w:rPr>
          <w:rFonts w:hint="eastAsia" w:ascii="宋体" w:hAnsi="宋体"/>
          <w:szCs w:val="21"/>
        </w:rPr>
        <w:t>北矿检测技术有限公司2016年10月31日注册成立，由北京矿冶研究总院测试研究所转换而来，源于1956年建立的北京矿冶研究总院分析研究室，同时为国家重有色金属质量监督检验中心、国家进出口商品检验有色金属认可实验室、中国有色金属工业重金属质检中心、科技成果检测鉴定国家级检测机构，在国内有色金属分析领域具有权威地位，在国际上享有一定声誉。依托测试研究所的国家重有色金属质量监督检验中心成立于1985年，国家进出口商品检验有色金属认可实验室成立于1988年，是我国首批获得授权的国家级质检中心及国家商检实验室之一。1995年国家科技部和原国家技术监督局授权国家重有色金属质量监督检验中心为科技成果检测鉴定国家级检测机构。2000年通过中国合格评定国家认可委员会实验室认可，实验室管理与国际接轨，检测结果得到国际互认，具有ISO/IEC17025实验室认可、国家级实验室资质认定、国家质检中心授权“三合一”资质。2007年国家重有色金属质量监督检验中心成为北京材料分析测试服务联盟成员单位；2009年成为中关村开放实验室。</w:t>
      </w:r>
    </w:p>
    <w:p>
      <w:pPr>
        <w:spacing w:line="360" w:lineRule="auto"/>
        <w:ind w:firstLine="420" w:firstLineChars="200"/>
        <w:rPr>
          <w:rFonts w:ascii="宋体" w:hAnsi="宋体"/>
          <w:szCs w:val="21"/>
        </w:rPr>
      </w:pPr>
      <w:r>
        <w:rPr>
          <w:rFonts w:hint="eastAsia" w:ascii="宋体" w:hAnsi="宋体"/>
          <w:szCs w:val="21"/>
        </w:rPr>
        <w:t xml:space="preserve">    业务涵盖矿石及矿产品分析、冶炼产品分析、环境样品分析、再生资源分析、先进材料成分及性能测试、选冶药剂分析、资源评价与物理检测、测试技术研发及标准化、测试技术推广等领域。</w:t>
      </w:r>
    </w:p>
    <w:p>
      <w:pPr>
        <w:spacing w:line="360" w:lineRule="auto"/>
        <w:rPr>
          <w:rFonts w:ascii="宋体" w:hAnsi="宋体"/>
          <w:b/>
          <w:szCs w:val="21"/>
        </w:rPr>
      </w:pPr>
      <w:r>
        <w:rPr>
          <w:rFonts w:hint="eastAsia" w:ascii="宋体" w:hAnsi="宋体"/>
          <w:b/>
          <w:szCs w:val="21"/>
        </w:rPr>
        <w:t>2.10 河北四通新型金属材料股份有限公司</w:t>
      </w:r>
    </w:p>
    <w:p>
      <w:pPr>
        <w:spacing w:line="360" w:lineRule="auto"/>
        <w:ind w:firstLine="420" w:firstLineChars="200"/>
        <w:rPr>
          <w:rFonts w:ascii="宋体" w:hAnsi="宋体"/>
          <w:szCs w:val="21"/>
        </w:rPr>
      </w:pPr>
      <w:r>
        <w:rPr>
          <w:rFonts w:hint="eastAsia" w:ascii="宋体" w:hAnsi="宋体"/>
          <w:szCs w:val="21"/>
        </w:rPr>
        <w:t>河北四通新型金属材料股份有限公司始创于1998年，是专业研发、制造、销售金属晶粒细化、金相变质、元素添加和金属净化等功能中间合金新材料的国家级高新技术企业，是中国最大的功能中间合金企业之一。经过多年的技术研究和产品开发，部分产品在技术指标上达到了国际先进水平，取得了较高的国内市场份额，并逐步替代部分进口产品。公司于2015年3月19日在深交所创业板挂牌上市。公司是国家火炬计划重点高新技术企业，河北省2012年度创新型企业，河北省第七届最具成长性企业，并通过了ISO9001质量管理体系和ISO14001环境管理体系认证。目前，公司共拥有5项发明专利、10项实用新型专利、14项非专利技术、多项储备和研发产品项目。公司与国内外多所院校及研究机构建立了长期稳定的科研合作关系。公司经河北省科技厅、河北省省委组织部、河北省科学技术协会批准成立了“四通新型金属材料院士工作站”，经河北省科技厅、河北省财政厅、河北省发展和改革委员会批准成立了“河北省航空航天材料工程技术研究中心”，并且还与北京航空航天大学合作成立了“北京航空航天材料科学院四通新型材料研究制作所”和“四通北航国际科技合作项目工作站”。公司与日本东北大学金属材料研究所正在合作研发航空航天用新材料技术，该项目于2012年5月被国家科学技术部批准为“国家国际科技合作专项项目”。公司被国家科学技术部国际合作司认定为“示范型国际科技合作基地”。公司是“十二五”国家高技术发展计划（863计划）新材料技术领域“新型轻质与高强韧耐蚀合金及其构件精密制备技术”主题项目的牵头单位。</w:t>
      </w:r>
    </w:p>
    <w:p>
      <w:pPr>
        <w:spacing w:line="360" w:lineRule="auto"/>
        <w:rPr>
          <w:rFonts w:ascii="黑体" w:hAnsi="宋体" w:eastAsia="黑体"/>
          <w:sz w:val="24"/>
        </w:rPr>
      </w:pPr>
      <w:r>
        <w:rPr>
          <w:rFonts w:hint="eastAsia" w:ascii="黑体" w:hAnsi="宋体" w:eastAsia="黑体"/>
          <w:sz w:val="24"/>
        </w:rPr>
        <w:t>3  主要工作过程</w:t>
      </w:r>
      <w:r>
        <w:rPr>
          <w:rFonts w:hint="eastAsia" w:ascii="黑体" w:eastAsia="黑体"/>
          <w:sz w:val="24"/>
        </w:rPr>
        <w:t>（征求意见过程，讨论会情况）</w:t>
      </w:r>
      <w:r>
        <w:rPr>
          <w:rFonts w:hint="eastAsia" w:ascii="黑体" w:hAnsi="宋体" w:eastAsia="黑体"/>
          <w:sz w:val="24"/>
        </w:rPr>
        <w:t>和工作内容</w:t>
      </w:r>
    </w:p>
    <w:p>
      <w:pPr>
        <w:spacing w:line="360" w:lineRule="auto"/>
        <w:rPr>
          <w:rFonts w:ascii="黑体" w:eastAsia="黑体"/>
          <w:sz w:val="24"/>
        </w:rPr>
      </w:pPr>
      <w:r>
        <w:rPr>
          <w:rFonts w:hint="eastAsia" w:ascii="黑体" w:eastAsia="黑体"/>
          <w:sz w:val="24"/>
        </w:rPr>
        <w:t xml:space="preserve">3.1 征求意见 </w:t>
      </w:r>
    </w:p>
    <w:p>
      <w:pPr>
        <w:spacing w:line="360" w:lineRule="auto"/>
        <w:ind w:firstLine="420" w:firstLineChars="200"/>
        <w:rPr>
          <w:rFonts w:ascii="宋体" w:hAnsi="宋体"/>
          <w:bCs/>
          <w:color w:val="000000"/>
          <w:szCs w:val="21"/>
        </w:rPr>
      </w:pPr>
      <w:r>
        <w:rPr>
          <w:rFonts w:hint="eastAsia" w:ascii="宋体" w:hAnsi="宋体"/>
          <w:bCs/>
          <w:color w:val="000000"/>
          <w:szCs w:val="21"/>
        </w:rPr>
        <w:t>在当前国家“一带一路”、“中国制造2025”、国际产能和装备制造合作等战略发展形势下，随着国内外铁路、航空、电力和核发展等有力推动，促使轻量化结构材料---铝合金的需求量不断增长。随着铝工业的不断发展，产品质量的提高，用户需求的要求水平提高，出现了许多新增的铝合金牌号广泛应用于航空航天、国防军事装备领域及汽车等民用产品中。</w:t>
      </w:r>
    </w:p>
    <w:p>
      <w:pPr>
        <w:spacing w:line="360" w:lineRule="auto"/>
        <w:ind w:firstLine="420" w:firstLineChars="200"/>
        <w:rPr>
          <w:rFonts w:ascii="宋体" w:hAnsi="宋体"/>
          <w:bCs/>
          <w:color w:val="000000"/>
          <w:szCs w:val="21"/>
        </w:rPr>
      </w:pPr>
      <w:r>
        <w:rPr>
          <w:rFonts w:hint="eastAsia" w:ascii="宋体" w:hAnsi="宋体"/>
          <w:bCs/>
          <w:color w:val="000000"/>
          <w:szCs w:val="21"/>
        </w:rPr>
        <w:t>现有的铝化学分析方法标准系列中锶含量的测定方法于2008年颁布，已使用11年，在标准使用过程中通过对各使用方的调研反馈，标准方法有的部分需要进行修订，根据国标委《国家标准委关于下达2017年第四批国家标准制修订计划的通知》（国标委综合〔2017〕128号）文件精神，国标（北京）检验认证有限公司对该标准进行了修订。</w:t>
      </w:r>
    </w:p>
    <w:p>
      <w:pPr>
        <w:spacing w:line="360" w:lineRule="auto"/>
        <w:ind w:firstLine="420" w:firstLineChars="200"/>
        <w:rPr>
          <w:rFonts w:ascii="宋体" w:hAnsi="宋体"/>
          <w:szCs w:val="21"/>
        </w:rPr>
      </w:pPr>
      <w:r>
        <w:rPr>
          <w:rFonts w:hint="eastAsia" w:ascii="宋体" w:hAnsi="宋体"/>
          <w:bCs/>
          <w:color w:val="000000"/>
          <w:szCs w:val="21"/>
        </w:rPr>
        <w:t>根据任务落实会议精神，国标（北京）检验认证</w:t>
      </w:r>
      <w:r>
        <w:rPr>
          <w:rFonts w:hint="eastAsia" w:ascii="宋体" w:hAnsi="宋体"/>
          <w:szCs w:val="21"/>
        </w:rPr>
        <w:t>有限公司成立了起草项目组。项目组由长期负责标准制修订的高级工程师担任组长，高级工程师、工程师及硕士担任组员。2018 年 3 月 14 日～17 日，全国有色金属标准化技术委员会在云南省昆明市召开了有色金属标准工作会议，会议上讨论，形成征求意见稿，之后广泛征求相关单位意见，再根据各单位意见形成预审稿。</w:t>
      </w:r>
    </w:p>
    <w:p>
      <w:pPr>
        <w:spacing w:line="360" w:lineRule="auto"/>
        <w:rPr>
          <w:rFonts w:ascii="黑体" w:eastAsia="黑体"/>
          <w:sz w:val="24"/>
        </w:rPr>
      </w:pPr>
      <w:r>
        <w:rPr>
          <w:rFonts w:hint="eastAsia" w:ascii="黑体" w:eastAsia="黑体"/>
          <w:sz w:val="24"/>
        </w:rPr>
        <w:t>3.2  讨论会</w:t>
      </w:r>
    </w:p>
    <w:p>
      <w:pPr>
        <w:spacing w:line="360" w:lineRule="auto"/>
        <w:ind w:firstLine="420" w:firstLineChars="200"/>
        <w:rPr>
          <w:rFonts w:ascii="宋体" w:hAnsi="宋体"/>
          <w:szCs w:val="21"/>
        </w:rPr>
      </w:pPr>
      <w:r>
        <w:rPr>
          <w:rFonts w:hint="eastAsia" w:ascii="宋体" w:hAnsi="宋体"/>
          <w:szCs w:val="21"/>
        </w:rPr>
        <w:t>2018 年 3 月 14 日～17 日全国有色金属标准化技术委员会在云南昆明召开了GB/T 20975《铝及铝合金化学分析方法》系列国家标准任务落实会议。</w:t>
      </w:r>
    </w:p>
    <w:p>
      <w:pPr>
        <w:spacing w:line="360" w:lineRule="auto"/>
        <w:ind w:firstLine="420" w:firstLineChars="200"/>
        <w:rPr>
          <w:rFonts w:ascii="宋体" w:hAnsi="宋体"/>
          <w:szCs w:val="21"/>
        </w:rPr>
      </w:pPr>
      <w:r>
        <w:rPr>
          <w:rFonts w:hint="eastAsia" w:ascii="宋体" w:hAnsi="宋体"/>
          <w:szCs w:val="21"/>
        </w:rPr>
        <w:t>2019年1月，全国有色金属标准化技术委员会在黑龙江省哈尔滨市召开了GB/T 20975《铝及铝合金化学分析方法》讨论会议，对各个部分的测定范围、适用范围及制修订过程进行了再次讨论，根据国家标准制修订要求再次确定了制修订原则。</w:t>
      </w:r>
    </w:p>
    <w:p>
      <w:pPr>
        <w:spacing w:before="156" w:beforeLines="50" w:after="156" w:afterLines="50" w:line="360" w:lineRule="auto"/>
        <w:rPr>
          <w:rFonts w:ascii="黑体" w:hAnsi="宋体" w:eastAsia="黑体"/>
          <w:sz w:val="24"/>
        </w:rPr>
      </w:pPr>
      <w:r>
        <w:rPr>
          <w:rFonts w:hint="eastAsia" w:ascii="黑体" w:hAnsi="宋体" w:eastAsia="黑体"/>
          <w:sz w:val="24"/>
        </w:rPr>
        <w:t>3.3 主要工作过程</w:t>
      </w:r>
    </w:p>
    <w:p>
      <w:pPr>
        <w:spacing w:line="360" w:lineRule="auto"/>
        <w:ind w:firstLine="420" w:firstLineChars="200"/>
        <w:rPr>
          <w:rFonts w:ascii="宋体" w:hAnsi="宋体"/>
          <w:szCs w:val="21"/>
        </w:rPr>
      </w:pPr>
      <w:r>
        <w:rPr>
          <w:rFonts w:hint="eastAsia" w:ascii="宋体" w:hAnsi="宋体"/>
          <w:szCs w:val="21"/>
        </w:rPr>
        <w:t>根据任务落实会议精神，我司成立《铝及铝合金化学分析方法》起草课题小组，明确了标准的进度安排、任务分工、确定了编制标准的工作计划及技术路线，完成相应的方法研究工作，完成标准相关工作。</w:t>
      </w:r>
    </w:p>
    <w:p>
      <w:pPr>
        <w:spacing w:line="360" w:lineRule="auto"/>
        <w:ind w:firstLine="420" w:firstLineChars="200"/>
        <w:rPr>
          <w:rFonts w:ascii="宋体" w:hAnsi="宋体"/>
          <w:szCs w:val="21"/>
        </w:rPr>
      </w:pPr>
      <w:r>
        <w:rPr>
          <w:rFonts w:hint="eastAsia" w:ascii="宋体" w:hAnsi="宋体"/>
          <w:szCs w:val="21"/>
        </w:rPr>
        <w:t>2018年3月14日～3月17日在云南省昆明市组织召开有色金属标准工作会议。对《铝及铝合金化学分析方法 第17部分：锶含量的测定 火焰原子吸收光谱法》标准进行了任务落实，批准了由国标（北京）检验认证有限公司负责修订，华南理工大学、昆明冶金研究院、北京有色金属与稀土应用研究所、西安汉唐分析检测有限公司、北京矿冶研究院、河北四通新型金属材料股份有限公司、中铝材料应用研究院有限公司等7家单位参与修订，并确定了该标准的完成时间节点。</w:t>
      </w:r>
    </w:p>
    <w:p>
      <w:pPr>
        <w:spacing w:line="360" w:lineRule="auto"/>
        <w:ind w:firstLine="420" w:firstLineChars="200"/>
        <w:rPr>
          <w:rFonts w:ascii="宋体" w:hAnsi="宋体"/>
          <w:szCs w:val="21"/>
        </w:rPr>
      </w:pPr>
      <w:r>
        <w:rPr>
          <w:rFonts w:hint="eastAsia" w:ascii="宋体" w:hAnsi="宋体"/>
          <w:szCs w:val="21"/>
        </w:rPr>
        <w:t>编制组对铝企业、用户进行了调研，征求对《铝及铝合金化学分析方法 第17部分：锶含量的测定 火焰原子吸收光谱法》的意见，广泛收集国内外关于铝及铝合金中锶含量的测定技术资料，进行汇总整理，经过认真分析、研究和讨论，于2019年4月形成标准草案稿。草案稿形成后及时发送相关生产企业、用户和科研机构征求意见，相关专家对本标准的草案稿提出了宝贵意见和建议，标准编制小组对所有反馈的意见和建议讨论后进行了修改完善，形成了征求意见稿。</w:t>
      </w:r>
    </w:p>
    <w:p>
      <w:pPr>
        <w:spacing w:line="360" w:lineRule="auto"/>
        <w:ind w:firstLine="420" w:firstLineChars="200"/>
        <w:rPr>
          <w:rFonts w:ascii="宋体" w:hAnsi="宋体"/>
          <w:szCs w:val="21"/>
        </w:rPr>
      </w:pPr>
      <w:r>
        <w:rPr>
          <w:rFonts w:hint="eastAsia" w:ascii="宋体" w:hAnsi="宋体"/>
          <w:szCs w:val="21"/>
        </w:rPr>
        <w:t>标准编制小组与华南理工大学、昆明冶金研究院、北京有色金属与稀土应用研究所、西安汉唐分析检测有限公司、北京矿冶研究院、河北四通新型金属材料股份有限公司、中铝材料应用研究院有限公司</w:t>
      </w:r>
      <w:r>
        <w:rPr>
          <w:rFonts w:hint="eastAsia" w:ascii="宋体" w:hAnsi="宋体"/>
        </w:rPr>
        <w:t>等</w:t>
      </w:r>
      <w:r>
        <w:rPr>
          <w:rFonts w:hint="eastAsia" w:ascii="宋体" w:hAnsi="宋体"/>
          <w:szCs w:val="21"/>
        </w:rPr>
        <w:t>联系，对标准进行复验和复核验证。</w:t>
      </w:r>
      <w:r>
        <w:rPr>
          <w:rFonts w:hint="eastAsia" w:ascii="宋体" w:hAnsi="宋体"/>
        </w:rPr>
        <w:t>参与单位对征求意见稿和试验报告提出了一些中肯的意见和建议。截止2019年7月，起草项目组汇总上述意见和建议，对征求意见稿进行了修改，</w:t>
      </w:r>
      <w:r>
        <w:rPr>
          <w:rFonts w:hint="eastAsia" w:ascii="宋体" w:hAnsi="宋体"/>
          <w:szCs w:val="21"/>
        </w:rPr>
        <w:t>形成了预审稿。</w:t>
      </w:r>
    </w:p>
    <w:p>
      <w:pPr>
        <w:spacing w:before="156" w:beforeLines="50" w:after="156" w:afterLines="50" w:line="360" w:lineRule="auto"/>
        <w:rPr>
          <w:rFonts w:ascii="黑体" w:hAnsi="宋体" w:eastAsia="黑体"/>
          <w:sz w:val="24"/>
        </w:rPr>
      </w:pPr>
      <w:r>
        <w:rPr>
          <w:rFonts w:hint="eastAsia" w:ascii="黑体" w:hAnsi="宋体" w:eastAsia="黑体"/>
          <w:sz w:val="24"/>
        </w:rPr>
        <w:t>二、 标准编制原则</w:t>
      </w:r>
    </w:p>
    <w:p>
      <w:pPr>
        <w:pStyle w:val="4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2018年1月国标（北京）检验认证有限公司组建了</w:t>
      </w:r>
      <w:r>
        <w:rPr>
          <w:rFonts w:asciiTheme="minorEastAsia" w:hAnsiTheme="minorEastAsia" w:eastAsiaTheme="minorEastAsia"/>
        </w:rPr>
        <w:t>《</w:t>
      </w:r>
      <w:r>
        <w:rPr>
          <w:rFonts w:hint="eastAsia" w:asciiTheme="minorEastAsia" w:hAnsiTheme="minorEastAsia" w:eastAsiaTheme="minorEastAsia"/>
        </w:rPr>
        <w:t>铝及铝合金化学分析方法 第17部分：锶量的测定</w:t>
      </w:r>
      <w:r>
        <w:rPr>
          <w:rFonts w:asciiTheme="minorEastAsia" w:hAnsiTheme="minorEastAsia" w:eastAsiaTheme="minorEastAsia"/>
        </w:rPr>
        <w:t>》</w:t>
      </w:r>
      <w:r>
        <w:rPr>
          <w:rFonts w:hint="eastAsia" w:asciiTheme="minorEastAsia" w:hAnsiTheme="minorEastAsia" w:eastAsiaTheme="minorEastAsia"/>
        </w:rPr>
        <w:t>中方法一标准的起草小组、</w:t>
      </w:r>
      <w:r>
        <w:rPr>
          <w:rFonts w:asciiTheme="minorEastAsia" w:hAnsiTheme="minorEastAsia" w:eastAsiaTheme="minorEastAsia"/>
        </w:rPr>
        <w:t>撰写开题报告，落实课题组长及课题成员的任务，确定标准编审原则</w:t>
      </w:r>
      <w:r>
        <w:rPr>
          <w:rFonts w:hint="eastAsia" w:asciiTheme="minorEastAsia" w:hAnsiTheme="minorEastAsia" w:eastAsiaTheme="minorEastAsia"/>
        </w:rPr>
        <w:t>如下：</w:t>
      </w:r>
    </w:p>
    <w:p>
      <w:pPr>
        <w:spacing w:line="360" w:lineRule="auto"/>
        <w:ind w:firstLine="420" w:firstLineChars="200"/>
        <w:rPr>
          <w:rFonts w:ascii="宋体" w:hAnsi="宋体" w:cs="宋体"/>
        </w:rPr>
      </w:pPr>
      <w:r>
        <w:rPr>
          <w:rFonts w:hint="eastAsia" w:ascii="黑体" w:hAnsi="黑体" w:eastAsia="黑体" w:cs="宋体"/>
        </w:rPr>
        <w:t>1、</w:t>
      </w:r>
      <w:r>
        <w:rPr>
          <w:rFonts w:hint="eastAsia" w:ascii="宋体" w:hAnsi="宋体" w:cs="宋体"/>
        </w:rPr>
        <w:t xml:space="preserve">符合性：该标准按照GB/T 1.1—2009《标准化工作导则 第1部分：标准的结构和编写》、GB/T </w:t>
      </w:r>
      <w:r>
        <w:rPr>
          <w:rFonts w:ascii="宋体" w:hAnsi="宋体" w:cs="宋体"/>
        </w:rPr>
        <w:t>20001.4-2015</w:t>
      </w:r>
      <w:r>
        <w:rPr>
          <w:rFonts w:hint="eastAsia" w:ascii="宋体" w:hAnsi="宋体" w:cs="宋体"/>
        </w:rPr>
        <w:t>《标准编写规则 第4部分：试验方法标准》的要求对本部分进行了编写。</w:t>
      </w:r>
    </w:p>
    <w:p>
      <w:pPr>
        <w:spacing w:line="360" w:lineRule="auto"/>
        <w:ind w:firstLine="420" w:firstLineChars="200"/>
        <w:rPr>
          <w:rFonts w:ascii="宋体" w:hAnsi="宋体" w:cs="宋体"/>
        </w:rPr>
      </w:pPr>
      <w:r>
        <w:rPr>
          <w:rFonts w:hint="eastAsia" w:ascii="黑体" w:hAnsi="黑体" w:eastAsia="黑体" w:cs="宋体"/>
        </w:rPr>
        <w:t>2、</w:t>
      </w:r>
      <w:r>
        <w:rPr>
          <w:rFonts w:hint="eastAsia" w:ascii="宋体" w:hAnsi="宋体" w:cs="宋体"/>
        </w:rPr>
        <w:t>合理性：</w:t>
      </w:r>
      <w:r>
        <w:rPr>
          <w:rFonts w:ascii="宋体" w:hAnsi="宋体"/>
        </w:rPr>
        <w:t>以满足我国</w:t>
      </w:r>
      <w:r>
        <w:rPr>
          <w:rFonts w:hint="eastAsia" w:hAnsi="宋体" w:cs="宋体"/>
        </w:rPr>
        <w:t>铝及铝合金产品</w:t>
      </w:r>
      <w:r>
        <w:rPr>
          <w:rFonts w:ascii="宋体" w:hAnsi="宋体"/>
        </w:rPr>
        <w:t>实际生产和使用的需要为原则</w:t>
      </w:r>
      <w:r>
        <w:rPr>
          <w:rFonts w:hint="eastAsia" w:ascii="宋体" w:hAnsi="宋体"/>
        </w:rPr>
        <w:t>，</w:t>
      </w:r>
      <w:r>
        <w:rPr>
          <w:rFonts w:ascii="宋体" w:hAnsi="宋体"/>
        </w:rPr>
        <w:t>与实际相结合</w:t>
      </w:r>
      <w:r>
        <w:rPr>
          <w:rFonts w:hint="eastAsia" w:ascii="宋体" w:hAnsi="宋体"/>
        </w:rPr>
        <w:t>，</w:t>
      </w:r>
      <w:r>
        <w:rPr>
          <w:rFonts w:ascii="宋体" w:hAnsi="宋体"/>
        </w:rPr>
        <w:t>提高标准的适用性。</w:t>
      </w:r>
      <w:r>
        <w:rPr>
          <w:rFonts w:hint="eastAsia" w:ascii="宋体" w:hAnsi="宋体" w:cs="宋体"/>
        </w:rPr>
        <w:t>反映当前国内各生产企业的技术水平，宜于应用，经济上合理，兼顾现有资源的合理配置，提高了标准的可操作性。</w:t>
      </w:r>
    </w:p>
    <w:p>
      <w:pPr>
        <w:spacing w:line="360" w:lineRule="auto"/>
        <w:ind w:firstLine="420" w:firstLineChars="200"/>
        <w:rPr>
          <w:rFonts w:ascii="宋体" w:hAnsi="宋体" w:cs="宋体"/>
        </w:rPr>
      </w:pPr>
      <w:r>
        <w:rPr>
          <w:rFonts w:hint="eastAsia" w:ascii="黑体" w:hAnsi="黑体" w:eastAsia="黑体" w:cs="宋体"/>
        </w:rPr>
        <w:t>3、</w:t>
      </w:r>
      <w:r>
        <w:rPr>
          <w:rFonts w:hint="eastAsia" w:ascii="宋体" w:hAnsi="宋体" w:cs="宋体"/>
        </w:rPr>
        <w:t>先进性：该方法操作</w:t>
      </w:r>
      <w:r>
        <w:rPr>
          <w:rFonts w:ascii="宋体" w:hAnsi="宋体" w:cs="宋体"/>
        </w:rPr>
        <w:t>简</w:t>
      </w:r>
      <w:r>
        <w:rPr>
          <w:rFonts w:hint="eastAsia" w:ascii="宋体" w:hAnsi="宋体" w:cs="宋体"/>
        </w:rPr>
        <w:t>便</w:t>
      </w:r>
      <w:r>
        <w:rPr>
          <w:rFonts w:ascii="宋体" w:hAnsi="宋体" w:cs="宋体"/>
        </w:rPr>
        <w:t>，</w:t>
      </w:r>
      <w:r>
        <w:rPr>
          <w:rFonts w:hint="eastAsia" w:ascii="宋体" w:hAnsi="宋体" w:cs="宋体"/>
        </w:rPr>
        <w:t>系统稳定，工作效率高，精密度和准确度好，</w:t>
      </w:r>
      <w:r>
        <w:rPr>
          <w:rFonts w:ascii="宋体" w:hAnsi="宋体" w:cs="宋体"/>
        </w:rPr>
        <w:t>能很好</w:t>
      </w:r>
      <w:r>
        <w:rPr>
          <w:rFonts w:hint="eastAsia" w:ascii="宋体" w:hAnsi="宋体" w:cs="宋体"/>
        </w:rPr>
        <w:t>地满足产品的需要</w:t>
      </w:r>
      <w:r>
        <w:rPr>
          <w:rFonts w:hint="eastAsia" w:hAnsi="宋体"/>
          <w:kern w:val="1"/>
        </w:rPr>
        <w:t>。</w:t>
      </w:r>
    </w:p>
    <w:p>
      <w:pPr>
        <w:spacing w:before="156" w:beforeLines="50" w:after="156" w:afterLines="50" w:line="360" w:lineRule="auto"/>
        <w:rPr>
          <w:rFonts w:ascii="宋体" w:hAnsi="宋体" w:eastAsia="黑体"/>
          <w:szCs w:val="21"/>
        </w:rPr>
      </w:pPr>
      <w:r>
        <w:rPr>
          <w:rFonts w:hint="eastAsia" w:ascii="黑体" w:hAnsi="黑体" w:eastAsia="黑体"/>
          <w:sz w:val="24"/>
        </w:rPr>
        <w:t>三、</w:t>
      </w:r>
      <w:r>
        <w:rPr>
          <w:rFonts w:hint="eastAsia" w:ascii="黑体" w:hAnsi="宋体" w:eastAsia="黑体"/>
          <w:sz w:val="24"/>
        </w:rPr>
        <w:t>确定标准主要内容的依据</w:t>
      </w:r>
    </w:p>
    <w:p>
      <w:pPr>
        <w:spacing w:line="360" w:lineRule="auto"/>
        <w:rPr>
          <w:rFonts w:ascii="黑体" w:hAnsi="宋体" w:eastAsia="黑体"/>
          <w:szCs w:val="21"/>
        </w:rPr>
      </w:pPr>
      <w:r>
        <w:rPr>
          <w:rFonts w:hint="eastAsia" w:ascii="黑体" w:hAnsi="宋体" w:eastAsia="黑体"/>
          <w:szCs w:val="21"/>
        </w:rPr>
        <w:t>1 方法一：火焰原子吸收光谱法</w:t>
      </w:r>
    </w:p>
    <w:p>
      <w:pPr>
        <w:spacing w:line="360" w:lineRule="auto"/>
        <w:ind w:firstLine="420" w:firstLineChars="200"/>
        <w:rPr>
          <w:rFonts w:ascii="宋体" w:hAnsi="宋体" w:cs="宋体"/>
        </w:rPr>
      </w:pPr>
      <w:r>
        <w:rPr>
          <w:rFonts w:hint="eastAsia" w:ascii="宋体" w:hAnsi="宋体" w:cs="宋体"/>
        </w:rPr>
        <w:t>按照任务落实会议安排，我单位负责起草GB/T 20975.17-201X《铝及铝合金化学分析方法 第17部分：锶含量的测定》中“方法一：火焰原子吸收光谱法”。</w:t>
      </w:r>
    </w:p>
    <w:p>
      <w:pPr>
        <w:spacing w:line="360" w:lineRule="auto"/>
        <w:ind w:firstLine="420" w:firstLineChars="200"/>
        <w:rPr>
          <w:rFonts w:ascii="宋体" w:hAnsi="宋体" w:cs="宋体"/>
        </w:rPr>
      </w:pPr>
      <w:r>
        <w:rPr>
          <w:rFonts w:hint="eastAsia" w:ascii="宋体" w:hAnsi="宋体" w:cs="宋体"/>
        </w:rPr>
        <w:t>本方法来源于GB/T 20975.17－2008，等同采用原方法，是测定锶比较成熟的方法。适用于铝及铝合金和中锶的测定，但为了谨慎起见，仍查阅了相关资料，进行了仪器参数、酸度、共存元素的干扰等因素试验，并进行了精密度试验和加标回收试验。本标准具有操作简便、准确度较好等优点。具体工作内容如下：</w:t>
      </w:r>
    </w:p>
    <w:p>
      <w:pPr>
        <w:spacing w:line="360" w:lineRule="auto"/>
        <w:rPr>
          <w:rFonts w:ascii="黑体" w:hAnsi="宋体" w:eastAsia="黑体"/>
          <w:szCs w:val="21"/>
        </w:rPr>
      </w:pPr>
      <w:r>
        <w:rPr>
          <w:rFonts w:hint="eastAsia" w:ascii="黑体" w:hAnsi="宋体" w:eastAsia="黑体"/>
          <w:szCs w:val="21"/>
        </w:rPr>
        <w:t>1.1  仪器测定参数选择</w:t>
      </w:r>
    </w:p>
    <w:p>
      <w:pPr>
        <w:spacing w:line="360" w:lineRule="auto"/>
        <w:ind w:firstLine="420"/>
        <w:rPr>
          <w:rFonts w:ascii="宋体" w:hAnsi="宋体"/>
          <w:szCs w:val="21"/>
        </w:rPr>
      </w:pPr>
      <w:r>
        <w:rPr>
          <w:rFonts w:hint="eastAsia" w:ascii="宋体" w:hAnsi="宋体"/>
          <w:szCs w:val="21"/>
        </w:rPr>
        <w:t>该方法采用火焰原子吸收光谱仪测定铝合金中锶量，对本试验所用仪器的几个重要参数优化，综合分析火焰原子吸收光谱仪的优化程序。确定了仪器的最佳参数见表1。表1给出了参考仪器参数。因不同仪器略有区别，也可根据自身仪器优化相关参数。</w:t>
      </w:r>
    </w:p>
    <w:p>
      <w:pPr>
        <w:spacing w:line="360" w:lineRule="auto"/>
        <w:ind w:firstLine="420"/>
        <w:jc w:val="center"/>
        <w:rPr>
          <w:rFonts w:ascii="宋体" w:hAnsi="宋体"/>
          <w:szCs w:val="21"/>
        </w:rPr>
      </w:pPr>
      <w:r>
        <w:rPr>
          <w:rFonts w:hint="eastAsia" w:ascii="宋体" w:hAnsi="宋体"/>
          <w:szCs w:val="21"/>
        </w:rPr>
        <w:t>表1 仪器测定参数</w:t>
      </w:r>
    </w:p>
    <w:tbl>
      <w:tblPr>
        <w:tblStyle w:val="21"/>
        <w:tblW w:w="8522" w:type="dxa"/>
        <w:tblInd w:w="0" w:type="dxa"/>
        <w:tblLayout w:type="fixed"/>
        <w:tblCellMar>
          <w:top w:w="0" w:type="dxa"/>
          <w:left w:w="108" w:type="dxa"/>
          <w:bottom w:w="0" w:type="dxa"/>
          <w:right w:w="108" w:type="dxa"/>
        </w:tblCellMar>
      </w:tblPr>
      <w:tblGrid>
        <w:gridCol w:w="1574"/>
        <w:gridCol w:w="1872"/>
        <w:gridCol w:w="1499"/>
        <w:gridCol w:w="1225"/>
        <w:gridCol w:w="1176"/>
        <w:gridCol w:w="1176"/>
      </w:tblGrid>
      <w:tr>
        <w:tblPrEx>
          <w:tblLayout w:type="fixed"/>
          <w:tblCellMar>
            <w:top w:w="0" w:type="dxa"/>
            <w:left w:w="108" w:type="dxa"/>
            <w:bottom w:w="0" w:type="dxa"/>
            <w:right w:w="108" w:type="dxa"/>
          </w:tblCellMar>
        </w:tblPrEx>
        <w:tc>
          <w:tcPr>
            <w:tcW w:w="1574"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型号</w:t>
            </w:r>
          </w:p>
        </w:tc>
        <w:tc>
          <w:tcPr>
            <w:tcW w:w="1872"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厂家</w:t>
            </w:r>
          </w:p>
        </w:tc>
        <w:tc>
          <w:tcPr>
            <w:tcW w:w="1499"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波长</w:t>
            </w:r>
          </w:p>
        </w:tc>
        <w:tc>
          <w:tcPr>
            <w:tcW w:w="1225"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狭缝</w:t>
            </w:r>
          </w:p>
        </w:tc>
        <w:tc>
          <w:tcPr>
            <w:tcW w:w="1176"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灯电流</w:t>
            </w:r>
          </w:p>
        </w:tc>
        <w:tc>
          <w:tcPr>
            <w:tcW w:w="1176"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燃烧头高度</w:t>
            </w:r>
          </w:p>
        </w:tc>
      </w:tr>
      <w:tr>
        <w:tblPrEx>
          <w:tblLayout w:type="fixed"/>
          <w:tblCellMar>
            <w:top w:w="0" w:type="dxa"/>
            <w:left w:w="108" w:type="dxa"/>
            <w:bottom w:w="0" w:type="dxa"/>
            <w:right w:w="108" w:type="dxa"/>
          </w:tblCellMar>
        </w:tblPrEx>
        <w:tc>
          <w:tcPr>
            <w:tcW w:w="1574"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AA-7020</w:t>
            </w:r>
          </w:p>
        </w:tc>
        <w:tc>
          <w:tcPr>
            <w:tcW w:w="1872"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北京东西分析仪器有限公司</w:t>
            </w:r>
          </w:p>
        </w:tc>
        <w:tc>
          <w:tcPr>
            <w:tcW w:w="1499"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460.7</w:t>
            </w:r>
          </w:p>
        </w:tc>
        <w:tc>
          <w:tcPr>
            <w:tcW w:w="1225"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0.2 nm</w:t>
            </w:r>
          </w:p>
        </w:tc>
        <w:tc>
          <w:tcPr>
            <w:tcW w:w="1176"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5 mA</w:t>
            </w:r>
          </w:p>
        </w:tc>
        <w:tc>
          <w:tcPr>
            <w:tcW w:w="1176" w:type="dxa"/>
            <w:tcBorders>
              <w:top w:val="single" w:color="auto" w:sz="4" w:space="0"/>
              <w:left w:val="nil"/>
              <w:bottom w:val="single" w:color="auto" w:sz="4" w:space="0"/>
              <w:right w:val="nil"/>
            </w:tcBorders>
            <w:noWrap/>
            <w:vAlign w:val="center"/>
          </w:tcPr>
          <w:p>
            <w:pPr>
              <w:spacing w:line="360" w:lineRule="auto"/>
              <w:ind w:firstLine="420"/>
              <w:rPr>
                <w:rFonts w:ascii="宋体" w:hAnsi="宋体"/>
                <w:szCs w:val="21"/>
              </w:rPr>
            </w:pPr>
            <w:r>
              <w:rPr>
                <w:rFonts w:hint="eastAsia" w:ascii="宋体" w:hAnsi="宋体"/>
                <w:szCs w:val="21"/>
              </w:rPr>
              <w:t>10mm</w:t>
            </w:r>
          </w:p>
        </w:tc>
      </w:tr>
    </w:tbl>
    <w:p>
      <w:pPr>
        <w:spacing w:line="360" w:lineRule="auto"/>
        <w:rPr>
          <w:rFonts w:ascii="黑体" w:hAnsi="宋体" w:eastAsia="黑体"/>
          <w:szCs w:val="21"/>
        </w:rPr>
      </w:pPr>
      <w:r>
        <w:rPr>
          <w:rFonts w:hint="eastAsia" w:ascii="黑体" w:hAnsi="宋体" w:eastAsia="黑体"/>
          <w:szCs w:val="21"/>
        </w:rPr>
        <w:t>1.2  酸度</w:t>
      </w:r>
    </w:p>
    <w:p>
      <w:pPr>
        <w:spacing w:line="360" w:lineRule="auto"/>
        <w:ind w:firstLine="405"/>
        <w:rPr>
          <w:rFonts w:ascii="宋体" w:hAnsi="宋体"/>
          <w:szCs w:val="21"/>
        </w:rPr>
      </w:pPr>
      <w:r>
        <w:rPr>
          <w:rFonts w:hint="eastAsia" w:ascii="宋体" w:hAnsi="宋体"/>
          <w:szCs w:val="21"/>
        </w:rPr>
        <w:t xml:space="preserve">为了考察酸度对待测元素的影响，以2 </w:t>
      </w:r>
      <w:bookmarkStart w:id="1" w:name="OLE_LINK3"/>
      <w:r>
        <w:rPr>
          <w:rFonts w:hint="eastAsia" w:ascii="宋体" w:hAnsi="宋体"/>
          <w:szCs w:val="21"/>
        </w:rPr>
        <w:t>μg/mL</w:t>
      </w:r>
      <w:bookmarkEnd w:id="1"/>
      <w:r>
        <w:rPr>
          <w:rFonts w:hint="eastAsia" w:ascii="宋体" w:hAnsi="宋体"/>
          <w:szCs w:val="21"/>
        </w:rPr>
        <w:t>的锶标准溶液为研究对象，分别加入不同浓度的盐酸溶液，按照实验方法及选定的仪器条件进行测定，结果见表2：</w:t>
      </w:r>
    </w:p>
    <w:p>
      <w:pPr>
        <w:spacing w:line="360" w:lineRule="auto"/>
        <w:ind w:firstLine="405"/>
        <w:jc w:val="center"/>
        <w:rPr>
          <w:rFonts w:ascii="宋体" w:hAnsi="宋体"/>
          <w:szCs w:val="21"/>
        </w:rPr>
      </w:pPr>
      <w:r>
        <w:rPr>
          <w:rFonts w:hint="eastAsia" w:ascii="宋体" w:hAnsi="宋体"/>
          <w:szCs w:val="21"/>
        </w:rPr>
        <w:t>表2 盐酸加入量对锶的影响</w:t>
      </w:r>
    </w:p>
    <w:tbl>
      <w:tblPr>
        <w:tblStyle w:val="21"/>
        <w:tblW w:w="7458" w:type="dxa"/>
        <w:jc w:val="center"/>
        <w:tblInd w:w="0" w:type="dxa"/>
        <w:tblLayout w:type="fixed"/>
        <w:tblCellMar>
          <w:top w:w="0" w:type="dxa"/>
          <w:left w:w="108" w:type="dxa"/>
          <w:bottom w:w="0" w:type="dxa"/>
          <w:right w:w="108" w:type="dxa"/>
        </w:tblCellMar>
      </w:tblPr>
      <w:tblGrid>
        <w:gridCol w:w="1703"/>
        <w:gridCol w:w="4564"/>
        <w:gridCol w:w="1191"/>
      </w:tblGrid>
      <w:tr>
        <w:tblPrEx>
          <w:tblLayout w:type="fixed"/>
          <w:tblCellMar>
            <w:top w:w="0" w:type="dxa"/>
            <w:left w:w="108" w:type="dxa"/>
            <w:bottom w:w="0" w:type="dxa"/>
            <w:right w:w="108" w:type="dxa"/>
          </w:tblCellMar>
        </w:tblPrEx>
        <w:trPr>
          <w:trHeight w:val="648" w:hRule="atLeast"/>
          <w:jc w:val="center"/>
        </w:trPr>
        <w:tc>
          <w:tcPr>
            <w:tcW w:w="1703" w:type="dxa"/>
            <w:tcBorders>
              <w:top w:val="single" w:color="auto" w:sz="4" w:space="0"/>
              <w:left w:val="nil"/>
              <w:bottom w:val="single" w:color="auto" w:sz="4" w:space="0"/>
              <w:right w:val="nil"/>
            </w:tcBorders>
            <w:noWrap/>
            <w:vAlign w:val="center"/>
          </w:tcPr>
          <w:p>
            <w:pPr>
              <w:spacing w:line="360" w:lineRule="auto"/>
              <w:ind w:firstLine="405"/>
              <w:rPr>
                <w:szCs w:val="21"/>
              </w:rPr>
            </w:pPr>
            <w:r>
              <w:rPr>
                <w:rFonts w:hAnsi="宋体"/>
                <w:szCs w:val="21"/>
              </w:rPr>
              <w:t>盐酸量</w:t>
            </w:r>
            <w:r>
              <w:rPr>
                <w:szCs w:val="21"/>
              </w:rPr>
              <w:t>(mL)</w:t>
            </w:r>
          </w:p>
        </w:tc>
        <w:tc>
          <w:tcPr>
            <w:tcW w:w="4564" w:type="dxa"/>
            <w:tcBorders>
              <w:top w:val="single" w:color="auto" w:sz="4" w:space="0"/>
              <w:left w:val="nil"/>
              <w:right w:val="nil"/>
            </w:tcBorders>
            <w:noWrap/>
          </w:tcPr>
          <w:p>
            <w:pPr>
              <w:spacing w:line="360" w:lineRule="auto"/>
              <w:ind w:firstLine="405"/>
              <w:rPr>
                <w:szCs w:val="21"/>
              </w:rPr>
            </w:pPr>
            <w:r>
              <w:rPr>
                <w:szCs w:val="21"/>
              </w:rPr>
              <w:t>ρ</w:t>
            </w:r>
            <w:r>
              <w:rPr>
                <w:rFonts w:hAnsi="宋体"/>
                <w:szCs w:val="21"/>
              </w:rPr>
              <w:t>（</w:t>
            </w:r>
            <w:r>
              <w:rPr>
                <w:szCs w:val="21"/>
              </w:rPr>
              <w:t>Sr</w:t>
            </w:r>
            <w:r>
              <w:rPr>
                <w:rFonts w:hAnsi="宋体"/>
                <w:szCs w:val="21"/>
              </w:rPr>
              <w:t>）</w:t>
            </w:r>
            <w:r>
              <w:rPr>
                <w:szCs w:val="21"/>
              </w:rPr>
              <w:t>μg/mL</w:t>
            </w:r>
          </w:p>
        </w:tc>
        <w:tc>
          <w:tcPr>
            <w:tcW w:w="1191" w:type="dxa"/>
            <w:tcBorders>
              <w:top w:val="single" w:color="auto" w:sz="4" w:space="0"/>
              <w:left w:val="nil"/>
              <w:bottom w:val="single" w:color="auto" w:sz="4" w:space="0"/>
              <w:right w:val="nil"/>
            </w:tcBorders>
            <w:noWrap/>
            <w:vAlign w:val="center"/>
          </w:tcPr>
          <w:p>
            <w:pPr>
              <w:spacing w:line="360" w:lineRule="auto"/>
              <w:ind w:firstLine="405"/>
              <w:rPr>
                <w:szCs w:val="21"/>
              </w:rPr>
            </w:pPr>
          </w:p>
        </w:tc>
      </w:tr>
      <w:tr>
        <w:tblPrEx>
          <w:tblLayout w:type="fixed"/>
          <w:tblCellMar>
            <w:top w:w="0" w:type="dxa"/>
            <w:left w:w="108" w:type="dxa"/>
            <w:bottom w:w="0" w:type="dxa"/>
            <w:right w:w="108" w:type="dxa"/>
          </w:tblCellMar>
        </w:tblPrEx>
        <w:trPr>
          <w:trHeight w:val="319" w:hRule="atLeast"/>
          <w:jc w:val="center"/>
        </w:trPr>
        <w:tc>
          <w:tcPr>
            <w:tcW w:w="1703" w:type="dxa"/>
            <w:tcBorders>
              <w:top w:val="single" w:color="auto" w:sz="4" w:space="0"/>
              <w:left w:val="nil"/>
              <w:bottom w:val="nil"/>
              <w:right w:val="nil"/>
            </w:tcBorders>
            <w:noWrap/>
            <w:vAlign w:val="center"/>
          </w:tcPr>
          <w:p>
            <w:pPr>
              <w:spacing w:line="360" w:lineRule="auto"/>
              <w:ind w:firstLine="405"/>
              <w:rPr>
                <w:szCs w:val="21"/>
              </w:rPr>
            </w:pPr>
            <w:r>
              <w:rPr>
                <w:szCs w:val="21"/>
              </w:rPr>
              <w:t>0</w:t>
            </w:r>
          </w:p>
        </w:tc>
        <w:tc>
          <w:tcPr>
            <w:tcW w:w="4564" w:type="dxa"/>
            <w:vMerge w:val="restart"/>
            <w:tcBorders>
              <w:top w:val="single" w:color="auto" w:sz="4" w:space="0"/>
              <w:left w:val="nil"/>
              <w:right w:val="nil"/>
            </w:tcBorders>
            <w:noWrap/>
            <w:vAlign w:val="bottom"/>
          </w:tcPr>
          <w:p>
            <w:pPr>
              <w:spacing w:line="360" w:lineRule="auto"/>
              <w:ind w:firstLine="405"/>
              <w:rPr>
                <w:szCs w:val="21"/>
              </w:rPr>
            </w:pPr>
            <w:r>
              <w:rPr>
                <w:szCs w:val="21"/>
              </w:rPr>
              <w:t>2.04</w:t>
            </w:r>
          </w:p>
          <w:p>
            <w:pPr>
              <w:spacing w:line="360" w:lineRule="auto"/>
              <w:ind w:firstLine="405"/>
              <w:rPr>
                <w:szCs w:val="21"/>
              </w:rPr>
            </w:pPr>
            <w:r>
              <w:rPr>
                <w:szCs w:val="21"/>
              </w:rPr>
              <w:t>1.98</w:t>
            </w:r>
          </w:p>
          <w:p>
            <w:pPr>
              <w:spacing w:line="360" w:lineRule="auto"/>
              <w:ind w:firstLine="405"/>
              <w:rPr>
                <w:szCs w:val="21"/>
              </w:rPr>
            </w:pPr>
            <w:r>
              <w:rPr>
                <w:szCs w:val="21"/>
              </w:rPr>
              <w:t>1.67</w:t>
            </w:r>
          </w:p>
          <w:p>
            <w:pPr>
              <w:spacing w:line="360" w:lineRule="auto"/>
              <w:ind w:firstLine="405"/>
              <w:rPr>
                <w:szCs w:val="21"/>
              </w:rPr>
            </w:pPr>
            <w:r>
              <w:rPr>
                <w:szCs w:val="21"/>
              </w:rPr>
              <w:t>1.23</w:t>
            </w:r>
          </w:p>
        </w:tc>
        <w:tc>
          <w:tcPr>
            <w:tcW w:w="1191" w:type="dxa"/>
            <w:tcBorders>
              <w:top w:val="single" w:color="auto" w:sz="4" w:space="0"/>
              <w:left w:val="nil"/>
              <w:bottom w:val="nil"/>
              <w:right w:val="nil"/>
            </w:tcBorders>
            <w:noWrap/>
            <w:vAlign w:val="center"/>
          </w:tcPr>
          <w:p>
            <w:pPr>
              <w:spacing w:line="360" w:lineRule="auto"/>
              <w:ind w:firstLine="405"/>
              <w:rPr>
                <w:szCs w:val="21"/>
              </w:rPr>
            </w:pPr>
          </w:p>
        </w:tc>
      </w:tr>
      <w:tr>
        <w:tblPrEx>
          <w:tblLayout w:type="fixed"/>
          <w:tblCellMar>
            <w:top w:w="0" w:type="dxa"/>
            <w:left w:w="108" w:type="dxa"/>
            <w:bottom w:w="0" w:type="dxa"/>
            <w:right w:w="108" w:type="dxa"/>
          </w:tblCellMar>
        </w:tblPrEx>
        <w:trPr>
          <w:trHeight w:val="146" w:hRule="atLeast"/>
          <w:jc w:val="center"/>
        </w:trPr>
        <w:tc>
          <w:tcPr>
            <w:tcW w:w="1703" w:type="dxa"/>
            <w:noWrap/>
            <w:vAlign w:val="center"/>
          </w:tcPr>
          <w:p>
            <w:pPr>
              <w:spacing w:line="360" w:lineRule="auto"/>
              <w:ind w:firstLine="405"/>
              <w:rPr>
                <w:szCs w:val="21"/>
              </w:rPr>
            </w:pPr>
            <w:r>
              <w:rPr>
                <w:szCs w:val="21"/>
              </w:rPr>
              <w:t>2</w:t>
            </w:r>
          </w:p>
        </w:tc>
        <w:tc>
          <w:tcPr>
            <w:tcW w:w="4564" w:type="dxa"/>
            <w:vMerge w:val="continue"/>
            <w:noWrap/>
            <w:vAlign w:val="bottom"/>
          </w:tcPr>
          <w:p>
            <w:pPr>
              <w:spacing w:line="360" w:lineRule="auto"/>
              <w:ind w:firstLine="405"/>
              <w:rPr>
                <w:szCs w:val="21"/>
              </w:rPr>
            </w:pPr>
          </w:p>
        </w:tc>
        <w:tc>
          <w:tcPr>
            <w:tcW w:w="1191" w:type="dxa"/>
            <w:noWrap/>
            <w:vAlign w:val="center"/>
          </w:tcPr>
          <w:p>
            <w:pPr>
              <w:spacing w:line="360" w:lineRule="auto"/>
              <w:ind w:firstLine="405"/>
              <w:rPr>
                <w:szCs w:val="21"/>
              </w:rPr>
            </w:pPr>
          </w:p>
        </w:tc>
      </w:tr>
      <w:tr>
        <w:tblPrEx>
          <w:tblLayout w:type="fixed"/>
          <w:tblCellMar>
            <w:top w:w="0" w:type="dxa"/>
            <w:left w:w="108" w:type="dxa"/>
            <w:bottom w:w="0" w:type="dxa"/>
            <w:right w:w="108" w:type="dxa"/>
          </w:tblCellMar>
        </w:tblPrEx>
        <w:trPr>
          <w:trHeight w:val="146" w:hRule="atLeast"/>
          <w:jc w:val="center"/>
        </w:trPr>
        <w:tc>
          <w:tcPr>
            <w:tcW w:w="1703" w:type="dxa"/>
            <w:noWrap/>
            <w:vAlign w:val="center"/>
          </w:tcPr>
          <w:p>
            <w:pPr>
              <w:spacing w:line="360" w:lineRule="auto"/>
              <w:ind w:firstLine="405"/>
              <w:rPr>
                <w:szCs w:val="21"/>
              </w:rPr>
            </w:pPr>
            <w:r>
              <w:rPr>
                <w:szCs w:val="21"/>
              </w:rPr>
              <w:t>5</w:t>
            </w:r>
          </w:p>
        </w:tc>
        <w:tc>
          <w:tcPr>
            <w:tcW w:w="4564" w:type="dxa"/>
            <w:vMerge w:val="continue"/>
            <w:noWrap/>
            <w:vAlign w:val="bottom"/>
          </w:tcPr>
          <w:p>
            <w:pPr>
              <w:spacing w:line="360" w:lineRule="auto"/>
              <w:ind w:firstLine="405"/>
              <w:rPr>
                <w:szCs w:val="21"/>
              </w:rPr>
            </w:pPr>
          </w:p>
        </w:tc>
        <w:tc>
          <w:tcPr>
            <w:tcW w:w="1191" w:type="dxa"/>
            <w:noWrap/>
            <w:vAlign w:val="center"/>
          </w:tcPr>
          <w:p>
            <w:pPr>
              <w:spacing w:line="360" w:lineRule="auto"/>
              <w:ind w:firstLine="405"/>
              <w:rPr>
                <w:szCs w:val="21"/>
              </w:rPr>
            </w:pPr>
          </w:p>
        </w:tc>
      </w:tr>
      <w:tr>
        <w:tblPrEx>
          <w:tblLayout w:type="fixed"/>
          <w:tblCellMar>
            <w:top w:w="0" w:type="dxa"/>
            <w:left w:w="108" w:type="dxa"/>
            <w:bottom w:w="0" w:type="dxa"/>
            <w:right w:w="108" w:type="dxa"/>
          </w:tblCellMar>
        </w:tblPrEx>
        <w:trPr>
          <w:trHeight w:val="146" w:hRule="atLeast"/>
          <w:jc w:val="center"/>
        </w:trPr>
        <w:tc>
          <w:tcPr>
            <w:tcW w:w="1703" w:type="dxa"/>
            <w:tcBorders>
              <w:bottom w:val="single" w:color="000000" w:sz="4" w:space="0"/>
            </w:tcBorders>
            <w:noWrap/>
            <w:vAlign w:val="center"/>
          </w:tcPr>
          <w:p>
            <w:pPr>
              <w:spacing w:line="360" w:lineRule="auto"/>
              <w:ind w:firstLine="405"/>
              <w:rPr>
                <w:szCs w:val="21"/>
              </w:rPr>
            </w:pPr>
            <w:r>
              <w:rPr>
                <w:szCs w:val="21"/>
              </w:rPr>
              <w:t>10</w:t>
            </w:r>
          </w:p>
        </w:tc>
        <w:tc>
          <w:tcPr>
            <w:tcW w:w="4564" w:type="dxa"/>
            <w:vMerge w:val="continue"/>
            <w:tcBorders>
              <w:bottom w:val="single" w:color="000000" w:sz="4" w:space="0"/>
            </w:tcBorders>
            <w:noWrap/>
            <w:vAlign w:val="bottom"/>
          </w:tcPr>
          <w:p>
            <w:pPr>
              <w:spacing w:line="360" w:lineRule="auto"/>
              <w:ind w:firstLine="405"/>
              <w:rPr>
                <w:szCs w:val="21"/>
              </w:rPr>
            </w:pPr>
          </w:p>
        </w:tc>
        <w:tc>
          <w:tcPr>
            <w:tcW w:w="1191" w:type="dxa"/>
            <w:tcBorders>
              <w:bottom w:val="single" w:color="000000" w:sz="4" w:space="0"/>
            </w:tcBorders>
            <w:noWrap/>
            <w:vAlign w:val="center"/>
          </w:tcPr>
          <w:p>
            <w:pPr>
              <w:spacing w:line="360" w:lineRule="auto"/>
              <w:ind w:firstLine="405"/>
              <w:rPr>
                <w:szCs w:val="21"/>
              </w:rPr>
            </w:pPr>
          </w:p>
        </w:tc>
      </w:tr>
    </w:tbl>
    <w:p>
      <w:pPr>
        <w:spacing w:line="360" w:lineRule="auto"/>
        <w:ind w:firstLine="405"/>
        <w:rPr>
          <w:rFonts w:ascii="宋体" w:hAnsi="宋体"/>
          <w:szCs w:val="21"/>
        </w:rPr>
      </w:pPr>
      <w:r>
        <w:rPr>
          <w:rFonts w:hint="eastAsia" w:ascii="宋体" w:hAnsi="宋体"/>
          <w:szCs w:val="21"/>
        </w:rPr>
        <w:t>盐酸酸度对锶含量测定有一定的负影响，2%以下酸度对测定结果影响较小，本方法溶样得到溶液盐酸浓度均小于2%。</w:t>
      </w:r>
    </w:p>
    <w:p>
      <w:pPr>
        <w:spacing w:line="360" w:lineRule="auto"/>
        <w:rPr>
          <w:rFonts w:ascii="黑体" w:hAnsi="宋体" w:eastAsia="黑体"/>
          <w:szCs w:val="21"/>
        </w:rPr>
      </w:pPr>
      <w:r>
        <w:rPr>
          <w:rFonts w:hint="eastAsia" w:ascii="黑体" w:hAnsi="宋体" w:eastAsia="黑体"/>
          <w:szCs w:val="21"/>
        </w:rPr>
        <w:t>1.3 共存离子的影响</w:t>
      </w:r>
    </w:p>
    <w:p>
      <w:pPr>
        <w:spacing w:line="400" w:lineRule="exact"/>
        <w:ind w:firstLine="420" w:firstLineChars="200"/>
        <w:rPr>
          <w:szCs w:val="21"/>
        </w:rPr>
      </w:pPr>
      <w:r>
        <w:rPr>
          <w:rFonts w:hint="eastAsia" w:ascii="宋体" w:hAnsi="宋体"/>
          <w:szCs w:val="21"/>
        </w:rPr>
        <w:t>标准起草项目组通过对GB/T 8733－2016《铸造铝合金锭》、GB/T 3190－201X《变形铝及铝合金化学成分》、GB/T 1196－2017《重熔用铝锭》、YS/T 275－2008《高纯铝》、Y</w:t>
      </w:r>
      <w:r>
        <w:rPr>
          <w:szCs w:val="21"/>
        </w:rPr>
        <w:t>S/T 665</w:t>
      </w:r>
      <w:r>
        <w:rPr>
          <w:rFonts w:hAnsi="宋体"/>
          <w:szCs w:val="21"/>
        </w:rPr>
        <w:t>－</w:t>
      </w:r>
      <w:r>
        <w:rPr>
          <w:szCs w:val="21"/>
        </w:rPr>
        <w:t>2009</w:t>
      </w:r>
      <w:r>
        <w:rPr>
          <w:rFonts w:hAnsi="宋体"/>
          <w:szCs w:val="21"/>
        </w:rPr>
        <w:t>《重熔用精铝锭》等相关铝及铝合金产品标准中分析锶含量的牌号进行查对，针对共存元素干扰，以</w:t>
      </w:r>
      <w:r>
        <w:rPr>
          <w:szCs w:val="21"/>
        </w:rPr>
        <w:t>2 ug/mL</w:t>
      </w:r>
      <w:r>
        <w:rPr>
          <w:rFonts w:hAnsi="宋体"/>
          <w:szCs w:val="21"/>
        </w:rPr>
        <w:t>锶标准溶液为研究对象，分别加入不同量的干扰元素，按实验方法及选定的仪器工作条件进行测定。考察了基体铝及杂质元素在加入电离抑制剂氯化镧和不加情况下，各元素对锶的干扰情况。结果见表</w:t>
      </w:r>
      <w:r>
        <w:rPr>
          <w:rFonts w:hint="eastAsia"/>
          <w:szCs w:val="21"/>
        </w:rPr>
        <w:t>3</w:t>
      </w:r>
      <w:r>
        <w:rPr>
          <w:rFonts w:hAnsi="宋体"/>
          <w:szCs w:val="21"/>
        </w:rPr>
        <w:t>所示。</w:t>
      </w:r>
    </w:p>
    <w:p>
      <w:pPr>
        <w:spacing w:line="400" w:lineRule="exact"/>
        <w:ind w:firstLine="420" w:firstLineChars="200"/>
        <w:rPr>
          <w:szCs w:val="21"/>
        </w:rPr>
      </w:pPr>
      <w:r>
        <w:rPr>
          <w:rFonts w:hAnsi="宋体"/>
          <w:szCs w:val="21"/>
        </w:rPr>
        <w:t>表</w:t>
      </w:r>
      <w:r>
        <w:rPr>
          <w:rFonts w:hint="eastAsia"/>
          <w:szCs w:val="21"/>
        </w:rPr>
        <w:t>3</w:t>
      </w:r>
      <w:r>
        <w:rPr>
          <w:rFonts w:hAnsi="宋体"/>
          <w:szCs w:val="21"/>
        </w:rPr>
        <w:t>铝及铝合金中各单元素及共存元素对锶的干扰</w:t>
      </w:r>
    </w:p>
    <w:tbl>
      <w:tblPr>
        <w:tblStyle w:val="2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243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6" w:type="dxa"/>
            <w:vMerge w:val="restart"/>
            <w:tcBorders>
              <w:top w:val="single" w:color="auto" w:sz="4" w:space="0"/>
              <w:left w:val="nil"/>
              <w:bottom w:val="nil"/>
              <w:right w:val="nil"/>
            </w:tcBorders>
            <w:vAlign w:val="center"/>
          </w:tcPr>
          <w:p>
            <w:pPr>
              <w:spacing w:line="400" w:lineRule="exact"/>
              <w:ind w:firstLine="420" w:firstLineChars="200"/>
              <w:rPr>
                <w:szCs w:val="21"/>
              </w:rPr>
            </w:pPr>
            <w:r>
              <w:rPr>
                <w:rFonts w:hAnsi="宋体"/>
                <w:szCs w:val="21"/>
              </w:rPr>
              <w:t>共存元素加入量</w:t>
            </w:r>
            <w:r>
              <w:rPr>
                <w:szCs w:val="21"/>
              </w:rPr>
              <w:t>ug/mL</w:t>
            </w:r>
          </w:p>
        </w:tc>
        <w:tc>
          <w:tcPr>
            <w:tcW w:w="2126" w:type="dxa"/>
            <w:vMerge w:val="restart"/>
            <w:tcBorders>
              <w:top w:val="single" w:color="auto" w:sz="4" w:space="0"/>
              <w:left w:val="nil"/>
              <w:bottom w:val="nil"/>
              <w:right w:val="nil"/>
            </w:tcBorders>
            <w:vAlign w:val="center"/>
          </w:tcPr>
          <w:p>
            <w:pPr>
              <w:spacing w:line="400" w:lineRule="exact"/>
              <w:ind w:firstLine="420" w:firstLineChars="200"/>
              <w:rPr>
                <w:szCs w:val="21"/>
              </w:rPr>
            </w:pPr>
          </w:p>
        </w:tc>
        <w:tc>
          <w:tcPr>
            <w:tcW w:w="4876" w:type="dxa"/>
            <w:gridSpan w:val="2"/>
            <w:tcBorders>
              <w:top w:val="single" w:color="auto" w:sz="4" w:space="0"/>
              <w:left w:val="nil"/>
              <w:bottom w:val="nil"/>
              <w:right w:val="nil"/>
            </w:tcBorders>
            <w:vAlign w:val="center"/>
          </w:tcPr>
          <w:p>
            <w:pPr>
              <w:spacing w:line="400" w:lineRule="exact"/>
              <w:ind w:firstLine="420" w:firstLineChars="200"/>
              <w:rPr>
                <w:szCs w:val="21"/>
              </w:rPr>
            </w:pPr>
            <w:r>
              <w:rPr>
                <w:rFonts w:hAnsi="宋体"/>
                <w:szCs w:val="21"/>
              </w:rPr>
              <w:t>测定值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26" w:type="dxa"/>
            <w:vMerge w:val="continue"/>
            <w:tcBorders>
              <w:top w:val="nil"/>
              <w:left w:val="nil"/>
              <w:bottom w:val="single" w:color="auto" w:sz="4" w:space="0"/>
              <w:right w:val="nil"/>
            </w:tcBorders>
            <w:vAlign w:val="center"/>
          </w:tcPr>
          <w:p>
            <w:pPr>
              <w:spacing w:line="400" w:lineRule="exact"/>
              <w:ind w:firstLine="420" w:firstLineChars="200"/>
              <w:rPr>
                <w:szCs w:val="21"/>
              </w:rPr>
            </w:pPr>
          </w:p>
        </w:tc>
        <w:tc>
          <w:tcPr>
            <w:tcW w:w="2126" w:type="dxa"/>
            <w:vMerge w:val="continue"/>
            <w:tcBorders>
              <w:top w:val="nil"/>
              <w:left w:val="nil"/>
              <w:bottom w:val="single" w:color="auto" w:sz="4" w:space="0"/>
              <w:right w:val="nil"/>
            </w:tcBorders>
            <w:vAlign w:val="center"/>
          </w:tcPr>
          <w:p>
            <w:pPr>
              <w:spacing w:line="400" w:lineRule="exact"/>
              <w:ind w:firstLine="420" w:firstLineChars="200"/>
              <w:rPr>
                <w:szCs w:val="21"/>
              </w:rPr>
            </w:pPr>
          </w:p>
        </w:tc>
        <w:tc>
          <w:tcPr>
            <w:tcW w:w="2438" w:type="dxa"/>
            <w:tcBorders>
              <w:top w:val="nil"/>
              <w:left w:val="nil"/>
              <w:bottom w:val="single" w:color="auto" w:sz="4" w:space="0"/>
              <w:right w:val="nil"/>
            </w:tcBorders>
            <w:vAlign w:val="center"/>
          </w:tcPr>
          <w:p>
            <w:pPr>
              <w:spacing w:line="400" w:lineRule="exact"/>
              <w:ind w:firstLine="420" w:firstLineChars="200"/>
              <w:rPr>
                <w:szCs w:val="21"/>
              </w:rPr>
            </w:pPr>
            <w:r>
              <w:rPr>
                <w:rFonts w:hAnsi="宋体"/>
                <w:szCs w:val="21"/>
              </w:rPr>
              <w:t>不加镧盐</w:t>
            </w:r>
          </w:p>
        </w:tc>
        <w:tc>
          <w:tcPr>
            <w:tcW w:w="2438" w:type="dxa"/>
            <w:tcBorders>
              <w:top w:val="nil"/>
              <w:left w:val="nil"/>
              <w:bottom w:val="single" w:color="auto" w:sz="4" w:space="0"/>
              <w:right w:val="nil"/>
            </w:tcBorders>
            <w:vAlign w:val="center"/>
          </w:tcPr>
          <w:p>
            <w:pPr>
              <w:spacing w:line="400" w:lineRule="exact"/>
              <w:ind w:firstLine="420" w:firstLineChars="200"/>
              <w:rPr>
                <w:szCs w:val="21"/>
              </w:rPr>
            </w:pPr>
            <w:r>
              <w:rPr>
                <w:rFonts w:hAnsi="宋体"/>
                <w:szCs w:val="21"/>
              </w:rPr>
              <w:t>加镧盐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single" w:color="auto" w:sz="4" w:space="0"/>
              <w:left w:val="nil"/>
              <w:bottom w:val="nil"/>
              <w:right w:val="nil"/>
            </w:tcBorders>
            <w:vAlign w:val="center"/>
          </w:tcPr>
          <w:p>
            <w:pPr>
              <w:spacing w:line="400" w:lineRule="exact"/>
              <w:ind w:firstLine="420" w:firstLineChars="200"/>
              <w:rPr>
                <w:szCs w:val="21"/>
              </w:rPr>
            </w:pPr>
            <w:r>
              <w:rPr>
                <w:szCs w:val="21"/>
              </w:rPr>
              <w:t>0</w:t>
            </w:r>
          </w:p>
        </w:tc>
        <w:tc>
          <w:tcPr>
            <w:tcW w:w="2126" w:type="dxa"/>
            <w:tcBorders>
              <w:top w:val="single" w:color="auto" w:sz="4" w:space="0"/>
              <w:left w:val="nil"/>
              <w:bottom w:val="nil"/>
              <w:right w:val="nil"/>
            </w:tcBorders>
            <w:vAlign w:val="center"/>
          </w:tcPr>
          <w:p>
            <w:pPr>
              <w:spacing w:line="400" w:lineRule="exact"/>
              <w:ind w:firstLine="420" w:firstLineChars="200"/>
              <w:rPr>
                <w:szCs w:val="21"/>
              </w:rPr>
            </w:pPr>
          </w:p>
        </w:tc>
        <w:tc>
          <w:tcPr>
            <w:tcW w:w="2438" w:type="dxa"/>
            <w:tcBorders>
              <w:top w:val="single" w:color="auto" w:sz="4" w:space="0"/>
              <w:left w:val="nil"/>
              <w:bottom w:val="nil"/>
              <w:right w:val="nil"/>
            </w:tcBorders>
            <w:vAlign w:val="center"/>
          </w:tcPr>
          <w:p>
            <w:pPr>
              <w:spacing w:line="400" w:lineRule="exact"/>
              <w:ind w:firstLine="420" w:firstLineChars="200"/>
              <w:rPr>
                <w:szCs w:val="21"/>
              </w:rPr>
            </w:pPr>
            <w:r>
              <w:rPr>
                <w:szCs w:val="21"/>
              </w:rPr>
              <w:t>1.96</w:t>
            </w:r>
          </w:p>
        </w:tc>
        <w:tc>
          <w:tcPr>
            <w:tcW w:w="2438" w:type="dxa"/>
            <w:tcBorders>
              <w:left w:val="nil"/>
              <w:bottom w:val="nil"/>
              <w:right w:val="nil"/>
            </w:tcBorders>
            <w:vAlign w:val="center"/>
          </w:tcPr>
          <w:p>
            <w:pPr>
              <w:spacing w:line="400" w:lineRule="exact"/>
              <w:ind w:firstLine="420" w:firstLineChars="200"/>
              <w:rPr>
                <w:szCs w:val="21"/>
              </w:rPr>
            </w:pPr>
            <w:r>
              <w:rPr>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Al 1000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0.22</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Al 5000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0.19</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Si10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0.29</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Si 20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0.21</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Fe10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1.69</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Fe 20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1.68</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Ti 40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0.95</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Ti 60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0.94</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V 10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1.21</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bottom w:val="nil"/>
              <w:right w:val="nil"/>
            </w:tcBorders>
            <w:vAlign w:val="center"/>
          </w:tcPr>
          <w:p>
            <w:pPr>
              <w:spacing w:line="400" w:lineRule="exact"/>
              <w:ind w:firstLine="420" w:firstLineChars="200"/>
              <w:rPr>
                <w:szCs w:val="21"/>
              </w:rPr>
            </w:pPr>
            <w:r>
              <w:rPr>
                <w:szCs w:val="21"/>
              </w:rPr>
              <w:t>V 20</w:t>
            </w:r>
          </w:p>
        </w:tc>
        <w:tc>
          <w:tcPr>
            <w:tcW w:w="2126" w:type="dxa"/>
            <w:tcBorders>
              <w:top w:val="nil"/>
              <w:left w:val="nil"/>
              <w:bottom w:val="nil"/>
              <w:right w:val="nil"/>
            </w:tcBorders>
            <w:vAlign w:val="center"/>
          </w:tcPr>
          <w:p>
            <w:pPr>
              <w:spacing w:line="400" w:lineRule="exact"/>
              <w:ind w:firstLine="420" w:firstLineChars="200"/>
              <w:rPr>
                <w:szCs w:val="21"/>
              </w:rPr>
            </w:pPr>
          </w:p>
        </w:tc>
        <w:tc>
          <w:tcPr>
            <w:tcW w:w="2438" w:type="dxa"/>
            <w:tcBorders>
              <w:top w:val="nil"/>
              <w:left w:val="nil"/>
              <w:bottom w:val="nil"/>
              <w:right w:val="nil"/>
            </w:tcBorders>
            <w:vAlign w:val="center"/>
          </w:tcPr>
          <w:p>
            <w:pPr>
              <w:spacing w:line="400" w:lineRule="exact"/>
              <w:ind w:firstLine="420" w:firstLineChars="200"/>
              <w:rPr>
                <w:szCs w:val="21"/>
              </w:rPr>
            </w:pPr>
            <w:r>
              <w:rPr>
                <w:rFonts w:hAnsi="宋体"/>
                <w:szCs w:val="21"/>
              </w:rPr>
              <w:t>　</w:t>
            </w:r>
            <w:r>
              <w:rPr>
                <w:szCs w:val="21"/>
              </w:rPr>
              <w:t>1.24</w:t>
            </w:r>
          </w:p>
        </w:tc>
        <w:tc>
          <w:tcPr>
            <w:tcW w:w="2438" w:type="dxa"/>
            <w:tcBorders>
              <w:top w:val="nil"/>
              <w:left w:val="nil"/>
              <w:bottom w:val="nil"/>
              <w:right w:val="nil"/>
            </w:tcBorders>
            <w:vAlign w:val="center"/>
          </w:tcPr>
          <w:p>
            <w:pPr>
              <w:spacing w:line="400" w:lineRule="exact"/>
              <w:ind w:firstLine="420" w:firstLineChars="200"/>
              <w:rPr>
                <w:szCs w:val="21"/>
              </w:rPr>
            </w:pPr>
            <w:r>
              <w:rPr>
                <w:szCs w:val="21"/>
              </w:rPr>
              <w:t xml:space="preserve">  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nil"/>
              <w:left w:val="nil"/>
              <w:right w:val="nil"/>
            </w:tcBorders>
            <w:vAlign w:val="center"/>
          </w:tcPr>
          <w:p>
            <w:pPr>
              <w:spacing w:line="400" w:lineRule="exact"/>
              <w:ind w:firstLine="420" w:firstLineChars="200"/>
              <w:rPr>
                <w:szCs w:val="21"/>
              </w:rPr>
            </w:pPr>
            <w:r>
              <w:rPr>
                <w:szCs w:val="21"/>
              </w:rPr>
              <w:t>Al1000Ti40B10Si10Fe10</w:t>
            </w:r>
          </w:p>
        </w:tc>
        <w:tc>
          <w:tcPr>
            <w:tcW w:w="2126" w:type="dxa"/>
            <w:tcBorders>
              <w:top w:val="nil"/>
              <w:left w:val="nil"/>
              <w:right w:val="nil"/>
            </w:tcBorders>
            <w:vAlign w:val="center"/>
          </w:tcPr>
          <w:p>
            <w:pPr>
              <w:spacing w:line="400" w:lineRule="exact"/>
              <w:ind w:firstLine="420" w:firstLineChars="200"/>
              <w:rPr>
                <w:szCs w:val="21"/>
              </w:rPr>
            </w:pPr>
          </w:p>
        </w:tc>
        <w:tc>
          <w:tcPr>
            <w:tcW w:w="2438" w:type="dxa"/>
            <w:tcBorders>
              <w:top w:val="nil"/>
              <w:left w:val="nil"/>
              <w:right w:val="nil"/>
            </w:tcBorders>
            <w:vAlign w:val="center"/>
          </w:tcPr>
          <w:p>
            <w:pPr>
              <w:spacing w:line="400" w:lineRule="exact"/>
              <w:ind w:firstLine="420" w:firstLineChars="200"/>
              <w:rPr>
                <w:szCs w:val="21"/>
              </w:rPr>
            </w:pPr>
            <w:r>
              <w:rPr>
                <w:rFonts w:hAnsi="宋体"/>
                <w:szCs w:val="21"/>
              </w:rPr>
              <w:t>　</w:t>
            </w:r>
            <w:r>
              <w:rPr>
                <w:szCs w:val="21"/>
              </w:rPr>
              <w:t>0.17</w:t>
            </w:r>
          </w:p>
        </w:tc>
        <w:tc>
          <w:tcPr>
            <w:tcW w:w="2438" w:type="dxa"/>
            <w:tcBorders>
              <w:top w:val="nil"/>
              <w:left w:val="nil"/>
              <w:right w:val="nil"/>
            </w:tcBorders>
            <w:vAlign w:val="center"/>
          </w:tcPr>
          <w:p>
            <w:pPr>
              <w:spacing w:line="400" w:lineRule="exact"/>
              <w:ind w:firstLine="420" w:firstLineChars="200"/>
              <w:rPr>
                <w:szCs w:val="21"/>
              </w:rPr>
            </w:pPr>
            <w:r>
              <w:rPr>
                <w:szCs w:val="21"/>
              </w:rPr>
              <w:t xml:space="preserve">  1.98</w:t>
            </w:r>
          </w:p>
        </w:tc>
      </w:tr>
    </w:tbl>
    <w:p>
      <w:pPr>
        <w:spacing w:line="400" w:lineRule="exact"/>
        <w:ind w:firstLine="420" w:firstLineChars="200"/>
        <w:rPr>
          <w:szCs w:val="21"/>
        </w:rPr>
      </w:pPr>
    </w:p>
    <w:p>
      <w:pPr>
        <w:spacing w:line="400" w:lineRule="exact"/>
        <w:ind w:firstLine="420" w:firstLineChars="200"/>
        <w:rPr>
          <w:szCs w:val="21"/>
        </w:rPr>
      </w:pPr>
      <w:r>
        <w:rPr>
          <w:rFonts w:hAnsi="宋体"/>
          <w:szCs w:val="21"/>
        </w:rPr>
        <w:t>从表</w:t>
      </w:r>
      <w:r>
        <w:rPr>
          <w:rFonts w:hint="eastAsia"/>
          <w:szCs w:val="21"/>
        </w:rPr>
        <w:t>3</w:t>
      </w:r>
      <w:r>
        <w:rPr>
          <w:rFonts w:hAnsi="宋体"/>
          <w:szCs w:val="21"/>
        </w:rPr>
        <w:t>中各单元素及共存元素对锶的干扰结果，可以看出铝硅钛钒对锶元素都有负干扰，加入电离抑制剂镧盐后可以有效的提供灵敏度，达到满意的测试效果。</w:t>
      </w:r>
    </w:p>
    <w:p>
      <w:pPr>
        <w:spacing w:line="360" w:lineRule="auto"/>
        <w:rPr>
          <w:rFonts w:ascii="黑体" w:hAnsi="宋体" w:eastAsia="黑体"/>
          <w:szCs w:val="21"/>
        </w:rPr>
      </w:pPr>
      <w:r>
        <w:rPr>
          <w:rFonts w:hint="eastAsia" w:ascii="黑体" w:hAnsi="宋体" w:eastAsia="黑体"/>
          <w:szCs w:val="21"/>
        </w:rPr>
        <w:t>1.4  样品分析</w:t>
      </w:r>
    </w:p>
    <w:p>
      <w:pPr>
        <w:spacing w:line="360" w:lineRule="auto"/>
        <w:rPr>
          <w:rFonts w:ascii="宋体" w:hAnsi="宋体"/>
          <w:szCs w:val="21"/>
        </w:rPr>
      </w:pPr>
      <w:r>
        <w:rPr>
          <w:rFonts w:hint="eastAsia" w:ascii="宋体" w:hAnsi="宋体"/>
          <w:szCs w:val="21"/>
        </w:rPr>
        <w:t xml:space="preserve">     按照试验方法，对不同锶含量的四个铝合金样品，进行了独立分析，各得到11个数据，分析结果见表4。</w:t>
      </w:r>
    </w:p>
    <w:p>
      <w:pPr>
        <w:spacing w:line="360" w:lineRule="auto"/>
        <w:jc w:val="center"/>
        <w:rPr>
          <w:szCs w:val="21"/>
        </w:rPr>
      </w:pPr>
      <w:r>
        <w:rPr>
          <w:rFonts w:hAnsi="宋体"/>
          <w:szCs w:val="21"/>
        </w:rPr>
        <w:t>表</w:t>
      </w:r>
      <w:r>
        <w:rPr>
          <w:rFonts w:hint="eastAsia"/>
          <w:szCs w:val="21"/>
        </w:rPr>
        <w:t>4</w:t>
      </w:r>
      <w:r>
        <w:rPr>
          <w:rFonts w:hAnsi="宋体"/>
          <w:szCs w:val="21"/>
        </w:rPr>
        <w:t>精密度试验结果</w:t>
      </w:r>
    </w:p>
    <w:tbl>
      <w:tblPr>
        <w:tblStyle w:val="21"/>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single" w:color="auto" w:sz="4" w:space="0"/>
              <w:bottom w:val="single" w:color="auto" w:sz="4" w:space="0"/>
            </w:tcBorders>
            <w:vAlign w:val="center"/>
          </w:tcPr>
          <w:p>
            <w:pPr>
              <w:spacing w:line="360" w:lineRule="auto"/>
              <w:rPr>
                <w:szCs w:val="21"/>
              </w:rPr>
            </w:pPr>
            <w:r>
              <w:rPr>
                <w:rFonts w:hAnsi="宋体"/>
                <w:szCs w:val="21"/>
              </w:rPr>
              <w:t>样品</w:t>
            </w:r>
          </w:p>
          <w:p>
            <w:pPr>
              <w:spacing w:line="360" w:lineRule="auto"/>
              <w:rPr>
                <w:szCs w:val="21"/>
              </w:rPr>
            </w:pPr>
            <w:r>
              <w:rPr>
                <w:rFonts w:hAnsi="宋体"/>
                <w:szCs w:val="21"/>
              </w:rPr>
              <w:t>名称</w:t>
            </w:r>
          </w:p>
        </w:tc>
        <w:tc>
          <w:tcPr>
            <w:tcW w:w="4320" w:type="dxa"/>
            <w:tcBorders>
              <w:top w:val="single" w:color="auto" w:sz="4" w:space="0"/>
              <w:bottom w:val="single" w:color="auto" w:sz="4" w:space="0"/>
            </w:tcBorders>
            <w:vAlign w:val="center"/>
          </w:tcPr>
          <w:p>
            <w:pPr>
              <w:spacing w:line="360" w:lineRule="auto"/>
              <w:rPr>
                <w:szCs w:val="21"/>
              </w:rPr>
            </w:pPr>
            <w:r>
              <w:rPr>
                <w:rFonts w:hAnsi="宋体"/>
                <w:szCs w:val="21"/>
              </w:rPr>
              <w:t>测定结果</w:t>
            </w:r>
            <w:r>
              <w:rPr>
                <w:szCs w:val="21"/>
              </w:rPr>
              <w:t>/%</w:t>
            </w:r>
          </w:p>
        </w:tc>
        <w:tc>
          <w:tcPr>
            <w:tcW w:w="1068" w:type="dxa"/>
            <w:tcBorders>
              <w:top w:val="single" w:color="auto" w:sz="4" w:space="0"/>
              <w:bottom w:val="single" w:color="auto" w:sz="4" w:space="0"/>
            </w:tcBorders>
            <w:vAlign w:val="center"/>
          </w:tcPr>
          <w:p>
            <w:pPr>
              <w:spacing w:line="360" w:lineRule="auto"/>
              <w:rPr>
                <w:szCs w:val="21"/>
              </w:rPr>
            </w:pPr>
            <w:r>
              <w:rPr>
                <w:rFonts w:hAnsi="宋体"/>
                <w:szCs w:val="21"/>
              </w:rPr>
              <w:t>平均值</w:t>
            </w:r>
            <w:r>
              <w:rPr>
                <w:szCs w:val="21"/>
              </w:rPr>
              <w:t>/%</w:t>
            </w:r>
          </w:p>
        </w:tc>
        <w:tc>
          <w:tcPr>
            <w:tcW w:w="1068" w:type="dxa"/>
            <w:tcBorders>
              <w:top w:val="single" w:color="auto" w:sz="4" w:space="0"/>
              <w:bottom w:val="single" w:color="auto" w:sz="4" w:space="0"/>
            </w:tcBorders>
            <w:vAlign w:val="center"/>
          </w:tcPr>
          <w:p>
            <w:pPr>
              <w:spacing w:line="360" w:lineRule="auto"/>
              <w:rPr>
                <w:szCs w:val="21"/>
              </w:rPr>
            </w:pPr>
            <w:r>
              <w:rPr>
                <w:rFonts w:hAnsi="宋体"/>
                <w:szCs w:val="21"/>
              </w:rPr>
              <w:t>标准偏差</w:t>
            </w:r>
          </w:p>
        </w:tc>
        <w:tc>
          <w:tcPr>
            <w:tcW w:w="1068" w:type="dxa"/>
            <w:tcBorders>
              <w:top w:val="single" w:color="auto" w:sz="4" w:space="0"/>
              <w:bottom w:val="single" w:color="auto" w:sz="4" w:space="0"/>
            </w:tcBorders>
            <w:vAlign w:val="center"/>
          </w:tcPr>
          <w:p>
            <w:pPr>
              <w:spacing w:line="360" w:lineRule="auto"/>
              <w:rPr>
                <w:szCs w:val="21"/>
              </w:rPr>
            </w:pPr>
            <w:r>
              <w:rPr>
                <w:rFonts w:hAnsi="宋体"/>
                <w:szCs w:val="21"/>
              </w:rPr>
              <w:t>相对标准偏差</w:t>
            </w:r>
            <w:r>
              <w:rPr>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single" w:color="auto" w:sz="4" w:space="0"/>
            </w:tcBorders>
            <w:vAlign w:val="center"/>
          </w:tcPr>
          <w:p>
            <w:pPr>
              <w:spacing w:line="360" w:lineRule="auto"/>
              <w:rPr>
                <w:szCs w:val="21"/>
              </w:rPr>
            </w:pPr>
            <w:r>
              <w:rPr>
                <w:szCs w:val="21"/>
              </w:rPr>
              <w:t>1#</w:t>
            </w:r>
          </w:p>
        </w:tc>
        <w:tc>
          <w:tcPr>
            <w:tcW w:w="4320" w:type="dxa"/>
            <w:tcBorders>
              <w:top w:val="single" w:color="auto" w:sz="4" w:space="0"/>
            </w:tcBorders>
          </w:tcPr>
          <w:p>
            <w:pPr>
              <w:spacing w:line="360" w:lineRule="auto"/>
              <w:rPr>
                <w:szCs w:val="21"/>
              </w:rPr>
            </w:pPr>
            <w:r>
              <w:rPr>
                <w:szCs w:val="21"/>
              </w:rPr>
              <w:t>0.0165</w:t>
            </w:r>
            <w:r>
              <w:rPr>
                <w:rFonts w:hAnsi="宋体"/>
                <w:szCs w:val="21"/>
              </w:rPr>
              <w:t>、</w:t>
            </w:r>
            <w:r>
              <w:rPr>
                <w:szCs w:val="21"/>
              </w:rPr>
              <w:t>0.0169</w:t>
            </w:r>
            <w:r>
              <w:rPr>
                <w:rFonts w:hAnsi="宋体"/>
                <w:szCs w:val="21"/>
              </w:rPr>
              <w:t>、</w:t>
            </w:r>
            <w:r>
              <w:rPr>
                <w:szCs w:val="21"/>
              </w:rPr>
              <w:t>0.0165</w:t>
            </w:r>
            <w:r>
              <w:rPr>
                <w:rFonts w:hAnsi="宋体"/>
                <w:szCs w:val="21"/>
              </w:rPr>
              <w:t>、</w:t>
            </w:r>
            <w:r>
              <w:rPr>
                <w:szCs w:val="21"/>
              </w:rPr>
              <w:t>0.0165</w:t>
            </w:r>
            <w:r>
              <w:rPr>
                <w:rFonts w:hAnsi="宋体"/>
                <w:szCs w:val="21"/>
              </w:rPr>
              <w:t>、</w:t>
            </w:r>
            <w:r>
              <w:rPr>
                <w:szCs w:val="21"/>
              </w:rPr>
              <w:t>0.0171</w:t>
            </w:r>
            <w:r>
              <w:rPr>
                <w:rFonts w:hAnsi="宋体"/>
                <w:szCs w:val="21"/>
              </w:rPr>
              <w:t>、</w:t>
            </w:r>
            <w:r>
              <w:rPr>
                <w:szCs w:val="21"/>
              </w:rPr>
              <w:t>0.0172</w:t>
            </w:r>
            <w:r>
              <w:rPr>
                <w:rFonts w:hAnsi="宋体"/>
                <w:szCs w:val="21"/>
              </w:rPr>
              <w:t>、</w:t>
            </w:r>
            <w:r>
              <w:rPr>
                <w:szCs w:val="21"/>
              </w:rPr>
              <w:t>0.0166</w:t>
            </w:r>
            <w:r>
              <w:rPr>
                <w:rFonts w:hAnsi="宋体"/>
                <w:szCs w:val="21"/>
              </w:rPr>
              <w:t>、</w:t>
            </w:r>
          </w:p>
        </w:tc>
        <w:tc>
          <w:tcPr>
            <w:tcW w:w="1068" w:type="dxa"/>
            <w:tcBorders>
              <w:top w:val="single" w:color="auto" w:sz="4" w:space="0"/>
            </w:tcBorders>
            <w:vAlign w:val="center"/>
          </w:tcPr>
          <w:p>
            <w:pPr>
              <w:spacing w:line="360" w:lineRule="auto"/>
              <w:rPr>
                <w:szCs w:val="21"/>
              </w:rPr>
            </w:pPr>
            <w:r>
              <w:rPr>
                <w:szCs w:val="21"/>
              </w:rPr>
              <w:t>0.0168</w:t>
            </w:r>
          </w:p>
        </w:tc>
        <w:tc>
          <w:tcPr>
            <w:tcW w:w="1068" w:type="dxa"/>
            <w:tcBorders>
              <w:top w:val="single" w:color="auto" w:sz="4" w:space="0"/>
            </w:tcBorders>
            <w:vAlign w:val="center"/>
          </w:tcPr>
          <w:p>
            <w:pPr>
              <w:spacing w:line="360" w:lineRule="auto"/>
              <w:rPr>
                <w:szCs w:val="21"/>
              </w:rPr>
            </w:pPr>
            <w:r>
              <w:rPr>
                <w:szCs w:val="21"/>
              </w:rPr>
              <w:t>0.000305</w:t>
            </w:r>
          </w:p>
        </w:tc>
        <w:tc>
          <w:tcPr>
            <w:tcW w:w="1068" w:type="dxa"/>
            <w:tcBorders>
              <w:top w:val="single" w:color="auto" w:sz="4" w:space="0"/>
            </w:tcBorders>
            <w:vAlign w:val="center"/>
          </w:tcPr>
          <w:p>
            <w:pPr>
              <w:spacing w:line="360" w:lineRule="auto"/>
              <w:rPr>
                <w:szCs w:val="21"/>
              </w:rPr>
            </w:pPr>
            <w:r>
              <w:rPr>
                <w:szCs w:val="21"/>
              </w:rPr>
              <w:t>1.82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vAlign w:val="center"/>
          </w:tcPr>
          <w:p>
            <w:pPr>
              <w:spacing w:line="360" w:lineRule="auto"/>
              <w:rPr>
                <w:szCs w:val="21"/>
              </w:rPr>
            </w:pPr>
            <w:r>
              <w:rPr>
                <w:szCs w:val="21"/>
              </w:rPr>
              <w:t>2#</w:t>
            </w:r>
          </w:p>
        </w:tc>
        <w:tc>
          <w:tcPr>
            <w:tcW w:w="4320" w:type="dxa"/>
          </w:tcPr>
          <w:p>
            <w:pPr>
              <w:spacing w:line="360" w:lineRule="auto"/>
              <w:rPr>
                <w:szCs w:val="21"/>
              </w:rPr>
            </w:pPr>
            <w:r>
              <w:rPr>
                <w:szCs w:val="21"/>
              </w:rPr>
              <w:t>0.0684</w:t>
            </w:r>
            <w:r>
              <w:rPr>
                <w:rFonts w:hAnsi="宋体"/>
                <w:szCs w:val="21"/>
              </w:rPr>
              <w:t>、</w:t>
            </w:r>
            <w:r>
              <w:rPr>
                <w:szCs w:val="21"/>
              </w:rPr>
              <w:t>0.0693</w:t>
            </w:r>
            <w:r>
              <w:rPr>
                <w:rFonts w:hAnsi="宋体"/>
                <w:szCs w:val="21"/>
              </w:rPr>
              <w:t>、</w:t>
            </w:r>
            <w:r>
              <w:rPr>
                <w:szCs w:val="21"/>
              </w:rPr>
              <w:t>0.0659</w:t>
            </w:r>
            <w:r>
              <w:rPr>
                <w:rFonts w:hAnsi="宋体"/>
                <w:szCs w:val="21"/>
              </w:rPr>
              <w:t>、</w:t>
            </w:r>
            <w:r>
              <w:rPr>
                <w:szCs w:val="21"/>
              </w:rPr>
              <w:t>0.0664</w:t>
            </w:r>
            <w:r>
              <w:rPr>
                <w:rFonts w:hAnsi="宋体"/>
                <w:szCs w:val="21"/>
              </w:rPr>
              <w:t>、</w:t>
            </w:r>
            <w:r>
              <w:rPr>
                <w:szCs w:val="21"/>
              </w:rPr>
              <w:t>0.0671</w:t>
            </w:r>
            <w:r>
              <w:rPr>
                <w:rFonts w:hAnsi="宋体"/>
                <w:szCs w:val="21"/>
              </w:rPr>
              <w:t>、</w:t>
            </w:r>
            <w:r>
              <w:rPr>
                <w:szCs w:val="21"/>
              </w:rPr>
              <w:t>0.0666</w:t>
            </w:r>
            <w:r>
              <w:rPr>
                <w:rFonts w:hAnsi="宋体"/>
                <w:szCs w:val="21"/>
              </w:rPr>
              <w:t>、</w:t>
            </w:r>
            <w:r>
              <w:rPr>
                <w:szCs w:val="21"/>
              </w:rPr>
              <w:t>0.0675</w:t>
            </w:r>
            <w:r>
              <w:rPr>
                <w:rFonts w:hAnsi="宋体"/>
                <w:szCs w:val="21"/>
              </w:rPr>
              <w:t>、</w:t>
            </w:r>
            <w:r>
              <w:rPr>
                <w:szCs w:val="21"/>
              </w:rPr>
              <w:t>0.0665</w:t>
            </w:r>
            <w:r>
              <w:rPr>
                <w:rFonts w:hAnsi="宋体"/>
                <w:szCs w:val="21"/>
              </w:rPr>
              <w:t>、</w:t>
            </w:r>
            <w:r>
              <w:rPr>
                <w:szCs w:val="21"/>
              </w:rPr>
              <w:t>0.0658</w:t>
            </w:r>
            <w:r>
              <w:rPr>
                <w:rFonts w:hAnsi="宋体"/>
                <w:szCs w:val="21"/>
              </w:rPr>
              <w:t>、</w:t>
            </w:r>
            <w:r>
              <w:rPr>
                <w:szCs w:val="21"/>
              </w:rPr>
              <w:t>0.0669</w:t>
            </w:r>
            <w:r>
              <w:rPr>
                <w:rFonts w:hAnsi="宋体"/>
                <w:szCs w:val="21"/>
              </w:rPr>
              <w:t>、</w:t>
            </w:r>
            <w:r>
              <w:rPr>
                <w:szCs w:val="21"/>
              </w:rPr>
              <w:t>0.0679</w:t>
            </w:r>
          </w:p>
        </w:tc>
        <w:tc>
          <w:tcPr>
            <w:tcW w:w="1068" w:type="dxa"/>
            <w:vAlign w:val="center"/>
          </w:tcPr>
          <w:p>
            <w:pPr>
              <w:spacing w:line="360" w:lineRule="auto"/>
              <w:rPr>
                <w:szCs w:val="21"/>
              </w:rPr>
            </w:pPr>
            <w:r>
              <w:rPr>
                <w:szCs w:val="21"/>
              </w:rPr>
              <w:t>0.0671</w:t>
            </w:r>
          </w:p>
        </w:tc>
        <w:tc>
          <w:tcPr>
            <w:tcW w:w="1068" w:type="dxa"/>
            <w:vAlign w:val="center"/>
          </w:tcPr>
          <w:p>
            <w:pPr>
              <w:spacing w:line="360" w:lineRule="auto"/>
              <w:rPr>
                <w:szCs w:val="21"/>
              </w:rPr>
            </w:pPr>
            <w:r>
              <w:rPr>
                <w:szCs w:val="21"/>
              </w:rPr>
              <w:t>0.00107</w:t>
            </w:r>
          </w:p>
        </w:tc>
        <w:tc>
          <w:tcPr>
            <w:tcW w:w="1068" w:type="dxa"/>
            <w:vAlign w:val="center"/>
          </w:tcPr>
          <w:p>
            <w:pPr>
              <w:spacing w:line="360" w:lineRule="auto"/>
              <w:rPr>
                <w:szCs w:val="21"/>
              </w:rPr>
            </w:pPr>
            <w:r>
              <w:rPr>
                <w:szCs w:val="21"/>
              </w:rPr>
              <w:t>1.60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vAlign w:val="center"/>
          </w:tcPr>
          <w:p>
            <w:pPr>
              <w:spacing w:line="360" w:lineRule="auto"/>
              <w:rPr>
                <w:szCs w:val="21"/>
              </w:rPr>
            </w:pPr>
            <w:r>
              <w:rPr>
                <w:szCs w:val="21"/>
              </w:rPr>
              <w:t>3#</w:t>
            </w:r>
          </w:p>
        </w:tc>
        <w:tc>
          <w:tcPr>
            <w:tcW w:w="4320" w:type="dxa"/>
          </w:tcPr>
          <w:p>
            <w:pPr>
              <w:spacing w:line="360" w:lineRule="auto"/>
              <w:rPr>
                <w:szCs w:val="21"/>
              </w:rPr>
            </w:pPr>
            <w:r>
              <w:rPr>
                <w:szCs w:val="21"/>
              </w:rPr>
              <w:t>3.568</w:t>
            </w:r>
            <w:r>
              <w:rPr>
                <w:rFonts w:hAnsi="宋体"/>
                <w:szCs w:val="21"/>
              </w:rPr>
              <w:t>、</w:t>
            </w:r>
            <w:r>
              <w:rPr>
                <w:szCs w:val="21"/>
              </w:rPr>
              <w:t>3.518</w:t>
            </w:r>
            <w:r>
              <w:rPr>
                <w:rFonts w:hAnsi="宋体"/>
                <w:szCs w:val="21"/>
              </w:rPr>
              <w:t>、</w:t>
            </w:r>
            <w:r>
              <w:rPr>
                <w:szCs w:val="21"/>
              </w:rPr>
              <w:t>3.524</w:t>
            </w:r>
            <w:r>
              <w:rPr>
                <w:rFonts w:hAnsi="宋体"/>
                <w:szCs w:val="21"/>
              </w:rPr>
              <w:t>、</w:t>
            </w:r>
            <w:r>
              <w:rPr>
                <w:szCs w:val="21"/>
              </w:rPr>
              <w:t>3.561</w:t>
            </w:r>
            <w:r>
              <w:rPr>
                <w:rFonts w:hAnsi="宋体"/>
                <w:szCs w:val="21"/>
              </w:rPr>
              <w:t>、</w:t>
            </w:r>
            <w:r>
              <w:rPr>
                <w:szCs w:val="21"/>
              </w:rPr>
              <w:t>3.502</w:t>
            </w:r>
            <w:r>
              <w:rPr>
                <w:rFonts w:hAnsi="宋体"/>
                <w:szCs w:val="21"/>
              </w:rPr>
              <w:t>、</w:t>
            </w:r>
            <w:r>
              <w:rPr>
                <w:szCs w:val="21"/>
              </w:rPr>
              <w:t>3.584</w:t>
            </w:r>
            <w:r>
              <w:rPr>
                <w:rFonts w:hAnsi="宋体"/>
                <w:szCs w:val="21"/>
              </w:rPr>
              <w:t>、</w:t>
            </w:r>
            <w:r>
              <w:rPr>
                <w:szCs w:val="21"/>
              </w:rPr>
              <w:t>3.642</w:t>
            </w:r>
            <w:r>
              <w:rPr>
                <w:rFonts w:hAnsi="宋体"/>
                <w:szCs w:val="21"/>
              </w:rPr>
              <w:t>、</w:t>
            </w:r>
            <w:r>
              <w:rPr>
                <w:szCs w:val="21"/>
              </w:rPr>
              <w:t>3.638</w:t>
            </w:r>
            <w:r>
              <w:rPr>
                <w:rFonts w:hAnsi="宋体"/>
                <w:szCs w:val="21"/>
              </w:rPr>
              <w:t>、</w:t>
            </w:r>
            <w:r>
              <w:rPr>
                <w:szCs w:val="21"/>
              </w:rPr>
              <w:t>3.515</w:t>
            </w:r>
            <w:r>
              <w:rPr>
                <w:rFonts w:hAnsi="宋体"/>
                <w:szCs w:val="21"/>
              </w:rPr>
              <w:t>、</w:t>
            </w:r>
            <w:r>
              <w:rPr>
                <w:szCs w:val="21"/>
              </w:rPr>
              <w:t>3.502</w:t>
            </w:r>
            <w:r>
              <w:rPr>
                <w:rFonts w:hAnsi="宋体"/>
                <w:szCs w:val="21"/>
              </w:rPr>
              <w:t>、</w:t>
            </w:r>
            <w:r>
              <w:rPr>
                <w:szCs w:val="21"/>
              </w:rPr>
              <w:t>3.560</w:t>
            </w:r>
          </w:p>
        </w:tc>
        <w:tc>
          <w:tcPr>
            <w:tcW w:w="1068" w:type="dxa"/>
            <w:vAlign w:val="center"/>
          </w:tcPr>
          <w:p>
            <w:pPr>
              <w:spacing w:line="360" w:lineRule="auto"/>
              <w:rPr>
                <w:szCs w:val="21"/>
              </w:rPr>
            </w:pPr>
            <w:r>
              <w:rPr>
                <w:szCs w:val="21"/>
              </w:rPr>
              <w:t>3.556</w:t>
            </w:r>
          </w:p>
        </w:tc>
        <w:tc>
          <w:tcPr>
            <w:tcW w:w="1068" w:type="dxa"/>
            <w:vAlign w:val="center"/>
          </w:tcPr>
          <w:p>
            <w:pPr>
              <w:spacing w:line="360" w:lineRule="auto"/>
              <w:rPr>
                <w:szCs w:val="21"/>
              </w:rPr>
            </w:pPr>
            <w:r>
              <w:rPr>
                <w:szCs w:val="21"/>
              </w:rPr>
              <w:t>0.050</w:t>
            </w:r>
          </w:p>
        </w:tc>
        <w:tc>
          <w:tcPr>
            <w:tcW w:w="1068" w:type="dxa"/>
            <w:vAlign w:val="center"/>
          </w:tcPr>
          <w:p>
            <w:pPr>
              <w:spacing w:line="360" w:lineRule="auto"/>
              <w:rPr>
                <w:szCs w:val="21"/>
              </w:rPr>
            </w:pPr>
            <w:r>
              <w:rPr>
                <w:szCs w:val="21"/>
              </w:rPr>
              <w:t>1.41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vAlign w:val="center"/>
          </w:tcPr>
          <w:p>
            <w:pPr>
              <w:spacing w:line="360" w:lineRule="auto"/>
              <w:rPr>
                <w:szCs w:val="21"/>
              </w:rPr>
            </w:pPr>
            <w:r>
              <w:rPr>
                <w:szCs w:val="21"/>
              </w:rPr>
              <w:t>4#</w:t>
            </w:r>
          </w:p>
        </w:tc>
        <w:tc>
          <w:tcPr>
            <w:tcW w:w="4320" w:type="dxa"/>
          </w:tcPr>
          <w:p>
            <w:pPr>
              <w:spacing w:line="360" w:lineRule="auto"/>
              <w:rPr>
                <w:szCs w:val="21"/>
              </w:rPr>
            </w:pPr>
            <w:r>
              <w:rPr>
                <w:szCs w:val="21"/>
              </w:rPr>
              <w:t>9.635</w:t>
            </w:r>
            <w:r>
              <w:rPr>
                <w:rFonts w:hAnsi="宋体"/>
                <w:szCs w:val="21"/>
              </w:rPr>
              <w:t>、</w:t>
            </w:r>
            <w:r>
              <w:rPr>
                <w:szCs w:val="21"/>
              </w:rPr>
              <w:t>9.587</w:t>
            </w:r>
            <w:r>
              <w:rPr>
                <w:rFonts w:hAnsi="宋体"/>
                <w:szCs w:val="21"/>
              </w:rPr>
              <w:t>、</w:t>
            </w:r>
            <w:r>
              <w:rPr>
                <w:szCs w:val="21"/>
              </w:rPr>
              <w:t>9.518</w:t>
            </w:r>
            <w:r>
              <w:rPr>
                <w:rFonts w:hAnsi="宋体"/>
                <w:szCs w:val="21"/>
              </w:rPr>
              <w:t>、</w:t>
            </w:r>
            <w:r>
              <w:rPr>
                <w:szCs w:val="21"/>
              </w:rPr>
              <w:t>9.769</w:t>
            </w:r>
            <w:r>
              <w:rPr>
                <w:rFonts w:hAnsi="宋体"/>
                <w:szCs w:val="21"/>
              </w:rPr>
              <w:t>、</w:t>
            </w:r>
            <w:r>
              <w:rPr>
                <w:szCs w:val="21"/>
              </w:rPr>
              <w:t>9.651</w:t>
            </w:r>
            <w:r>
              <w:rPr>
                <w:rFonts w:hAnsi="宋体"/>
                <w:szCs w:val="21"/>
              </w:rPr>
              <w:t>、</w:t>
            </w:r>
            <w:r>
              <w:rPr>
                <w:szCs w:val="21"/>
              </w:rPr>
              <w:t>9.698</w:t>
            </w:r>
            <w:r>
              <w:rPr>
                <w:rFonts w:hAnsi="宋体"/>
                <w:szCs w:val="21"/>
              </w:rPr>
              <w:t>、</w:t>
            </w:r>
            <w:r>
              <w:rPr>
                <w:szCs w:val="21"/>
              </w:rPr>
              <w:t>9.612</w:t>
            </w:r>
            <w:r>
              <w:rPr>
                <w:rFonts w:hAnsi="宋体"/>
                <w:szCs w:val="21"/>
              </w:rPr>
              <w:t>、</w:t>
            </w:r>
            <w:r>
              <w:rPr>
                <w:szCs w:val="21"/>
              </w:rPr>
              <w:t>9.578</w:t>
            </w:r>
            <w:r>
              <w:rPr>
                <w:rFonts w:hAnsi="宋体"/>
                <w:szCs w:val="21"/>
              </w:rPr>
              <w:t>、</w:t>
            </w:r>
            <w:r>
              <w:rPr>
                <w:szCs w:val="21"/>
              </w:rPr>
              <w:t>9.632</w:t>
            </w:r>
            <w:r>
              <w:rPr>
                <w:rFonts w:hAnsi="宋体"/>
                <w:szCs w:val="21"/>
              </w:rPr>
              <w:t>、</w:t>
            </w:r>
            <w:r>
              <w:rPr>
                <w:szCs w:val="21"/>
              </w:rPr>
              <w:t>9.501</w:t>
            </w:r>
            <w:r>
              <w:rPr>
                <w:rFonts w:hAnsi="宋体"/>
                <w:szCs w:val="21"/>
              </w:rPr>
              <w:t>、</w:t>
            </w:r>
            <w:r>
              <w:rPr>
                <w:szCs w:val="21"/>
              </w:rPr>
              <w:t>9.671</w:t>
            </w:r>
          </w:p>
        </w:tc>
        <w:tc>
          <w:tcPr>
            <w:tcW w:w="1068" w:type="dxa"/>
            <w:vAlign w:val="center"/>
          </w:tcPr>
          <w:p>
            <w:pPr>
              <w:spacing w:line="360" w:lineRule="auto"/>
              <w:rPr>
                <w:szCs w:val="21"/>
              </w:rPr>
            </w:pPr>
            <w:r>
              <w:rPr>
                <w:szCs w:val="21"/>
              </w:rPr>
              <w:t xml:space="preserve">9.623 </w:t>
            </w:r>
          </w:p>
        </w:tc>
        <w:tc>
          <w:tcPr>
            <w:tcW w:w="1068" w:type="dxa"/>
            <w:vAlign w:val="center"/>
          </w:tcPr>
          <w:p>
            <w:pPr>
              <w:spacing w:line="360" w:lineRule="auto"/>
              <w:rPr>
                <w:szCs w:val="21"/>
              </w:rPr>
            </w:pPr>
            <w:r>
              <w:rPr>
                <w:szCs w:val="21"/>
              </w:rPr>
              <w:t>0.077</w:t>
            </w:r>
          </w:p>
        </w:tc>
        <w:tc>
          <w:tcPr>
            <w:tcW w:w="1068" w:type="dxa"/>
            <w:vAlign w:val="center"/>
          </w:tcPr>
          <w:p>
            <w:pPr>
              <w:spacing w:line="360" w:lineRule="auto"/>
              <w:rPr>
                <w:szCs w:val="21"/>
              </w:rPr>
            </w:pPr>
            <w:r>
              <w:rPr>
                <w:szCs w:val="21"/>
              </w:rPr>
              <w:t>0.81</w:t>
            </w:r>
          </w:p>
        </w:tc>
      </w:tr>
    </w:tbl>
    <w:p>
      <w:pPr>
        <w:spacing w:line="360" w:lineRule="auto"/>
        <w:ind w:firstLine="420" w:firstLineChars="200"/>
        <w:rPr>
          <w:rFonts w:hAnsi="宋体"/>
          <w:szCs w:val="21"/>
        </w:rPr>
      </w:pPr>
      <w:r>
        <w:rPr>
          <w:rFonts w:hAnsi="宋体"/>
          <w:szCs w:val="21"/>
        </w:rPr>
        <w:t>从表</w:t>
      </w:r>
      <w:r>
        <w:rPr>
          <w:rFonts w:hint="eastAsia"/>
          <w:szCs w:val="21"/>
        </w:rPr>
        <w:t>4</w:t>
      </w:r>
      <w:r>
        <w:rPr>
          <w:rFonts w:hAnsi="宋体"/>
          <w:szCs w:val="21"/>
        </w:rPr>
        <w:t>中结果可以看出，四个铝合金样品的测定</w:t>
      </w:r>
      <w:r>
        <w:rPr>
          <w:szCs w:val="21"/>
        </w:rPr>
        <w:t>RSD</w:t>
      </w:r>
      <w:r>
        <w:rPr>
          <w:rFonts w:hAnsi="宋体"/>
          <w:szCs w:val="21"/>
        </w:rPr>
        <w:t>在</w:t>
      </w:r>
      <w:r>
        <w:rPr>
          <w:szCs w:val="21"/>
        </w:rPr>
        <w:t>0.81%~1.82%</w:t>
      </w:r>
      <w:r>
        <w:rPr>
          <w:rFonts w:hAnsi="宋体"/>
          <w:szCs w:val="21"/>
        </w:rPr>
        <w:t>之间，该方法精密度良好。</w:t>
      </w:r>
    </w:p>
    <w:p>
      <w:pPr>
        <w:spacing w:line="360" w:lineRule="auto"/>
        <w:rPr>
          <w:rFonts w:ascii="黑体" w:hAnsi="宋体" w:eastAsia="黑体"/>
          <w:szCs w:val="21"/>
        </w:rPr>
      </w:pPr>
      <w:r>
        <w:rPr>
          <w:rFonts w:hint="eastAsia" w:ascii="黑体" w:hAnsi="宋体" w:eastAsia="黑体"/>
          <w:szCs w:val="21"/>
        </w:rPr>
        <w:t>1.5加标回收实验</w:t>
      </w:r>
    </w:p>
    <w:p>
      <w:pPr>
        <w:spacing w:line="360" w:lineRule="auto"/>
        <w:ind w:firstLine="420" w:firstLineChars="200"/>
        <w:jc w:val="center"/>
        <w:rPr>
          <w:rFonts w:hAnsi="宋体"/>
          <w:szCs w:val="21"/>
        </w:rPr>
      </w:pPr>
      <w:r>
        <w:rPr>
          <w:rFonts w:hAnsi="宋体"/>
          <w:szCs w:val="21"/>
        </w:rPr>
        <w:t>表</w:t>
      </w:r>
      <w:r>
        <w:rPr>
          <w:rFonts w:hint="eastAsia" w:hAnsi="宋体"/>
          <w:szCs w:val="21"/>
        </w:rPr>
        <w:t>5</w:t>
      </w:r>
      <w:r>
        <w:rPr>
          <w:rFonts w:hAnsi="宋体"/>
          <w:szCs w:val="21"/>
        </w:rPr>
        <w:t xml:space="preserve"> 加标回收试验结果</w:t>
      </w:r>
    </w:p>
    <w:tbl>
      <w:tblPr>
        <w:tblStyle w:val="2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4"/>
        <w:gridCol w:w="1764"/>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tcBorders>
              <w:left w:val="nil"/>
              <w:right w:val="nil"/>
            </w:tcBorders>
          </w:tcPr>
          <w:p>
            <w:pPr>
              <w:spacing w:line="360" w:lineRule="auto"/>
              <w:ind w:firstLine="420" w:firstLineChars="200"/>
              <w:jc w:val="center"/>
              <w:rPr>
                <w:rFonts w:hAnsi="宋体"/>
                <w:szCs w:val="21"/>
              </w:rPr>
            </w:pPr>
            <w:r>
              <w:rPr>
                <w:rFonts w:hAnsi="宋体"/>
                <w:szCs w:val="21"/>
              </w:rPr>
              <w:t>样品编号</w:t>
            </w:r>
          </w:p>
        </w:tc>
        <w:tc>
          <w:tcPr>
            <w:tcW w:w="1764" w:type="dxa"/>
            <w:tcBorders>
              <w:left w:val="nil"/>
              <w:right w:val="nil"/>
            </w:tcBorders>
          </w:tcPr>
          <w:p>
            <w:pPr>
              <w:spacing w:line="360" w:lineRule="auto"/>
              <w:ind w:firstLine="420" w:firstLineChars="200"/>
              <w:jc w:val="center"/>
              <w:rPr>
                <w:rFonts w:hAnsi="宋体"/>
                <w:szCs w:val="21"/>
              </w:rPr>
            </w:pPr>
            <w:r>
              <w:rPr>
                <w:rFonts w:hAnsi="宋体"/>
                <w:szCs w:val="21"/>
              </w:rPr>
              <w:t>样品中含</w:t>
            </w:r>
            <w:r>
              <w:rPr>
                <w:rFonts w:hint="eastAsia" w:hAnsi="宋体"/>
                <w:szCs w:val="21"/>
              </w:rPr>
              <w:t>锶</w:t>
            </w:r>
            <w:r>
              <w:rPr>
                <w:rFonts w:hAnsi="宋体"/>
                <w:szCs w:val="21"/>
              </w:rPr>
              <w:t>量/mg</w:t>
            </w:r>
          </w:p>
        </w:tc>
        <w:tc>
          <w:tcPr>
            <w:tcW w:w="1764" w:type="dxa"/>
            <w:tcBorders>
              <w:left w:val="nil"/>
              <w:right w:val="nil"/>
            </w:tcBorders>
          </w:tcPr>
          <w:p>
            <w:pPr>
              <w:spacing w:line="360" w:lineRule="auto"/>
              <w:ind w:firstLine="420" w:firstLineChars="200"/>
              <w:jc w:val="center"/>
              <w:rPr>
                <w:rFonts w:hAnsi="宋体"/>
                <w:szCs w:val="21"/>
              </w:rPr>
            </w:pPr>
            <w:r>
              <w:rPr>
                <w:rFonts w:hAnsi="宋体"/>
                <w:szCs w:val="21"/>
              </w:rPr>
              <w:t>加入</w:t>
            </w:r>
            <w:r>
              <w:rPr>
                <w:rFonts w:hint="eastAsia" w:hAnsi="宋体"/>
                <w:szCs w:val="21"/>
              </w:rPr>
              <w:t>锶</w:t>
            </w:r>
            <w:r>
              <w:rPr>
                <w:rFonts w:hAnsi="宋体"/>
                <w:szCs w:val="21"/>
              </w:rPr>
              <w:t>量</w:t>
            </w:r>
          </w:p>
          <w:p>
            <w:pPr>
              <w:spacing w:line="360" w:lineRule="auto"/>
              <w:ind w:firstLine="420" w:firstLineChars="200"/>
              <w:jc w:val="center"/>
              <w:rPr>
                <w:rFonts w:hAnsi="宋体"/>
                <w:szCs w:val="21"/>
              </w:rPr>
            </w:pPr>
            <w:r>
              <w:rPr>
                <w:rFonts w:hAnsi="宋体"/>
                <w:szCs w:val="21"/>
              </w:rPr>
              <w:t>/mg</w:t>
            </w:r>
          </w:p>
        </w:tc>
        <w:tc>
          <w:tcPr>
            <w:tcW w:w="1764" w:type="dxa"/>
            <w:tcBorders>
              <w:left w:val="nil"/>
              <w:right w:val="nil"/>
            </w:tcBorders>
          </w:tcPr>
          <w:p>
            <w:pPr>
              <w:spacing w:line="360" w:lineRule="auto"/>
              <w:ind w:firstLine="420" w:firstLineChars="200"/>
              <w:jc w:val="center"/>
              <w:rPr>
                <w:rFonts w:hAnsi="宋体"/>
                <w:szCs w:val="21"/>
              </w:rPr>
            </w:pPr>
            <w:r>
              <w:rPr>
                <w:rFonts w:hAnsi="宋体"/>
                <w:szCs w:val="21"/>
              </w:rPr>
              <w:t>测得</w:t>
            </w:r>
            <w:r>
              <w:rPr>
                <w:rFonts w:hint="eastAsia" w:hAnsi="宋体"/>
                <w:szCs w:val="21"/>
              </w:rPr>
              <w:t>锶</w:t>
            </w:r>
            <w:r>
              <w:rPr>
                <w:rFonts w:hAnsi="宋体"/>
                <w:szCs w:val="21"/>
              </w:rPr>
              <w:t>量</w:t>
            </w:r>
          </w:p>
          <w:p>
            <w:pPr>
              <w:spacing w:line="360" w:lineRule="auto"/>
              <w:ind w:firstLine="420" w:firstLineChars="200"/>
              <w:jc w:val="center"/>
              <w:rPr>
                <w:rFonts w:hAnsi="宋体"/>
                <w:szCs w:val="21"/>
              </w:rPr>
            </w:pPr>
            <w:r>
              <w:rPr>
                <w:rFonts w:hAnsi="宋体"/>
                <w:szCs w:val="21"/>
              </w:rPr>
              <w:t>/mg</w:t>
            </w:r>
          </w:p>
        </w:tc>
        <w:tc>
          <w:tcPr>
            <w:tcW w:w="1764" w:type="dxa"/>
            <w:tcBorders>
              <w:left w:val="nil"/>
              <w:right w:val="nil"/>
            </w:tcBorders>
          </w:tcPr>
          <w:p>
            <w:pPr>
              <w:spacing w:line="360" w:lineRule="auto"/>
              <w:ind w:firstLine="420" w:firstLineChars="200"/>
              <w:jc w:val="center"/>
              <w:rPr>
                <w:rFonts w:hAnsi="宋体"/>
                <w:szCs w:val="21"/>
              </w:rPr>
            </w:pPr>
            <w:r>
              <w:rPr>
                <w:rFonts w:hAnsi="宋体"/>
                <w:szCs w:val="21"/>
              </w:rPr>
              <w:t>回收率</w:t>
            </w:r>
          </w:p>
          <w:p>
            <w:pPr>
              <w:spacing w:line="360" w:lineRule="auto"/>
              <w:ind w:firstLine="420" w:firstLineChars="200"/>
              <w:jc w:val="center"/>
              <w:rPr>
                <w:rFonts w:hAnsi="宋体"/>
                <w:szCs w:val="21"/>
              </w:rPr>
            </w:pPr>
            <w:r>
              <w:rPr>
                <w:rFonts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tcBorders>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1#</w:t>
            </w:r>
          </w:p>
        </w:tc>
        <w:tc>
          <w:tcPr>
            <w:tcW w:w="1764" w:type="dxa"/>
            <w:vMerge w:val="restart"/>
            <w:tcBorders>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0.084</w:t>
            </w:r>
          </w:p>
        </w:tc>
        <w:tc>
          <w:tcPr>
            <w:tcW w:w="1764" w:type="dxa"/>
            <w:tcBorders>
              <w:left w:val="nil"/>
              <w:bottom w:val="nil"/>
              <w:right w:val="nil"/>
            </w:tcBorders>
          </w:tcPr>
          <w:p>
            <w:pPr>
              <w:spacing w:line="360" w:lineRule="auto"/>
              <w:ind w:firstLine="420" w:firstLineChars="200"/>
              <w:jc w:val="center"/>
              <w:rPr>
                <w:rFonts w:hAnsi="宋体"/>
                <w:szCs w:val="21"/>
              </w:rPr>
            </w:pPr>
            <w:r>
              <w:rPr>
                <w:rFonts w:hint="eastAsia" w:hAnsi="宋体"/>
                <w:szCs w:val="21"/>
              </w:rPr>
              <w:t>0.</w:t>
            </w:r>
            <w:r>
              <w:rPr>
                <w:rFonts w:hAnsi="宋体"/>
                <w:szCs w:val="21"/>
              </w:rPr>
              <w:t>100</w:t>
            </w:r>
          </w:p>
        </w:tc>
        <w:tc>
          <w:tcPr>
            <w:tcW w:w="1764" w:type="dxa"/>
            <w:tcBorders>
              <w:left w:val="nil"/>
              <w:bottom w:val="nil"/>
              <w:right w:val="nil"/>
            </w:tcBorders>
          </w:tcPr>
          <w:p>
            <w:pPr>
              <w:spacing w:line="360" w:lineRule="auto"/>
              <w:ind w:firstLine="420" w:firstLineChars="200"/>
              <w:jc w:val="center"/>
              <w:rPr>
                <w:rFonts w:hAnsi="宋体"/>
                <w:szCs w:val="21"/>
              </w:rPr>
            </w:pPr>
            <w:r>
              <w:rPr>
                <w:rFonts w:hint="eastAsia" w:hAnsi="宋体"/>
                <w:szCs w:val="21"/>
              </w:rPr>
              <w:t>0.189</w:t>
            </w:r>
          </w:p>
        </w:tc>
        <w:tc>
          <w:tcPr>
            <w:tcW w:w="1764" w:type="dxa"/>
            <w:tcBorders>
              <w:left w:val="nil"/>
              <w:bottom w:val="nil"/>
              <w:right w:val="nil"/>
            </w:tcBorders>
          </w:tcPr>
          <w:p>
            <w:pPr>
              <w:spacing w:line="360" w:lineRule="auto"/>
              <w:ind w:firstLine="420" w:firstLineChars="200"/>
              <w:jc w:val="center"/>
              <w:rPr>
                <w:rFonts w:hAnsi="宋体"/>
                <w:szCs w:val="21"/>
              </w:rPr>
            </w:pPr>
            <w:r>
              <w:rPr>
                <w:rFonts w:hAnsi="宋体"/>
                <w:szCs w:val="21"/>
              </w:rPr>
              <w:t>10</w:t>
            </w:r>
            <w:r>
              <w:rPr>
                <w:rFonts w:hint="eastAsia"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tcBorders>
              <w:top w:val="nil"/>
              <w:left w:val="nil"/>
              <w:bottom w:val="nil"/>
              <w:right w:val="nil"/>
            </w:tcBorders>
          </w:tcPr>
          <w:p>
            <w:pPr>
              <w:spacing w:line="360" w:lineRule="auto"/>
              <w:ind w:firstLine="420" w:firstLineChars="200"/>
              <w:jc w:val="center"/>
              <w:rPr>
                <w:rFonts w:hAnsi="宋体"/>
                <w:szCs w:val="21"/>
              </w:rPr>
            </w:pPr>
          </w:p>
        </w:tc>
        <w:tc>
          <w:tcPr>
            <w:tcW w:w="1764" w:type="dxa"/>
            <w:vMerge w:val="continue"/>
            <w:tcBorders>
              <w:top w:val="nil"/>
              <w:left w:val="nil"/>
              <w:bottom w:val="nil"/>
              <w:right w:val="nil"/>
            </w:tcBorders>
            <w:vAlign w:val="center"/>
          </w:tcPr>
          <w:p>
            <w:pPr>
              <w:spacing w:line="360" w:lineRule="auto"/>
              <w:ind w:firstLine="420" w:firstLineChars="200"/>
              <w:jc w:val="center"/>
              <w:rPr>
                <w:rFonts w:hAnsi="宋体"/>
                <w:szCs w:val="21"/>
              </w:rPr>
            </w:pP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0.15</w:t>
            </w:r>
            <w:r>
              <w:rPr>
                <w:rFonts w:hAnsi="宋体"/>
                <w:szCs w:val="21"/>
              </w:rPr>
              <w:t>0</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0.232</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2#</w:t>
            </w:r>
          </w:p>
        </w:tc>
        <w:tc>
          <w:tcPr>
            <w:tcW w:w="1764" w:type="dxa"/>
            <w:vMerge w:val="restart"/>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0.337</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0.</w:t>
            </w:r>
            <w:r>
              <w:rPr>
                <w:rFonts w:hAnsi="宋体"/>
                <w:szCs w:val="21"/>
              </w:rPr>
              <w:t>100</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0.442</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Ansi="宋体"/>
                <w:szCs w:val="21"/>
              </w:rPr>
              <w:t>10</w:t>
            </w:r>
            <w:r>
              <w:rPr>
                <w:rFonts w:hint="eastAsia"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tcBorders>
              <w:top w:val="nil"/>
              <w:left w:val="nil"/>
              <w:bottom w:val="nil"/>
              <w:right w:val="nil"/>
            </w:tcBorders>
          </w:tcPr>
          <w:p>
            <w:pPr>
              <w:spacing w:line="360" w:lineRule="auto"/>
              <w:ind w:firstLine="420" w:firstLineChars="200"/>
              <w:jc w:val="center"/>
              <w:rPr>
                <w:rFonts w:hAnsi="宋体"/>
                <w:szCs w:val="21"/>
              </w:rPr>
            </w:pPr>
          </w:p>
        </w:tc>
        <w:tc>
          <w:tcPr>
            <w:tcW w:w="1764" w:type="dxa"/>
            <w:vMerge w:val="continue"/>
            <w:tcBorders>
              <w:top w:val="nil"/>
              <w:left w:val="nil"/>
              <w:bottom w:val="nil"/>
              <w:right w:val="nil"/>
            </w:tcBorders>
            <w:vAlign w:val="center"/>
          </w:tcPr>
          <w:p>
            <w:pPr>
              <w:spacing w:line="360" w:lineRule="auto"/>
              <w:ind w:firstLine="420" w:firstLineChars="200"/>
              <w:jc w:val="center"/>
              <w:rPr>
                <w:rFonts w:hAnsi="宋体"/>
                <w:szCs w:val="21"/>
              </w:rPr>
            </w:pP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0.20</w:t>
            </w:r>
            <w:r>
              <w:rPr>
                <w:rFonts w:hAnsi="宋体"/>
                <w:szCs w:val="21"/>
              </w:rPr>
              <w:t>0</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0.53</w:t>
            </w:r>
            <w:r>
              <w:rPr>
                <w:rFonts w:hAnsi="宋体"/>
                <w:szCs w:val="21"/>
              </w:rPr>
              <w:t>8</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3#</w:t>
            </w:r>
          </w:p>
        </w:tc>
        <w:tc>
          <w:tcPr>
            <w:tcW w:w="1764" w:type="dxa"/>
            <w:vMerge w:val="restart"/>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17.82</w:t>
            </w:r>
          </w:p>
        </w:tc>
        <w:tc>
          <w:tcPr>
            <w:tcW w:w="1764" w:type="dxa"/>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15.00</w:t>
            </w:r>
          </w:p>
        </w:tc>
        <w:tc>
          <w:tcPr>
            <w:tcW w:w="1764" w:type="dxa"/>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32</w:t>
            </w:r>
            <w:r>
              <w:rPr>
                <w:rFonts w:hAnsi="宋体"/>
                <w:szCs w:val="21"/>
              </w:rPr>
              <w:t>.42</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tcBorders>
              <w:top w:val="nil"/>
              <w:left w:val="nil"/>
              <w:bottom w:val="nil"/>
              <w:right w:val="nil"/>
            </w:tcBorders>
            <w:vAlign w:val="center"/>
          </w:tcPr>
          <w:p>
            <w:pPr>
              <w:spacing w:line="360" w:lineRule="auto"/>
              <w:ind w:firstLine="420" w:firstLineChars="200"/>
              <w:jc w:val="center"/>
              <w:rPr>
                <w:rFonts w:hAnsi="宋体"/>
                <w:szCs w:val="21"/>
              </w:rPr>
            </w:pPr>
          </w:p>
        </w:tc>
        <w:tc>
          <w:tcPr>
            <w:tcW w:w="1764" w:type="dxa"/>
            <w:vMerge w:val="continue"/>
            <w:tcBorders>
              <w:top w:val="nil"/>
              <w:left w:val="nil"/>
              <w:bottom w:val="nil"/>
              <w:right w:val="nil"/>
            </w:tcBorders>
            <w:vAlign w:val="center"/>
          </w:tcPr>
          <w:p>
            <w:pPr>
              <w:spacing w:line="360" w:lineRule="auto"/>
              <w:ind w:firstLine="420" w:firstLineChars="200"/>
              <w:jc w:val="center"/>
              <w:rPr>
                <w:rFonts w:hAnsi="宋体"/>
                <w:szCs w:val="21"/>
              </w:rPr>
            </w:pPr>
          </w:p>
        </w:tc>
        <w:tc>
          <w:tcPr>
            <w:tcW w:w="1764" w:type="dxa"/>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3</w:t>
            </w:r>
            <w:r>
              <w:rPr>
                <w:rFonts w:hAnsi="宋体"/>
                <w:szCs w:val="21"/>
              </w:rPr>
              <w:t>0.00</w:t>
            </w:r>
          </w:p>
        </w:tc>
        <w:tc>
          <w:tcPr>
            <w:tcW w:w="1764" w:type="dxa"/>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48</w:t>
            </w:r>
            <w:r>
              <w:rPr>
                <w:rFonts w:hAnsi="宋体"/>
                <w:szCs w:val="21"/>
              </w:rPr>
              <w:t>.06</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4#</w:t>
            </w:r>
          </w:p>
        </w:tc>
        <w:tc>
          <w:tcPr>
            <w:tcW w:w="1764" w:type="dxa"/>
            <w:vMerge w:val="restart"/>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48.12</w:t>
            </w:r>
          </w:p>
        </w:tc>
        <w:tc>
          <w:tcPr>
            <w:tcW w:w="1764" w:type="dxa"/>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20</w:t>
            </w:r>
            <w:r>
              <w:rPr>
                <w:rFonts w:hAnsi="宋体"/>
                <w:szCs w:val="21"/>
              </w:rPr>
              <w:t>.00</w:t>
            </w:r>
          </w:p>
        </w:tc>
        <w:tc>
          <w:tcPr>
            <w:tcW w:w="1764" w:type="dxa"/>
            <w:tcBorders>
              <w:top w:val="nil"/>
              <w:left w:val="nil"/>
              <w:bottom w:val="nil"/>
              <w:right w:val="nil"/>
            </w:tcBorders>
            <w:vAlign w:val="center"/>
          </w:tcPr>
          <w:p>
            <w:pPr>
              <w:spacing w:line="360" w:lineRule="auto"/>
              <w:ind w:firstLine="420" w:firstLineChars="200"/>
              <w:jc w:val="center"/>
              <w:rPr>
                <w:rFonts w:hAnsi="宋体"/>
                <w:szCs w:val="21"/>
              </w:rPr>
            </w:pPr>
            <w:r>
              <w:rPr>
                <w:rFonts w:hint="eastAsia" w:hAnsi="宋体"/>
                <w:szCs w:val="21"/>
              </w:rPr>
              <w:t>68</w:t>
            </w:r>
            <w:r>
              <w:rPr>
                <w:rFonts w:hAnsi="宋体"/>
                <w:szCs w:val="21"/>
              </w:rPr>
              <w:t>.</w:t>
            </w:r>
            <w:r>
              <w:rPr>
                <w:rFonts w:hint="eastAsia" w:hAnsi="宋体"/>
                <w:szCs w:val="21"/>
              </w:rPr>
              <w:t>5</w:t>
            </w:r>
            <w:r>
              <w:rPr>
                <w:rFonts w:hAnsi="宋体"/>
                <w:szCs w:val="21"/>
              </w:rPr>
              <w:t>6</w:t>
            </w:r>
          </w:p>
        </w:tc>
        <w:tc>
          <w:tcPr>
            <w:tcW w:w="1764" w:type="dxa"/>
            <w:tcBorders>
              <w:top w:val="nil"/>
              <w:left w:val="nil"/>
              <w:bottom w:val="nil"/>
              <w:right w:val="nil"/>
            </w:tcBorders>
          </w:tcPr>
          <w:p>
            <w:pPr>
              <w:spacing w:line="360" w:lineRule="auto"/>
              <w:ind w:firstLine="420" w:firstLineChars="200"/>
              <w:jc w:val="center"/>
              <w:rPr>
                <w:rFonts w:hAnsi="宋体"/>
                <w:szCs w:val="21"/>
              </w:rPr>
            </w:pPr>
            <w:r>
              <w:rPr>
                <w:rFonts w:hint="eastAsia" w:hAnsi="宋体"/>
                <w:szCs w:val="21"/>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tcBorders>
              <w:top w:val="nil"/>
              <w:left w:val="nil"/>
              <w:right w:val="nil"/>
            </w:tcBorders>
            <w:vAlign w:val="center"/>
          </w:tcPr>
          <w:p>
            <w:pPr>
              <w:spacing w:line="360" w:lineRule="auto"/>
              <w:ind w:firstLine="420" w:firstLineChars="200"/>
              <w:jc w:val="center"/>
              <w:rPr>
                <w:rFonts w:hAnsi="宋体"/>
                <w:szCs w:val="21"/>
              </w:rPr>
            </w:pPr>
          </w:p>
        </w:tc>
        <w:tc>
          <w:tcPr>
            <w:tcW w:w="1764" w:type="dxa"/>
            <w:vMerge w:val="continue"/>
            <w:tcBorders>
              <w:top w:val="nil"/>
              <w:left w:val="nil"/>
              <w:right w:val="nil"/>
            </w:tcBorders>
            <w:vAlign w:val="center"/>
          </w:tcPr>
          <w:p>
            <w:pPr>
              <w:spacing w:line="360" w:lineRule="auto"/>
              <w:ind w:firstLine="420" w:firstLineChars="200"/>
              <w:jc w:val="center"/>
              <w:rPr>
                <w:rFonts w:hAnsi="宋体"/>
                <w:szCs w:val="21"/>
              </w:rPr>
            </w:pPr>
          </w:p>
        </w:tc>
        <w:tc>
          <w:tcPr>
            <w:tcW w:w="1764" w:type="dxa"/>
            <w:tcBorders>
              <w:top w:val="nil"/>
              <w:left w:val="nil"/>
              <w:right w:val="nil"/>
            </w:tcBorders>
            <w:vAlign w:val="center"/>
          </w:tcPr>
          <w:p>
            <w:pPr>
              <w:spacing w:line="360" w:lineRule="auto"/>
              <w:ind w:firstLine="420" w:firstLineChars="200"/>
              <w:jc w:val="center"/>
              <w:rPr>
                <w:rFonts w:hAnsi="宋体"/>
                <w:szCs w:val="21"/>
              </w:rPr>
            </w:pPr>
            <w:r>
              <w:rPr>
                <w:rFonts w:hint="eastAsia" w:hAnsi="宋体"/>
                <w:szCs w:val="21"/>
              </w:rPr>
              <w:t>4</w:t>
            </w:r>
            <w:r>
              <w:rPr>
                <w:rFonts w:hAnsi="宋体"/>
                <w:szCs w:val="21"/>
              </w:rPr>
              <w:t>0.00</w:t>
            </w:r>
          </w:p>
        </w:tc>
        <w:tc>
          <w:tcPr>
            <w:tcW w:w="1764" w:type="dxa"/>
            <w:tcBorders>
              <w:top w:val="nil"/>
              <w:left w:val="nil"/>
              <w:right w:val="nil"/>
            </w:tcBorders>
            <w:vAlign w:val="center"/>
          </w:tcPr>
          <w:p>
            <w:pPr>
              <w:spacing w:line="360" w:lineRule="auto"/>
              <w:ind w:firstLine="420" w:firstLineChars="200"/>
              <w:jc w:val="center"/>
              <w:rPr>
                <w:rFonts w:hAnsi="宋体"/>
                <w:szCs w:val="21"/>
              </w:rPr>
            </w:pPr>
            <w:r>
              <w:rPr>
                <w:rFonts w:hint="eastAsia" w:hAnsi="宋体"/>
                <w:szCs w:val="21"/>
              </w:rPr>
              <w:t>89</w:t>
            </w:r>
            <w:r>
              <w:rPr>
                <w:rFonts w:hAnsi="宋体"/>
                <w:szCs w:val="21"/>
              </w:rPr>
              <w:t>.31</w:t>
            </w:r>
          </w:p>
        </w:tc>
        <w:tc>
          <w:tcPr>
            <w:tcW w:w="1764" w:type="dxa"/>
            <w:tcBorders>
              <w:top w:val="nil"/>
              <w:left w:val="nil"/>
              <w:right w:val="nil"/>
            </w:tcBorders>
          </w:tcPr>
          <w:p>
            <w:pPr>
              <w:spacing w:line="360" w:lineRule="auto"/>
              <w:ind w:firstLine="420" w:firstLineChars="200"/>
              <w:jc w:val="center"/>
              <w:rPr>
                <w:rFonts w:hAnsi="宋体"/>
                <w:szCs w:val="21"/>
              </w:rPr>
            </w:pPr>
            <w:r>
              <w:rPr>
                <w:rFonts w:hint="eastAsia" w:hAnsi="宋体"/>
                <w:szCs w:val="21"/>
              </w:rPr>
              <w:t>103.0</w:t>
            </w:r>
          </w:p>
        </w:tc>
      </w:tr>
    </w:tbl>
    <w:p>
      <w:pPr>
        <w:spacing w:line="360" w:lineRule="auto"/>
        <w:ind w:firstLine="420" w:firstLineChars="200"/>
        <w:jc w:val="left"/>
        <w:rPr>
          <w:rFonts w:hAnsi="宋体"/>
          <w:szCs w:val="21"/>
        </w:rPr>
      </w:pPr>
      <w:r>
        <w:rPr>
          <w:rFonts w:hAnsi="宋体"/>
          <w:szCs w:val="21"/>
        </w:rPr>
        <w:t>从表</w:t>
      </w:r>
      <w:r>
        <w:rPr>
          <w:rFonts w:hint="eastAsia" w:hAnsi="宋体"/>
          <w:szCs w:val="21"/>
        </w:rPr>
        <w:t>5</w:t>
      </w:r>
      <w:r>
        <w:rPr>
          <w:rFonts w:hAnsi="宋体"/>
          <w:szCs w:val="21"/>
        </w:rPr>
        <w:t>结果中可以看出，四个铝合金样品的加标回收率在9</w:t>
      </w:r>
      <w:r>
        <w:rPr>
          <w:rFonts w:hint="eastAsia" w:hAnsi="宋体"/>
          <w:szCs w:val="21"/>
        </w:rPr>
        <w:t>7.3</w:t>
      </w:r>
      <w:r>
        <w:rPr>
          <w:rFonts w:hAnsi="宋体"/>
          <w:szCs w:val="21"/>
        </w:rPr>
        <w:t>%~10</w:t>
      </w:r>
      <w:r>
        <w:rPr>
          <w:rFonts w:hint="eastAsia" w:hAnsi="宋体"/>
          <w:szCs w:val="21"/>
        </w:rPr>
        <w:t>5.0</w:t>
      </w:r>
      <w:r>
        <w:rPr>
          <w:rFonts w:hAnsi="宋体"/>
          <w:szCs w:val="21"/>
        </w:rPr>
        <w:t>%之间，该方法测量准确度良好。</w:t>
      </w:r>
    </w:p>
    <w:p>
      <w:pPr>
        <w:spacing w:line="360" w:lineRule="auto"/>
        <w:rPr>
          <w:rFonts w:ascii="黑体" w:hAnsi="黑体" w:eastAsia="黑体"/>
          <w:szCs w:val="21"/>
        </w:rPr>
      </w:pPr>
      <w:r>
        <w:rPr>
          <w:rFonts w:hint="eastAsia" w:ascii="黑体" w:hAnsi="黑体" w:eastAsia="黑体"/>
          <w:szCs w:val="21"/>
        </w:rPr>
        <w:t>1.6  验证结果</w:t>
      </w:r>
    </w:p>
    <w:p>
      <w:pPr>
        <w:spacing w:line="360" w:lineRule="auto"/>
        <w:ind w:firstLine="420" w:firstLineChars="200"/>
        <w:jc w:val="left"/>
        <w:rPr>
          <w:rFonts w:ascii="宋体" w:hAnsi="宋体"/>
          <w:szCs w:val="21"/>
        </w:rPr>
      </w:pPr>
      <w:r>
        <w:rPr>
          <w:rFonts w:hint="eastAsia" w:ascii="宋体" w:hAnsi="宋体"/>
          <w:szCs w:val="21"/>
        </w:rPr>
        <w:t>中铝材料应用研究院有限公司</w:t>
      </w:r>
      <w:r>
        <w:rPr>
          <w:rFonts w:ascii="宋体" w:hAnsi="宋体"/>
          <w:szCs w:val="21"/>
        </w:rPr>
        <w:t>按照</w:t>
      </w:r>
      <w:r>
        <w:rPr>
          <w:rFonts w:hint="eastAsia" w:ascii="宋体" w:hAnsi="宋体"/>
          <w:szCs w:val="21"/>
        </w:rPr>
        <w:t>《试验报告》进行了复验，对不同含锶量的4个铝及铝合金样品进行独立分析，各得到11个数据，</w:t>
      </w:r>
      <w:r>
        <w:rPr>
          <w:rFonts w:ascii="宋体" w:hAnsi="宋体"/>
          <w:szCs w:val="21"/>
        </w:rPr>
        <w:t>分析结果见表</w:t>
      </w:r>
      <w:r>
        <w:rPr>
          <w:rFonts w:hint="eastAsia" w:ascii="宋体" w:hAnsi="宋体"/>
          <w:szCs w:val="21"/>
        </w:rPr>
        <w:t>6</w:t>
      </w:r>
      <w:r>
        <w:rPr>
          <w:rFonts w:ascii="宋体" w:hAnsi="宋体"/>
          <w:szCs w:val="21"/>
        </w:rPr>
        <w:t>。</w:t>
      </w:r>
    </w:p>
    <w:p>
      <w:pPr>
        <w:jc w:val="center"/>
        <w:rPr>
          <w:rFonts w:ascii="宋体" w:hAnsi="宋体"/>
          <w:szCs w:val="21"/>
        </w:rPr>
      </w:pPr>
      <w:r>
        <w:rPr>
          <w:rFonts w:hint="eastAsia" w:ascii="宋体" w:hAnsi="宋体"/>
          <w:szCs w:val="21"/>
        </w:rPr>
        <w:t>表6  样品分析及结果对照</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测定次数</w:t>
            </w:r>
          </w:p>
        </w:tc>
        <w:tc>
          <w:tcPr>
            <w:tcW w:w="1704" w:type="dxa"/>
            <w:vAlign w:val="center"/>
          </w:tcPr>
          <w:p>
            <w:pPr>
              <w:widowControl/>
              <w:jc w:val="center"/>
              <w:textAlignment w:val="center"/>
              <w:rPr>
                <w:sz w:val="24"/>
              </w:rPr>
            </w:pPr>
            <w:r>
              <w:rPr>
                <w:rFonts w:hint="eastAsia" w:ascii="宋体" w:hAnsi="宋体" w:cs="宋体"/>
                <w:color w:val="000000"/>
                <w:kern w:val="0"/>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2#/%</w:t>
            </w:r>
          </w:p>
        </w:tc>
        <w:tc>
          <w:tcPr>
            <w:tcW w:w="1705" w:type="dxa"/>
            <w:vAlign w:val="center"/>
          </w:tcPr>
          <w:p>
            <w:pPr>
              <w:widowControl/>
              <w:jc w:val="center"/>
              <w:textAlignment w:val="center"/>
              <w:rPr>
                <w:sz w:val="24"/>
              </w:rPr>
            </w:pPr>
            <w:r>
              <w:rPr>
                <w:rFonts w:hint="eastAsia" w:ascii="宋体" w:hAnsi="宋体" w:cs="宋体"/>
                <w:color w:val="000000"/>
                <w:kern w:val="0"/>
                <w:sz w:val="24"/>
              </w:rPr>
              <w:t>3#/%</w:t>
            </w:r>
          </w:p>
        </w:tc>
        <w:tc>
          <w:tcPr>
            <w:tcW w:w="1705" w:type="dxa"/>
            <w:vAlign w:val="center"/>
          </w:tcPr>
          <w:p>
            <w:pPr>
              <w:widowControl/>
              <w:jc w:val="center"/>
              <w:textAlignment w:val="center"/>
              <w:rPr>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0.0171</w:t>
            </w:r>
          </w:p>
        </w:tc>
        <w:tc>
          <w:tcPr>
            <w:tcW w:w="1704" w:type="dxa"/>
            <w:vAlign w:val="center"/>
          </w:tcPr>
          <w:p>
            <w:pPr>
              <w:widowControl/>
              <w:jc w:val="center"/>
              <w:textAlignment w:val="center"/>
              <w:rPr>
                <w:sz w:val="24"/>
              </w:rPr>
            </w:pPr>
            <w:r>
              <w:rPr>
                <w:rFonts w:hint="eastAsia" w:ascii="宋体" w:hAnsi="宋体" w:cs="宋体"/>
                <w:color w:val="000000"/>
                <w:kern w:val="0"/>
                <w:sz w:val="24"/>
              </w:rPr>
              <w:t>0.0671</w:t>
            </w:r>
          </w:p>
        </w:tc>
        <w:tc>
          <w:tcPr>
            <w:tcW w:w="1705" w:type="dxa"/>
            <w:vAlign w:val="center"/>
          </w:tcPr>
          <w:p>
            <w:pPr>
              <w:widowControl/>
              <w:jc w:val="center"/>
              <w:textAlignment w:val="center"/>
              <w:rPr>
                <w:sz w:val="24"/>
              </w:rPr>
            </w:pPr>
            <w:r>
              <w:rPr>
                <w:rFonts w:hint="eastAsia" w:ascii="宋体" w:hAnsi="宋体" w:cs="宋体"/>
                <w:color w:val="000000"/>
                <w:kern w:val="0"/>
                <w:sz w:val="24"/>
              </w:rPr>
              <w:t>3.601</w:t>
            </w:r>
          </w:p>
        </w:tc>
        <w:tc>
          <w:tcPr>
            <w:tcW w:w="1705" w:type="dxa"/>
            <w:vAlign w:val="center"/>
          </w:tcPr>
          <w:p>
            <w:pPr>
              <w:widowControl/>
              <w:jc w:val="center"/>
              <w:textAlignment w:val="center"/>
              <w:rPr>
                <w:sz w:val="24"/>
              </w:rPr>
            </w:pPr>
            <w:r>
              <w:rPr>
                <w:rFonts w:hint="eastAsia" w:ascii="宋体" w:hAnsi="宋体" w:cs="宋体"/>
                <w:color w:val="000000"/>
                <w:kern w:val="0"/>
                <w:sz w:val="24"/>
              </w:rPr>
              <w:t>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2</w:t>
            </w:r>
          </w:p>
        </w:tc>
        <w:tc>
          <w:tcPr>
            <w:tcW w:w="1704" w:type="dxa"/>
            <w:vAlign w:val="center"/>
          </w:tcPr>
          <w:p>
            <w:pPr>
              <w:widowControl/>
              <w:jc w:val="center"/>
              <w:textAlignment w:val="center"/>
              <w:rPr>
                <w:sz w:val="24"/>
              </w:rPr>
            </w:pPr>
            <w:r>
              <w:rPr>
                <w:rFonts w:hint="eastAsia" w:ascii="宋体" w:hAnsi="宋体" w:cs="宋体"/>
                <w:color w:val="000000"/>
                <w:kern w:val="0"/>
                <w:sz w:val="24"/>
              </w:rPr>
              <w:t>0.0168</w:t>
            </w:r>
          </w:p>
        </w:tc>
        <w:tc>
          <w:tcPr>
            <w:tcW w:w="1704" w:type="dxa"/>
            <w:vAlign w:val="center"/>
          </w:tcPr>
          <w:p>
            <w:pPr>
              <w:widowControl/>
              <w:jc w:val="center"/>
              <w:textAlignment w:val="center"/>
              <w:rPr>
                <w:sz w:val="24"/>
              </w:rPr>
            </w:pPr>
            <w:r>
              <w:rPr>
                <w:rFonts w:hint="eastAsia" w:ascii="宋体" w:hAnsi="宋体" w:cs="宋体"/>
                <w:color w:val="000000"/>
                <w:kern w:val="0"/>
                <w:sz w:val="24"/>
              </w:rPr>
              <w:t>0.0658</w:t>
            </w:r>
          </w:p>
        </w:tc>
        <w:tc>
          <w:tcPr>
            <w:tcW w:w="1705" w:type="dxa"/>
            <w:vAlign w:val="center"/>
          </w:tcPr>
          <w:p>
            <w:pPr>
              <w:widowControl/>
              <w:jc w:val="center"/>
              <w:textAlignment w:val="center"/>
              <w:rPr>
                <w:sz w:val="24"/>
              </w:rPr>
            </w:pPr>
            <w:r>
              <w:rPr>
                <w:rFonts w:hint="eastAsia" w:ascii="宋体" w:hAnsi="宋体" w:cs="宋体"/>
                <w:color w:val="000000"/>
                <w:kern w:val="0"/>
                <w:sz w:val="24"/>
              </w:rPr>
              <w:t>3.65</w:t>
            </w:r>
          </w:p>
        </w:tc>
        <w:tc>
          <w:tcPr>
            <w:tcW w:w="1705" w:type="dxa"/>
            <w:vAlign w:val="center"/>
          </w:tcPr>
          <w:p>
            <w:pPr>
              <w:widowControl/>
              <w:jc w:val="center"/>
              <w:textAlignment w:val="center"/>
              <w:rPr>
                <w:sz w:val="24"/>
              </w:rPr>
            </w:pPr>
            <w:r>
              <w:rPr>
                <w:rFonts w:hint="eastAsia" w:ascii="宋体" w:hAnsi="宋体" w:cs="宋体"/>
                <w:color w:val="000000"/>
                <w:kern w:val="0"/>
                <w:sz w:val="24"/>
              </w:rPr>
              <w:t>9.478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3</w:t>
            </w:r>
          </w:p>
        </w:tc>
        <w:tc>
          <w:tcPr>
            <w:tcW w:w="1704" w:type="dxa"/>
            <w:vAlign w:val="center"/>
          </w:tcPr>
          <w:p>
            <w:pPr>
              <w:widowControl/>
              <w:jc w:val="center"/>
              <w:textAlignment w:val="center"/>
              <w:rPr>
                <w:sz w:val="24"/>
              </w:rPr>
            </w:pPr>
            <w:r>
              <w:rPr>
                <w:rFonts w:hint="eastAsia" w:ascii="宋体" w:hAnsi="宋体" w:cs="宋体"/>
                <w:color w:val="000000"/>
                <w:kern w:val="0"/>
                <w:sz w:val="24"/>
              </w:rPr>
              <w:t>0.0179</w:t>
            </w:r>
          </w:p>
        </w:tc>
        <w:tc>
          <w:tcPr>
            <w:tcW w:w="1704" w:type="dxa"/>
            <w:vAlign w:val="center"/>
          </w:tcPr>
          <w:p>
            <w:pPr>
              <w:widowControl/>
              <w:jc w:val="center"/>
              <w:textAlignment w:val="center"/>
              <w:rPr>
                <w:sz w:val="24"/>
              </w:rPr>
            </w:pPr>
            <w:r>
              <w:rPr>
                <w:rFonts w:hint="eastAsia" w:ascii="宋体" w:hAnsi="宋体" w:cs="宋体"/>
                <w:color w:val="000000"/>
                <w:kern w:val="0"/>
                <w:sz w:val="24"/>
              </w:rPr>
              <w:t>0.0696</w:t>
            </w:r>
          </w:p>
        </w:tc>
        <w:tc>
          <w:tcPr>
            <w:tcW w:w="1705" w:type="dxa"/>
            <w:vAlign w:val="center"/>
          </w:tcPr>
          <w:p>
            <w:pPr>
              <w:widowControl/>
              <w:jc w:val="center"/>
              <w:textAlignment w:val="center"/>
              <w:rPr>
                <w:sz w:val="24"/>
              </w:rPr>
            </w:pPr>
            <w:r>
              <w:rPr>
                <w:rFonts w:hint="eastAsia" w:ascii="宋体" w:hAnsi="宋体" w:cs="宋体"/>
                <w:color w:val="000000"/>
                <w:kern w:val="0"/>
                <w:sz w:val="24"/>
              </w:rPr>
              <w:t>3.521</w:t>
            </w:r>
          </w:p>
        </w:tc>
        <w:tc>
          <w:tcPr>
            <w:tcW w:w="1705" w:type="dxa"/>
            <w:vAlign w:val="center"/>
          </w:tcPr>
          <w:p>
            <w:pPr>
              <w:widowControl/>
              <w:jc w:val="center"/>
              <w:textAlignment w:val="center"/>
              <w:rPr>
                <w:sz w:val="24"/>
              </w:rPr>
            </w:pPr>
            <w:r>
              <w:rPr>
                <w:rFonts w:hint="eastAsia" w:ascii="宋体" w:hAnsi="宋体" w:cs="宋体"/>
                <w:color w:val="000000"/>
                <w:kern w:val="0"/>
                <w:sz w:val="24"/>
              </w:rPr>
              <w:t>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4</w:t>
            </w:r>
          </w:p>
        </w:tc>
        <w:tc>
          <w:tcPr>
            <w:tcW w:w="1704" w:type="dxa"/>
            <w:vAlign w:val="center"/>
          </w:tcPr>
          <w:p>
            <w:pPr>
              <w:widowControl/>
              <w:jc w:val="center"/>
              <w:textAlignment w:val="center"/>
              <w:rPr>
                <w:sz w:val="24"/>
              </w:rPr>
            </w:pPr>
            <w:r>
              <w:rPr>
                <w:rFonts w:hint="eastAsia" w:ascii="宋体" w:hAnsi="宋体" w:cs="宋体"/>
                <w:color w:val="000000"/>
                <w:kern w:val="0"/>
                <w:sz w:val="24"/>
              </w:rPr>
              <w:t>0.0172</w:t>
            </w:r>
          </w:p>
        </w:tc>
        <w:tc>
          <w:tcPr>
            <w:tcW w:w="1704" w:type="dxa"/>
            <w:vAlign w:val="center"/>
          </w:tcPr>
          <w:p>
            <w:pPr>
              <w:widowControl/>
              <w:jc w:val="center"/>
              <w:textAlignment w:val="center"/>
              <w:rPr>
                <w:sz w:val="24"/>
              </w:rPr>
            </w:pPr>
            <w:r>
              <w:rPr>
                <w:rFonts w:hint="eastAsia" w:ascii="宋体" w:hAnsi="宋体" w:cs="宋体"/>
                <w:color w:val="000000"/>
                <w:kern w:val="0"/>
                <w:sz w:val="24"/>
              </w:rPr>
              <w:t>0.0674</w:t>
            </w:r>
          </w:p>
        </w:tc>
        <w:tc>
          <w:tcPr>
            <w:tcW w:w="1705" w:type="dxa"/>
            <w:vAlign w:val="center"/>
          </w:tcPr>
          <w:p>
            <w:pPr>
              <w:widowControl/>
              <w:jc w:val="center"/>
              <w:textAlignment w:val="center"/>
              <w:rPr>
                <w:sz w:val="24"/>
              </w:rPr>
            </w:pPr>
            <w:r>
              <w:rPr>
                <w:rFonts w:hint="eastAsia" w:ascii="宋体" w:hAnsi="宋体" w:cs="宋体"/>
                <w:color w:val="000000"/>
                <w:kern w:val="0"/>
                <w:sz w:val="24"/>
              </w:rPr>
              <w:t>3.588</w:t>
            </w:r>
          </w:p>
        </w:tc>
        <w:tc>
          <w:tcPr>
            <w:tcW w:w="1705" w:type="dxa"/>
            <w:vAlign w:val="center"/>
          </w:tcPr>
          <w:p>
            <w:pPr>
              <w:widowControl/>
              <w:jc w:val="center"/>
              <w:textAlignment w:val="center"/>
              <w:rPr>
                <w:sz w:val="24"/>
              </w:rPr>
            </w:pPr>
            <w:r>
              <w:rPr>
                <w:rFonts w:hint="eastAsia" w:ascii="宋体" w:hAnsi="宋体" w:cs="宋体"/>
                <w:color w:val="000000"/>
                <w:kern w:val="0"/>
                <w:sz w:val="24"/>
              </w:rPr>
              <w:t>9.653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5</w:t>
            </w:r>
          </w:p>
        </w:tc>
        <w:tc>
          <w:tcPr>
            <w:tcW w:w="1704" w:type="dxa"/>
            <w:vAlign w:val="center"/>
          </w:tcPr>
          <w:p>
            <w:pPr>
              <w:widowControl/>
              <w:jc w:val="center"/>
              <w:textAlignment w:val="center"/>
              <w:rPr>
                <w:sz w:val="24"/>
              </w:rPr>
            </w:pPr>
            <w:r>
              <w:rPr>
                <w:rFonts w:hint="eastAsia" w:ascii="宋体" w:hAnsi="宋体" w:cs="宋体"/>
                <w:color w:val="000000"/>
                <w:kern w:val="0"/>
                <w:sz w:val="24"/>
              </w:rPr>
              <w:t>0.0173</w:t>
            </w:r>
          </w:p>
        </w:tc>
        <w:tc>
          <w:tcPr>
            <w:tcW w:w="1704" w:type="dxa"/>
            <w:vAlign w:val="center"/>
          </w:tcPr>
          <w:p>
            <w:pPr>
              <w:widowControl/>
              <w:jc w:val="center"/>
              <w:textAlignment w:val="center"/>
              <w:rPr>
                <w:sz w:val="24"/>
              </w:rPr>
            </w:pPr>
            <w:r>
              <w:rPr>
                <w:rFonts w:hint="eastAsia" w:ascii="宋体" w:hAnsi="宋体" w:cs="宋体"/>
                <w:color w:val="000000"/>
                <w:kern w:val="0"/>
                <w:sz w:val="24"/>
              </w:rPr>
              <w:t>0.0659</w:t>
            </w:r>
          </w:p>
        </w:tc>
        <w:tc>
          <w:tcPr>
            <w:tcW w:w="1705" w:type="dxa"/>
            <w:vAlign w:val="center"/>
          </w:tcPr>
          <w:p>
            <w:pPr>
              <w:widowControl/>
              <w:jc w:val="center"/>
              <w:textAlignment w:val="center"/>
              <w:rPr>
                <w:sz w:val="24"/>
              </w:rPr>
            </w:pPr>
            <w:r>
              <w:rPr>
                <w:rFonts w:hint="eastAsia" w:ascii="宋体" w:hAnsi="宋体" w:cs="宋体"/>
                <w:color w:val="000000"/>
                <w:kern w:val="0"/>
                <w:sz w:val="24"/>
              </w:rPr>
              <w:t>3.548</w:t>
            </w:r>
          </w:p>
        </w:tc>
        <w:tc>
          <w:tcPr>
            <w:tcW w:w="1705" w:type="dxa"/>
            <w:vAlign w:val="center"/>
          </w:tcPr>
          <w:p>
            <w:pPr>
              <w:widowControl/>
              <w:jc w:val="center"/>
              <w:textAlignment w:val="center"/>
              <w:rPr>
                <w:sz w:val="24"/>
              </w:rPr>
            </w:pPr>
            <w:r>
              <w:rPr>
                <w:rFonts w:hint="eastAsia" w:ascii="宋体" w:hAnsi="宋体" w:cs="宋体"/>
                <w:color w:val="000000"/>
                <w:kern w:val="0"/>
                <w:sz w:val="24"/>
              </w:rPr>
              <w:t>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6</w:t>
            </w:r>
          </w:p>
        </w:tc>
        <w:tc>
          <w:tcPr>
            <w:tcW w:w="1704" w:type="dxa"/>
            <w:vAlign w:val="center"/>
          </w:tcPr>
          <w:p>
            <w:pPr>
              <w:widowControl/>
              <w:jc w:val="center"/>
              <w:textAlignment w:val="center"/>
              <w:rPr>
                <w:sz w:val="24"/>
              </w:rPr>
            </w:pPr>
            <w:r>
              <w:rPr>
                <w:rFonts w:hint="eastAsia" w:ascii="宋体" w:hAnsi="宋体" w:cs="宋体"/>
                <w:color w:val="000000"/>
                <w:kern w:val="0"/>
                <w:sz w:val="24"/>
              </w:rPr>
              <w:t>0.0175</w:t>
            </w:r>
          </w:p>
        </w:tc>
        <w:tc>
          <w:tcPr>
            <w:tcW w:w="1704" w:type="dxa"/>
            <w:vAlign w:val="center"/>
          </w:tcPr>
          <w:p>
            <w:pPr>
              <w:widowControl/>
              <w:jc w:val="center"/>
              <w:textAlignment w:val="center"/>
              <w:rPr>
                <w:sz w:val="24"/>
              </w:rPr>
            </w:pPr>
            <w:r>
              <w:rPr>
                <w:rFonts w:hint="eastAsia" w:ascii="宋体" w:hAnsi="宋体" w:cs="宋体"/>
                <w:color w:val="000000"/>
                <w:kern w:val="0"/>
                <w:sz w:val="24"/>
              </w:rPr>
              <w:t>0.0664</w:t>
            </w:r>
          </w:p>
        </w:tc>
        <w:tc>
          <w:tcPr>
            <w:tcW w:w="1705" w:type="dxa"/>
            <w:vAlign w:val="center"/>
          </w:tcPr>
          <w:p>
            <w:pPr>
              <w:widowControl/>
              <w:jc w:val="center"/>
              <w:textAlignment w:val="center"/>
              <w:rPr>
                <w:sz w:val="24"/>
              </w:rPr>
            </w:pPr>
            <w:r>
              <w:rPr>
                <w:rFonts w:hint="eastAsia" w:ascii="宋体" w:hAnsi="宋体" w:cs="宋体"/>
                <w:color w:val="000000"/>
                <w:kern w:val="0"/>
                <w:sz w:val="24"/>
              </w:rPr>
              <w:t>3.619</w:t>
            </w:r>
          </w:p>
        </w:tc>
        <w:tc>
          <w:tcPr>
            <w:tcW w:w="1705" w:type="dxa"/>
            <w:vAlign w:val="center"/>
          </w:tcPr>
          <w:p>
            <w:pPr>
              <w:widowControl/>
              <w:jc w:val="center"/>
              <w:textAlignment w:val="center"/>
              <w:rPr>
                <w:sz w:val="24"/>
              </w:rPr>
            </w:pPr>
            <w:r>
              <w:rPr>
                <w:rFonts w:hint="eastAsia" w:ascii="宋体" w:hAnsi="宋体" w:cs="宋体"/>
                <w:color w:val="000000"/>
                <w:kern w:val="0"/>
                <w:sz w:val="24"/>
              </w:rPr>
              <w:t>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7</w:t>
            </w:r>
          </w:p>
        </w:tc>
        <w:tc>
          <w:tcPr>
            <w:tcW w:w="1704" w:type="dxa"/>
            <w:vAlign w:val="center"/>
          </w:tcPr>
          <w:p>
            <w:pPr>
              <w:widowControl/>
              <w:jc w:val="center"/>
              <w:textAlignment w:val="center"/>
              <w:rPr>
                <w:sz w:val="24"/>
              </w:rPr>
            </w:pPr>
            <w:r>
              <w:rPr>
                <w:rFonts w:hint="eastAsia" w:ascii="宋体" w:hAnsi="宋体" w:cs="宋体"/>
                <w:color w:val="000000"/>
                <w:kern w:val="0"/>
                <w:sz w:val="24"/>
              </w:rPr>
              <w:t>0.0166</w:t>
            </w:r>
          </w:p>
        </w:tc>
        <w:tc>
          <w:tcPr>
            <w:tcW w:w="1704" w:type="dxa"/>
            <w:vAlign w:val="center"/>
          </w:tcPr>
          <w:p>
            <w:pPr>
              <w:widowControl/>
              <w:jc w:val="center"/>
              <w:textAlignment w:val="center"/>
              <w:rPr>
                <w:sz w:val="24"/>
              </w:rPr>
            </w:pPr>
            <w:r>
              <w:rPr>
                <w:rFonts w:hint="eastAsia" w:ascii="宋体" w:hAnsi="宋体" w:cs="宋体"/>
                <w:color w:val="000000"/>
                <w:kern w:val="0"/>
                <w:sz w:val="24"/>
              </w:rPr>
              <w:t>0.0678</w:t>
            </w:r>
          </w:p>
        </w:tc>
        <w:tc>
          <w:tcPr>
            <w:tcW w:w="1705" w:type="dxa"/>
            <w:vAlign w:val="center"/>
          </w:tcPr>
          <w:p>
            <w:pPr>
              <w:widowControl/>
              <w:jc w:val="center"/>
              <w:textAlignment w:val="center"/>
              <w:rPr>
                <w:sz w:val="24"/>
              </w:rPr>
            </w:pPr>
            <w:r>
              <w:rPr>
                <w:rFonts w:hint="eastAsia" w:ascii="宋体" w:hAnsi="宋体" w:cs="宋体"/>
                <w:color w:val="000000"/>
                <w:kern w:val="0"/>
                <w:sz w:val="24"/>
              </w:rPr>
              <w:t>3.563</w:t>
            </w:r>
          </w:p>
        </w:tc>
        <w:tc>
          <w:tcPr>
            <w:tcW w:w="1705" w:type="dxa"/>
            <w:vAlign w:val="center"/>
          </w:tcPr>
          <w:p>
            <w:pPr>
              <w:widowControl/>
              <w:jc w:val="center"/>
              <w:textAlignment w:val="center"/>
              <w:rPr>
                <w:sz w:val="24"/>
              </w:rPr>
            </w:pPr>
            <w:r>
              <w:rPr>
                <w:rFonts w:hint="eastAsia" w:ascii="宋体" w:hAnsi="宋体" w:cs="宋体"/>
                <w:color w:val="000000"/>
                <w:kern w:val="0"/>
                <w:sz w:val="24"/>
              </w:rPr>
              <w:t>9.632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8</w:t>
            </w:r>
          </w:p>
        </w:tc>
        <w:tc>
          <w:tcPr>
            <w:tcW w:w="1704" w:type="dxa"/>
            <w:vAlign w:val="center"/>
          </w:tcPr>
          <w:p>
            <w:pPr>
              <w:widowControl/>
              <w:jc w:val="center"/>
              <w:textAlignment w:val="center"/>
              <w:rPr>
                <w:sz w:val="24"/>
              </w:rPr>
            </w:pPr>
            <w:r>
              <w:rPr>
                <w:rFonts w:hint="eastAsia" w:ascii="宋体" w:hAnsi="宋体" w:cs="宋体"/>
                <w:color w:val="000000"/>
                <w:kern w:val="0"/>
                <w:sz w:val="24"/>
              </w:rPr>
              <w:t>0.0171</w:t>
            </w:r>
          </w:p>
        </w:tc>
        <w:tc>
          <w:tcPr>
            <w:tcW w:w="1704" w:type="dxa"/>
            <w:vAlign w:val="center"/>
          </w:tcPr>
          <w:p>
            <w:pPr>
              <w:widowControl/>
              <w:jc w:val="center"/>
              <w:textAlignment w:val="center"/>
              <w:rPr>
                <w:sz w:val="24"/>
              </w:rPr>
            </w:pPr>
            <w:r>
              <w:rPr>
                <w:rFonts w:hint="eastAsia" w:ascii="宋体" w:hAnsi="宋体" w:cs="宋体"/>
                <w:color w:val="000000"/>
                <w:kern w:val="0"/>
                <w:sz w:val="24"/>
              </w:rPr>
              <w:t>0.0675</w:t>
            </w:r>
          </w:p>
        </w:tc>
        <w:tc>
          <w:tcPr>
            <w:tcW w:w="1705" w:type="dxa"/>
            <w:vAlign w:val="center"/>
          </w:tcPr>
          <w:p>
            <w:pPr>
              <w:widowControl/>
              <w:jc w:val="center"/>
              <w:textAlignment w:val="center"/>
              <w:rPr>
                <w:sz w:val="24"/>
              </w:rPr>
            </w:pPr>
            <w:r>
              <w:rPr>
                <w:rFonts w:hint="eastAsia" w:ascii="宋体" w:hAnsi="宋体" w:cs="宋体"/>
                <w:color w:val="000000"/>
                <w:kern w:val="0"/>
                <w:sz w:val="24"/>
              </w:rPr>
              <w:t>3.545</w:t>
            </w:r>
          </w:p>
        </w:tc>
        <w:tc>
          <w:tcPr>
            <w:tcW w:w="1705" w:type="dxa"/>
            <w:vAlign w:val="center"/>
          </w:tcPr>
          <w:p>
            <w:pPr>
              <w:widowControl/>
              <w:jc w:val="center"/>
              <w:textAlignment w:val="center"/>
              <w:rPr>
                <w:sz w:val="24"/>
              </w:rPr>
            </w:pPr>
            <w:r>
              <w:rPr>
                <w:rFonts w:hint="eastAsia" w:ascii="宋体" w:hAnsi="宋体" w:cs="宋体"/>
                <w:color w:val="000000"/>
                <w:kern w:val="0"/>
                <w:sz w:val="24"/>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9</w:t>
            </w:r>
          </w:p>
        </w:tc>
        <w:tc>
          <w:tcPr>
            <w:tcW w:w="1704" w:type="dxa"/>
            <w:vAlign w:val="center"/>
          </w:tcPr>
          <w:p>
            <w:pPr>
              <w:widowControl/>
              <w:jc w:val="center"/>
              <w:textAlignment w:val="center"/>
              <w:rPr>
                <w:sz w:val="24"/>
              </w:rPr>
            </w:pPr>
            <w:r>
              <w:rPr>
                <w:rFonts w:hint="eastAsia" w:ascii="宋体" w:hAnsi="宋体" w:cs="宋体"/>
                <w:color w:val="000000"/>
                <w:kern w:val="0"/>
                <w:sz w:val="24"/>
              </w:rPr>
              <w:t>0.0168</w:t>
            </w:r>
          </w:p>
        </w:tc>
        <w:tc>
          <w:tcPr>
            <w:tcW w:w="1704" w:type="dxa"/>
            <w:vAlign w:val="center"/>
          </w:tcPr>
          <w:p>
            <w:pPr>
              <w:widowControl/>
              <w:jc w:val="center"/>
              <w:textAlignment w:val="center"/>
              <w:rPr>
                <w:sz w:val="24"/>
              </w:rPr>
            </w:pPr>
            <w:r>
              <w:rPr>
                <w:rFonts w:hint="eastAsia" w:ascii="宋体" w:hAnsi="宋体" w:cs="宋体"/>
                <w:color w:val="000000"/>
                <w:kern w:val="0"/>
                <w:sz w:val="24"/>
              </w:rPr>
              <w:t>0.0663</w:t>
            </w:r>
          </w:p>
        </w:tc>
        <w:tc>
          <w:tcPr>
            <w:tcW w:w="1705" w:type="dxa"/>
            <w:vAlign w:val="center"/>
          </w:tcPr>
          <w:p>
            <w:pPr>
              <w:widowControl/>
              <w:jc w:val="center"/>
              <w:textAlignment w:val="center"/>
              <w:rPr>
                <w:sz w:val="24"/>
              </w:rPr>
            </w:pPr>
            <w:r>
              <w:rPr>
                <w:rFonts w:hint="eastAsia" w:ascii="宋体" w:hAnsi="宋体" w:cs="宋体"/>
                <w:color w:val="000000"/>
                <w:kern w:val="0"/>
                <w:sz w:val="24"/>
              </w:rPr>
              <w:t>3.567</w:t>
            </w:r>
          </w:p>
        </w:tc>
        <w:tc>
          <w:tcPr>
            <w:tcW w:w="1705" w:type="dxa"/>
            <w:vAlign w:val="center"/>
          </w:tcPr>
          <w:p>
            <w:pPr>
              <w:widowControl/>
              <w:jc w:val="center"/>
              <w:textAlignment w:val="center"/>
              <w:rPr>
                <w:sz w:val="24"/>
              </w:rPr>
            </w:pPr>
            <w:r>
              <w:rPr>
                <w:rFonts w:hint="eastAsia" w:ascii="宋体" w:hAnsi="宋体" w:cs="宋体"/>
                <w:color w:val="000000"/>
                <w:kern w:val="0"/>
                <w:sz w:val="24"/>
              </w:rPr>
              <w:t>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10</w:t>
            </w:r>
          </w:p>
        </w:tc>
        <w:tc>
          <w:tcPr>
            <w:tcW w:w="1704" w:type="dxa"/>
            <w:vAlign w:val="center"/>
          </w:tcPr>
          <w:p>
            <w:pPr>
              <w:widowControl/>
              <w:jc w:val="center"/>
              <w:textAlignment w:val="center"/>
              <w:rPr>
                <w:sz w:val="24"/>
              </w:rPr>
            </w:pPr>
            <w:r>
              <w:rPr>
                <w:rFonts w:hint="eastAsia" w:ascii="宋体" w:hAnsi="宋体" w:cs="宋体"/>
                <w:color w:val="000000"/>
                <w:kern w:val="0"/>
                <w:sz w:val="24"/>
              </w:rPr>
              <w:t>0.0165</w:t>
            </w:r>
          </w:p>
        </w:tc>
        <w:tc>
          <w:tcPr>
            <w:tcW w:w="1704" w:type="dxa"/>
            <w:vAlign w:val="center"/>
          </w:tcPr>
          <w:p>
            <w:pPr>
              <w:widowControl/>
              <w:jc w:val="center"/>
              <w:textAlignment w:val="center"/>
              <w:rPr>
                <w:sz w:val="24"/>
              </w:rPr>
            </w:pPr>
            <w:r>
              <w:rPr>
                <w:rFonts w:hint="eastAsia" w:ascii="宋体" w:hAnsi="宋体" w:cs="宋体"/>
                <w:color w:val="000000"/>
                <w:kern w:val="0"/>
                <w:sz w:val="24"/>
              </w:rPr>
              <w:t>0.0681</w:t>
            </w:r>
          </w:p>
        </w:tc>
        <w:tc>
          <w:tcPr>
            <w:tcW w:w="1705" w:type="dxa"/>
            <w:vAlign w:val="center"/>
          </w:tcPr>
          <w:p>
            <w:pPr>
              <w:widowControl/>
              <w:jc w:val="center"/>
              <w:textAlignment w:val="center"/>
              <w:rPr>
                <w:sz w:val="24"/>
              </w:rPr>
            </w:pPr>
            <w:r>
              <w:rPr>
                <w:rFonts w:hint="eastAsia" w:ascii="宋体" w:hAnsi="宋体" w:cs="宋体"/>
                <w:color w:val="000000"/>
                <w:kern w:val="0"/>
                <w:sz w:val="24"/>
              </w:rPr>
              <w:t>3.609</w:t>
            </w:r>
          </w:p>
        </w:tc>
        <w:tc>
          <w:tcPr>
            <w:tcW w:w="1705" w:type="dxa"/>
            <w:vAlign w:val="center"/>
          </w:tcPr>
          <w:p>
            <w:pPr>
              <w:widowControl/>
              <w:jc w:val="center"/>
              <w:textAlignment w:val="center"/>
              <w:rPr>
                <w:sz w:val="24"/>
              </w:rPr>
            </w:pPr>
            <w:r>
              <w:rPr>
                <w:rFonts w:hint="eastAsia" w:ascii="宋体" w:hAnsi="宋体" w:cs="宋体"/>
                <w:color w:val="000000"/>
                <w:kern w:val="0"/>
                <w:sz w:val="24"/>
              </w:rPr>
              <w:t>9.624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11</w:t>
            </w:r>
          </w:p>
        </w:tc>
        <w:tc>
          <w:tcPr>
            <w:tcW w:w="1704" w:type="dxa"/>
            <w:vAlign w:val="center"/>
          </w:tcPr>
          <w:p>
            <w:pPr>
              <w:widowControl/>
              <w:jc w:val="center"/>
              <w:textAlignment w:val="center"/>
              <w:rPr>
                <w:sz w:val="24"/>
              </w:rPr>
            </w:pPr>
            <w:r>
              <w:rPr>
                <w:rFonts w:hint="eastAsia" w:ascii="宋体" w:hAnsi="宋体" w:cs="宋体"/>
                <w:color w:val="000000"/>
                <w:kern w:val="0"/>
                <w:sz w:val="24"/>
              </w:rPr>
              <w:t>0.0172</w:t>
            </w:r>
          </w:p>
        </w:tc>
        <w:tc>
          <w:tcPr>
            <w:tcW w:w="1704" w:type="dxa"/>
            <w:vAlign w:val="center"/>
          </w:tcPr>
          <w:p>
            <w:pPr>
              <w:widowControl/>
              <w:jc w:val="center"/>
              <w:textAlignment w:val="center"/>
              <w:rPr>
                <w:sz w:val="24"/>
              </w:rPr>
            </w:pPr>
            <w:r>
              <w:rPr>
                <w:rFonts w:hint="eastAsia" w:ascii="宋体" w:hAnsi="宋体" w:cs="宋体"/>
                <w:color w:val="000000"/>
                <w:kern w:val="0"/>
                <w:sz w:val="24"/>
              </w:rPr>
              <w:t>0.0658</w:t>
            </w:r>
          </w:p>
        </w:tc>
        <w:tc>
          <w:tcPr>
            <w:tcW w:w="1705" w:type="dxa"/>
            <w:vAlign w:val="center"/>
          </w:tcPr>
          <w:p>
            <w:pPr>
              <w:widowControl/>
              <w:jc w:val="center"/>
              <w:textAlignment w:val="center"/>
              <w:rPr>
                <w:sz w:val="24"/>
              </w:rPr>
            </w:pPr>
            <w:r>
              <w:rPr>
                <w:rFonts w:hint="eastAsia" w:ascii="宋体" w:hAnsi="宋体" w:cs="宋体"/>
                <w:color w:val="000000"/>
                <w:kern w:val="0"/>
                <w:sz w:val="24"/>
              </w:rPr>
              <w:t>3.546</w:t>
            </w:r>
          </w:p>
        </w:tc>
        <w:tc>
          <w:tcPr>
            <w:tcW w:w="1705" w:type="dxa"/>
            <w:vAlign w:val="center"/>
          </w:tcPr>
          <w:p>
            <w:pPr>
              <w:widowControl/>
              <w:jc w:val="center"/>
              <w:textAlignment w:val="center"/>
              <w:rPr>
                <w:sz w:val="24"/>
              </w:rPr>
            </w:pPr>
            <w:r>
              <w:rPr>
                <w:rFonts w:hint="eastAsia" w:ascii="宋体" w:hAnsi="宋体" w:cs="宋体"/>
                <w:color w:val="000000"/>
                <w:kern w:val="0"/>
                <w:sz w:val="24"/>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平均值</w:t>
            </w:r>
          </w:p>
        </w:tc>
        <w:tc>
          <w:tcPr>
            <w:tcW w:w="1704" w:type="dxa"/>
            <w:vAlign w:val="center"/>
          </w:tcPr>
          <w:p>
            <w:pPr>
              <w:widowControl/>
              <w:jc w:val="center"/>
              <w:textAlignment w:val="center"/>
              <w:rPr>
                <w:sz w:val="24"/>
              </w:rPr>
            </w:pPr>
            <w:r>
              <w:rPr>
                <w:rFonts w:hint="eastAsia" w:ascii="宋体" w:hAnsi="宋体" w:cs="宋体"/>
                <w:color w:val="000000"/>
                <w:kern w:val="0"/>
                <w:sz w:val="24"/>
              </w:rPr>
              <w:t>0.0171</w:t>
            </w:r>
          </w:p>
        </w:tc>
        <w:tc>
          <w:tcPr>
            <w:tcW w:w="1704" w:type="dxa"/>
            <w:vAlign w:val="center"/>
          </w:tcPr>
          <w:p>
            <w:pPr>
              <w:widowControl/>
              <w:jc w:val="center"/>
              <w:textAlignment w:val="center"/>
              <w:rPr>
                <w:sz w:val="24"/>
              </w:rPr>
            </w:pPr>
            <w:r>
              <w:rPr>
                <w:rFonts w:hint="eastAsia" w:ascii="宋体" w:hAnsi="宋体" w:cs="宋体"/>
                <w:color w:val="000000"/>
                <w:kern w:val="0"/>
                <w:sz w:val="24"/>
              </w:rPr>
              <w:t>0.0671</w:t>
            </w:r>
          </w:p>
        </w:tc>
        <w:tc>
          <w:tcPr>
            <w:tcW w:w="1705" w:type="dxa"/>
            <w:vAlign w:val="center"/>
          </w:tcPr>
          <w:p>
            <w:pPr>
              <w:widowControl/>
              <w:jc w:val="center"/>
              <w:textAlignment w:val="center"/>
              <w:rPr>
                <w:sz w:val="24"/>
              </w:rPr>
            </w:pPr>
            <w:r>
              <w:rPr>
                <w:rFonts w:hint="eastAsia" w:ascii="宋体" w:hAnsi="宋体" w:cs="宋体"/>
                <w:color w:val="000000"/>
                <w:kern w:val="0"/>
                <w:sz w:val="24"/>
              </w:rPr>
              <w:t>3.578</w:t>
            </w:r>
          </w:p>
        </w:tc>
        <w:tc>
          <w:tcPr>
            <w:tcW w:w="1705" w:type="dxa"/>
            <w:vAlign w:val="center"/>
          </w:tcPr>
          <w:p>
            <w:pPr>
              <w:widowControl/>
              <w:jc w:val="center"/>
              <w:textAlignment w:val="center"/>
              <w:rPr>
                <w:sz w:val="24"/>
              </w:rPr>
            </w:pPr>
            <w:r>
              <w:rPr>
                <w:rFonts w:hint="eastAsia" w:ascii="宋体" w:hAnsi="宋体" w:cs="宋体"/>
                <w:color w:val="000000"/>
                <w:kern w:val="0"/>
                <w:sz w:val="24"/>
              </w:rPr>
              <w:t>9.584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标准偏差/r</w:t>
            </w:r>
          </w:p>
        </w:tc>
        <w:tc>
          <w:tcPr>
            <w:tcW w:w="1704" w:type="dxa"/>
            <w:vAlign w:val="center"/>
          </w:tcPr>
          <w:p>
            <w:pPr>
              <w:widowControl/>
              <w:jc w:val="center"/>
              <w:textAlignment w:val="center"/>
              <w:rPr>
                <w:sz w:val="24"/>
              </w:rPr>
            </w:pPr>
            <w:r>
              <w:rPr>
                <w:rFonts w:hint="eastAsia" w:ascii="宋体" w:hAnsi="宋体" w:cs="宋体"/>
                <w:color w:val="000000"/>
                <w:kern w:val="0"/>
                <w:sz w:val="24"/>
              </w:rPr>
              <w:t>0.0004</w:t>
            </w:r>
          </w:p>
        </w:tc>
        <w:tc>
          <w:tcPr>
            <w:tcW w:w="1704" w:type="dxa"/>
            <w:vAlign w:val="center"/>
          </w:tcPr>
          <w:p>
            <w:pPr>
              <w:widowControl/>
              <w:jc w:val="center"/>
              <w:textAlignment w:val="center"/>
              <w:rPr>
                <w:sz w:val="24"/>
              </w:rPr>
            </w:pPr>
            <w:r>
              <w:rPr>
                <w:rFonts w:hint="eastAsia" w:ascii="宋体" w:hAnsi="宋体" w:cs="宋体"/>
                <w:color w:val="000000"/>
                <w:kern w:val="0"/>
                <w:sz w:val="24"/>
              </w:rPr>
              <w:t>0.00122</w:t>
            </w:r>
          </w:p>
        </w:tc>
        <w:tc>
          <w:tcPr>
            <w:tcW w:w="1705" w:type="dxa"/>
            <w:vAlign w:val="center"/>
          </w:tcPr>
          <w:p>
            <w:pPr>
              <w:widowControl/>
              <w:jc w:val="center"/>
              <w:textAlignment w:val="center"/>
              <w:rPr>
                <w:sz w:val="24"/>
              </w:rPr>
            </w:pPr>
            <w:r>
              <w:rPr>
                <w:rFonts w:hint="eastAsia" w:ascii="宋体" w:hAnsi="宋体" w:cs="宋体"/>
                <w:color w:val="000000"/>
                <w:kern w:val="0"/>
                <w:sz w:val="24"/>
              </w:rPr>
              <w:t>0.039</w:t>
            </w:r>
          </w:p>
        </w:tc>
        <w:tc>
          <w:tcPr>
            <w:tcW w:w="1705" w:type="dxa"/>
            <w:vAlign w:val="center"/>
          </w:tcPr>
          <w:p>
            <w:pPr>
              <w:widowControl/>
              <w:jc w:val="center"/>
              <w:textAlignment w:val="center"/>
              <w:rPr>
                <w:sz w:val="24"/>
              </w:rPr>
            </w:pPr>
            <w:r>
              <w:rPr>
                <w:rFonts w:hint="eastAsia" w:ascii="宋体" w:hAnsi="宋体" w:cs="宋体"/>
                <w:color w:val="000000"/>
                <w:kern w:val="0"/>
                <w:sz w:val="24"/>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相对标准偏差/R</w:t>
            </w:r>
          </w:p>
        </w:tc>
        <w:tc>
          <w:tcPr>
            <w:tcW w:w="1704" w:type="dxa"/>
            <w:vAlign w:val="center"/>
          </w:tcPr>
          <w:p>
            <w:pPr>
              <w:widowControl/>
              <w:jc w:val="center"/>
              <w:textAlignment w:val="center"/>
              <w:rPr>
                <w:sz w:val="24"/>
              </w:rPr>
            </w:pPr>
            <w:r>
              <w:rPr>
                <w:rFonts w:hint="eastAsia" w:ascii="宋体" w:hAnsi="宋体" w:cs="宋体"/>
                <w:color w:val="000000"/>
                <w:kern w:val="0"/>
                <w:sz w:val="24"/>
              </w:rPr>
              <w:t>2.38</w:t>
            </w:r>
          </w:p>
        </w:tc>
        <w:tc>
          <w:tcPr>
            <w:tcW w:w="1704" w:type="dxa"/>
            <w:vAlign w:val="center"/>
          </w:tcPr>
          <w:p>
            <w:pPr>
              <w:widowControl/>
              <w:jc w:val="center"/>
              <w:textAlignment w:val="center"/>
              <w:rPr>
                <w:sz w:val="24"/>
              </w:rPr>
            </w:pPr>
            <w:r>
              <w:rPr>
                <w:rFonts w:hint="eastAsia" w:ascii="宋体" w:hAnsi="宋体" w:cs="宋体"/>
                <w:color w:val="000000"/>
                <w:kern w:val="0"/>
                <w:sz w:val="24"/>
              </w:rPr>
              <w:t>1.76</w:t>
            </w:r>
          </w:p>
        </w:tc>
        <w:tc>
          <w:tcPr>
            <w:tcW w:w="1705" w:type="dxa"/>
            <w:vAlign w:val="center"/>
          </w:tcPr>
          <w:p>
            <w:pPr>
              <w:widowControl/>
              <w:jc w:val="center"/>
              <w:textAlignment w:val="center"/>
              <w:rPr>
                <w:sz w:val="24"/>
              </w:rPr>
            </w:pPr>
            <w:r>
              <w:rPr>
                <w:rFonts w:hint="eastAsia" w:ascii="宋体" w:hAnsi="宋体" w:cs="宋体"/>
                <w:color w:val="000000"/>
                <w:kern w:val="0"/>
                <w:sz w:val="24"/>
              </w:rPr>
              <w:t>1.09</w:t>
            </w:r>
          </w:p>
        </w:tc>
        <w:tc>
          <w:tcPr>
            <w:tcW w:w="1705" w:type="dxa"/>
            <w:vAlign w:val="center"/>
          </w:tcPr>
          <w:p>
            <w:pPr>
              <w:widowControl/>
              <w:jc w:val="center"/>
              <w:textAlignment w:val="center"/>
              <w:rPr>
                <w:sz w:val="24"/>
              </w:rPr>
            </w:pPr>
            <w:r>
              <w:rPr>
                <w:rFonts w:hint="eastAsia" w:ascii="宋体" w:hAnsi="宋体" w:cs="宋体"/>
                <w:color w:val="000000"/>
                <w:kern w:val="0"/>
                <w:sz w:val="24"/>
              </w:rPr>
              <w:t>0.86</w:t>
            </w:r>
          </w:p>
        </w:tc>
      </w:tr>
    </w:tbl>
    <w:p>
      <w:pPr>
        <w:spacing w:line="360" w:lineRule="auto"/>
        <w:ind w:firstLine="420" w:firstLineChars="200"/>
        <w:jc w:val="left"/>
        <w:rPr>
          <w:rFonts w:ascii="宋体" w:hAnsi="宋体"/>
          <w:szCs w:val="21"/>
        </w:rPr>
      </w:pPr>
      <w:r>
        <w:rPr>
          <w:rFonts w:hint="eastAsia" w:ascii="宋体" w:hAnsi="宋体"/>
          <w:szCs w:val="21"/>
        </w:rPr>
        <w:t>北京有色金属与稀土应用研究所</w:t>
      </w:r>
      <w:r>
        <w:rPr>
          <w:rFonts w:ascii="宋体" w:hAnsi="宋体"/>
          <w:szCs w:val="21"/>
        </w:rPr>
        <w:t>按照</w:t>
      </w:r>
      <w:r>
        <w:rPr>
          <w:rFonts w:hint="eastAsia" w:ascii="宋体" w:hAnsi="宋体"/>
          <w:szCs w:val="21"/>
        </w:rPr>
        <w:t>《试验报告》进行了复验，对不同含锶量的4个铝及铝合金样品进行独立分析，各得到11个数据，</w:t>
      </w:r>
      <w:r>
        <w:rPr>
          <w:rFonts w:ascii="宋体" w:hAnsi="宋体"/>
          <w:szCs w:val="21"/>
        </w:rPr>
        <w:t>分析结果见表</w:t>
      </w:r>
      <w:r>
        <w:rPr>
          <w:rFonts w:hint="eastAsia" w:ascii="宋体" w:hAnsi="宋体"/>
          <w:szCs w:val="21"/>
        </w:rPr>
        <w:t>7</w:t>
      </w:r>
      <w:r>
        <w:rPr>
          <w:rFonts w:ascii="宋体" w:hAnsi="宋体"/>
          <w:szCs w:val="21"/>
        </w:rPr>
        <w:t>。</w:t>
      </w:r>
    </w:p>
    <w:p>
      <w:pPr>
        <w:jc w:val="center"/>
        <w:rPr>
          <w:rFonts w:ascii="宋体" w:hAnsi="宋体"/>
          <w:szCs w:val="21"/>
        </w:rPr>
      </w:pPr>
      <w:r>
        <w:rPr>
          <w:rFonts w:hint="eastAsia" w:ascii="宋体" w:hAnsi="宋体"/>
          <w:szCs w:val="21"/>
        </w:rPr>
        <w:t>表7  样品分析及结果对照</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测定次数</w:t>
            </w:r>
          </w:p>
        </w:tc>
        <w:tc>
          <w:tcPr>
            <w:tcW w:w="1704" w:type="dxa"/>
            <w:vAlign w:val="center"/>
          </w:tcPr>
          <w:p>
            <w:pPr>
              <w:widowControl/>
              <w:jc w:val="center"/>
              <w:textAlignment w:val="center"/>
              <w:rPr>
                <w:sz w:val="24"/>
              </w:rPr>
            </w:pPr>
            <w:r>
              <w:rPr>
                <w:rFonts w:hint="eastAsia" w:ascii="宋体" w:hAnsi="宋体" w:cs="宋体"/>
                <w:color w:val="000000"/>
                <w:kern w:val="0"/>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2#/%</w:t>
            </w:r>
          </w:p>
        </w:tc>
        <w:tc>
          <w:tcPr>
            <w:tcW w:w="1705" w:type="dxa"/>
            <w:vAlign w:val="center"/>
          </w:tcPr>
          <w:p>
            <w:pPr>
              <w:widowControl/>
              <w:jc w:val="center"/>
              <w:textAlignment w:val="center"/>
              <w:rPr>
                <w:sz w:val="24"/>
              </w:rPr>
            </w:pPr>
            <w:r>
              <w:rPr>
                <w:rFonts w:hint="eastAsia" w:ascii="宋体" w:hAnsi="宋体" w:cs="宋体"/>
                <w:color w:val="000000"/>
                <w:kern w:val="0"/>
                <w:sz w:val="24"/>
              </w:rPr>
              <w:t>3#/%</w:t>
            </w:r>
          </w:p>
        </w:tc>
        <w:tc>
          <w:tcPr>
            <w:tcW w:w="1705" w:type="dxa"/>
            <w:vAlign w:val="center"/>
          </w:tcPr>
          <w:p>
            <w:pPr>
              <w:widowControl/>
              <w:jc w:val="center"/>
              <w:textAlignment w:val="center"/>
              <w:rPr>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0.0171</w:t>
            </w:r>
          </w:p>
        </w:tc>
        <w:tc>
          <w:tcPr>
            <w:tcW w:w="1704" w:type="dxa"/>
            <w:vAlign w:val="center"/>
          </w:tcPr>
          <w:p>
            <w:pPr>
              <w:widowControl/>
              <w:jc w:val="center"/>
              <w:textAlignment w:val="center"/>
              <w:rPr>
                <w:sz w:val="24"/>
              </w:rPr>
            </w:pPr>
            <w:r>
              <w:rPr>
                <w:rFonts w:hint="eastAsia" w:ascii="宋体" w:hAnsi="宋体" w:cs="宋体"/>
                <w:color w:val="000000"/>
                <w:kern w:val="0"/>
                <w:sz w:val="24"/>
              </w:rPr>
              <w:t>0.0671</w:t>
            </w:r>
          </w:p>
        </w:tc>
        <w:tc>
          <w:tcPr>
            <w:tcW w:w="1705" w:type="dxa"/>
            <w:vAlign w:val="center"/>
          </w:tcPr>
          <w:p>
            <w:pPr>
              <w:widowControl/>
              <w:jc w:val="center"/>
              <w:textAlignment w:val="center"/>
              <w:rPr>
                <w:sz w:val="24"/>
              </w:rPr>
            </w:pPr>
            <w:r>
              <w:rPr>
                <w:rFonts w:hint="eastAsia" w:ascii="宋体" w:hAnsi="宋体" w:cs="宋体"/>
                <w:color w:val="000000"/>
                <w:kern w:val="0"/>
                <w:sz w:val="24"/>
              </w:rPr>
              <w:t>3.601</w:t>
            </w:r>
          </w:p>
        </w:tc>
        <w:tc>
          <w:tcPr>
            <w:tcW w:w="1705" w:type="dxa"/>
            <w:vAlign w:val="center"/>
          </w:tcPr>
          <w:p>
            <w:pPr>
              <w:widowControl/>
              <w:jc w:val="center"/>
              <w:textAlignment w:val="center"/>
              <w:rPr>
                <w:sz w:val="24"/>
              </w:rPr>
            </w:pPr>
            <w:r>
              <w:rPr>
                <w:rFonts w:hint="eastAsia" w:ascii="宋体" w:hAnsi="宋体" w:cs="宋体"/>
                <w:color w:val="000000"/>
                <w:kern w:val="0"/>
                <w:sz w:val="24"/>
              </w:rPr>
              <w:t>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2</w:t>
            </w:r>
          </w:p>
        </w:tc>
        <w:tc>
          <w:tcPr>
            <w:tcW w:w="1704" w:type="dxa"/>
            <w:vAlign w:val="center"/>
          </w:tcPr>
          <w:p>
            <w:pPr>
              <w:widowControl/>
              <w:jc w:val="center"/>
              <w:textAlignment w:val="center"/>
              <w:rPr>
                <w:sz w:val="24"/>
              </w:rPr>
            </w:pPr>
            <w:r>
              <w:rPr>
                <w:rFonts w:hint="eastAsia" w:ascii="宋体" w:hAnsi="宋体" w:cs="宋体"/>
                <w:color w:val="000000"/>
                <w:kern w:val="0"/>
                <w:sz w:val="24"/>
              </w:rPr>
              <w:t>0.0168</w:t>
            </w:r>
          </w:p>
        </w:tc>
        <w:tc>
          <w:tcPr>
            <w:tcW w:w="1704" w:type="dxa"/>
            <w:vAlign w:val="center"/>
          </w:tcPr>
          <w:p>
            <w:pPr>
              <w:widowControl/>
              <w:jc w:val="center"/>
              <w:textAlignment w:val="center"/>
              <w:rPr>
                <w:sz w:val="24"/>
              </w:rPr>
            </w:pPr>
            <w:r>
              <w:rPr>
                <w:rFonts w:hint="eastAsia" w:ascii="宋体" w:hAnsi="宋体" w:cs="宋体"/>
                <w:color w:val="000000"/>
                <w:kern w:val="0"/>
                <w:sz w:val="24"/>
              </w:rPr>
              <w:t>0.0658</w:t>
            </w:r>
          </w:p>
        </w:tc>
        <w:tc>
          <w:tcPr>
            <w:tcW w:w="1705" w:type="dxa"/>
            <w:vAlign w:val="center"/>
          </w:tcPr>
          <w:p>
            <w:pPr>
              <w:widowControl/>
              <w:jc w:val="center"/>
              <w:textAlignment w:val="center"/>
              <w:rPr>
                <w:sz w:val="24"/>
              </w:rPr>
            </w:pPr>
            <w:r>
              <w:rPr>
                <w:rFonts w:hint="eastAsia" w:ascii="宋体" w:hAnsi="宋体" w:cs="宋体"/>
                <w:color w:val="000000"/>
                <w:kern w:val="0"/>
                <w:sz w:val="24"/>
              </w:rPr>
              <w:t>3.65</w:t>
            </w:r>
          </w:p>
        </w:tc>
        <w:tc>
          <w:tcPr>
            <w:tcW w:w="1705" w:type="dxa"/>
            <w:vAlign w:val="center"/>
          </w:tcPr>
          <w:p>
            <w:pPr>
              <w:widowControl/>
              <w:jc w:val="center"/>
              <w:textAlignment w:val="center"/>
              <w:rPr>
                <w:sz w:val="24"/>
              </w:rPr>
            </w:pPr>
            <w:r>
              <w:rPr>
                <w:rFonts w:hint="eastAsia" w:ascii="宋体" w:hAnsi="宋体" w:cs="宋体"/>
                <w:color w:val="000000"/>
                <w:kern w:val="0"/>
                <w:sz w:val="24"/>
              </w:rPr>
              <w:t>9.478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3</w:t>
            </w:r>
          </w:p>
        </w:tc>
        <w:tc>
          <w:tcPr>
            <w:tcW w:w="1704" w:type="dxa"/>
            <w:vAlign w:val="center"/>
          </w:tcPr>
          <w:p>
            <w:pPr>
              <w:widowControl/>
              <w:jc w:val="center"/>
              <w:textAlignment w:val="center"/>
              <w:rPr>
                <w:sz w:val="24"/>
              </w:rPr>
            </w:pPr>
            <w:r>
              <w:rPr>
                <w:rFonts w:hint="eastAsia" w:ascii="宋体" w:hAnsi="宋体" w:cs="宋体"/>
                <w:color w:val="000000"/>
                <w:kern w:val="0"/>
                <w:sz w:val="24"/>
              </w:rPr>
              <w:t>0.0179</w:t>
            </w:r>
          </w:p>
        </w:tc>
        <w:tc>
          <w:tcPr>
            <w:tcW w:w="1704" w:type="dxa"/>
            <w:vAlign w:val="center"/>
          </w:tcPr>
          <w:p>
            <w:pPr>
              <w:widowControl/>
              <w:jc w:val="center"/>
              <w:textAlignment w:val="center"/>
              <w:rPr>
                <w:sz w:val="24"/>
              </w:rPr>
            </w:pPr>
            <w:r>
              <w:rPr>
                <w:rFonts w:hint="eastAsia" w:ascii="宋体" w:hAnsi="宋体" w:cs="宋体"/>
                <w:color w:val="000000"/>
                <w:kern w:val="0"/>
                <w:sz w:val="24"/>
              </w:rPr>
              <w:t>0.0696</w:t>
            </w:r>
          </w:p>
        </w:tc>
        <w:tc>
          <w:tcPr>
            <w:tcW w:w="1705" w:type="dxa"/>
            <w:vAlign w:val="center"/>
          </w:tcPr>
          <w:p>
            <w:pPr>
              <w:widowControl/>
              <w:jc w:val="center"/>
              <w:textAlignment w:val="center"/>
              <w:rPr>
                <w:sz w:val="24"/>
              </w:rPr>
            </w:pPr>
            <w:r>
              <w:rPr>
                <w:rFonts w:hint="eastAsia" w:ascii="宋体" w:hAnsi="宋体" w:cs="宋体"/>
                <w:color w:val="000000"/>
                <w:kern w:val="0"/>
                <w:sz w:val="24"/>
              </w:rPr>
              <w:t>3.521</w:t>
            </w:r>
          </w:p>
        </w:tc>
        <w:tc>
          <w:tcPr>
            <w:tcW w:w="1705" w:type="dxa"/>
            <w:vAlign w:val="center"/>
          </w:tcPr>
          <w:p>
            <w:pPr>
              <w:widowControl/>
              <w:jc w:val="center"/>
              <w:textAlignment w:val="center"/>
              <w:rPr>
                <w:sz w:val="24"/>
              </w:rPr>
            </w:pPr>
            <w:r>
              <w:rPr>
                <w:rFonts w:hint="eastAsia" w:ascii="宋体" w:hAnsi="宋体" w:cs="宋体"/>
                <w:color w:val="000000"/>
                <w:kern w:val="0"/>
                <w:sz w:val="24"/>
              </w:rPr>
              <w:t>9.526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4</w:t>
            </w:r>
          </w:p>
        </w:tc>
        <w:tc>
          <w:tcPr>
            <w:tcW w:w="1704" w:type="dxa"/>
            <w:vAlign w:val="center"/>
          </w:tcPr>
          <w:p>
            <w:pPr>
              <w:widowControl/>
              <w:jc w:val="center"/>
              <w:textAlignment w:val="center"/>
              <w:rPr>
                <w:sz w:val="24"/>
              </w:rPr>
            </w:pPr>
            <w:r>
              <w:rPr>
                <w:rFonts w:hint="eastAsia" w:ascii="宋体" w:hAnsi="宋体" w:cs="宋体"/>
                <w:color w:val="000000"/>
                <w:kern w:val="0"/>
                <w:sz w:val="24"/>
              </w:rPr>
              <w:t>0.0172</w:t>
            </w:r>
          </w:p>
        </w:tc>
        <w:tc>
          <w:tcPr>
            <w:tcW w:w="1704" w:type="dxa"/>
            <w:vAlign w:val="center"/>
          </w:tcPr>
          <w:p>
            <w:pPr>
              <w:widowControl/>
              <w:jc w:val="center"/>
              <w:textAlignment w:val="center"/>
              <w:rPr>
                <w:sz w:val="24"/>
              </w:rPr>
            </w:pPr>
            <w:r>
              <w:rPr>
                <w:rFonts w:hint="eastAsia" w:ascii="宋体" w:hAnsi="宋体" w:cs="宋体"/>
                <w:color w:val="000000"/>
                <w:kern w:val="0"/>
                <w:sz w:val="24"/>
              </w:rPr>
              <w:t>0.0674</w:t>
            </w:r>
          </w:p>
        </w:tc>
        <w:tc>
          <w:tcPr>
            <w:tcW w:w="1705" w:type="dxa"/>
            <w:vAlign w:val="center"/>
          </w:tcPr>
          <w:p>
            <w:pPr>
              <w:widowControl/>
              <w:jc w:val="center"/>
              <w:textAlignment w:val="center"/>
              <w:rPr>
                <w:sz w:val="24"/>
              </w:rPr>
            </w:pPr>
            <w:r>
              <w:rPr>
                <w:rFonts w:hint="eastAsia" w:ascii="宋体" w:hAnsi="宋体" w:cs="宋体"/>
                <w:color w:val="000000"/>
                <w:kern w:val="0"/>
                <w:sz w:val="24"/>
              </w:rPr>
              <w:t>3.588</w:t>
            </w:r>
          </w:p>
        </w:tc>
        <w:tc>
          <w:tcPr>
            <w:tcW w:w="1705" w:type="dxa"/>
            <w:vAlign w:val="center"/>
          </w:tcPr>
          <w:p>
            <w:pPr>
              <w:widowControl/>
              <w:jc w:val="center"/>
              <w:textAlignment w:val="center"/>
              <w:rPr>
                <w:sz w:val="24"/>
              </w:rPr>
            </w:pPr>
            <w:r>
              <w:rPr>
                <w:rFonts w:hint="eastAsia" w:ascii="宋体" w:hAnsi="宋体" w:cs="宋体"/>
                <w:color w:val="000000"/>
                <w:kern w:val="0"/>
                <w:sz w:val="24"/>
              </w:rPr>
              <w:t>9.653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5</w:t>
            </w:r>
          </w:p>
        </w:tc>
        <w:tc>
          <w:tcPr>
            <w:tcW w:w="1704" w:type="dxa"/>
            <w:vAlign w:val="center"/>
          </w:tcPr>
          <w:p>
            <w:pPr>
              <w:widowControl/>
              <w:jc w:val="center"/>
              <w:textAlignment w:val="center"/>
              <w:rPr>
                <w:sz w:val="24"/>
              </w:rPr>
            </w:pPr>
            <w:r>
              <w:rPr>
                <w:rFonts w:hint="eastAsia" w:ascii="宋体" w:hAnsi="宋体" w:cs="宋体"/>
                <w:color w:val="000000"/>
                <w:kern w:val="0"/>
                <w:sz w:val="24"/>
              </w:rPr>
              <w:t>0.0173</w:t>
            </w:r>
          </w:p>
        </w:tc>
        <w:tc>
          <w:tcPr>
            <w:tcW w:w="1704" w:type="dxa"/>
            <w:vAlign w:val="center"/>
          </w:tcPr>
          <w:p>
            <w:pPr>
              <w:widowControl/>
              <w:jc w:val="center"/>
              <w:textAlignment w:val="center"/>
              <w:rPr>
                <w:sz w:val="24"/>
              </w:rPr>
            </w:pPr>
            <w:r>
              <w:rPr>
                <w:rFonts w:hint="eastAsia" w:ascii="宋体" w:hAnsi="宋体" w:cs="宋体"/>
                <w:color w:val="000000"/>
                <w:kern w:val="0"/>
                <w:sz w:val="24"/>
              </w:rPr>
              <w:t>0.0659</w:t>
            </w:r>
          </w:p>
        </w:tc>
        <w:tc>
          <w:tcPr>
            <w:tcW w:w="1705" w:type="dxa"/>
            <w:vAlign w:val="center"/>
          </w:tcPr>
          <w:p>
            <w:pPr>
              <w:widowControl/>
              <w:jc w:val="center"/>
              <w:textAlignment w:val="center"/>
              <w:rPr>
                <w:sz w:val="24"/>
              </w:rPr>
            </w:pPr>
            <w:r>
              <w:rPr>
                <w:rFonts w:hint="eastAsia" w:ascii="宋体" w:hAnsi="宋体" w:cs="宋体"/>
                <w:color w:val="000000"/>
                <w:kern w:val="0"/>
                <w:sz w:val="24"/>
              </w:rPr>
              <w:t>3.548</w:t>
            </w:r>
          </w:p>
        </w:tc>
        <w:tc>
          <w:tcPr>
            <w:tcW w:w="1705" w:type="dxa"/>
            <w:vAlign w:val="center"/>
          </w:tcPr>
          <w:p>
            <w:pPr>
              <w:widowControl/>
              <w:jc w:val="center"/>
              <w:textAlignment w:val="center"/>
              <w:rPr>
                <w:sz w:val="24"/>
              </w:rPr>
            </w:pPr>
            <w:r>
              <w:rPr>
                <w:rFonts w:hint="eastAsia" w:ascii="宋体" w:hAnsi="宋体" w:cs="宋体"/>
                <w:color w:val="000000"/>
                <w:kern w:val="0"/>
                <w:sz w:val="24"/>
              </w:rPr>
              <w:t>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6</w:t>
            </w:r>
          </w:p>
        </w:tc>
        <w:tc>
          <w:tcPr>
            <w:tcW w:w="1704" w:type="dxa"/>
            <w:vAlign w:val="center"/>
          </w:tcPr>
          <w:p>
            <w:pPr>
              <w:widowControl/>
              <w:jc w:val="center"/>
              <w:textAlignment w:val="center"/>
              <w:rPr>
                <w:sz w:val="24"/>
              </w:rPr>
            </w:pPr>
            <w:r>
              <w:rPr>
                <w:rFonts w:hint="eastAsia" w:ascii="宋体" w:hAnsi="宋体" w:cs="宋体"/>
                <w:color w:val="000000"/>
                <w:kern w:val="0"/>
                <w:sz w:val="24"/>
              </w:rPr>
              <w:t>0.0175</w:t>
            </w:r>
          </w:p>
        </w:tc>
        <w:tc>
          <w:tcPr>
            <w:tcW w:w="1704" w:type="dxa"/>
            <w:vAlign w:val="center"/>
          </w:tcPr>
          <w:p>
            <w:pPr>
              <w:widowControl/>
              <w:jc w:val="center"/>
              <w:textAlignment w:val="center"/>
              <w:rPr>
                <w:sz w:val="24"/>
              </w:rPr>
            </w:pPr>
            <w:r>
              <w:rPr>
                <w:rFonts w:hint="eastAsia" w:ascii="宋体" w:hAnsi="宋体" w:cs="宋体"/>
                <w:color w:val="000000"/>
                <w:kern w:val="0"/>
                <w:sz w:val="24"/>
              </w:rPr>
              <w:t>0.0664</w:t>
            </w:r>
          </w:p>
        </w:tc>
        <w:tc>
          <w:tcPr>
            <w:tcW w:w="1705" w:type="dxa"/>
            <w:vAlign w:val="center"/>
          </w:tcPr>
          <w:p>
            <w:pPr>
              <w:widowControl/>
              <w:jc w:val="center"/>
              <w:textAlignment w:val="center"/>
              <w:rPr>
                <w:sz w:val="24"/>
              </w:rPr>
            </w:pPr>
            <w:r>
              <w:rPr>
                <w:rFonts w:hint="eastAsia" w:ascii="宋体" w:hAnsi="宋体" w:cs="宋体"/>
                <w:color w:val="000000"/>
                <w:kern w:val="0"/>
                <w:sz w:val="24"/>
              </w:rPr>
              <w:t>3.619</w:t>
            </w:r>
          </w:p>
        </w:tc>
        <w:tc>
          <w:tcPr>
            <w:tcW w:w="1705" w:type="dxa"/>
            <w:vAlign w:val="center"/>
          </w:tcPr>
          <w:p>
            <w:pPr>
              <w:widowControl/>
              <w:jc w:val="center"/>
              <w:textAlignment w:val="center"/>
              <w:rPr>
                <w:sz w:val="24"/>
              </w:rPr>
            </w:pPr>
            <w:r>
              <w:rPr>
                <w:rFonts w:hint="eastAsia" w:ascii="宋体" w:hAnsi="宋体" w:cs="宋体"/>
                <w:color w:val="000000"/>
                <w:kern w:val="0"/>
                <w:sz w:val="24"/>
              </w:rPr>
              <w:t>9.578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7</w:t>
            </w:r>
          </w:p>
        </w:tc>
        <w:tc>
          <w:tcPr>
            <w:tcW w:w="1704" w:type="dxa"/>
            <w:vAlign w:val="center"/>
          </w:tcPr>
          <w:p>
            <w:pPr>
              <w:widowControl/>
              <w:jc w:val="center"/>
              <w:textAlignment w:val="center"/>
              <w:rPr>
                <w:sz w:val="24"/>
              </w:rPr>
            </w:pPr>
            <w:r>
              <w:rPr>
                <w:rFonts w:hint="eastAsia" w:ascii="宋体" w:hAnsi="宋体" w:cs="宋体"/>
                <w:color w:val="000000"/>
                <w:kern w:val="0"/>
                <w:sz w:val="24"/>
              </w:rPr>
              <w:t>0.0166</w:t>
            </w:r>
          </w:p>
        </w:tc>
        <w:tc>
          <w:tcPr>
            <w:tcW w:w="1704" w:type="dxa"/>
            <w:vAlign w:val="center"/>
          </w:tcPr>
          <w:p>
            <w:pPr>
              <w:widowControl/>
              <w:jc w:val="center"/>
              <w:textAlignment w:val="center"/>
              <w:rPr>
                <w:sz w:val="24"/>
              </w:rPr>
            </w:pPr>
            <w:r>
              <w:rPr>
                <w:rFonts w:hint="eastAsia" w:ascii="宋体" w:hAnsi="宋体" w:cs="宋体"/>
                <w:color w:val="000000"/>
                <w:kern w:val="0"/>
                <w:sz w:val="24"/>
              </w:rPr>
              <w:t>0.0678</w:t>
            </w:r>
          </w:p>
        </w:tc>
        <w:tc>
          <w:tcPr>
            <w:tcW w:w="1705" w:type="dxa"/>
            <w:vAlign w:val="center"/>
          </w:tcPr>
          <w:p>
            <w:pPr>
              <w:widowControl/>
              <w:jc w:val="center"/>
              <w:textAlignment w:val="center"/>
              <w:rPr>
                <w:sz w:val="24"/>
              </w:rPr>
            </w:pPr>
            <w:r>
              <w:rPr>
                <w:rFonts w:hint="eastAsia" w:ascii="宋体" w:hAnsi="宋体" w:cs="宋体"/>
                <w:color w:val="000000"/>
                <w:kern w:val="0"/>
                <w:sz w:val="24"/>
              </w:rPr>
              <w:t>3.563</w:t>
            </w:r>
          </w:p>
        </w:tc>
        <w:tc>
          <w:tcPr>
            <w:tcW w:w="1705" w:type="dxa"/>
            <w:vAlign w:val="center"/>
          </w:tcPr>
          <w:p>
            <w:pPr>
              <w:widowControl/>
              <w:jc w:val="center"/>
              <w:textAlignment w:val="center"/>
              <w:rPr>
                <w:sz w:val="24"/>
              </w:rPr>
            </w:pPr>
            <w:r>
              <w:rPr>
                <w:rFonts w:hint="eastAsia" w:ascii="宋体" w:hAnsi="宋体" w:cs="宋体"/>
                <w:color w:val="000000"/>
                <w:kern w:val="0"/>
                <w:sz w:val="24"/>
              </w:rPr>
              <w:t>9.632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8</w:t>
            </w:r>
          </w:p>
        </w:tc>
        <w:tc>
          <w:tcPr>
            <w:tcW w:w="1704" w:type="dxa"/>
            <w:vAlign w:val="center"/>
          </w:tcPr>
          <w:p>
            <w:pPr>
              <w:widowControl/>
              <w:jc w:val="center"/>
              <w:textAlignment w:val="center"/>
              <w:rPr>
                <w:sz w:val="24"/>
              </w:rPr>
            </w:pPr>
            <w:r>
              <w:rPr>
                <w:rFonts w:hint="eastAsia" w:ascii="宋体" w:hAnsi="宋体" w:cs="宋体"/>
                <w:color w:val="000000"/>
                <w:kern w:val="0"/>
                <w:sz w:val="24"/>
              </w:rPr>
              <w:t>0.0171</w:t>
            </w:r>
          </w:p>
        </w:tc>
        <w:tc>
          <w:tcPr>
            <w:tcW w:w="1704" w:type="dxa"/>
            <w:vAlign w:val="center"/>
          </w:tcPr>
          <w:p>
            <w:pPr>
              <w:widowControl/>
              <w:jc w:val="center"/>
              <w:textAlignment w:val="center"/>
              <w:rPr>
                <w:sz w:val="24"/>
              </w:rPr>
            </w:pPr>
            <w:r>
              <w:rPr>
                <w:rFonts w:hint="eastAsia" w:ascii="宋体" w:hAnsi="宋体" w:cs="宋体"/>
                <w:color w:val="000000"/>
                <w:kern w:val="0"/>
                <w:sz w:val="24"/>
              </w:rPr>
              <w:t>0.0675</w:t>
            </w:r>
          </w:p>
        </w:tc>
        <w:tc>
          <w:tcPr>
            <w:tcW w:w="1705" w:type="dxa"/>
            <w:vAlign w:val="center"/>
          </w:tcPr>
          <w:p>
            <w:pPr>
              <w:widowControl/>
              <w:jc w:val="center"/>
              <w:textAlignment w:val="center"/>
              <w:rPr>
                <w:sz w:val="24"/>
              </w:rPr>
            </w:pPr>
            <w:r>
              <w:rPr>
                <w:rFonts w:hint="eastAsia" w:ascii="宋体" w:hAnsi="宋体" w:cs="宋体"/>
                <w:color w:val="000000"/>
                <w:kern w:val="0"/>
                <w:sz w:val="24"/>
              </w:rPr>
              <w:t>3.545</w:t>
            </w:r>
          </w:p>
        </w:tc>
        <w:tc>
          <w:tcPr>
            <w:tcW w:w="1705" w:type="dxa"/>
            <w:vAlign w:val="center"/>
          </w:tcPr>
          <w:p>
            <w:pPr>
              <w:widowControl/>
              <w:jc w:val="center"/>
              <w:textAlignment w:val="center"/>
              <w:rPr>
                <w:sz w:val="24"/>
              </w:rPr>
            </w:pPr>
            <w:r>
              <w:rPr>
                <w:rFonts w:hint="eastAsia" w:ascii="宋体" w:hAnsi="宋体" w:cs="宋体"/>
                <w:color w:val="000000"/>
                <w:kern w:val="0"/>
                <w:sz w:val="24"/>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9</w:t>
            </w:r>
          </w:p>
        </w:tc>
        <w:tc>
          <w:tcPr>
            <w:tcW w:w="1704" w:type="dxa"/>
            <w:vAlign w:val="center"/>
          </w:tcPr>
          <w:p>
            <w:pPr>
              <w:widowControl/>
              <w:jc w:val="center"/>
              <w:textAlignment w:val="center"/>
              <w:rPr>
                <w:sz w:val="24"/>
              </w:rPr>
            </w:pPr>
            <w:r>
              <w:rPr>
                <w:rFonts w:hint="eastAsia" w:ascii="宋体" w:hAnsi="宋体" w:cs="宋体"/>
                <w:color w:val="000000"/>
                <w:kern w:val="0"/>
                <w:sz w:val="24"/>
              </w:rPr>
              <w:t>0.0168</w:t>
            </w:r>
          </w:p>
        </w:tc>
        <w:tc>
          <w:tcPr>
            <w:tcW w:w="1704" w:type="dxa"/>
            <w:vAlign w:val="center"/>
          </w:tcPr>
          <w:p>
            <w:pPr>
              <w:widowControl/>
              <w:jc w:val="center"/>
              <w:textAlignment w:val="center"/>
              <w:rPr>
                <w:sz w:val="24"/>
              </w:rPr>
            </w:pPr>
            <w:r>
              <w:rPr>
                <w:rFonts w:hint="eastAsia" w:ascii="宋体" w:hAnsi="宋体" w:cs="宋体"/>
                <w:color w:val="000000"/>
                <w:kern w:val="0"/>
                <w:sz w:val="24"/>
              </w:rPr>
              <w:t>0.0663</w:t>
            </w:r>
          </w:p>
        </w:tc>
        <w:tc>
          <w:tcPr>
            <w:tcW w:w="1705" w:type="dxa"/>
            <w:vAlign w:val="center"/>
          </w:tcPr>
          <w:p>
            <w:pPr>
              <w:widowControl/>
              <w:jc w:val="center"/>
              <w:textAlignment w:val="center"/>
              <w:rPr>
                <w:sz w:val="24"/>
              </w:rPr>
            </w:pPr>
            <w:r>
              <w:rPr>
                <w:rFonts w:hint="eastAsia" w:ascii="宋体" w:hAnsi="宋体" w:cs="宋体"/>
                <w:color w:val="000000"/>
                <w:kern w:val="0"/>
                <w:sz w:val="24"/>
              </w:rPr>
              <w:t>3.567</w:t>
            </w:r>
          </w:p>
        </w:tc>
        <w:tc>
          <w:tcPr>
            <w:tcW w:w="1705" w:type="dxa"/>
            <w:vAlign w:val="center"/>
          </w:tcPr>
          <w:p>
            <w:pPr>
              <w:widowControl/>
              <w:jc w:val="center"/>
              <w:textAlignment w:val="center"/>
              <w:rPr>
                <w:sz w:val="24"/>
              </w:rPr>
            </w:pPr>
            <w:r>
              <w:rPr>
                <w:rFonts w:hint="eastAsia" w:ascii="宋体" w:hAnsi="宋体" w:cs="宋体"/>
                <w:color w:val="000000"/>
                <w:kern w:val="0"/>
                <w:sz w:val="24"/>
              </w:rPr>
              <w:t>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10</w:t>
            </w:r>
          </w:p>
        </w:tc>
        <w:tc>
          <w:tcPr>
            <w:tcW w:w="1704" w:type="dxa"/>
            <w:vAlign w:val="center"/>
          </w:tcPr>
          <w:p>
            <w:pPr>
              <w:widowControl/>
              <w:jc w:val="center"/>
              <w:textAlignment w:val="center"/>
              <w:rPr>
                <w:sz w:val="24"/>
              </w:rPr>
            </w:pPr>
            <w:r>
              <w:rPr>
                <w:rFonts w:hint="eastAsia" w:ascii="宋体" w:hAnsi="宋体" w:cs="宋体"/>
                <w:color w:val="000000"/>
                <w:kern w:val="0"/>
                <w:sz w:val="24"/>
              </w:rPr>
              <w:t>0.0165</w:t>
            </w:r>
          </w:p>
        </w:tc>
        <w:tc>
          <w:tcPr>
            <w:tcW w:w="1704" w:type="dxa"/>
            <w:vAlign w:val="center"/>
          </w:tcPr>
          <w:p>
            <w:pPr>
              <w:widowControl/>
              <w:jc w:val="center"/>
              <w:textAlignment w:val="center"/>
              <w:rPr>
                <w:sz w:val="24"/>
              </w:rPr>
            </w:pPr>
            <w:r>
              <w:rPr>
                <w:rFonts w:hint="eastAsia" w:ascii="宋体" w:hAnsi="宋体" w:cs="宋体"/>
                <w:color w:val="000000"/>
                <w:kern w:val="0"/>
                <w:sz w:val="24"/>
              </w:rPr>
              <w:t>0.0681</w:t>
            </w:r>
          </w:p>
        </w:tc>
        <w:tc>
          <w:tcPr>
            <w:tcW w:w="1705" w:type="dxa"/>
            <w:vAlign w:val="center"/>
          </w:tcPr>
          <w:p>
            <w:pPr>
              <w:widowControl/>
              <w:jc w:val="center"/>
              <w:textAlignment w:val="center"/>
              <w:rPr>
                <w:sz w:val="24"/>
              </w:rPr>
            </w:pPr>
            <w:r>
              <w:rPr>
                <w:rFonts w:hint="eastAsia" w:ascii="宋体" w:hAnsi="宋体" w:cs="宋体"/>
                <w:color w:val="000000"/>
                <w:kern w:val="0"/>
                <w:sz w:val="24"/>
              </w:rPr>
              <w:t>3.609</w:t>
            </w:r>
          </w:p>
        </w:tc>
        <w:tc>
          <w:tcPr>
            <w:tcW w:w="1705" w:type="dxa"/>
            <w:vAlign w:val="center"/>
          </w:tcPr>
          <w:p>
            <w:pPr>
              <w:widowControl/>
              <w:jc w:val="center"/>
              <w:textAlignment w:val="center"/>
              <w:rPr>
                <w:sz w:val="24"/>
              </w:rPr>
            </w:pPr>
            <w:r>
              <w:rPr>
                <w:rFonts w:hint="eastAsia" w:ascii="宋体" w:hAnsi="宋体" w:cs="宋体"/>
                <w:color w:val="000000"/>
                <w:kern w:val="0"/>
                <w:sz w:val="24"/>
              </w:rPr>
              <w:t>9.624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11</w:t>
            </w:r>
          </w:p>
        </w:tc>
        <w:tc>
          <w:tcPr>
            <w:tcW w:w="1704" w:type="dxa"/>
            <w:vAlign w:val="center"/>
          </w:tcPr>
          <w:p>
            <w:pPr>
              <w:widowControl/>
              <w:jc w:val="center"/>
              <w:textAlignment w:val="center"/>
              <w:rPr>
                <w:sz w:val="24"/>
              </w:rPr>
            </w:pPr>
            <w:r>
              <w:rPr>
                <w:rFonts w:hint="eastAsia" w:ascii="宋体" w:hAnsi="宋体" w:cs="宋体"/>
                <w:color w:val="000000"/>
                <w:kern w:val="0"/>
                <w:sz w:val="24"/>
              </w:rPr>
              <w:t>0.0172</w:t>
            </w:r>
          </w:p>
        </w:tc>
        <w:tc>
          <w:tcPr>
            <w:tcW w:w="1704" w:type="dxa"/>
            <w:vAlign w:val="center"/>
          </w:tcPr>
          <w:p>
            <w:pPr>
              <w:widowControl/>
              <w:jc w:val="center"/>
              <w:textAlignment w:val="center"/>
              <w:rPr>
                <w:sz w:val="24"/>
              </w:rPr>
            </w:pPr>
            <w:r>
              <w:rPr>
                <w:rFonts w:hint="eastAsia" w:ascii="宋体" w:hAnsi="宋体" w:cs="宋体"/>
                <w:color w:val="000000"/>
                <w:kern w:val="0"/>
                <w:sz w:val="24"/>
              </w:rPr>
              <w:t>0.0658</w:t>
            </w:r>
          </w:p>
        </w:tc>
        <w:tc>
          <w:tcPr>
            <w:tcW w:w="1705" w:type="dxa"/>
            <w:vAlign w:val="center"/>
          </w:tcPr>
          <w:p>
            <w:pPr>
              <w:widowControl/>
              <w:jc w:val="center"/>
              <w:textAlignment w:val="center"/>
              <w:rPr>
                <w:sz w:val="24"/>
              </w:rPr>
            </w:pPr>
            <w:r>
              <w:rPr>
                <w:rFonts w:hint="eastAsia" w:ascii="宋体" w:hAnsi="宋体" w:cs="宋体"/>
                <w:color w:val="000000"/>
                <w:kern w:val="0"/>
                <w:sz w:val="24"/>
              </w:rPr>
              <w:t>3.546</w:t>
            </w:r>
          </w:p>
        </w:tc>
        <w:tc>
          <w:tcPr>
            <w:tcW w:w="1705" w:type="dxa"/>
            <w:vAlign w:val="center"/>
          </w:tcPr>
          <w:p>
            <w:pPr>
              <w:widowControl/>
              <w:jc w:val="center"/>
              <w:textAlignment w:val="center"/>
              <w:rPr>
                <w:sz w:val="24"/>
              </w:rPr>
            </w:pPr>
            <w:r>
              <w:rPr>
                <w:rFonts w:hint="eastAsia" w:ascii="宋体" w:hAnsi="宋体" w:cs="宋体"/>
                <w:color w:val="000000"/>
                <w:kern w:val="0"/>
                <w:sz w:val="24"/>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平均值</w:t>
            </w:r>
          </w:p>
        </w:tc>
        <w:tc>
          <w:tcPr>
            <w:tcW w:w="1704" w:type="dxa"/>
            <w:vAlign w:val="center"/>
          </w:tcPr>
          <w:p>
            <w:pPr>
              <w:widowControl/>
              <w:jc w:val="center"/>
              <w:textAlignment w:val="center"/>
              <w:rPr>
                <w:sz w:val="24"/>
              </w:rPr>
            </w:pPr>
            <w:r>
              <w:rPr>
                <w:rFonts w:hint="eastAsia" w:ascii="宋体" w:hAnsi="宋体" w:cs="宋体"/>
                <w:color w:val="000000"/>
                <w:kern w:val="0"/>
                <w:sz w:val="24"/>
              </w:rPr>
              <w:t>0.0171</w:t>
            </w:r>
          </w:p>
        </w:tc>
        <w:tc>
          <w:tcPr>
            <w:tcW w:w="1704" w:type="dxa"/>
            <w:vAlign w:val="center"/>
          </w:tcPr>
          <w:p>
            <w:pPr>
              <w:widowControl/>
              <w:jc w:val="center"/>
              <w:textAlignment w:val="center"/>
              <w:rPr>
                <w:sz w:val="24"/>
              </w:rPr>
            </w:pPr>
            <w:r>
              <w:rPr>
                <w:rFonts w:hint="eastAsia" w:ascii="宋体" w:hAnsi="宋体" w:cs="宋体"/>
                <w:color w:val="000000"/>
                <w:kern w:val="0"/>
                <w:sz w:val="24"/>
              </w:rPr>
              <w:t>0.0671</w:t>
            </w:r>
          </w:p>
        </w:tc>
        <w:tc>
          <w:tcPr>
            <w:tcW w:w="1705" w:type="dxa"/>
            <w:vAlign w:val="center"/>
          </w:tcPr>
          <w:p>
            <w:pPr>
              <w:widowControl/>
              <w:jc w:val="center"/>
              <w:textAlignment w:val="center"/>
              <w:rPr>
                <w:sz w:val="24"/>
              </w:rPr>
            </w:pPr>
            <w:r>
              <w:rPr>
                <w:rFonts w:hint="eastAsia" w:ascii="宋体" w:hAnsi="宋体" w:cs="宋体"/>
                <w:color w:val="000000"/>
                <w:kern w:val="0"/>
                <w:sz w:val="24"/>
              </w:rPr>
              <w:t>3.578</w:t>
            </w:r>
          </w:p>
        </w:tc>
        <w:tc>
          <w:tcPr>
            <w:tcW w:w="1705" w:type="dxa"/>
            <w:vAlign w:val="center"/>
          </w:tcPr>
          <w:p>
            <w:pPr>
              <w:widowControl/>
              <w:jc w:val="center"/>
              <w:textAlignment w:val="center"/>
              <w:rPr>
                <w:sz w:val="24"/>
              </w:rPr>
            </w:pPr>
            <w:r>
              <w:rPr>
                <w:rFonts w:hint="eastAsia" w:ascii="宋体" w:hAnsi="宋体" w:cs="宋体"/>
                <w:color w:val="000000"/>
                <w:kern w:val="0"/>
                <w:sz w:val="24"/>
              </w:rPr>
              <w:t>9.584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标准偏差/r</w:t>
            </w:r>
          </w:p>
        </w:tc>
        <w:tc>
          <w:tcPr>
            <w:tcW w:w="1704" w:type="dxa"/>
            <w:vAlign w:val="center"/>
          </w:tcPr>
          <w:p>
            <w:pPr>
              <w:widowControl/>
              <w:jc w:val="center"/>
              <w:textAlignment w:val="center"/>
              <w:rPr>
                <w:sz w:val="24"/>
              </w:rPr>
            </w:pPr>
            <w:r>
              <w:rPr>
                <w:rFonts w:hint="eastAsia" w:ascii="宋体" w:hAnsi="宋体" w:cs="宋体"/>
                <w:color w:val="000000"/>
                <w:kern w:val="0"/>
                <w:sz w:val="24"/>
              </w:rPr>
              <w:t>0.0004</w:t>
            </w:r>
          </w:p>
        </w:tc>
        <w:tc>
          <w:tcPr>
            <w:tcW w:w="1704" w:type="dxa"/>
            <w:vAlign w:val="center"/>
          </w:tcPr>
          <w:p>
            <w:pPr>
              <w:widowControl/>
              <w:jc w:val="center"/>
              <w:textAlignment w:val="center"/>
              <w:rPr>
                <w:sz w:val="24"/>
              </w:rPr>
            </w:pPr>
            <w:r>
              <w:rPr>
                <w:rFonts w:hint="eastAsia" w:ascii="宋体" w:hAnsi="宋体" w:cs="宋体"/>
                <w:color w:val="000000"/>
                <w:kern w:val="0"/>
                <w:sz w:val="24"/>
              </w:rPr>
              <w:t>0.00122</w:t>
            </w:r>
          </w:p>
        </w:tc>
        <w:tc>
          <w:tcPr>
            <w:tcW w:w="1705" w:type="dxa"/>
            <w:vAlign w:val="center"/>
          </w:tcPr>
          <w:p>
            <w:pPr>
              <w:widowControl/>
              <w:jc w:val="center"/>
              <w:textAlignment w:val="center"/>
              <w:rPr>
                <w:sz w:val="24"/>
              </w:rPr>
            </w:pPr>
            <w:r>
              <w:rPr>
                <w:rFonts w:hint="eastAsia" w:ascii="宋体" w:hAnsi="宋体" w:cs="宋体"/>
                <w:color w:val="000000"/>
                <w:kern w:val="0"/>
                <w:sz w:val="24"/>
              </w:rPr>
              <w:t>0.039</w:t>
            </w:r>
          </w:p>
        </w:tc>
        <w:tc>
          <w:tcPr>
            <w:tcW w:w="1705" w:type="dxa"/>
            <w:vAlign w:val="center"/>
          </w:tcPr>
          <w:p>
            <w:pPr>
              <w:widowControl/>
              <w:jc w:val="center"/>
              <w:textAlignment w:val="center"/>
              <w:rPr>
                <w:sz w:val="24"/>
              </w:rPr>
            </w:pPr>
            <w:r>
              <w:rPr>
                <w:rFonts w:hint="eastAsia" w:ascii="宋体" w:hAnsi="宋体" w:cs="宋体"/>
                <w:color w:val="000000"/>
                <w:kern w:val="0"/>
                <w:sz w:val="24"/>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相对标准偏差/R</w:t>
            </w:r>
          </w:p>
        </w:tc>
        <w:tc>
          <w:tcPr>
            <w:tcW w:w="1704" w:type="dxa"/>
            <w:vAlign w:val="center"/>
          </w:tcPr>
          <w:p>
            <w:pPr>
              <w:widowControl/>
              <w:jc w:val="center"/>
              <w:textAlignment w:val="center"/>
              <w:rPr>
                <w:sz w:val="24"/>
              </w:rPr>
            </w:pPr>
            <w:r>
              <w:rPr>
                <w:rFonts w:hint="eastAsia" w:ascii="宋体" w:hAnsi="宋体" w:cs="宋体"/>
                <w:color w:val="000000"/>
                <w:kern w:val="0"/>
                <w:sz w:val="24"/>
              </w:rPr>
              <w:t>2.38</w:t>
            </w:r>
          </w:p>
        </w:tc>
        <w:tc>
          <w:tcPr>
            <w:tcW w:w="1704" w:type="dxa"/>
            <w:vAlign w:val="center"/>
          </w:tcPr>
          <w:p>
            <w:pPr>
              <w:widowControl/>
              <w:jc w:val="center"/>
              <w:textAlignment w:val="center"/>
              <w:rPr>
                <w:sz w:val="24"/>
              </w:rPr>
            </w:pPr>
            <w:r>
              <w:rPr>
                <w:rFonts w:hint="eastAsia" w:ascii="宋体" w:hAnsi="宋体" w:cs="宋体"/>
                <w:color w:val="000000"/>
                <w:kern w:val="0"/>
                <w:sz w:val="24"/>
              </w:rPr>
              <w:t>1.76</w:t>
            </w:r>
          </w:p>
        </w:tc>
        <w:tc>
          <w:tcPr>
            <w:tcW w:w="1705" w:type="dxa"/>
            <w:vAlign w:val="center"/>
          </w:tcPr>
          <w:p>
            <w:pPr>
              <w:widowControl/>
              <w:jc w:val="center"/>
              <w:textAlignment w:val="center"/>
              <w:rPr>
                <w:sz w:val="24"/>
              </w:rPr>
            </w:pPr>
            <w:r>
              <w:rPr>
                <w:rFonts w:hint="eastAsia" w:ascii="宋体" w:hAnsi="宋体" w:cs="宋体"/>
                <w:color w:val="000000"/>
                <w:kern w:val="0"/>
                <w:sz w:val="24"/>
              </w:rPr>
              <w:t>1.09</w:t>
            </w:r>
          </w:p>
        </w:tc>
        <w:tc>
          <w:tcPr>
            <w:tcW w:w="1705" w:type="dxa"/>
            <w:vAlign w:val="center"/>
          </w:tcPr>
          <w:p>
            <w:pPr>
              <w:widowControl/>
              <w:jc w:val="center"/>
              <w:textAlignment w:val="center"/>
              <w:rPr>
                <w:sz w:val="24"/>
              </w:rPr>
            </w:pPr>
            <w:r>
              <w:rPr>
                <w:rFonts w:hint="eastAsia" w:ascii="宋体" w:hAnsi="宋体" w:cs="宋体"/>
                <w:color w:val="000000"/>
                <w:kern w:val="0"/>
                <w:sz w:val="24"/>
              </w:rPr>
              <w:t>0.86</w:t>
            </w:r>
          </w:p>
        </w:tc>
      </w:tr>
    </w:tbl>
    <w:p>
      <w:pPr>
        <w:spacing w:line="360" w:lineRule="auto"/>
        <w:ind w:firstLine="371" w:firstLineChars="177"/>
        <w:rPr>
          <w:rFonts w:ascii="宋体" w:hAnsi="宋体"/>
          <w:szCs w:val="21"/>
        </w:rPr>
      </w:pPr>
    </w:p>
    <w:p>
      <w:pPr>
        <w:spacing w:line="360" w:lineRule="auto"/>
        <w:ind w:firstLine="371" w:firstLineChars="177"/>
        <w:rPr>
          <w:rFonts w:ascii="宋体" w:hAnsi="宋体"/>
          <w:szCs w:val="21"/>
        </w:rPr>
      </w:pPr>
      <w:r>
        <w:rPr>
          <w:rFonts w:hint="eastAsia" w:ascii="宋体" w:hAnsi="宋体"/>
          <w:szCs w:val="21"/>
        </w:rPr>
        <w:t>北京矿冶研究院对实验数据进行验证，实验结果见表8。</w:t>
      </w:r>
    </w:p>
    <w:p>
      <w:pPr>
        <w:spacing w:line="360" w:lineRule="auto"/>
        <w:ind w:firstLine="371" w:firstLineChars="177"/>
        <w:jc w:val="center"/>
        <w:rPr>
          <w:rFonts w:ascii="宋体" w:hAnsi="宋体"/>
          <w:szCs w:val="21"/>
        </w:rPr>
      </w:pPr>
      <w:r>
        <w:rPr>
          <w:rFonts w:hint="eastAsia" w:ascii="宋体" w:hAnsi="宋体"/>
          <w:szCs w:val="21"/>
        </w:rPr>
        <w:t>表8 方法精密度</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测定次数</w:t>
            </w:r>
          </w:p>
        </w:tc>
        <w:tc>
          <w:tcPr>
            <w:tcW w:w="1704" w:type="dxa"/>
            <w:vAlign w:val="center"/>
          </w:tcPr>
          <w:p>
            <w:pPr>
              <w:widowControl/>
              <w:jc w:val="center"/>
              <w:textAlignment w:val="center"/>
              <w:rPr>
                <w:sz w:val="24"/>
              </w:rPr>
            </w:pPr>
            <w:r>
              <w:rPr>
                <w:rFonts w:hint="eastAsia" w:ascii="宋体" w:hAnsi="宋体" w:cs="宋体"/>
                <w:color w:val="000000"/>
                <w:kern w:val="0"/>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2#/%</w:t>
            </w:r>
          </w:p>
        </w:tc>
        <w:tc>
          <w:tcPr>
            <w:tcW w:w="1705" w:type="dxa"/>
            <w:vAlign w:val="center"/>
          </w:tcPr>
          <w:p>
            <w:pPr>
              <w:widowControl/>
              <w:jc w:val="center"/>
              <w:textAlignment w:val="center"/>
              <w:rPr>
                <w:sz w:val="24"/>
              </w:rPr>
            </w:pPr>
            <w:r>
              <w:rPr>
                <w:rFonts w:hint="eastAsia" w:ascii="宋体" w:hAnsi="宋体" w:cs="宋体"/>
                <w:color w:val="000000"/>
                <w:kern w:val="0"/>
                <w:sz w:val="24"/>
              </w:rPr>
              <w:t>3#/%</w:t>
            </w:r>
          </w:p>
        </w:tc>
        <w:tc>
          <w:tcPr>
            <w:tcW w:w="1705" w:type="dxa"/>
            <w:vAlign w:val="center"/>
          </w:tcPr>
          <w:p>
            <w:pPr>
              <w:widowControl/>
              <w:jc w:val="center"/>
              <w:textAlignment w:val="center"/>
              <w:rPr>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w:t>
            </w:r>
          </w:p>
        </w:tc>
        <w:tc>
          <w:tcPr>
            <w:tcW w:w="1704" w:type="dxa"/>
            <w:vAlign w:val="center"/>
          </w:tcPr>
          <w:p>
            <w:pPr>
              <w:jc w:val="center"/>
              <w:rPr>
                <w:sz w:val="24"/>
              </w:rPr>
            </w:pPr>
            <w:r>
              <w:rPr>
                <w:color w:val="000000"/>
                <w:sz w:val="22"/>
                <w:szCs w:val="22"/>
              </w:rPr>
              <w:t>0.0175</w:t>
            </w:r>
          </w:p>
        </w:tc>
        <w:tc>
          <w:tcPr>
            <w:tcW w:w="1704" w:type="dxa"/>
            <w:vAlign w:val="center"/>
          </w:tcPr>
          <w:p>
            <w:pPr>
              <w:jc w:val="center"/>
              <w:rPr>
                <w:sz w:val="24"/>
              </w:rPr>
            </w:pPr>
            <w:r>
              <w:rPr>
                <w:color w:val="000000"/>
                <w:sz w:val="22"/>
                <w:szCs w:val="22"/>
              </w:rPr>
              <w:t>0.0639</w:t>
            </w:r>
          </w:p>
        </w:tc>
        <w:tc>
          <w:tcPr>
            <w:tcW w:w="1705" w:type="dxa"/>
            <w:vAlign w:val="center"/>
          </w:tcPr>
          <w:p>
            <w:pPr>
              <w:jc w:val="center"/>
              <w:rPr>
                <w:sz w:val="24"/>
              </w:rPr>
            </w:pPr>
            <w:r>
              <w:rPr>
                <w:color w:val="000000"/>
                <w:sz w:val="22"/>
                <w:szCs w:val="22"/>
              </w:rPr>
              <w:t>3.584</w:t>
            </w:r>
          </w:p>
        </w:tc>
        <w:tc>
          <w:tcPr>
            <w:tcW w:w="1705" w:type="dxa"/>
            <w:vAlign w:val="center"/>
          </w:tcPr>
          <w:p>
            <w:pPr>
              <w:jc w:val="center"/>
              <w:rPr>
                <w:sz w:val="24"/>
              </w:rPr>
            </w:pPr>
            <w:r>
              <w:rPr>
                <w:color w:val="000000"/>
                <w:sz w:val="22"/>
                <w:szCs w:val="22"/>
              </w:rPr>
              <w:t>9.709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2</w:t>
            </w:r>
          </w:p>
        </w:tc>
        <w:tc>
          <w:tcPr>
            <w:tcW w:w="1704" w:type="dxa"/>
            <w:vAlign w:val="center"/>
          </w:tcPr>
          <w:p>
            <w:pPr>
              <w:jc w:val="center"/>
              <w:rPr>
                <w:sz w:val="24"/>
              </w:rPr>
            </w:pPr>
            <w:r>
              <w:rPr>
                <w:color w:val="000000"/>
                <w:sz w:val="22"/>
                <w:szCs w:val="22"/>
              </w:rPr>
              <w:t>0.0186</w:t>
            </w:r>
          </w:p>
        </w:tc>
        <w:tc>
          <w:tcPr>
            <w:tcW w:w="1704" w:type="dxa"/>
            <w:vAlign w:val="center"/>
          </w:tcPr>
          <w:p>
            <w:pPr>
              <w:jc w:val="center"/>
              <w:rPr>
                <w:sz w:val="24"/>
              </w:rPr>
            </w:pPr>
            <w:r>
              <w:rPr>
                <w:color w:val="000000"/>
                <w:sz w:val="22"/>
                <w:szCs w:val="22"/>
              </w:rPr>
              <w:t>0.0680</w:t>
            </w:r>
          </w:p>
        </w:tc>
        <w:tc>
          <w:tcPr>
            <w:tcW w:w="1705" w:type="dxa"/>
            <w:vAlign w:val="center"/>
          </w:tcPr>
          <w:p>
            <w:pPr>
              <w:jc w:val="center"/>
              <w:rPr>
                <w:sz w:val="24"/>
              </w:rPr>
            </w:pPr>
            <w:r>
              <w:rPr>
                <w:color w:val="000000"/>
                <w:sz w:val="22"/>
                <w:szCs w:val="22"/>
              </w:rPr>
              <w:t>3.608</w:t>
            </w:r>
          </w:p>
        </w:tc>
        <w:tc>
          <w:tcPr>
            <w:tcW w:w="1705" w:type="dxa"/>
            <w:vAlign w:val="center"/>
          </w:tcPr>
          <w:p>
            <w:pPr>
              <w:jc w:val="center"/>
              <w:rPr>
                <w:sz w:val="24"/>
              </w:rPr>
            </w:pPr>
            <w:r>
              <w:rPr>
                <w:color w:val="000000"/>
                <w:sz w:val="22"/>
                <w:szCs w:val="22"/>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3</w:t>
            </w:r>
          </w:p>
        </w:tc>
        <w:tc>
          <w:tcPr>
            <w:tcW w:w="1704" w:type="dxa"/>
            <w:vAlign w:val="center"/>
          </w:tcPr>
          <w:p>
            <w:pPr>
              <w:jc w:val="center"/>
              <w:rPr>
                <w:sz w:val="24"/>
              </w:rPr>
            </w:pPr>
            <w:r>
              <w:rPr>
                <w:color w:val="000000"/>
                <w:sz w:val="22"/>
                <w:szCs w:val="22"/>
              </w:rPr>
              <w:t>0.0161</w:t>
            </w:r>
          </w:p>
        </w:tc>
        <w:tc>
          <w:tcPr>
            <w:tcW w:w="1704" w:type="dxa"/>
            <w:vAlign w:val="center"/>
          </w:tcPr>
          <w:p>
            <w:pPr>
              <w:jc w:val="center"/>
              <w:rPr>
                <w:sz w:val="24"/>
              </w:rPr>
            </w:pPr>
            <w:r>
              <w:rPr>
                <w:color w:val="000000"/>
                <w:sz w:val="22"/>
                <w:szCs w:val="22"/>
              </w:rPr>
              <w:t>0.0680</w:t>
            </w:r>
          </w:p>
        </w:tc>
        <w:tc>
          <w:tcPr>
            <w:tcW w:w="1705" w:type="dxa"/>
            <w:vAlign w:val="center"/>
          </w:tcPr>
          <w:p>
            <w:pPr>
              <w:jc w:val="center"/>
              <w:rPr>
                <w:sz w:val="24"/>
              </w:rPr>
            </w:pPr>
            <w:r>
              <w:rPr>
                <w:color w:val="000000"/>
                <w:sz w:val="22"/>
                <w:szCs w:val="22"/>
              </w:rPr>
              <w:t>3.577</w:t>
            </w:r>
          </w:p>
        </w:tc>
        <w:tc>
          <w:tcPr>
            <w:tcW w:w="1705" w:type="dxa"/>
            <w:vAlign w:val="center"/>
          </w:tcPr>
          <w:p>
            <w:pPr>
              <w:jc w:val="center"/>
              <w:rPr>
                <w:sz w:val="24"/>
              </w:rPr>
            </w:pPr>
            <w:r>
              <w:rPr>
                <w:color w:val="000000"/>
                <w:sz w:val="22"/>
                <w:szCs w:val="22"/>
              </w:rPr>
              <w:t>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4</w:t>
            </w:r>
          </w:p>
        </w:tc>
        <w:tc>
          <w:tcPr>
            <w:tcW w:w="1704" w:type="dxa"/>
            <w:vAlign w:val="center"/>
          </w:tcPr>
          <w:p>
            <w:pPr>
              <w:jc w:val="center"/>
              <w:rPr>
                <w:sz w:val="24"/>
              </w:rPr>
            </w:pPr>
            <w:r>
              <w:rPr>
                <w:color w:val="000000"/>
                <w:sz w:val="22"/>
                <w:szCs w:val="22"/>
              </w:rPr>
              <w:t>0.0181</w:t>
            </w:r>
          </w:p>
        </w:tc>
        <w:tc>
          <w:tcPr>
            <w:tcW w:w="1704" w:type="dxa"/>
            <w:vAlign w:val="center"/>
          </w:tcPr>
          <w:p>
            <w:pPr>
              <w:jc w:val="center"/>
              <w:rPr>
                <w:sz w:val="24"/>
              </w:rPr>
            </w:pPr>
            <w:r>
              <w:rPr>
                <w:color w:val="000000"/>
                <w:sz w:val="22"/>
                <w:szCs w:val="22"/>
              </w:rPr>
              <w:t>0.0672</w:t>
            </w:r>
          </w:p>
        </w:tc>
        <w:tc>
          <w:tcPr>
            <w:tcW w:w="1705" w:type="dxa"/>
            <w:vAlign w:val="center"/>
          </w:tcPr>
          <w:p>
            <w:pPr>
              <w:jc w:val="center"/>
              <w:rPr>
                <w:sz w:val="24"/>
              </w:rPr>
            </w:pPr>
            <w:r>
              <w:rPr>
                <w:color w:val="000000"/>
                <w:sz w:val="22"/>
                <w:szCs w:val="22"/>
              </w:rPr>
              <w:t>3.602</w:t>
            </w:r>
          </w:p>
        </w:tc>
        <w:tc>
          <w:tcPr>
            <w:tcW w:w="1705" w:type="dxa"/>
            <w:vAlign w:val="center"/>
          </w:tcPr>
          <w:p>
            <w:pPr>
              <w:jc w:val="center"/>
              <w:rPr>
                <w:sz w:val="24"/>
              </w:rPr>
            </w:pPr>
            <w:r>
              <w:rPr>
                <w:color w:val="000000"/>
                <w:sz w:val="22"/>
                <w:szCs w:val="22"/>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5</w:t>
            </w:r>
          </w:p>
        </w:tc>
        <w:tc>
          <w:tcPr>
            <w:tcW w:w="1704" w:type="dxa"/>
            <w:vAlign w:val="center"/>
          </w:tcPr>
          <w:p>
            <w:pPr>
              <w:jc w:val="center"/>
              <w:rPr>
                <w:sz w:val="24"/>
              </w:rPr>
            </w:pPr>
            <w:r>
              <w:rPr>
                <w:color w:val="000000"/>
                <w:sz w:val="22"/>
                <w:szCs w:val="22"/>
              </w:rPr>
              <w:t>0.0175</w:t>
            </w:r>
          </w:p>
        </w:tc>
        <w:tc>
          <w:tcPr>
            <w:tcW w:w="1704" w:type="dxa"/>
            <w:vAlign w:val="center"/>
          </w:tcPr>
          <w:p>
            <w:pPr>
              <w:jc w:val="center"/>
              <w:rPr>
                <w:sz w:val="24"/>
              </w:rPr>
            </w:pPr>
            <w:r>
              <w:rPr>
                <w:color w:val="000000"/>
                <w:sz w:val="22"/>
                <w:szCs w:val="22"/>
              </w:rPr>
              <w:t>0.0655</w:t>
            </w:r>
          </w:p>
        </w:tc>
        <w:tc>
          <w:tcPr>
            <w:tcW w:w="1705" w:type="dxa"/>
            <w:vAlign w:val="center"/>
          </w:tcPr>
          <w:p>
            <w:pPr>
              <w:jc w:val="center"/>
              <w:rPr>
                <w:sz w:val="24"/>
              </w:rPr>
            </w:pPr>
            <w:r>
              <w:rPr>
                <w:color w:val="000000"/>
                <w:sz w:val="22"/>
                <w:szCs w:val="22"/>
              </w:rPr>
              <w:t>3.589</w:t>
            </w:r>
          </w:p>
        </w:tc>
        <w:tc>
          <w:tcPr>
            <w:tcW w:w="1705" w:type="dxa"/>
            <w:vAlign w:val="center"/>
          </w:tcPr>
          <w:p>
            <w:pPr>
              <w:jc w:val="center"/>
              <w:rPr>
                <w:sz w:val="24"/>
              </w:rPr>
            </w:pPr>
            <w:r>
              <w:rPr>
                <w:color w:val="000000"/>
                <w:sz w:val="22"/>
                <w:szCs w:val="22"/>
              </w:rPr>
              <w:t>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6</w:t>
            </w:r>
          </w:p>
        </w:tc>
        <w:tc>
          <w:tcPr>
            <w:tcW w:w="1704" w:type="dxa"/>
            <w:vAlign w:val="center"/>
          </w:tcPr>
          <w:p>
            <w:pPr>
              <w:jc w:val="center"/>
              <w:rPr>
                <w:sz w:val="24"/>
              </w:rPr>
            </w:pPr>
            <w:r>
              <w:rPr>
                <w:color w:val="000000"/>
                <w:sz w:val="22"/>
                <w:szCs w:val="22"/>
              </w:rPr>
              <w:t>0.0185</w:t>
            </w:r>
          </w:p>
        </w:tc>
        <w:tc>
          <w:tcPr>
            <w:tcW w:w="1704" w:type="dxa"/>
            <w:vAlign w:val="center"/>
          </w:tcPr>
          <w:p>
            <w:pPr>
              <w:jc w:val="center"/>
              <w:rPr>
                <w:sz w:val="24"/>
              </w:rPr>
            </w:pPr>
            <w:r>
              <w:rPr>
                <w:color w:val="000000"/>
                <w:sz w:val="22"/>
                <w:szCs w:val="22"/>
              </w:rPr>
              <w:t>0.0646</w:t>
            </w:r>
          </w:p>
        </w:tc>
        <w:tc>
          <w:tcPr>
            <w:tcW w:w="1705" w:type="dxa"/>
            <w:vAlign w:val="center"/>
          </w:tcPr>
          <w:p>
            <w:pPr>
              <w:jc w:val="center"/>
              <w:rPr>
                <w:sz w:val="24"/>
              </w:rPr>
            </w:pPr>
            <w:r>
              <w:rPr>
                <w:color w:val="000000"/>
                <w:sz w:val="22"/>
                <w:szCs w:val="22"/>
              </w:rPr>
              <w:t>3.592</w:t>
            </w:r>
          </w:p>
        </w:tc>
        <w:tc>
          <w:tcPr>
            <w:tcW w:w="1705" w:type="dxa"/>
            <w:vAlign w:val="center"/>
          </w:tcPr>
          <w:p>
            <w:pPr>
              <w:jc w:val="center"/>
              <w:rPr>
                <w:sz w:val="24"/>
              </w:rPr>
            </w:pPr>
            <w:r>
              <w:rPr>
                <w:color w:val="000000"/>
                <w:sz w:val="22"/>
                <w:szCs w:val="22"/>
              </w:rPr>
              <w:t>9.682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7</w:t>
            </w:r>
          </w:p>
        </w:tc>
        <w:tc>
          <w:tcPr>
            <w:tcW w:w="1704" w:type="dxa"/>
            <w:vAlign w:val="center"/>
          </w:tcPr>
          <w:p>
            <w:pPr>
              <w:jc w:val="center"/>
              <w:rPr>
                <w:sz w:val="24"/>
              </w:rPr>
            </w:pPr>
            <w:r>
              <w:rPr>
                <w:color w:val="000000"/>
                <w:sz w:val="22"/>
                <w:szCs w:val="22"/>
              </w:rPr>
              <w:t>0.0177</w:t>
            </w:r>
          </w:p>
        </w:tc>
        <w:tc>
          <w:tcPr>
            <w:tcW w:w="1704" w:type="dxa"/>
            <w:vAlign w:val="center"/>
          </w:tcPr>
          <w:p>
            <w:pPr>
              <w:jc w:val="center"/>
              <w:rPr>
                <w:sz w:val="24"/>
              </w:rPr>
            </w:pPr>
            <w:r>
              <w:rPr>
                <w:color w:val="000000"/>
                <w:sz w:val="22"/>
                <w:szCs w:val="22"/>
              </w:rPr>
              <w:t>0.0666</w:t>
            </w:r>
          </w:p>
        </w:tc>
        <w:tc>
          <w:tcPr>
            <w:tcW w:w="1705" w:type="dxa"/>
            <w:vAlign w:val="center"/>
          </w:tcPr>
          <w:p>
            <w:pPr>
              <w:jc w:val="center"/>
              <w:rPr>
                <w:sz w:val="24"/>
              </w:rPr>
            </w:pPr>
            <w:r>
              <w:rPr>
                <w:color w:val="000000"/>
                <w:sz w:val="22"/>
                <w:szCs w:val="22"/>
              </w:rPr>
              <w:t>3.599</w:t>
            </w:r>
          </w:p>
        </w:tc>
        <w:tc>
          <w:tcPr>
            <w:tcW w:w="1705" w:type="dxa"/>
            <w:vAlign w:val="center"/>
          </w:tcPr>
          <w:p>
            <w:pPr>
              <w:jc w:val="center"/>
              <w:rPr>
                <w:sz w:val="24"/>
              </w:rPr>
            </w:pPr>
            <w:r>
              <w:rPr>
                <w:color w:val="000000"/>
                <w:sz w:val="22"/>
                <w:szCs w:val="22"/>
              </w:rPr>
              <w:t>9.644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平均值</w:t>
            </w:r>
          </w:p>
        </w:tc>
        <w:tc>
          <w:tcPr>
            <w:tcW w:w="1704" w:type="dxa"/>
            <w:vAlign w:val="center"/>
          </w:tcPr>
          <w:p>
            <w:pPr>
              <w:jc w:val="center"/>
              <w:rPr>
                <w:sz w:val="24"/>
              </w:rPr>
            </w:pPr>
            <w:r>
              <w:t>0.0177</w:t>
            </w:r>
          </w:p>
        </w:tc>
        <w:tc>
          <w:tcPr>
            <w:tcW w:w="1704" w:type="dxa"/>
            <w:vAlign w:val="center"/>
          </w:tcPr>
          <w:p>
            <w:pPr>
              <w:jc w:val="center"/>
              <w:rPr>
                <w:sz w:val="24"/>
              </w:rPr>
            </w:pPr>
            <w:r>
              <w:t>0.0663</w:t>
            </w:r>
          </w:p>
        </w:tc>
        <w:tc>
          <w:tcPr>
            <w:tcW w:w="1705" w:type="dxa"/>
            <w:vAlign w:val="center"/>
          </w:tcPr>
          <w:p>
            <w:pPr>
              <w:jc w:val="center"/>
              <w:rPr>
                <w:sz w:val="24"/>
              </w:rPr>
            </w:pPr>
            <w:r>
              <w:t>3.593</w:t>
            </w:r>
          </w:p>
        </w:tc>
        <w:tc>
          <w:tcPr>
            <w:tcW w:w="1705" w:type="dxa"/>
            <w:vAlign w:val="center"/>
          </w:tcPr>
          <w:p>
            <w:pPr>
              <w:jc w:val="center"/>
              <w:rPr>
                <w:sz w:val="24"/>
              </w:rPr>
            </w:pPr>
            <w: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标准偏差/r</w:t>
            </w:r>
          </w:p>
        </w:tc>
        <w:tc>
          <w:tcPr>
            <w:tcW w:w="1704" w:type="dxa"/>
            <w:vAlign w:val="center"/>
          </w:tcPr>
          <w:p>
            <w:pPr>
              <w:jc w:val="center"/>
              <w:rPr>
                <w:sz w:val="24"/>
              </w:rPr>
            </w:pPr>
            <w:r>
              <w:t>0.0008</w:t>
            </w:r>
          </w:p>
        </w:tc>
        <w:tc>
          <w:tcPr>
            <w:tcW w:w="1704" w:type="dxa"/>
            <w:vAlign w:val="center"/>
          </w:tcPr>
          <w:p>
            <w:pPr>
              <w:jc w:val="center"/>
              <w:rPr>
                <w:sz w:val="24"/>
              </w:rPr>
            </w:pPr>
            <w:r>
              <w:t>0.0016</w:t>
            </w:r>
          </w:p>
        </w:tc>
        <w:tc>
          <w:tcPr>
            <w:tcW w:w="1705" w:type="dxa"/>
            <w:vAlign w:val="center"/>
          </w:tcPr>
          <w:p>
            <w:pPr>
              <w:jc w:val="center"/>
              <w:rPr>
                <w:sz w:val="24"/>
              </w:rPr>
            </w:pPr>
            <w:r>
              <w:t>0.0108</w:t>
            </w:r>
          </w:p>
        </w:tc>
        <w:tc>
          <w:tcPr>
            <w:tcW w:w="1705" w:type="dxa"/>
            <w:vAlign w:val="center"/>
          </w:tcPr>
          <w:p>
            <w:pPr>
              <w:jc w:val="center"/>
              <w:rPr>
                <w:sz w:val="24"/>
              </w:rPr>
            </w:pPr>
            <w:r>
              <w:t>0.0296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相对标准偏差/R</w:t>
            </w:r>
          </w:p>
        </w:tc>
        <w:tc>
          <w:tcPr>
            <w:tcW w:w="1704" w:type="dxa"/>
            <w:vAlign w:val="center"/>
          </w:tcPr>
          <w:p>
            <w:pPr>
              <w:jc w:val="center"/>
              <w:rPr>
                <w:sz w:val="24"/>
              </w:rPr>
            </w:pPr>
            <w:r>
              <w:t>4.5</w:t>
            </w:r>
            <w:r>
              <w:rPr>
                <w:rFonts w:hint="eastAsia"/>
              </w:rPr>
              <w:t>2</w:t>
            </w:r>
          </w:p>
        </w:tc>
        <w:tc>
          <w:tcPr>
            <w:tcW w:w="1704" w:type="dxa"/>
            <w:vAlign w:val="center"/>
          </w:tcPr>
          <w:p>
            <w:pPr>
              <w:jc w:val="center"/>
              <w:rPr>
                <w:sz w:val="24"/>
              </w:rPr>
            </w:pPr>
            <w:r>
              <w:t>2.4</w:t>
            </w:r>
            <w:r>
              <w:rPr>
                <w:rFonts w:hint="eastAsia"/>
              </w:rPr>
              <w:t>1</w:t>
            </w:r>
          </w:p>
        </w:tc>
        <w:tc>
          <w:tcPr>
            <w:tcW w:w="1705" w:type="dxa"/>
            <w:vAlign w:val="center"/>
          </w:tcPr>
          <w:p>
            <w:pPr>
              <w:jc w:val="center"/>
              <w:rPr>
                <w:sz w:val="24"/>
              </w:rPr>
            </w:pPr>
            <w:r>
              <w:t>0.30</w:t>
            </w:r>
          </w:p>
        </w:tc>
        <w:tc>
          <w:tcPr>
            <w:tcW w:w="1705" w:type="dxa"/>
            <w:vAlign w:val="center"/>
          </w:tcPr>
          <w:p>
            <w:pPr>
              <w:jc w:val="center"/>
              <w:rPr>
                <w:sz w:val="24"/>
              </w:rPr>
            </w:pPr>
            <w:r>
              <w:t>0.31</w:t>
            </w:r>
          </w:p>
        </w:tc>
      </w:tr>
    </w:tbl>
    <w:p>
      <w:pPr>
        <w:spacing w:line="480" w:lineRule="auto"/>
        <w:jc w:val="center"/>
        <w:rPr>
          <w:rFonts w:ascii="宋体" w:hAnsi="宋体"/>
          <w:szCs w:val="21"/>
        </w:rPr>
      </w:pPr>
    </w:p>
    <w:p>
      <w:pPr>
        <w:spacing w:line="480" w:lineRule="auto"/>
        <w:jc w:val="center"/>
        <w:rPr>
          <w:rFonts w:ascii="宋体" w:hAnsi="宋体"/>
          <w:szCs w:val="21"/>
        </w:rPr>
      </w:pPr>
    </w:p>
    <w:p>
      <w:pPr>
        <w:spacing w:line="360" w:lineRule="auto"/>
        <w:rPr>
          <w:rFonts w:ascii="宋体" w:hAnsi="宋体"/>
          <w:szCs w:val="21"/>
        </w:rPr>
      </w:pPr>
      <w:r>
        <w:rPr>
          <w:rFonts w:hint="eastAsia" w:ascii="宋体" w:hAnsi="宋体"/>
          <w:szCs w:val="21"/>
        </w:rPr>
        <w:t xml:space="preserve">    河北四通新型金属材料股份有限公司</w:t>
      </w:r>
      <w:r>
        <w:rPr>
          <w:rFonts w:ascii="宋体" w:hAnsi="宋体"/>
          <w:szCs w:val="21"/>
        </w:rPr>
        <w:t>按照</w:t>
      </w:r>
      <w:r>
        <w:rPr>
          <w:rFonts w:hint="eastAsia" w:ascii="宋体" w:hAnsi="宋体"/>
          <w:szCs w:val="21"/>
        </w:rPr>
        <w:t>《试验报告》进行了复验，分析结果见表9。</w:t>
      </w:r>
    </w:p>
    <w:p>
      <w:pPr>
        <w:spacing w:line="360" w:lineRule="auto"/>
        <w:jc w:val="center"/>
        <w:rPr>
          <w:rFonts w:ascii="宋体" w:hAnsi="宋体"/>
          <w:szCs w:val="21"/>
        </w:rPr>
      </w:pPr>
      <w:r>
        <w:rPr>
          <w:rFonts w:hint="eastAsia" w:ascii="宋体" w:hAnsi="宋体"/>
          <w:szCs w:val="21"/>
        </w:rPr>
        <w:t>表9  样品分析结果</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测定次数</w:t>
            </w:r>
          </w:p>
        </w:tc>
        <w:tc>
          <w:tcPr>
            <w:tcW w:w="1704" w:type="dxa"/>
            <w:vAlign w:val="center"/>
          </w:tcPr>
          <w:p>
            <w:pPr>
              <w:widowControl/>
              <w:jc w:val="center"/>
              <w:textAlignment w:val="center"/>
              <w:rPr>
                <w:sz w:val="24"/>
              </w:rPr>
            </w:pPr>
            <w:r>
              <w:rPr>
                <w:rFonts w:hint="eastAsia" w:ascii="宋体" w:hAnsi="宋体" w:cs="宋体"/>
                <w:color w:val="000000"/>
                <w:kern w:val="0"/>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2#/%</w:t>
            </w:r>
          </w:p>
        </w:tc>
        <w:tc>
          <w:tcPr>
            <w:tcW w:w="1705" w:type="dxa"/>
            <w:vAlign w:val="center"/>
          </w:tcPr>
          <w:p>
            <w:pPr>
              <w:widowControl/>
              <w:jc w:val="center"/>
              <w:textAlignment w:val="center"/>
              <w:rPr>
                <w:sz w:val="24"/>
              </w:rPr>
            </w:pPr>
            <w:r>
              <w:rPr>
                <w:rFonts w:hint="eastAsia" w:ascii="宋体" w:hAnsi="宋体" w:cs="宋体"/>
                <w:color w:val="000000"/>
                <w:kern w:val="0"/>
                <w:sz w:val="24"/>
              </w:rPr>
              <w:t>3#/%</w:t>
            </w:r>
          </w:p>
        </w:tc>
        <w:tc>
          <w:tcPr>
            <w:tcW w:w="1705" w:type="dxa"/>
            <w:vAlign w:val="center"/>
          </w:tcPr>
          <w:p>
            <w:pPr>
              <w:widowControl/>
              <w:jc w:val="center"/>
              <w:textAlignment w:val="center"/>
              <w:rPr>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0.0156</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0.0675</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3.386</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2</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0.0163</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0.0682</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3.458</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3</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0.0159</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0.0699</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3.552</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4</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0.0163</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0.0675</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3.547</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5</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0.0678</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3.376</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6</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0.0161</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0.0682</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3.521</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7</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0.0157</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0.0671</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3.492</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8</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0.0162</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0.0672</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3.528</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9</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0.0157</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0.0689</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3.396</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10</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0.0158</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0.0683</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3.457</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11</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0.0162</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0.0684</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3.495</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9.469</w:t>
            </w:r>
          </w:p>
        </w:tc>
      </w:tr>
      <w:tr>
        <w:tblPrEx>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平均值</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0.016</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0.0681</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3.473</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9.506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标准偏差/r</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0.0003</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0.0008</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0.064</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相对标准偏差/R</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1.88</w:t>
            </w:r>
          </w:p>
        </w:tc>
        <w:tc>
          <w:tcPr>
            <w:tcW w:w="1704" w:type="dxa"/>
            <w:vAlign w:val="center"/>
          </w:tcPr>
          <w:p>
            <w:pPr>
              <w:widowControl/>
              <w:jc w:val="center"/>
              <w:textAlignment w:val="bottom"/>
              <w:rPr>
                <w:sz w:val="24"/>
              </w:rPr>
            </w:pPr>
            <w:r>
              <w:rPr>
                <w:rFonts w:hint="eastAsia" w:ascii="宋体" w:hAnsi="宋体" w:cs="宋体"/>
                <w:color w:val="000000"/>
                <w:kern w:val="0"/>
                <w:sz w:val="22"/>
                <w:szCs w:val="22"/>
              </w:rPr>
              <w:t>1.17</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1.84</w:t>
            </w:r>
          </w:p>
        </w:tc>
        <w:tc>
          <w:tcPr>
            <w:tcW w:w="1705" w:type="dxa"/>
            <w:vAlign w:val="center"/>
          </w:tcPr>
          <w:p>
            <w:pPr>
              <w:widowControl/>
              <w:jc w:val="center"/>
              <w:textAlignment w:val="bottom"/>
              <w:rPr>
                <w:sz w:val="24"/>
              </w:rPr>
            </w:pPr>
            <w:r>
              <w:rPr>
                <w:rFonts w:hint="eastAsia" w:ascii="宋体" w:hAnsi="宋体" w:cs="宋体"/>
                <w:color w:val="000000"/>
                <w:kern w:val="0"/>
                <w:sz w:val="22"/>
                <w:szCs w:val="22"/>
              </w:rPr>
              <w:t>0.23</w:t>
            </w:r>
          </w:p>
        </w:tc>
      </w:tr>
    </w:tbl>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西安汉唐分析检测有限公司通过对四个不同锶含量铝合金样品进行独立的11次分析，分析结果见表10。</w:t>
      </w:r>
    </w:p>
    <w:p>
      <w:pPr>
        <w:spacing w:line="440" w:lineRule="exact"/>
        <w:jc w:val="center"/>
        <w:rPr>
          <w:rFonts w:ascii="宋体" w:hAnsi="宋体"/>
          <w:szCs w:val="21"/>
        </w:rPr>
      </w:pPr>
      <w:r>
        <w:rPr>
          <w:rFonts w:hint="eastAsia" w:ascii="宋体" w:hAnsi="宋体"/>
          <w:szCs w:val="21"/>
        </w:rPr>
        <w:t>表10  样品分析结果</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测定次数</w:t>
            </w:r>
          </w:p>
        </w:tc>
        <w:tc>
          <w:tcPr>
            <w:tcW w:w="1704" w:type="dxa"/>
            <w:vAlign w:val="center"/>
          </w:tcPr>
          <w:p>
            <w:pPr>
              <w:widowControl/>
              <w:jc w:val="center"/>
              <w:textAlignment w:val="center"/>
              <w:rPr>
                <w:sz w:val="24"/>
              </w:rPr>
            </w:pPr>
            <w:r>
              <w:rPr>
                <w:rFonts w:hint="eastAsia" w:ascii="宋体" w:hAnsi="宋体" w:cs="宋体"/>
                <w:color w:val="000000"/>
                <w:kern w:val="0"/>
                <w:sz w:val="24"/>
              </w:rPr>
              <w:t>1#/%</w:t>
            </w:r>
          </w:p>
        </w:tc>
        <w:tc>
          <w:tcPr>
            <w:tcW w:w="1704" w:type="dxa"/>
            <w:vAlign w:val="center"/>
          </w:tcPr>
          <w:p>
            <w:pPr>
              <w:widowControl/>
              <w:jc w:val="center"/>
              <w:textAlignment w:val="center"/>
              <w:rPr>
                <w:sz w:val="24"/>
              </w:rPr>
            </w:pPr>
            <w:r>
              <w:rPr>
                <w:rFonts w:hint="eastAsia" w:ascii="宋体" w:hAnsi="宋体" w:cs="宋体"/>
                <w:color w:val="000000"/>
                <w:kern w:val="0"/>
                <w:sz w:val="24"/>
              </w:rPr>
              <w:t>2#/%</w:t>
            </w:r>
          </w:p>
        </w:tc>
        <w:tc>
          <w:tcPr>
            <w:tcW w:w="1705" w:type="dxa"/>
            <w:vAlign w:val="center"/>
          </w:tcPr>
          <w:p>
            <w:pPr>
              <w:widowControl/>
              <w:jc w:val="center"/>
              <w:textAlignment w:val="center"/>
              <w:rPr>
                <w:sz w:val="24"/>
              </w:rPr>
            </w:pPr>
            <w:r>
              <w:rPr>
                <w:rFonts w:hint="eastAsia" w:ascii="宋体" w:hAnsi="宋体" w:cs="宋体"/>
                <w:color w:val="000000"/>
                <w:kern w:val="0"/>
                <w:sz w:val="24"/>
              </w:rPr>
              <w:t>3#/%</w:t>
            </w:r>
          </w:p>
        </w:tc>
        <w:tc>
          <w:tcPr>
            <w:tcW w:w="1705" w:type="dxa"/>
            <w:vAlign w:val="center"/>
          </w:tcPr>
          <w:p>
            <w:pPr>
              <w:widowControl/>
              <w:jc w:val="center"/>
              <w:textAlignment w:val="center"/>
              <w:rPr>
                <w:sz w:val="24"/>
              </w:rPr>
            </w:pPr>
            <w:r>
              <w:rPr>
                <w:rFonts w:hint="eastAsia" w:ascii="宋体" w:hAnsi="宋体" w:cs="宋体"/>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w:t>
            </w:r>
          </w:p>
        </w:tc>
        <w:tc>
          <w:tcPr>
            <w:tcW w:w="1704" w:type="dxa"/>
            <w:vAlign w:val="center"/>
          </w:tcPr>
          <w:p>
            <w:pPr>
              <w:jc w:val="center"/>
              <w:rPr>
                <w:sz w:val="24"/>
              </w:rPr>
            </w:pPr>
            <w:r>
              <w:rPr>
                <w:rFonts w:hint="eastAsia"/>
                <w:szCs w:val="21"/>
              </w:rPr>
              <w:t>0.0166</w:t>
            </w:r>
          </w:p>
        </w:tc>
        <w:tc>
          <w:tcPr>
            <w:tcW w:w="1704" w:type="dxa"/>
            <w:vAlign w:val="center"/>
          </w:tcPr>
          <w:p>
            <w:pPr>
              <w:jc w:val="center"/>
              <w:rPr>
                <w:sz w:val="24"/>
              </w:rPr>
            </w:pPr>
            <w:r>
              <w:rPr>
                <w:rFonts w:hint="eastAsia"/>
                <w:szCs w:val="21"/>
              </w:rPr>
              <w:t>0.0688</w:t>
            </w:r>
          </w:p>
        </w:tc>
        <w:tc>
          <w:tcPr>
            <w:tcW w:w="1705" w:type="dxa"/>
            <w:vAlign w:val="center"/>
          </w:tcPr>
          <w:p>
            <w:pPr>
              <w:jc w:val="center"/>
              <w:rPr>
                <w:sz w:val="24"/>
              </w:rPr>
            </w:pPr>
            <w:r>
              <w:rPr>
                <w:rFonts w:hint="eastAsia"/>
                <w:szCs w:val="21"/>
              </w:rPr>
              <w:t>3.566</w:t>
            </w:r>
          </w:p>
        </w:tc>
        <w:tc>
          <w:tcPr>
            <w:tcW w:w="1705" w:type="dxa"/>
            <w:vAlign w:val="center"/>
          </w:tcPr>
          <w:p>
            <w:pPr>
              <w:jc w:val="center"/>
              <w:rPr>
                <w:sz w:val="24"/>
              </w:rPr>
            </w:pPr>
            <w:r>
              <w:rPr>
                <w:rFonts w:hint="eastAsia"/>
                <w:szCs w:val="21"/>
              </w:rPr>
              <w:t>9.587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2</w:t>
            </w:r>
          </w:p>
        </w:tc>
        <w:tc>
          <w:tcPr>
            <w:tcW w:w="1704" w:type="dxa"/>
            <w:vAlign w:val="center"/>
          </w:tcPr>
          <w:p>
            <w:pPr>
              <w:jc w:val="center"/>
              <w:rPr>
                <w:sz w:val="24"/>
              </w:rPr>
            </w:pPr>
            <w:r>
              <w:rPr>
                <w:rFonts w:hint="eastAsia"/>
                <w:szCs w:val="21"/>
              </w:rPr>
              <w:t>0.0165</w:t>
            </w:r>
          </w:p>
        </w:tc>
        <w:tc>
          <w:tcPr>
            <w:tcW w:w="1704" w:type="dxa"/>
            <w:vAlign w:val="center"/>
          </w:tcPr>
          <w:p>
            <w:pPr>
              <w:jc w:val="center"/>
              <w:rPr>
                <w:sz w:val="24"/>
              </w:rPr>
            </w:pPr>
            <w:r>
              <w:rPr>
                <w:rFonts w:hint="eastAsia"/>
                <w:szCs w:val="21"/>
              </w:rPr>
              <w:t>0.0682</w:t>
            </w:r>
          </w:p>
        </w:tc>
        <w:tc>
          <w:tcPr>
            <w:tcW w:w="1705" w:type="dxa"/>
            <w:vAlign w:val="center"/>
          </w:tcPr>
          <w:p>
            <w:pPr>
              <w:jc w:val="center"/>
              <w:rPr>
                <w:sz w:val="24"/>
              </w:rPr>
            </w:pPr>
            <w:r>
              <w:rPr>
                <w:rFonts w:hint="eastAsia"/>
                <w:szCs w:val="21"/>
              </w:rPr>
              <w:t>3.521</w:t>
            </w:r>
          </w:p>
        </w:tc>
        <w:tc>
          <w:tcPr>
            <w:tcW w:w="1705" w:type="dxa"/>
            <w:vAlign w:val="center"/>
          </w:tcPr>
          <w:p>
            <w:pPr>
              <w:jc w:val="center"/>
              <w:rPr>
                <w:sz w:val="24"/>
              </w:rPr>
            </w:pPr>
            <w:r>
              <w:rPr>
                <w:rFonts w:hint="eastAsia"/>
                <w:szCs w:val="21"/>
              </w:rPr>
              <w:t>9.525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3</w:t>
            </w:r>
          </w:p>
        </w:tc>
        <w:tc>
          <w:tcPr>
            <w:tcW w:w="1704" w:type="dxa"/>
            <w:vAlign w:val="center"/>
          </w:tcPr>
          <w:p>
            <w:pPr>
              <w:jc w:val="center"/>
              <w:rPr>
                <w:sz w:val="24"/>
              </w:rPr>
            </w:pPr>
            <w:r>
              <w:rPr>
                <w:rFonts w:hint="eastAsia"/>
                <w:szCs w:val="21"/>
              </w:rPr>
              <w:t>0.0167</w:t>
            </w:r>
          </w:p>
        </w:tc>
        <w:tc>
          <w:tcPr>
            <w:tcW w:w="1704" w:type="dxa"/>
            <w:vAlign w:val="center"/>
          </w:tcPr>
          <w:p>
            <w:pPr>
              <w:jc w:val="center"/>
              <w:rPr>
                <w:sz w:val="24"/>
              </w:rPr>
            </w:pPr>
            <w:r>
              <w:rPr>
                <w:rFonts w:hint="eastAsia"/>
                <w:szCs w:val="21"/>
              </w:rPr>
              <w:t>0.0691</w:t>
            </w:r>
          </w:p>
        </w:tc>
        <w:tc>
          <w:tcPr>
            <w:tcW w:w="1705" w:type="dxa"/>
            <w:vAlign w:val="center"/>
          </w:tcPr>
          <w:p>
            <w:pPr>
              <w:jc w:val="center"/>
              <w:rPr>
                <w:sz w:val="24"/>
              </w:rPr>
            </w:pPr>
            <w:r>
              <w:rPr>
                <w:rFonts w:hint="eastAsia"/>
                <w:szCs w:val="21"/>
              </w:rPr>
              <w:t>3.554</w:t>
            </w:r>
          </w:p>
        </w:tc>
        <w:tc>
          <w:tcPr>
            <w:tcW w:w="1705" w:type="dxa"/>
            <w:vAlign w:val="center"/>
          </w:tcPr>
          <w:p>
            <w:pPr>
              <w:jc w:val="center"/>
              <w:rPr>
                <w:sz w:val="24"/>
              </w:rPr>
            </w:pPr>
            <w:r>
              <w:rPr>
                <w:rFonts w:hint="eastAsia"/>
                <w:szCs w:val="21"/>
              </w:rPr>
              <w:t>9.546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4</w:t>
            </w:r>
          </w:p>
        </w:tc>
        <w:tc>
          <w:tcPr>
            <w:tcW w:w="1704" w:type="dxa"/>
            <w:vAlign w:val="center"/>
          </w:tcPr>
          <w:p>
            <w:pPr>
              <w:jc w:val="center"/>
              <w:rPr>
                <w:sz w:val="24"/>
              </w:rPr>
            </w:pPr>
            <w:r>
              <w:rPr>
                <w:rFonts w:hint="eastAsia"/>
                <w:szCs w:val="21"/>
              </w:rPr>
              <w:t>0.0172</w:t>
            </w:r>
          </w:p>
        </w:tc>
        <w:tc>
          <w:tcPr>
            <w:tcW w:w="1704" w:type="dxa"/>
            <w:vAlign w:val="center"/>
          </w:tcPr>
          <w:p>
            <w:pPr>
              <w:jc w:val="center"/>
              <w:rPr>
                <w:sz w:val="24"/>
              </w:rPr>
            </w:pPr>
            <w:r>
              <w:rPr>
                <w:rFonts w:hint="eastAsia"/>
                <w:szCs w:val="21"/>
              </w:rPr>
              <w:t>0.0685</w:t>
            </w:r>
          </w:p>
        </w:tc>
        <w:tc>
          <w:tcPr>
            <w:tcW w:w="1705" w:type="dxa"/>
            <w:vAlign w:val="center"/>
          </w:tcPr>
          <w:p>
            <w:pPr>
              <w:jc w:val="center"/>
              <w:rPr>
                <w:sz w:val="24"/>
              </w:rPr>
            </w:pPr>
            <w:r>
              <w:rPr>
                <w:rFonts w:hint="eastAsia"/>
                <w:szCs w:val="21"/>
              </w:rPr>
              <w:t>3.529</w:t>
            </w:r>
          </w:p>
        </w:tc>
        <w:tc>
          <w:tcPr>
            <w:tcW w:w="1705" w:type="dxa"/>
            <w:vAlign w:val="center"/>
          </w:tcPr>
          <w:p>
            <w:pPr>
              <w:jc w:val="center"/>
              <w:rPr>
                <w:sz w:val="24"/>
              </w:rPr>
            </w:pPr>
            <w:r>
              <w:rPr>
                <w:rFonts w:hint="eastAsia"/>
                <w:szCs w:val="21"/>
              </w:rPr>
              <w:t>9.583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5</w:t>
            </w:r>
          </w:p>
        </w:tc>
        <w:tc>
          <w:tcPr>
            <w:tcW w:w="1704" w:type="dxa"/>
            <w:vAlign w:val="center"/>
          </w:tcPr>
          <w:p>
            <w:pPr>
              <w:jc w:val="center"/>
              <w:rPr>
                <w:sz w:val="24"/>
              </w:rPr>
            </w:pPr>
            <w:r>
              <w:rPr>
                <w:rFonts w:hint="eastAsia"/>
                <w:szCs w:val="21"/>
              </w:rPr>
              <w:t>0.0173</w:t>
            </w:r>
          </w:p>
        </w:tc>
        <w:tc>
          <w:tcPr>
            <w:tcW w:w="1704" w:type="dxa"/>
            <w:vAlign w:val="center"/>
          </w:tcPr>
          <w:p>
            <w:pPr>
              <w:jc w:val="center"/>
              <w:rPr>
                <w:sz w:val="24"/>
              </w:rPr>
            </w:pPr>
            <w:r>
              <w:rPr>
                <w:rFonts w:hint="eastAsia"/>
                <w:szCs w:val="21"/>
              </w:rPr>
              <w:t>0.0686</w:t>
            </w:r>
          </w:p>
        </w:tc>
        <w:tc>
          <w:tcPr>
            <w:tcW w:w="1705" w:type="dxa"/>
            <w:vAlign w:val="center"/>
          </w:tcPr>
          <w:p>
            <w:pPr>
              <w:jc w:val="center"/>
              <w:rPr>
                <w:sz w:val="24"/>
              </w:rPr>
            </w:pPr>
            <w:r>
              <w:rPr>
                <w:rFonts w:hint="eastAsia"/>
                <w:szCs w:val="21"/>
              </w:rPr>
              <w:t>3.502</w:t>
            </w:r>
          </w:p>
        </w:tc>
        <w:tc>
          <w:tcPr>
            <w:tcW w:w="1705" w:type="dxa"/>
            <w:vAlign w:val="center"/>
          </w:tcPr>
          <w:p>
            <w:pPr>
              <w:jc w:val="center"/>
              <w:rPr>
                <w:sz w:val="24"/>
              </w:rPr>
            </w:pPr>
            <w:r>
              <w:rPr>
                <w:rFonts w:hint="eastAsia"/>
                <w:szCs w:val="21"/>
              </w:rPr>
              <w:t>9.529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6</w:t>
            </w:r>
          </w:p>
        </w:tc>
        <w:tc>
          <w:tcPr>
            <w:tcW w:w="1704" w:type="dxa"/>
            <w:vAlign w:val="center"/>
          </w:tcPr>
          <w:p>
            <w:pPr>
              <w:jc w:val="center"/>
              <w:rPr>
                <w:sz w:val="24"/>
              </w:rPr>
            </w:pPr>
            <w:r>
              <w:rPr>
                <w:rFonts w:hint="eastAsia"/>
                <w:szCs w:val="21"/>
              </w:rPr>
              <w:t>0.0159</w:t>
            </w:r>
          </w:p>
        </w:tc>
        <w:tc>
          <w:tcPr>
            <w:tcW w:w="1704" w:type="dxa"/>
            <w:vAlign w:val="center"/>
          </w:tcPr>
          <w:p>
            <w:pPr>
              <w:jc w:val="center"/>
              <w:rPr>
                <w:sz w:val="24"/>
              </w:rPr>
            </w:pPr>
            <w:r>
              <w:rPr>
                <w:rFonts w:hint="eastAsia"/>
                <w:szCs w:val="21"/>
              </w:rPr>
              <w:t>0.0692</w:t>
            </w:r>
          </w:p>
        </w:tc>
        <w:tc>
          <w:tcPr>
            <w:tcW w:w="1705" w:type="dxa"/>
            <w:vAlign w:val="center"/>
          </w:tcPr>
          <w:p>
            <w:pPr>
              <w:jc w:val="center"/>
              <w:rPr>
                <w:sz w:val="24"/>
              </w:rPr>
            </w:pPr>
            <w:r>
              <w:rPr>
                <w:rFonts w:hint="eastAsia"/>
                <w:szCs w:val="21"/>
              </w:rPr>
              <w:t>3.566</w:t>
            </w:r>
          </w:p>
        </w:tc>
        <w:tc>
          <w:tcPr>
            <w:tcW w:w="1705" w:type="dxa"/>
            <w:vAlign w:val="center"/>
          </w:tcPr>
          <w:p>
            <w:pPr>
              <w:jc w:val="center"/>
              <w:rPr>
                <w:sz w:val="24"/>
              </w:rPr>
            </w:pPr>
            <w:r>
              <w:rPr>
                <w:rFonts w:hint="eastAsia"/>
                <w:szCs w:val="21"/>
              </w:rPr>
              <w:t>9.631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7</w:t>
            </w:r>
          </w:p>
        </w:tc>
        <w:tc>
          <w:tcPr>
            <w:tcW w:w="1704" w:type="dxa"/>
            <w:vAlign w:val="center"/>
          </w:tcPr>
          <w:p>
            <w:pPr>
              <w:jc w:val="center"/>
              <w:rPr>
                <w:sz w:val="24"/>
              </w:rPr>
            </w:pPr>
            <w:r>
              <w:rPr>
                <w:rFonts w:hint="eastAsia"/>
                <w:szCs w:val="21"/>
              </w:rPr>
              <w:t>0.0162</w:t>
            </w:r>
          </w:p>
        </w:tc>
        <w:tc>
          <w:tcPr>
            <w:tcW w:w="1704" w:type="dxa"/>
            <w:vAlign w:val="center"/>
          </w:tcPr>
          <w:p>
            <w:pPr>
              <w:jc w:val="center"/>
              <w:rPr>
                <w:sz w:val="24"/>
              </w:rPr>
            </w:pPr>
            <w:r>
              <w:rPr>
                <w:rFonts w:hint="eastAsia"/>
                <w:szCs w:val="21"/>
              </w:rPr>
              <w:t>0.0679</w:t>
            </w:r>
          </w:p>
        </w:tc>
        <w:tc>
          <w:tcPr>
            <w:tcW w:w="1705" w:type="dxa"/>
            <w:vAlign w:val="center"/>
          </w:tcPr>
          <w:p>
            <w:pPr>
              <w:jc w:val="center"/>
              <w:rPr>
                <w:sz w:val="24"/>
              </w:rPr>
            </w:pPr>
            <w:r>
              <w:rPr>
                <w:rFonts w:hint="eastAsia"/>
                <w:szCs w:val="21"/>
              </w:rPr>
              <w:t>3.555</w:t>
            </w:r>
          </w:p>
        </w:tc>
        <w:tc>
          <w:tcPr>
            <w:tcW w:w="1705" w:type="dxa"/>
            <w:vAlign w:val="center"/>
          </w:tcPr>
          <w:p>
            <w:pPr>
              <w:jc w:val="center"/>
              <w:rPr>
                <w:sz w:val="24"/>
              </w:rPr>
            </w:pPr>
            <w:r>
              <w:rPr>
                <w:rFonts w:hint="eastAsia"/>
                <w:szCs w:val="21"/>
              </w:rPr>
              <w:t>9.648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8</w:t>
            </w:r>
          </w:p>
        </w:tc>
        <w:tc>
          <w:tcPr>
            <w:tcW w:w="1704" w:type="dxa"/>
            <w:vAlign w:val="center"/>
          </w:tcPr>
          <w:p>
            <w:pPr>
              <w:jc w:val="center"/>
              <w:rPr>
                <w:sz w:val="24"/>
              </w:rPr>
            </w:pPr>
            <w:r>
              <w:rPr>
                <w:rFonts w:hint="eastAsia"/>
                <w:szCs w:val="21"/>
              </w:rPr>
              <w:t>0.0168</w:t>
            </w:r>
          </w:p>
        </w:tc>
        <w:tc>
          <w:tcPr>
            <w:tcW w:w="1704" w:type="dxa"/>
            <w:vAlign w:val="center"/>
          </w:tcPr>
          <w:p>
            <w:pPr>
              <w:jc w:val="center"/>
              <w:rPr>
                <w:sz w:val="24"/>
              </w:rPr>
            </w:pPr>
            <w:r>
              <w:rPr>
                <w:rFonts w:hint="eastAsia"/>
                <w:szCs w:val="21"/>
              </w:rPr>
              <w:t>0.0680</w:t>
            </w:r>
          </w:p>
        </w:tc>
        <w:tc>
          <w:tcPr>
            <w:tcW w:w="1705" w:type="dxa"/>
            <w:vAlign w:val="center"/>
          </w:tcPr>
          <w:p>
            <w:pPr>
              <w:jc w:val="center"/>
              <w:rPr>
                <w:sz w:val="24"/>
              </w:rPr>
            </w:pPr>
            <w:r>
              <w:rPr>
                <w:rFonts w:hint="eastAsia"/>
                <w:szCs w:val="21"/>
              </w:rPr>
              <w:t>3.517</w:t>
            </w:r>
          </w:p>
        </w:tc>
        <w:tc>
          <w:tcPr>
            <w:tcW w:w="1705" w:type="dxa"/>
            <w:vAlign w:val="center"/>
          </w:tcPr>
          <w:p>
            <w:pPr>
              <w:jc w:val="center"/>
              <w:rPr>
                <w:sz w:val="24"/>
              </w:rPr>
            </w:pPr>
            <w:r>
              <w:rPr>
                <w:rFonts w:hint="eastAsia"/>
                <w:szCs w:val="21"/>
              </w:rPr>
              <w:t>9.502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9</w:t>
            </w:r>
          </w:p>
        </w:tc>
        <w:tc>
          <w:tcPr>
            <w:tcW w:w="1704" w:type="dxa"/>
            <w:vAlign w:val="center"/>
          </w:tcPr>
          <w:p>
            <w:pPr>
              <w:jc w:val="center"/>
              <w:rPr>
                <w:sz w:val="24"/>
              </w:rPr>
            </w:pPr>
            <w:r>
              <w:rPr>
                <w:rFonts w:hint="eastAsia"/>
                <w:szCs w:val="21"/>
              </w:rPr>
              <w:t>0.0171</w:t>
            </w:r>
          </w:p>
        </w:tc>
        <w:tc>
          <w:tcPr>
            <w:tcW w:w="1704" w:type="dxa"/>
            <w:vAlign w:val="center"/>
          </w:tcPr>
          <w:p>
            <w:pPr>
              <w:jc w:val="center"/>
              <w:rPr>
                <w:sz w:val="24"/>
              </w:rPr>
            </w:pPr>
            <w:r>
              <w:rPr>
                <w:rFonts w:hint="eastAsia"/>
                <w:szCs w:val="21"/>
              </w:rPr>
              <w:t>0.0689</w:t>
            </w:r>
          </w:p>
        </w:tc>
        <w:tc>
          <w:tcPr>
            <w:tcW w:w="1705" w:type="dxa"/>
            <w:vAlign w:val="center"/>
          </w:tcPr>
          <w:p>
            <w:pPr>
              <w:jc w:val="center"/>
              <w:rPr>
                <w:sz w:val="24"/>
              </w:rPr>
            </w:pPr>
            <w:r>
              <w:rPr>
                <w:rFonts w:hint="eastAsia"/>
                <w:szCs w:val="21"/>
              </w:rPr>
              <w:t>3.508</w:t>
            </w:r>
          </w:p>
        </w:tc>
        <w:tc>
          <w:tcPr>
            <w:tcW w:w="1705" w:type="dxa"/>
            <w:vAlign w:val="center"/>
          </w:tcPr>
          <w:p>
            <w:pPr>
              <w:jc w:val="center"/>
              <w:rPr>
                <w:sz w:val="24"/>
              </w:rPr>
            </w:pPr>
            <w:r>
              <w:rPr>
                <w:rFonts w:hint="eastAsia"/>
                <w:szCs w:val="21"/>
              </w:rPr>
              <w:t>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10</w:t>
            </w:r>
          </w:p>
        </w:tc>
        <w:tc>
          <w:tcPr>
            <w:tcW w:w="1704" w:type="dxa"/>
            <w:vAlign w:val="center"/>
          </w:tcPr>
          <w:p>
            <w:pPr>
              <w:jc w:val="center"/>
              <w:rPr>
                <w:sz w:val="24"/>
              </w:rPr>
            </w:pPr>
            <w:r>
              <w:rPr>
                <w:rFonts w:hint="eastAsia"/>
                <w:szCs w:val="21"/>
              </w:rPr>
              <w:t>0.0166</w:t>
            </w:r>
          </w:p>
        </w:tc>
        <w:tc>
          <w:tcPr>
            <w:tcW w:w="1704" w:type="dxa"/>
            <w:vAlign w:val="center"/>
          </w:tcPr>
          <w:p>
            <w:pPr>
              <w:jc w:val="center"/>
              <w:rPr>
                <w:sz w:val="24"/>
              </w:rPr>
            </w:pPr>
            <w:r>
              <w:rPr>
                <w:rFonts w:hint="eastAsia"/>
                <w:szCs w:val="21"/>
              </w:rPr>
              <w:t>0.0687</w:t>
            </w:r>
          </w:p>
        </w:tc>
        <w:tc>
          <w:tcPr>
            <w:tcW w:w="1705" w:type="dxa"/>
            <w:vAlign w:val="center"/>
          </w:tcPr>
          <w:p>
            <w:pPr>
              <w:jc w:val="center"/>
              <w:rPr>
                <w:sz w:val="24"/>
              </w:rPr>
            </w:pPr>
            <w:r>
              <w:rPr>
                <w:rFonts w:hint="eastAsia"/>
                <w:szCs w:val="21"/>
              </w:rPr>
              <w:t>3.555</w:t>
            </w:r>
          </w:p>
        </w:tc>
        <w:tc>
          <w:tcPr>
            <w:tcW w:w="1705" w:type="dxa"/>
            <w:vAlign w:val="center"/>
          </w:tcPr>
          <w:p>
            <w:pPr>
              <w:jc w:val="center"/>
              <w:rPr>
                <w:sz w:val="24"/>
              </w:rPr>
            </w:pPr>
            <w:r>
              <w:rPr>
                <w:rFonts w:hint="eastAsia"/>
                <w:szCs w:val="21"/>
              </w:rPr>
              <w:t>9.509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11</w:t>
            </w:r>
          </w:p>
        </w:tc>
        <w:tc>
          <w:tcPr>
            <w:tcW w:w="1704" w:type="dxa"/>
            <w:vAlign w:val="center"/>
          </w:tcPr>
          <w:p>
            <w:pPr>
              <w:jc w:val="center"/>
              <w:rPr>
                <w:sz w:val="24"/>
              </w:rPr>
            </w:pPr>
            <w:r>
              <w:rPr>
                <w:rFonts w:hint="eastAsia"/>
                <w:szCs w:val="21"/>
              </w:rPr>
              <w:t>0.0164</w:t>
            </w:r>
          </w:p>
        </w:tc>
        <w:tc>
          <w:tcPr>
            <w:tcW w:w="1704" w:type="dxa"/>
            <w:vAlign w:val="center"/>
          </w:tcPr>
          <w:p>
            <w:pPr>
              <w:jc w:val="center"/>
              <w:rPr>
                <w:sz w:val="24"/>
              </w:rPr>
            </w:pPr>
            <w:r>
              <w:rPr>
                <w:rFonts w:hint="eastAsia"/>
                <w:szCs w:val="21"/>
              </w:rPr>
              <w:t>0.0685</w:t>
            </w:r>
          </w:p>
        </w:tc>
        <w:tc>
          <w:tcPr>
            <w:tcW w:w="1705" w:type="dxa"/>
            <w:vAlign w:val="center"/>
          </w:tcPr>
          <w:p>
            <w:pPr>
              <w:jc w:val="center"/>
              <w:rPr>
                <w:sz w:val="24"/>
              </w:rPr>
            </w:pPr>
            <w:r>
              <w:rPr>
                <w:rFonts w:hint="eastAsia"/>
                <w:szCs w:val="21"/>
              </w:rPr>
              <w:t>3.566</w:t>
            </w:r>
          </w:p>
        </w:tc>
        <w:tc>
          <w:tcPr>
            <w:tcW w:w="1705" w:type="dxa"/>
            <w:vAlign w:val="center"/>
          </w:tcPr>
          <w:p>
            <w:pPr>
              <w:jc w:val="center"/>
              <w:rPr>
                <w:sz w:val="24"/>
              </w:rPr>
            </w:pPr>
            <w:r>
              <w:rPr>
                <w:rFonts w:hint="eastAsia"/>
                <w:szCs w:val="21"/>
              </w:rPr>
              <w:t>9.679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平均值</w:t>
            </w:r>
          </w:p>
        </w:tc>
        <w:tc>
          <w:tcPr>
            <w:tcW w:w="1704" w:type="dxa"/>
            <w:vAlign w:val="center"/>
          </w:tcPr>
          <w:p>
            <w:pPr>
              <w:jc w:val="center"/>
              <w:rPr>
                <w:sz w:val="24"/>
              </w:rPr>
            </w:pPr>
            <w:r>
              <w:rPr>
                <w:rFonts w:hint="eastAsia"/>
              </w:rPr>
              <w:t>0.0167</w:t>
            </w:r>
          </w:p>
        </w:tc>
        <w:tc>
          <w:tcPr>
            <w:tcW w:w="1704" w:type="dxa"/>
            <w:vAlign w:val="center"/>
          </w:tcPr>
          <w:p>
            <w:pPr>
              <w:jc w:val="center"/>
              <w:rPr>
                <w:sz w:val="24"/>
              </w:rPr>
            </w:pPr>
            <w:r>
              <w:rPr>
                <w:rFonts w:hint="eastAsia"/>
              </w:rPr>
              <w:t>0.0686</w:t>
            </w:r>
          </w:p>
        </w:tc>
        <w:tc>
          <w:tcPr>
            <w:tcW w:w="1705" w:type="dxa"/>
            <w:vAlign w:val="center"/>
          </w:tcPr>
          <w:p>
            <w:pPr>
              <w:jc w:val="center"/>
              <w:rPr>
                <w:sz w:val="24"/>
              </w:rPr>
            </w:pPr>
            <w:r>
              <w:rPr>
                <w:rFonts w:hint="eastAsia"/>
              </w:rPr>
              <w:t>3.540</w:t>
            </w:r>
          </w:p>
        </w:tc>
        <w:tc>
          <w:tcPr>
            <w:tcW w:w="1705" w:type="dxa"/>
            <w:vAlign w:val="center"/>
          </w:tcPr>
          <w:p>
            <w:pPr>
              <w:jc w:val="center"/>
              <w:rPr>
                <w:sz w:val="24"/>
              </w:rPr>
            </w:pPr>
            <w:r>
              <w:rPr>
                <w:rFonts w:hint="eastAsia"/>
              </w:rPr>
              <w:t>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标准偏差/r</w:t>
            </w:r>
          </w:p>
        </w:tc>
        <w:tc>
          <w:tcPr>
            <w:tcW w:w="1704" w:type="dxa"/>
            <w:vAlign w:val="center"/>
          </w:tcPr>
          <w:p>
            <w:pPr>
              <w:jc w:val="center"/>
              <w:rPr>
                <w:sz w:val="24"/>
              </w:rPr>
            </w:pPr>
            <w:r>
              <w:rPr>
                <w:rFonts w:hint="eastAsia"/>
              </w:rPr>
              <w:t>0.0004</w:t>
            </w:r>
          </w:p>
        </w:tc>
        <w:tc>
          <w:tcPr>
            <w:tcW w:w="1704" w:type="dxa"/>
            <w:vAlign w:val="center"/>
          </w:tcPr>
          <w:p>
            <w:pPr>
              <w:jc w:val="center"/>
              <w:rPr>
                <w:sz w:val="24"/>
              </w:rPr>
            </w:pPr>
            <w:r>
              <w:rPr>
                <w:rFonts w:hint="eastAsia"/>
              </w:rPr>
              <w:t>0.0004</w:t>
            </w:r>
          </w:p>
        </w:tc>
        <w:tc>
          <w:tcPr>
            <w:tcW w:w="1705" w:type="dxa"/>
            <w:vAlign w:val="center"/>
          </w:tcPr>
          <w:p>
            <w:pPr>
              <w:jc w:val="center"/>
              <w:rPr>
                <w:sz w:val="24"/>
              </w:rPr>
            </w:pPr>
            <w:r>
              <w:rPr>
                <w:rFonts w:hint="eastAsia"/>
              </w:rPr>
              <w:t>0.025</w:t>
            </w:r>
          </w:p>
        </w:tc>
        <w:tc>
          <w:tcPr>
            <w:tcW w:w="1705" w:type="dxa"/>
            <w:vAlign w:val="center"/>
          </w:tcPr>
          <w:p>
            <w:pPr>
              <w:jc w:val="center"/>
              <w:rPr>
                <w:sz w:val="24"/>
              </w:rPr>
            </w:pPr>
            <w:r>
              <w:rPr>
                <w:rFonts w:hint="eastAsia"/>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spacing w:line="400" w:lineRule="exact"/>
              <w:jc w:val="center"/>
              <w:rPr>
                <w:sz w:val="24"/>
              </w:rPr>
            </w:pPr>
            <w:r>
              <w:rPr>
                <w:rFonts w:hint="eastAsia"/>
                <w:sz w:val="24"/>
              </w:rPr>
              <w:t>相对标准偏差/R</w:t>
            </w:r>
          </w:p>
        </w:tc>
        <w:tc>
          <w:tcPr>
            <w:tcW w:w="1704" w:type="dxa"/>
            <w:vAlign w:val="center"/>
          </w:tcPr>
          <w:p>
            <w:pPr>
              <w:jc w:val="center"/>
              <w:rPr>
                <w:sz w:val="24"/>
              </w:rPr>
            </w:pPr>
            <w:r>
              <w:rPr>
                <w:rFonts w:hint="eastAsia"/>
              </w:rPr>
              <w:t>2.55</w:t>
            </w:r>
          </w:p>
        </w:tc>
        <w:tc>
          <w:tcPr>
            <w:tcW w:w="1704" w:type="dxa"/>
            <w:vAlign w:val="center"/>
          </w:tcPr>
          <w:p>
            <w:pPr>
              <w:jc w:val="center"/>
              <w:rPr>
                <w:sz w:val="24"/>
              </w:rPr>
            </w:pPr>
            <w:r>
              <w:rPr>
                <w:rFonts w:hint="eastAsia"/>
              </w:rPr>
              <w:t>0.61</w:t>
            </w:r>
          </w:p>
        </w:tc>
        <w:tc>
          <w:tcPr>
            <w:tcW w:w="1705" w:type="dxa"/>
            <w:vAlign w:val="center"/>
          </w:tcPr>
          <w:p>
            <w:pPr>
              <w:jc w:val="center"/>
              <w:rPr>
                <w:sz w:val="24"/>
              </w:rPr>
            </w:pPr>
            <w:r>
              <w:rPr>
                <w:rFonts w:hint="eastAsia"/>
              </w:rPr>
              <w:t>0.70</w:t>
            </w:r>
          </w:p>
        </w:tc>
        <w:tc>
          <w:tcPr>
            <w:tcW w:w="1705" w:type="dxa"/>
            <w:vAlign w:val="center"/>
          </w:tcPr>
          <w:p>
            <w:pPr>
              <w:jc w:val="center"/>
              <w:rPr>
                <w:sz w:val="24"/>
              </w:rPr>
            </w:pPr>
            <w:r>
              <w:rPr>
                <w:rFonts w:hint="eastAsia"/>
              </w:rPr>
              <w:t>0.68</w:t>
            </w:r>
          </w:p>
        </w:tc>
      </w:tr>
    </w:tbl>
    <w:p>
      <w:pPr>
        <w:spacing w:line="440" w:lineRule="exact"/>
        <w:jc w:val="center"/>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昆明冶金研究院通过对四个不同锶含量铝合金样品进行独立的11次分析，分析结果见表11.</w:t>
      </w:r>
    </w:p>
    <w:p>
      <w:pPr>
        <w:spacing w:line="440" w:lineRule="exact"/>
        <w:jc w:val="center"/>
        <w:rPr>
          <w:rFonts w:ascii="宋体" w:hAnsi="宋体"/>
          <w:szCs w:val="21"/>
        </w:rPr>
      </w:pPr>
      <w:r>
        <w:rPr>
          <w:rFonts w:hint="eastAsia" w:ascii="宋体" w:hAnsi="宋体"/>
          <w:szCs w:val="21"/>
        </w:rPr>
        <w:t>表11  样品分析结果</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678"/>
        <w:gridCol w:w="113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pPr>
            <w:r>
              <w:rPr>
                <w:rFonts w:hint="eastAsia"/>
              </w:rPr>
              <w:t>样品</w:t>
            </w:r>
          </w:p>
        </w:tc>
        <w:tc>
          <w:tcPr>
            <w:tcW w:w="4678" w:type="dxa"/>
          </w:tcPr>
          <w:p>
            <w:pPr>
              <w:tabs>
                <w:tab w:val="left" w:pos="3170"/>
              </w:tabs>
              <w:jc w:val="center"/>
              <w:rPr>
                <w:szCs w:val="20"/>
              </w:rPr>
            </w:pPr>
            <w:r>
              <w:rPr>
                <w:rFonts w:hint="eastAsia"/>
                <w:szCs w:val="20"/>
              </w:rPr>
              <w:t>测得锶的质量分数</w:t>
            </w:r>
          </w:p>
          <w:p>
            <w:pPr>
              <w:jc w:val="center"/>
            </w:pPr>
            <w:r>
              <w:rPr>
                <w:rFonts w:hint="eastAsia"/>
              </w:rPr>
              <w:t>（%）</w:t>
            </w:r>
          </w:p>
        </w:tc>
        <w:tc>
          <w:tcPr>
            <w:tcW w:w="1134" w:type="dxa"/>
          </w:tcPr>
          <w:p>
            <w:pPr>
              <w:jc w:val="center"/>
            </w:pPr>
            <w:r>
              <w:rPr>
                <w:rFonts w:hint="eastAsia"/>
                <w:szCs w:val="20"/>
              </w:rPr>
              <w:t>平均值（%）</w:t>
            </w:r>
          </w:p>
        </w:tc>
        <w:tc>
          <w:tcPr>
            <w:tcW w:w="992" w:type="dxa"/>
          </w:tcPr>
          <w:p>
            <w:pPr>
              <w:jc w:val="center"/>
            </w:pPr>
            <w:r>
              <w:rPr>
                <w:rFonts w:hint="eastAsia"/>
              </w:rPr>
              <w:t>SD</w:t>
            </w:r>
          </w:p>
        </w:tc>
        <w:tc>
          <w:tcPr>
            <w:tcW w:w="901" w:type="dxa"/>
          </w:tcPr>
          <w:p>
            <w:pPr>
              <w:jc w:val="center"/>
            </w:pPr>
            <w:r>
              <w:rPr>
                <w:rFonts w:hint="eastAsia"/>
              </w:rPr>
              <w:t>RSD%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pPr>
            <w:r>
              <w:t>AlSr</w:t>
            </w:r>
            <w:r>
              <w:rPr>
                <w:rFonts w:hint="eastAsia"/>
              </w:rPr>
              <w:t>1#</w:t>
            </w:r>
          </w:p>
        </w:tc>
        <w:tc>
          <w:tcPr>
            <w:tcW w:w="4678" w:type="dxa"/>
          </w:tcPr>
          <w:p>
            <w:r>
              <w:rPr>
                <w:rFonts w:hint="eastAsia"/>
              </w:rPr>
              <w:t>0.0181 0.0179 0.0172 0.0170 0.0168 0.0169    0.01730.0169  0.0167  0.0172  0.0173</w:t>
            </w:r>
          </w:p>
        </w:tc>
        <w:tc>
          <w:tcPr>
            <w:tcW w:w="1134" w:type="dxa"/>
          </w:tcPr>
          <w:p>
            <w:pPr>
              <w:jc w:val="center"/>
            </w:pPr>
            <w:r>
              <w:rPr>
                <w:rFonts w:hint="eastAsia"/>
              </w:rPr>
              <w:t>0.0172</w:t>
            </w:r>
          </w:p>
        </w:tc>
        <w:tc>
          <w:tcPr>
            <w:tcW w:w="992" w:type="dxa"/>
          </w:tcPr>
          <w:p>
            <w:pPr>
              <w:jc w:val="center"/>
            </w:pPr>
            <w:r>
              <w:rPr>
                <w:rFonts w:hint="eastAsia"/>
              </w:rPr>
              <w:t>0.00044</w:t>
            </w:r>
          </w:p>
        </w:tc>
        <w:tc>
          <w:tcPr>
            <w:tcW w:w="901" w:type="dxa"/>
          </w:tcPr>
          <w:p>
            <w:pPr>
              <w:jc w:val="center"/>
            </w:pPr>
            <w:r>
              <w:rPr>
                <w:rFonts w:hint="eastAsia"/>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pPr>
            <w:r>
              <w:t>AlSr</w:t>
            </w:r>
            <w:r>
              <w:rPr>
                <w:rFonts w:hint="eastAsia"/>
              </w:rPr>
              <w:t>2#</w:t>
            </w:r>
          </w:p>
        </w:tc>
        <w:tc>
          <w:tcPr>
            <w:tcW w:w="4678" w:type="dxa"/>
          </w:tcPr>
          <w:p>
            <w:r>
              <w:rPr>
                <w:rFonts w:hint="eastAsia"/>
              </w:rPr>
              <w:t>0.0743  0.0702  0.0685  0.0692  0.0710  0.06780.0687   0.0712   0.0698   0.0682   0.0679</w:t>
            </w:r>
          </w:p>
        </w:tc>
        <w:tc>
          <w:tcPr>
            <w:tcW w:w="1134" w:type="dxa"/>
          </w:tcPr>
          <w:p>
            <w:pPr>
              <w:jc w:val="center"/>
            </w:pPr>
            <w:r>
              <w:rPr>
                <w:rFonts w:hint="eastAsia"/>
              </w:rPr>
              <w:t>0.0697</w:t>
            </w:r>
          </w:p>
        </w:tc>
        <w:tc>
          <w:tcPr>
            <w:tcW w:w="992" w:type="dxa"/>
          </w:tcPr>
          <w:p>
            <w:pPr>
              <w:jc w:val="center"/>
            </w:pPr>
            <w:r>
              <w:rPr>
                <w:rFonts w:hint="eastAsia"/>
              </w:rPr>
              <w:t>0.00193</w:t>
            </w:r>
          </w:p>
        </w:tc>
        <w:tc>
          <w:tcPr>
            <w:tcW w:w="901" w:type="dxa"/>
          </w:tcPr>
          <w:p>
            <w:pPr>
              <w:jc w:val="center"/>
            </w:pPr>
            <w:r>
              <w:rPr>
                <w:rFonts w:hint="eastAsia"/>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pPr>
            <w:r>
              <w:t>AlSr</w:t>
            </w:r>
            <w:r>
              <w:rPr>
                <w:rFonts w:hint="eastAsia"/>
              </w:rPr>
              <w:t>3#</w:t>
            </w:r>
          </w:p>
        </w:tc>
        <w:tc>
          <w:tcPr>
            <w:tcW w:w="4678" w:type="dxa"/>
          </w:tcPr>
          <w:p>
            <w:r>
              <w:t>3.4833.4433.5503.555 3.4693.4783.521 3.536 3.509 3.528 3.547</w:t>
            </w:r>
          </w:p>
        </w:tc>
        <w:tc>
          <w:tcPr>
            <w:tcW w:w="1134" w:type="dxa"/>
          </w:tcPr>
          <w:p>
            <w:pPr>
              <w:jc w:val="center"/>
            </w:pPr>
            <w:r>
              <w:t>3.511</w:t>
            </w:r>
          </w:p>
        </w:tc>
        <w:tc>
          <w:tcPr>
            <w:tcW w:w="992" w:type="dxa"/>
          </w:tcPr>
          <w:p>
            <w:pPr>
              <w:jc w:val="center"/>
            </w:pPr>
            <w:r>
              <w:rPr>
                <w:rFonts w:hint="eastAsia"/>
              </w:rPr>
              <w:t>0.0</w:t>
            </w:r>
            <w:r>
              <w:t>37</w:t>
            </w:r>
          </w:p>
        </w:tc>
        <w:tc>
          <w:tcPr>
            <w:tcW w:w="901" w:type="dxa"/>
          </w:tcPr>
          <w:p>
            <w:pPr>
              <w:jc w:val="center"/>
            </w:pPr>
            <w:r>
              <w:rPr>
                <w:rFonts w:hint="eastAsia"/>
              </w:rPr>
              <w:t>1.</w:t>
            </w:r>
            <w: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pPr>
            <w:r>
              <w:t>AlSr</w:t>
            </w:r>
            <w:r>
              <w:rPr>
                <w:rFonts w:hint="eastAsia"/>
              </w:rPr>
              <w:t>4#</w:t>
            </w:r>
          </w:p>
        </w:tc>
        <w:tc>
          <w:tcPr>
            <w:tcW w:w="4678" w:type="dxa"/>
          </w:tcPr>
          <w:p>
            <w:r>
              <w:t>9.5829.5589.6209.543 9.5299.6259.598 9.605 9.576 9.584 9.576</w:t>
            </w:r>
          </w:p>
        </w:tc>
        <w:tc>
          <w:tcPr>
            <w:tcW w:w="1134" w:type="dxa"/>
          </w:tcPr>
          <w:p>
            <w:pPr>
              <w:jc w:val="center"/>
            </w:pPr>
            <w:r>
              <w:t>9.581</w:t>
            </w:r>
          </w:p>
        </w:tc>
        <w:tc>
          <w:tcPr>
            <w:tcW w:w="992" w:type="dxa"/>
          </w:tcPr>
          <w:p>
            <w:pPr>
              <w:jc w:val="center"/>
            </w:pPr>
            <w:r>
              <w:rPr>
                <w:rFonts w:hint="eastAsia"/>
              </w:rPr>
              <w:t>0.0</w:t>
            </w:r>
            <w:r>
              <w:t>30</w:t>
            </w:r>
          </w:p>
        </w:tc>
        <w:tc>
          <w:tcPr>
            <w:tcW w:w="901" w:type="dxa"/>
          </w:tcPr>
          <w:p>
            <w:pPr>
              <w:jc w:val="center"/>
            </w:pPr>
            <w:r>
              <w:t>0.31</w:t>
            </w:r>
          </w:p>
        </w:tc>
      </w:tr>
    </w:tbl>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华南理工大学通过对四个不同锶含量铝合金样品进行独立的11次分析，分析结果见表12.</w:t>
      </w:r>
    </w:p>
    <w:p>
      <w:pPr>
        <w:spacing w:line="440" w:lineRule="exact"/>
        <w:jc w:val="center"/>
        <w:rPr>
          <w:rFonts w:ascii="宋体" w:hAnsi="宋体"/>
          <w:szCs w:val="21"/>
        </w:rPr>
      </w:pPr>
      <w:r>
        <w:rPr>
          <w:rFonts w:hint="eastAsia" w:ascii="宋体" w:hAnsi="宋体"/>
          <w:szCs w:val="21"/>
        </w:rPr>
        <w:t>表12  样品分析结果</w:t>
      </w:r>
    </w:p>
    <w:tbl>
      <w:tblPr>
        <w:tblStyle w:val="21"/>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single" w:color="auto" w:sz="4" w:space="0"/>
              <w:left w:val="nil"/>
              <w:bottom w:val="single" w:color="auto" w:sz="4" w:space="0"/>
              <w:right w:val="nil"/>
            </w:tcBorders>
            <w:vAlign w:val="center"/>
          </w:tcPr>
          <w:p>
            <w:pPr>
              <w:spacing w:line="400" w:lineRule="exact"/>
              <w:jc w:val="center"/>
            </w:pPr>
            <w:r>
              <w:t>样品</w:t>
            </w:r>
          </w:p>
          <w:p>
            <w:pPr>
              <w:spacing w:line="400" w:lineRule="exact"/>
              <w:jc w:val="center"/>
            </w:pPr>
            <w:r>
              <w:t>名称</w:t>
            </w:r>
          </w:p>
        </w:tc>
        <w:tc>
          <w:tcPr>
            <w:tcW w:w="4320" w:type="dxa"/>
            <w:tcBorders>
              <w:top w:val="single" w:color="auto" w:sz="4" w:space="0"/>
              <w:left w:val="nil"/>
              <w:bottom w:val="single" w:color="auto" w:sz="4" w:space="0"/>
              <w:right w:val="nil"/>
            </w:tcBorders>
            <w:vAlign w:val="center"/>
          </w:tcPr>
          <w:p>
            <w:pPr>
              <w:spacing w:line="400" w:lineRule="exact"/>
              <w:jc w:val="center"/>
            </w:pPr>
            <w:r>
              <w:t>测定结果/%</w:t>
            </w:r>
          </w:p>
        </w:tc>
        <w:tc>
          <w:tcPr>
            <w:tcW w:w="1068" w:type="dxa"/>
            <w:tcBorders>
              <w:top w:val="single" w:color="auto" w:sz="4" w:space="0"/>
              <w:left w:val="nil"/>
              <w:bottom w:val="single" w:color="auto" w:sz="4" w:space="0"/>
              <w:right w:val="nil"/>
            </w:tcBorders>
            <w:vAlign w:val="center"/>
          </w:tcPr>
          <w:p>
            <w:pPr>
              <w:spacing w:line="400" w:lineRule="exact"/>
              <w:jc w:val="center"/>
            </w:pPr>
            <w:r>
              <w:t>平均值/%</w:t>
            </w:r>
          </w:p>
        </w:tc>
        <w:tc>
          <w:tcPr>
            <w:tcW w:w="1068" w:type="dxa"/>
            <w:tcBorders>
              <w:top w:val="single" w:color="auto" w:sz="4" w:space="0"/>
              <w:left w:val="nil"/>
              <w:bottom w:val="single" w:color="auto" w:sz="4" w:space="0"/>
              <w:right w:val="nil"/>
            </w:tcBorders>
            <w:vAlign w:val="center"/>
          </w:tcPr>
          <w:p>
            <w:pPr>
              <w:spacing w:line="400" w:lineRule="exact"/>
              <w:jc w:val="center"/>
            </w:pPr>
            <w:r>
              <w:t>标准偏差/%</w:t>
            </w:r>
          </w:p>
        </w:tc>
        <w:tc>
          <w:tcPr>
            <w:tcW w:w="1068" w:type="dxa"/>
            <w:tcBorders>
              <w:top w:val="single" w:color="auto" w:sz="4" w:space="0"/>
              <w:left w:val="nil"/>
              <w:bottom w:val="single" w:color="auto" w:sz="4" w:space="0"/>
              <w:right w:val="nil"/>
            </w:tcBorders>
            <w:vAlign w:val="center"/>
          </w:tcPr>
          <w:p>
            <w:pPr>
              <w:spacing w:line="400" w:lineRule="exact"/>
              <w:jc w:val="center"/>
            </w:pPr>
            <w:r>
              <w:t>相对标准偏差/%</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single" w:color="auto" w:sz="4" w:space="0"/>
              <w:left w:val="nil"/>
              <w:bottom w:val="nil"/>
              <w:right w:val="nil"/>
            </w:tcBorders>
            <w:vAlign w:val="center"/>
          </w:tcPr>
          <w:p>
            <w:pPr>
              <w:spacing w:line="400" w:lineRule="exact"/>
              <w:jc w:val="center"/>
              <w:rPr>
                <w:rFonts w:ascii="宋体" w:hAnsi="宋体"/>
              </w:rPr>
            </w:pPr>
            <w:r>
              <w:rPr>
                <w:rFonts w:hint="eastAsia" w:ascii="宋体" w:hAnsi="宋体"/>
              </w:rPr>
              <w:t>1#</w:t>
            </w:r>
          </w:p>
        </w:tc>
        <w:tc>
          <w:tcPr>
            <w:tcW w:w="4320" w:type="dxa"/>
            <w:tcBorders>
              <w:top w:val="single" w:color="auto" w:sz="4" w:space="0"/>
              <w:left w:val="nil"/>
              <w:bottom w:val="nil"/>
              <w:right w:val="nil"/>
            </w:tcBorders>
          </w:tcPr>
          <w:p>
            <w:pPr>
              <w:spacing w:line="400" w:lineRule="exact"/>
              <w:rPr>
                <w:rFonts w:ascii="宋体" w:hAnsi="宋体"/>
              </w:rPr>
            </w:pPr>
            <w:r>
              <w:rPr>
                <w:rFonts w:ascii="宋体" w:hAnsi="宋体"/>
              </w:rPr>
              <w:t>0.016</w:t>
            </w:r>
            <w:r>
              <w:rPr>
                <w:rFonts w:hint="eastAsia" w:ascii="宋体" w:hAnsi="宋体"/>
              </w:rPr>
              <w:t xml:space="preserve">0  </w:t>
            </w:r>
            <w:r>
              <w:rPr>
                <w:rFonts w:ascii="宋体" w:hAnsi="宋体"/>
              </w:rPr>
              <w:t>0.01</w:t>
            </w:r>
            <w:r>
              <w:rPr>
                <w:rFonts w:hint="eastAsia" w:ascii="宋体" w:hAnsi="宋体"/>
              </w:rPr>
              <w:t xml:space="preserve">73  </w:t>
            </w:r>
            <w:r>
              <w:rPr>
                <w:rFonts w:ascii="宋体" w:hAnsi="宋体"/>
              </w:rPr>
              <w:t>0.01</w:t>
            </w:r>
            <w:r>
              <w:rPr>
                <w:rFonts w:hint="eastAsia" w:ascii="宋体" w:hAnsi="宋体"/>
              </w:rPr>
              <w:t xml:space="preserve">78  </w:t>
            </w:r>
            <w:r>
              <w:rPr>
                <w:rFonts w:ascii="宋体" w:hAnsi="宋体"/>
              </w:rPr>
              <w:t>0.01</w:t>
            </w:r>
            <w:r>
              <w:rPr>
                <w:rFonts w:hint="eastAsia" w:ascii="宋体" w:hAnsi="宋体"/>
              </w:rPr>
              <w:t xml:space="preserve">79  </w:t>
            </w:r>
            <w:r>
              <w:rPr>
                <w:rFonts w:ascii="宋体" w:hAnsi="宋体"/>
              </w:rPr>
              <w:t>0.017</w:t>
            </w:r>
            <w:r>
              <w:rPr>
                <w:rFonts w:hint="eastAsia" w:ascii="宋体" w:hAnsi="宋体"/>
              </w:rPr>
              <w:t xml:space="preserve">5 </w:t>
            </w:r>
            <w:r>
              <w:rPr>
                <w:rFonts w:ascii="宋体" w:hAnsi="宋体"/>
              </w:rPr>
              <w:t>0.017</w:t>
            </w:r>
            <w:r>
              <w:rPr>
                <w:rFonts w:hint="eastAsia" w:ascii="宋体" w:hAnsi="宋体"/>
              </w:rPr>
              <w:t xml:space="preserve">4  </w:t>
            </w:r>
            <w:r>
              <w:rPr>
                <w:rFonts w:ascii="宋体" w:hAnsi="宋体"/>
              </w:rPr>
              <w:t>0.016</w:t>
            </w:r>
            <w:r>
              <w:rPr>
                <w:rFonts w:hint="eastAsia" w:ascii="宋体" w:hAnsi="宋体"/>
              </w:rPr>
              <w:t>8   0.0167  0.0172  0.0173</w:t>
            </w:r>
          </w:p>
          <w:p>
            <w:pPr>
              <w:spacing w:line="400" w:lineRule="exact"/>
              <w:rPr>
                <w:rFonts w:ascii="宋体" w:hAnsi="宋体"/>
              </w:rPr>
            </w:pPr>
            <w:r>
              <w:rPr>
                <w:rFonts w:hint="eastAsia" w:ascii="宋体" w:hAnsi="宋体"/>
              </w:rPr>
              <w:t>0.0169</w:t>
            </w:r>
          </w:p>
        </w:tc>
        <w:tc>
          <w:tcPr>
            <w:tcW w:w="1068" w:type="dxa"/>
            <w:tcBorders>
              <w:top w:val="single" w:color="auto" w:sz="4" w:space="0"/>
              <w:left w:val="nil"/>
              <w:bottom w:val="nil"/>
              <w:right w:val="nil"/>
            </w:tcBorders>
            <w:vAlign w:val="center"/>
          </w:tcPr>
          <w:p>
            <w:pPr>
              <w:spacing w:line="400" w:lineRule="exact"/>
              <w:jc w:val="center"/>
              <w:rPr>
                <w:rFonts w:ascii="宋体" w:hAnsi="宋体"/>
              </w:rPr>
            </w:pPr>
            <w:r>
              <w:rPr>
                <w:rFonts w:ascii="宋体" w:hAnsi="宋体"/>
              </w:rPr>
              <w:t>0.01</w:t>
            </w:r>
            <w:r>
              <w:rPr>
                <w:rFonts w:hint="eastAsia" w:ascii="宋体" w:hAnsi="宋体"/>
              </w:rPr>
              <w:t>72</w:t>
            </w:r>
          </w:p>
        </w:tc>
        <w:tc>
          <w:tcPr>
            <w:tcW w:w="1068" w:type="dxa"/>
            <w:tcBorders>
              <w:top w:val="single" w:color="auto" w:sz="4" w:space="0"/>
              <w:left w:val="nil"/>
              <w:bottom w:val="nil"/>
              <w:right w:val="nil"/>
            </w:tcBorders>
            <w:vAlign w:val="center"/>
          </w:tcPr>
          <w:p>
            <w:pPr>
              <w:spacing w:line="400" w:lineRule="exact"/>
              <w:jc w:val="center"/>
              <w:rPr>
                <w:rFonts w:ascii="宋体" w:hAnsi="宋体"/>
              </w:rPr>
            </w:pPr>
            <w:r>
              <w:rPr>
                <w:rFonts w:ascii="宋体" w:hAnsi="宋体"/>
              </w:rPr>
              <w:t>0.000</w:t>
            </w:r>
            <w:r>
              <w:rPr>
                <w:rFonts w:hint="eastAsia" w:ascii="宋体" w:hAnsi="宋体"/>
              </w:rPr>
              <w:t>541</w:t>
            </w:r>
          </w:p>
        </w:tc>
        <w:tc>
          <w:tcPr>
            <w:tcW w:w="1068" w:type="dxa"/>
            <w:tcBorders>
              <w:top w:val="single" w:color="auto" w:sz="4" w:space="0"/>
              <w:left w:val="nil"/>
              <w:bottom w:val="nil"/>
              <w:right w:val="nil"/>
            </w:tcBorders>
            <w:vAlign w:val="center"/>
          </w:tcPr>
          <w:p>
            <w:pPr>
              <w:spacing w:line="400" w:lineRule="exact"/>
              <w:jc w:val="center"/>
              <w:rPr>
                <w:rFonts w:ascii="宋体" w:hAnsi="宋体"/>
              </w:rPr>
            </w:pPr>
            <w:r>
              <w:rPr>
                <w:rFonts w:hint="eastAsia" w:ascii="宋体" w:hAnsi="宋体"/>
              </w:rPr>
              <w:t>3.14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nil"/>
              <w:left w:val="nil"/>
              <w:bottom w:val="nil"/>
              <w:right w:val="nil"/>
            </w:tcBorders>
            <w:vAlign w:val="center"/>
          </w:tcPr>
          <w:p>
            <w:pPr>
              <w:spacing w:line="400" w:lineRule="exact"/>
              <w:jc w:val="center"/>
              <w:rPr>
                <w:rFonts w:ascii="宋体" w:hAnsi="宋体"/>
              </w:rPr>
            </w:pPr>
            <w:r>
              <w:rPr>
                <w:rFonts w:hint="eastAsia" w:ascii="宋体" w:hAnsi="宋体"/>
              </w:rPr>
              <w:t>2#</w:t>
            </w:r>
          </w:p>
        </w:tc>
        <w:tc>
          <w:tcPr>
            <w:tcW w:w="4320" w:type="dxa"/>
            <w:tcBorders>
              <w:top w:val="nil"/>
              <w:left w:val="nil"/>
              <w:bottom w:val="nil"/>
              <w:right w:val="nil"/>
            </w:tcBorders>
          </w:tcPr>
          <w:p>
            <w:pPr>
              <w:spacing w:line="400" w:lineRule="exact"/>
              <w:jc w:val="left"/>
              <w:rPr>
                <w:rFonts w:ascii="宋体" w:hAnsi="宋体"/>
              </w:rPr>
            </w:pPr>
            <w:r>
              <w:rPr>
                <w:rFonts w:ascii="宋体" w:hAnsi="宋体"/>
              </w:rPr>
              <w:t>0.06840.06930.065</w:t>
            </w:r>
            <w:r>
              <w:rPr>
                <w:rFonts w:hint="eastAsia" w:ascii="宋体" w:hAnsi="宋体"/>
              </w:rPr>
              <w:t xml:space="preserve">9  </w:t>
            </w:r>
            <w:r>
              <w:rPr>
                <w:rFonts w:ascii="宋体" w:hAnsi="宋体"/>
              </w:rPr>
              <w:t>0.06640.0</w:t>
            </w:r>
            <w:r>
              <w:rPr>
                <w:rFonts w:hint="eastAsia" w:ascii="宋体" w:hAnsi="宋体"/>
              </w:rPr>
              <w:t xml:space="preserve">671 </w:t>
            </w:r>
            <w:r>
              <w:rPr>
                <w:rFonts w:ascii="宋体" w:hAnsi="宋体"/>
              </w:rPr>
              <w:t>0.06</w:t>
            </w:r>
            <w:r>
              <w:rPr>
                <w:rFonts w:hint="eastAsia" w:ascii="宋体" w:hAnsi="宋体"/>
              </w:rPr>
              <w:t xml:space="preserve">78  </w:t>
            </w:r>
            <w:r>
              <w:rPr>
                <w:rFonts w:ascii="宋体" w:hAnsi="宋体"/>
              </w:rPr>
              <w:t>0.06</w:t>
            </w:r>
            <w:r>
              <w:rPr>
                <w:rFonts w:hint="eastAsia" w:ascii="宋体" w:hAnsi="宋体"/>
              </w:rPr>
              <w:t>5</w:t>
            </w:r>
            <w:r>
              <w:rPr>
                <w:rFonts w:ascii="宋体" w:hAnsi="宋体"/>
              </w:rPr>
              <w:t>50.066</w:t>
            </w:r>
            <w:r>
              <w:rPr>
                <w:rFonts w:hint="eastAsia" w:ascii="宋体" w:hAnsi="宋体"/>
              </w:rPr>
              <w:t xml:space="preserve">9  </w:t>
            </w:r>
            <w:r>
              <w:rPr>
                <w:rFonts w:ascii="宋体" w:hAnsi="宋体"/>
              </w:rPr>
              <w:t>0.06</w:t>
            </w:r>
            <w:r>
              <w:rPr>
                <w:rFonts w:hint="eastAsia" w:ascii="宋体" w:hAnsi="宋体"/>
              </w:rPr>
              <w:t xml:space="preserve">88  </w:t>
            </w:r>
            <w:r>
              <w:rPr>
                <w:rFonts w:ascii="宋体" w:hAnsi="宋体"/>
              </w:rPr>
              <w:t>0.06</w:t>
            </w:r>
            <w:r>
              <w:rPr>
                <w:rFonts w:hint="eastAsia" w:ascii="宋体" w:hAnsi="宋体"/>
              </w:rPr>
              <w:t>7</w:t>
            </w:r>
            <w:r>
              <w:rPr>
                <w:rFonts w:ascii="宋体" w:hAnsi="宋体"/>
              </w:rPr>
              <w:t>90.06</w:t>
            </w:r>
            <w:r>
              <w:rPr>
                <w:rFonts w:hint="eastAsia" w:ascii="宋体" w:hAnsi="宋体"/>
              </w:rPr>
              <w:t>8</w:t>
            </w:r>
            <w:r>
              <w:rPr>
                <w:rFonts w:ascii="宋体" w:hAnsi="宋体"/>
              </w:rPr>
              <w:t>9</w:t>
            </w:r>
          </w:p>
        </w:tc>
        <w:tc>
          <w:tcPr>
            <w:tcW w:w="1068" w:type="dxa"/>
            <w:tcBorders>
              <w:top w:val="nil"/>
              <w:left w:val="nil"/>
              <w:bottom w:val="nil"/>
              <w:right w:val="nil"/>
            </w:tcBorders>
            <w:vAlign w:val="center"/>
          </w:tcPr>
          <w:p>
            <w:pPr>
              <w:spacing w:line="400" w:lineRule="exact"/>
              <w:jc w:val="center"/>
              <w:rPr>
                <w:rFonts w:ascii="宋体" w:hAnsi="宋体"/>
              </w:rPr>
            </w:pPr>
            <w:r>
              <w:rPr>
                <w:rFonts w:ascii="宋体" w:hAnsi="宋体"/>
              </w:rPr>
              <w:t>0.067</w:t>
            </w:r>
            <w:r>
              <w:rPr>
                <w:rFonts w:hint="eastAsia" w:ascii="宋体" w:hAnsi="宋体"/>
              </w:rPr>
              <w:t>5</w:t>
            </w:r>
          </w:p>
        </w:tc>
        <w:tc>
          <w:tcPr>
            <w:tcW w:w="1068" w:type="dxa"/>
            <w:tcBorders>
              <w:top w:val="nil"/>
              <w:left w:val="nil"/>
              <w:bottom w:val="nil"/>
              <w:right w:val="nil"/>
            </w:tcBorders>
            <w:vAlign w:val="center"/>
          </w:tcPr>
          <w:p>
            <w:pPr>
              <w:spacing w:line="400" w:lineRule="exact"/>
              <w:jc w:val="center"/>
              <w:rPr>
                <w:rFonts w:ascii="宋体" w:hAnsi="宋体"/>
              </w:rPr>
            </w:pPr>
            <w:r>
              <w:rPr>
                <w:rFonts w:ascii="宋体" w:hAnsi="宋体"/>
              </w:rPr>
              <w:t>0.0</w:t>
            </w:r>
            <w:r>
              <w:rPr>
                <w:rFonts w:hint="eastAsia" w:ascii="宋体" w:hAnsi="宋体"/>
              </w:rPr>
              <w:t>0127</w:t>
            </w:r>
          </w:p>
        </w:tc>
        <w:tc>
          <w:tcPr>
            <w:tcW w:w="1068" w:type="dxa"/>
            <w:tcBorders>
              <w:top w:val="nil"/>
              <w:left w:val="nil"/>
              <w:bottom w:val="nil"/>
              <w:right w:val="nil"/>
            </w:tcBorders>
            <w:vAlign w:val="center"/>
          </w:tcPr>
          <w:p>
            <w:pPr>
              <w:spacing w:line="400" w:lineRule="exact"/>
              <w:jc w:val="center"/>
              <w:rPr>
                <w:rFonts w:ascii="宋体" w:hAnsi="宋体"/>
              </w:rPr>
            </w:pPr>
            <w:r>
              <w:rPr>
                <w:rFonts w:hint="eastAsia" w:ascii="宋体" w:hAnsi="宋体"/>
              </w:rPr>
              <w:t>1.88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nil"/>
              <w:left w:val="nil"/>
              <w:bottom w:val="nil"/>
              <w:right w:val="nil"/>
            </w:tcBorders>
            <w:vAlign w:val="center"/>
          </w:tcPr>
          <w:p>
            <w:pPr>
              <w:spacing w:line="400" w:lineRule="exact"/>
              <w:jc w:val="center"/>
              <w:rPr>
                <w:rFonts w:ascii="宋体" w:hAnsi="宋体"/>
              </w:rPr>
            </w:pPr>
            <w:r>
              <w:rPr>
                <w:rFonts w:hint="eastAsia" w:ascii="宋体" w:hAnsi="宋体"/>
              </w:rPr>
              <w:t>3#</w:t>
            </w:r>
          </w:p>
        </w:tc>
        <w:tc>
          <w:tcPr>
            <w:tcW w:w="4320" w:type="dxa"/>
            <w:tcBorders>
              <w:top w:val="nil"/>
              <w:left w:val="nil"/>
              <w:bottom w:val="nil"/>
              <w:right w:val="nil"/>
            </w:tcBorders>
          </w:tcPr>
          <w:p>
            <w:pPr>
              <w:spacing w:line="400" w:lineRule="exact"/>
              <w:jc w:val="left"/>
              <w:rPr>
                <w:rFonts w:ascii="宋体" w:hAnsi="宋体"/>
              </w:rPr>
            </w:pPr>
            <w:r>
              <w:rPr>
                <w:rFonts w:ascii="宋体" w:hAnsi="宋体"/>
              </w:rPr>
              <w:t>3.</w:t>
            </w:r>
            <w:r>
              <w:rPr>
                <w:rFonts w:hint="eastAsia" w:ascii="宋体" w:hAnsi="宋体"/>
              </w:rPr>
              <w:t>678  3</w:t>
            </w:r>
            <w:r>
              <w:rPr>
                <w:rFonts w:ascii="宋体" w:hAnsi="宋体"/>
              </w:rPr>
              <w:t>.5</w:t>
            </w:r>
            <w:r>
              <w:rPr>
                <w:rFonts w:hint="eastAsia" w:ascii="宋体" w:hAnsi="宋体"/>
              </w:rPr>
              <w:t>6</w:t>
            </w:r>
            <w:r>
              <w:rPr>
                <w:rFonts w:ascii="宋体" w:hAnsi="宋体"/>
              </w:rPr>
              <w:t>83.</w:t>
            </w:r>
            <w:r>
              <w:rPr>
                <w:rFonts w:hint="eastAsia" w:ascii="宋体" w:hAnsi="宋体"/>
              </w:rPr>
              <w:t>6</w:t>
            </w:r>
            <w:r>
              <w:rPr>
                <w:rFonts w:ascii="宋体" w:hAnsi="宋体"/>
              </w:rPr>
              <w:t>24</w:t>
            </w:r>
            <w:r>
              <w:rPr>
                <w:rFonts w:hint="eastAsia" w:ascii="宋体" w:hAnsi="宋体"/>
              </w:rPr>
              <w:t xml:space="preserve">  3</w:t>
            </w:r>
            <w:r>
              <w:rPr>
                <w:rFonts w:ascii="宋体" w:hAnsi="宋体"/>
              </w:rPr>
              <w:t>.5</w:t>
            </w:r>
            <w:r>
              <w:rPr>
                <w:rFonts w:hint="eastAsia" w:ascii="宋体" w:hAnsi="宋体"/>
              </w:rPr>
              <w:t xml:space="preserve">98  </w:t>
            </w:r>
            <w:r>
              <w:rPr>
                <w:rFonts w:ascii="宋体" w:hAnsi="宋体"/>
              </w:rPr>
              <w:t>3.</w:t>
            </w:r>
            <w:r>
              <w:rPr>
                <w:rFonts w:hint="eastAsia" w:ascii="宋体" w:hAnsi="宋体"/>
              </w:rPr>
              <w:t xml:space="preserve">649  </w:t>
            </w:r>
            <w:r>
              <w:rPr>
                <w:rFonts w:ascii="宋体" w:hAnsi="宋体"/>
              </w:rPr>
              <w:t>3.</w:t>
            </w:r>
            <w:r>
              <w:rPr>
                <w:rFonts w:hint="eastAsia" w:ascii="宋体" w:hAnsi="宋体"/>
              </w:rPr>
              <w:t xml:space="preserve">687  </w:t>
            </w:r>
            <w:r>
              <w:rPr>
                <w:rFonts w:ascii="宋体" w:hAnsi="宋体"/>
              </w:rPr>
              <w:t>3.6</w:t>
            </w:r>
            <w:r>
              <w:rPr>
                <w:rFonts w:hint="eastAsia" w:ascii="宋体" w:hAnsi="宋体"/>
              </w:rPr>
              <w:t xml:space="preserve">56  </w:t>
            </w:r>
            <w:r>
              <w:rPr>
                <w:rFonts w:ascii="宋体" w:hAnsi="宋体"/>
              </w:rPr>
              <w:t>3.6</w:t>
            </w:r>
            <w:r>
              <w:rPr>
                <w:rFonts w:hint="eastAsia" w:ascii="宋体" w:hAnsi="宋体"/>
              </w:rPr>
              <w:t>7</w:t>
            </w:r>
            <w:r>
              <w:rPr>
                <w:rFonts w:ascii="宋体" w:hAnsi="宋体"/>
              </w:rPr>
              <w:t>83.51</w:t>
            </w:r>
            <w:r>
              <w:rPr>
                <w:rFonts w:hint="eastAsia" w:ascii="宋体" w:hAnsi="宋体"/>
              </w:rPr>
              <w:t xml:space="preserve">3  </w:t>
            </w:r>
            <w:r>
              <w:rPr>
                <w:rFonts w:ascii="宋体" w:hAnsi="宋体"/>
              </w:rPr>
              <w:t>3.5</w:t>
            </w:r>
            <w:r>
              <w:rPr>
                <w:rFonts w:hint="eastAsia" w:ascii="宋体" w:hAnsi="宋体"/>
              </w:rPr>
              <w:t xml:space="preserve">49  </w:t>
            </w:r>
            <w:r>
              <w:rPr>
                <w:rFonts w:ascii="宋体" w:hAnsi="宋体"/>
              </w:rPr>
              <w:t>3.5</w:t>
            </w:r>
            <w:r>
              <w:rPr>
                <w:rFonts w:hint="eastAsia" w:ascii="宋体" w:hAnsi="宋体"/>
              </w:rPr>
              <w:t>79</w:t>
            </w:r>
          </w:p>
        </w:tc>
        <w:tc>
          <w:tcPr>
            <w:tcW w:w="1068" w:type="dxa"/>
            <w:tcBorders>
              <w:top w:val="nil"/>
              <w:left w:val="nil"/>
              <w:bottom w:val="nil"/>
              <w:right w:val="nil"/>
            </w:tcBorders>
            <w:vAlign w:val="center"/>
          </w:tcPr>
          <w:p>
            <w:pPr>
              <w:spacing w:line="400" w:lineRule="exact"/>
              <w:jc w:val="center"/>
              <w:rPr>
                <w:rFonts w:ascii="宋体" w:hAnsi="宋体"/>
              </w:rPr>
            </w:pPr>
            <w:r>
              <w:rPr>
                <w:rFonts w:ascii="宋体" w:hAnsi="宋体"/>
              </w:rPr>
              <w:t>3.</w:t>
            </w:r>
            <w:r>
              <w:rPr>
                <w:rFonts w:hint="eastAsia" w:ascii="宋体" w:hAnsi="宋体"/>
              </w:rPr>
              <w:t>616</w:t>
            </w:r>
          </w:p>
        </w:tc>
        <w:tc>
          <w:tcPr>
            <w:tcW w:w="1068" w:type="dxa"/>
            <w:tcBorders>
              <w:top w:val="nil"/>
              <w:left w:val="nil"/>
              <w:bottom w:val="nil"/>
              <w:right w:val="nil"/>
            </w:tcBorders>
            <w:vAlign w:val="center"/>
          </w:tcPr>
          <w:p>
            <w:pPr>
              <w:spacing w:line="400" w:lineRule="exact"/>
              <w:jc w:val="center"/>
              <w:rPr>
                <w:rFonts w:ascii="宋体" w:hAnsi="宋体"/>
              </w:rPr>
            </w:pPr>
            <w:r>
              <w:rPr>
                <w:rFonts w:ascii="宋体" w:hAnsi="宋体"/>
              </w:rPr>
              <w:t>0.05</w:t>
            </w:r>
            <w:r>
              <w:rPr>
                <w:rFonts w:hint="eastAsia" w:ascii="宋体" w:hAnsi="宋体"/>
              </w:rPr>
              <w:t>88</w:t>
            </w:r>
          </w:p>
        </w:tc>
        <w:tc>
          <w:tcPr>
            <w:tcW w:w="1068" w:type="dxa"/>
            <w:tcBorders>
              <w:top w:val="nil"/>
              <w:left w:val="nil"/>
              <w:bottom w:val="nil"/>
              <w:right w:val="nil"/>
            </w:tcBorders>
            <w:vAlign w:val="center"/>
          </w:tcPr>
          <w:p>
            <w:pPr>
              <w:spacing w:line="400" w:lineRule="exact"/>
              <w:jc w:val="center"/>
              <w:rPr>
                <w:rFonts w:ascii="宋体" w:hAnsi="宋体"/>
              </w:rPr>
            </w:pPr>
            <w:r>
              <w:rPr>
                <w:rFonts w:hint="eastAsia" w:ascii="宋体" w:hAnsi="宋体"/>
              </w:rPr>
              <w:t>1.63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98" w:type="dxa"/>
            <w:tcBorders>
              <w:top w:val="nil"/>
              <w:left w:val="nil"/>
              <w:bottom w:val="single" w:color="auto" w:sz="4" w:space="0"/>
              <w:right w:val="nil"/>
            </w:tcBorders>
            <w:vAlign w:val="center"/>
          </w:tcPr>
          <w:p>
            <w:pPr>
              <w:spacing w:line="400" w:lineRule="exact"/>
              <w:jc w:val="center"/>
              <w:rPr>
                <w:rFonts w:ascii="宋体" w:hAnsi="宋体"/>
              </w:rPr>
            </w:pPr>
            <w:r>
              <w:rPr>
                <w:rFonts w:hint="eastAsia" w:ascii="宋体" w:hAnsi="宋体"/>
              </w:rPr>
              <w:t>4#</w:t>
            </w:r>
          </w:p>
        </w:tc>
        <w:tc>
          <w:tcPr>
            <w:tcW w:w="4320" w:type="dxa"/>
            <w:tcBorders>
              <w:top w:val="nil"/>
              <w:left w:val="nil"/>
              <w:bottom w:val="single" w:color="auto" w:sz="4" w:space="0"/>
              <w:right w:val="nil"/>
            </w:tcBorders>
          </w:tcPr>
          <w:p>
            <w:pPr>
              <w:spacing w:line="400" w:lineRule="exact"/>
              <w:jc w:val="left"/>
              <w:rPr>
                <w:rFonts w:ascii="宋体" w:hAnsi="宋体"/>
              </w:rPr>
            </w:pPr>
            <w:r>
              <w:rPr>
                <w:rFonts w:hint="eastAsia" w:ascii="宋体" w:hAnsi="宋体"/>
              </w:rPr>
              <w:t>9.689  9.487  9.818  9.762  9.751  9.698  9.682  9.573  9.662  9.569  9.692</w:t>
            </w:r>
          </w:p>
        </w:tc>
        <w:tc>
          <w:tcPr>
            <w:tcW w:w="1068" w:type="dxa"/>
            <w:tcBorders>
              <w:top w:val="nil"/>
              <w:left w:val="nil"/>
              <w:bottom w:val="single" w:color="auto" w:sz="4" w:space="0"/>
              <w:right w:val="nil"/>
            </w:tcBorders>
            <w:vAlign w:val="center"/>
          </w:tcPr>
          <w:p>
            <w:pPr>
              <w:spacing w:line="400" w:lineRule="exact"/>
              <w:jc w:val="center"/>
              <w:rPr>
                <w:rFonts w:ascii="宋体" w:hAnsi="宋体"/>
              </w:rPr>
            </w:pPr>
            <w:r>
              <w:rPr>
                <w:rFonts w:hint="eastAsia" w:ascii="宋体" w:hAnsi="宋体"/>
              </w:rPr>
              <w:t xml:space="preserve"> 9.671</w:t>
            </w:r>
          </w:p>
        </w:tc>
        <w:tc>
          <w:tcPr>
            <w:tcW w:w="1068" w:type="dxa"/>
            <w:tcBorders>
              <w:top w:val="nil"/>
              <w:left w:val="nil"/>
              <w:bottom w:val="single" w:color="auto" w:sz="4" w:space="0"/>
              <w:right w:val="nil"/>
            </w:tcBorders>
            <w:vAlign w:val="center"/>
          </w:tcPr>
          <w:p>
            <w:pPr>
              <w:spacing w:line="400" w:lineRule="exact"/>
              <w:jc w:val="center"/>
              <w:rPr>
                <w:rFonts w:ascii="宋体" w:hAnsi="宋体"/>
              </w:rPr>
            </w:pPr>
            <w:r>
              <w:rPr>
                <w:rFonts w:hint="eastAsia" w:ascii="宋体" w:hAnsi="宋体"/>
              </w:rPr>
              <w:t>0.0958</w:t>
            </w:r>
          </w:p>
        </w:tc>
        <w:tc>
          <w:tcPr>
            <w:tcW w:w="1068" w:type="dxa"/>
            <w:tcBorders>
              <w:top w:val="nil"/>
              <w:left w:val="nil"/>
              <w:bottom w:val="single" w:color="auto" w:sz="4" w:space="0"/>
              <w:right w:val="nil"/>
            </w:tcBorders>
            <w:vAlign w:val="center"/>
          </w:tcPr>
          <w:p>
            <w:pPr>
              <w:spacing w:line="400" w:lineRule="exact"/>
              <w:jc w:val="center"/>
              <w:rPr>
                <w:rFonts w:ascii="宋体" w:hAnsi="宋体"/>
              </w:rPr>
            </w:pPr>
            <w:r>
              <w:rPr>
                <w:rFonts w:ascii="宋体" w:hAnsi="宋体"/>
              </w:rPr>
              <w:t>0.</w:t>
            </w:r>
            <w:r>
              <w:rPr>
                <w:rFonts w:hint="eastAsia" w:ascii="宋体" w:hAnsi="宋体"/>
              </w:rPr>
              <w:t>99</w:t>
            </w:r>
          </w:p>
        </w:tc>
      </w:tr>
    </w:tbl>
    <w:p>
      <w:pPr>
        <w:tabs>
          <w:tab w:val="left" w:pos="2880"/>
        </w:tabs>
        <w:spacing w:line="360" w:lineRule="auto"/>
        <w:ind w:firstLine="420" w:firstLineChars="200"/>
        <w:rPr>
          <w:szCs w:val="21"/>
        </w:rPr>
      </w:pPr>
    </w:p>
    <w:p>
      <w:pPr>
        <w:pStyle w:val="46"/>
        <w:spacing w:before="156" w:beforeLines="50" w:after="156" w:afterLines="50"/>
        <w:ind w:left="0" w:right="420"/>
        <w:rPr>
          <w:rFonts w:ascii="宋体" w:hAnsi="宋体" w:eastAsia="宋体"/>
          <w:color w:val="000000"/>
          <w:szCs w:val="21"/>
        </w:rPr>
      </w:pPr>
    </w:p>
    <w:p>
      <w:pPr>
        <w:pStyle w:val="46"/>
        <w:spacing w:before="156" w:beforeLines="50" w:after="156" w:afterLines="50"/>
        <w:ind w:left="0" w:right="420"/>
        <w:rPr>
          <w:rFonts w:ascii="宋体" w:hAnsi="宋体" w:eastAsia="宋体"/>
        </w:rPr>
      </w:pPr>
      <w:r>
        <w:rPr>
          <w:rFonts w:hint="eastAsia" w:ascii="宋体" w:hAnsi="宋体" w:eastAsia="宋体"/>
          <w:color w:val="000000"/>
          <w:szCs w:val="21"/>
        </w:rPr>
        <w:t>表13 重复性限、再现性限计算结果</w:t>
      </w:r>
    </w:p>
    <w:tbl>
      <w:tblPr>
        <w:tblStyle w:val="21"/>
        <w:tblW w:w="8522" w:type="dxa"/>
        <w:tblInd w:w="0" w:type="dxa"/>
        <w:tblLayout w:type="fixed"/>
        <w:tblCellMar>
          <w:top w:w="0" w:type="dxa"/>
          <w:left w:w="108" w:type="dxa"/>
          <w:bottom w:w="0" w:type="dxa"/>
          <w:right w:w="108" w:type="dxa"/>
        </w:tblCellMar>
      </w:tblPr>
      <w:tblGrid>
        <w:gridCol w:w="2099"/>
        <w:gridCol w:w="1606"/>
        <w:gridCol w:w="1605"/>
        <w:gridCol w:w="1606"/>
        <w:gridCol w:w="1606"/>
      </w:tblGrid>
      <w:tr>
        <w:tblPrEx>
          <w:tblLayout w:type="fixed"/>
          <w:tblCellMar>
            <w:top w:w="0" w:type="dxa"/>
            <w:left w:w="108" w:type="dxa"/>
            <w:bottom w:w="0" w:type="dxa"/>
            <w:right w:w="108" w:type="dxa"/>
          </w:tblCellMar>
        </w:tblPrEx>
        <w:trPr>
          <w:trHeight w:val="276" w:hRule="atLeast"/>
        </w:trPr>
        <w:tc>
          <w:tcPr>
            <w:tcW w:w="20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序号</w:t>
            </w:r>
          </w:p>
        </w:tc>
        <w:tc>
          <w:tcPr>
            <w:tcW w:w="16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1</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2</w:t>
            </w:r>
          </w:p>
        </w:tc>
        <w:tc>
          <w:tcPr>
            <w:tcW w:w="16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3</w:t>
            </w:r>
          </w:p>
        </w:tc>
        <w:tc>
          <w:tcPr>
            <w:tcW w:w="16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4</w:t>
            </w:r>
          </w:p>
        </w:tc>
      </w:tr>
      <w:tr>
        <w:tblPrEx>
          <w:tblLayout w:type="fixed"/>
          <w:tblCellMar>
            <w:top w:w="0" w:type="dxa"/>
            <w:left w:w="108" w:type="dxa"/>
            <w:bottom w:w="0" w:type="dxa"/>
            <w:right w:w="108" w:type="dxa"/>
          </w:tblCellMar>
        </w:tblPrEx>
        <w:trPr>
          <w:trHeight w:val="276" w:hRule="atLeast"/>
        </w:trPr>
        <w:tc>
          <w:tcPr>
            <w:tcW w:w="20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重复性</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标准差Sr</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0.00047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0.00138</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0.0544</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0.0707</w:t>
            </w:r>
          </w:p>
        </w:tc>
      </w:tr>
      <w:tr>
        <w:tblPrEx>
          <w:tblLayout w:type="fixed"/>
          <w:tblCellMar>
            <w:top w:w="0" w:type="dxa"/>
            <w:left w:w="108" w:type="dxa"/>
            <w:bottom w:w="0" w:type="dxa"/>
            <w:right w:w="108" w:type="dxa"/>
          </w:tblCellMar>
        </w:tblPrEx>
        <w:trPr>
          <w:trHeight w:val="276" w:hRule="atLeast"/>
        </w:trPr>
        <w:tc>
          <w:tcPr>
            <w:tcW w:w="20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再现性</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标准差SR</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0.00067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0.00172</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0.0698</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0.0850</w:t>
            </w:r>
          </w:p>
        </w:tc>
      </w:tr>
      <w:tr>
        <w:tblPrEx>
          <w:tblLayout w:type="fixed"/>
          <w:tblCellMar>
            <w:top w:w="0" w:type="dxa"/>
            <w:left w:w="108" w:type="dxa"/>
            <w:bottom w:w="0" w:type="dxa"/>
            <w:right w:w="108" w:type="dxa"/>
          </w:tblCellMar>
        </w:tblPrEx>
        <w:trPr>
          <w:trHeight w:val="276" w:hRule="atLeast"/>
        </w:trPr>
        <w:tc>
          <w:tcPr>
            <w:tcW w:w="20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重复性限</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r</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0.00130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0.00387</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0.153</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0.198</w:t>
            </w:r>
          </w:p>
        </w:tc>
      </w:tr>
      <w:tr>
        <w:tblPrEx>
          <w:tblLayout w:type="fixed"/>
          <w:tblCellMar>
            <w:top w:w="0" w:type="dxa"/>
            <w:left w:w="108" w:type="dxa"/>
            <w:bottom w:w="0" w:type="dxa"/>
            <w:right w:w="108" w:type="dxa"/>
          </w:tblCellMar>
        </w:tblPrEx>
        <w:trPr>
          <w:trHeight w:val="276" w:hRule="atLeast"/>
        </w:trPr>
        <w:tc>
          <w:tcPr>
            <w:tcW w:w="209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再现性限</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R</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0.00187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0.00481</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0.196</w:t>
            </w:r>
          </w:p>
        </w:tc>
        <w:tc>
          <w:tcPr>
            <w:tcW w:w="160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eastAsiaTheme="minorEastAsia"/>
                <w:color w:val="000000"/>
                <w:kern w:val="0"/>
                <w:szCs w:val="21"/>
                <w:lang w:bidi="ar-SA"/>
              </w:rPr>
            </w:pPr>
            <w:r>
              <w:rPr>
                <w:rFonts w:hint="eastAsia" w:ascii="宋体" w:hAnsi="宋体" w:cs="宋体"/>
                <w:color w:val="000000"/>
                <w:kern w:val="0"/>
                <w:sz w:val="22"/>
                <w:szCs w:val="22"/>
              </w:rPr>
              <w:t>0.238</w:t>
            </w:r>
          </w:p>
        </w:tc>
      </w:tr>
    </w:tbl>
    <w:p>
      <w:pPr>
        <w:ind w:firstLine="420" w:firstLineChars="200"/>
        <w:jc w:val="left"/>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通过多家单位验证，结果表明：国标（北京）检验认证有限公司负责修订的GB/T 20975.17-201X《</w:t>
      </w:r>
      <w:r>
        <w:rPr>
          <w:rFonts w:hint="eastAsia" w:ascii="宋体" w:hAnsi="宋体"/>
        </w:rPr>
        <w:t>铝及铝合金化学分析方法</w:t>
      </w:r>
      <w:r>
        <w:rPr>
          <w:rFonts w:hint="eastAsia" w:ascii="宋体" w:hAnsi="宋体"/>
          <w:szCs w:val="21"/>
        </w:rPr>
        <w:t xml:space="preserve"> 第17部分：锶含量的测定 火焰原子吸收光谱法》</w:t>
      </w:r>
      <w:r>
        <w:rPr>
          <w:rFonts w:hint="eastAsia" w:ascii="宋体" w:hAnsi="宋体"/>
          <w:color w:val="000000"/>
        </w:rPr>
        <w:t>具有适用性和可操作性</w:t>
      </w:r>
      <w:r>
        <w:rPr>
          <w:rFonts w:hint="eastAsia" w:ascii="宋体" w:hAnsi="宋体"/>
          <w:szCs w:val="21"/>
        </w:rPr>
        <w:t>。本法操作简单快速、结果准确、精密度好，适合作为国家标准分析方法。</w:t>
      </w:r>
    </w:p>
    <w:p>
      <w:pPr>
        <w:spacing w:before="156" w:beforeLines="50" w:after="156" w:afterLines="50" w:line="360" w:lineRule="auto"/>
        <w:rPr>
          <w:rFonts w:ascii="黑体" w:hAnsi="宋体" w:eastAsia="黑体"/>
          <w:sz w:val="24"/>
        </w:rPr>
      </w:pPr>
      <w:r>
        <w:rPr>
          <w:rFonts w:hint="eastAsia" w:ascii="黑体" w:hAnsi="宋体" w:eastAsia="黑体"/>
          <w:sz w:val="24"/>
        </w:rPr>
        <w:t>2 方法二：EDTA滴定法</w:t>
      </w:r>
    </w:p>
    <w:p>
      <w:pPr>
        <w:spacing w:line="360" w:lineRule="auto"/>
        <w:ind w:firstLine="420" w:firstLineChars="200"/>
        <w:jc w:val="left"/>
        <w:rPr>
          <w:rFonts w:ascii="宋体" w:hAnsi="宋体"/>
          <w:szCs w:val="21"/>
        </w:rPr>
      </w:pPr>
      <w:r>
        <w:rPr>
          <w:rFonts w:ascii="宋体" w:hAnsi="宋体"/>
          <w:szCs w:val="21"/>
        </w:rPr>
        <w:t>查阅了相关资料，</w:t>
      </w:r>
      <w:r>
        <w:rPr>
          <w:rFonts w:hint="eastAsia" w:ascii="宋体" w:hAnsi="宋体"/>
          <w:szCs w:val="21"/>
        </w:rPr>
        <w:t>拟定了试验方案，</w:t>
      </w:r>
      <w:r>
        <w:rPr>
          <w:rFonts w:ascii="宋体" w:hAnsi="宋体"/>
          <w:szCs w:val="21"/>
        </w:rPr>
        <w:t>通过大量的</w:t>
      </w:r>
      <w:r>
        <w:rPr>
          <w:rFonts w:hint="eastAsia" w:ascii="宋体" w:hAnsi="宋体"/>
          <w:szCs w:val="21"/>
        </w:rPr>
        <w:t>条件</w:t>
      </w:r>
      <w:r>
        <w:rPr>
          <w:rFonts w:ascii="宋体" w:hAnsi="宋体"/>
          <w:szCs w:val="21"/>
        </w:rPr>
        <w:t>试验确定</w:t>
      </w:r>
      <w:r>
        <w:rPr>
          <w:rFonts w:hint="eastAsia" w:ascii="宋体" w:hAnsi="宋体"/>
          <w:szCs w:val="21"/>
        </w:rPr>
        <w:t>方法一中</w:t>
      </w:r>
      <w:r>
        <w:rPr>
          <w:rFonts w:ascii="宋体" w:hAnsi="宋体"/>
          <w:szCs w:val="21"/>
        </w:rPr>
        <w:t>样品的制备、</w:t>
      </w:r>
      <w:r>
        <w:rPr>
          <w:rFonts w:hint="eastAsia" w:ascii="宋体" w:hAnsi="宋体"/>
          <w:szCs w:val="21"/>
        </w:rPr>
        <w:t>酸度的控制、铝基及共存干扰元素的掩蔽剂的选择、掩蔽剂的用量及指示剂的选择等内容，通过铝合金标准样品验证及</w:t>
      </w:r>
      <w:r>
        <w:rPr>
          <w:rFonts w:ascii="宋体" w:hAnsi="宋体"/>
          <w:szCs w:val="21"/>
        </w:rPr>
        <w:t>精密度试验</w:t>
      </w:r>
      <w:r>
        <w:rPr>
          <w:rFonts w:hint="eastAsia" w:ascii="宋体" w:hAnsi="宋体"/>
          <w:szCs w:val="21"/>
        </w:rPr>
        <w:t>确定了方法的重复性</w:t>
      </w:r>
      <w:r>
        <w:rPr>
          <w:rFonts w:ascii="宋体" w:hAnsi="宋体"/>
          <w:szCs w:val="21"/>
        </w:rPr>
        <w:t>限和再现性限</w:t>
      </w:r>
      <w:r>
        <w:rPr>
          <w:rFonts w:hint="eastAsia" w:ascii="宋体" w:hAnsi="宋体"/>
          <w:szCs w:val="21"/>
        </w:rPr>
        <w:t>。本方法具有</w:t>
      </w:r>
      <w:r>
        <w:rPr>
          <w:rFonts w:ascii="宋体" w:hAnsi="宋体"/>
          <w:szCs w:val="21"/>
        </w:rPr>
        <w:t>操作简便</w:t>
      </w:r>
      <w:r>
        <w:rPr>
          <w:rFonts w:hint="eastAsia" w:ascii="宋体" w:hAnsi="宋体"/>
          <w:szCs w:val="21"/>
        </w:rPr>
        <w:t>、不依赖大型设备</w:t>
      </w:r>
      <w:r>
        <w:rPr>
          <w:rFonts w:ascii="宋体" w:hAnsi="宋体"/>
          <w:szCs w:val="21"/>
        </w:rPr>
        <w:t>、</w:t>
      </w:r>
      <w:r>
        <w:rPr>
          <w:rFonts w:hint="eastAsia" w:ascii="宋体" w:hAnsi="宋体"/>
          <w:szCs w:val="21"/>
        </w:rPr>
        <w:t>准确度较好</w:t>
      </w:r>
      <w:r>
        <w:rPr>
          <w:rFonts w:ascii="宋体" w:hAnsi="宋体"/>
          <w:szCs w:val="21"/>
        </w:rPr>
        <w:t>等优点</w:t>
      </w:r>
      <w:r>
        <w:rPr>
          <w:rFonts w:hint="eastAsia" w:ascii="宋体" w:hAnsi="宋体"/>
          <w:szCs w:val="21"/>
        </w:rPr>
        <w:t>。具体工作内容如下：</w:t>
      </w:r>
    </w:p>
    <w:p>
      <w:pPr>
        <w:spacing w:line="360" w:lineRule="auto"/>
        <w:rPr>
          <w:rFonts w:ascii="宋体" w:hAnsi="宋体"/>
          <w:szCs w:val="21"/>
        </w:rPr>
      </w:pPr>
      <w:r>
        <w:rPr>
          <w:rFonts w:hint="eastAsia" w:ascii="宋体" w:hAnsi="宋体"/>
          <w:szCs w:val="21"/>
        </w:rPr>
        <w:t>2.1确定范围</w:t>
      </w:r>
    </w:p>
    <w:p>
      <w:pPr>
        <w:spacing w:line="360" w:lineRule="auto"/>
        <w:ind w:firstLine="420" w:firstLineChars="200"/>
        <w:rPr>
          <w:rFonts w:ascii="宋体" w:hAnsi="宋体"/>
          <w:szCs w:val="21"/>
        </w:rPr>
      </w:pPr>
      <w:r>
        <w:rPr>
          <w:rFonts w:hint="eastAsia" w:ascii="宋体" w:hAnsi="宋体"/>
          <w:szCs w:val="21"/>
        </w:rPr>
        <w:t xml:space="preserve">  标准编制小组经过查询GB/T 8733－2016《铸造铝合金锭》、GB/T 3190－201X《变形铝及铝合金化学成分》、GB/T 1196－2017《重熔用铝锭》、YS/T 275－2008《高纯铝》、YS/T 665－2009《重熔用精铝锭》、GB/T 27677－2017《铝中间合金》等相关铝及铝合金产品标准，同时</w:t>
      </w:r>
      <w:r>
        <w:rPr>
          <w:rFonts w:ascii="宋体" w:hAnsi="宋体"/>
          <w:szCs w:val="21"/>
        </w:rPr>
        <w:t>结</w:t>
      </w:r>
      <w:r>
        <w:rPr>
          <w:rFonts w:hint="eastAsia" w:ascii="宋体" w:hAnsi="宋体"/>
          <w:szCs w:val="21"/>
        </w:rPr>
        <w:t>合EDTA直接</w:t>
      </w:r>
      <w:r>
        <w:rPr>
          <w:rFonts w:ascii="宋体" w:hAnsi="宋体"/>
          <w:szCs w:val="21"/>
        </w:rPr>
        <w:t>滴定法准确度的要求，</w:t>
      </w:r>
      <w:r>
        <w:rPr>
          <w:rFonts w:hint="eastAsia" w:ascii="宋体" w:hAnsi="宋体"/>
          <w:szCs w:val="21"/>
        </w:rPr>
        <w:t>将锶的测定范围确定为</w:t>
      </w:r>
      <w:r>
        <w:rPr>
          <w:rFonts w:hint="eastAsia" w:ascii="宋体" w:hAnsi="宋体"/>
        </w:rPr>
        <w:t>3</w:t>
      </w:r>
      <w:r>
        <w:rPr>
          <w:rFonts w:ascii="宋体" w:hAnsi="宋体"/>
        </w:rPr>
        <w:t>.0</w:t>
      </w:r>
      <w:r>
        <w:rPr>
          <w:rFonts w:hint="eastAsia" w:ascii="宋体" w:hAnsi="宋体"/>
        </w:rPr>
        <w:t>%～22.0%</w:t>
      </w:r>
      <w:r>
        <w:rPr>
          <w:rFonts w:hint="eastAsia" w:ascii="宋体" w:hAnsi="宋体"/>
          <w:szCs w:val="21"/>
        </w:rPr>
        <w:t>。</w:t>
      </w:r>
    </w:p>
    <w:p>
      <w:pPr>
        <w:spacing w:line="360" w:lineRule="auto"/>
        <w:rPr>
          <w:rFonts w:ascii="宋体" w:hAnsi="宋体"/>
          <w:szCs w:val="21"/>
        </w:rPr>
      </w:pPr>
      <w:r>
        <w:rPr>
          <w:rFonts w:hint="eastAsia" w:ascii="宋体" w:hAnsi="宋体"/>
          <w:szCs w:val="21"/>
        </w:rPr>
        <w:t>2.2样品和称样量的选择</w:t>
      </w:r>
    </w:p>
    <w:p>
      <w:pPr>
        <w:spacing w:line="360" w:lineRule="auto"/>
        <w:ind w:firstLine="420" w:firstLineChars="200"/>
        <w:rPr>
          <w:rFonts w:ascii="宋体" w:hAnsi="宋体"/>
          <w:bCs/>
          <w:color w:val="000000"/>
        </w:rPr>
      </w:pPr>
      <w:r>
        <w:rPr>
          <w:rFonts w:hint="eastAsia" w:ascii="宋体" w:hAnsi="宋体"/>
          <w:bCs/>
          <w:color w:val="000000"/>
        </w:rPr>
        <w:t>采用西南铝业（集团）有限责任公司生产的铝合金标准样品和铝合金产品为实验样品。</w:t>
      </w:r>
      <w:r>
        <w:rPr>
          <w:rFonts w:hint="eastAsia" w:ascii="宋体" w:hAnsi="宋体"/>
          <w:szCs w:val="21"/>
        </w:rPr>
        <w:t>在保证样品均匀性和分析精度的基础上，我们综合考虑分析范围和需消耗标准溶液的体积，经过计算，采用称取试样量为0</w:t>
      </w:r>
      <w:r>
        <w:rPr>
          <w:rFonts w:ascii="宋体" w:hAnsi="宋体"/>
          <w:szCs w:val="21"/>
        </w:rPr>
        <w:t>.20</w:t>
      </w:r>
      <w:r>
        <w:rPr>
          <w:rFonts w:hint="eastAsia" w:ascii="宋体" w:hAnsi="宋体"/>
          <w:szCs w:val="21"/>
        </w:rPr>
        <w:t>g。</w:t>
      </w:r>
    </w:p>
    <w:p>
      <w:pPr>
        <w:spacing w:line="360" w:lineRule="auto"/>
        <w:rPr>
          <w:rFonts w:ascii="宋体" w:hAnsi="宋体"/>
          <w:szCs w:val="21"/>
        </w:rPr>
      </w:pPr>
      <w:r>
        <w:rPr>
          <w:rFonts w:hint="eastAsia" w:ascii="宋体" w:hAnsi="宋体"/>
          <w:szCs w:val="21"/>
        </w:rPr>
        <w:t>2.3溶解</w:t>
      </w:r>
    </w:p>
    <w:p>
      <w:pPr>
        <w:pStyle w:val="8"/>
        <w:spacing w:line="360" w:lineRule="auto"/>
        <w:ind w:left="0" w:leftChars="0" w:firstLine="420" w:firstLineChars="0"/>
        <w:rPr>
          <w:rFonts w:ascii="宋体" w:hAnsi="宋体" w:cs="宋体"/>
          <w:color w:val="000000"/>
        </w:rPr>
      </w:pPr>
      <w:r>
        <w:rPr>
          <w:rFonts w:hint="eastAsia" w:ascii="宋体" w:hAnsi="宋体" w:cs="宋体"/>
          <w:color w:val="000000"/>
        </w:rPr>
        <w:t>铝及铝合金样品可溶解于稀盐酸、稀硝酸，也可溶解于氢氧化钠溶液中。根据待测元素性质及含量范围，可以采用以下样品分解方法：盐酸和过氧化氢分解样品；盐酸和硝酸混合酸分解样品；氢氧化钠和过氧化氢分解样品；盐酸、硝酸混合酸和氢氟酸分解样品。通过查阅相关资料，铝锶中间合金中硅含量均小于1%。</w:t>
      </w:r>
      <w:r>
        <w:rPr>
          <w:rFonts w:hint="eastAsia" w:ascii="宋体" w:hAnsi="宋体" w:cs="宋体"/>
        </w:rPr>
        <w:t>对于硅含量小于1%的铝合金样品，考察了</w:t>
      </w:r>
      <w:r>
        <w:rPr>
          <w:rFonts w:hint="eastAsia" w:ascii="宋体" w:hAnsi="宋体" w:cs="宋体"/>
          <w:szCs w:val="21"/>
        </w:rPr>
        <w:t>盐酸-过氧化氢、盐酸-硝酸混合酸两种酸分解试样对结果有无影响，结果表明没有影响，本方法采用盐酸-过氧化氢溶解试样。</w:t>
      </w:r>
    </w:p>
    <w:p>
      <w:pPr>
        <w:spacing w:line="360" w:lineRule="auto"/>
        <w:rPr>
          <w:rFonts w:ascii="宋体" w:hAnsi="宋体"/>
          <w:bCs/>
        </w:rPr>
      </w:pPr>
      <w:r>
        <w:rPr>
          <w:rFonts w:hint="eastAsia" w:ascii="宋体" w:hAnsi="宋体"/>
          <w:szCs w:val="21"/>
        </w:rPr>
        <w:t>2.4</w:t>
      </w:r>
      <w:r>
        <w:rPr>
          <w:rFonts w:ascii="宋体" w:hAnsi="宋体"/>
          <w:bCs/>
        </w:rPr>
        <w:t>酸度的控制</w:t>
      </w:r>
    </w:p>
    <w:p>
      <w:pPr>
        <w:spacing w:line="360" w:lineRule="auto"/>
        <w:ind w:firstLine="432"/>
      </w:pPr>
      <w:r>
        <w:t>根据EDTA的酸效应曲线可以查出滴定各种金属离子的最低pH值，如果小于该pH值，不能配位或配位不完全，滴定不能定量进行。滴定Sr</w:t>
      </w:r>
      <w:r>
        <w:rPr>
          <w:vertAlign w:val="superscript"/>
        </w:rPr>
        <w:t>2+</w:t>
      </w:r>
      <w:r>
        <w:t>pH值必须大于4，同时考虑共存干扰离子的分离及掩蔽条件，</w:t>
      </w:r>
      <w:r>
        <w:rPr>
          <w:rFonts w:hint="eastAsia"/>
        </w:rPr>
        <w:t>大量</w:t>
      </w:r>
      <w:r>
        <w:t>铝的存在会对锶的滴定产生影响，需要将其除去。常见的除去铝离子的方法是氨水法，无定形Al（OH）</w:t>
      </w:r>
      <w:r>
        <w:rPr>
          <w:vertAlign w:val="subscript"/>
        </w:rPr>
        <w:t>3</w:t>
      </w:r>
      <w:r>
        <w:t>的KSP为1.310-33，在溶液中，正常情况下Al</w:t>
      </w:r>
      <w:r>
        <w:rPr>
          <w:vertAlign w:val="superscript"/>
        </w:rPr>
        <w:t>3+</w:t>
      </w:r>
      <w:r>
        <w:t>在pH 为3-4左右就开始沉淀，在pH 为5-6基本上沉淀完全，而当pH到7.8以后，Al（OH）</w:t>
      </w:r>
      <w:r>
        <w:rPr>
          <w:vertAlign w:val="subscript"/>
        </w:rPr>
        <w:t>3</w:t>
      </w:r>
      <w:r>
        <w:t>开始溶解，所以本实验选择用氨水调节pH 为6左右，这样既能保证铝离子全部沉淀，同时沉淀也不会溶解</w:t>
      </w:r>
      <w:r>
        <w:rPr>
          <w:rFonts w:hint="eastAsia"/>
        </w:rPr>
        <w:t>，</w:t>
      </w:r>
      <w:r>
        <w:rPr>
          <w:rFonts w:hint="eastAsia" w:ascii="宋体" w:hAnsi="宋体"/>
        </w:rPr>
        <w:t>本方法</w:t>
      </w:r>
      <w:r>
        <w:rPr>
          <w:rFonts w:ascii="宋体" w:hAnsi="宋体"/>
        </w:rPr>
        <w:t>选择</w:t>
      </w:r>
      <w:r>
        <w:rPr>
          <w:rFonts w:hint="eastAsia" w:ascii="宋体" w:hAnsi="宋体"/>
        </w:rPr>
        <w:t>酸度</w:t>
      </w:r>
      <w:r>
        <w:rPr>
          <w:rFonts w:ascii="宋体" w:hAnsi="宋体"/>
        </w:rPr>
        <w:t>范围在</w:t>
      </w:r>
      <w:r>
        <w:rPr>
          <w:rFonts w:hint="eastAsia" w:ascii="宋体" w:hAnsi="宋体"/>
        </w:rPr>
        <w:t>pH6.5</w:t>
      </w:r>
      <w:r>
        <w:rPr>
          <w:rFonts w:ascii="宋体" w:hAnsi="宋体" w:cs="Arial"/>
          <w:color w:val="333333"/>
          <w:szCs w:val="21"/>
        </w:rPr>
        <w:t>～</w:t>
      </w:r>
      <w:r>
        <w:rPr>
          <w:rFonts w:hint="eastAsia" w:ascii="宋体" w:hAnsi="宋体" w:cs="Arial"/>
          <w:color w:val="333333"/>
          <w:szCs w:val="21"/>
        </w:rPr>
        <w:t>7.5之间。</w:t>
      </w:r>
    </w:p>
    <w:p>
      <w:pPr>
        <w:spacing w:line="360" w:lineRule="auto"/>
        <w:rPr>
          <w:rFonts w:ascii="宋体" w:hAnsi="宋体"/>
          <w:bCs/>
        </w:rPr>
      </w:pPr>
      <w:r>
        <w:rPr>
          <w:rFonts w:hint="eastAsia" w:ascii="宋体" w:hAnsi="宋体"/>
          <w:szCs w:val="21"/>
        </w:rPr>
        <w:t>2.5</w:t>
      </w:r>
      <w:r>
        <w:rPr>
          <w:rFonts w:hint="eastAsia" w:ascii="宋体" w:hAnsi="宋体"/>
          <w:bCs/>
        </w:rPr>
        <w:t>分离、掩蔽实验</w:t>
      </w:r>
    </w:p>
    <w:p>
      <w:pPr>
        <w:spacing w:line="360" w:lineRule="auto"/>
        <w:ind w:firstLine="420" w:firstLineChars="200"/>
        <w:rPr>
          <w:szCs w:val="21"/>
        </w:rPr>
      </w:pPr>
      <w:r>
        <w:rPr>
          <w:rFonts w:hint="eastAsia" w:ascii="宋体" w:hAnsi="宋体"/>
        </w:rPr>
        <w:t>采用EDTA络合滴定</w:t>
      </w:r>
      <w:r>
        <w:rPr>
          <w:rFonts w:ascii="宋体" w:hAnsi="宋体"/>
        </w:rPr>
        <w:t>法，</w:t>
      </w:r>
      <w:r>
        <w:rPr>
          <w:rFonts w:hint="eastAsia" w:ascii="宋体" w:hAnsi="宋体"/>
        </w:rPr>
        <w:t>滴定</w:t>
      </w:r>
      <w:r>
        <w:rPr>
          <w:rFonts w:ascii="宋体" w:hAnsi="宋体"/>
        </w:rPr>
        <w:t>时</w:t>
      </w:r>
      <w:r>
        <w:rPr>
          <w:rFonts w:hint="eastAsia" w:ascii="宋体" w:hAnsi="宋体"/>
        </w:rPr>
        <w:t>常</w:t>
      </w:r>
      <w:r>
        <w:rPr>
          <w:rFonts w:ascii="宋体" w:hAnsi="宋体"/>
        </w:rPr>
        <w:t>会</w:t>
      </w:r>
      <w:r>
        <w:rPr>
          <w:rFonts w:hint="eastAsia" w:ascii="宋体" w:hAnsi="宋体"/>
        </w:rPr>
        <w:t>发生</w:t>
      </w:r>
      <w:r>
        <w:rPr>
          <w:rFonts w:ascii="宋体" w:hAnsi="宋体"/>
        </w:rPr>
        <w:t>相互干扰，提高测定选择性</w:t>
      </w:r>
      <w:r>
        <w:rPr>
          <w:rFonts w:hint="eastAsia" w:ascii="宋体" w:hAnsi="宋体"/>
        </w:rPr>
        <w:t>最</w:t>
      </w:r>
      <w:r>
        <w:rPr>
          <w:rFonts w:ascii="宋体" w:hAnsi="宋体"/>
        </w:rPr>
        <w:t>直接的方法</w:t>
      </w:r>
      <w:r>
        <w:rPr>
          <w:rFonts w:hint="eastAsia" w:ascii="宋体" w:hAnsi="宋体"/>
        </w:rPr>
        <w:t>是</w:t>
      </w:r>
      <w:r>
        <w:rPr>
          <w:rFonts w:ascii="宋体" w:hAnsi="宋体"/>
        </w:rPr>
        <w:t>使用掩蔽</w:t>
      </w:r>
      <w:r>
        <w:rPr>
          <w:rFonts w:hint="eastAsia" w:ascii="宋体" w:hAnsi="宋体"/>
        </w:rPr>
        <w:t>技术</w:t>
      </w:r>
      <w:r>
        <w:rPr>
          <w:rFonts w:ascii="宋体" w:hAnsi="宋体"/>
        </w:rPr>
        <w:t>。</w:t>
      </w:r>
      <w:r>
        <w:rPr>
          <w:rFonts w:hint="eastAsia" w:ascii="宋体" w:hAnsi="宋体"/>
        </w:rPr>
        <w:t>络合掩蔽剂的选择</w:t>
      </w:r>
      <w:r>
        <w:rPr>
          <w:rFonts w:ascii="宋体" w:hAnsi="宋体"/>
        </w:rPr>
        <w:t>必须考虑到</w:t>
      </w:r>
      <w:r>
        <w:rPr>
          <w:rFonts w:hint="eastAsia" w:ascii="宋体" w:hAnsi="宋体"/>
        </w:rPr>
        <w:t>掩蔽剂</w:t>
      </w:r>
      <w:r>
        <w:rPr>
          <w:rFonts w:ascii="宋体" w:hAnsi="宋体"/>
        </w:rPr>
        <w:t>的</w:t>
      </w:r>
      <w:r>
        <w:rPr>
          <w:rFonts w:hint="eastAsia" w:ascii="宋体" w:hAnsi="宋体"/>
        </w:rPr>
        <w:t>掩蔽</w:t>
      </w:r>
      <w:r>
        <w:rPr>
          <w:rFonts w:ascii="宋体" w:hAnsi="宋体"/>
        </w:rPr>
        <w:t>能力</w:t>
      </w:r>
      <w:r>
        <w:rPr>
          <w:rFonts w:hint="eastAsia" w:ascii="宋体" w:hAnsi="宋体"/>
        </w:rPr>
        <w:t>、</w:t>
      </w:r>
      <w:r>
        <w:rPr>
          <w:rFonts w:ascii="宋体" w:hAnsi="宋体"/>
        </w:rPr>
        <w:t>掩蔽产物的</w:t>
      </w:r>
      <w:r>
        <w:rPr>
          <w:rFonts w:hint="eastAsia" w:ascii="宋体" w:hAnsi="宋体"/>
        </w:rPr>
        <w:t>稳定性</w:t>
      </w:r>
      <w:r>
        <w:rPr>
          <w:rFonts w:ascii="宋体" w:hAnsi="宋体"/>
        </w:rPr>
        <w:t>和颜色</w:t>
      </w:r>
      <w:r>
        <w:rPr>
          <w:rFonts w:hint="eastAsia" w:ascii="宋体" w:hAnsi="宋体"/>
        </w:rPr>
        <w:t>等</w:t>
      </w:r>
      <w:r>
        <w:rPr>
          <w:rFonts w:ascii="宋体" w:hAnsi="宋体"/>
        </w:rPr>
        <w:t>情况，</w:t>
      </w:r>
      <w:r>
        <w:rPr>
          <w:rFonts w:hint="eastAsia" w:ascii="宋体" w:hAnsi="宋体"/>
        </w:rPr>
        <w:t>我们经过查阅资料，</w:t>
      </w:r>
      <w:r>
        <w:rPr>
          <w:rFonts w:hint="eastAsia"/>
          <w:szCs w:val="21"/>
        </w:rPr>
        <w:t>在pH 为5-6时，六次甲基四胺常用于Mn</w:t>
      </w:r>
      <w:r>
        <w:rPr>
          <w:rFonts w:hint="eastAsia"/>
          <w:szCs w:val="21"/>
          <w:vertAlign w:val="superscript"/>
        </w:rPr>
        <w:t>2+</w:t>
      </w:r>
      <w:r>
        <w:rPr>
          <w:rFonts w:hint="eastAsia"/>
          <w:szCs w:val="21"/>
        </w:rPr>
        <w:t>、Co</w:t>
      </w:r>
      <w:r>
        <w:rPr>
          <w:rFonts w:hint="eastAsia"/>
          <w:szCs w:val="21"/>
          <w:vertAlign w:val="superscript"/>
        </w:rPr>
        <w:t>2+</w:t>
      </w:r>
      <w:r>
        <w:rPr>
          <w:rFonts w:hint="eastAsia"/>
          <w:szCs w:val="21"/>
        </w:rPr>
        <w:t>、Ni</w:t>
      </w:r>
      <w:r>
        <w:rPr>
          <w:rFonts w:hint="eastAsia"/>
          <w:szCs w:val="21"/>
          <w:vertAlign w:val="superscript"/>
        </w:rPr>
        <w:t>2+</w:t>
      </w:r>
      <w:r>
        <w:rPr>
          <w:rFonts w:hint="eastAsia"/>
          <w:szCs w:val="21"/>
        </w:rPr>
        <w:t>、Cu</w:t>
      </w:r>
      <w:r>
        <w:rPr>
          <w:rFonts w:hint="eastAsia"/>
          <w:szCs w:val="21"/>
          <w:vertAlign w:val="superscript"/>
        </w:rPr>
        <w:t>2+</w:t>
      </w:r>
      <w:r>
        <w:rPr>
          <w:rFonts w:hint="eastAsia"/>
          <w:szCs w:val="21"/>
        </w:rPr>
        <w:t>、Zn</w:t>
      </w:r>
      <w:r>
        <w:rPr>
          <w:rFonts w:hint="eastAsia"/>
          <w:szCs w:val="21"/>
          <w:vertAlign w:val="superscript"/>
        </w:rPr>
        <w:t>2+</w:t>
      </w:r>
      <w:r>
        <w:rPr>
          <w:rFonts w:hint="eastAsia"/>
          <w:szCs w:val="21"/>
        </w:rPr>
        <w:t>、Cd</w:t>
      </w:r>
      <w:r>
        <w:rPr>
          <w:rFonts w:hint="eastAsia"/>
          <w:szCs w:val="21"/>
          <w:vertAlign w:val="superscript"/>
        </w:rPr>
        <w:t>2+</w:t>
      </w:r>
      <w:r>
        <w:rPr>
          <w:rFonts w:hint="eastAsia"/>
          <w:szCs w:val="21"/>
        </w:rPr>
        <w:t>等离子与Al</w:t>
      </w:r>
      <w:r>
        <w:rPr>
          <w:rFonts w:hint="eastAsia"/>
          <w:szCs w:val="21"/>
          <w:vertAlign w:val="superscript"/>
        </w:rPr>
        <w:t>3+</w:t>
      </w:r>
      <w:r>
        <w:rPr>
          <w:rFonts w:hint="eastAsia"/>
          <w:szCs w:val="21"/>
        </w:rPr>
        <w:t>的分离，而铜试剂则用于沉淀Cd</w:t>
      </w:r>
      <w:r>
        <w:rPr>
          <w:rFonts w:hint="eastAsia"/>
          <w:szCs w:val="21"/>
          <w:vertAlign w:val="superscript"/>
        </w:rPr>
        <w:t>2+</w:t>
      </w:r>
      <w:r>
        <w:rPr>
          <w:rFonts w:hint="eastAsia"/>
          <w:szCs w:val="21"/>
        </w:rPr>
        <w:t>、Co</w:t>
      </w:r>
      <w:r>
        <w:rPr>
          <w:rFonts w:hint="eastAsia"/>
          <w:szCs w:val="21"/>
          <w:vertAlign w:val="superscript"/>
        </w:rPr>
        <w:t>2+</w:t>
      </w:r>
      <w:r>
        <w:rPr>
          <w:rFonts w:hint="eastAsia"/>
          <w:szCs w:val="21"/>
        </w:rPr>
        <w:t>、Cu</w:t>
      </w:r>
      <w:r>
        <w:rPr>
          <w:rFonts w:hint="eastAsia"/>
          <w:szCs w:val="21"/>
          <w:vertAlign w:val="superscript"/>
        </w:rPr>
        <w:t>2+</w:t>
      </w:r>
      <w:r>
        <w:rPr>
          <w:rFonts w:hint="eastAsia"/>
          <w:szCs w:val="21"/>
        </w:rPr>
        <w:t>、以及重金属离子使其与碱土金属分离，综合考虑pH影响以及南京云海特种金属股份有限公司多年的实验经验以及其铝锶合金的化学分析方法，采用加10～15mL六次甲基四胺（25%），控制pH为6.5～7.5，加热煮沸1分钟，冷却后，缓慢滴加5%铜试剂约10mL左右，不断摇匀，移入100mL容量瓶中，以水稀至刻度，摇匀。静置半小时后，过滤。</w:t>
      </w:r>
    </w:p>
    <w:p>
      <w:pPr>
        <w:spacing w:line="360" w:lineRule="auto"/>
        <w:rPr>
          <w:rFonts w:ascii="宋体" w:hAnsi="宋体"/>
          <w:bCs/>
        </w:rPr>
      </w:pPr>
      <w:r>
        <w:rPr>
          <w:rFonts w:hint="eastAsia" w:ascii="宋体" w:hAnsi="宋体"/>
          <w:bCs/>
          <w:szCs w:val="21"/>
        </w:rPr>
        <w:t>2.6</w:t>
      </w:r>
      <w:r>
        <w:rPr>
          <w:rFonts w:ascii="宋体" w:hAnsi="宋体"/>
          <w:bCs/>
          <w:szCs w:val="21"/>
        </w:rPr>
        <w:t>元素</w:t>
      </w:r>
      <w:r>
        <w:rPr>
          <w:rFonts w:hint="eastAsia" w:ascii="宋体" w:hAnsi="宋体"/>
          <w:bCs/>
          <w:szCs w:val="21"/>
        </w:rPr>
        <w:t>的影响及掩蔽</w:t>
      </w:r>
    </w:p>
    <w:p>
      <w:pPr>
        <w:rPr>
          <w:szCs w:val="21"/>
        </w:rPr>
      </w:pPr>
      <w:r>
        <w:rPr>
          <w:rFonts w:hint="eastAsia" w:ascii="宋体" w:hAnsi="宋体"/>
          <w:szCs w:val="21"/>
        </w:rPr>
        <w:t xml:space="preserve"> 通过对GB/T 8733－2016《铸造铝合金锭》、GB/T 3190－201X《变形铝及铝合金化学成分》、GB/T 1196－2017《重熔用铝锭》、YS/T 275－2008《高纯铝》、YS/T 665－2009《重熔用精铝锭》、GB/T 22677－2017《铝中间合金》等相关铝及铝合金产品标准中分析锌含量的牌号进行查对，统计出共存元素最大量。通过试验得知试液中可能存在</w:t>
      </w:r>
      <w:r>
        <w:rPr>
          <w:rFonts w:hint="eastAsia"/>
          <w:szCs w:val="21"/>
        </w:rPr>
        <w:t>Cr</w:t>
      </w:r>
      <w:r>
        <w:rPr>
          <w:rFonts w:hint="eastAsia"/>
          <w:szCs w:val="21"/>
          <w:vertAlign w:val="superscript"/>
        </w:rPr>
        <w:t>3+</w:t>
      </w:r>
      <w:r>
        <w:rPr>
          <w:rFonts w:hint="eastAsia"/>
          <w:szCs w:val="21"/>
        </w:rPr>
        <w:t>、Cu</w:t>
      </w:r>
      <w:r>
        <w:rPr>
          <w:rFonts w:hint="eastAsia"/>
          <w:szCs w:val="21"/>
          <w:vertAlign w:val="superscript"/>
        </w:rPr>
        <w:t>2+</w:t>
      </w:r>
      <w:r>
        <w:rPr>
          <w:rFonts w:hint="eastAsia"/>
          <w:szCs w:val="21"/>
        </w:rPr>
        <w:t>、Mg</w:t>
      </w:r>
      <w:r>
        <w:rPr>
          <w:rFonts w:hint="eastAsia"/>
          <w:szCs w:val="21"/>
          <w:vertAlign w:val="superscript"/>
        </w:rPr>
        <w:t>2+</w:t>
      </w:r>
      <w:r>
        <w:rPr>
          <w:rFonts w:hint="eastAsia"/>
          <w:szCs w:val="21"/>
        </w:rPr>
        <w:t>、Mn</w:t>
      </w:r>
      <w:r>
        <w:rPr>
          <w:rFonts w:hint="eastAsia"/>
          <w:szCs w:val="21"/>
          <w:vertAlign w:val="superscript"/>
        </w:rPr>
        <w:t>2+</w:t>
      </w:r>
      <w:r>
        <w:rPr>
          <w:rFonts w:hint="eastAsia"/>
          <w:szCs w:val="21"/>
        </w:rPr>
        <w:t>、Fe</w:t>
      </w:r>
      <w:r>
        <w:rPr>
          <w:rFonts w:hint="eastAsia"/>
          <w:szCs w:val="21"/>
          <w:vertAlign w:val="superscript"/>
        </w:rPr>
        <w:t>3+</w:t>
      </w:r>
      <w:r>
        <w:rPr>
          <w:rFonts w:hint="eastAsia"/>
          <w:szCs w:val="21"/>
        </w:rPr>
        <w:t>、</w:t>
      </w:r>
      <w:r>
        <w:rPr>
          <w:rFonts w:hint="eastAsia"/>
          <w:szCs w:val="21"/>
        </w:rPr>
        <w:tab/>
      </w:r>
      <w:r>
        <w:rPr>
          <w:rFonts w:hint="eastAsia"/>
          <w:szCs w:val="21"/>
        </w:rPr>
        <w:t>Ti</w:t>
      </w:r>
      <w:r>
        <w:rPr>
          <w:rFonts w:hint="eastAsia"/>
          <w:szCs w:val="21"/>
          <w:vertAlign w:val="superscript"/>
        </w:rPr>
        <w:t>2+</w:t>
      </w:r>
      <w:r>
        <w:rPr>
          <w:rFonts w:hint="eastAsia"/>
          <w:szCs w:val="21"/>
        </w:rPr>
        <w:t>、Zn</w:t>
      </w:r>
      <w:r>
        <w:rPr>
          <w:rFonts w:hint="eastAsia"/>
          <w:szCs w:val="21"/>
          <w:vertAlign w:val="superscript"/>
        </w:rPr>
        <w:t>2+</w:t>
      </w:r>
      <w:r>
        <w:rPr>
          <w:rFonts w:hint="eastAsia"/>
          <w:szCs w:val="21"/>
        </w:rPr>
        <w:t>、Ca</w:t>
      </w:r>
      <w:r>
        <w:rPr>
          <w:rFonts w:hint="eastAsia"/>
          <w:szCs w:val="21"/>
          <w:vertAlign w:val="superscript"/>
        </w:rPr>
        <w:t>2+</w:t>
      </w:r>
      <w:r>
        <w:rPr>
          <w:rFonts w:hint="eastAsia"/>
          <w:szCs w:val="21"/>
        </w:rPr>
        <w:t>、Mg</w:t>
      </w:r>
      <w:r>
        <w:rPr>
          <w:rFonts w:hint="eastAsia"/>
          <w:szCs w:val="21"/>
          <w:vertAlign w:val="superscript"/>
        </w:rPr>
        <w:t>2+</w:t>
      </w:r>
      <w:r>
        <w:rPr>
          <w:rFonts w:hint="eastAsia"/>
          <w:szCs w:val="21"/>
        </w:rPr>
        <w:t>、Ba</w:t>
      </w:r>
      <w:r>
        <w:rPr>
          <w:rFonts w:hint="eastAsia"/>
          <w:szCs w:val="21"/>
          <w:vertAlign w:val="superscript"/>
        </w:rPr>
        <w:t>2+</w:t>
      </w:r>
      <w:r>
        <w:rPr>
          <w:rFonts w:hint="eastAsia"/>
          <w:szCs w:val="21"/>
        </w:rPr>
        <w:t>等。影响锶测定的元素主要有镁、钙，而根据铝中间合金产品标准，其镁和钙含量均小于0.1%，其影响可以忽略不计。而其他金属离子如Si、P不与EDTA络合，则不干扰测定。试验了0.2g试样，经氢氧化钠分离，再经铜试剂处理。干过滤后使用I</w:t>
      </w:r>
      <w:r>
        <w:rPr>
          <w:szCs w:val="21"/>
        </w:rPr>
        <w:t>CP-</w:t>
      </w:r>
      <w:r>
        <w:rPr>
          <w:rFonts w:hint="eastAsia"/>
          <w:szCs w:val="21"/>
        </w:rPr>
        <w:t>A</w:t>
      </w:r>
      <w:r>
        <w:rPr>
          <w:szCs w:val="21"/>
        </w:rPr>
        <w:t>ES</w:t>
      </w:r>
      <w:r>
        <w:rPr>
          <w:rFonts w:hint="eastAsia"/>
          <w:szCs w:val="21"/>
        </w:rPr>
        <w:t>测定了溶液中剩余的铝量以及以上可能的共存离子的含量，即未分离完全的铝约为30</w:t>
      </w:r>
      <w:r>
        <w:rPr>
          <w:szCs w:val="21"/>
        </w:rPr>
        <w:t>μ</w:t>
      </w:r>
      <w:r>
        <w:rPr>
          <w:rFonts w:hint="eastAsia"/>
          <w:szCs w:val="21"/>
        </w:rPr>
        <w:t>g ，其余均小于20</w:t>
      </w:r>
      <w:r>
        <w:rPr>
          <w:szCs w:val="21"/>
        </w:rPr>
        <w:t>μ</w:t>
      </w:r>
      <w:r>
        <w:rPr>
          <w:rFonts w:hint="eastAsia"/>
          <w:szCs w:val="21"/>
        </w:rPr>
        <w:t>g。均已分离完全，不会对Sr的检测造成干扰。</w:t>
      </w:r>
    </w:p>
    <w:p>
      <w:pPr>
        <w:spacing w:line="360" w:lineRule="auto"/>
        <w:rPr>
          <w:rFonts w:ascii="宋体" w:hAnsi="宋体"/>
          <w:bCs/>
        </w:rPr>
      </w:pPr>
      <w:r>
        <w:rPr>
          <w:rFonts w:hint="eastAsia" w:ascii="宋体" w:hAnsi="宋体"/>
          <w:szCs w:val="21"/>
        </w:rPr>
        <w:t>2.7</w:t>
      </w:r>
      <w:r>
        <w:rPr>
          <w:rFonts w:hint="eastAsia" w:ascii="宋体" w:hAnsi="宋体"/>
          <w:bCs/>
        </w:rPr>
        <w:t>指示剂</w:t>
      </w:r>
      <w:r>
        <w:rPr>
          <w:rFonts w:ascii="宋体" w:hAnsi="宋体"/>
          <w:bCs/>
        </w:rPr>
        <w:t>的选择</w:t>
      </w:r>
    </w:p>
    <w:p>
      <w:pPr>
        <w:spacing w:line="360" w:lineRule="auto"/>
        <w:rPr>
          <w:rFonts w:ascii="宋体" w:hAnsi="宋体"/>
          <w:szCs w:val="21"/>
        </w:rPr>
      </w:pPr>
      <w:r>
        <w:rPr>
          <w:rFonts w:hint="eastAsia" w:ascii="宋体" w:hAnsi="宋体"/>
        </w:rPr>
        <w:t xml:space="preserve">     用EDTA进行直接</w:t>
      </w:r>
      <w:r>
        <w:rPr>
          <w:rFonts w:ascii="宋体" w:hAnsi="宋体"/>
        </w:rPr>
        <w:t>滴定</w:t>
      </w:r>
      <w:r>
        <w:rPr>
          <w:rFonts w:hint="eastAsia" w:ascii="宋体" w:hAnsi="宋体"/>
        </w:rPr>
        <w:t>，同时加入一定量的镁标液，</w:t>
      </w:r>
      <w:r>
        <w:rPr>
          <w:rFonts w:ascii="宋体" w:hAnsi="宋体"/>
        </w:rPr>
        <w:t>当达到反应计量点时，已</w:t>
      </w:r>
      <w:r>
        <w:rPr>
          <w:rFonts w:hint="eastAsia" w:ascii="宋体" w:hAnsi="宋体"/>
        </w:rPr>
        <w:t>与</w:t>
      </w:r>
      <w:r>
        <w:rPr>
          <w:rFonts w:ascii="宋体" w:hAnsi="宋体"/>
        </w:rPr>
        <w:t>指示剂</w:t>
      </w:r>
      <w:r>
        <w:rPr>
          <w:rFonts w:hint="eastAsia" w:ascii="宋体" w:hAnsi="宋体"/>
        </w:rPr>
        <w:t>配位</w:t>
      </w:r>
      <w:r>
        <w:rPr>
          <w:rFonts w:ascii="宋体" w:hAnsi="宋体"/>
        </w:rPr>
        <w:t>的金属</w:t>
      </w:r>
      <w:r>
        <w:rPr>
          <w:rFonts w:hint="eastAsia" w:ascii="宋体" w:hAnsi="宋体"/>
        </w:rPr>
        <w:t>离子与EDTA络合</w:t>
      </w:r>
      <w:r>
        <w:rPr>
          <w:rFonts w:ascii="宋体" w:hAnsi="宋体"/>
        </w:rPr>
        <w:t>完全</w:t>
      </w:r>
      <w:r>
        <w:rPr>
          <w:rFonts w:hint="eastAsia" w:ascii="宋体" w:hAnsi="宋体"/>
        </w:rPr>
        <w:t>，</w:t>
      </w:r>
      <w:r>
        <w:rPr>
          <w:rFonts w:ascii="宋体" w:hAnsi="宋体"/>
        </w:rPr>
        <w:t>释放出游离指示剂</w:t>
      </w:r>
      <w:r>
        <w:rPr>
          <w:rFonts w:hint="eastAsia" w:ascii="宋体" w:hAnsi="宋体"/>
        </w:rPr>
        <w:t>导致</w:t>
      </w:r>
      <w:r>
        <w:rPr>
          <w:rFonts w:ascii="宋体" w:hAnsi="宋体"/>
        </w:rPr>
        <w:t>溶液的颜色发生变化</w:t>
      </w:r>
      <w:r>
        <w:rPr>
          <w:rFonts w:hint="eastAsia" w:ascii="宋体" w:hAnsi="宋体"/>
        </w:rPr>
        <w:t>。在pH6.5-7.5的</w:t>
      </w:r>
      <w:r>
        <w:rPr>
          <w:rFonts w:ascii="宋体" w:hAnsi="宋体"/>
        </w:rPr>
        <w:t>酸度条件下，选择</w:t>
      </w:r>
      <w:r>
        <w:rPr>
          <w:rFonts w:hint="eastAsia" w:ascii="宋体" w:hAnsi="宋体"/>
        </w:rPr>
        <w:t>铬黑T</w:t>
      </w:r>
      <w:r>
        <w:rPr>
          <w:rFonts w:ascii="宋体" w:hAnsi="宋体"/>
        </w:rPr>
        <w:t>指示剂</w:t>
      </w:r>
      <w:r>
        <w:rPr>
          <w:rFonts w:hint="eastAsia" w:ascii="宋体" w:hAnsi="宋体"/>
        </w:rPr>
        <w:t>。</w:t>
      </w:r>
    </w:p>
    <w:p>
      <w:pPr>
        <w:spacing w:line="360" w:lineRule="auto"/>
        <w:rPr>
          <w:rFonts w:ascii="宋体" w:hAnsi="宋体"/>
          <w:szCs w:val="21"/>
        </w:rPr>
      </w:pPr>
      <w:r>
        <w:rPr>
          <w:rFonts w:hint="eastAsia" w:ascii="宋体" w:hAnsi="宋体"/>
          <w:szCs w:val="21"/>
        </w:rPr>
        <w:t>2.8 样品分析结果</w:t>
      </w:r>
    </w:p>
    <w:p>
      <w:pPr>
        <w:spacing w:line="360" w:lineRule="auto"/>
        <w:ind w:firstLine="420" w:firstLineChars="200"/>
        <w:jc w:val="left"/>
        <w:rPr>
          <w:rFonts w:ascii="宋体" w:hAnsi="宋体"/>
          <w:szCs w:val="21"/>
        </w:rPr>
      </w:pPr>
      <w:r>
        <w:rPr>
          <w:rFonts w:hint="eastAsia" w:ascii="宋体" w:hAnsi="宋体"/>
          <w:szCs w:val="21"/>
        </w:rPr>
        <w:t>标准编制小组与</w:t>
      </w:r>
      <w:r>
        <w:rPr>
          <w:rFonts w:hint="eastAsia" w:ascii="宋体" w:hAnsi="宋体"/>
          <w:bCs/>
          <w:color w:val="000000"/>
          <w:szCs w:val="21"/>
        </w:rPr>
        <w:t>华南理工大学，北京有色金属与稀土应用研究所，西北有色金属研究院，河北四通新型金属材料股份有限公司，中铝材料应用研究院有限公司</w:t>
      </w:r>
      <w:r>
        <w:rPr>
          <w:rFonts w:hint="eastAsia" w:ascii="宋体" w:hAnsi="宋体"/>
          <w:color w:val="000000"/>
          <w:szCs w:val="21"/>
        </w:rPr>
        <w:t>联系</w:t>
      </w:r>
      <w:r>
        <w:rPr>
          <w:rFonts w:hint="eastAsia" w:ascii="宋体" w:hAnsi="宋体"/>
          <w:szCs w:val="21"/>
        </w:rPr>
        <w:t>，对标准进行了复验和复核验证。5家单位</w:t>
      </w:r>
      <w:r>
        <w:rPr>
          <w:rFonts w:hint="eastAsia" w:ascii="宋体" w:hAnsi="宋体"/>
        </w:rPr>
        <w:t>按照标准制修订的要求，对本标准分别进行了认真负责的复验、复核，并提交了报告，对征求意见稿和试验报告提出了中肯的意见和建议。</w:t>
      </w:r>
    </w:p>
    <w:p>
      <w:pPr>
        <w:spacing w:line="360" w:lineRule="auto"/>
        <w:rPr>
          <w:rFonts w:ascii="宋体" w:hAnsi="宋体"/>
          <w:szCs w:val="21"/>
        </w:rPr>
      </w:pPr>
      <w:r>
        <w:rPr>
          <w:rFonts w:hint="eastAsia" w:ascii="宋体" w:hAnsi="宋体"/>
          <w:szCs w:val="21"/>
        </w:rPr>
        <w:t>2.8.1精密度试验</w:t>
      </w:r>
    </w:p>
    <w:p>
      <w:pPr>
        <w:spacing w:line="360" w:lineRule="auto"/>
        <w:rPr>
          <w:rFonts w:ascii="宋体" w:hAnsi="宋体"/>
          <w:szCs w:val="21"/>
        </w:rPr>
      </w:pPr>
      <w:r>
        <w:rPr>
          <w:rFonts w:hint="eastAsia" w:ascii="宋体" w:hAnsi="宋体"/>
        </w:rPr>
        <w:t>采用搜集到的样品</w:t>
      </w:r>
      <w:r>
        <w:rPr>
          <w:rFonts w:ascii="宋体" w:hAnsi="宋体"/>
        </w:rPr>
        <w:t>，</w:t>
      </w:r>
      <w:r>
        <w:rPr>
          <w:rFonts w:hint="eastAsia" w:ascii="宋体" w:hAnsi="宋体"/>
          <w:szCs w:val="21"/>
        </w:rPr>
        <w:t>按照试验方法，对不同锶含量的四个铝合金样品，进行了独立分析，各得到11个数据，分析结果见表14。</w:t>
      </w:r>
    </w:p>
    <w:p>
      <w:pPr>
        <w:spacing w:line="360" w:lineRule="auto"/>
        <w:ind w:firstLine="3570" w:firstLineChars="1700"/>
        <w:rPr>
          <w:rFonts w:ascii="宋体" w:hAnsi="宋体"/>
          <w:szCs w:val="21"/>
        </w:rPr>
      </w:pPr>
      <w:r>
        <w:rPr>
          <w:rFonts w:hint="eastAsia" w:ascii="宋体" w:hAnsi="宋体"/>
          <w:szCs w:val="21"/>
        </w:rPr>
        <w:t>表</w:t>
      </w:r>
      <w:r>
        <w:rPr>
          <w:rFonts w:ascii="宋体" w:hAnsi="宋体"/>
          <w:szCs w:val="21"/>
        </w:rPr>
        <w:t>1</w:t>
      </w:r>
      <w:r>
        <w:rPr>
          <w:rFonts w:hint="eastAsia" w:ascii="宋体" w:hAnsi="宋体"/>
          <w:szCs w:val="21"/>
        </w:rPr>
        <w:t>4精密度</w:t>
      </w:r>
      <w:r>
        <w:rPr>
          <w:rFonts w:ascii="宋体" w:hAnsi="宋体"/>
          <w:szCs w:val="21"/>
        </w:rPr>
        <w:t>试验</w:t>
      </w:r>
      <w:r>
        <w:rPr>
          <w:rFonts w:hint="eastAsia" w:ascii="宋体" w:hAnsi="宋体"/>
          <w:szCs w:val="21"/>
        </w:rPr>
        <w:t>(一)</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shd w:val="clear" w:color="auto" w:fill="auto"/>
            <w:vAlign w:val="center"/>
          </w:tcPr>
          <w:p>
            <w:pPr>
              <w:spacing w:line="400" w:lineRule="exact"/>
              <w:jc w:val="center"/>
              <w:rPr>
                <w:szCs w:val="21"/>
              </w:rPr>
            </w:pPr>
            <w:r>
              <w:rPr>
                <w:szCs w:val="21"/>
              </w:rPr>
              <w:t>样品</w:t>
            </w:r>
          </w:p>
          <w:p>
            <w:pPr>
              <w:spacing w:line="400" w:lineRule="exact"/>
              <w:jc w:val="center"/>
              <w:rPr>
                <w:szCs w:val="21"/>
              </w:rPr>
            </w:pPr>
            <w:r>
              <w:rPr>
                <w:szCs w:val="21"/>
              </w:rPr>
              <w:t>名称</w:t>
            </w:r>
          </w:p>
        </w:tc>
        <w:tc>
          <w:tcPr>
            <w:tcW w:w="4320" w:type="dxa"/>
            <w:shd w:val="clear" w:color="auto" w:fill="auto"/>
            <w:vAlign w:val="center"/>
          </w:tcPr>
          <w:p>
            <w:pPr>
              <w:spacing w:line="400" w:lineRule="exact"/>
              <w:jc w:val="center"/>
              <w:rPr>
                <w:szCs w:val="21"/>
              </w:rPr>
            </w:pPr>
            <w:r>
              <w:rPr>
                <w:szCs w:val="21"/>
              </w:rPr>
              <w:t>测定结果/%</w:t>
            </w:r>
          </w:p>
        </w:tc>
        <w:tc>
          <w:tcPr>
            <w:tcW w:w="1068" w:type="dxa"/>
            <w:shd w:val="clear" w:color="auto" w:fill="auto"/>
            <w:vAlign w:val="center"/>
          </w:tcPr>
          <w:p>
            <w:pPr>
              <w:spacing w:line="400" w:lineRule="exact"/>
              <w:jc w:val="center"/>
              <w:rPr>
                <w:szCs w:val="21"/>
              </w:rPr>
            </w:pPr>
            <w:r>
              <w:rPr>
                <w:szCs w:val="21"/>
              </w:rPr>
              <w:t>平均值/%</w:t>
            </w:r>
          </w:p>
        </w:tc>
        <w:tc>
          <w:tcPr>
            <w:tcW w:w="1068" w:type="dxa"/>
            <w:shd w:val="clear" w:color="auto" w:fill="auto"/>
            <w:vAlign w:val="center"/>
          </w:tcPr>
          <w:p>
            <w:pPr>
              <w:spacing w:line="400" w:lineRule="exact"/>
              <w:jc w:val="center"/>
              <w:rPr>
                <w:szCs w:val="21"/>
              </w:rPr>
            </w:pPr>
            <w:r>
              <w:rPr>
                <w:szCs w:val="21"/>
              </w:rPr>
              <w:t>标准偏差/%</w:t>
            </w:r>
          </w:p>
        </w:tc>
        <w:tc>
          <w:tcPr>
            <w:tcW w:w="1068" w:type="dxa"/>
            <w:shd w:val="clear" w:color="auto" w:fill="auto"/>
            <w:vAlign w:val="center"/>
          </w:tcPr>
          <w:p>
            <w:pPr>
              <w:spacing w:line="400" w:lineRule="exact"/>
              <w:jc w:val="center"/>
              <w:rPr>
                <w:szCs w:val="21"/>
              </w:rPr>
            </w:pPr>
            <w:r>
              <w:rPr>
                <w:szCs w:val="21"/>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shd w:val="clear" w:color="auto" w:fill="auto"/>
            <w:vAlign w:val="center"/>
          </w:tcPr>
          <w:p>
            <w:pPr>
              <w:spacing w:line="400" w:lineRule="exact"/>
              <w:jc w:val="center"/>
              <w:rPr>
                <w:szCs w:val="21"/>
              </w:rPr>
            </w:pPr>
            <w:r>
              <w:rPr>
                <w:szCs w:val="21"/>
              </w:rPr>
              <w:t>1#</w:t>
            </w:r>
          </w:p>
        </w:tc>
        <w:tc>
          <w:tcPr>
            <w:tcW w:w="4320" w:type="dxa"/>
            <w:shd w:val="clear" w:color="auto" w:fill="auto"/>
          </w:tcPr>
          <w:p>
            <w:pPr>
              <w:spacing w:line="400" w:lineRule="exact"/>
              <w:rPr>
                <w:szCs w:val="21"/>
              </w:rPr>
            </w:pPr>
            <w:r>
              <w:rPr>
                <w:szCs w:val="21"/>
              </w:rPr>
              <w:t>3.58，3.61 ，3.49，3.54，3.55，3.57，3.51，3.52，3.60，3.56，3.61</w:t>
            </w:r>
          </w:p>
        </w:tc>
        <w:tc>
          <w:tcPr>
            <w:tcW w:w="1068" w:type="dxa"/>
            <w:shd w:val="clear" w:color="auto" w:fill="auto"/>
            <w:vAlign w:val="center"/>
          </w:tcPr>
          <w:p>
            <w:pPr>
              <w:jc w:val="center"/>
              <w:rPr>
                <w:color w:val="000000"/>
                <w:sz w:val="22"/>
                <w:szCs w:val="22"/>
              </w:rPr>
            </w:pPr>
            <w:r>
              <w:rPr>
                <w:color w:val="000000"/>
                <w:sz w:val="22"/>
                <w:szCs w:val="22"/>
              </w:rPr>
              <w:t>3.56</w:t>
            </w:r>
            <w:r>
              <w:rPr>
                <w:color w:val="000000"/>
                <w:sz w:val="22"/>
                <w:szCs w:val="22"/>
              </w:rPr>
              <w:tab/>
            </w:r>
          </w:p>
        </w:tc>
        <w:tc>
          <w:tcPr>
            <w:tcW w:w="1068" w:type="dxa"/>
            <w:shd w:val="clear" w:color="auto" w:fill="auto"/>
            <w:vAlign w:val="center"/>
          </w:tcPr>
          <w:p>
            <w:pPr>
              <w:jc w:val="center"/>
              <w:rPr>
                <w:color w:val="000000"/>
                <w:sz w:val="22"/>
                <w:szCs w:val="22"/>
              </w:rPr>
            </w:pPr>
            <w:r>
              <w:rPr>
                <w:color w:val="000000"/>
                <w:sz w:val="22"/>
                <w:szCs w:val="22"/>
              </w:rPr>
              <w:t>0.041</w:t>
            </w:r>
          </w:p>
        </w:tc>
        <w:tc>
          <w:tcPr>
            <w:tcW w:w="1068" w:type="dxa"/>
            <w:shd w:val="clear" w:color="auto" w:fill="auto"/>
            <w:vAlign w:val="center"/>
          </w:tcPr>
          <w:p>
            <w:pPr>
              <w:spacing w:line="400" w:lineRule="exact"/>
              <w:jc w:val="center"/>
              <w:rPr>
                <w:szCs w:val="21"/>
              </w:rPr>
            </w:pPr>
            <w:r>
              <w:rPr>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shd w:val="clear" w:color="auto" w:fill="auto"/>
            <w:vAlign w:val="center"/>
          </w:tcPr>
          <w:p>
            <w:pPr>
              <w:spacing w:line="400" w:lineRule="exact"/>
              <w:jc w:val="center"/>
              <w:rPr>
                <w:szCs w:val="21"/>
              </w:rPr>
            </w:pPr>
            <w:r>
              <w:rPr>
                <w:szCs w:val="21"/>
              </w:rPr>
              <w:t>2#</w:t>
            </w:r>
          </w:p>
        </w:tc>
        <w:tc>
          <w:tcPr>
            <w:tcW w:w="4320" w:type="dxa"/>
            <w:shd w:val="clear" w:color="auto" w:fill="auto"/>
          </w:tcPr>
          <w:p>
            <w:pPr>
              <w:spacing w:line="400" w:lineRule="exact"/>
              <w:jc w:val="left"/>
              <w:rPr>
                <w:szCs w:val="21"/>
              </w:rPr>
            </w:pPr>
            <w:r>
              <w:rPr>
                <w:szCs w:val="21"/>
              </w:rPr>
              <w:t>9.67，9.76，9.65，9.72，9.64，9.69，9.75，9.71，9.73，9.62，9.59</w:t>
            </w:r>
          </w:p>
        </w:tc>
        <w:tc>
          <w:tcPr>
            <w:tcW w:w="1068" w:type="dxa"/>
            <w:shd w:val="clear" w:color="auto" w:fill="auto"/>
            <w:vAlign w:val="center"/>
          </w:tcPr>
          <w:p>
            <w:pPr>
              <w:jc w:val="center"/>
              <w:rPr>
                <w:color w:val="000000"/>
                <w:sz w:val="22"/>
                <w:szCs w:val="22"/>
              </w:rPr>
            </w:pPr>
            <w:r>
              <w:rPr>
                <w:color w:val="000000"/>
                <w:sz w:val="22"/>
                <w:szCs w:val="22"/>
              </w:rPr>
              <w:t>9.68</w:t>
            </w:r>
            <w:r>
              <w:rPr>
                <w:color w:val="000000"/>
                <w:sz w:val="22"/>
                <w:szCs w:val="22"/>
              </w:rPr>
              <w:tab/>
            </w:r>
          </w:p>
        </w:tc>
        <w:tc>
          <w:tcPr>
            <w:tcW w:w="1068" w:type="dxa"/>
            <w:shd w:val="clear" w:color="auto" w:fill="auto"/>
            <w:vAlign w:val="center"/>
          </w:tcPr>
          <w:p>
            <w:pPr>
              <w:jc w:val="center"/>
              <w:rPr>
                <w:color w:val="000000"/>
                <w:sz w:val="22"/>
                <w:szCs w:val="22"/>
              </w:rPr>
            </w:pPr>
            <w:r>
              <w:rPr>
                <w:color w:val="000000"/>
                <w:sz w:val="22"/>
                <w:szCs w:val="22"/>
              </w:rPr>
              <w:t>0.055</w:t>
            </w:r>
          </w:p>
        </w:tc>
        <w:tc>
          <w:tcPr>
            <w:tcW w:w="1068" w:type="dxa"/>
            <w:shd w:val="clear" w:color="auto" w:fill="auto"/>
            <w:vAlign w:val="center"/>
          </w:tcPr>
          <w:p>
            <w:pPr>
              <w:spacing w:line="400" w:lineRule="exact"/>
              <w:jc w:val="center"/>
              <w:rPr>
                <w:szCs w:val="21"/>
              </w:rPr>
            </w:pPr>
            <w:r>
              <w:rPr>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shd w:val="clear" w:color="auto" w:fill="auto"/>
            <w:vAlign w:val="center"/>
          </w:tcPr>
          <w:p>
            <w:pPr>
              <w:spacing w:line="400" w:lineRule="exact"/>
              <w:jc w:val="center"/>
              <w:rPr>
                <w:szCs w:val="21"/>
              </w:rPr>
            </w:pPr>
            <w:r>
              <w:rPr>
                <w:szCs w:val="21"/>
              </w:rPr>
              <w:t>3#</w:t>
            </w:r>
          </w:p>
        </w:tc>
        <w:tc>
          <w:tcPr>
            <w:tcW w:w="4320" w:type="dxa"/>
            <w:shd w:val="clear" w:color="auto" w:fill="auto"/>
          </w:tcPr>
          <w:p>
            <w:pPr>
              <w:spacing w:line="400" w:lineRule="exact"/>
              <w:jc w:val="left"/>
              <w:rPr>
                <w:szCs w:val="21"/>
              </w:rPr>
            </w:pPr>
            <w:r>
              <w:rPr>
                <w:szCs w:val="21"/>
              </w:rPr>
              <w:t>15.72，15.56，15.62，15.58，15.69，15.71，15.56，15.66，15.59，15.64，15.60</w:t>
            </w:r>
          </w:p>
        </w:tc>
        <w:tc>
          <w:tcPr>
            <w:tcW w:w="1068" w:type="dxa"/>
            <w:shd w:val="clear" w:color="auto" w:fill="auto"/>
            <w:vAlign w:val="center"/>
          </w:tcPr>
          <w:p>
            <w:pPr>
              <w:jc w:val="center"/>
              <w:rPr>
                <w:color w:val="000000"/>
                <w:sz w:val="22"/>
                <w:szCs w:val="22"/>
              </w:rPr>
            </w:pPr>
            <w:r>
              <w:rPr>
                <w:color w:val="000000"/>
                <w:sz w:val="22"/>
                <w:szCs w:val="22"/>
              </w:rPr>
              <w:t>15.63</w:t>
            </w:r>
          </w:p>
        </w:tc>
        <w:tc>
          <w:tcPr>
            <w:tcW w:w="1068" w:type="dxa"/>
            <w:shd w:val="clear" w:color="auto" w:fill="auto"/>
            <w:vAlign w:val="center"/>
          </w:tcPr>
          <w:p>
            <w:pPr>
              <w:jc w:val="center"/>
              <w:rPr>
                <w:color w:val="000000"/>
                <w:sz w:val="22"/>
                <w:szCs w:val="22"/>
              </w:rPr>
            </w:pPr>
            <w:r>
              <w:rPr>
                <w:color w:val="000000"/>
                <w:sz w:val="22"/>
                <w:szCs w:val="22"/>
              </w:rPr>
              <w:t>0.058</w:t>
            </w:r>
          </w:p>
        </w:tc>
        <w:tc>
          <w:tcPr>
            <w:tcW w:w="1068" w:type="dxa"/>
            <w:shd w:val="clear" w:color="auto" w:fill="auto"/>
            <w:vAlign w:val="center"/>
          </w:tcPr>
          <w:p>
            <w:pPr>
              <w:spacing w:line="400" w:lineRule="exact"/>
              <w:jc w:val="center"/>
              <w:rPr>
                <w:szCs w:val="21"/>
              </w:rPr>
            </w:pPr>
            <w:r>
              <w:rPr>
                <w:szCs w:val="21"/>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shd w:val="clear" w:color="auto" w:fill="auto"/>
            <w:vAlign w:val="center"/>
          </w:tcPr>
          <w:p>
            <w:pPr>
              <w:spacing w:line="400" w:lineRule="exact"/>
              <w:jc w:val="center"/>
              <w:rPr>
                <w:szCs w:val="21"/>
              </w:rPr>
            </w:pPr>
            <w:r>
              <w:rPr>
                <w:szCs w:val="21"/>
              </w:rPr>
              <w:t>4#</w:t>
            </w:r>
          </w:p>
        </w:tc>
        <w:tc>
          <w:tcPr>
            <w:tcW w:w="4320" w:type="dxa"/>
            <w:shd w:val="clear" w:color="auto" w:fill="auto"/>
          </w:tcPr>
          <w:p>
            <w:pPr>
              <w:spacing w:line="400" w:lineRule="exact"/>
              <w:jc w:val="left"/>
              <w:rPr>
                <w:szCs w:val="21"/>
              </w:rPr>
            </w:pPr>
            <w:r>
              <w:rPr>
                <w:szCs w:val="21"/>
              </w:rPr>
              <w:t>18.05，18.20，17.97，18.09，17.95，18.01，18.12，18.03，17.99，17.97，18.17</w:t>
            </w:r>
          </w:p>
        </w:tc>
        <w:tc>
          <w:tcPr>
            <w:tcW w:w="1068" w:type="dxa"/>
            <w:shd w:val="clear" w:color="auto" w:fill="auto"/>
            <w:vAlign w:val="center"/>
          </w:tcPr>
          <w:p>
            <w:pPr>
              <w:jc w:val="center"/>
              <w:rPr>
                <w:color w:val="000000"/>
                <w:sz w:val="22"/>
                <w:szCs w:val="22"/>
              </w:rPr>
            </w:pPr>
            <w:r>
              <w:rPr>
                <w:color w:val="000000"/>
                <w:sz w:val="22"/>
                <w:szCs w:val="22"/>
              </w:rPr>
              <w:t>18.05</w:t>
            </w:r>
          </w:p>
        </w:tc>
        <w:tc>
          <w:tcPr>
            <w:tcW w:w="1068" w:type="dxa"/>
            <w:shd w:val="clear" w:color="auto" w:fill="auto"/>
            <w:vAlign w:val="center"/>
          </w:tcPr>
          <w:p>
            <w:pPr>
              <w:jc w:val="center"/>
              <w:rPr>
                <w:color w:val="000000"/>
                <w:sz w:val="22"/>
                <w:szCs w:val="22"/>
              </w:rPr>
            </w:pPr>
            <w:r>
              <w:rPr>
                <w:color w:val="000000"/>
                <w:sz w:val="22"/>
                <w:szCs w:val="22"/>
              </w:rPr>
              <w:t>0.085</w:t>
            </w:r>
          </w:p>
        </w:tc>
        <w:tc>
          <w:tcPr>
            <w:tcW w:w="1068" w:type="dxa"/>
            <w:shd w:val="clear" w:color="auto" w:fill="auto"/>
            <w:vAlign w:val="center"/>
          </w:tcPr>
          <w:p>
            <w:pPr>
              <w:spacing w:line="400" w:lineRule="exact"/>
              <w:jc w:val="center"/>
              <w:rPr>
                <w:szCs w:val="21"/>
              </w:rPr>
            </w:pPr>
            <w:r>
              <w:rPr>
                <w:szCs w:val="21"/>
              </w:rPr>
              <w:t>0.47</w:t>
            </w:r>
          </w:p>
        </w:tc>
      </w:tr>
    </w:tbl>
    <w:p>
      <w:pPr>
        <w:spacing w:line="400" w:lineRule="exact"/>
        <w:ind w:firstLine="420" w:firstLineChars="200"/>
        <w:rPr>
          <w:rFonts w:ascii="宋体" w:hAnsi="宋体"/>
        </w:rPr>
      </w:pPr>
      <w:r>
        <w:rPr>
          <w:rFonts w:hint="eastAsia" w:ascii="宋体" w:hAnsi="宋体"/>
        </w:rPr>
        <w:t>通过结果可以看出，四个铝合金样品的测定RSD在0.37%~1.14%之间，该方法精密度良好。</w:t>
      </w:r>
    </w:p>
    <w:p>
      <w:pPr>
        <w:spacing w:line="400" w:lineRule="exact"/>
        <w:ind w:firstLine="420" w:firstLineChars="200"/>
        <w:rPr>
          <w:rFonts w:ascii="宋体" w:hAnsi="宋体"/>
        </w:rPr>
      </w:pPr>
      <w:r>
        <w:rPr>
          <w:rFonts w:hint="eastAsia" w:ascii="宋体" w:hAnsi="宋体"/>
        </w:rPr>
        <w:t>2.8.2加标回收试验</w:t>
      </w:r>
    </w:p>
    <w:p>
      <w:pPr>
        <w:spacing w:line="400" w:lineRule="exact"/>
        <w:jc w:val="center"/>
        <w:rPr>
          <w:szCs w:val="21"/>
        </w:rPr>
      </w:pPr>
      <w:r>
        <w:rPr>
          <w:rFonts w:hint="eastAsia"/>
          <w:szCs w:val="21"/>
        </w:rPr>
        <w:t>表15 加标回收试验结果</w:t>
      </w:r>
    </w:p>
    <w:tbl>
      <w:tblPr>
        <w:tblStyle w:val="2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4"/>
        <w:gridCol w:w="1764"/>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shd w:val="clear" w:color="auto" w:fill="auto"/>
          </w:tcPr>
          <w:p>
            <w:pPr>
              <w:spacing w:line="400" w:lineRule="exact"/>
              <w:jc w:val="center"/>
              <w:rPr>
                <w:szCs w:val="21"/>
              </w:rPr>
            </w:pPr>
            <w:r>
              <w:rPr>
                <w:rFonts w:hint="eastAsia"/>
                <w:szCs w:val="21"/>
              </w:rPr>
              <w:t>样品编号</w:t>
            </w:r>
          </w:p>
        </w:tc>
        <w:tc>
          <w:tcPr>
            <w:tcW w:w="1764" w:type="dxa"/>
            <w:shd w:val="clear" w:color="auto" w:fill="auto"/>
          </w:tcPr>
          <w:p>
            <w:pPr>
              <w:spacing w:line="400" w:lineRule="exact"/>
              <w:jc w:val="center"/>
              <w:rPr>
                <w:szCs w:val="21"/>
              </w:rPr>
            </w:pPr>
            <w:r>
              <w:rPr>
                <w:rFonts w:hint="eastAsia"/>
                <w:szCs w:val="21"/>
              </w:rPr>
              <w:t>样品中含锶量/mg</w:t>
            </w:r>
          </w:p>
        </w:tc>
        <w:tc>
          <w:tcPr>
            <w:tcW w:w="1764" w:type="dxa"/>
            <w:shd w:val="clear" w:color="auto" w:fill="auto"/>
          </w:tcPr>
          <w:p>
            <w:pPr>
              <w:spacing w:line="400" w:lineRule="exact"/>
              <w:jc w:val="center"/>
              <w:rPr>
                <w:szCs w:val="21"/>
              </w:rPr>
            </w:pPr>
            <w:r>
              <w:rPr>
                <w:rFonts w:hint="eastAsia"/>
                <w:szCs w:val="21"/>
              </w:rPr>
              <w:t>加入锶量</w:t>
            </w:r>
          </w:p>
          <w:p>
            <w:pPr>
              <w:spacing w:line="400" w:lineRule="exact"/>
              <w:jc w:val="center"/>
              <w:rPr>
                <w:szCs w:val="21"/>
              </w:rPr>
            </w:pPr>
            <w:r>
              <w:rPr>
                <w:rFonts w:hint="eastAsia"/>
                <w:szCs w:val="21"/>
              </w:rPr>
              <w:t>/mg</w:t>
            </w:r>
          </w:p>
        </w:tc>
        <w:tc>
          <w:tcPr>
            <w:tcW w:w="1764" w:type="dxa"/>
            <w:shd w:val="clear" w:color="auto" w:fill="auto"/>
          </w:tcPr>
          <w:p>
            <w:pPr>
              <w:spacing w:line="400" w:lineRule="exact"/>
              <w:jc w:val="center"/>
              <w:rPr>
                <w:szCs w:val="21"/>
              </w:rPr>
            </w:pPr>
            <w:r>
              <w:rPr>
                <w:rFonts w:hint="eastAsia"/>
                <w:szCs w:val="21"/>
              </w:rPr>
              <w:t>测得锶量</w:t>
            </w:r>
          </w:p>
          <w:p>
            <w:pPr>
              <w:spacing w:line="400" w:lineRule="exact"/>
              <w:jc w:val="center"/>
              <w:rPr>
                <w:szCs w:val="21"/>
              </w:rPr>
            </w:pPr>
            <w:r>
              <w:rPr>
                <w:rFonts w:hint="eastAsia"/>
                <w:szCs w:val="21"/>
              </w:rPr>
              <w:t>/mg</w:t>
            </w:r>
          </w:p>
        </w:tc>
        <w:tc>
          <w:tcPr>
            <w:tcW w:w="1764" w:type="dxa"/>
            <w:shd w:val="clear" w:color="auto" w:fill="auto"/>
          </w:tcPr>
          <w:p>
            <w:pPr>
              <w:spacing w:line="400" w:lineRule="exact"/>
              <w:jc w:val="center"/>
              <w:rPr>
                <w:szCs w:val="21"/>
              </w:rPr>
            </w:pPr>
            <w:r>
              <w:rPr>
                <w:rFonts w:hint="eastAsia"/>
                <w:szCs w:val="21"/>
              </w:rPr>
              <w:t>回收率</w:t>
            </w:r>
          </w:p>
          <w:p>
            <w:pPr>
              <w:spacing w:line="4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shd w:val="clear" w:color="auto" w:fill="auto"/>
            <w:vAlign w:val="center"/>
          </w:tcPr>
          <w:p>
            <w:pPr>
              <w:spacing w:line="400" w:lineRule="exact"/>
              <w:jc w:val="center"/>
              <w:rPr>
                <w:szCs w:val="21"/>
              </w:rPr>
            </w:pPr>
            <w:r>
              <w:rPr>
                <w:szCs w:val="21"/>
              </w:rPr>
              <w:t>1#</w:t>
            </w:r>
          </w:p>
        </w:tc>
        <w:tc>
          <w:tcPr>
            <w:tcW w:w="1764" w:type="dxa"/>
            <w:vMerge w:val="restart"/>
            <w:shd w:val="clear" w:color="auto" w:fill="auto"/>
            <w:vAlign w:val="center"/>
          </w:tcPr>
          <w:p>
            <w:pPr>
              <w:spacing w:line="400" w:lineRule="exact"/>
              <w:jc w:val="center"/>
              <w:rPr>
                <w:szCs w:val="21"/>
              </w:rPr>
            </w:pPr>
            <w:r>
              <w:rPr>
                <w:szCs w:val="21"/>
              </w:rPr>
              <w:t>7.13</w:t>
            </w:r>
            <w:r>
              <w:rPr>
                <w:szCs w:val="21"/>
              </w:rPr>
              <w:tab/>
            </w:r>
          </w:p>
        </w:tc>
        <w:tc>
          <w:tcPr>
            <w:tcW w:w="1764" w:type="dxa"/>
            <w:shd w:val="clear" w:color="auto" w:fill="auto"/>
          </w:tcPr>
          <w:p>
            <w:pPr>
              <w:spacing w:line="400" w:lineRule="exact"/>
              <w:jc w:val="center"/>
              <w:rPr>
                <w:szCs w:val="21"/>
              </w:rPr>
            </w:pPr>
            <w:r>
              <w:rPr>
                <w:rFonts w:hint="eastAsia"/>
                <w:szCs w:val="21"/>
              </w:rPr>
              <w:t>5.00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12.25</w:t>
            </w:r>
          </w:p>
        </w:tc>
        <w:tc>
          <w:tcPr>
            <w:tcW w:w="1764" w:type="dxa"/>
            <w:shd w:val="clear" w:color="auto" w:fill="auto"/>
          </w:tcPr>
          <w:p>
            <w:pPr>
              <w:spacing w:line="400" w:lineRule="exact"/>
              <w:jc w:val="center"/>
              <w:rPr>
                <w:szCs w:val="21"/>
              </w:rPr>
            </w:pPr>
            <w:r>
              <w:rPr>
                <w:rFonts w:hint="eastAsia"/>
                <w:szCs w:val="21"/>
              </w:rPr>
              <w:t>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shd w:val="clear" w:color="auto" w:fill="auto"/>
            <w:vAlign w:val="center"/>
          </w:tcPr>
          <w:p>
            <w:pPr>
              <w:spacing w:line="400" w:lineRule="exact"/>
              <w:jc w:val="center"/>
              <w:rPr>
                <w:szCs w:val="21"/>
              </w:rPr>
            </w:pPr>
          </w:p>
        </w:tc>
        <w:tc>
          <w:tcPr>
            <w:tcW w:w="1764" w:type="dxa"/>
            <w:vMerge w:val="continue"/>
            <w:shd w:val="clear" w:color="auto" w:fill="auto"/>
            <w:vAlign w:val="center"/>
          </w:tcPr>
          <w:p>
            <w:pPr>
              <w:spacing w:line="400" w:lineRule="exact"/>
              <w:jc w:val="center"/>
              <w:rPr>
                <w:szCs w:val="21"/>
              </w:rPr>
            </w:pPr>
          </w:p>
        </w:tc>
        <w:tc>
          <w:tcPr>
            <w:tcW w:w="1764" w:type="dxa"/>
            <w:shd w:val="clear" w:color="auto" w:fill="auto"/>
          </w:tcPr>
          <w:p>
            <w:pPr>
              <w:spacing w:line="400" w:lineRule="exact"/>
              <w:jc w:val="center"/>
              <w:rPr>
                <w:szCs w:val="21"/>
              </w:rPr>
            </w:pPr>
            <w:r>
              <w:rPr>
                <w:rFonts w:hint="eastAsia"/>
                <w:szCs w:val="21"/>
              </w:rPr>
              <w:t>10.00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17.58</w:t>
            </w:r>
          </w:p>
        </w:tc>
        <w:tc>
          <w:tcPr>
            <w:tcW w:w="1764" w:type="dxa"/>
            <w:shd w:val="clear" w:color="auto" w:fill="auto"/>
          </w:tcPr>
          <w:p>
            <w:pPr>
              <w:spacing w:line="400" w:lineRule="exact"/>
              <w:jc w:val="center"/>
              <w:rPr>
                <w:szCs w:val="21"/>
              </w:rPr>
            </w:pPr>
            <w:r>
              <w:rPr>
                <w:rFonts w:hint="eastAsia"/>
                <w:szCs w:val="21"/>
              </w:rPr>
              <w:t>104.5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shd w:val="clear" w:color="auto" w:fill="auto"/>
            <w:vAlign w:val="center"/>
          </w:tcPr>
          <w:p>
            <w:pPr>
              <w:spacing w:line="400" w:lineRule="exact"/>
              <w:jc w:val="center"/>
              <w:rPr>
                <w:szCs w:val="21"/>
              </w:rPr>
            </w:pPr>
            <w:r>
              <w:rPr>
                <w:rFonts w:hint="eastAsia"/>
                <w:szCs w:val="21"/>
              </w:rPr>
              <w:t>2#</w:t>
            </w:r>
          </w:p>
        </w:tc>
        <w:tc>
          <w:tcPr>
            <w:tcW w:w="1764" w:type="dxa"/>
            <w:vMerge w:val="restart"/>
            <w:shd w:val="clear" w:color="auto" w:fill="auto"/>
            <w:vAlign w:val="center"/>
          </w:tcPr>
          <w:p>
            <w:pPr>
              <w:spacing w:line="400" w:lineRule="exact"/>
              <w:jc w:val="center"/>
              <w:rPr>
                <w:szCs w:val="21"/>
              </w:rPr>
            </w:pPr>
            <w:r>
              <w:rPr>
                <w:szCs w:val="21"/>
              </w:rPr>
              <w:t>19.37</w:t>
            </w:r>
          </w:p>
        </w:tc>
        <w:tc>
          <w:tcPr>
            <w:tcW w:w="1764" w:type="dxa"/>
            <w:shd w:val="clear" w:color="auto" w:fill="auto"/>
          </w:tcPr>
          <w:p>
            <w:pPr>
              <w:spacing w:line="400" w:lineRule="exact"/>
              <w:jc w:val="center"/>
              <w:rPr>
                <w:szCs w:val="21"/>
              </w:rPr>
            </w:pPr>
            <w:r>
              <w:rPr>
                <w:rFonts w:hint="eastAsia"/>
                <w:szCs w:val="21"/>
              </w:rPr>
              <w:t>10.00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29.52</w:t>
            </w:r>
          </w:p>
        </w:tc>
        <w:tc>
          <w:tcPr>
            <w:tcW w:w="1764" w:type="dxa"/>
            <w:shd w:val="clear" w:color="auto" w:fill="auto"/>
          </w:tcPr>
          <w:p>
            <w:pPr>
              <w:spacing w:line="400" w:lineRule="exact"/>
              <w:jc w:val="center"/>
              <w:rPr>
                <w:szCs w:val="21"/>
              </w:rPr>
            </w:pPr>
            <w:r>
              <w:rPr>
                <w:rFonts w:hint="eastAsia"/>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shd w:val="clear" w:color="auto" w:fill="auto"/>
            <w:vAlign w:val="center"/>
          </w:tcPr>
          <w:p>
            <w:pPr>
              <w:spacing w:line="400" w:lineRule="exact"/>
              <w:jc w:val="center"/>
              <w:rPr>
                <w:szCs w:val="21"/>
              </w:rPr>
            </w:pPr>
          </w:p>
        </w:tc>
        <w:tc>
          <w:tcPr>
            <w:tcW w:w="1764" w:type="dxa"/>
            <w:vMerge w:val="continue"/>
            <w:shd w:val="clear" w:color="auto" w:fill="auto"/>
            <w:vAlign w:val="center"/>
          </w:tcPr>
          <w:p>
            <w:pPr>
              <w:spacing w:line="400" w:lineRule="exact"/>
              <w:jc w:val="center"/>
              <w:rPr>
                <w:szCs w:val="21"/>
              </w:rPr>
            </w:pPr>
          </w:p>
        </w:tc>
        <w:tc>
          <w:tcPr>
            <w:tcW w:w="1764" w:type="dxa"/>
            <w:shd w:val="clear" w:color="auto" w:fill="auto"/>
          </w:tcPr>
          <w:p>
            <w:pPr>
              <w:spacing w:line="400" w:lineRule="exact"/>
              <w:jc w:val="center"/>
              <w:rPr>
                <w:szCs w:val="21"/>
              </w:rPr>
            </w:pPr>
            <w:r>
              <w:rPr>
                <w:rFonts w:hint="eastAsia"/>
                <w:szCs w:val="21"/>
              </w:rPr>
              <w:t>20.00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39.11</w:t>
            </w:r>
          </w:p>
        </w:tc>
        <w:tc>
          <w:tcPr>
            <w:tcW w:w="1764" w:type="dxa"/>
            <w:shd w:val="clear" w:color="auto" w:fill="auto"/>
          </w:tcPr>
          <w:p>
            <w:pPr>
              <w:spacing w:line="400" w:lineRule="exact"/>
              <w:jc w:val="center"/>
              <w:rPr>
                <w:szCs w:val="21"/>
              </w:rPr>
            </w:pPr>
            <w:r>
              <w:rPr>
                <w:rFonts w:hint="eastAsia"/>
                <w:szCs w:val="21"/>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shd w:val="clear" w:color="auto" w:fill="auto"/>
            <w:vAlign w:val="center"/>
          </w:tcPr>
          <w:p>
            <w:pPr>
              <w:spacing w:line="400" w:lineRule="exact"/>
              <w:jc w:val="center"/>
              <w:rPr>
                <w:szCs w:val="21"/>
              </w:rPr>
            </w:pPr>
            <w:r>
              <w:rPr>
                <w:rFonts w:hint="eastAsia"/>
                <w:szCs w:val="21"/>
              </w:rPr>
              <w:t>3#</w:t>
            </w:r>
          </w:p>
        </w:tc>
        <w:tc>
          <w:tcPr>
            <w:tcW w:w="1764" w:type="dxa"/>
            <w:vMerge w:val="restart"/>
            <w:shd w:val="clear" w:color="auto" w:fill="auto"/>
            <w:vAlign w:val="center"/>
          </w:tcPr>
          <w:p>
            <w:pPr>
              <w:spacing w:line="400" w:lineRule="exact"/>
              <w:jc w:val="center"/>
              <w:rPr>
                <w:szCs w:val="21"/>
              </w:rPr>
            </w:pPr>
            <w:r>
              <w:rPr>
                <w:szCs w:val="21"/>
              </w:rPr>
              <w:t>31.40</w:t>
            </w:r>
          </w:p>
        </w:tc>
        <w:tc>
          <w:tcPr>
            <w:tcW w:w="1764" w:type="dxa"/>
            <w:shd w:val="clear" w:color="auto" w:fill="auto"/>
            <w:vAlign w:val="center"/>
          </w:tcPr>
          <w:p>
            <w:pPr>
              <w:spacing w:line="400" w:lineRule="exact"/>
              <w:jc w:val="center"/>
              <w:rPr>
                <w:szCs w:val="21"/>
              </w:rPr>
            </w:pPr>
            <w:r>
              <w:rPr>
                <w:rFonts w:hint="eastAsia"/>
                <w:szCs w:val="21"/>
              </w:rPr>
              <w:t>15.00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46.72</w:t>
            </w:r>
          </w:p>
        </w:tc>
        <w:tc>
          <w:tcPr>
            <w:tcW w:w="1764" w:type="dxa"/>
            <w:shd w:val="clear" w:color="auto" w:fill="auto"/>
          </w:tcPr>
          <w:p>
            <w:pPr>
              <w:spacing w:line="400" w:lineRule="exact"/>
              <w:jc w:val="center"/>
              <w:rPr>
                <w:szCs w:val="21"/>
              </w:rPr>
            </w:pPr>
            <w:r>
              <w:rPr>
                <w:rFonts w:hint="eastAsia"/>
                <w:szCs w:val="21"/>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shd w:val="clear" w:color="auto" w:fill="auto"/>
            <w:vAlign w:val="center"/>
          </w:tcPr>
          <w:p>
            <w:pPr>
              <w:spacing w:line="400" w:lineRule="exact"/>
              <w:jc w:val="center"/>
              <w:rPr>
                <w:szCs w:val="21"/>
              </w:rPr>
            </w:pPr>
          </w:p>
        </w:tc>
        <w:tc>
          <w:tcPr>
            <w:tcW w:w="1764" w:type="dxa"/>
            <w:vMerge w:val="continue"/>
            <w:shd w:val="clear" w:color="auto" w:fill="auto"/>
            <w:vAlign w:val="center"/>
          </w:tcPr>
          <w:p>
            <w:pPr>
              <w:spacing w:line="400" w:lineRule="exact"/>
              <w:jc w:val="center"/>
              <w:rPr>
                <w:szCs w:val="21"/>
              </w:rPr>
            </w:pPr>
          </w:p>
        </w:tc>
        <w:tc>
          <w:tcPr>
            <w:tcW w:w="1764" w:type="dxa"/>
            <w:shd w:val="clear" w:color="auto" w:fill="auto"/>
            <w:vAlign w:val="center"/>
          </w:tcPr>
          <w:p>
            <w:pPr>
              <w:spacing w:line="400" w:lineRule="exact"/>
              <w:jc w:val="center"/>
              <w:rPr>
                <w:szCs w:val="21"/>
              </w:rPr>
            </w:pPr>
            <w:r>
              <w:rPr>
                <w:rFonts w:hint="eastAsia"/>
                <w:szCs w:val="21"/>
              </w:rPr>
              <w:t>30.00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61.16</w:t>
            </w:r>
          </w:p>
        </w:tc>
        <w:tc>
          <w:tcPr>
            <w:tcW w:w="1764" w:type="dxa"/>
            <w:shd w:val="clear" w:color="auto" w:fill="auto"/>
          </w:tcPr>
          <w:p>
            <w:pPr>
              <w:spacing w:line="400" w:lineRule="exact"/>
              <w:jc w:val="center"/>
              <w:rPr>
                <w:szCs w:val="21"/>
              </w:rPr>
            </w:pPr>
            <w:r>
              <w:rPr>
                <w:rFonts w:hint="eastAsia"/>
                <w:szCs w:val="21"/>
              </w:rPr>
              <w:t>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restart"/>
            <w:shd w:val="clear" w:color="auto" w:fill="auto"/>
            <w:vAlign w:val="center"/>
          </w:tcPr>
          <w:p>
            <w:pPr>
              <w:spacing w:line="400" w:lineRule="exact"/>
              <w:jc w:val="center"/>
              <w:rPr>
                <w:szCs w:val="21"/>
              </w:rPr>
            </w:pPr>
            <w:r>
              <w:rPr>
                <w:rFonts w:hint="eastAsia"/>
                <w:szCs w:val="21"/>
              </w:rPr>
              <w:t>4#</w:t>
            </w:r>
          </w:p>
        </w:tc>
        <w:tc>
          <w:tcPr>
            <w:tcW w:w="1764" w:type="dxa"/>
            <w:vMerge w:val="restart"/>
            <w:shd w:val="clear" w:color="auto" w:fill="auto"/>
            <w:vAlign w:val="center"/>
          </w:tcPr>
          <w:p>
            <w:pPr>
              <w:spacing w:line="400" w:lineRule="exact"/>
              <w:jc w:val="center"/>
              <w:rPr>
                <w:szCs w:val="21"/>
              </w:rPr>
            </w:pPr>
            <w:r>
              <w:rPr>
                <w:szCs w:val="21"/>
              </w:rPr>
              <w:t>36.37</w:t>
            </w:r>
          </w:p>
        </w:tc>
        <w:tc>
          <w:tcPr>
            <w:tcW w:w="1764" w:type="dxa"/>
            <w:shd w:val="clear" w:color="auto" w:fill="auto"/>
            <w:vAlign w:val="center"/>
          </w:tcPr>
          <w:p>
            <w:pPr>
              <w:spacing w:line="400" w:lineRule="exact"/>
              <w:jc w:val="center"/>
              <w:rPr>
                <w:szCs w:val="21"/>
              </w:rPr>
            </w:pPr>
            <w:r>
              <w:rPr>
                <w:rFonts w:hint="eastAsia"/>
                <w:szCs w:val="21"/>
              </w:rPr>
              <w:t>20.00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56.67</w:t>
            </w:r>
          </w:p>
        </w:tc>
        <w:tc>
          <w:tcPr>
            <w:tcW w:w="1764" w:type="dxa"/>
            <w:shd w:val="clear" w:color="auto" w:fill="auto"/>
          </w:tcPr>
          <w:p>
            <w:pPr>
              <w:spacing w:line="400" w:lineRule="exact"/>
              <w:jc w:val="center"/>
              <w:rPr>
                <w:szCs w:val="21"/>
              </w:rPr>
            </w:pPr>
            <w:r>
              <w:rPr>
                <w:rFonts w:hint="eastAsia"/>
                <w:szCs w:val="21"/>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64" w:type="dxa"/>
            <w:vMerge w:val="continue"/>
            <w:shd w:val="clear" w:color="auto" w:fill="auto"/>
            <w:vAlign w:val="center"/>
          </w:tcPr>
          <w:p>
            <w:pPr>
              <w:spacing w:line="400" w:lineRule="exact"/>
              <w:jc w:val="center"/>
              <w:rPr>
                <w:szCs w:val="21"/>
              </w:rPr>
            </w:pPr>
          </w:p>
        </w:tc>
        <w:tc>
          <w:tcPr>
            <w:tcW w:w="1764" w:type="dxa"/>
            <w:vMerge w:val="continue"/>
            <w:shd w:val="clear" w:color="auto" w:fill="auto"/>
            <w:vAlign w:val="center"/>
          </w:tcPr>
          <w:p>
            <w:pPr>
              <w:spacing w:line="400" w:lineRule="exact"/>
              <w:jc w:val="center"/>
              <w:rPr>
                <w:szCs w:val="21"/>
              </w:rPr>
            </w:pPr>
          </w:p>
        </w:tc>
        <w:tc>
          <w:tcPr>
            <w:tcW w:w="1764" w:type="dxa"/>
            <w:shd w:val="clear" w:color="auto" w:fill="auto"/>
            <w:vAlign w:val="center"/>
          </w:tcPr>
          <w:p>
            <w:pPr>
              <w:spacing w:line="400" w:lineRule="exact"/>
              <w:jc w:val="center"/>
              <w:rPr>
                <w:szCs w:val="21"/>
              </w:rPr>
            </w:pPr>
            <w:r>
              <w:rPr>
                <w:rFonts w:hint="eastAsia"/>
                <w:szCs w:val="21"/>
              </w:rPr>
              <w:t>40.00</w:t>
            </w:r>
          </w:p>
        </w:tc>
        <w:tc>
          <w:tcPr>
            <w:tcW w:w="1764" w:type="dxa"/>
            <w:shd w:val="clear" w:color="auto" w:fill="auto"/>
            <w:vAlign w:val="bottom"/>
          </w:tcPr>
          <w:p>
            <w:pPr>
              <w:jc w:val="center"/>
              <w:rPr>
                <w:rFonts w:ascii="宋体" w:hAnsi="宋体" w:cs="宋体"/>
                <w:color w:val="000000"/>
                <w:sz w:val="22"/>
                <w:szCs w:val="22"/>
              </w:rPr>
            </w:pPr>
            <w:r>
              <w:rPr>
                <w:rFonts w:hint="eastAsia"/>
                <w:color w:val="000000"/>
                <w:sz w:val="22"/>
                <w:szCs w:val="22"/>
              </w:rPr>
              <w:t>76.73</w:t>
            </w:r>
          </w:p>
        </w:tc>
        <w:tc>
          <w:tcPr>
            <w:tcW w:w="1764" w:type="dxa"/>
            <w:shd w:val="clear" w:color="auto" w:fill="auto"/>
          </w:tcPr>
          <w:p>
            <w:pPr>
              <w:spacing w:line="400" w:lineRule="exact"/>
              <w:jc w:val="center"/>
              <w:rPr>
                <w:szCs w:val="21"/>
              </w:rPr>
            </w:pPr>
            <w:r>
              <w:rPr>
                <w:rFonts w:hint="eastAsia"/>
                <w:szCs w:val="21"/>
              </w:rPr>
              <w:t>100.9</w:t>
            </w:r>
          </w:p>
        </w:tc>
      </w:tr>
    </w:tbl>
    <w:p>
      <w:pPr>
        <w:spacing w:line="360" w:lineRule="auto"/>
        <w:ind w:firstLine="420" w:firstLineChars="200"/>
        <w:rPr>
          <w:rFonts w:ascii="宋体" w:hAnsi="宋体" w:cs="宋体"/>
          <w:szCs w:val="21"/>
        </w:rPr>
      </w:pPr>
      <w:r>
        <w:rPr>
          <w:rFonts w:hint="eastAsia" w:ascii="宋体" w:hAnsi="宋体" w:cs="宋体"/>
          <w:szCs w:val="21"/>
        </w:rPr>
        <w:t>通过试验数据可知，</w:t>
      </w:r>
      <w:r>
        <w:rPr>
          <w:rFonts w:hint="eastAsia" w:ascii="宋体" w:hAnsi="宋体" w:cs="宋体"/>
          <w:kern w:val="0"/>
          <w:szCs w:val="21"/>
        </w:rPr>
        <w:t>本方法加标回收率在98.7%～104.5%，</w:t>
      </w:r>
      <w:r>
        <w:rPr>
          <w:rFonts w:hint="eastAsia" w:ascii="宋体" w:hAnsi="宋体" w:cs="宋体"/>
          <w:szCs w:val="21"/>
        </w:rPr>
        <w:t>符合定量分析要求，试验结果准确可靠，可以满足铝及铝合金中锶含量为</w:t>
      </w:r>
      <w:r>
        <w:rPr>
          <w:rFonts w:hint="eastAsia" w:ascii="宋体" w:hAnsi="宋体" w:cs="宋体"/>
          <w:color w:val="000000"/>
        </w:rPr>
        <w:t>3.0%∼22.0%</w:t>
      </w:r>
      <w:r>
        <w:rPr>
          <w:rFonts w:hint="eastAsia" w:ascii="宋体" w:hAnsi="宋体" w:cs="宋体"/>
          <w:szCs w:val="21"/>
        </w:rPr>
        <w:t>的测定。</w:t>
      </w:r>
    </w:p>
    <w:p>
      <w:pPr>
        <w:spacing w:line="360" w:lineRule="auto"/>
        <w:ind w:firstLine="420" w:firstLineChars="200"/>
        <w:rPr>
          <w:rFonts w:ascii="宋体" w:hAnsi="宋体" w:cs="宋体"/>
          <w:szCs w:val="21"/>
        </w:rPr>
      </w:pPr>
      <w:r>
        <w:rPr>
          <w:rFonts w:hint="eastAsia" w:ascii="宋体" w:hAnsi="宋体" w:cs="宋体"/>
          <w:szCs w:val="21"/>
        </w:rPr>
        <w:t>验证结果</w:t>
      </w:r>
    </w:p>
    <w:p>
      <w:pPr>
        <w:spacing w:line="276" w:lineRule="auto"/>
        <w:ind w:firstLine="405"/>
        <w:rPr>
          <w:rFonts w:ascii="宋体" w:hAnsi="宋体"/>
        </w:rPr>
      </w:pPr>
      <w:r>
        <w:rPr>
          <w:rFonts w:hint="eastAsia" w:ascii="宋体" w:hAnsi="宋体"/>
        </w:rPr>
        <w:t>根据5家单位4种样品的220个分析数据进行统计检验确定精密度数据，见附录1。</w:t>
      </w:r>
    </w:p>
    <w:p>
      <w:pPr>
        <w:spacing w:line="360" w:lineRule="auto"/>
        <w:ind w:firstLine="420" w:firstLineChars="200"/>
        <w:jc w:val="left"/>
        <w:rPr>
          <w:rFonts w:ascii="宋体" w:hAnsi="宋体"/>
          <w:szCs w:val="21"/>
        </w:rPr>
      </w:pPr>
      <w:r>
        <w:rPr>
          <w:rFonts w:hint="eastAsia" w:ascii="宋体" w:hAnsi="宋体"/>
          <w:szCs w:val="21"/>
        </w:rPr>
        <w:t>中铝材料应用研究院有限公司</w:t>
      </w:r>
      <w:r>
        <w:rPr>
          <w:rFonts w:ascii="宋体" w:hAnsi="宋体"/>
          <w:szCs w:val="21"/>
        </w:rPr>
        <w:t>按照</w:t>
      </w:r>
      <w:r>
        <w:rPr>
          <w:rFonts w:hint="eastAsia" w:ascii="宋体" w:hAnsi="宋体"/>
          <w:szCs w:val="21"/>
        </w:rPr>
        <w:t>《试验报告》进行了复验，对不同含锶量的4个铝及铝合金样品进行独立分析，各得到11个数据，</w:t>
      </w:r>
      <w:r>
        <w:rPr>
          <w:rFonts w:ascii="宋体" w:hAnsi="宋体"/>
          <w:szCs w:val="21"/>
        </w:rPr>
        <w:t>分析结果见表</w:t>
      </w:r>
      <w:r>
        <w:rPr>
          <w:rFonts w:hint="eastAsia" w:ascii="宋体" w:hAnsi="宋体"/>
          <w:szCs w:val="21"/>
        </w:rPr>
        <w:t>16</w:t>
      </w:r>
      <w:r>
        <w:rPr>
          <w:rFonts w:ascii="宋体" w:hAnsi="宋体"/>
          <w:szCs w:val="21"/>
        </w:rPr>
        <w:t>。</w:t>
      </w:r>
    </w:p>
    <w:p>
      <w:pPr>
        <w:jc w:val="center"/>
        <w:rPr>
          <w:rFonts w:ascii="宋体" w:hAnsi="宋体"/>
          <w:szCs w:val="21"/>
        </w:rPr>
      </w:pPr>
      <w:r>
        <w:rPr>
          <w:rFonts w:hint="eastAsia" w:ascii="宋体" w:hAnsi="宋体"/>
          <w:szCs w:val="21"/>
        </w:rPr>
        <w:t>表16  样品分析及结果对照</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样品</w:t>
            </w:r>
          </w:p>
          <w:p>
            <w:pPr>
              <w:spacing w:line="400" w:lineRule="exact"/>
              <w:jc w:val="center"/>
              <w:rPr>
                <w:szCs w:val="21"/>
              </w:rPr>
            </w:pPr>
            <w:r>
              <w:rPr>
                <w:szCs w:val="21"/>
              </w:rPr>
              <w:t>名称</w:t>
            </w:r>
          </w:p>
        </w:tc>
        <w:tc>
          <w:tcPr>
            <w:tcW w:w="4320" w:type="dxa"/>
            <w:vAlign w:val="center"/>
          </w:tcPr>
          <w:p>
            <w:pPr>
              <w:spacing w:line="400" w:lineRule="exact"/>
              <w:jc w:val="center"/>
              <w:rPr>
                <w:szCs w:val="21"/>
              </w:rPr>
            </w:pPr>
            <w:r>
              <w:rPr>
                <w:szCs w:val="21"/>
              </w:rPr>
              <w:t>测定结果/%</w:t>
            </w:r>
          </w:p>
        </w:tc>
        <w:tc>
          <w:tcPr>
            <w:tcW w:w="1068" w:type="dxa"/>
            <w:vAlign w:val="center"/>
          </w:tcPr>
          <w:p>
            <w:pPr>
              <w:spacing w:line="400" w:lineRule="exact"/>
              <w:jc w:val="center"/>
              <w:rPr>
                <w:szCs w:val="21"/>
              </w:rPr>
            </w:pPr>
            <w:r>
              <w:rPr>
                <w:szCs w:val="21"/>
              </w:rPr>
              <w:t>平均值/%</w:t>
            </w:r>
          </w:p>
        </w:tc>
        <w:tc>
          <w:tcPr>
            <w:tcW w:w="1068" w:type="dxa"/>
            <w:vAlign w:val="center"/>
          </w:tcPr>
          <w:p>
            <w:pPr>
              <w:spacing w:line="400" w:lineRule="exact"/>
              <w:jc w:val="center"/>
              <w:rPr>
                <w:szCs w:val="21"/>
              </w:rPr>
            </w:pPr>
            <w:r>
              <w:rPr>
                <w:szCs w:val="21"/>
              </w:rPr>
              <w:t>标准偏差/%</w:t>
            </w:r>
          </w:p>
        </w:tc>
        <w:tc>
          <w:tcPr>
            <w:tcW w:w="1068" w:type="dxa"/>
            <w:vAlign w:val="center"/>
          </w:tcPr>
          <w:p>
            <w:pPr>
              <w:spacing w:line="400" w:lineRule="exact"/>
              <w:jc w:val="center"/>
              <w:rPr>
                <w:szCs w:val="21"/>
              </w:rPr>
            </w:pPr>
            <w:r>
              <w:rPr>
                <w:szCs w:val="21"/>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1#</w:t>
            </w:r>
          </w:p>
        </w:tc>
        <w:tc>
          <w:tcPr>
            <w:tcW w:w="4320" w:type="dxa"/>
          </w:tcPr>
          <w:p>
            <w:pPr>
              <w:spacing w:line="400" w:lineRule="exact"/>
              <w:rPr>
                <w:szCs w:val="21"/>
              </w:rPr>
            </w:pPr>
            <w:r>
              <w:rPr>
                <w:szCs w:val="21"/>
              </w:rPr>
              <w:t>3.58，3.61 ，3.49，3.54，3.55，3.57，3.51，3.52，3.60，3.56，3.61</w:t>
            </w:r>
          </w:p>
        </w:tc>
        <w:tc>
          <w:tcPr>
            <w:tcW w:w="1068" w:type="dxa"/>
            <w:vAlign w:val="center"/>
          </w:tcPr>
          <w:p>
            <w:pPr>
              <w:jc w:val="center"/>
              <w:rPr>
                <w:color w:val="000000"/>
                <w:sz w:val="22"/>
                <w:szCs w:val="22"/>
              </w:rPr>
            </w:pPr>
            <w:r>
              <w:rPr>
                <w:color w:val="000000"/>
                <w:sz w:val="22"/>
                <w:szCs w:val="22"/>
              </w:rPr>
              <w:t>3.56</w:t>
            </w:r>
            <w:r>
              <w:rPr>
                <w:color w:val="000000"/>
                <w:sz w:val="22"/>
                <w:szCs w:val="22"/>
              </w:rPr>
              <w:tab/>
            </w:r>
          </w:p>
        </w:tc>
        <w:tc>
          <w:tcPr>
            <w:tcW w:w="1068" w:type="dxa"/>
            <w:vAlign w:val="center"/>
          </w:tcPr>
          <w:p>
            <w:pPr>
              <w:jc w:val="center"/>
              <w:rPr>
                <w:color w:val="000000"/>
                <w:sz w:val="22"/>
                <w:szCs w:val="22"/>
              </w:rPr>
            </w:pPr>
            <w:r>
              <w:rPr>
                <w:color w:val="000000"/>
                <w:sz w:val="22"/>
                <w:szCs w:val="22"/>
              </w:rPr>
              <w:t>0.041</w:t>
            </w:r>
          </w:p>
        </w:tc>
        <w:tc>
          <w:tcPr>
            <w:tcW w:w="1068" w:type="dxa"/>
            <w:vAlign w:val="center"/>
          </w:tcPr>
          <w:p>
            <w:pPr>
              <w:spacing w:line="400" w:lineRule="exact"/>
              <w:jc w:val="center"/>
              <w:rPr>
                <w:szCs w:val="21"/>
              </w:rPr>
            </w:pPr>
            <w:r>
              <w:rPr>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2#</w:t>
            </w:r>
          </w:p>
        </w:tc>
        <w:tc>
          <w:tcPr>
            <w:tcW w:w="4320" w:type="dxa"/>
          </w:tcPr>
          <w:p>
            <w:pPr>
              <w:spacing w:line="400" w:lineRule="exact"/>
              <w:jc w:val="left"/>
              <w:rPr>
                <w:szCs w:val="21"/>
              </w:rPr>
            </w:pPr>
            <w:r>
              <w:rPr>
                <w:szCs w:val="21"/>
              </w:rPr>
              <w:t>9.67，9.76，9.65，9.72，9.64，9.69，9.75，9.71，9.73，9.62，9.59</w:t>
            </w:r>
          </w:p>
        </w:tc>
        <w:tc>
          <w:tcPr>
            <w:tcW w:w="1068" w:type="dxa"/>
            <w:vAlign w:val="center"/>
          </w:tcPr>
          <w:p>
            <w:pPr>
              <w:jc w:val="center"/>
              <w:rPr>
                <w:color w:val="000000"/>
                <w:sz w:val="22"/>
                <w:szCs w:val="22"/>
              </w:rPr>
            </w:pPr>
            <w:r>
              <w:rPr>
                <w:color w:val="000000"/>
                <w:sz w:val="22"/>
                <w:szCs w:val="22"/>
              </w:rPr>
              <w:t>9.68</w:t>
            </w:r>
            <w:r>
              <w:rPr>
                <w:color w:val="000000"/>
                <w:sz w:val="22"/>
                <w:szCs w:val="22"/>
              </w:rPr>
              <w:tab/>
            </w:r>
          </w:p>
        </w:tc>
        <w:tc>
          <w:tcPr>
            <w:tcW w:w="1068" w:type="dxa"/>
            <w:vAlign w:val="center"/>
          </w:tcPr>
          <w:p>
            <w:pPr>
              <w:jc w:val="center"/>
              <w:rPr>
                <w:color w:val="000000"/>
                <w:sz w:val="22"/>
                <w:szCs w:val="22"/>
              </w:rPr>
            </w:pPr>
            <w:r>
              <w:rPr>
                <w:color w:val="000000"/>
                <w:sz w:val="22"/>
                <w:szCs w:val="22"/>
              </w:rPr>
              <w:t>0.055</w:t>
            </w:r>
          </w:p>
        </w:tc>
        <w:tc>
          <w:tcPr>
            <w:tcW w:w="1068" w:type="dxa"/>
            <w:vAlign w:val="center"/>
          </w:tcPr>
          <w:p>
            <w:pPr>
              <w:spacing w:line="400" w:lineRule="exact"/>
              <w:jc w:val="center"/>
              <w:rPr>
                <w:szCs w:val="21"/>
              </w:rPr>
            </w:pPr>
            <w:r>
              <w:rPr>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3#</w:t>
            </w:r>
          </w:p>
        </w:tc>
        <w:tc>
          <w:tcPr>
            <w:tcW w:w="4320" w:type="dxa"/>
          </w:tcPr>
          <w:p>
            <w:pPr>
              <w:spacing w:line="400" w:lineRule="exact"/>
              <w:jc w:val="left"/>
              <w:rPr>
                <w:szCs w:val="21"/>
              </w:rPr>
            </w:pPr>
            <w:r>
              <w:rPr>
                <w:szCs w:val="21"/>
              </w:rPr>
              <w:t>15.72，15.56，15.62，15.58，15.69，15.71，15.56，15.66，15.59，15.64，15.60</w:t>
            </w:r>
          </w:p>
        </w:tc>
        <w:tc>
          <w:tcPr>
            <w:tcW w:w="1068" w:type="dxa"/>
            <w:vAlign w:val="center"/>
          </w:tcPr>
          <w:p>
            <w:pPr>
              <w:jc w:val="center"/>
              <w:rPr>
                <w:color w:val="000000"/>
                <w:sz w:val="22"/>
                <w:szCs w:val="22"/>
              </w:rPr>
            </w:pPr>
            <w:r>
              <w:rPr>
                <w:color w:val="000000"/>
                <w:sz w:val="22"/>
                <w:szCs w:val="22"/>
              </w:rPr>
              <w:t>15.63</w:t>
            </w:r>
          </w:p>
        </w:tc>
        <w:tc>
          <w:tcPr>
            <w:tcW w:w="1068" w:type="dxa"/>
            <w:vAlign w:val="center"/>
          </w:tcPr>
          <w:p>
            <w:pPr>
              <w:jc w:val="center"/>
              <w:rPr>
                <w:color w:val="000000"/>
                <w:sz w:val="22"/>
                <w:szCs w:val="22"/>
              </w:rPr>
            </w:pPr>
            <w:r>
              <w:rPr>
                <w:color w:val="000000"/>
                <w:sz w:val="22"/>
                <w:szCs w:val="22"/>
              </w:rPr>
              <w:t>0.058</w:t>
            </w:r>
          </w:p>
        </w:tc>
        <w:tc>
          <w:tcPr>
            <w:tcW w:w="1068" w:type="dxa"/>
            <w:vAlign w:val="center"/>
          </w:tcPr>
          <w:p>
            <w:pPr>
              <w:spacing w:line="400" w:lineRule="exact"/>
              <w:jc w:val="center"/>
              <w:rPr>
                <w:szCs w:val="21"/>
              </w:rPr>
            </w:pPr>
            <w:r>
              <w:rPr>
                <w:szCs w:val="21"/>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4#</w:t>
            </w:r>
          </w:p>
        </w:tc>
        <w:tc>
          <w:tcPr>
            <w:tcW w:w="4320" w:type="dxa"/>
          </w:tcPr>
          <w:p>
            <w:pPr>
              <w:spacing w:line="400" w:lineRule="exact"/>
              <w:jc w:val="left"/>
              <w:rPr>
                <w:szCs w:val="21"/>
              </w:rPr>
            </w:pPr>
            <w:r>
              <w:rPr>
                <w:szCs w:val="21"/>
              </w:rPr>
              <w:t>18.05，18.20，17.97，18.09，17.95，18.01，18.12，18.03，17.99，17.97，18.17</w:t>
            </w:r>
          </w:p>
        </w:tc>
        <w:tc>
          <w:tcPr>
            <w:tcW w:w="1068" w:type="dxa"/>
            <w:vAlign w:val="center"/>
          </w:tcPr>
          <w:p>
            <w:pPr>
              <w:jc w:val="center"/>
              <w:rPr>
                <w:color w:val="000000"/>
                <w:sz w:val="22"/>
                <w:szCs w:val="22"/>
              </w:rPr>
            </w:pPr>
            <w:r>
              <w:rPr>
                <w:color w:val="000000"/>
                <w:sz w:val="22"/>
                <w:szCs w:val="22"/>
              </w:rPr>
              <w:t>18.05</w:t>
            </w:r>
          </w:p>
        </w:tc>
        <w:tc>
          <w:tcPr>
            <w:tcW w:w="1068" w:type="dxa"/>
            <w:vAlign w:val="center"/>
          </w:tcPr>
          <w:p>
            <w:pPr>
              <w:jc w:val="center"/>
              <w:rPr>
                <w:color w:val="000000"/>
                <w:sz w:val="22"/>
                <w:szCs w:val="22"/>
              </w:rPr>
            </w:pPr>
            <w:r>
              <w:rPr>
                <w:color w:val="000000"/>
                <w:sz w:val="22"/>
                <w:szCs w:val="22"/>
              </w:rPr>
              <w:t>0.085</w:t>
            </w:r>
          </w:p>
        </w:tc>
        <w:tc>
          <w:tcPr>
            <w:tcW w:w="1068" w:type="dxa"/>
            <w:vAlign w:val="center"/>
          </w:tcPr>
          <w:p>
            <w:pPr>
              <w:spacing w:line="400" w:lineRule="exact"/>
              <w:jc w:val="center"/>
              <w:rPr>
                <w:szCs w:val="21"/>
              </w:rPr>
            </w:pPr>
            <w:r>
              <w:rPr>
                <w:szCs w:val="21"/>
              </w:rPr>
              <w:t>0.47</w:t>
            </w:r>
          </w:p>
        </w:tc>
      </w:tr>
    </w:tbl>
    <w:p>
      <w:pPr>
        <w:jc w:val="center"/>
        <w:rPr>
          <w:rFonts w:ascii="宋体" w:hAnsi="宋体"/>
          <w:szCs w:val="21"/>
        </w:rPr>
      </w:pPr>
    </w:p>
    <w:p>
      <w:pPr>
        <w:spacing w:line="360" w:lineRule="auto"/>
        <w:ind w:firstLine="420" w:firstLineChars="200"/>
        <w:jc w:val="left"/>
        <w:rPr>
          <w:rFonts w:ascii="宋体" w:hAnsi="宋体"/>
          <w:szCs w:val="21"/>
        </w:rPr>
      </w:pPr>
      <w:r>
        <w:rPr>
          <w:rFonts w:hint="eastAsia" w:ascii="宋体" w:hAnsi="宋体"/>
          <w:szCs w:val="21"/>
        </w:rPr>
        <w:t>北京有色金属与稀土应用研究所</w:t>
      </w:r>
      <w:r>
        <w:rPr>
          <w:rFonts w:ascii="宋体" w:hAnsi="宋体"/>
          <w:szCs w:val="21"/>
        </w:rPr>
        <w:t>按照</w:t>
      </w:r>
      <w:r>
        <w:rPr>
          <w:rFonts w:hint="eastAsia" w:ascii="宋体" w:hAnsi="宋体"/>
          <w:szCs w:val="21"/>
        </w:rPr>
        <w:t>《试验报告》进行了复验，对不同含锶量的4个铝及铝合金样品进行独立分析，各得到11个数据，</w:t>
      </w:r>
      <w:r>
        <w:rPr>
          <w:rFonts w:ascii="宋体" w:hAnsi="宋体"/>
          <w:szCs w:val="21"/>
        </w:rPr>
        <w:t>分析结果见表</w:t>
      </w:r>
      <w:r>
        <w:rPr>
          <w:rFonts w:hint="eastAsia" w:ascii="宋体" w:hAnsi="宋体"/>
          <w:szCs w:val="21"/>
        </w:rPr>
        <w:t>17</w:t>
      </w:r>
      <w:r>
        <w:rPr>
          <w:rFonts w:ascii="宋体" w:hAnsi="宋体"/>
          <w:szCs w:val="21"/>
        </w:rPr>
        <w:t>。</w:t>
      </w:r>
    </w:p>
    <w:p>
      <w:pPr>
        <w:jc w:val="center"/>
        <w:rPr>
          <w:rFonts w:ascii="宋体" w:hAnsi="宋体"/>
          <w:szCs w:val="21"/>
        </w:rPr>
      </w:pPr>
      <w:r>
        <w:rPr>
          <w:rFonts w:hint="eastAsia" w:ascii="宋体" w:hAnsi="宋体"/>
          <w:szCs w:val="21"/>
        </w:rPr>
        <w:t>表17  样品分析及结果对照</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样品</w:t>
            </w:r>
          </w:p>
          <w:p>
            <w:pPr>
              <w:spacing w:line="400" w:lineRule="exact"/>
              <w:jc w:val="center"/>
              <w:rPr>
                <w:szCs w:val="21"/>
              </w:rPr>
            </w:pPr>
            <w:r>
              <w:rPr>
                <w:szCs w:val="21"/>
              </w:rPr>
              <w:t>名称</w:t>
            </w:r>
          </w:p>
        </w:tc>
        <w:tc>
          <w:tcPr>
            <w:tcW w:w="4320" w:type="dxa"/>
            <w:vAlign w:val="center"/>
          </w:tcPr>
          <w:p>
            <w:pPr>
              <w:spacing w:line="400" w:lineRule="exact"/>
              <w:jc w:val="center"/>
              <w:rPr>
                <w:szCs w:val="21"/>
              </w:rPr>
            </w:pPr>
            <w:r>
              <w:rPr>
                <w:szCs w:val="21"/>
              </w:rPr>
              <w:t>测定结果/%</w:t>
            </w:r>
          </w:p>
        </w:tc>
        <w:tc>
          <w:tcPr>
            <w:tcW w:w="1068" w:type="dxa"/>
            <w:vAlign w:val="center"/>
          </w:tcPr>
          <w:p>
            <w:pPr>
              <w:spacing w:line="400" w:lineRule="exact"/>
              <w:jc w:val="center"/>
              <w:rPr>
                <w:szCs w:val="21"/>
              </w:rPr>
            </w:pPr>
            <w:r>
              <w:rPr>
                <w:szCs w:val="21"/>
              </w:rPr>
              <w:t>平均值/%</w:t>
            </w:r>
          </w:p>
        </w:tc>
        <w:tc>
          <w:tcPr>
            <w:tcW w:w="1068" w:type="dxa"/>
            <w:vAlign w:val="center"/>
          </w:tcPr>
          <w:p>
            <w:pPr>
              <w:spacing w:line="400" w:lineRule="exact"/>
              <w:jc w:val="center"/>
              <w:rPr>
                <w:szCs w:val="21"/>
              </w:rPr>
            </w:pPr>
            <w:r>
              <w:rPr>
                <w:szCs w:val="21"/>
              </w:rPr>
              <w:t>标准偏差/%</w:t>
            </w:r>
          </w:p>
        </w:tc>
        <w:tc>
          <w:tcPr>
            <w:tcW w:w="1068" w:type="dxa"/>
            <w:vAlign w:val="center"/>
          </w:tcPr>
          <w:p>
            <w:pPr>
              <w:spacing w:line="400" w:lineRule="exact"/>
              <w:jc w:val="center"/>
              <w:rPr>
                <w:szCs w:val="21"/>
              </w:rPr>
            </w:pPr>
            <w:r>
              <w:rPr>
                <w:szCs w:val="21"/>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1#</w:t>
            </w:r>
          </w:p>
        </w:tc>
        <w:tc>
          <w:tcPr>
            <w:tcW w:w="4320" w:type="dxa"/>
          </w:tcPr>
          <w:p>
            <w:pPr>
              <w:spacing w:line="400" w:lineRule="exact"/>
              <w:rPr>
                <w:szCs w:val="21"/>
              </w:rPr>
            </w:pPr>
            <w:r>
              <w:rPr>
                <w:szCs w:val="21"/>
              </w:rPr>
              <w:t>3.58，3.54 ，3.76，3.52，3.58，3.79，3.79，3.81，3.56，3.52，3.71</w:t>
            </w:r>
          </w:p>
        </w:tc>
        <w:tc>
          <w:tcPr>
            <w:tcW w:w="1068" w:type="dxa"/>
            <w:vAlign w:val="center"/>
          </w:tcPr>
          <w:p>
            <w:pPr>
              <w:jc w:val="center"/>
              <w:rPr>
                <w:color w:val="000000"/>
                <w:sz w:val="22"/>
                <w:szCs w:val="22"/>
              </w:rPr>
            </w:pPr>
            <w:r>
              <w:rPr>
                <w:color w:val="000000"/>
                <w:sz w:val="22"/>
                <w:szCs w:val="22"/>
              </w:rPr>
              <w:t>3.65</w:t>
            </w:r>
          </w:p>
        </w:tc>
        <w:tc>
          <w:tcPr>
            <w:tcW w:w="1068" w:type="dxa"/>
            <w:vAlign w:val="center"/>
          </w:tcPr>
          <w:p>
            <w:pPr>
              <w:jc w:val="center"/>
              <w:rPr>
                <w:color w:val="000000"/>
                <w:sz w:val="22"/>
                <w:szCs w:val="22"/>
              </w:rPr>
            </w:pPr>
            <w:r>
              <w:rPr>
                <w:rFonts w:hint="eastAsia"/>
                <w:color w:val="000000"/>
                <w:sz w:val="22"/>
                <w:szCs w:val="22"/>
              </w:rPr>
              <w:t>0.115</w:t>
            </w:r>
          </w:p>
        </w:tc>
        <w:tc>
          <w:tcPr>
            <w:tcW w:w="1068" w:type="dxa"/>
            <w:vAlign w:val="center"/>
          </w:tcPr>
          <w:p>
            <w:pPr>
              <w:spacing w:line="400" w:lineRule="exact"/>
              <w:jc w:val="center"/>
              <w:rPr>
                <w:szCs w:val="21"/>
              </w:rPr>
            </w:pPr>
            <w:r>
              <w:rPr>
                <w:rFonts w:hint="eastAsia"/>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2#</w:t>
            </w:r>
          </w:p>
        </w:tc>
        <w:tc>
          <w:tcPr>
            <w:tcW w:w="4320" w:type="dxa"/>
          </w:tcPr>
          <w:p>
            <w:pPr>
              <w:spacing w:line="400" w:lineRule="exact"/>
              <w:jc w:val="left"/>
              <w:rPr>
                <w:szCs w:val="21"/>
              </w:rPr>
            </w:pPr>
            <w:r>
              <w:rPr>
                <w:szCs w:val="21"/>
              </w:rPr>
              <w:t>9.84，9.58，9.42，9.59，9.65，9.65，9.55，9.86，9.63，9.64，9.65</w:t>
            </w:r>
          </w:p>
        </w:tc>
        <w:tc>
          <w:tcPr>
            <w:tcW w:w="1068" w:type="dxa"/>
            <w:vAlign w:val="center"/>
          </w:tcPr>
          <w:p>
            <w:pPr>
              <w:jc w:val="center"/>
              <w:rPr>
                <w:color w:val="000000"/>
                <w:sz w:val="22"/>
                <w:szCs w:val="22"/>
              </w:rPr>
            </w:pPr>
            <w:r>
              <w:rPr>
                <w:color w:val="000000"/>
                <w:sz w:val="22"/>
                <w:szCs w:val="22"/>
              </w:rPr>
              <w:t>9.64</w:t>
            </w:r>
          </w:p>
        </w:tc>
        <w:tc>
          <w:tcPr>
            <w:tcW w:w="1068" w:type="dxa"/>
            <w:vAlign w:val="center"/>
          </w:tcPr>
          <w:p>
            <w:pPr>
              <w:jc w:val="center"/>
              <w:rPr>
                <w:color w:val="000000"/>
                <w:sz w:val="22"/>
                <w:szCs w:val="22"/>
              </w:rPr>
            </w:pPr>
            <w:r>
              <w:rPr>
                <w:rFonts w:hint="eastAsia"/>
                <w:color w:val="000000"/>
                <w:sz w:val="22"/>
                <w:szCs w:val="22"/>
              </w:rPr>
              <w:t>0.117</w:t>
            </w:r>
          </w:p>
        </w:tc>
        <w:tc>
          <w:tcPr>
            <w:tcW w:w="1068" w:type="dxa"/>
            <w:vAlign w:val="center"/>
          </w:tcPr>
          <w:p>
            <w:pPr>
              <w:spacing w:line="400" w:lineRule="exact"/>
              <w:jc w:val="center"/>
              <w:rPr>
                <w:szCs w:val="21"/>
              </w:rPr>
            </w:pPr>
            <w:r>
              <w:rPr>
                <w:rFonts w:hint="eastAsia"/>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3#</w:t>
            </w:r>
          </w:p>
        </w:tc>
        <w:tc>
          <w:tcPr>
            <w:tcW w:w="4320" w:type="dxa"/>
          </w:tcPr>
          <w:p>
            <w:pPr>
              <w:spacing w:line="400" w:lineRule="exact"/>
              <w:jc w:val="left"/>
              <w:rPr>
                <w:szCs w:val="21"/>
              </w:rPr>
            </w:pPr>
            <w:r>
              <w:rPr>
                <w:szCs w:val="21"/>
              </w:rPr>
              <w:t>15.50，15.52，15.66，15.77，15.89，15.50，15.74，15.82，15.60，15.65，15.60</w:t>
            </w:r>
          </w:p>
        </w:tc>
        <w:tc>
          <w:tcPr>
            <w:tcW w:w="1068" w:type="dxa"/>
            <w:vAlign w:val="center"/>
          </w:tcPr>
          <w:p>
            <w:pPr>
              <w:jc w:val="center"/>
              <w:rPr>
                <w:color w:val="000000"/>
                <w:sz w:val="22"/>
                <w:szCs w:val="22"/>
              </w:rPr>
            </w:pPr>
            <w:r>
              <w:rPr>
                <w:color w:val="000000"/>
                <w:sz w:val="22"/>
                <w:szCs w:val="22"/>
              </w:rPr>
              <w:t>15.66</w:t>
            </w:r>
          </w:p>
        </w:tc>
        <w:tc>
          <w:tcPr>
            <w:tcW w:w="1068" w:type="dxa"/>
            <w:vAlign w:val="center"/>
          </w:tcPr>
          <w:p>
            <w:pPr>
              <w:jc w:val="center"/>
              <w:rPr>
                <w:color w:val="000000"/>
                <w:sz w:val="22"/>
                <w:szCs w:val="22"/>
              </w:rPr>
            </w:pPr>
            <w:r>
              <w:rPr>
                <w:rFonts w:hint="eastAsia"/>
                <w:color w:val="000000"/>
                <w:sz w:val="22"/>
                <w:szCs w:val="22"/>
              </w:rPr>
              <w:t>0.126</w:t>
            </w:r>
          </w:p>
        </w:tc>
        <w:tc>
          <w:tcPr>
            <w:tcW w:w="1068" w:type="dxa"/>
            <w:vAlign w:val="center"/>
          </w:tcPr>
          <w:p>
            <w:pPr>
              <w:spacing w:line="400" w:lineRule="exact"/>
              <w:jc w:val="center"/>
              <w:rPr>
                <w:szCs w:val="21"/>
              </w:rPr>
            </w:pPr>
            <w:r>
              <w:rPr>
                <w:rFonts w:hint="eastAsia"/>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4#</w:t>
            </w:r>
          </w:p>
        </w:tc>
        <w:tc>
          <w:tcPr>
            <w:tcW w:w="4320" w:type="dxa"/>
          </w:tcPr>
          <w:p>
            <w:pPr>
              <w:spacing w:line="400" w:lineRule="exact"/>
              <w:jc w:val="left"/>
              <w:rPr>
                <w:szCs w:val="21"/>
              </w:rPr>
            </w:pPr>
            <w:r>
              <w:rPr>
                <w:szCs w:val="21"/>
              </w:rPr>
              <w:t>18.10，18.26，17.96，18.04，18.15，18.33，18.04，18.08，18.18，18.04，18.19</w:t>
            </w:r>
          </w:p>
        </w:tc>
        <w:tc>
          <w:tcPr>
            <w:tcW w:w="1068" w:type="dxa"/>
            <w:vAlign w:val="center"/>
          </w:tcPr>
          <w:p>
            <w:pPr>
              <w:jc w:val="center"/>
              <w:rPr>
                <w:color w:val="000000"/>
                <w:sz w:val="22"/>
                <w:szCs w:val="22"/>
              </w:rPr>
            </w:pPr>
            <w:r>
              <w:rPr>
                <w:color w:val="000000"/>
                <w:sz w:val="22"/>
                <w:szCs w:val="22"/>
              </w:rPr>
              <w:t>18.22</w:t>
            </w:r>
          </w:p>
        </w:tc>
        <w:tc>
          <w:tcPr>
            <w:tcW w:w="1068" w:type="dxa"/>
            <w:vAlign w:val="center"/>
          </w:tcPr>
          <w:p>
            <w:pPr>
              <w:jc w:val="center"/>
              <w:rPr>
                <w:color w:val="000000"/>
                <w:sz w:val="22"/>
                <w:szCs w:val="22"/>
              </w:rPr>
            </w:pPr>
            <w:r>
              <w:rPr>
                <w:rFonts w:hint="eastAsia"/>
                <w:color w:val="000000"/>
                <w:sz w:val="22"/>
                <w:szCs w:val="22"/>
              </w:rPr>
              <w:t>0.104</w:t>
            </w:r>
          </w:p>
        </w:tc>
        <w:tc>
          <w:tcPr>
            <w:tcW w:w="1068" w:type="dxa"/>
            <w:vAlign w:val="center"/>
          </w:tcPr>
          <w:p>
            <w:pPr>
              <w:spacing w:line="400" w:lineRule="exact"/>
              <w:jc w:val="center"/>
              <w:rPr>
                <w:szCs w:val="21"/>
              </w:rPr>
            </w:pPr>
            <w:r>
              <w:rPr>
                <w:rFonts w:hint="eastAsia"/>
                <w:szCs w:val="21"/>
              </w:rPr>
              <w:t>0.57</w:t>
            </w:r>
          </w:p>
        </w:tc>
      </w:tr>
    </w:tbl>
    <w:p>
      <w:pPr>
        <w:spacing w:line="480" w:lineRule="auto"/>
        <w:rPr>
          <w:rFonts w:ascii="宋体" w:hAnsi="宋体"/>
          <w:szCs w:val="21"/>
        </w:rPr>
      </w:pPr>
    </w:p>
    <w:p>
      <w:pPr>
        <w:spacing w:line="360" w:lineRule="auto"/>
        <w:rPr>
          <w:rFonts w:ascii="宋体" w:hAnsi="宋体"/>
          <w:szCs w:val="21"/>
        </w:rPr>
      </w:pPr>
      <w:r>
        <w:rPr>
          <w:rFonts w:hint="eastAsia" w:ascii="宋体" w:hAnsi="宋体"/>
          <w:szCs w:val="21"/>
        </w:rPr>
        <w:t xml:space="preserve">    河北四通新型金属材料股份有限公司</w:t>
      </w:r>
      <w:r>
        <w:rPr>
          <w:rFonts w:ascii="宋体" w:hAnsi="宋体"/>
          <w:szCs w:val="21"/>
        </w:rPr>
        <w:t>按照</w:t>
      </w:r>
      <w:r>
        <w:rPr>
          <w:rFonts w:hint="eastAsia" w:ascii="宋体" w:hAnsi="宋体"/>
          <w:szCs w:val="21"/>
        </w:rPr>
        <w:t>《试验报告》进行了复验，分析结果见表18。</w:t>
      </w:r>
    </w:p>
    <w:p>
      <w:pPr>
        <w:spacing w:line="360" w:lineRule="auto"/>
        <w:jc w:val="center"/>
        <w:rPr>
          <w:rFonts w:ascii="宋体" w:hAnsi="宋体"/>
          <w:szCs w:val="21"/>
        </w:rPr>
      </w:pPr>
      <w:r>
        <w:rPr>
          <w:rFonts w:hint="eastAsia" w:ascii="宋体" w:hAnsi="宋体"/>
          <w:szCs w:val="21"/>
        </w:rPr>
        <w:t>表18  样品分析结果</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样品</w:t>
            </w:r>
          </w:p>
          <w:p>
            <w:pPr>
              <w:spacing w:line="400" w:lineRule="exact"/>
              <w:jc w:val="center"/>
              <w:rPr>
                <w:szCs w:val="21"/>
              </w:rPr>
            </w:pPr>
            <w:r>
              <w:rPr>
                <w:szCs w:val="21"/>
              </w:rPr>
              <w:t>名称</w:t>
            </w:r>
          </w:p>
        </w:tc>
        <w:tc>
          <w:tcPr>
            <w:tcW w:w="4320" w:type="dxa"/>
            <w:vAlign w:val="center"/>
          </w:tcPr>
          <w:p>
            <w:pPr>
              <w:spacing w:line="400" w:lineRule="exact"/>
              <w:jc w:val="center"/>
              <w:rPr>
                <w:szCs w:val="21"/>
              </w:rPr>
            </w:pPr>
            <w:r>
              <w:rPr>
                <w:szCs w:val="21"/>
              </w:rPr>
              <w:t>测定结果/%</w:t>
            </w:r>
          </w:p>
        </w:tc>
        <w:tc>
          <w:tcPr>
            <w:tcW w:w="1068" w:type="dxa"/>
            <w:vAlign w:val="center"/>
          </w:tcPr>
          <w:p>
            <w:pPr>
              <w:spacing w:line="400" w:lineRule="exact"/>
              <w:jc w:val="center"/>
              <w:rPr>
                <w:szCs w:val="21"/>
              </w:rPr>
            </w:pPr>
            <w:r>
              <w:rPr>
                <w:szCs w:val="21"/>
              </w:rPr>
              <w:t>平均值/%</w:t>
            </w:r>
          </w:p>
        </w:tc>
        <w:tc>
          <w:tcPr>
            <w:tcW w:w="1068" w:type="dxa"/>
            <w:vAlign w:val="center"/>
          </w:tcPr>
          <w:p>
            <w:pPr>
              <w:spacing w:line="400" w:lineRule="exact"/>
              <w:jc w:val="center"/>
              <w:rPr>
                <w:szCs w:val="21"/>
              </w:rPr>
            </w:pPr>
            <w:r>
              <w:rPr>
                <w:szCs w:val="21"/>
              </w:rPr>
              <w:t>标准偏差/%</w:t>
            </w:r>
          </w:p>
        </w:tc>
        <w:tc>
          <w:tcPr>
            <w:tcW w:w="1068" w:type="dxa"/>
            <w:vAlign w:val="center"/>
          </w:tcPr>
          <w:p>
            <w:pPr>
              <w:spacing w:line="400" w:lineRule="exact"/>
              <w:jc w:val="center"/>
              <w:rPr>
                <w:szCs w:val="21"/>
              </w:rPr>
            </w:pPr>
            <w:r>
              <w:rPr>
                <w:szCs w:val="21"/>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1#</w:t>
            </w:r>
          </w:p>
        </w:tc>
        <w:tc>
          <w:tcPr>
            <w:tcW w:w="4320" w:type="dxa"/>
          </w:tcPr>
          <w:p>
            <w:pPr>
              <w:spacing w:line="400" w:lineRule="exact"/>
              <w:rPr>
                <w:szCs w:val="21"/>
              </w:rPr>
            </w:pPr>
            <w:r>
              <w:rPr>
                <w:szCs w:val="21"/>
              </w:rPr>
              <w:t>3.49</w:t>
            </w:r>
            <w:r>
              <w:rPr>
                <w:rFonts w:hint="eastAsia"/>
                <w:szCs w:val="21"/>
              </w:rPr>
              <w:t>，</w:t>
            </w:r>
            <w:r>
              <w:rPr>
                <w:szCs w:val="21"/>
              </w:rPr>
              <w:t>3.45</w:t>
            </w:r>
            <w:r>
              <w:rPr>
                <w:rFonts w:hint="eastAsia"/>
                <w:szCs w:val="21"/>
              </w:rPr>
              <w:t>，</w:t>
            </w:r>
            <w:r>
              <w:rPr>
                <w:szCs w:val="21"/>
              </w:rPr>
              <w:t>3.55</w:t>
            </w:r>
            <w:r>
              <w:rPr>
                <w:szCs w:val="21"/>
              </w:rPr>
              <w:tab/>
            </w:r>
            <w:r>
              <w:rPr>
                <w:szCs w:val="21"/>
              </w:rPr>
              <w:t>3.54</w:t>
            </w:r>
            <w:r>
              <w:rPr>
                <w:szCs w:val="21"/>
              </w:rPr>
              <w:tab/>
            </w:r>
            <w:r>
              <w:rPr>
                <w:rFonts w:hint="eastAsia"/>
                <w:szCs w:val="21"/>
              </w:rPr>
              <w:t>，</w:t>
            </w:r>
            <w:r>
              <w:rPr>
                <w:szCs w:val="21"/>
              </w:rPr>
              <w:t>3.51</w:t>
            </w:r>
            <w:r>
              <w:rPr>
                <w:rFonts w:hint="eastAsia"/>
                <w:szCs w:val="21"/>
              </w:rPr>
              <w:t>，</w:t>
            </w:r>
            <w:r>
              <w:rPr>
                <w:szCs w:val="21"/>
              </w:rPr>
              <w:t>3.52</w:t>
            </w:r>
            <w:r>
              <w:rPr>
                <w:szCs w:val="21"/>
              </w:rPr>
              <w:tab/>
            </w:r>
            <w:r>
              <w:rPr>
                <w:rFonts w:hint="eastAsia"/>
                <w:szCs w:val="21"/>
              </w:rPr>
              <w:t>，</w:t>
            </w:r>
            <w:r>
              <w:rPr>
                <w:szCs w:val="21"/>
              </w:rPr>
              <w:t>3.49</w:t>
            </w:r>
            <w:r>
              <w:rPr>
                <w:rFonts w:hint="eastAsia"/>
                <w:szCs w:val="21"/>
              </w:rPr>
              <w:t>，</w:t>
            </w:r>
            <w:r>
              <w:rPr>
                <w:szCs w:val="21"/>
              </w:rPr>
              <w:t>3.53</w:t>
            </w:r>
            <w:r>
              <w:rPr>
                <w:szCs w:val="21"/>
              </w:rPr>
              <w:tab/>
            </w:r>
            <w:r>
              <w:rPr>
                <w:szCs w:val="21"/>
              </w:rPr>
              <w:t>3.50</w:t>
            </w:r>
            <w:r>
              <w:rPr>
                <w:rFonts w:hint="eastAsia"/>
                <w:szCs w:val="21"/>
              </w:rPr>
              <w:t>，</w:t>
            </w:r>
            <w:r>
              <w:rPr>
                <w:szCs w:val="21"/>
              </w:rPr>
              <w:t>3.46</w:t>
            </w:r>
            <w:r>
              <w:rPr>
                <w:rFonts w:hint="eastAsia"/>
                <w:szCs w:val="21"/>
              </w:rPr>
              <w:t>，</w:t>
            </w:r>
            <w:r>
              <w:rPr>
                <w:szCs w:val="21"/>
              </w:rPr>
              <w:tab/>
            </w:r>
            <w:r>
              <w:rPr>
                <w:szCs w:val="21"/>
              </w:rPr>
              <w:t>3.52</w:t>
            </w:r>
          </w:p>
        </w:tc>
        <w:tc>
          <w:tcPr>
            <w:tcW w:w="1068" w:type="dxa"/>
          </w:tcPr>
          <w:p>
            <w:pPr>
              <w:rPr>
                <w:szCs w:val="21"/>
              </w:rPr>
            </w:pPr>
            <w:r>
              <w:rPr>
                <w:szCs w:val="21"/>
              </w:rPr>
              <w:t>3.51</w:t>
            </w:r>
          </w:p>
        </w:tc>
        <w:tc>
          <w:tcPr>
            <w:tcW w:w="1068" w:type="dxa"/>
          </w:tcPr>
          <w:p>
            <w:pPr>
              <w:rPr>
                <w:szCs w:val="21"/>
              </w:rPr>
            </w:pPr>
            <w:r>
              <w:rPr>
                <w:szCs w:val="21"/>
              </w:rPr>
              <w:t>0.0314</w:t>
            </w:r>
          </w:p>
        </w:tc>
        <w:tc>
          <w:tcPr>
            <w:tcW w:w="1068" w:type="dxa"/>
          </w:tcPr>
          <w:p>
            <w:pPr>
              <w:rPr>
                <w:szCs w:val="21"/>
              </w:rPr>
            </w:pPr>
            <w:r>
              <w:rPr>
                <w:szCs w:val="21"/>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2#</w:t>
            </w:r>
          </w:p>
        </w:tc>
        <w:tc>
          <w:tcPr>
            <w:tcW w:w="4320" w:type="dxa"/>
          </w:tcPr>
          <w:p>
            <w:pPr>
              <w:spacing w:line="400" w:lineRule="exact"/>
              <w:rPr>
                <w:szCs w:val="21"/>
              </w:rPr>
            </w:pPr>
            <w:r>
              <w:rPr>
                <w:szCs w:val="21"/>
              </w:rPr>
              <w:t>9.51</w:t>
            </w:r>
            <w:r>
              <w:rPr>
                <w:rFonts w:hint="eastAsia"/>
                <w:szCs w:val="21"/>
              </w:rPr>
              <w:t>，</w:t>
            </w:r>
            <w:r>
              <w:rPr>
                <w:szCs w:val="21"/>
              </w:rPr>
              <w:t>9.72</w:t>
            </w:r>
            <w:r>
              <w:rPr>
                <w:rFonts w:hint="eastAsia"/>
                <w:szCs w:val="21"/>
              </w:rPr>
              <w:t>，</w:t>
            </w:r>
            <w:r>
              <w:rPr>
                <w:szCs w:val="21"/>
              </w:rPr>
              <w:t>9.62</w:t>
            </w:r>
            <w:r>
              <w:rPr>
                <w:rFonts w:hint="eastAsia"/>
                <w:szCs w:val="21"/>
              </w:rPr>
              <w:t>，</w:t>
            </w:r>
            <w:r>
              <w:rPr>
                <w:szCs w:val="21"/>
              </w:rPr>
              <w:t>9.53</w:t>
            </w:r>
            <w:r>
              <w:rPr>
                <w:rFonts w:hint="eastAsia"/>
                <w:szCs w:val="21"/>
              </w:rPr>
              <w:t>，</w:t>
            </w:r>
            <w:r>
              <w:rPr>
                <w:szCs w:val="21"/>
              </w:rPr>
              <w:t>9.81</w:t>
            </w:r>
            <w:r>
              <w:rPr>
                <w:rFonts w:hint="eastAsia"/>
                <w:szCs w:val="21"/>
              </w:rPr>
              <w:t>，</w:t>
            </w:r>
            <w:r>
              <w:rPr>
                <w:szCs w:val="21"/>
              </w:rPr>
              <w:t>9.56</w:t>
            </w:r>
            <w:r>
              <w:rPr>
                <w:rFonts w:hint="eastAsia"/>
                <w:szCs w:val="21"/>
              </w:rPr>
              <w:t>，</w:t>
            </w:r>
            <w:r>
              <w:rPr>
                <w:szCs w:val="21"/>
              </w:rPr>
              <w:t>9.67</w:t>
            </w:r>
            <w:r>
              <w:rPr>
                <w:rFonts w:hint="eastAsia"/>
                <w:szCs w:val="21"/>
              </w:rPr>
              <w:t>，</w:t>
            </w:r>
            <w:r>
              <w:rPr>
                <w:szCs w:val="21"/>
              </w:rPr>
              <w:t>9.58</w:t>
            </w:r>
            <w:r>
              <w:rPr>
                <w:rFonts w:hint="eastAsia"/>
                <w:szCs w:val="21"/>
              </w:rPr>
              <w:t>，</w:t>
            </w:r>
            <w:r>
              <w:rPr>
                <w:szCs w:val="21"/>
              </w:rPr>
              <w:t>9.72</w:t>
            </w:r>
            <w:r>
              <w:rPr>
                <w:rFonts w:hint="eastAsia"/>
                <w:szCs w:val="21"/>
              </w:rPr>
              <w:t>，</w:t>
            </w:r>
            <w:r>
              <w:rPr>
                <w:szCs w:val="21"/>
              </w:rPr>
              <w:t>9.65</w:t>
            </w:r>
            <w:r>
              <w:rPr>
                <w:rFonts w:hint="eastAsia"/>
                <w:szCs w:val="21"/>
              </w:rPr>
              <w:t>，</w:t>
            </w:r>
            <w:r>
              <w:rPr>
                <w:szCs w:val="21"/>
              </w:rPr>
              <w:t>9.59</w:t>
            </w:r>
          </w:p>
        </w:tc>
        <w:tc>
          <w:tcPr>
            <w:tcW w:w="1068" w:type="dxa"/>
          </w:tcPr>
          <w:p>
            <w:pPr>
              <w:rPr>
                <w:szCs w:val="21"/>
              </w:rPr>
            </w:pPr>
            <w:r>
              <w:rPr>
                <w:szCs w:val="21"/>
              </w:rPr>
              <w:t>9.63</w:t>
            </w:r>
          </w:p>
        </w:tc>
        <w:tc>
          <w:tcPr>
            <w:tcW w:w="1068" w:type="dxa"/>
          </w:tcPr>
          <w:p>
            <w:pPr>
              <w:rPr>
                <w:szCs w:val="21"/>
              </w:rPr>
            </w:pPr>
            <w:r>
              <w:rPr>
                <w:szCs w:val="21"/>
              </w:rPr>
              <w:t>0.0917</w:t>
            </w:r>
          </w:p>
        </w:tc>
        <w:tc>
          <w:tcPr>
            <w:tcW w:w="1068" w:type="dxa"/>
          </w:tcPr>
          <w:p>
            <w:pPr>
              <w:rPr>
                <w:szCs w:val="21"/>
              </w:rPr>
            </w:pPr>
            <w:r>
              <w:rPr>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3#</w:t>
            </w:r>
          </w:p>
        </w:tc>
        <w:tc>
          <w:tcPr>
            <w:tcW w:w="4320" w:type="dxa"/>
          </w:tcPr>
          <w:p>
            <w:pPr>
              <w:spacing w:line="400" w:lineRule="exact"/>
              <w:rPr>
                <w:szCs w:val="21"/>
              </w:rPr>
            </w:pPr>
            <w:r>
              <w:rPr>
                <w:szCs w:val="21"/>
              </w:rPr>
              <w:t>15.29</w:t>
            </w:r>
            <w:r>
              <w:rPr>
                <w:rFonts w:hint="eastAsia"/>
                <w:szCs w:val="21"/>
              </w:rPr>
              <w:t>，</w:t>
            </w:r>
            <w:r>
              <w:rPr>
                <w:szCs w:val="21"/>
              </w:rPr>
              <w:t>15.46</w:t>
            </w:r>
            <w:r>
              <w:rPr>
                <w:szCs w:val="21"/>
              </w:rPr>
              <w:tab/>
            </w:r>
            <w:r>
              <w:rPr>
                <w:rFonts w:hint="eastAsia"/>
                <w:szCs w:val="21"/>
              </w:rPr>
              <w:t>，</w:t>
            </w:r>
            <w:r>
              <w:rPr>
                <w:szCs w:val="21"/>
              </w:rPr>
              <w:t>15.38</w:t>
            </w:r>
            <w:r>
              <w:rPr>
                <w:rFonts w:hint="eastAsia"/>
                <w:szCs w:val="21"/>
              </w:rPr>
              <w:t>，</w:t>
            </w:r>
            <w:r>
              <w:rPr>
                <w:szCs w:val="21"/>
              </w:rPr>
              <w:t>15.51</w:t>
            </w:r>
            <w:r>
              <w:rPr>
                <w:rFonts w:hint="eastAsia"/>
                <w:szCs w:val="21"/>
              </w:rPr>
              <w:t>，</w:t>
            </w:r>
            <w:r>
              <w:rPr>
                <w:szCs w:val="21"/>
              </w:rPr>
              <w:t>15.62</w:t>
            </w:r>
            <w:r>
              <w:rPr>
                <w:rFonts w:hint="eastAsia"/>
                <w:szCs w:val="21"/>
              </w:rPr>
              <w:t>，</w:t>
            </w:r>
            <w:r>
              <w:rPr>
                <w:szCs w:val="21"/>
              </w:rPr>
              <w:t xml:space="preserve"> 15.49</w:t>
            </w:r>
            <w:r>
              <w:rPr>
                <w:rFonts w:hint="eastAsia"/>
                <w:szCs w:val="21"/>
              </w:rPr>
              <w:t>，</w:t>
            </w:r>
            <w:r>
              <w:rPr>
                <w:szCs w:val="21"/>
              </w:rPr>
              <w:t>15.37</w:t>
            </w:r>
            <w:r>
              <w:rPr>
                <w:rFonts w:hint="eastAsia"/>
                <w:szCs w:val="21"/>
              </w:rPr>
              <w:t>，</w:t>
            </w:r>
            <w:r>
              <w:rPr>
                <w:szCs w:val="21"/>
              </w:rPr>
              <w:t>15.42</w:t>
            </w:r>
            <w:r>
              <w:rPr>
                <w:rFonts w:hint="eastAsia"/>
                <w:szCs w:val="21"/>
              </w:rPr>
              <w:t>，</w:t>
            </w:r>
            <w:r>
              <w:rPr>
                <w:szCs w:val="21"/>
              </w:rPr>
              <w:t xml:space="preserve"> 15.31</w:t>
            </w:r>
            <w:r>
              <w:rPr>
                <w:rFonts w:hint="eastAsia"/>
                <w:szCs w:val="21"/>
              </w:rPr>
              <w:t>，</w:t>
            </w:r>
            <w:r>
              <w:rPr>
                <w:szCs w:val="21"/>
              </w:rPr>
              <w:t>15.49</w:t>
            </w:r>
            <w:r>
              <w:rPr>
                <w:rFonts w:hint="eastAsia"/>
                <w:szCs w:val="21"/>
              </w:rPr>
              <w:t>，</w:t>
            </w:r>
            <w:r>
              <w:rPr>
                <w:szCs w:val="21"/>
              </w:rPr>
              <w:t>15.52</w:t>
            </w:r>
          </w:p>
        </w:tc>
        <w:tc>
          <w:tcPr>
            <w:tcW w:w="1068" w:type="dxa"/>
          </w:tcPr>
          <w:p>
            <w:pPr>
              <w:rPr>
                <w:szCs w:val="21"/>
              </w:rPr>
            </w:pPr>
            <w:r>
              <w:rPr>
                <w:szCs w:val="21"/>
              </w:rPr>
              <w:t>15.44</w:t>
            </w:r>
          </w:p>
        </w:tc>
        <w:tc>
          <w:tcPr>
            <w:tcW w:w="1068" w:type="dxa"/>
          </w:tcPr>
          <w:p>
            <w:pPr>
              <w:rPr>
                <w:szCs w:val="21"/>
              </w:rPr>
            </w:pPr>
            <w:r>
              <w:rPr>
                <w:szCs w:val="21"/>
              </w:rPr>
              <w:t>0.0987</w:t>
            </w:r>
          </w:p>
        </w:tc>
        <w:tc>
          <w:tcPr>
            <w:tcW w:w="1068" w:type="dxa"/>
          </w:tcPr>
          <w:p>
            <w:pPr>
              <w:rPr>
                <w:szCs w:val="21"/>
              </w:rPr>
            </w:pPr>
            <w:r>
              <w:rPr>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szCs w:val="21"/>
              </w:rPr>
            </w:pPr>
            <w:r>
              <w:rPr>
                <w:szCs w:val="21"/>
              </w:rPr>
              <w:t>4#</w:t>
            </w:r>
          </w:p>
        </w:tc>
        <w:tc>
          <w:tcPr>
            <w:tcW w:w="4320" w:type="dxa"/>
          </w:tcPr>
          <w:p>
            <w:pPr>
              <w:spacing w:line="400" w:lineRule="exact"/>
              <w:rPr>
                <w:szCs w:val="21"/>
              </w:rPr>
            </w:pPr>
            <w:r>
              <w:rPr>
                <w:szCs w:val="21"/>
              </w:rPr>
              <w:t>17.62</w:t>
            </w:r>
            <w:r>
              <w:rPr>
                <w:rFonts w:hint="eastAsia"/>
                <w:szCs w:val="21"/>
              </w:rPr>
              <w:t>，</w:t>
            </w:r>
            <w:r>
              <w:rPr>
                <w:szCs w:val="21"/>
              </w:rPr>
              <w:t>17.56</w:t>
            </w:r>
            <w:r>
              <w:rPr>
                <w:rFonts w:hint="eastAsia"/>
                <w:szCs w:val="21"/>
              </w:rPr>
              <w:t>，</w:t>
            </w:r>
            <w:r>
              <w:rPr>
                <w:szCs w:val="21"/>
              </w:rPr>
              <w:t>17.68</w:t>
            </w:r>
            <w:r>
              <w:rPr>
                <w:rFonts w:hint="eastAsia"/>
                <w:szCs w:val="21"/>
              </w:rPr>
              <w:t>，</w:t>
            </w:r>
            <w:r>
              <w:rPr>
                <w:szCs w:val="21"/>
              </w:rPr>
              <w:t>17.68</w:t>
            </w:r>
            <w:r>
              <w:rPr>
                <w:rFonts w:hint="eastAsia"/>
                <w:szCs w:val="21"/>
              </w:rPr>
              <w:t>，</w:t>
            </w:r>
            <w:r>
              <w:rPr>
                <w:szCs w:val="21"/>
              </w:rPr>
              <w:t>17.60</w:t>
            </w:r>
            <w:r>
              <w:rPr>
                <w:rFonts w:hint="eastAsia"/>
                <w:szCs w:val="21"/>
              </w:rPr>
              <w:t>，</w:t>
            </w:r>
            <w:r>
              <w:rPr>
                <w:szCs w:val="21"/>
              </w:rPr>
              <w:t>17.59</w:t>
            </w:r>
            <w:r>
              <w:rPr>
                <w:rFonts w:hint="eastAsia"/>
                <w:szCs w:val="21"/>
              </w:rPr>
              <w:t>，</w:t>
            </w:r>
            <w:r>
              <w:rPr>
                <w:szCs w:val="21"/>
              </w:rPr>
              <w:t>17.58</w:t>
            </w:r>
            <w:r>
              <w:rPr>
                <w:rFonts w:hint="eastAsia"/>
                <w:szCs w:val="21"/>
              </w:rPr>
              <w:t>，</w:t>
            </w:r>
            <w:r>
              <w:rPr>
                <w:szCs w:val="21"/>
              </w:rPr>
              <w:t>17.71</w:t>
            </w:r>
            <w:r>
              <w:rPr>
                <w:rFonts w:hint="eastAsia"/>
                <w:szCs w:val="21"/>
              </w:rPr>
              <w:t>，</w:t>
            </w:r>
            <w:r>
              <w:rPr>
                <w:szCs w:val="21"/>
              </w:rPr>
              <w:t>17.65</w:t>
            </w:r>
            <w:r>
              <w:rPr>
                <w:rFonts w:hint="eastAsia"/>
                <w:szCs w:val="21"/>
              </w:rPr>
              <w:t>，</w:t>
            </w:r>
            <w:r>
              <w:rPr>
                <w:szCs w:val="21"/>
              </w:rPr>
              <w:t>17.59</w:t>
            </w:r>
            <w:r>
              <w:rPr>
                <w:rFonts w:hint="eastAsia"/>
                <w:szCs w:val="21"/>
              </w:rPr>
              <w:t>，</w:t>
            </w:r>
            <w:r>
              <w:rPr>
                <w:szCs w:val="21"/>
              </w:rPr>
              <w:t>17.67</w:t>
            </w:r>
          </w:p>
        </w:tc>
        <w:tc>
          <w:tcPr>
            <w:tcW w:w="1068" w:type="dxa"/>
          </w:tcPr>
          <w:p>
            <w:pPr>
              <w:rPr>
                <w:szCs w:val="21"/>
              </w:rPr>
            </w:pPr>
            <w:r>
              <w:rPr>
                <w:szCs w:val="21"/>
              </w:rPr>
              <w:t>17.63</w:t>
            </w:r>
          </w:p>
        </w:tc>
        <w:tc>
          <w:tcPr>
            <w:tcW w:w="1068" w:type="dxa"/>
          </w:tcPr>
          <w:p>
            <w:pPr>
              <w:rPr>
                <w:szCs w:val="21"/>
              </w:rPr>
            </w:pPr>
            <w:r>
              <w:rPr>
                <w:szCs w:val="21"/>
              </w:rPr>
              <w:t>0.0500</w:t>
            </w:r>
          </w:p>
        </w:tc>
        <w:tc>
          <w:tcPr>
            <w:tcW w:w="1068" w:type="dxa"/>
          </w:tcPr>
          <w:p>
            <w:pPr>
              <w:rPr>
                <w:szCs w:val="21"/>
              </w:rPr>
            </w:pPr>
            <w:r>
              <w:rPr>
                <w:szCs w:val="21"/>
              </w:rPr>
              <w:t>0.28</w:t>
            </w:r>
          </w:p>
        </w:tc>
      </w:tr>
    </w:tbl>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西安汉唐分析检测有限公司通过对四个不同锶含量铝合金样品进行独立的11次分析，分析结果见表19。</w:t>
      </w:r>
    </w:p>
    <w:p>
      <w:pPr>
        <w:spacing w:line="440" w:lineRule="exact"/>
        <w:jc w:val="center"/>
        <w:rPr>
          <w:rFonts w:ascii="宋体" w:hAnsi="宋体"/>
          <w:szCs w:val="21"/>
        </w:rPr>
      </w:pPr>
      <w:r>
        <w:rPr>
          <w:rFonts w:hint="eastAsia" w:ascii="宋体" w:hAnsi="宋体"/>
          <w:szCs w:val="21"/>
        </w:rPr>
        <w:t>表19  样品分析结果</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测定次数</w:t>
            </w:r>
          </w:p>
        </w:tc>
        <w:tc>
          <w:tcPr>
            <w:tcW w:w="1704" w:type="dxa"/>
            <w:vAlign w:val="center"/>
          </w:tcPr>
          <w:p>
            <w:pPr>
              <w:widowControl/>
              <w:ind w:left="900" w:hanging="480"/>
              <w:jc w:val="center"/>
              <w:textAlignment w:val="center"/>
              <w:rPr>
                <w:sz w:val="24"/>
              </w:rPr>
            </w:pPr>
            <w:r>
              <w:rPr>
                <w:rFonts w:hint="eastAsia" w:ascii="宋体" w:hAnsi="宋体" w:cs="宋体"/>
                <w:color w:val="000000"/>
                <w:sz w:val="24"/>
              </w:rPr>
              <w:t>1#/%</w:t>
            </w:r>
          </w:p>
        </w:tc>
        <w:tc>
          <w:tcPr>
            <w:tcW w:w="1704" w:type="dxa"/>
            <w:vAlign w:val="center"/>
          </w:tcPr>
          <w:p>
            <w:pPr>
              <w:widowControl/>
              <w:ind w:left="900" w:hanging="480"/>
              <w:jc w:val="center"/>
              <w:textAlignment w:val="center"/>
              <w:rPr>
                <w:sz w:val="24"/>
              </w:rPr>
            </w:pPr>
            <w:r>
              <w:rPr>
                <w:rFonts w:hint="eastAsia" w:ascii="宋体" w:hAnsi="宋体" w:cs="宋体"/>
                <w:color w:val="000000"/>
                <w:sz w:val="24"/>
              </w:rPr>
              <w:t>2#/%</w:t>
            </w:r>
          </w:p>
        </w:tc>
        <w:tc>
          <w:tcPr>
            <w:tcW w:w="1705" w:type="dxa"/>
            <w:vAlign w:val="center"/>
          </w:tcPr>
          <w:p>
            <w:pPr>
              <w:widowControl/>
              <w:ind w:left="900" w:hanging="480"/>
              <w:jc w:val="center"/>
              <w:textAlignment w:val="center"/>
              <w:rPr>
                <w:sz w:val="24"/>
              </w:rPr>
            </w:pPr>
            <w:r>
              <w:rPr>
                <w:rFonts w:hint="eastAsia" w:ascii="宋体" w:hAnsi="宋体" w:cs="宋体"/>
                <w:color w:val="000000"/>
                <w:sz w:val="24"/>
              </w:rPr>
              <w:t>3#/%</w:t>
            </w:r>
          </w:p>
        </w:tc>
        <w:tc>
          <w:tcPr>
            <w:tcW w:w="1705" w:type="dxa"/>
            <w:vAlign w:val="center"/>
          </w:tcPr>
          <w:p>
            <w:pPr>
              <w:widowControl/>
              <w:ind w:left="900" w:hanging="480"/>
              <w:jc w:val="center"/>
              <w:textAlignment w:val="center"/>
              <w:rPr>
                <w:sz w:val="24"/>
              </w:rPr>
            </w:pPr>
            <w:r>
              <w:rPr>
                <w:rFonts w:hint="eastAsia" w:ascii="宋体" w:hAnsi="宋体" w:cs="宋体"/>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1</w:t>
            </w:r>
          </w:p>
        </w:tc>
        <w:tc>
          <w:tcPr>
            <w:tcW w:w="1704" w:type="dxa"/>
          </w:tcPr>
          <w:p>
            <w:pPr>
              <w:ind w:left="840" w:hanging="420"/>
              <w:jc w:val="center"/>
            </w:pPr>
            <w:r>
              <w:t>3.57</w:t>
            </w:r>
          </w:p>
        </w:tc>
        <w:tc>
          <w:tcPr>
            <w:tcW w:w="1704" w:type="dxa"/>
          </w:tcPr>
          <w:p>
            <w:pPr>
              <w:ind w:left="840" w:hanging="420"/>
              <w:jc w:val="center"/>
            </w:pPr>
            <w:r>
              <w:t>9.57</w:t>
            </w:r>
          </w:p>
        </w:tc>
        <w:tc>
          <w:tcPr>
            <w:tcW w:w="1705" w:type="dxa"/>
          </w:tcPr>
          <w:p>
            <w:pPr>
              <w:ind w:left="840" w:hanging="420"/>
              <w:jc w:val="center"/>
            </w:pPr>
            <w:r>
              <w:t>15.71</w:t>
            </w:r>
          </w:p>
        </w:tc>
        <w:tc>
          <w:tcPr>
            <w:tcW w:w="1705" w:type="dxa"/>
          </w:tcPr>
          <w:p>
            <w:pPr>
              <w:ind w:left="840" w:hanging="420"/>
              <w:jc w:val="center"/>
            </w:pPr>
            <w: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2</w:t>
            </w:r>
          </w:p>
        </w:tc>
        <w:tc>
          <w:tcPr>
            <w:tcW w:w="1704" w:type="dxa"/>
          </w:tcPr>
          <w:p>
            <w:pPr>
              <w:ind w:left="840" w:hanging="420"/>
              <w:jc w:val="center"/>
            </w:pPr>
            <w:r>
              <w:t>3.52</w:t>
            </w:r>
          </w:p>
        </w:tc>
        <w:tc>
          <w:tcPr>
            <w:tcW w:w="1704" w:type="dxa"/>
          </w:tcPr>
          <w:p>
            <w:pPr>
              <w:ind w:left="840" w:hanging="420"/>
              <w:jc w:val="center"/>
            </w:pPr>
            <w:r>
              <w:t>9.54</w:t>
            </w:r>
          </w:p>
        </w:tc>
        <w:tc>
          <w:tcPr>
            <w:tcW w:w="1705" w:type="dxa"/>
          </w:tcPr>
          <w:p>
            <w:pPr>
              <w:ind w:left="840" w:hanging="420"/>
              <w:jc w:val="center"/>
            </w:pPr>
            <w:r>
              <w:t>15.64</w:t>
            </w:r>
          </w:p>
        </w:tc>
        <w:tc>
          <w:tcPr>
            <w:tcW w:w="1705" w:type="dxa"/>
          </w:tcPr>
          <w:p>
            <w:pPr>
              <w:ind w:left="840" w:hanging="420"/>
              <w:jc w:val="center"/>
            </w:pPr>
            <w:r>
              <w:t>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3</w:t>
            </w:r>
          </w:p>
        </w:tc>
        <w:tc>
          <w:tcPr>
            <w:tcW w:w="1704" w:type="dxa"/>
          </w:tcPr>
          <w:p>
            <w:pPr>
              <w:ind w:left="840" w:hanging="420"/>
              <w:jc w:val="center"/>
            </w:pPr>
            <w:r>
              <w:t>3.56</w:t>
            </w:r>
          </w:p>
        </w:tc>
        <w:tc>
          <w:tcPr>
            <w:tcW w:w="1704" w:type="dxa"/>
          </w:tcPr>
          <w:p>
            <w:pPr>
              <w:ind w:left="840" w:hanging="420"/>
              <w:jc w:val="center"/>
            </w:pPr>
            <w:r>
              <w:t>9.52</w:t>
            </w:r>
          </w:p>
        </w:tc>
        <w:tc>
          <w:tcPr>
            <w:tcW w:w="1705" w:type="dxa"/>
          </w:tcPr>
          <w:p>
            <w:pPr>
              <w:ind w:left="840" w:hanging="420"/>
              <w:jc w:val="center"/>
            </w:pPr>
            <w:r>
              <w:t>15.58</w:t>
            </w:r>
          </w:p>
        </w:tc>
        <w:tc>
          <w:tcPr>
            <w:tcW w:w="1705" w:type="dxa"/>
          </w:tcPr>
          <w:p>
            <w:pPr>
              <w:ind w:left="840" w:hanging="420"/>
              <w:jc w:val="center"/>
            </w:pPr>
            <w:r>
              <w:t>17.92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4</w:t>
            </w:r>
          </w:p>
        </w:tc>
        <w:tc>
          <w:tcPr>
            <w:tcW w:w="1704" w:type="dxa"/>
          </w:tcPr>
          <w:p>
            <w:pPr>
              <w:ind w:left="840" w:hanging="420"/>
              <w:jc w:val="center"/>
            </w:pPr>
            <w:r>
              <w:t>3.53</w:t>
            </w:r>
          </w:p>
        </w:tc>
        <w:tc>
          <w:tcPr>
            <w:tcW w:w="1704" w:type="dxa"/>
          </w:tcPr>
          <w:p>
            <w:pPr>
              <w:ind w:left="840" w:hanging="420"/>
              <w:jc w:val="center"/>
            </w:pPr>
            <w:r>
              <w:t>9.55</w:t>
            </w:r>
          </w:p>
        </w:tc>
        <w:tc>
          <w:tcPr>
            <w:tcW w:w="1705" w:type="dxa"/>
          </w:tcPr>
          <w:p>
            <w:pPr>
              <w:ind w:left="840" w:hanging="420"/>
              <w:jc w:val="center"/>
            </w:pPr>
            <w:r>
              <w:t>15.51</w:t>
            </w:r>
          </w:p>
        </w:tc>
        <w:tc>
          <w:tcPr>
            <w:tcW w:w="1705" w:type="dxa"/>
          </w:tcPr>
          <w:p>
            <w:pPr>
              <w:ind w:left="840" w:hanging="420"/>
              <w:jc w:val="center"/>
            </w:pPr>
            <w:r>
              <w:t>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5</w:t>
            </w:r>
          </w:p>
        </w:tc>
        <w:tc>
          <w:tcPr>
            <w:tcW w:w="1704" w:type="dxa"/>
          </w:tcPr>
          <w:p>
            <w:pPr>
              <w:ind w:left="840" w:hanging="420"/>
              <w:jc w:val="center"/>
            </w:pPr>
            <w:r>
              <w:t>3.51</w:t>
            </w:r>
          </w:p>
        </w:tc>
        <w:tc>
          <w:tcPr>
            <w:tcW w:w="1704" w:type="dxa"/>
          </w:tcPr>
          <w:p>
            <w:pPr>
              <w:ind w:left="840" w:hanging="420"/>
              <w:jc w:val="center"/>
            </w:pPr>
            <w:r>
              <w:t>9.51</w:t>
            </w:r>
          </w:p>
        </w:tc>
        <w:tc>
          <w:tcPr>
            <w:tcW w:w="1705" w:type="dxa"/>
          </w:tcPr>
          <w:p>
            <w:pPr>
              <w:ind w:left="840" w:hanging="420"/>
              <w:jc w:val="center"/>
            </w:pPr>
            <w:r>
              <w:t>15.62</w:t>
            </w:r>
          </w:p>
        </w:tc>
        <w:tc>
          <w:tcPr>
            <w:tcW w:w="1705" w:type="dxa"/>
          </w:tcPr>
          <w:p>
            <w:pPr>
              <w:ind w:left="840" w:hanging="420"/>
              <w:jc w:val="center"/>
            </w:pPr>
            <w:r>
              <w:t>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6</w:t>
            </w:r>
          </w:p>
        </w:tc>
        <w:tc>
          <w:tcPr>
            <w:tcW w:w="1704" w:type="dxa"/>
          </w:tcPr>
          <w:p>
            <w:pPr>
              <w:ind w:left="840" w:hanging="420"/>
              <w:jc w:val="center"/>
            </w:pPr>
            <w:r>
              <w:t>3.57</w:t>
            </w:r>
          </w:p>
        </w:tc>
        <w:tc>
          <w:tcPr>
            <w:tcW w:w="1704" w:type="dxa"/>
          </w:tcPr>
          <w:p>
            <w:pPr>
              <w:ind w:left="840" w:hanging="420"/>
              <w:jc w:val="center"/>
            </w:pPr>
            <w:r>
              <w:t>9.68</w:t>
            </w:r>
          </w:p>
        </w:tc>
        <w:tc>
          <w:tcPr>
            <w:tcW w:w="1705" w:type="dxa"/>
          </w:tcPr>
          <w:p>
            <w:pPr>
              <w:ind w:left="840" w:hanging="420"/>
              <w:jc w:val="center"/>
            </w:pPr>
            <w:r>
              <w:t>15.57</w:t>
            </w:r>
          </w:p>
        </w:tc>
        <w:tc>
          <w:tcPr>
            <w:tcW w:w="1705" w:type="dxa"/>
          </w:tcPr>
          <w:p>
            <w:pPr>
              <w:ind w:left="840" w:hanging="420"/>
              <w:jc w:val="center"/>
            </w:pPr>
            <w:r>
              <w:t>18.21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7</w:t>
            </w:r>
          </w:p>
        </w:tc>
        <w:tc>
          <w:tcPr>
            <w:tcW w:w="1704" w:type="dxa"/>
          </w:tcPr>
          <w:p>
            <w:pPr>
              <w:ind w:left="840" w:hanging="420"/>
              <w:jc w:val="center"/>
            </w:pPr>
            <w:r>
              <w:t>3.56</w:t>
            </w:r>
          </w:p>
        </w:tc>
        <w:tc>
          <w:tcPr>
            <w:tcW w:w="1704" w:type="dxa"/>
          </w:tcPr>
          <w:p>
            <w:pPr>
              <w:ind w:left="840" w:hanging="420"/>
              <w:jc w:val="center"/>
            </w:pPr>
            <w:r>
              <w:t>9.69</w:t>
            </w:r>
          </w:p>
        </w:tc>
        <w:tc>
          <w:tcPr>
            <w:tcW w:w="1705" w:type="dxa"/>
          </w:tcPr>
          <w:p>
            <w:pPr>
              <w:ind w:left="840" w:hanging="420"/>
              <w:jc w:val="center"/>
            </w:pPr>
            <w:r>
              <w:t>15.62</w:t>
            </w:r>
          </w:p>
        </w:tc>
        <w:tc>
          <w:tcPr>
            <w:tcW w:w="1705" w:type="dxa"/>
          </w:tcPr>
          <w:p>
            <w:pPr>
              <w:ind w:left="840" w:hanging="420"/>
              <w:jc w:val="center"/>
            </w:pPr>
            <w:r>
              <w:t>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8</w:t>
            </w:r>
          </w:p>
        </w:tc>
        <w:tc>
          <w:tcPr>
            <w:tcW w:w="1704" w:type="dxa"/>
          </w:tcPr>
          <w:p>
            <w:pPr>
              <w:ind w:left="840" w:hanging="420"/>
              <w:jc w:val="center"/>
            </w:pPr>
            <w:r>
              <w:t>3.52</w:t>
            </w:r>
          </w:p>
        </w:tc>
        <w:tc>
          <w:tcPr>
            <w:tcW w:w="1704" w:type="dxa"/>
          </w:tcPr>
          <w:p>
            <w:pPr>
              <w:ind w:left="840" w:hanging="420"/>
              <w:jc w:val="center"/>
            </w:pPr>
            <w:r>
              <w:t>9.51</w:t>
            </w:r>
          </w:p>
        </w:tc>
        <w:tc>
          <w:tcPr>
            <w:tcW w:w="1705" w:type="dxa"/>
          </w:tcPr>
          <w:p>
            <w:pPr>
              <w:ind w:left="840" w:hanging="420"/>
              <w:jc w:val="center"/>
            </w:pPr>
            <w:r>
              <w:t>15.72</w:t>
            </w:r>
          </w:p>
        </w:tc>
        <w:tc>
          <w:tcPr>
            <w:tcW w:w="1705" w:type="dxa"/>
          </w:tcPr>
          <w:p>
            <w:pPr>
              <w:ind w:left="840" w:hanging="420"/>
              <w:jc w:val="center"/>
            </w:pPr>
            <w:r>
              <w:t>18.02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9</w:t>
            </w:r>
          </w:p>
        </w:tc>
        <w:tc>
          <w:tcPr>
            <w:tcW w:w="1704" w:type="dxa"/>
          </w:tcPr>
          <w:p>
            <w:pPr>
              <w:ind w:left="840" w:hanging="420"/>
              <w:jc w:val="center"/>
            </w:pPr>
            <w:r>
              <w:t>3.51</w:t>
            </w:r>
          </w:p>
        </w:tc>
        <w:tc>
          <w:tcPr>
            <w:tcW w:w="1704" w:type="dxa"/>
          </w:tcPr>
          <w:p>
            <w:pPr>
              <w:ind w:left="840" w:hanging="420"/>
              <w:jc w:val="center"/>
            </w:pPr>
            <w:r>
              <w:t>9.62</w:t>
            </w:r>
          </w:p>
        </w:tc>
        <w:tc>
          <w:tcPr>
            <w:tcW w:w="1705" w:type="dxa"/>
          </w:tcPr>
          <w:p>
            <w:pPr>
              <w:ind w:left="840" w:hanging="420"/>
              <w:jc w:val="center"/>
            </w:pPr>
            <w:r>
              <w:t>15.56</w:t>
            </w:r>
          </w:p>
        </w:tc>
        <w:tc>
          <w:tcPr>
            <w:tcW w:w="1705" w:type="dxa"/>
          </w:tcPr>
          <w:p>
            <w:pPr>
              <w:ind w:left="840" w:hanging="420"/>
              <w:jc w:val="center"/>
            </w:pPr>
            <w: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10</w:t>
            </w:r>
          </w:p>
        </w:tc>
        <w:tc>
          <w:tcPr>
            <w:tcW w:w="1704" w:type="dxa"/>
          </w:tcPr>
          <w:p>
            <w:pPr>
              <w:ind w:left="840" w:hanging="420"/>
              <w:jc w:val="center"/>
            </w:pPr>
            <w:r>
              <w:t>3.53</w:t>
            </w:r>
          </w:p>
        </w:tc>
        <w:tc>
          <w:tcPr>
            <w:tcW w:w="1704" w:type="dxa"/>
          </w:tcPr>
          <w:p>
            <w:pPr>
              <w:ind w:left="840" w:hanging="420"/>
              <w:jc w:val="center"/>
            </w:pPr>
            <w:r>
              <w:t>9.58</w:t>
            </w:r>
          </w:p>
        </w:tc>
        <w:tc>
          <w:tcPr>
            <w:tcW w:w="1705" w:type="dxa"/>
          </w:tcPr>
          <w:p>
            <w:pPr>
              <w:ind w:left="840" w:hanging="420"/>
              <w:jc w:val="center"/>
            </w:pPr>
            <w:r>
              <w:t>15.61</w:t>
            </w:r>
          </w:p>
        </w:tc>
        <w:tc>
          <w:tcPr>
            <w:tcW w:w="1705" w:type="dxa"/>
          </w:tcPr>
          <w:p>
            <w:pPr>
              <w:ind w:left="840" w:hanging="420"/>
              <w:jc w:val="center"/>
            </w:pPr>
            <w:r>
              <w:t>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11</w:t>
            </w:r>
          </w:p>
        </w:tc>
        <w:tc>
          <w:tcPr>
            <w:tcW w:w="1704" w:type="dxa"/>
          </w:tcPr>
          <w:p>
            <w:pPr>
              <w:ind w:left="840" w:hanging="420"/>
              <w:jc w:val="center"/>
            </w:pPr>
            <w:r>
              <w:t>3.60</w:t>
            </w:r>
          </w:p>
        </w:tc>
        <w:tc>
          <w:tcPr>
            <w:tcW w:w="1704" w:type="dxa"/>
          </w:tcPr>
          <w:p>
            <w:pPr>
              <w:ind w:left="840" w:hanging="420"/>
              <w:jc w:val="center"/>
            </w:pPr>
            <w:r>
              <w:t>9.69</w:t>
            </w:r>
          </w:p>
        </w:tc>
        <w:tc>
          <w:tcPr>
            <w:tcW w:w="1705" w:type="dxa"/>
          </w:tcPr>
          <w:p>
            <w:pPr>
              <w:ind w:left="840" w:hanging="420"/>
              <w:jc w:val="center"/>
            </w:pPr>
            <w:r>
              <w:t>15.66</w:t>
            </w:r>
          </w:p>
        </w:tc>
        <w:tc>
          <w:tcPr>
            <w:tcW w:w="1705" w:type="dxa"/>
          </w:tcPr>
          <w:p>
            <w:pPr>
              <w:ind w:left="840" w:hanging="420"/>
              <w:jc w:val="center"/>
            </w:pPr>
            <w:r>
              <w:t>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平均值</w:t>
            </w:r>
          </w:p>
        </w:tc>
        <w:tc>
          <w:tcPr>
            <w:tcW w:w="1704" w:type="dxa"/>
          </w:tcPr>
          <w:p>
            <w:pPr>
              <w:ind w:left="840" w:hanging="420"/>
              <w:jc w:val="center"/>
            </w:pPr>
            <w:r>
              <w:t>3.54</w:t>
            </w:r>
          </w:p>
        </w:tc>
        <w:tc>
          <w:tcPr>
            <w:tcW w:w="1704" w:type="dxa"/>
          </w:tcPr>
          <w:p>
            <w:pPr>
              <w:ind w:left="840" w:hanging="420"/>
              <w:jc w:val="center"/>
            </w:pPr>
            <w:r>
              <w:t>9.59</w:t>
            </w:r>
          </w:p>
        </w:tc>
        <w:tc>
          <w:tcPr>
            <w:tcW w:w="1705" w:type="dxa"/>
          </w:tcPr>
          <w:p>
            <w:pPr>
              <w:ind w:left="840" w:hanging="420"/>
              <w:jc w:val="center"/>
            </w:pPr>
            <w:r>
              <w:t>15.62</w:t>
            </w:r>
          </w:p>
        </w:tc>
        <w:tc>
          <w:tcPr>
            <w:tcW w:w="1705" w:type="dxa"/>
          </w:tcPr>
          <w:p>
            <w:pPr>
              <w:ind w:left="840" w:hanging="420"/>
              <w:jc w:val="center"/>
            </w:pPr>
            <w:r>
              <w:t>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标准偏差/r</w:t>
            </w:r>
          </w:p>
        </w:tc>
        <w:tc>
          <w:tcPr>
            <w:tcW w:w="1704" w:type="dxa"/>
          </w:tcPr>
          <w:p>
            <w:pPr>
              <w:ind w:left="840" w:hanging="420"/>
              <w:jc w:val="center"/>
            </w:pPr>
            <w:r>
              <w:t>0.030</w:t>
            </w:r>
          </w:p>
        </w:tc>
        <w:tc>
          <w:tcPr>
            <w:tcW w:w="1704" w:type="dxa"/>
          </w:tcPr>
          <w:p>
            <w:pPr>
              <w:ind w:left="840" w:hanging="420"/>
              <w:jc w:val="center"/>
            </w:pPr>
            <w:r>
              <w:t>0.072</w:t>
            </w:r>
          </w:p>
        </w:tc>
        <w:tc>
          <w:tcPr>
            <w:tcW w:w="1705" w:type="dxa"/>
          </w:tcPr>
          <w:p>
            <w:pPr>
              <w:ind w:left="840" w:hanging="420"/>
              <w:jc w:val="center"/>
            </w:pPr>
            <w:r>
              <w:t>0.063</w:t>
            </w:r>
          </w:p>
        </w:tc>
        <w:tc>
          <w:tcPr>
            <w:tcW w:w="1705" w:type="dxa"/>
          </w:tcPr>
          <w:p>
            <w:pPr>
              <w:ind w:left="840" w:hanging="420"/>
              <w:jc w:val="center"/>
            </w:pPr>
            <w: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spacing w:line="400" w:lineRule="exact"/>
              <w:ind w:left="900" w:hanging="480"/>
              <w:jc w:val="center"/>
              <w:rPr>
                <w:sz w:val="24"/>
              </w:rPr>
            </w:pPr>
            <w:r>
              <w:rPr>
                <w:rFonts w:hint="eastAsia"/>
                <w:sz w:val="24"/>
              </w:rPr>
              <w:t>相对标准偏差/R</w:t>
            </w:r>
          </w:p>
        </w:tc>
        <w:tc>
          <w:tcPr>
            <w:tcW w:w="1704" w:type="dxa"/>
          </w:tcPr>
          <w:p>
            <w:pPr>
              <w:ind w:left="840" w:hanging="420"/>
              <w:jc w:val="center"/>
            </w:pPr>
            <w:r>
              <w:t>0.84</w:t>
            </w:r>
          </w:p>
        </w:tc>
        <w:tc>
          <w:tcPr>
            <w:tcW w:w="1704" w:type="dxa"/>
          </w:tcPr>
          <w:p>
            <w:pPr>
              <w:ind w:left="840" w:hanging="420"/>
              <w:jc w:val="center"/>
            </w:pPr>
            <w:r>
              <w:t>0.75</w:t>
            </w:r>
          </w:p>
        </w:tc>
        <w:tc>
          <w:tcPr>
            <w:tcW w:w="1705" w:type="dxa"/>
          </w:tcPr>
          <w:p>
            <w:pPr>
              <w:ind w:left="840" w:hanging="420"/>
              <w:jc w:val="center"/>
            </w:pPr>
            <w:r>
              <w:t>0.40</w:t>
            </w:r>
          </w:p>
        </w:tc>
        <w:tc>
          <w:tcPr>
            <w:tcW w:w="1705" w:type="dxa"/>
          </w:tcPr>
          <w:p>
            <w:pPr>
              <w:ind w:left="840" w:hanging="420"/>
              <w:jc w:val="center"/>
            </w:pPr>
            <w:r>
              <w:t>0.65</w:t>
            </w:r>
          </w:p>
        </w:tc>
      </w:tr>
    </w:tbl>
    <w:p>
      <w:pPr>
        <w:spacing w:line="440" w:lineRule="exact"/>
        <w:jc w:val="center"/>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华南理工大学通过对四个不同锶含量铝合金样品进行独立的11次分析，分析结果见表20.</w:t>
      </w:r>
    </w:p>
    <w:p>
      <w:pPr>
        <w:spacing w:line="440" w:lineRule="exact"/>
        <w:jc w:val="center"/>
        <w:rPr>
          <w:rFonts w:ascii="宋体" w:hAnsi="宋体"/>
          <w:szCs w:val="21"/>
        </w:rPr>
      </w:pPr>
      <w:r>
        <w:rPr>
          <w:rFonts w:hint="eastAsia" w:ascii="宋体" w:hAnsi="宋体"/>
          <w:szCs w:val="21"/>
        </w:rPr>
        <w:t>表20  样品分析结果</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320"/>
        <w:gridCol w:w="1068"/>
        <w:gridCol w:w="106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rFonts w:eastAsiaTheme="minorEastAsia"/>
                <w:szCs w:val="22"/>
                <w:lang w:bidi="ar-SA"/>
              </w:rPr>
            </w:pPr>
            <w:r>
              <w:rPr>
                <w:rFonts w:eastAsiaTheme="minorEastAsia"/>
                <w:szCs w:val="22"/>
                <w:lang w:bidi="ar-SA"/>
              </w:rPr>
              <w:t>样品</w:t>
            </w:r>
          </w:p>
          <w:p>
            <w:pPr>
              <w:spacing w:line="400" w:lineRule="exact"/>
              <w:jc w:val="center"/>
              <w:rPr>
                <w:rFonts w:eastAsiaTheme="minorEastAsia"/>
                <w:szCs w:val="22"/>
                <w:lang w:bidi="ar-SA"/>
              </w:rPr>
            </w:pPr>
            <w:r>
              <w:rPr>
                <w:rFonts w:eastAsiaTheme="minorEastAsia"/>
                <w:szCs w:val="22"/>
                <w:lang w:bidi="ar-SA"/>
              </w:rPr>
              <w:t>名称</w:t>
            </w:r>
          </w:p>
        </w:tc>
        <w:tc>
          <w:tcPr>
            <w:tcW w:w="4320" w:type="dxa"/>
            <w:vAlign w:val="center"/>
          </w:tcPr>
          <w:p>
            <w:pPr>
              <w:spacing w:line="400" w:lineRule="exact"/>
              <w:jc w:val="center"/>
              <w:rPr>
                <w:rFonts w:eastAsiaTheme="minorEastAsia"/>
                <w:szCs w:val="22"/>
                <w:lang w:bidi="ar-SA"/>
              </w:rPr>
            </w:pPr>
            <w:r>
              <w:rPr>
                <w:rFonts w:eastAsiaTheme="minorEastAsia"/>
                <w:szCs w:val="22"/>
                <w:lang w:bidi="ar-SA"/>
              </w:rPr>
              <w:t>测定结果/%</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平均值/%</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标准偏差/%</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rFonts w:eastAsiaTheme="minorEastAsia"/>
                <w:szCs w:val="22"/>
                <w:lang w:bidi="ar-SA"/>
              </w:rPr>
            </w:pPr>
            <w:r>
              <w:rPr>
                <w:rFonts w:eastAsiaTheme="minorEastAsia"/>
                <w:szCs w:val="22"/>
                <w:lang w:bidi="ar-SA"/>
              </w:rPr>
              <w:t>1#</w:t>
            </w:r>
          </w:p>
        </w:tc>
        <w:tc>
          <w:tcPr>
            <w:tcW w:w="4320" w:type="dxa"/>
          </w:tcPr>
          <w:p>
            <w:pPr>
              <w:spacing w:line="400" w:lineRule="exact"/>
              <w:rPr>
                <w:rFonts w:eastAsiaTheme="minorEastAsia"/>
                <w:szCs w:val="22"/>
                <w:lang w:bidi="ar-SA"/>
              </w:rPr>
            </w:pPr>
            <w:r>
              <w:rPr>
                <w:rFonts w:eastAsiaTheme="minorEastAsia"/>
                <w:szCs w:val="22"/>
                <w:lang w:bidi="ar-SA"/>
              </w:rPr>
              <w:t>3.46  3.26  3.61  3.51  3.38  3.68  3.56  3.43  3.39  3.563.29</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3.47</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0.132</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rFonts w:eastAsiaTheme="minorEastAsia"/>
                <w:szCs w:val="22"/>
                <w:lang w:bidi="ar-SA"/>
              </w:rPr>
            </w:pPr>
            <w:r>
              <w:rPr>
                <w:rFonts w:eastAsiaTheme="minorEastAsia"/>
                <w:szCs w:val="22"/>
                <w:lang w:bidi="ar-SA"/>
              </w:rPr>
              <w:t>2#</w:t>
            </w:r>
          </w:p>
        </w:tc>
        <w:tc>
          <w:tcPr>
            <w:tcW w:w="4320" w:type="dxa"/>
          </w:tcPr>
          <w:p>
            <w:pPr>
              <w:spacing w:line="400" w:lineRule="exact"/>
              <w:jc w:val="left"/>
              <w:rPr>
                <w:rFonts w:eastAsiaTheme="minorEastAsia"/>
                <w:szCs w:val="22"/>
                <w:lang w:bidi="ar-SA"/>
              </w:rPr>
            </w:pPr>
            <w:r>
              <w:rPr>
                <w:rFonts w:eastAsiaTheme="minorEastAsia"/>
                <w:szCs w:val="22"/>
                <w:lang w:bidi="ar-SA"/>
              </w:rPr>
              <w:t xml:space="preserve">9.45  9.68  9.52  9.62  9.769.49  9.35  9.56  9.62  9.47  9.36 </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9.53</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0.129</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rFonts w:eastAsiaTheme="minorEastAsia"/>
                <w:szCs w:val="22"/>
                <w:lang w:bidi="ar-SA"/>
              </w:rPr>
            </w:pPr>
            <w:r>
              <w:rPr>
                <w:rFonts w:eastAsiaTheme="minorEastAsia"/>
                <w:szCs w:val="22"/>
                <w:lang w:bidi="ar-SA"/>
              </w:rPr>
              <w:t>3#</w:t>
            </w:r>
          </w:p>
        </w:tc>
        <w:tc>
          <w:tcPr>
            <w:tcW w:w="4320" w:type="dxa"/>
          </w:tcPr>
          <w:p>
            <w:pPr>
              <w:spacing w:line="400" w:lineRule="exact"/>
              <w:jc w:val="left"/>
              <w:rPr>
                <w:rFonts w:eastAsiaTheme="minorEastAsia"/>
                <w:szCs w:val="22"/>
                <w:lang w:bidi="ar-SA"/>
              </w:rPr>
            </w:pPr>
            <w:r>
              <w:rPr>
                <w:rFonts w:eastAsiaTheme="minorEastAsia"/>
                <w:szCs w:val="22"/>
                <w:lang w:bidi="ar-SA"/>
              </w:rPr>
              <w:t>15.60  15.89  15.71  15.46  15.38  15.72  15.46  15.78  15.59  15.62</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15.60</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0.160</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8" w:type="dxa"/>
            <w:vAlign w:val="center"/>
          </w:tcPr>
          <w:p>
            <w:pPr>
              <w:spacing w:line="400" w:lineRule="exact"/>
              <w:jc w:val="center"/>
              <w:rPr>
                <w:rFonts w:eastAsiaTheme="minorEastAsia"/>
                <w:szCs w:val="22"/>
                <w:lang w:bidi="ar-SA"/>
              </w:rPr>
            </w:pPr>
            <w:r>
              <w:rPr>
                <w:rFonts w:eastAsiaTheme="minorEastAsia"/>
                <w:szCs w:val="22"/>
                <w:lang w:bidi="ar-SA"/>
              </w:rPr>
              <w:t>4#</w:t>
            </w:r>
          </w:p>
        </w:tc>
        <w:tc>
          <w:tcPr>
            <w:tcW w:w="4320" w:type="dxa"/>
          </w:tcPr>
          <w:p>
            <w:pPr>
              <w:spacing w:line="400" w:lineRule="exact"/>
              <w:jc w:val="left"/>
              <w:rPr>
                <w:rFonts w:eastAsiaTheme="minorEastAsia"/>
                <w:szCs w:val="22"/>
                <w:lang w:bidi="ar-SA"/>
              </w:rPr>
            </w:pPr>
            <w:r>
              <w:rPr>
                <w:rFonts w:eastAsiaTheme="minorEastAsia"/>
                <w:szCs w:val="22"/>
                <w:lang w:bidi="ar-SA"/>
              </w:rPr>
              <w:t xml:space="preserve">15.44  18.30  18.28  18.19  18.42  18.14  </w:t>
            </w:r>
          </w:p>
          <w:p>
            <w:pPr>
              <w:spacing w:line="400" w:lineRule="exact"/>
              <w:jc w:val="left"/>
              <w:rPr>
                <w:rFonts w:eastAsiaTheme="minorEastAsia"/>
                <w:szCs w:val="22"/>
                <w:lang w:bidi="ar-SA"/>
              </w:rPr>
            </w:pPr>
            <w:r>
              <w:rPr>
                <w:rFonts w:eastAsiaTheme="minorEastAsia"/>
                <w:szCs w:val="22"/>
                <w:lang w:bidi="ar-SA"/>
              </w:rPr>
              <w:t>18.42  18.21  18.39  18.06  18.2818.19</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 xml:space="preserve"> 18.26</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0.117</w:t>
            </w:r>
          </w:p>
        </w:tc>
        <w:tc>
          <w:tcPr>
            <w:tcW w:w="1068" w:type="dxa"/>
            <w:vAlign w:val="center"/>
          </w:tcPr>
          <w:p>
            <w:pPr>
              <w:spacing w:line="400" w:lineRule="exact"/>
              <w:jc w:val="center"/>
              <w:rPr>
                <w:rFonts w:eastAsiaTheme="minorEastAsia"/>
                <w:szCs w:val="22"/>
                <w:lang w:bidi="ar-SA"/>
              </w:rPr>
            </w:pPr>
            <w:r>
              <w:rPr>
                <w:rFonts w:eastAsiaTheme="minorEastAsia"/>
                <w:szCs w:val="22"/>
                <w:lang w:bidi="ar-SA"/>
              </w:rPr>
              <w:t>0.64</w:t>
            </w:r>
          </w:p>
        </w:tc>
      </w:tr>
    </w:tbl>
    <w:p>
      <w:pPr>
        <w:spacing w:line="440" w:lineRule="exact"/>
        <w:ind w:firstLine="420" w:firstLineChars="200"/>
        <w:rPr>
          <w:rFonts w:ascii="宋体" w:hAnsi="宋体"/>
          <w:szCs w:val="21"/>
        </w:rPr>
      </w:pPr>
    </w:p>
    <w:p>
      <w:pPr>
        <w:pStyle w:val="46"/>
        <w:spacing w:before="156" w:beforeLines="50" w:after="156" w:afterLines="50"/>
        <w:ind w:left="0" w:right="420"/>
        <w:rPr>
          <w:rFonts w:ascii="宋体" w:hAnsi="宋体" w:eastAsia="宋体"/>
        </w:rPr>
      </w:pPr>
      <w:r>
        <w:rPr>
          <w:rFonts w:hint="eastAsia" w:ascii="宋体" w:hAnsi="宋体" w:eastAsia="宋体"/>
          <w:color w:val="000000"/>
          <w:szCs w:val="21"/>
        </w:rPr>
        <w:t>表21 重复性限、再现性限计算结果</w:t>
      </w:r>
    </w:p>
    <w:tbl>
      <w:tblPr>
        <w:tblStyle w:val="21"/>
        <w:tblW w:w="8741" w:type="dxa"/>
        <w:tblInd w:w="-318" w:type="dxa"/>
        <w:tblLayout w:type="fixed"/>
        <w:tblCellMar>
          <w:top w:w="0" w:type="dxa"/>
          <w:left w:w="108" w:type="dxa"/>
          <w:bottom w:w="0" w:type="dxa"/>
          <w:right w:w="108" w:type="dxa"/>
        </w:tblCellMar>
      </w:tblPr>
      <w:tblGrid>
        <w:gridCol w:w="2153"/>
        <w:gridCol w:w="1647"/>
        <w:gridCol w:w="1647"/>
        <w:gridCol w:w="1647"/>
        <w:gridCol w:w="1647"/>
      </w:tblGrid>
      <w:tr>
        <w:tblPrEx>
          <w:tblLayout w:type="fixed"/>
          <w:tblCellMar>
            <w:top w:w="0" w:type="dxa"/>
            <w:left w:w="108" w:type="dxa"/>
            <w:bottom w:w="0" w:type="dxa"/>
            <w:right w:w="108" w:type="dxa"/>
          </w:tblCellMar>
        </w:tblPrEx>
        <w:trPr>
          <w:trHeight w:val="278" w:hRule="atLeast"/>
        </w:trPr>
        <w:tc>
          <w:tcPr>
            <w:tcW w:w="2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序号</w:t>
            </w:r>
          </w:p>
        </w:tc>
        <w:tc>
          <w:tcPr>
            <w:tcW w:w="1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1</w:t>
            </w:r>
          </w:p>
        </w:tc>
        <w:tc>
          <w:tcPr>
            <w:tcW w:w="1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2</w:t>
            </w:r>
          </w:p>
        </w:tc>
        <w:tc>
          <w:tcPr>
            <w:tcW w:w="1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3</w:t>
            </w:r>
          </w:p>
        </w:tc>
        <w:tc>
          <w:tcPr>
            <w:tcW w:w="16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4</w:t>
            </w:r>
          </w:p>
        </w:tc>
      </w:tr>
      <w:tr>
        <w:tblPrEx>
          <w:tblLayout w:type="fixed"/>
          <w:tblCellMar>
            <w:top w:w="0" w:type="dxa"/>
            <w:left w:w="108" w:type="dxa"/>
            <w:bottom w:w="0" w:type="dxa"/>
            <w:right w:w="108" w:type="dxa"/>
          </w:tblCellMar>
        </w:tblPrEx>
        <w:trPr>
          <w:trHeight w:val="278" w:hRule="atLeast"/>
        </w:trPr>
        <w:tc>
          <w:tcPr>
            <w:tcW w:w="21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重复性</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标准差Sr</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0.077</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color w:val="000000"/>
                <w:kern w:val="0"/>
                <w:sz w:val="22"/>
                <w:szCs w:val="22"/>
                <w:lang w:bidi="ar-SA"/>
              </w:rPr>
              <w:t>0.091</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color w:val="000000"/>
                <w:kern w:val="0"/>
                <w:sz w:val="22"/>
                <w:szCs w:val="22"/>
                <w:lang w:bidi="ar-SA"/>
              </w:rPr>
              <w:t>0.10</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color w:val="000000"/>
                <w:kern w:val="0"/>
                <w:sz w:val="22"/>
                <w:szCs w:val="22"/>
                <w:lang w:bidi="ar-SA"/>
              </w:rPr>
              <w:t>0.097</w:t>
            </w:r>
          </w:p>
        </w:tc>
      </w:tr>
      <w:tr>
        <w:tblPrEx>
          <w:tblLayout w:type="fixed"/>
          <w:tblCellMar>
            <w:top w:w="0" w:type="dxa"/>
            <w:left w:w="108" w:type="dxa"/>
            <w:bottom w:w="0" w:type="dxa"/>
            <w:right w:w="108" w:type="dxa"/>
          </w:tblCellMar>
        </w:tblPrEx>
        <w:trPr>
          <w:trHeight w:val="278" w:hRule="atLeast"/>
        </w:trPr>
        <w:tc>
          <w:tcPr>
            <w:tcW w:w="21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再现性</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标准差SR</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0.096</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0.11</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0.13</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0.24</w:t>
            </w:r>
          </w:p>
        </w:tc>
      </w:tr>
      <w:tr>
        <w:tblPrEx>
          <w:tblLayout w:type="fixed"/>
          <w:tblCellMar>
            <w:top w:w="0" w:type="dxa"/>
            <w:left w:w="108" w:type="dxa"/>
            <w:bottom w:w="0" w:type="dxa"/>
            <w:right w:w="108" w:type="dxa"/>
          </w:tblCellMar>
        </w:tblPrEx>
        <w:trPr>
          <w:trHeight w:val="278" w:hRule="atLeast"/>
        </w:trPr>
        <w:tc>
          <w:tcPr>
            <w:tcW w:w="21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重复性限</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r</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0.22</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0.25</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0.28</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0.27</w:t>
            </w:r>
          </w:p>
        </w:tc>
      </w:tr>
      <w:tr>
        <w:tblPrEx>
          <w:tblLayout w:type="fixed"/>
          <w:tblCellMar>
            <w:top w:w="0" w:type="dxa"/>
            <w:left w:w="108" w:type="dxa"/>
            <w:bottom w:w="0" w:type="dxa"/>
            <w:right w:w="108" w:type="dxa"/>
          </w:tblCellMar>
        </w:tblPrEx>
        <w:trPr>
          <w:trHeight w:val="278" w:hRule="atLeast"/>
        </w:trPr>
        <w:tc>
          <w:tcPr>
            <w:tcW w:w="21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再现性限</w:t>
            </w:r>
          </w:p>
          <w:p>
            <w:pPr>
              <w:widowControl/>
              <w:jc w:val="center"/>
              <w:rPr>
                <w:rFonts w:cs="宋体" w:asciiTheme="minorEastAsia" w:hAnsiTheme="minorEastAsia" w:eastAsiaTheme="minorEastAsia"/>
                <w:color w:val="000000"/>
                <w:kern w:val="0"/>
                <w:szCs w:val="21"/>
                <w:lang w:bidi="ar-SA"/>
              </w:rPr>
            </w:pPr>
            <w:r>
              <w:rPr>
                <w:rFonts w:hint="eastAsia" w:cs="宋体" w:asciiTheme="minorEastAsia" w:hAnsiTheme="minorEastAsia" w:eastAsiaTheme="minorEastAsia"/>
                <w:color w:val="000000"/>
                <w:kern w:val="0"/>
                <w:szCs w:val="21"/>
                <w:lang w:bidi="ar-SA"/>
              </w:rPr>
              <w:t>R</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0.27</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0.29</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0.35</w:t>
            </w:r>
          </w:p>
        </w:tc>
        <w:tc>
          <w:tcPr>
            <w:tcW w:w="1647"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kern w:val="0"/>
                <w:szCs w:val="21"/>
                <w:lang w:bidi="ar-SA"/>
              </w:rPr>
            </w:pPr>
            <w:r>
              <w:rPr>
                <w:rFonts w:eastAsiaTheme="minorEastAsia"/>
                <w:color w:val="000000"/>
                <w:kern w:val="0"/>
                <w:szCs w:val="21"/>
                <w:lang w:bidi="ar-SA"/>
              </w:rPr>
              <w:t>0.68</w:t>
            </w:r>
          </w:p>
        </w:tc>
      </w:tr>
    </w:tbl>
    <w:p>
      <w:pPr>
        <w:ind w:firstLine="420" w:firstLineChars="200"/>
        <w:jc w:val="left"/>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通过多家单位验证，结果表明：国标（北京）检验认证有限公司负责修订的GB/T 20975.17-201X《</w:t>
      </w:r>
      <w:r>
        <w:rPr>
          <w:rFonts w:hint="eastAsia" w:ascii="宋体" w:hAnsi="宋体"/>
        </w:rPr>
        <w:t>铝及铝合金化学分析方法</w:t>
      </w:r>
      <w:r>
        <w:rPr>
          <w:rFonts w:hint="eastAsia" w:ascii="宋体" w:hAnsi="宋体"/>
          <w:szCs w:val="21"/>
        </w:rPr>
        <w:t xml:space="preserve"> 第17部分：锶含量的测定 EDTA滴定法</w:t>
      </w:r>
      <w:r>
        <w:rPr>
          <w:rFonts w:hint="eastAsia" w:ascii="宋体" w:hAnsi="宋体"/>
          <w:color w:val="000000"/>
        </w:rPr>
        <w:t>具有适用性和可操作性</w:t>
      </w:r>
      <w:r>
        <w:rPr>
          <w:rFonts w:hint="eastAsia" w:ascii="宋体" w:hAnsi="宋体"/>
          <w:szCs w:val="21"/>
        </w:rPr>
        <w:t>。本法操作简单快速、结果准确、精密度好，适合作为国家标准分析方法。</w:t>
      </w:r>
    </w:p>
    <w:p>
      <w:pPr>
        <w:spacing w:before="156" w:beforeLines="50" w:after="156" w:afterLines="50" w:line="360" w:lineRule="auto"/>
        <w:ind w:left="353" w:hanging="352" w:hangingChars="147"/>
        <w:rPr>
          <w:rFonts w:ascii="黑体" w:hAnsi="黑体" w:eastAsia="黑体" w:cs="黑体"/>
          <w:bCs/>
          <w:sz w:val="24"/>
        </w:rPr>
      </w:pPr>
      <w:r>
        <w:rPr>
          <w:rFonts w:hint="eastAsia" w:ascii="黑体" w:hAnsi="黑体" w:eastAsia="黑体" w:cs="黑体"/>
          <w:bCs/>
          <w:sz w:val="24"/>
        </w:rPr>
        <w:t>四、标准的水平分析</w:t>
      </w:r>
    </w:p>
    <w:p>
      <w:pPr>
        <w:pStyle w:val="47"/>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经过检索，国内、外均未查询到相关国际标准和国家标准。该标准与其他国家标准、行业标准互为补充、衔接配套，已达到国际先进水平。</w:t>
      </w:r>
    </w:p>
    <w:p>
      <w:pPr>
        <w:spacing w:before="156" w:beforeLines="50" w:after="156" w:afterLines="50" w:line="360" w:lineRule="auto"/>
        <w:rPr>
          <w:rFonts w:ascii="黑体" w:hAnsi="黑体" w:eastAsia="黑体" w:cs="黑体"/>
          <w:bCs/>
          <w:sz w:val="24"/>
        </w:rPr>
      </w:pPr>
      <w:r>
        <w:rPr>
          <w:rFonts w:hint="eastAsia" w:ascii="黑体" w:hAnsi="黑体" w:eastAsia="黑体" w:cs="黑体"/>
          <w:bCs/>
          <w:sz w:val="24"/>
        </w:rPr>
        <w:t>五、与有关的现行法律、法规和强制性国家标准的关系</w:t>
      </w:r>
    </w:p>
    <w:p>
      <w:pPr>
        <w:spacing w:line="360" w:lineRule="auto"/>
        <w:ind w:firstLine="420" w:firstLineChars="200"/>
        <w:rPr>
          <w:rFonts w:ascii="宋体" w:hAnsi="宋体"/>
          <w:szCs w:val="21"/>
        </w:rPr>
      </w:pPr>
      <w:r>
        <w:rPr>
          <w:rFonts w:hint="eastAsia" w:ascii="宋体" w:hAnsi="宋体"/>
          <w:szCs w:val="21"/>
        </w:rPr>
        <w:t>1、本标准与现行标准属于协调一致标准，锶含量的检测是满足现有产品标准的发展需求而制定，是属于为现有标准服务配套标准。</w:t>
      </w:r>
    </w:p>
    <w:p>
      <w:pPr>
        <w:spacing w:line="360" w:lineRule="auto"/>
        <w:ind w:firstLine="420" w:firstLineChars="200"/>
        <w:rPr>
          <w:rFonts w:ascii="宋体" w:hAnsi="宋体"/>
          <w:szCs w:val="21"/>
        </w:rPr>
      </w:pPr>
      <w:r>
        <w:rPr>
          <w:rFonts w:hint="eastAsia" w:ascii="宋体" w:hAnsi="宋体"/>
          <w:szCs w:val="21"/>
        </w:rPr>
        <w:t>2、本标不涉及与任何国家法律、法规、规章及强制国家标准冲突问题，标准的制定符合国家相关法律、法规、规章的要求。本标准所引用的规范性文件全部是我国现行有效的国家标准或行业标准，是本标准的一部分，引用这些标准后，使本标准等要求与现行的相关法律、法规、规章及相关标准的关系不矛盾、不冲突，其相互关系非常协调。</w:t>
      </w:r>
    </w:p>
    <w:p>
      <w:pPr>
        <w:tabs>
          <w:tab w:val="left" w:pos="525"/>
        </w:tabs>
        <w:spacing w:before="156" w:beforeLines="50" w:after="156" w:afterLines="50" w:line="360" w:lineRule="auto"/>
        <w:outlineLvl w:val="0"/>
        <w:rPr>
          <w:rFonts w:ascii="黑体" w:hAnsi="宋体" w:eastAsia="黑体"/>
          <w:sz w:val="24"/>
        </w:rPr>
      </w:pPr>
      <w:r>
        <w:rPr>
          <w:rFonts w:hint="eastAsia" w:ascii="黑体" w:hAnsi="黑体" w:eastAsia="黑体" w:cs="黑体"/>
          <w:sz w:val="24"/>
        </w:rPr>
        <w:t>六、</w:t>
      </w:r>
      <w:r>
        <w:rPr>
          <w:rFonts w:hint="eastAsia" w:ascii="黑体" w:hAnsi="宋体" w:eastAsia="黑体"/>
          <w:sz w:val="24"/>
        </w:rPr>
        <w:t>标准中如涉及专利，应有明确的知识产权说明</w:t>
      </w:r>
    </w:p>
    <w:p>
      <w:pPr>
        <w:spacing w:line="360" w:lineRule="auto"/>
        <w:ind w:firstLine="420"/>
        <w:rPr>
          <w:rFonts w:ascii="宋体" w:hAnsi="宋体"/>
          <w:szCs w:val="21"/>
        </w:rPr>
      </w:pPr>
      <w:r>
        <w:rPr>
          <w:rFonts w:hint="eastAsia" w:ascii="宋体" w:hAnsi="宋体"/>
          <w:szCs w:val="21"/>
        </w:rPr>
        <w:t>本标准不涉及任何专利或知识产权。</w:t>
      </w:r>
    </w:p>
    <w:p>
      <w:pPr>
        <w:spacing w:before="156" w:beforeLines="50" w:after="156" w:afterLines="50" w:line="360" w:lineRule="auto"/>
        <w:rPr>
          <w:rFonts w:ascii="宋体" w:hAnsi="宋体"/>
          <w:b/>
          <w:sz w:val="24"/>
        </w:rPr>
      </w:pPr>
      <w:r>
        <w:rPr>
          <w:rFonts w:hint="eastAsia" w:ascii="黑体" w:hAnsi="黑体" w:eastAsia="黑体" w:cs="黑体"/>
          <w:bCs/>
          <w:sz w:val="24"/>
        </w:rPr>
        <w:t>七、重大分歧意见的处理经过和依据</w:t>
      </w:r>
    </w:p>
    <w:p>
      <w:pPr>
        <w:ind w:firstLine="420" w:firstLineChars="200"/>
        <w:rPr>
          <w:rFonts w:ascii="宋体" w:hAnsi="宋体"/>
          <w:szCs w:val="21"/>
        </w:rPr>
      </w:pPr>
      <w:r>
        <w:rPr>
          <w:rFonts w:hint="eastAsia" w:ascii="宋体" w:hAnsi="宋体" w:cs="宋体"/>
          <w:szCs w:val="21"/>
        </w:rPr>
        <w:t>无。</w:t>
      </w:r>
    </w:p>
    <w:p>
      <w:pPr>
        <w:spacing w:before="156" w:beforeLines="50" w:after="156" w:afterLines="50" w:line="360" w:lineRule="auto"/>
        <w:rPr>
          <w:rFonts w:ascii="黑体" w:hAnsi="黑体" w:eastAsia="黑体" w:cs="黑体"/>
          <w:bCs/>
          <w:sz w:val="24"/>
        </w:rPr>
      </w:pPr>
      <w:r>
        <w:rPr>
          <w:rFonts w:hint="eastAsia" w:ascii="黑体" w:hAnsi="黑体" w:eastAsia="黑体" w:cs="黑体"/>
          <w:bCs/>
          <w:sz w:val="24"/>
        </w:rPr>
        <w:t>八、标准作为强制性或推荐性的建议</w:t>
      </w:r>
    </w:p>
    <w:p>
      <w:pPr>
        <w:spacing w:line="360" w:lineRule="auto"/>
        <w:ind w:firstLine="420" w:firstLineChars="200"/>
        <w:rPr>
          <w:rFonts w:ascii="宋体" w:hAnsi="宋体" w:cs="宋体"/>
          <w:szCs w:val="21"/>
        </w:rPr>
      </w:pPr>
      <w:r>
        <w:rPr>
          <w:rFonts w:hint="eastAsia" w:ascii="宋体" w:hAnsi="宋体"/>
          <w:szCs w:val="21"/>
        </w:rPr>
        <w:t>本标准是GB/T 20975《</w:t>
      </w:r>
      <w:r>
        <w:rPr>
          <w:rFonts w:hint="eastAsia" w:ascii="宋体" w:hAnsi="宋体"/>
        </w:rPr>
        <w:t>铝及铝合金化学分析方法</w:t>
      </w:r>
      <w:r>
        <w:rPr>
          <w:rFonts w:hint="eastAsia" w:ascii="宋体" w:hAnsi="宋体"/>
          <w:szCs w:val="21"/>
        </w:rPr>
        <w:t>》系列国家标准中的一部分，建议本标准为推荐性</w:t>
      </w:r>
      <w:r>
        <w:rPr>
          <w:rFonts w:hint="eastAsia" w:ascii="宋体" w:hAnsi="宋体" w:cs="宋体"/>
          <w:szCs w:val="21"/>
        </w:rPr>
        <w:t>国家标准。</w:t>
      </w:r>
    </w:p>
    <w:p>
      <w:pPr>
        <w:tabs>
          <w:tab w:val="left" w:pos="525"/>
        </w:tabs>
        <w:spacing w:before="156" w:beforeLines="50" w:after="156" w:afterLines="50" w:line="360" w:lineRule="auto"/>
        <w:outlineLvl w:val="0"/>
        <w:rPr>
          <w:rFonts w:ascii="黑体" w:hAnsi="宋体" w:eastAsia="黑体"/>
          <w:sz w:val="24"/>
        </w:rPr>
      </w:pPr>
      <w:r>
        <w:rPr>
          <w:rFonts w:hint="eastAsia" w:ascii="黑体" w:hAnsi="宋体" w:eastAsia="黑体"/>
          <w:sz w:val="24"/>
        </w:rPr>
        <w:t>九、贯彻标准的要求和措施建议</w:t>
      </w:r>
    </w:p>
    <w:p>
      <w:pPr>
        <w:tabs>
          <w:tab w:val="left" w:pos="525"/>
        </w:tabs>
        <w:spacing w:line="360" w:lineRule="auto"/>
        <w:ind w:firstLine="465"/>
        <w:outlineLvl w:val="0"/>
        <w:rPr>
          <w:rFonts w:asciiTheme="minorEastAsia" w:hAnsiTheme="minorEastAsia" w:eastAsiaTheme="minorEastAsia"/>
          <w:szCs w:val="21"/>
        </w:rPr>
      </w:pPr>
      <w:r>
        <w:rPr>
          <w:rFonts w:hint="eastAsia" w:asciiTheme="minorEastAsia" w:hAnsiTheme="minorEastAsia" w:eastAsiaTheme="minorEastAsia"/>
          <w:szCs w:val="21"/>
        </w:rPr>
        <w:t>建议相关部门组织贯彻本标准的实施，采取有效措施向铝及铝合金产品的设计、生产、应用单位以及有关的检测机构宣贯本标准。建议本标准尽快发布，各相关单位及科研院所尽快开始执行本标准。</w:t>
      </w:r>
    </w:p>
    <w:p>
      <w:pPr>
        <w:tabs>
          <w:tab w:val="left" w:pos="525"/>
        </w:tabs>
        <w:spacing w:line="360" w:lineRule="auto"/>
        <w:ind w:firstLine="465"/>
        <w:outlineLvl w:val="0"/>
        <w:rPr>
          <w:rFonts w:asciiTheme="minorEastAsia" w:hAnsiTheme="minorEastAsia" w:eastAsiaTheme="minorEastAsia"/>
          <w:szCs w:val="21"/>
        </w:rPr>
      </w:pPr>
      <w:r>
        <w:rPr>
          <w:rFonts w:hint="eastAsia" w:asciiTheme="minorEastAsia" w:hAnsiTheme="minorEastAsia" w:eastAsiaTheme="minorEastAsia"/>
          <w:szCs w:val="21"/>
        </w:rPr>
        <w:t>组织措施：建议由国家标准化管理委员会轻金属标准化委员会组织贯彻本标准的相关活动，利用各种条件，如工作组活动、标委会管理及活动、标准化技术期刊刊登、相关官网网上发布等。</w:t>
      </w:r>
    </w:p>
    <w:p>
      <w:pPr>
        <w:tabs>
          <w:tab w:val="left" w:pos="525"/>
        </w:tabs>
        <w:spacing w:line="360" w:lineRule="auto"/>
        <w:ind w:firstLine="465"/>
        <w:outlineLvl w:val="0"/>
        <w:rPr>
          <w:rFonts w:asciiTheme="minorEastAsia" w:hAnsiTheme="minorEastAsia" w:eastAsiaTheme="minorEastAsia"/>
          <w:szCs w:val="21"/>
        </w:rPr>
      </w:pPr>
      <w:r>
        <w:rPr>
          <w:rFonts w:hint="eastAsia" w:asciiTheme="minorEastAsia" w:hAnsiTheme="minorEastAsia" w:eastAsiaTheme="minorEastAsia"/>
          <w:szCs w:val="21"/>
        </w:rPr>
        <w:t>技术措施：通过专家培训、技术交流等措施进行宣贯执行。</w:t>
      </w:r>
    </w:p>
    <w:p>
      <w:pPr>
        <w:tabs>
          <w:tab w:val="left" w:pos="525"/>
        </w:tabs>
        <w:spacing w:line="360" w:lineRule="auto"/>
        <w:ind w:firstLine="465"/>
        <w:outlineLvl w:val="0"/>
        <w:rPr>
          <w:rFonts w:asciiTheme="minorEastAsia" w:hAnsiTheme="minorEastAsia" w:eastAsiaTheme="minorEastAsia"/>
          <w:szCs w:val="21"/>
        </w:rPr>
      </w:pPr>
      <w:r>
        <w:rPr>
          <w:rFonts w:hint="eastAsia" w:asciiTheme="minorEastAsia" w:hAnsiTheme="minorEastAsia" w:eastAsiaTheme="minorEastAsia"/>
          <w:szCs w:val="21"/>
        </w:rPr>
        <w:t>过渡办法：无。</w:t>
      </w:r>
    </w:p>
    <w:p>
      <w:pPr>
        <w:spacing w:before="156" w:beforeLines="50" w:after="156" w:afterLines="50" w:line="360" w:lineRule="auto"/>
        <w:rPr>
          <w:rFonts w:ascii="黑体" w:hAnsi="宋体" w:eastAsia="黑体"/>
          <w:sz w:val="24"/>
        </w:rPr>
      </w:pPr>
      <w:r>
        <w:rPr>
          <w:rFonts w:hint="eastAsia" w:ascii="黑体" w:hAnsi="黑体" w:eastAsia="黑体" w:cs="黑体"/>
          <w:bCs/>
          <w:sz w:val="24"/>
        </w:rPr>
        <w:t>十、</w:t>
      </w:r>
      <w:r>
        <w:rPr>
          <w:rFonts w:hint="eastAsia" w:ascii="黑体" w:hAnsi="宋体" w:eastAsia="黑体"/>
          <w:sz w:val="24"/>
        </w:rPr>
        <w:t>废止现行有关标准的建议</w:t>
      </w:r>
    </w:p>
    <w:p>
      <w:pPr>
        <w:spacing w:line="360" w:lineRule="auto"/>
        <w:ind w:firstLine="420" w:firstLineChars="200"/>
        <w:rPr>
          <w:rFonts w:ascii="宋体" w:hAnsi="宋体" w:cs="宋体"/>
          <w:szCs w:val="21"/>
        </w:rPr>
      </w:pPr>
      <w:r>
        <w:rPr>
          <w:rFonts w:hint="eastAsia" w:ascii="宋体" w:hAnsi="宋体" w:cs="宋体"/>
          <w:szCs w:val="21"/>
        </w:rPr>
        <w:t>本标准颁布实施后，建议废止</w:t>
      </w:r>
      <w:r>
        <w:rPr>
          <w:rFonts w:hint="eastAsia" w:ascii="宋体" w:hAnsi="宋体"/>
          <w:szCs w:val="21"/>
        </w:rPr>
        <w:t>GB/T 20975.17-2008《</w:t>
      </w:r>
      <w:r>
        <w:rPr>
          <w:rFonts w:hint="eastAsia" w:ascii="宋体" w:hAnsi="宋体"/>
        </w:rPr>
        <w:t>铝及铝合金化学分析方法</w:t>
      </w:r>
      <w:r>
        <w:rPr>
          <w:rFonts w:hint="eastAsia" w:ascii="宋体" w:hAnsi="宋体"/>
          <w:szCs w:val="21"/>
        </w:rPr>
        <w:t xml:space="preserve"> 第17部分：锶含量的测定》</w:t>
      </w:r>
      <w:r>
        <w:rPr>
          <w:rFonts w:hint="eastAsia" w:ascii="宋体" w:hAnsi="宋体" w:cs="宋体"/>
          <w:szCs w:val="21"/>
        </w:rPr>
        <w:t>。</w:t>
      </w:r>
    </w:p>
    <w:p>
      <w:pPr>
        <w:spacing w:before="156" w:beforeLines="50" w:after="156" w:afterLines="50" w:line="360" w:lineRule="auto"/>
        <w:rPr>
          <w:rFonts w:ascii="黑体" w:hAnsi="黑体" w:eastAsia="黑体" w:cs="黑体"/>
          <w:sz w:val="24"/>
        </w:rPr>
      </w:pPr>
      <w:r>
        <w:rPr>
          <w:rFonts w:hint="eastAsia" w:ascii="黑体" w:hAnsi="黑体" w:eastAsia="黑体" w:cs="黑体"/>
          <w:sz w:val="24"/>
        </w:rPr>
        <w:t>十一、其他应予说明的事项</w:t>
      </w:r>
    </w:p>
    <w:p>
      <w:pPr>
        <w:spacing w:line="360" w:lineRule="auto"/>
        <w:rPr>
          <w:rFonts w:ascii="宋体" w:hAnsi="宋体"/>
          <w:szCs w:val="21"/>
        </w:rPr>
      </w:pPr>
      <w:r>
        <w:rPr>
          <w:rFonts w:hint="eastAsia" w:ascii="宋体" w:hAnsi="宋体"/>
          <w:szCs w:val="21"/>
        </w:rPr>
        <w:t>本标准遵守下列基础标准：</w:t>
      </w:r>
    </w:p>
    <w:p>
      <w:pPr>
        <w:autoSpaceDE w:val="0"/>
        <w:autoSpaceDN w:val="0"/>
        <w:adjustRightInd w:val="0"/>
        <w:spacing w:line="360" w:lineRule="auto"/>
        <w:jc w:val="left"/>
        <w:rPr>
          <w:rFonts w:ascii="宋体" w:hAnsi="宋体"/>
          <w:szCs w:val="21"/>
        </w:rPr>
      </w:pPr>
      <w:r>
        <w:rPr>
          <w:rFonts w:ascii="宋体" w:hAnsi="宋体"/>
          <w:szCs w:val="21"/>
        </w:rPr>
        <w:t xml:space="preserve">GB/T 1.1-2009 </w:t>
      </w:r>
      <w:r>
        <w:rPr>
          <w:rFonts w:hint="eastAsia" w:ascii="宋体" w:hAnsi="宋体"/>
          <w:szCs w:val="21"/>
        </w:rPr>
        <w:t>标准化工作导则第</w:t>
      </w:r>
      <w:r>
        <w:rPr>
          <w:rFonts w:ascii="宋体" w:hAnsi="宋体"/>
          <w:szCs w:val="21"/>
        </w:rPr>
        <w:t>1</w:t>
      </w:r>
      <w:r>
        <w:rPr>
          <w:rFonts w:hint="eastAsia" w:ascii="宋体" w:hAnsi="宋体"/>
          <w:szCs w:val="21"/>
        </w:rPr>
        <w:t>部分：标准的结构和编写规则</w:t>
      </w:r>
    </w:p>
    <w:p>
      <w:pPr>
        <w:autoSpaceDE w:val="0"/>
        <w:autoSpaceDN w:val="0"/>
        <w:adjustRightInd w:val="0"/>
        <w:spacing w:line="360" w:lineRule="auto"/>
        <w:jc w:val="left"/>
        <w:rPr>
          <w:rFonts w:ascii="宋体" w:hAnsi="宋体"/>
          <w:szCs w:val="21"/>
        </w:rPr>
      </w:pPr>
      <w:r>
        <w:rPr>
          <w:rFonts w:ascii="宋体" w:hAnsi="宋体"/>
          <w:szCs w:val="21"/>
        </w:rPr>
        <w:t xml:space="preserve">GB/T 20001.4-2015 </w:t>
      </w:r>
      <w:r>
        <w:rPr>
          <w:rFonts w:hint="eastAsia" w:ascii="宋体" w:hAnsi="宋体"/>
          <w:szCs w:val="21"/>
        </w:rPr>
        <w:t>标准编写规则第</w:t>
      </w:r>
      <w:r>
        <w:rPr>
          <w:rFonts w:ascii="宋体" w:hAnsi="宋体"/>
          <w:szCs w:val="21"/>
        </w:rPr>
        <w:t>4</w:t>
      </w:r>
      <w:r>
        <w:rPr>
          <w:rFonts w:hint="eastAsia" w:ascii="宋体" w:hAnsi="宋体"/>
          <w:szCs w:val="21"/>
        </w:rPr>
        <w:t>部分：试验方法标准</w:t>
      </w:r>
    </w:p>
    <w:p>
      <w:pPr>
        <w:autoSpaceDE w:val="0"/>
        <w:autoSpaceDN w:val="0"/>
        <w:adjustRightInd w:val="0"/>
        <w:spacing w:line="360" w:lineRule="auto"/>
        <w:jc w:val="left"/>
        <w:rPr>
          <w:rFonts w:ascii="宋体" w:hAnsi="宋体"/>
          <w:szCs w:val="21"/>
        </w:rPr>
      </w:pPr>
      <w:r>
        <w:rPr>
          <w:rFonts w:ascii="宋体" w:hAnsi="宋体"/>
          <w:szCs w:val="21"/>
        </w:rPr>
        <w:t xml:space="preserve">GB/T 17433 </w:t>
      </w:r>
      <w:r>
        <w:rPr>
          <w:rFonts w:hint="eastAsia" w:ascii="宋体" w:hAnsi="宋体"/>
          <w:szCs w:val="21"/>
        </w:rPr>
        <w:t>冶金产品化学分析基础术语</w:t>
      </w:r>
      <w:r>
        <w:rPr>
          <w:rFonts w:ascii="宋体" w:hAnsi="宋体"/>
          <w:szCs w:val="21"/>
        </w:rPr>
        <w:t xml:space="preserve"> 14 </w:t>
      </w:r>
    </w:p>
    <w:p>
      <w:pPr>
        <w:autoSpaceDE w:val="0"/>
        <w:autoSpaceDN w:val="0"/>
        <w:adjustRightInd w:val="0"/>
        <w:spacing w:line="360" w:lineRule="auto"/>
        <w:jc w:val="left"/>
        <w:rPr>
          <w:rFonts w:ascii="宋体" w:hAnsi="宋体"/>
          <w:szCs w:val="21"/>
        </w:rPr>
      </w:pPr>
      <w:r>
        <w:rPr>
          <w:rFonts w:ascii="宋体" w:hAnsi="宋体"/>
          <w:szCs w:val="21"/>
        </w:rPr>
        <w:t xml:space="preserve">GB/T 11792 </w:t>
      </w:r>
      <w:r>
        <w:rPr>
          <w:rFonts w:hint="eastAsia" w:ascii="宋体" w:hAnsi="宋体"/>
          <w:szCs w:val="21"/>
        </w:rPr>
        <w:t>测试方法的精密度在重现性或再现性条件下所得测试结果可接受的检查和最终测试结果的确定</w:t>
      </w:r>
    </w:p>
    <w:p>
      <w:pPr>
        <w:autoSpaceDE w:val="0"/>
        <w:autoSpaceDN w:val="0"/>
        <w:adjustRightInd w:val="0"/>
        <w:spacing w:line="360" w:lineRule="auto"/>
        <w:jc w:val="left"/>
        <w:rPr>
          <w:rFonts w:ascii="宋体" w:hAnsi="宋体"/>
          <w:szCs w:val="21"/>
        </w:rPr>
      </w:pPr>
      <w:r>
        <w:rPr>
          <w:rFonts w:ascii="宋体" w:hAnsi="宋体"/>
          <w:szCs w:val="21"/>
        </w:rPr>
        <w:t xml:space="preserve">GB/T 3101 </w:t>
      </w:r>
      <w:r>
        <w:rPr>
          <w:rFonts w:hint="eastAsia" w:ascii="宋体" w:hAnsi="宋体"/>
          <w:szCs w:val="21"/>
        </w:rPr>
        <w:t>有关量、单位和符合的一般原则</w:t>
      </w:r>
    </w:p>
    <w:p>
      <w:pPr>
        <w:autoSpaceDE w:val="0"/>
        <w:autoSpaceDN w:val="0"/>
        <w:adjustRightInd w:val="0"/>
        <w:spacing w:line="360" w:lineRule="auto"/>
        <w:jc w:val="left"/>
        <w:rPr>
          <w:rFonts w:ascii="宋体" w:hAnsi="宋体"/>
          <w:szCs w:val="21"/>
        </w:rPr>
      </w:pPr>
      <w:r>
        <w:rPr>
          <w:rFonts w:ascii="宋体" w:hAnsi="宋体"/>
          <w:szCs w:val="21"/>
        </w:rPr>
        <w:t xml:space="preserve">GB/T 3102.8 </w:t>
      </w:r>
      <w:r>
        <w:rPr>
          <w:rFonts w:hint="eastAsia" w:ascii="宋体" w:hAnsi="宋体"/>
          <w:szCs w:val="21"/>
        </w:rPr>
        <w:t>物理化学和分子物理学的量和单位</w:t>
      </w:r>
    </w:p>
    <w:p>
      <w:pPr>
        <w:autoSpaceDE w:val="0"/>
        <w:autoSpaceDN w:val="0"/>
        <w:adjustRightInd w:val="0"/>
        <w:spacing w:line="360" w:lineRule="auto"/>
        <w:jc w:val="left"/>
        <w:rPr>
          <w:rFonts w:ascii="宋体" w:hAnsi="宋体"/>
          <w:szCs w:val="21"/>
        </w:rPr>
      </w:pPr>
      <w:r>
        <w:rPr>
          <w:rFonts w:ascii="宋体" w:hAnsi="宋体"/>
          <w:szCs w:val="21"/>
        </w:rPr>
        <w:t xml:space="preserve">GB/T 1467 </w:t>
      </w:r>
      <w:r>
        <w:rPr>
          <w:rFonts w:hint="eastAsia" w:ascii="宋体" w:hAnsi="宋体"/>
          <w:szCs w:val="21"/>
        </w:rPr>
        <w:t>冶金产品化学分析方法标准的总则及一般规定</w:t>
      </w:r>
    </w:p>
    <w:p>
      <w:pPr>
        <w:autoSpaceDE w:val="0"/>
        <w:autoSpaceDN w:val="0"/>
        <w:adjustRightInd w:val="0"/>
        <w:spacing w:line="360" w:lineRule="auto"/>
        <w:jc w:val="left"/>
        <w:rPr>
          <w:rFonts w:ascii="宋体" w:hAnsi="宋体"/>
          <w:szCs w:val="21"/>
        </w:rPr>
      </w:pPr>
      <w:r>
        <w:rPr>
          <w:rFonts w:ascii="宋体" w:hAnsi="宋体"/>
          <w:szCs w:val="21"/>
        </w:rPr>
        <w:t xml:space="preserve">GB/T 8170 </w:t>
      </w:r>
      <w:r>
        <w:rPr>
          <w:rFonts w:hint="eastAsia" w:ascii="宋体" w:hAnsi="宋体"/>
          <w:szCs w:val="21"/>
        </w:rPr>
        <w:t>数值修约规则与极限数值的表示和判定</w:t>
      </w:r>
    </w:p>
    <w:p>
      <w:pPr>
        <w:spacing w:before="156" w:beforeLines="50" w:after="156" w:afterLines="50" w:line="360" w:lineRule="auto"/>
        <w:rPr>
          <w:rFonts w:ascii="黑体" w:hAnsi="黑体" w:eastAsia="黑体" w:cs="黑体"/>
          <w:sz w:val="24"/>
        </w:rPr>
      </w:pPr>
      <w:r>
        <w:rPr>
          <w:rFonts w:hint="eastAsia" w:ascii="黑体" w:hAnsi="黑体" w:eastAsia="黑体" w:cs="黑体"/>
          <w:sz w:val="24"/>
        </w:rPr>
        <w:t>十二、预期效果</w:t>
      </w:r>
    </w:p>
    <w:p>
      <w:pPr>
        <w:spacing w:line="360" w:lineRule="auto"/>
        <w:ind w:firstLine="420" w:firstLineChars="200"/>
        <w:rPr>
          <w:rFonts w:ascii="宋体" w:hAnsi="宋体"/>
          <w:szCs w:val="21"/>
        </w:rPr>
      </w:pPr>
      <w:r>
        <w:rPr>
          <w:rFonts w:hint="eastAsia" w:ascii="宋体" w:hAnsi="宋体"/>
          <w:szCs w:val="21"/>
        </w:rPr>
        <w:t>近些年来，我国有色金属的发展日新月异，产量和质量都得到了极大的提高，其中铝作为主要的有色金属占有及其重要的地位，电解铝的产量已突破</w:t>
      </w:r>
      <w:r>
        <w:rPr>
          <w:rFonts w:ascii="宋体" w:hAnsi="宋体"/>
          <w:szCs w:val="21"/>
        </w:rPr>
        <w:t>4000</w:t>
      </w:r>
      <w:r>
        <w:rPr>
          <w:rFonts w:hint="eastAsia" w:ascii="宋体" w:hAnsi="宋体"/>
          <w:szCs w:val="21"/>
        </w:rPr>
        <w:t>万吨，牢牢占据世界首位。随着我国经济的快速发展，各种牌号的铝合金产品不断涌现，铝合金的用途也日益广泛，广泛应用于建筑、食品、医药、航空航天、高铁轻轨等方方面面，其质量和分析检测方法也越来越受到多方面的关注。所以就必须有更加科学、准确、快速、更加适用的分析检测方法标准进行技术支撑，以满足各种产品化学成分分析检测。</w:t>
      </w:r>
    </w:p>
    <w:p>
      <w:pPr>
        <w:spacing w:line="360" w:lineRule="auto"/>
        <w:ind w:firstLine="420" w:firstLineChars="200"/>
        <w:rPr>
          <w:rFonts w:ascii="宋体" w:hAnsi="宋体"/>
          <w:szCs w:val="21"/>
        </w:rPr>
      </w:pPr>
      <w:r>
        <w:rPr>
          <w:rFonts w:ascii="宋体" w:hAnsi="宋体"/>
          <w:szCs w:val="21"/>
        </w:rPr>
        <w:t>GB/T 20975-201X</w:t>
      </w:r>
      <w:r>
        <w:rPr>
          <w:rFonts w:hint="eastAsia" w:ascii="宋体" w:hAnsi="宋体"/>
          <w:szCs w:val="21"/>
        </w:rPr>
        <w:t>《铝及铝合金化学分析方法》是我国铝及铝合金化学成分分析测定的仲裁标准，是我国铝行业基础标准之一，也是目前世界上检测项目最全、技术水平最高的分析方法标准。GB/T 20975.8-201X《</w:t>
      </w:r>
      <w:r>
        <w:rPr>
          <w:rFonts w:hint="eastAsia" w:ascii="宋体" w:hAnsi="宋体"/>
        </w:rPr>
        <w:t>铝及铝合金化学分析方法</w:t>
      </w:r>
      <w:r>
        <w:rPr>
          <w:rFonts w:hint="eastAsia" w:ascii="宋体" w:hAnsi="宋体"/>
          <w:szCs w:val="21"/>
        </w:rPr>
        <w:t xml:space="preserve"> 第17部分：锶含量的测定》是我国铝及铝合金中锌含量</w:t>
      </w:r>
      <w:r>
        <w:rPr>
          <w:rFonts w:hint="eastAsia" w:ascii="宋体" w:hAnsi="宋体"/>
          <w:bCs/>
          <w:color w:val="000000"/>
          <w:szCs w:val="21"/>
        </w:rPr>
        <w:t>测定</w:t>
      </w:r>
      <w:r>
        <w:rPr>
          <w:rFonts w:hint="eastAsia" w:ascii="宋体" w:hAnsi="宋体"/>
          <w:szCs w:val="21"/>
        </w:rPr>
        <w:t>的主要标准，是我国铝工业中分析检测的基础标准之一。随着我国铝工业的发展，新技术、新工艺的应用，新产品的开发，必须有更加科学、准确、快速、更加适用的分析、检测方法的标准进行技术支撑，以满足各种产品的化学成分分析、检测。</w:t>
      </w:r>
    </w:p>
    <w:p>
      <w:pPr>
        <w:pStyle w:val="9"/>
        <w:spacing w:line="360" w:lineRule="auto"/>
        <w:ind w:firstLine="420" w:firstLineChars="200"/>
        <w:rPr>
          <w:rFonts w:hAnsi="宋体"/>
          <w:szCs w:val="21"/>
        </w:rPr>
      </w:pPr>
      <w:r>
        <w:rPr>
          <w:rFonts w:hint="eastAsia" w:hAnsi="宋体"/>
          <w:szCs w:val="21"/>
        </w:rPr>
        <w:t>本次修订对原标准做了系统的修改、补充和完善，无论是在分析方法准确性还是在方法的适用性、前瞻性、可操作性上都有了很大的提高和扩充，</w:t>
      </w:r>
      <w:r>
        <w:rPr>
          <w:rFonts w:hint="eastAsia"/>
          <w:szCs w:val="21"/>
        </w:rPr>
        <w:t>达到国际先进水平要求。</w:t>
      </w:r>
      <w:r>
        <w:rPr>
          <w:rFonts w:hint="eastAsia" w:hAnsi="宋体"/>
          <w:szCs w:val="21"/>
        </w:rPr>
        <w:t>新版标准全面反映了我国铝及铝合金化学检测技术水平，</w:t>
      </w:r>
      <w:r>
        <w:rPr>
          <w:rFonts w:hint="eastAsia"/>
          <w:szCs w:val="21"/>
        </w:rPr>
        <w:t>有利于促进国内铝生产企业进一步完善分析检测手段，进一步提升产品质量，提升我国在军工、航空航天、食品、医药等领域的技术水平。能够满足中国铝工业的实际使用和未来发展的需求，为中国铝工业的发展提供了基础性的技术支撑。</w:t>
      </w:r>
    </w:p>
    <w:p>
      <w:pPr>
        <w:spacing w:line="360" w:lineRule="auto"/>
        <w:jc w:val="center"/>
        <w:rPr>
          <w:rFonts w:ascii="宋体" w:hAnsi="宋体"/>
          <w:szCs w:val="21"/>
        </w:rPr>
      </w:pPr>
      <w:r>
        <w:rPr>
          <w:rFonts w:hint="eastAsia" w:ascii="宋体" w:hAnsi="宋体" w:cs="宋体"/>
          <w:szCs w:val="21"/>
        </w:rPr>
        <w:t>GB/T 20975.17</w:t>
      </w:r>
      <w:r>
        <w:rPr>
          <w:rFonts w:hint="eastAsia"/>
          <w:szCs w:val="21"/>
        </w:rPr>
        <w:t>国家标准起草项目组</w:t>
      </w:r>
    </w:p>
    <w:p>
      <w:pPr>
        <w:spacing w:line="360" w:lineRule="auto"/>
        <w:jc w:val="center"/>
        <w:rPr>
          <w:rFonts w:ascii="宋体" w:hAnsi="宋体"/>
          <w:szCs w:val="21"/>
        </w:rPr>
      </w:pPr>
      <w:r>
        <w:rPr>
          <w:rFonts w:ascii="宋体" w:hAnsi="宋体"/>
          <w:szCs w:val="21"/>
        </w:rPr>
        <w:t>20</w:t>
      </w:r>
      <w:r>
        <w:rPr>
          <w:rFonts w:hint="eastAsia" w:ascii="宋体" w:hAnsi="宋体"/>
          <w:szCs w:val="21"/>
        </w:rPr>
        <w:t>19年7月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附件: </w:t>
      </w:r>
    </w:p>
    <w:p>
      <w:pPr>
        <w:spacing w:line="360" w:lineRule="auto"/>
        <w:rPr>
          <w:rFonts w:ascii="宋体" w:hAnsi="宋体"/>
          <w:szCs w:val="21"/>
        </w:rPr>
      </w:pPr>
      <w:r>
        <w:rPr>
          <w:rFonts w:hint="eastAsia" w:ascii="宋体" w:hAnsi="宋体"/>
          <w:szCs w:val="21"/>
        </w:rPr>
        <w:t>1、《实验报告》2份；</w:t>
      </w:r>
    </w:p>
    <w:p>
      <w:pPr>
        <w:spacing w:line="360" w:lineRule="auto"/>
        <w:rPr>
          <w:rFonts w:ascii="宋体" w:hAnsi="宋体"/>
          <w:szCs w:val="21"/>
        </w:rPr>
      </w:pPr>
      <w:r>
        <w:rPr>
          <w:rFonts w:hint="eastAsia" w:ascii="宋体" w:hAnsi="宋体"/>
          <w:szCs w:val="21"/>
        </w:rPr>
        <w:t>2、《复验报告》、《复核报告》、《验证报告》共12份。</w:t>
      </w:r>
    </w:p>
    <w:p>
      <w:pPr>
        <w:spacing w:line="360" w:lineRule="auto"/>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C1"/>
    <w:rsid w:val="000139E9"/>
    <w:rsid w:val="00016859"/>
    <w:rsid w:val="0002265D"/>
    <w:rsid w:val="00023C42"/>
    <w:rsid w:val="0002404C"/>
    <w:rsid w:val="00035D32"/>
    <w:rsid w:val="000375F1"/>
    <w:rsid w:val="0004625A"/>
    <w:rsid w:val="00047B62"/>
    <w:rsid w:val="00050A11"/>
    <w:rsid w:val="00054EFF"/>
    <w:rsid w:val="00060870"/>
    <w:rsid w:val="000624D8"/>
    <w:rsid w:val="000715E2"/>
    <w:rsid w:val="000721C6"/>
    <w:rsid w:val="00082608"/>
    <w:rsid w:val="00086C1F"/>
    <w:rsid w:val="00090D00"/>
    <w:rsid w:val="000948DA"/>
    <w:rsid w:val="00094B9E"/>
    <w:rsid w:val="000A6FD4"/>
    <w:rsid w:val="000B4296"/>
    <w:rsid w:val="000B4BF7"/>
    <w:rsid w:val="000B7E4D"/>
    <w:rsid w:val="000C478E"/>
    <w:rsid w:val="000D04D2"/>
    <w:rsid w:val="000D73BA"/>
    <w:rsid w:val="000F0F78"/>
    <w:rsid w:val="00100A90"/>
    <w:rsid w:val="0010388F"/>
    <w:rsid w:val="001046EF"/>
    <w:rsid w:val="00110F49"/>
    <w:rsid w:val="00116CFC"/>
    <w:rsid w:val="0012233F"/>
    <w:rsid w:val="001375F5"/>
    <w:rsid w:val="00141493"/>
    <w:rsid w:val="00146175"/>
    <w:rsid w:val="0016223B"/>
    <w:rsid w:val="001643C9"/>
    <w:rsid w:val="001716D6"/>
    <w:rsid w:val="0017379F"/>
    <w:rsid w:val="00177E7A"/>
    <w:rsid w:val="001825F3"/>
    <w:rsid w:val="001828F0"/>
    <w:rsid w:val="00196789"/>
    <w:rsid w:val="00197170"/>
    <w:rsid w:val="001975D9"/>
    <w:rsid w:val="00197859"/>
    <w:rsid w:val="001A47D6"/>
    <w:rsid w:val="001B3667"/>
    <w:rsid w:val="001B44B9"/>
    <w:rsid w:val="001C156A"/>
    <w:rsid w:val="001C2607"/>
    <w:rsid w:val="001D0F66"/>
    <w:rsid w:val="001E12BC"/>
    <w:rsid w:val="001E6584"/>
    <w:rsid w:val="001E6934"/>
    <w:rsid w:val="001F6706"/>
    <w:rsid w:val="001F73C2"/>
    <w:rsid w:val="0020168E"/>
    <w:rsid w:val="00207F38"/>
    <w:rsid w:val="00224D32"/>
    <w:rsid w:val="002265C0"/>
    <w:rsid w:val="00232940"/>
    <w:rsid w:val="0023633E"/>
    <w:rsid w:val="00236B29"/>
    <w:rsid w:val="00241348"/>
    <w:rsid w:val="00246805"/>
    <w:rsid w:val="00247BF1"/>
    <w:rsid w:val="002542F9"/>
    <w:rsid w:val="00256AB2"/>
    <w:rsid w:val="00270668"/>
    <w:rsid w:val="00274BE3"/>
    <w:rsid w:val="00276342"/>
    <w:rsid w:val="00297280"/>
    <w:rsid w:val="002A08AF"/>
    <w:rsid w:val="002B575B"/>
    <w:rsid w:val="002B62E6"/>
    <w:rsid w:val="002C3D2B"/>
    <w:rsid w:val="002D03E1"/>
    <w:rsid w:val="002E28DB"/>
    <w:rsid w:val="002F2800"/>
    <w:rsid w:val="003026D9"/>
    <w:rsid w:val="00302D52"/>
    <w:rsid w:val="003118C9"/>
    <w:rsid w:val="0031436B"/>
    <w:rsid w:val="003168EA"/>
    <w:rsid w:val="003173F8"/>
    <w:rsid w:val="003176B1"/>
    <w:rsid w:val="00320A08"/>
    <w:rsid w:val="00323C98"/>
    <w:rsid w:val="00334201"/>
    <w:rsid w:val="003368E9"/>
    <w:rsid w:val="003409F2"/>
    <w:rsid w:val="003413AA"/>
    <w:rsid w:val="00345BBE"/>
    <w:rsid w:val="003521FF"/>
    <w:rsid w:val="00354AE8"/>
    <w:rsid w:val="00356BE5"/>
    <w:rsid w:val="003767D6"/>
    <w:rsid w:val="00382BAD"/>
    <w:rsid w:val="00393F42"/>
    <w:rsid w:val="003A324E"/>
    <w:rsid w:val="003A5D8C"/>
    <w:rsid w:val="003A6C97"/>
    <w:rsid w:val="003B2C2A"/>
    <w:rsid w:val="003C77D0"/>
    <w:rsid w:val="003D4635"/>
    <w:rsid w:val="003D5760"/>
    <w:rsid w:val="003E09BC"/>
    <w:rsid w:val="003F2929"/>
    <w:rsid w:val="003F312B"/>
    <w:rsid w:val="003F787A"/>
    <w:rsid w:val="00400780"/>
    <w:rsid w:val="00405F25"/>
    <w:rsid w:val="00411A0E"/>
    <w:rsid w:val="00417AF6"/>
    <w:rsid w:val="00425D4B"/>
    <w:rsid w:val="004271A9"/>
    <w:rsid w:val="00434902"/>
    <w:rsid w:val="00441093"/>
    <w:rsid w:val="00444A4F"/>
    <w:rsid w:val="004457BB"/>
    <w:rsid w:val="004561A3"/>
    <w:rsid w:val="0046042B"/>
    <w:rsid w:val="0047022D"/>
    <w:rsid w:val="00470F59"/>
    <w:rsid w:val="00486C0C"/>
    <w:rsid w:val="00497AA1"/>
    <w:rsid w:val="004A05CE"/>
    <w:rsid w:val="004A3D77"/>
    <w:rsid w:val="004A60A0"/>
    <w:rsid w:val="004B1673"/>
    <w:rsid w:val="004C158C"/>
    <w:rsid w:val="004C2582"/>
    <w:rsid w:val="004C31DD"/>
    <w:rsid w:val="004C33ED"/>
    <w:rsid w:val="004D2FEA"/>
    <w:rsid w:val="004E08E1"/>
    <w:rsid w:val="004F0373"/>
    <w:rsid w:val="00501810"/>
    <w:rsid w:val="00511596"/>
    <w:rsid w:val="00511ADB"/>
    <w:rsid w:val="00513A01"/>
    <w:rsid w:val="00515387"/>
    <w:rsid w:val="00524238"/>
    <w:rsid w:val="00525150"/>
    <w:rsid w:val="00530065"/>
    <w:rsid w:val="005410C6"/>
    <w:rsid w:val="00541DAE"/>
    <w:rsid w:val="005422E5"/>
    <w:rsid w:val="00542AC1"/>
    <w:rsid w:val="005544D8"/>
    <w:rsid w:val="005547C0"/>
    <w:rsid w:val="00564A7D"/>
    <w:rsid w:val="00566882"/>
    <w:rsid w:val="005747EF"/>
    <w:rsid w:val="0057654E"/>
    <w:rsid w:val="005773EE"/>
    <w:rsid w:val="005911F0"/>
    <w:rsid w:val="0059348E"/>
    <w:rsid w:val="005A6FC1"/>
    <w:rsid w:val="005B1417"/>
    <w:rsid w:val="005B2EBA"/>
    <w:rsid w:val="005B2EE5"/>
    <w:rsid w:val="005C083D"/>
    <w:rsid w:val="005C4765"/>
    <w:rsid w:val="005D45C2"/>
    <w:rsid w:val="005D5D05"/>
    <w:rsid w:val="005E1964"/>
    <w:rsid w:val="005E602A"/>
    <w:rsid w:val="005F20E4"/>
    <w:rsid w:val="005F3812"/>
    <w:rsid w:val="006057FE"/>
    <w:rsid w:val="00610840"/>
    <w:rsid w:val="00615858"/>
    <w:rsid w:val="00622978"/>
    <w:rsid w:val="00623710"/>
    <w:rsid w:val="00623AD7"/>
    <w:rsid w:val="00624738"/>
    <w:rsid w:val="00634151"/>
    <w:rsid w:val="006422C6"/>
    <w:rsid w:val="00645DC0"/>
    <w:rsid w:val="00654522"/>
    <w:rsid w:val="0065521A"/>
    <w:rsid w:val="006573B7"/>
    <w:rsid w:val="00662FE7"/>
    <w:rsid w:val="0066686D"/>
    <w:rsid w:val="0066734B"/>
    <w:rsid w:val="00671D75"/>
    <w:rsid w:val="00677770"/>
    <w:rsid w:val="00681A04"/>
    <w:rsid w:val="006B501B"/>
    <w:rsid w:val="006C5B25"/>
    <w:rsid w:val="006D0354"/>
    <w:rsid w:val="006D3154"/>
    <w:rsid w:val="006E5491"/>
    <w:rsid w:val="00700F16"/>
    <w:rsid w:val="0070495F"/>
    <w:rsid w:val="007072A4"/>
    <w:rsid w:val="007100CB"/>
    <w:rsid w:val="00714D5E"/>
    <w:rsid w:val="00717A95"/>
    <w:rsid w:val="007250E9"/>
    <w:rsid w:val="00733D1B"/>
    <w:rsid w:val="00746E03"/>
    <w:rsid w:val="00756C1C"/>
    <w:rsid w:val="00771AB5"/>
    <w:rsid w:val="007729F7"/>
    <w:rsid w:val="00786918"/>
    <w:rsid w:val="007879C2"/>
    <w:rsid w:val="007900AC"/>
    <w:rsid w:val="007A04F8"/>
    <w:rsid w:val="007A0720"/>
    <w:rsid w:val="007A7464"/>
    <w:rsid w:val="007A79D7"/>
    <w:rsid w:val="007B5922"/>
    <w:rsid w:val="007C1C5D"/>
    <w:rsid w:val="007C1FFD"/>
    <w:rsid w:val="007C753A"/>
    <w:rsid w:val="007E535E"/>
    <w:rsid w:val="007F7B74"/>
    <w:rsid w:val="00804766"/>
    <w:rsid w:val="0080774C"/>
    <w:rsid w:val="0081160B"/>
    <w:rsid w:val="00816614"/>
    <w:rsid w:val="0082438C"/>
    <w:rsid w:val="00852EC7"/>
    <w:rsid w:val="00871E2C"/>
    <w:rsid w:val="008A3DA9"/>
    <w:rsid w:val="008A41E5"/>
    <w:rsid w:val="008A5838"/>
    <w:rsid w:val="008C1527"/>
    <w:rsid w:val="008C74CD"/>
    <w:rsid w:val="008D3540"/>
    <w:rsid w:val="008E0D3B"/>
    <w:rsid w:val="008E649A"/>
    <w:rsid w:val="008E7AC1"/>
    <w:rsid w:val="008F1A89"/>
    <w:rsid w:val="008F299D"/>
    <w:rsid w:val="008F3CE4"/>
    <w:rsid w:val="008F57BB"/>
    <w:rsid w:val="008F6103"/>
    <w:rsid w:val="00900981"/>
    <w:rsid w:val="00904487"/>
    <w:rsid w:val="00910BC1"/>
    <w:rsid w:val="00911B81"/>
    <w:rsid w:val="00930D52"/>
    <w:rsid w:val="00943762"/>
    <w:rsid w:val="0095638D"/>
    <w:rsid w:val="0095697F"/>
    <w:rsid w:val="00962B03"/>
    <w:rsid w:val="0096716B"/>
    <w:rsid w:val="00971670"/>
    <w:rsid w:val="00973F70"/>
    <w:rsid w:val="0097543E"/>
    <w:rsid w:val="00981EB1"/>
    <w:rsid w:val="009A31F0"/>
    <w:rsid w:val="009A4993"/>
    <w:rsid w:val="009A6490"/>
    <w:rsid w:val="009B7199"/>
    <w:rsid w:val="009C03AD"/>
    <w:rsid w:val="009C5B0B"/>
    <w:rsid w:val="009D2DDE"/>
    <w:rsid w:val="009E0BF8"/>
    <w:rsid w:val="009E1908"/>
    <w:rsid w:val="009F0B0F"/>
    <w:rsid w:val="00A1065C"/>
    <w:rsid w:val="00A144BA"/>
    <w:rsid w:val="00A22E8D"/>
    <w:rsid w:val="00A23751"/>
    <w:rsid w:val="00A261DC"/>
    <w:rsid w:val="00A267A5"/>
    <w:rsid w:val="00A32453"/>
    <w:rsid w:val="00A325FF"/>
    <w:rsid w:val="00A37DE9"/>
    <w:rsid w:val="00A42A4E"/>
    <w:rsid w:val="00A45DEB"/>
    <w:rsid w:val="00A66D38"/>
    <w:rsid w:val="00A755DD"/>
    <w:rsid w:val="00A80BC1"/>
    <w:rsid w:val="00A93BA3"/>
    <w:rsid w:val="00A945B1"/>
    <w:rsid w:val="00AA049B"/>
    <w:rsid w:val="00AA5CA2"/>
    <w:rsid w:val="00AA77F5"/>
    <w:rsid w:val="00AC0117"/>
    <w:rsid w:val="00AD2AAF"/>
    <w:rsid w:val="00AD3E14"/>
    <w:rsid w:val="00AD6213"/>
    <w:rsid w:val="00AE6C83"/>
    <w:rsid w:val="00AF0BF6"/>
    <w:rsid w:val="00AF1E80"/>
    <w:rsid w:val="00AF363D"/>
    <w:rsid w:val="00AF3729"/>
    <w:rsid w:val="00B00E99"/>
    <w:rsid w:val="00B03413"/>
    <w:rsid w:val="00B042BF"/>
    <w:rsid w:val="00B05801"/>
    <w:rsid w:val="00B10373"/>
    <w:rsid w:val="00B159C6"/>
    <w:rsid w:val="00B224D5"/>
    <w:rsid w:val="00B251FB"/>
    <w:rsid w:val="00B27C93"/>
    <w:rsid w:val="00B30662"/>
    <w:rsid w:val="00B34563"/>
    <w:rsid w:val="00B34ABE"/>
    <w:rsid w:val="00B35CA6"/>
    <w:rsid w:val="00B46572"/>
    <w:rsid w:val="00B520C0"/>
    <w:rsid w:val="00B54D0A"/>
    <w:rsid w:val="00B63D8F"/>
    <w:rsid w:val="00B656BD"/>
    <w:rsid w:val="00B66714"/>
    <w:rsid w:val="00B70EE1"/>
    <w:rsid w:val="00B73A59"/>
    <w:rsid w:val="00B80DAA"/>
    <w:rsid w:val="00B87CD8"/>
    <w:rsid w:val="00BA718D"/>
    <w:rsid w:val="00BA7505"/>
    <w:rsid w:val="00BB262A"/>
    <w:rsid w:val="00BB5878"/>
    <w:rsid w:val="00BC29A5"/>
    <w:rsid w:val="00BC79EC"/>
    <w:rsid w:val="00BE4E77"/>
    <w:rsid w:val="00BF008F"/>
    <w:rsid w:val="00BF3947"/>
    <w:rsid w:val="00C043EC"/>
    <w:rsid w:val="00C10E8A"/>
    <w:rsid w:val="00C1642F"/>
    <w:rsid w:val="00C16C94"/>
    <w:rsid w:val="00C25978"/>
    <w:rsid w:val="00C2754A"/>
    <w:rsid w:val="00C3034B"/>
    <w:rsid w:val="00C36BEE"/>
    <w:rsid w:val="00C43FE8"/>
    <w:rsid w:val="00C4752D"/>
    <w:rsid w:val="00C616B3"/>
    <w:rsid w:val="00C62AC4"/>
    <w:rsid w:val="00C64E45"/>
    <w:rsid w:val="00C66B47"/>
    <w:rsid w:val="00C71299"/>
    <w:rsid w:val="00C72121"/>
    <w:rsid w:val="00C72573"/>
    <w:rsid w:val="00C74D0F"/>
    <w:rsid w:val="00C80E14"/>
    <w:rsid w:val="00C85C30"/>
    <w:rsid w:val="00C956C9"/>
    <w:rsid w:val="00CA1615"/>
    <w:rsid w:val="00CB042F"/>
    <w:rsid w:val="00CB5F62"/>
    <w:rsid w:val="00CC2D40"/>
    <w:rsid w:val="00CD4B0F"/>
    <w:rsid w:val="00CE0AAE"/>
    <w:rsid w:val="00CE6238"/>
    <w:rsid w:val="00CE6DD6"/>
    <w:rsid w:val="00CF0FAD"/>
    <w:rsid w:val="00CF197C"/>
    <w:rsid w:val="00CF7CED"/>
    <w:rsid w:val="00D02A98"/>
    <w:rsid w:val="00D07330"/>
    <w:rsid w:val="00D0745A"/>
    <w:rsid w:val="00D07633"/>
    <w:rsid w:val="00D12B75"/>
    <w:rsid w:val="00D13FEB"/>
    <w:rsid w:val="00D1659D"/>
    <w:rsid w:val="00D179A2"/>
    <w:rsid w:val="00D2134D"/>
    <w:rsid w:val="00D351B5"/>
    <w:rsid w:val="00D409F8"/>
    <w:rsid w:val="00D464AD"/>
    <w:rsid w:val="00D54CCB"/>
    <w:rsid w:val="00D71C63"/>
    <w:rsid w:val="00D7568C"/>
    <w:rsid w:val="00D8200B"/>
    <w:rsid w:val="00D9103D"/>
    <w:rsid w:val="00D97D35"/>
    <w:rsid w:val="00DA257D"/>
    <w:rsid w:val="00DA42A9"/>
    <w:rsid w:val="00DB08FA"/>
    <w:rsid w:val="00DB6047"/>
    <w:rsid w:val="00DB6E17"/>
    <w:rsid w:val="00DB7677"/>
    <w:rsid w:val="00DB79E0"/>
    <w:rsid w:val="00DC24F6"/>
    <w:rsid w:val="00DC7E1F"/>
    <w:rsid w:val="00DD7F1A"/>
    <w:rsid w:val="00DE50C0"/>
    <w:rsid w:val="00DE7B2D"/>
    <w:rsid w:val="00DF3865"/>
    <w:rsid w:val="00DF69D2"/>
    <w:rsid w:val="00E02DF2"/>
    <w:rsid w:val="00E06982"/>
    <w:rsid w:val="00E16DE1"/>
    <w:rsid w:val="00E25B22"/>
    <w:rsid w:val="00E312CF"/>
    <w:rsid w:val="00E34892"/>
    <w:rsid w:val="00E53791"/>
    <w:rsid w:val="00E564C6"/>
    <w:rsid w:val="00E603F5"/>
    <w:rsid w:val="00E718C0"/>
    <w:rsid w:val="00E72F0C"/>
    <w:rsid w:val="00E75E59"/>
    <w:rsid w:val="00E7625C"/>
    <w:rsid w:val="00E8661A"/>
    <w:rsid w:val="00E920C8"/>
    <w:rsid w:val="00E97BA1"/>
    <w:rsid w:val="00EA4855"/>
    <w:rsid w:val="00EA523E"/>
    <w:rsid w:val="00EC29A1"/>
    <w:rsid w:val="00EC78AE"/>
    <w:rsid w:val="00ED7AB8"/>
    <w:rsid w:val="00ED7D53"/>
    <w:rsid w:val="00EE36C2"/>
    <w:rsid w:val="00F011A0"/>
    <w:rsid w:val="00F0148F"/>
    <w:rsid w:val="00F03F58"/>
    <w:rsid w:val="00F06F87"/>
    <w:rsid w:val="00F14CF1"/>
    <w:rsid w:val="00F15A68"/>
    <w:rsid w:val="00F42BB4"/>
    <w:rsid w:val="00F45A73"/>
    <w:rsid w:val="00F519BA"/>
    <w:rsid w:val="00F57AE9"/>
    <w:rsid w:val="00F6177E"/>
    <w:rsid w:val="00F74E08"/>
    <w:rsid w:val="00F76AD2"/>
    <w:rsid w:val="00F80A17"/>
    <w:rsid w:val="00F828AE"/>
    <w:rsid w:val="00F83C89"/>
    <w:rsid w:val="00F860BD"/>
    <w:rsid w:val="00F9348F"/>
    <w:rsid w:val="00FA1CD9"/>
    <w:rsid w:val="00FB6641"/>
    <w:rsid w:val="00FD2213"/>
    <w:rsid w:val="00FE2F56"/>
    <w:rsid w:val="00FE4002"/>
    <w:rsid w:val="00FE63B6"/>
    <w:rsid w:val="00FF0B24"/>
    <w:rsid w:val="00FF3EFC"/>
    <w:rsid w:val="00FF7D3B"/>
    <w:rsid w:val="04F2687D"/>
    <w:rsid w:val="08561345"/>
    <w:rsid w:val="11C1146C"/>
    <w:rsid w:val="14244B4A"/>
    <w:rsid w:val="143F1847"/>
    <w:rsid w:val="15FE5EA4"/>
    <w:rsid w:val="17EA708D"/>
    <w:rsid w:val="18792EE4"/>
    <w:rsid w:val="1AEB0B99"/>
    <w:rsid w:val="1C980744"/>
    <w:rsid w:val="25726A45"/>
    <w:rsid w:val="272D26E6"/>
    <w:rsid w:val="292D7329"/>
    <w:rsid w:val="2B925F44"/>
    <w:rsid w:val="2E4F5B11"/>
    <w:rsid w:val="34411F12"/>
    <w:rsid w:val="351E65CE"/>
    <w:rsid w:val="370101F8"/>
    <w:rsid w:val="3A1D1C2E"/>
    <w:rsid w:val="3F0B1936"/>
    <w:rsid w:val="3FE15ED8"/>
    <w:rsid w:val="44E96E87"/>
    <w:rsid w:val="468B50CB"/>
    <w:rsid w:val="478D0171"/>
    <w:rsid w:val="4D931AAE"/>
    <w:rsid w:val="4E5B7F48"/>
    <w:rsid w:val="500B685D"/>
    <w:rsid w:val="58B304A6"/>
    <w:rsid w:val="5E45444F"/>
    <w:rsid w:val="5F55504A"/>
    <w:rsid w:val="5F5F37CE"/>
    <w:rsid w:val="60603F1D"/>
    <w:rsid w:val="6201011B"/>
    <w:rsid w:val="62EF67FF"/>
    <w:rsid w:val="632F779E"/>
    <w:rsid w:val="6708487B"/>
    <w:rsid w:val="67FC3C0D"/>
    <w:rsid w:val="68025E0D"/>
    <w:rsid w:val="6CDA6F19"/>
    <w:rsid w:val="6EFD099B"/>
    <w:rsid w:val="6F3375FB"/>
    <w:rsid w:val="70C1780D"/>
    <w:rsid w:val="76244B74"/>
    <w:rsid w:val="78FA0D3E"/>
    <w:rsid w:val="7BC71BAB"/>
    <w:rsid w:val="7F2A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he-IL"/>
    </w:rPr>
  </w:style>
  <w:style w:type="paragraph" w:styleId="2">
    <w:name w:val="heading 1"/>
    <w:basedOn w:val="1"/>
    <w:next w:val="1"/>
    <w:qFormat/>
    <w:uiPriority w:val="0"/>
    <w:pPr>
      <w:keepNext/>
      <w:jc w:val="center"/>
      <w:outlineLvl w:val="0"/>
    </w:pPr>
    <w:rPr>
      <w:sz w:val="28"/>
      <w:lang w:bidi="ar-SA"/>
    </w:rPr>
  </w:style>
  <w:style w:type="character" w:default="1" w:styleId="23">
    <w:name w:val="Default Paragraph Font"/>
    <w:semiHidden/>
    <w:unhideWhenUsed/>
    <w:qFormat/>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rPr>
      <w:lang w:bidi="ar-SA"/>
    </w:rPr>
  </w:style>
  <w:style w:type="paragraph" w:styleId="4">
    <w:name w:val="Normal Indent"/>
    <w:basedOn w:val="1"/>
    <w:qFormat/>
    <w:uiPriority w:val="0"/>
    <w:pPr>
      <w:ind w:firstLine="420" w:firstLineChars="200"/>
    </w:pPr>
    <w:rPr>
      <w:lang w:bidi="ar-SA"/>
    </w:rPr>
  </w:style>
  <w:style w:type="paragraph" w:styleId="5">
    <w:name w:val="annotation text"/>
    <w:basedOn w:val="1"/>
    <w:semiHidden/>
    <w:qFormat/>
    <w:uiPriority w:val="0"/>
    <w:pPr>
      <w:jc w:val="left"/>
    </w:pPr>
    <w:rPr>
      <w:lang w:bidi="ar-SA"/>
    </w:rPr>
  </w:style>
  <w:style w:type="paragraph" w:styleId="6">
    <w:name w:val="Body Text"/>
    <w:basedOn w:val="1"/>
    <w:link w:val="26"/>
    <w:qFormat/>
    <w:uiPriority w:val="0"/>
    <w:pPr>
      <w:spacing w:after="120"/>
    </w:pPr>
    <w:rPr>
      <w:lang w:bidi="ar-SA"/>
    </w:rPr>
  </w:style>
  <w:style w:type="paragraph" w:styleId="7">
    <w:name w:val="Body Text Indent"/>
    <w:basedOn w:val="1"/>
    <w:link w:val="27"/>
    <w:qFormat/>
    <w:uiPriority w:val="0"/>
    <w:pPr>
      <w:spacing w:after="120"/>
      <w:ind w:left="420" w:leftChars="200"/>
    </w:pPr>
    <w:rPr>
      <w:lang w:bidi="ar-SA"/>
    </w:rPr>
  </w:style>
  <w:style w:type="paragraph" w:styleId="8">
    <w:name w:val="List 2"/>
    <w:basedOn w:val="1"/>
    <w:qFormat/>
    <w:uiPriority w:val="0"/>
    <w:pPr>
      <w:ind w:left="100" w:leftChars="200" w:hanging="200" w:hangingChars="200"/>
    </w:pPr>
    <w:rPr>
      <w:lang w:bidi="ar-SA"/>
    </w:rPr>
  </w:style>
  <w:style w:type="paragraph" w:styleId="9">
    <w:name w:val="Plain Text"/>
    <w:basedOn w:val="1"/>
    <w:link w:val="28"/>
    <w:qFormat/>
    <w:uiPriority w:val="0"/>
    <w:rPr>
      <w:rFonts w:ascii="宋体" w:hAnsi="Courier New"/>
      <w:szCs w:val="20"/>
      <w:lang w:bidi="ar-SA"/>
    </w:rPr>
  </w:style>
  <w:style w:type="paragraph" w:styleId="10">
    <w:name w:val="Date"/>
    <w:basedOn w:val="1"/>
    <w:next w:val="1"/>
    <w:qFormat/>
    <w:uiPriority w:val="0"/>
    <w:pPr>
      <w:ind w:left="2500" w:leftChars="2500"/>
    </w:pPr>
    <w:rPr>
      <w:sz w:val="28"/>
      <w:lang w:bidi="ar-SA"/>
    </w:rPr>
  </w:style>
  <w:style w:type="paragraph" w:styleId="11">
    <w:name w:val="List Continue 5"/>
    <w:basedOn w:val="1"/>
    <w:qFormat/>
    <w:uiPriority w:val="0"/>
    <w:pPr>
      <w:spacing w:after="120"/>
      <w:ind w:left="2100" w:leftChars="1000"/>
    </w:pPr>
    <w:rPr>
      <w:lang w:bidi="ar-SA"/>
    </w:rPr>
  </w:style>
  <w:style w:type="paragraph" w:styleId="12">
    <w:name w:val="Balloon Text"/>
    <w:basedOn w:val="1"/>
    <w:link w:val="4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lang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lang w:bidi="ar-SA"/>
    </w:rPr>
  </w:style>
  <w:style w:type="paragraph" w:styleId="15">
    <w:name w:val="List"/>
    <w:basedOn w:val="1"/>
    <w:qFormat/>
    <w:uiPriority w:val="0"/>
    <w:pPr>
      <w:ind w:left="200" w:hanging="200" w:hangingChars="200"/>
    </w:pPr>
    <w:rPr>
      <w:lang w:bidi="ar-SA"/>
    </w:rPr>
  </w:style>
  <w:style w:type="paragraph" w:styleId="16">
    <w:name w:val="List 5"/>
    <w:basedOn w:val="1"/>
    <w:qFormat/>
    <w:uiPriority w:val="0"/>
    <w:pPr>
      <w:ind w:left="100" w:leftChars="800" w:hanging="200" w:hangingChars="200"/>
    </w:pPr>
    <w:rPr>
      <w:lang w:bidi="ar-SA"/>
    </w:rPr>
  </w:style>
  <w:style w:type="paragraph" w:styleId="17">
    <w:name w:val="Body Text 2"/>
    <w:basedOn w:val="1"/>
    <w:qFormat/>
    <w:uiPriority w:val="0"/>
    <w:pPr>
      <w:jc w:val="center"/>
    </w:pPr>
    <w:rPr>
      <w:rFonts w:ascii="黑体" w:eastAsia="黑体"/>
      <w:sz w:val="48"/>
      <w:szCs w:val="32"/>
      <w:lang w:bidi="ar-SA"/>
    </w:rPr>
  </w:style>
  <w:style w:type="paragraph" w:styleId="18">
    <w:name w:val="List 4"/>
    <w:basedOn w:val="1"/>
    <w:qFormat/>
    <w:uiPriority w:val="0"/>
    <w:pPr>
      <w:ind w:left="100" w:leftChars="600" w:hanging="200" w:hangingChars="200"/>
    </w:pPr>
    <w:rPr>
      <w:lang w:bidi="ar-SA"/>
    </w:rPr>
  </w:style>
  <w:style w:type="paragraph" w:styleId="19">
    <w:name w:val="Normal (Web)"/>
    <w:basedOn w:val="1"/>
    <w:qFormat/>
    <w:uiPriority w:val="0"/>
    <w:pPr>
      <w:spacing w:before="100" w:beforeAutospacing="1" w:after="100" w:afterAutospacing="1"/>
      <w:jc w:val="left"/>
    </w:pPr>
    <w:rPr>
      <w:kern w:val="0"/>
      <w:sz w:val="24"/>
      <w:szCs w:val="20"/>
    </w:rPr>
  </w:style>
  <w:style w:type="paragraph" w:styleId="20">
    <w:name w:val="Body Text First Indent"/>
    <w:basedOn w:val="6"/>
    <w:link w:val="25"/>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HTML Code"/>
    <w:basedOn w:val="23"/>
    <w:qFormat/>
    <w:uiPriority w:val="0"/>
    <w:rPr>
      <w:rFonts w:ascii="Courier New" w:hAnsi="Courier New"/>
      <w:sz w:val="20"/>
      <w:szCs w:val="20"/>
    </w:rPr>
  </w:style>
  <w:style w:type="character" w:customStyle="1" w:styleId="25">
    <w:name w:val="正文首行缩进 Char"/>
    <w:basedOn w:val="26"/>
    <w:link w:val="20"/>
    <w:qFormat/>
    <w:uiPriority w:val="0"/>
    <w:rPr>
      <w:kern w:val="2"/>
      <w:sz w:val="21"/>
      <w:szCs w:val="24"/>
    </w:rPr>
  </w:style>
  <w:style w:type="character" w:customStyle="1" w:styleId="26">
    <w:name w:val="正文文本 Char"/>
    <w:basedOn w:val="23"/>
    <w:link w:val="6"/>
    <w:qFormat/>
    <w:uiPriority w:val="0"/>
    <w:rPr>
      <w:kern w:val="2"/>
      <w:sz w:val="21"/>
      <w:szCs w:val="24"/>
    </w:rPr>
  </w:style>
  <w:style w:type="character" w:customStyle="1" w:styleId="27">
    <w:name w:val="正文文本缩进 Char"/>
    <w:basedOn w:val="23"/>
    <w:link w:val="7"/>
    <w:qFormat/>
    <w:uiPriority w:val="0"/>
    <w:rPr>
      <w:kern w:val="2"/>
      <w:sz w:val="21"/>
      <w:szCs w:val="24"/>
    </w:rPr>
  </w:style>
  <w:style w:type="character" w:customStyle="1" w:styleId="28">
    <w:name w:val="纯文本 Char"/>
    <w:basedOn w:val="23"/>
    <w:link w:val="9"/>
    <w:qFormat/>
    <w:locked/>
    <w:uiPriority w:val="0"/>
    <w:rPr>
      <w:rFonts w:ascii="宋体" w:hAnsi="Courier New" w:eastAsia="宋体"/>
      <w:kern w:val="2"/>
      <w:sz w:val="21"/>
      <w:lang w:val="en-US" w:eastAsia="zh-CN" w:bidi="ar-SA"/>
    </w:rPr>
  </w:style>
  <w:style w:type="character" w:customStyle="1" w:styleId="29">
    <w:name w:val="段 Char"/>
    <w:basedOn w:val="23"/>
    <w:link w:val="30"/>
    <w:qFormat/>
    <w:uiPriority w:val="0"/>
    <w:rPr>
      <w:rFonts w:ascii="宋体"/>
      <w:sz w:val="21"/>
      <w:lang w:val="en-US" w:eastAsia="zh-CN" w:bidi="ar-SA"/>
    </w:rPr>
  </w:style>
  <w:style w:type="paragraph" w:customStyle="1" w:styleId="30">
    <w:name w:val="段"/>
    <w:link w:val="2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1">
    <w:name w:val="章标题"/>
    <w:next w:val="3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4">
    <w:name w:val="Char"/>
    <w:basedOn w:val="1"/>
    <w:qFormat/>
    <w:uiPriority w:val="0"/>
    <w:rPr>
      <w:lang w:bidi="ar-SA"/>
    </w:rPr>
  </w:style>
  <w:style w:type="paragraph" w:customStyle="1" w:styleId="35">
    <w:name w:val="二级条标题"/>
    <w:basedOn w:val="36"/>
    <w:next w:val="30"/>
    <w:qFormat/>
    <w:uiPriority w:val="0"/>
    <w:pPr>
      <w:outlineLvl w:val="3"/>
    </w:pPr>
  </w:style>
  <w:style w:type="paragraph" w:customStyle="1" w:styleId="36">
    <w:name w:val="一级条标题"/>
    <w:basedOn w:val="31"/>
    <w:next w:val="30"/>
    <w:qFormat/>
    <w:uiPriority w:val="0"/>
    <w:pPr>
      <w:spacing w:beforeLines="0" w:afterLines="0"/>
      <w:outlineLvl w:val="2"/>
    </w:pPr>
  </w:style>
  <w:style w:type="paragraph" w:customStyle="1" w:styleId="37">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szCs w:val="20"/>
      <w:lang w:bidi="ar-SA"/>
    </w:rPr>
  </w:style>
  <w:style w:type="paragraph" w:customStyle="1" w:styleId="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9">
    <w:name w:val="四级条标题"/>
    <w:basedOn w:val="40"/>
    <w:next w:val="30"/>
    <w:qFormat/>
    <w:uiPriority w:val="0"/>
    <w:pPr>
      <w:outlineLvl w:val="5"/>
    </w:pPr>
  </w:style>
  <w:style w:type="paragraph" w:customStyle="1" w:styleId="40">
    <w:name w:val="三级条标题"/>
    <w:basedOn w:val="35"/>
    <w:next w:val="30"/>
    <w:qFormat/>
    <w:uiPriority w:val="0"/>
    <w:pPr>
      <w:outlineLvl w:val="4"/>
    </w:pPr>
  </w:style>
  <w:style w:type="paragraph" w:customStyle="1" w:styleId="41">
    <w:name w:val="五级条标题"/>
    <w:basedOn w:val="39"/>
    <w:next w:val="30"/>
    <w:qFormat/>
    <w:uiPriority w:val="0"/>
    <w:pPr>
      <w:outlineLvl w:val="6"/>
    </w:pPr>
  </w:style>
  <w:style w:type="paragraph" w:customStyle="1" w:styleId="42">
    <w:name w:val="Char1"/>
    <w:basedOn w:val="1"/>
    <w:qFormat/>
    <w:uiPriority w:val="0"/>
    <w:pPr>
      <w:widowControl/>
      <w:spacing w:after="160" w:line="240" w:lineRule="exact"/>
      <w:jc w:val="left"/>
    </w:pPr>
    <w:rPr>
      <w:rFonts w:ascii="Verdana" w:hAnsi="Verdana"/>
      <w:kern w:val="0"/>
      <w:sz w:val="20"/>
      <w:szCs w:val="20"/>
      <w:lang w:eastAsia="en-US" w:bidi="ar-SA"/>
    </w:rPr>
  </w:style>
  <w:style w:type="paragraph" w:customStyle="1" w:styleId="4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4">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45">
    <w:name w:val="批注框文本 Char"/>
    <w:basedOn w:val="23"/>
    <w:link w:val="12"/>
    <w:qFormat/>
    <w:uiPriority w:val="0"/>
    <w:rPr>
      <w:kern w:val="2"/>
      <w:sz w:val="18"/>
      <w:szCs w:val="18"/>
      <w:lang w:bidi="he-IL"/>
    </w:rPr>
  </w:style>
  <w:style w:type="paragraph" w:customStyle="1" w:styleId="46">
    <w:name w:val="正文表标题"/>
    <w:next w:val="30"/>
    <w:qFormat/>
    <w:uiPriority w:val="0"/>
    <w:pPr>
      <w:ind w:left="2978"/>
      <w:jc w:val="center"/>
    </w:pPr>
    <w:rPr>
      <w:rFonts w:ascii="黑体" w:hAnsi="Times New Roman" w:eastAsia="黑体" w:cs="Times New Roman"/>
      <w:sz w:val="21"/>
      <w:lang w:val="en-US" w:eastAsia="zh-CN" w:bidi="ar-SA"/>
    </w:rPr>
  </w:style>
  <w:style w:type="paragraph" w:styleId="47">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4E37E-D42C-486B-844B-FB735A95145F}">
  <ds:schemaRefs/>
</ds:datastoreItem>
</file>

<file path=docProps/app.xml><?xml version="1.0" encoding="utf-8"?>
<Properties xmlns="http://schemas.openxmlformats.org/officeDocument/2006/extended-properties" xmlns:vt="http://schemas.openxmlformats.org/officeDocument/2006/docPropsVTypes">
  <Template>Normal.dotm</Template>
  <Company>山铝一小</Company>
  <Pages>1</Pages>
  <Words>3015</Words>
  <Characters>17188</Characters>
  <Lines>143</Lines>
  <Paragraphs>40</Paragraphs>
  <TotalTime>14</TotalTime>
  <ScaleCrop>false</ScaleCrop>
  <LinksUpToDate>false</LinksUpToDate>
  <CharactersWithSpaces>20163</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2019-06-19T00:34:00Z</dcterms:created>
  <dc:creator>shilei</dc:creator>
  <cp:lastModifiedBy>海峰</cp:lastModifiedBy>
  <cp:lastPrinted>2004-08-01T09:33:00Z</cp:lastPrinted>
  <dcterms:modified xsi:type="dcterms:W3CDTF">2019-09-11T15:28:38Z</dcterms:modified>
  <dc:title>编 制 说 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