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6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fmt="upperRoman"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2263775</wp:posOffset>
                </wp:positionV>
                <wp:extent cx="61214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.9pt;margin-top:178.25pt;height:0pt;width:482pt;z-index:251660288;mso-width-relative:page;mso-height-relative:page;" filled="f" stroked="t" coordsize="21600,21600" o:gfxdata="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RGyKy1wAAAAoBAAAPAAAAAAAAAAEAIAAA&#10;ACIAAABkcnMvZG93bnJldi54bWxQSwECFAAUAAAACACHTuJA2bXHqdQBAACdAwAADgAAAAAAAAAB&#10;ACAAAAAmAQAAZHJzL2Uyb0RvYy54bWxQSwUGAAAAAAYABgBZAQAAbA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8861425</wp:posOffset>
                </wp:positionV>
                <wp:extent cx="61214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5.25pt;margin-top:697.75pt;height:0pt;width:482pt;z-index:251661312;mso-width-relative:page;mso-height-relative:page;" filled="f" stroked="t" coordsize="21600,21600" o:gfxdata="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Zd3U1wAAAA0BAAAPAAAAAAAAAAEAIAAA&#10;ACIAAABkcnMvZG93bnJldi54bWxQSwECFAAUAAAACACHTuJAT8KSgdQBAACeAwAADgAAAAAAAAAB&#10;ACAAAAAmAQAAZHJzL2Uyb0RvYy54bWxQSwUGAAAAAAYABgBZAQAAbA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53120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1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BPicture" descr="G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8902065</wp:posOffset>
                </wp:positionV>
                <wp:extent cx="5772785" cy="990600"/>
                <wp:effectExtent l="0" t="0" r="18415" b="0"/>
                <wp:wrapNone/>
                <wp:docPr id="6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pacing w:val="22"/>
                                <w:position w:val="3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黑体" w:eastAsia="黑体" w:cs="黑体"/>
                                <w:sz w:val="64"/>
                                <w:szCs w:val="64"/>
                              </w:rPr>
                              <w:drawing>
                                <wp:inline distT="0" distB="0" distL="114300" distR="114300">
                                  <wp:extent cx="5734050" cy="847725"/>
                                  <wp:effectExtent l="0" t="0" r="0" b="9525"/>
                                  <wp:docPr id="12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40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00.95pt;height:78pt;width:454.55pt;mso-position-horizontal-relative:margin;mso-position-vertical-relative:margin;mso-wrap-style:none;z-index:251658240;mso-width-relative:page;mso-height-relative:page;" fillcolor="#FFFFFF" filled="t" stroked="f" coordsize="21600,21600" o:gfxdata="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OhBqLZAAAACgEAAA8AAAAAAAAAAQAgAAAAIgAAAGRycy9kb3ducmV2Lnht&#10;bFBLAQIUABQAAAAIAIdO4kCckNwNvwEAAH4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ascii="黑体" w:eastAsia="黑体"/>
                          <w:spacing w:val="22"/>
                          <w:position w:val="3"/>
                          <w:sz w:val="64"/>
                          <w:szCs w:val="64"/>
                        </w:rPr>
                      </w:pPr>
                      <w:r>
                        <w:rPr>
                          <w:rFonts w:ascii="黑体" w:eastAsia="黑体" w:cs="黑体"/>
                          <w:sz w:val="64"/>
                          <w:szCs w:val="64"/>
                        </w:rPr>
                        <w:drawing>
                          <wp:inline distT="0" distB="0" distL="114300" distR="114300">
                            <wp:extent cx="5734050" cy="847725"/>
                            <wp:effectExtent l="0" t="0" r="0" b="9525"/>
                            <wp:docPr id="12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40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3867150</wp:posOffset>
                </wp:positionH>
                <wp:positionV relativeFrom="margin">
                  <wp:posOffset>8423910</wp:posOffset>
                </wp:positionV>
                <wp:extent cx="2019300" cy="312420"/>
                <wp:effectExtent l="0" t="0" r="0" b="11430"/>
                <wp:wrapNone/>
                <wp:docPr id="8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3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  <w:p>
                            <w:pPr>
                              <w:pStyle w:val="9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4.5pt;margin-top:663.3pt;height:24.6pt;width:15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7IzINoAAAAN&#10;AQAADwAAAAAAAAABACAAAAAiAAAAZHJzL2Rvd25yZXYueG1sUEsBAhQAFAAAAAgAh07iQHO0ITao&#10;AQAAWAMAAA4AAAAAAAAAAQAgAAAAKQEAAGRycy9lMm9Eb2MueG1sUEsFBgAAAAAGAAYAWQEAAEMF&#10;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3"/>
                      </w:pPr>
                      <w:r>
                        <w:t>20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  <w:p>
                      <w:pPr>
                        <w:pStyle w:val="9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-66675</wp:posOffset>
                </wp:positionH>
                <wp:positionV relativeFrom="margin">
                  <wp:posOffset>8420100</wp:posOffset>
                </wp:positionV>
                <wp:extent cx="2019300" cy="312420"/>
                <wp:effectExtent l="0" t="0" r="0" b="1143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4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  <w:p>
                            <w:pPr>
                              <w:pStyle w:val="9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-5.25pt;margin-top:663pt;height:24.6pt;width:159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1u/SLaAAAA&#10;DQEAAA8AAAAAAAAAAQAgAAAAIgAAAGRycy9kb3ducmV2LnhtbFBLAQIUABQAAAAIAIdO4kBLr+P8&#10;qQEAAFgDAAAOAAAAAAAAAAEAIAAAACkBAABkcnMvZTJvRG9jLnhtbFBLBQYAAAAABgAGAFkBAABE&#10;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4"/>
                      </w:pPr>
                      <w:r>
                        <w:t>20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  <w:p>
                      <w:pPr>
                        <w:pStyle w:val="9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-190500</wp:posOffset>
                </wp:positionH>
                <wp:positionV relativeFrom="margin">
                  <wp:posOffset>3444875</wp:posOffset>
                </wp:positionV>
                <wp:extent cx="6244590" cy="4102735"/>
                <wp:effectExtent l="0" t="0" r="3810" b="12065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590" cy="410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8"/>
                            </w:pPr>
                            <w:r>
                              <w:rPr>
                                <w:rFonts w:hint="eastAsia"/>
                              </w:rPr>
                              <w:t>铝及铝合金化学分析方法</w:t>
                            </w:r>
                          </w:p>
                          <w:p>
                            <w:pPr>
                              <w:pStyle w:val="108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第</w:t>
                            </w:r>
                            <w:r>
                              <w:rPr>
                                <w:rFonts w:ascii="宋体" w:hAnsi="宋体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部分：</w:t>
                            </w:r>
                            <w:r>
                              <w:rPr>
                                <w:rFonts w:hint="eastAsia"/>
                              </w:rPr>
                              <w:t>锰含量的测定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/>
                                <w:sz w:val="28"/>
                              </w:rPr>
                              <w:t>Methods for chemical analysis of aluminium and aluminium alloys</w:t>
                            </w:r>
                          </w:p>
                          <w:p>
                            <w:pPr>
                              <w:tabs>
                                <w:tab w:val="left" w:pos="2400"/>
                              </w:tabs>
                              <w:spacing w:line="240" w:lineRule="atLeast"/>
                              <w:jc w:val="center"/>
                              <w:rPr>
                                <w:rFonts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/>
                                <w:sz w:val="28"/>
                              </w:rPr>
                              <w:t>Part 7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/>
                                <w:sz w:val="28"/>
                              </w:rPr>
                              <w:t>Determination of manganese content</w:t>
                            </w:r>
                          </w:p>
                          <w:p>
                            <w:pPr>
                              <w:pStyle w:val="110"/>
                            </w:pPr>
                            <w:r>
                              <w:rPr>
                                <w:rFonts w:hint="eastAsia"/>
                              </w:rPr>
                              <w:t>（送审稿）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-15pt;margin-top:271.25pt;height:323.05pt;width:491.7pt;mso-position-horizontal-relative:margin;mso-position-vertical-relative:margin;z-index:251657216;mso-width-relative:page;mso-height-relative:page;" fillcolor="#FFFFFF" filled="t" stroked="f" coordsize="21600,21600" o:gfxdata="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3TUOzcAAAA&#10;DAEAAA8AAAAAAAAAAQAgAAAAIgAAAGRycy9kb3ducmV2LnhtbFBLAQIUABQAAAAIAIdO4kDs//1W&#10;pwEAAFkDAAAOAAAAAAAAAAEAIAAAACsBAABkcnMvZTJvRG9jLnhtbFBLBQYAAAAABgAGAFkBAABE&#10;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8"/>
                      </w:pPr>
                      <w:r>
                        <w:rPr>
                          <w:rFonts w:hint="eastAsia"/>
                        </w:rPr>
                        <w:t>铝及铝合金化学分析方法</w:t>
                      </w:r>
                    </w:p>
                    <w:p>
                      <w:pPr>
                        <w:pStyle w:val="108"/>
                      </w:pPr>
                      <w:r>
                        <w:rPr>
                          <w:rFonts w:hint="eastAsia" w:ascii="宋体" w:hAnsi="宋体"/>
                        </w:rPr>
                        <w:t>第</w:t>
                      </w:r>
                      <w:r>
                        <w:rPr>
                          <w:rFonts w:ascii="宋体" w:hAnsi="宋体"/>
                        </w:rPr>
                        <w:t>7</w:t>
                      </w:r>
                      <w:r>
                        <w:rPr>
                          <w:rFonts w:hint="eastAsia" w:ascii="宋体" w:hAnsi="宋体"/>
                        </w:rPr>
                        <w:t>部分：</w:t>
                      </w:r>
                      <w:r>
                        <w:rPr>
                          <w:rFonts w:hint="eastAsia"/>
                        </w:rPr>
                        <w:t>锰含量的测定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tLeast"/>
                        <w:jc w:val="center"/>
                        <w:rPr>
                          <w:rFonts w:ascii="黑体" w:eastAsia="黑体"/>
                          <w:sz w:val="28"/>
                        </w:rPr>
                      </w:pPr>
                      <w:r>
                        <w:rPr>
                          <w:rFonts w:ascii="黑体" w:eastAsia="黑体"/>
                          <w:sz w:val="28"/>
                        </w:rPr>
                        <w:t>Methods for chemical analysis of aluminium and aluminium alloys</w:t>
                      </w:r>
                    </w:p>
                    <w:p>
                      <w:pPr>
                        <w:tabs>
                          <w:tab w:val="left" w:pos="2400"/>
                        </w:tabs>
                        <w:spacing w:line="240" w:lineRule="atLeast"/>
                        <w:jc w:val="center"/>
                        <w:rPr>
                          <w:rFonts w:ascii="黑体" w:eastAsia="黑体"/>
                          <w:sz w:val="28"/>
                        </w:rPr>
                      </w:pPr>
                      <w:r>
                        <w:rPr>
                          <w:rFonts w:ascii="黑体" w:eastAsia="黑体"/>
                          <w:sz w:val="28"/>
                        </w:rPr>
                        <w:t>Part 7</w:t>
                      </w:r>
                      <w:r>
                        <w:rPr>
                          <w:rFonts w:hint="eastAsia" w:ascii="黑体" w:eastAsia="黑体"/>
                          <w:sz w:val="28"/>
                        </w:rPr>
                        <w:t>：</w:t>
                      </w:r>
                      <w:r>
                        <w:rPr>
                          <w:rFonts w:ascii="黑体" w:eastAsia="黑体"/>
                          <w:sz w:val="28"/>
                        </w:rPr>
                        <w:t>Determination of manganese content</w:t>
                      </w:r>
                    </w:p>
                    <w:p>
                      <w:pPr>
                        <w:pStyle w:val="110"/>
                      </w:pPr>
                      <w:r>
                        <w:rPr>
                          <w:rFonts w:hint="eastAsia"/>
                        </w:rPr>
                        <w:t>（送审稿）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-44450</wp:posOffset>
                </wp:positionH>
                <wp:positionV relativeFrom="margin">
                  <wp:posOffset>1401445</wp:posOffset>
                </wp:positionV>
                <wp:extent cx="6374130" cy="763905"/>
                <wp:effectExtent l="0" t="0" r="7620" b="17145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3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1"/>
                              <w:ind w:right="140"/>
                            </w:pPr>
                            <w:r>
                              <w:t>GB/T 20975.7-201</w:t>
                            </w:r>
                            <w:r>
                              <w:rPr>
                                <w:color w:val="FF0000"/>
                              </w:rPr>
                              <w:t>X</w:t>
                            </w:r>
                          </w:p>
                          <w:p>
                            <w:pPr>
                              <w:ind w:right="-1233" w:rightChars="-587"/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代替</w:t>
                            </w:r>
                            <w:r>
                              <w:t>GB/T 20975.7-2008</w:t>
                            </w:r>
                          </w:p>
                          <w:p>
                            <w:pPr>
                              <w:ind w:right="-1233" w:rightChars="-587"/>
                              <w:jc w:val="center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-3.5pt;margin-top:110.35pt;height:60.15pt;width:501.9pt;mso-position-horizontal-relative:margin;mso-position-vertical-relative:margin;z-index:251656192;mso-width-relative:page;mso-height-relative:page;" fillcolor="#FFFFFF" filled="t" stroked="f" coordsize="21600,21600" o:gfxdata="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VmeY22gAAAAoB&#10;AAAPAAAAAAAAAAEAIAAAACIAAABkcnMvZG93bnJldi54bWxQSwECFAAUAAAACACHTuJApYUQ46cB&#10;AABYAwAADgAAAAAAAAABACAAAAApAQAAZHJzL2Uyb0RvYy54bWxQSwUGAAAAAAYABgBZAQAAQgUA&#10;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1"/>
                        <w:ind w:right="140"/>
                      </w:pPr>
                      <w:r>
                        <w:t>GB/T 20975.7-201</w:t>
                      </w:r>
                      <w:r>
                        <w:rPr>
                          <w:color w:val="FF0000"/>
                        </w:rPr>
                        <w:t>X</w:t>
                      </w:r>
                    </w:p>
                    <w:p>
                      <w:pPr>
                        <w:ind w:right="-1233" w:rightChars="-587"/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代替</w:t>
                      </w:r>
                      <w:r>
                        <w:t>GB/T 20975.7-2008</w:t>
                      </w:r>
                    </w:p>
                    <w:p>
                      <w:pPr>
                        <w:ind w:right="-1233" w:rightChars="-587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5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55168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g5HBdcAAAAIAQAA&#10;DwAAAAAAAAABACAAAAAiAAAAZHJzL2Rvd25yZXYueG1sUEsBAhQAFAAAAAgAh07iQEb1JluoAQAA&#10;WAMAAA4AAAAAAAAAAQAgAAAAJgEAAGRycy9lMm9Eb2MueG1sUEsFBgAAAAAGAAYAWQEAAEAFAAAA&#10;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5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2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6"/>
                            </w:pPr>
                            <w:r>
                              <w:t>ICS 77.120.10</w:t>
                            </w:r>
                          </w:p>
                          <w:p>
                            <w:pPr>
                              <w:pStyle w:val="116"/>
                            </w:pPr>
                            <w:r>
                              <w:t>H 12</w:t>
                            </w:r>
                          </w:p>
                          <w:p>
                            <w:pPr>
                              <w:pStyle w:val="11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414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xezL4NMAAAAFAQAADwAA&#10;AAAAAAABACAAAAAiAAAAZHJzL2Rvd25yZXYueG1sUEsBAhQAFAAAAAgAh07iQLl6u7mpAQAAWAMA&#10;AA4AAAAAAAAAAQAgAAAAIgEAAGRycy9lMm9Eb2MueG1sUEsFBgAAAAAGAAYAWQEAAD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6"/>
                      </w:pPr>
                      <w:r>
                        <w:t>ICS 77.120.10</w:t>
                      </w:r>
                    </w:p>
                    <w:p>
                      <w:pPr>
                        <w:pStyle w:val="116"/>
                      </w:pPr>
                      <w:r>
                        <w:t>H 12</w:t>
                      </w:r>
                    </w:p>
                    <w:p>
                      <w:pPr>
                        <w:pStyle w:val="11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80"/>
        <w:rPr>
          <w:rFonts w:ascii="Times New Roman"/>
        </w:rPr>
      </w:pPr>
      <w:bookmarkStart w:id="1" w:name="SectionMark2"/>
      <w:r>
        <w:rPr>
          <w:rFonts w:hint="eastAsia" w:ascii="Times New Roman"/>
        </w:rPr>
        <w:t>前</w:t>
      </w:r>
      <w:r>
        <w:rPr>
          <w:rFonts w:ascii="Times New Roman"/>
        </w:rPr>
        <w:t xml:space="preserve">    </w:t>
      </w:r>
      <w:r>
        <w:rPr>
          <w:rFonts w:hint="eastAsia" w:ascii="Times New Roman"/>
        </w:rPr>
        <w:t>言</w:t>
      </w:r>
    </w:p>
    <w:bookmarkEnd w:id="1"/>
    <w:p>
      <w:pPr>
        <w:ind w:firstLine="420" w:firstLineChars="200"/>
      </w:pPr>
      <w:bookmarkStart w:id="2" w:name="SectionMark4"/>
      <w:r>
        <w:t xml:space="preserve">GB/T 20975 </w:t>
      </w:r>
      <w:r>
        <w:rPr>
          <w:rFonts w:hint="eastAsia" w:hAnsi="宋体"/>
        </w:rPr>
        <w:t>《铝及铝合金化学分析方法》分为</w:t>
      </w:r>
      <w:r>
        <w:t>37</w:t>
      </w:r>
      <w:r>
        <w:rPr>
          <w:rFonts w:hint="eastAsia" w:hAnsi="宋体"/>
        </w:rPr>
        <w:t>个部分：</w:t>
      </w:r>
    </w:p>
    <w:p>
      <w:pPr>
        <w:ind w:firstLine="420" w:firstLineChars="200"/>
        <w:rPr>
          <w:rFonts w:hAnsi="宋体"/>
        </w:rPr>
      </w:pPr>
      <w:r>
        <w:t>——</w:t>
      </w:r>
      <w:r>
        <w:rPr>
          <w:rFonts w:hint="eastAsia" w:hAnsi="宋体"/>
        </w:rPr>
        <w:t>第</w:t>
      </w:r>
      <w:r>
        <w:t>1</w:t>
      </w:r>
      <w:r>
        <w:rPr>
          <w:rFonts w:hint="eastAsia" w:hAnsi="宋体"/>
        </w:rPr>
        <w:t>部分：汞含量的测定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2</w:t>
      </w:r>
      <w:r>
        <w:rPr>
          <w:rFonts w:hint="eastAsia" w:hAnsi="宋体"/>
        </w:rPr>
        <w:t>部分：砷含量的测定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3</w:t>
      </w:r>
      <w:r>
        <w:rPr>
          <w:rFonts w:hint="eastAsia" w:hAnsi="宋体"/>
        </w:rPr>
        <w:t>部分：铜含量的测定</w:t>
      </w:r>
    </w:p>
    <w:p>
      <w:pPr>
        <w:ind w:firstLine="420" w:firstLineChars="200"/>
        <w:rPr>
          <w:rFonts w:hAnsi="宋体"/>
        </w:rPr>
      </w:pPr>
      <w:r>
        <w:t>——</w:t>
      </w:r>
      <w:r>
        <w:rPr>
          <w:rFonts w:hint="eastAsia" w:hAnsi="宋体"/>
        </w:rPr>
        <w:t>第</w:t>
      </w:r>
      <w:r>
        <w:t>4</w:t>
      </w:r>
      <w:r>
        <w:rPr>
          <w:rFonts w:hint="eastAsia" w:hAnsi="宋体"/>
        </w:rPr>
        <w:t>部分：铁含量的测定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5</w:t>
      </w:r>
      <w:r>
        <w:rPr>
          <w:rFonts w:hint="eastAsia" w:hAnsi="宋体"/>
        </w:rPr>
        <w:t>部分：硅含量的测定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6</w:t>
      </w:r>
      <w:r>
        <w:rPr>
          <w:rFonts w:hint="eastAsia" w:hAnsi="宋体"/>
        </w:rPr>
        <w:t>部分：镉含量的测定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7</w:t>
      </w:r>
      <w:r>
        <w:rPr>
          <w:rFonts w:hint="eastAsia" w:hAnsi="宋体"/>
        </w:rPr>
        <w:t>部分：锰含量的测定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8</w:t>
      </w:r>
      <w:r>
        <w:rPr>
          <w:rFonts w:hint="eastAsia" w:hAnsi="宋体"/>
        </w:rPr>
        <w:t>部分：锌含量的测定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9</w:t>
      </w:r>
      <w:r>
        <w:rPr>
          <w:rFonts w:hint="eastAsia" w:hAnsi="宋体"/>
        </w:rPr>
        <w:t>部分：锂含量的测定 火焰原子吸收光谱法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10</w:t>
      </w:r>
      <w:r>
        <w:rPr>
          <w:rFonts w:hint="eastAsia" w:hAnsi="宋体"/>
        </w:rPr>
        <w:t>部分：锡含量的测定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11</w:t>
      </w:r>
      <w:r>
        <w:rPr>
          <w:rFonts w:hint="eastAsia" w:hAnsi="宋体"/>
        </w:rPr>
        <w:t>部分：铅含量的测定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12</w:t>
      </w:r>
      <w:r>
        <w:rPr>
          <w:rFonts w:hint="eastAsia" w:hAnsi="宋体"/>
        </w:rPr>
        <w:t>部分：钛含量的测定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13</w:t>
      </w:r>
      <w:r>
        <w:rPr>
          <w:rFonts w:hint="eastAsia" w:hAnsi="宋体"/>
        </w:rPr>
        <w:t>部分：钒含量的测定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14</w:t>
      </w:r>
      <w:r>
        <w:rPr>
          <w:rFonts w:hint="eastAsia" w:hAnsi="宋体"/>
        </w:rPr>
        <w:t>部分：镍含量的测定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15</w:t>
      </w:r>
      <w:r>
        <w:rPr>
          <w:rFonts w:hint="eastAsia" w:hAnsi="宋体"/>
        </w:rPr>
        <w:t>部分：硼含量的测定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16</w:t>
      </w:r>
      <w:r>
        <w:rPr>
          <w:rFonts w:hint="eastAsia" w:hAnsi="宋体"/>
        </w:rPr>
        <w:t>部分：镁含量的测定</w:t>
      </w:r>
    </w:p>
    <w:p>
      <w:pPr>
        <w:ind w:firstLine="420" w:firstLineChars="200"/>
        <w:rPr>
          <w:shd w:val="clear" w:color="auto" w:fill="F2DBDB"/>
        </w:rPr>
      </w:pPr>
      <w:r>
        <w:t>——</w:t>
      </w:r>
      <w:r>
        <w:rPr>
          <w:rFonts w:hint="eastAsia" w:hAnsi="宋体"/>
        </w:rPr>
        <w:t>第</w:t>
      </w:r>
      <w:r>
        <w:t>17</w:t>
      </w:r>
      <w:r>
        <w:rPr>
          <w:rFonts w:hint="eastAsia" w:hAnsi="宋体"/>
        </w:rPr>
        <w:t>部分：锶含量的测定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18</w:t>
      </w:r>
      <w:r>
        <w:rPr>
          <w:rFonts w:hint="eastAsia" w:hAnsi="宋体"/>
        </w:rPr>
        <w:t>部分：铬含量的测定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19</w:t>
      </w:r>
      <w:r>
        <w:rPr>
          <w:rFonts w:hint="eastAsia" w:hAnsi="宋体"/>
        </w:rPr>
        <w:t>部分：锆含量的测定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20</w:t>
      </w:r>
      <w:r>
        <w:rPr>
          <w:rFonts w:hint="eastAsia" w:hAnsi="宋体"/>
        </w:rPr>
        <w:t>部分：镓含量的测定 丁基罗丹明</w:t>
      </w:r>
      <w:r>
        <w:t>B</w:t>
      </w:r>
      <w:r>
        <w:rPr>
          <w:rFonts w:hint="eastAsia" w:hAnsi="宋体"/>
        </w:rPr>
        <w:t>分光光度法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21</w:t>
      </w:r>
      <w:r>
        <w:rPr>
          <w:rFonts w:hint="eastAsia" w:hAnsi="宋体"/>
        </w:rPr>
        <w:t>部分</w:t>
      </w:r>
      <w:r>
        <w:rPr>
          <w:rFonts w:hint="eastAsia"/>
        </w:rPr>
        <w:t>：</w:t>
      </w:r>
      <w:r>
        <w:rPr>
          <w:rFonts w:hint="eastAsia" w:hAnsi="宋体"/>
        </w:rPr>
        <w:t>钙含量的测定</w:t>
      </w:r>
    </w:p>
    <w:p>
      <w:pPr>
        <w:ind w:firstLine="420" w:firstLineChars="200"/>
        <w:rPr>
          <w:shd w:val="clear" w:color="auto" w:fill="F2DBDB"/>
        </w:rPr>
      </w:pPr>
      <w:r>
        <w:t>——</w:t>
      </w:r>
      <w:r>
        <w:rPr>
          <w:rFonts w:hint="eastAsia" w:hAnsi="宋体"/>
        </w:rPr>
        <w:t>第</w:t>
      </w:r>
      <w:r>
        <w:t>22</w:t>
      </w:r>
      <w:r>
        <w:rPr>
          <w:rFonts w:hint="eastAsia" w:hAnsi="宋体"/>
        </w:rPr>
        <w:t>部分：铍含量的测定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23</w:t>
      </w:r>
      <w:r>
        <w:rPr>
          <w:rFonts w:hint="eastAsia" w:hAnsi="宋体"/>
        </w:rPr>
        <w:t>部分：锑含量的测定</w:t>
      </w:r>
    </w:p>
    <w:p>
      <w:pPr>
        <w:ind w:firstLine="420" w:firstLineChars="200"/>
      </w:pPr>
      <w:r>
        <w:t>——</w:t>
      </w:r>
      <w:r>
        <w:rPr>
          <w:rFonts w:hint="eastAsia" w:hAnsi="宋体"/>
        </w:rPr>
        <w:t>第</w:t>
      </w:r>
      <w:r>
        <w:t>24</w:t>
      </w:r>
      <w:r>
        <w:rPr>
          <w:rFonts w:hint="eastAsia" w:hAnsi="宋体"/>
        </w:rPr>
        <w:t>部分：稀土总含量的测定</w:t>
      </w:r>
    </w:p>
    <w:p>
      <w:pPr>
        <w:pStyle w:val="21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——</w:t>
      </w:r>
      <w:r>
        <w:rPr>
          <w:rFonts w:hint="eastAsia" w:ascii="Times New Roman" w:hAnsi="宋体"/>
        </w:rPr>
        <w:t>第</w:t>
      </w:r>
      <w:r>
        <w:rPr>
          <w:rFonts w:ascii="Times New Roman" w:hAnsi="Times New Roman"/>
        </w:rPr>
        <w:t>25</w:t>
      </w:r>
      <w:r>
        <w:rPr>
          <w:rFonts w:hint="eastAsia" w:ascii="Times New Roman" w:hAnsi="宋体"/>
        </w:rPr>
        <w:t>部分：电感耦合等离子体原子发射光谱法</w:t>
      </w:r>
    </w:p>
    <w:p>
      <w:pPr>
        <w:pStyle w:val="127"/>
        <w:spacing w:before="0" w:line="340" w:lineRule="exact"/>
        <w:ind w:firstLine="420" w:firstLineChars="200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26</w:t>
      </w:r>
      <w:r>
        <w:rPr>
          <w:rStyle w:val="78"/>
          <w:rFonts w:hint="eastAsia" w:cs="宋体"/>
          <w:szCs w:val="21"/>
        </w:rPr>
        <w:t>部分：碳含量的测定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红外吸收法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27</w:t>
      </w:r>
      <w:r>
        <w:rPr>
          <w:rStyle w:val="78"/>
          <w:rFonts w:hint="eastAsia" w:cs="宋体"/>
          <w:szCs w:val="21"/>
        </w:rPr>
        <w:t>部分：铈、镧、钪含量的测定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电感耦合等离子体原子发射光谱法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28</w:t>
      </w:r>
      <w:r>
        <w:rPr>
          <w:rStyle w:val="78"/>
          <w:rFonts w:hint="eastAsia" w:cs="宋体"/>
          <w:szCs w:val="21"/>
        </w:rPr>
        <w:t>部分：钴含量的测定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火焰原子吸收光谱法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29</w:t>
      </w:r>
      <w:r>
        <w:rPr>
          <w:rStyle w:val="78"/>
          <w:rFonts w:hint="eastAsia" w:cs="宋体"/>
          <w:szCs w:val="21"/>
        </w:rPr>
        <w:t>部分：钼含量的测定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硫氰酸盐分光光度法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30</w:t>
      </w:r>
      <w:r>
        <w:rPr>
          <w:rStyle w:val="78"/>
          <w:rFonts w:hint="eastAsia" w:cs="宋体"/>
          <w:szCs w:val="21"/>
        </w:rPr>
        <w:t>部分：氢含量的测定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加热提取热导法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31</w:t>
      </w:r>
      <w:r>
        <w:rPr>
          <w:rStyle w:val="78"/>
          <w:rFonts w:hint="eastAsia" w:cs="宋体"/>
          <w:szCs w:val="21"/>
        </w:rPr>
        <w:t>部分：磷含量的测定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钼蓝分光光度法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32</w:t>
      </w:r>
      <w:r>
        <w:rPr>
          <w:rStyle w:val="78"/>
          <w:rFonts w:hint="eastAsia" w:cs="宋体"/>
          <w:szCs w:val="21"/>
        </w:rPr>
        <w:t>部分：铋含量的测定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33</w:t>
      </w:r>
      <w:r>
        <w:rPr>
          <w:rStyle w:val="78"/>
          <w:rFonts w:hint="eastAsia" w:cs="宋体"/>
          <w:szCs w:val="21"/>
        </w:rPr>
        <w:t>部分：钾含量的测定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火焰原子吸收光谱法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34</w:t>
      </w:r>
      <w:r>
        <w:rPr>
          <w:rStyle w:val="78"/>
          <w:rFonts w:hint="eastAsia" w:cs="宋体"/>
          <w:szCs w:val="21"/>
        </w:rPr>
        <w:t>部分：钠含量的测定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火焰原子吸收光谱法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35</w:t>
      </w:r>
      <w:r>
        <w:rPr>
          <w:rStyle w:val="78"/>
          <w:rFonts w:hint="eastAsia" w:cs="宋体"/>
          <w:szCs w:val="21"/>
        </w:rPr>
        <w:t>部分：钨含量的测定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硫氰酸盐分光光度法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Style w:val="78"/>
          <w:rFonts w:cs="宋体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36</w:t>
      </w:r>
      <w:r>
        <w:rPr>
          <w:rStyle w:val="78"/>
          <w:rFonts w:hint="eastAsia" w:cs="宋体"/>
          <w:szCs w:val="21"/>
        </w:rPr>
        <w:t>部分：银含量的测定</w:t>
      </w:r>
      <w:r>
        <w:rPr>
          <w:rStyle w:val="78"/>
          <w:rFonts w:cs="宋体"/>
          <w:szCs w:val="21"/>
        </w:rPr>
        <w:t xml:space="preserve"> </w:t>
      </w:r>
      <w:r>
        <w:rPr>
          <w:rStyle w:val="78"/>
          <w:rFonts w:hint="eastAsia" w:cs="宋体"/>
          <w:szCs w:val="21"/>
        </w:rPr>
        <w:t>火焰原子吸收光谱法</w:t>
      </w:r>
    </w:p>
    <w:p>
      <w:pPr>
        <w:pStyle w:val="127"/>
        <w:spacing w:before="0" w:line="340" w:lineRule="exact"/>
        <w:ind w:left="420" w:firstLine="4" w:firstLineChars="2"/>
        <w:jc w:val="both"/>
        <w:rPr>
          <w:rStyle w:val="78"/>
          <w:rFonts w:cs="宋体"/>
          <w:szCs w:val="21"/>
        </w:rPr>
      </w:pPr>
      <w:r>
        <w:rPr>
          <w:rFonts w:ascii="宋体"/>
          <w:sz w:val="21"/>
          <w:szCs w:val="21"/>
        </w:rPr>
        <w:t>——</w:t>
      </w:r>
      <w:r>
        <w:rPr>
          <w:rStyle w:val="78"/>
          <w:rFonts w:hint="eastAsia" w:cs="宋体"/>
          <w:szCs w:val="21"/>
        </w:rPr>
        <w:t>第</w:t>
      </w:r>
      <w:r>
        <w:rPr>
          <w:rStyle w:val="78"/>
          <w:rFonts w:cs="宋体"/>
          <w:szCs w:val="21"/>
        </w:rPr>
        <w:t>37</w:t>
      </w:r>
      <w:r>
        <w:rPr>
          <w:rStyle w:val="78"/>
          <w:rFonts w:hint="eastAsia" w:cs="宋体"/>
          <w:szCs w:val="21"/>
        </w:rPr>
        <w:t>部分：铌含量的测定</w:t>
      </w:r>
    </w:p>
    <w:p>
      <w:pPr>
        <w:ind w:left="1575" w:leftChars="200" w:hanging="1155" w:hangingChars="550"/>
        <w:rPr>
          <w:rFonts w:ascii="宋体" w:cs="宋体"/>
        </w:rPr>
      </w:pPr>
      <w:r>
        <w:rPr>
          <w:rFonts w:hint="eastAsia" w:ascii="宋体" w:hAnsi="宋体" w:cs="宋体"/>
        </w:rPr>
        <w:t>本部分为第</w:t>
      </w:r>
      <w:r>
        <w:rPr>
          <w:rFonts w:ascii="宋体" w:hAnsi="宋体" w:cs="宋体"/>
        </w:rPr>
        <w:t>7</w:t>
      </w:r>
      <w:r>
        <w:rPr>
          <w:rFonts w:hint="eastAsia" w:ascii="宋体" w:hAnsi="宋体" w:cs="宋体"/>
        </w:rPr>
        <w:t>部分。</w:t>
      </w:r>
    </w:p>
    <w:p>
      <w:pPr>
        <w:ind w:firstLine="420" w:firstLineChars="200"/>
        <w:rPr>
          <w:highlight w:val="yellow"/>
        </w:rPr>
      </w:pPr>
      <w:r>
        <w:rPr>
          <w:rFonts w:hint="eastAsia" w:ascii="宋体" w:hAnsi="宋体" w:cs="宋体"/>
        </w:rPr>
        <w:t>本部分按照</w:t>
      </w:r>
      <w:r>
        <w:rPr>
          <w:rFonts w:ascii="宋体" w:hAnsi="宋体" w:cs="宋体"/>
          <w:lang w:val="en-GB"/>
        </w:rPr>
        <w:t>GB/T 1.1—2009</w:t>
      </w:r>
      <w:r>
        <w:rPr>
          <w:rFonts w:hint="eastAsia" w:ascii="宋体" w:hAnsi="宋体" w:cs="宋体"/>
        </w:rPr>
        <w:t>给出的规则起草</w:t>
      </w:r>
      <w:r>
        <w:rPr>
          <w:rFonts w:hint="eastAsia"/>
        </w:rPr>
        <w:t>。</w:t>
      </w:r>
    </w:p>
    <w:p>
      <w:pPr>
        <w:ind w:left="420" w:leftChars="200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本部分是对</w:t>
      </w:r>
      <w:r>
        <w:rPr>
          <w:rFonts w:ascii="宋体" w:hAnsi="宋体" w:cs="宋体"/>
        </w:rPr>
        <w:t>GB/T20795.7-2008</w:t>
      </w:r>
      <w:r>
        <w:rPr>
          <w:rFonts w:hint="eastAsia" w:ascii="宋体" w:hAnsi="宋体" w:cs="宋体"/>
        </w:rPr>
        <w:t>《铝及铝合金化学分析方法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第</w:t>
      </w:r>
      <w:r>
        <w:rPr>
          <w:rFonts w:ascii="宋体" w:hAnsi="宋体" w:cs="宋体"/>
        </w:rPr>
        <w:t>7</w:t>
      </w:r>
      <w:r>
        <w:rPr>
          <w:rFonts w:hint="eastAsia" w:ascii="宋体" w:hAnsi="宋体" w:cs="宋体"/>
        </w:rPr>
        <w:t>部分：锰含量的测定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高碘酸钾分光</w:t>
      </w:r>
      <w:r>
        <w:rPr>
          <w:rFonts w:hint="eastAsia" w:ascii="宋体" w:hAnsi="宋体" w:cs="宋体"/>
        </w:rPr>
        <w:t>光度法》的修订。</w:t>
      </w:r>
    </w:p>
    <w:p>
      <w:pPr>
        <w:ind w:left="420" w:leftChars="200"/>
        <w:jc w:val="left"/>
        <w:rPr>
          <w:rFonts w:hAnsi="宋体"/>
        </w:rPr>
      </w:pPr>
      <w:r>
        <w:rPr>
          <w:rFonts w:hint="eastAsia" w:ascii="宋体" w:hAnsi="宋体"/>
          <w:szCs w:val="21"/>
        </w:rPr>
        <w:t>本部分与</w:t>
      </w:r>
      <w:r>
        <w:rPr>
          <w:rFonts w:ascii="宋体" w:hAnsi="宋体"/>
          <w:szCs w:val="21"/>
        </w:rPr>
        <w:t>GB/T 20975.7-2008</w:t>
      </w:r>
      <w:r>
        <w:rPr>
          <w:rFonts w:hint="eastAsia" w:ascii="宋体" w:hAnsi="宋体"/>
          <w:szCs w:val="21"/>
        </w:rPr>
        <w:t>相比，除编辑性修改外，主要技术变化如下：</w:t>
      </w:r>
    </w:p>
    <w:p>
      <w:pPr>
        <w:pStyle w:val="21"/>
        <w:ind w:firstLine="420" w:firstLineChars="200"/>
        <w:rPr>
          <w:rFonts w:hAnsi="宋体"/>
        </w:rPr>
      </w:pPr>
      <w:r>
        <w:rPr>
          <w:rFonts w:ascii="Times New Roman" w:hAnsi="Times New Roman"/>
          <w:szCs w:val="21"/>
        </w:rPr>
        <w:t>——</w:t>
      </w:r>
      <w:r>
        <w:rPr>
          <w:rFonts w:hint="eastAsia" w:hAnsi="宋体"/>
          <w:szCs w:val="21"/>
        </w:rPr>
        <w:t>增加了</w:t>
      </w:r>
      <w:r>
        <w:rPr>
          <w:rFonts w:hint="eastAsia" w:hAnsi="宋体"/>
        </w:rPr>
        <w:t>标准使用安全警告；</w:t>
      </w:r>
    </w:p>
    <w:p>
      <w:pPr>
        <w:ind w:left="420" w:leftChars="200"/>
        <w:rPr>
          <w:rFonts w:ascii="宋体" w:cs="宋体"/>
        </w:rPr>
      </w:pPr>
      <w:r>
        <w:rPr>
          <w:rFonts w:ascii="宋体"/>
          <w:szCs w:val="21"/>
        </w:rPr>
        <w:t>——</w:t>
      </w:r>
      <w:r>
        <w:rPr>
          <w:rFonts w:hint="eastAsia" w:ascii="宋体"/>
          <w:szCs w:val="21"/>
        </w:rPr>
        <w:t>修改了“范围”，增加了铝锰中间合金锰的测定，扩大了测定范围</w:t>
      </w:r>
      <w:r>
        <w:rPr>
          <w:rFonts w:hint="eastAsia" w:ascii="宋体" w:hAnsi="宋体" w:cs="宋体"/>
        </w:rPr>
        <w:t>（见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2008</w:t>
      </w:r>
      <w:r>
        <w:rPr>
          <w:rFonts w:hint="eastAsia" w:ascii="宋体" w:hAnsi="宋体" w:cs="宋体"/>
        </w:rPr>
        <w:t>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）；</w:t>
      </w:r>
    </w:p>
    <w:p>
      <w:pPr>
        <w:pStyle w:val="21"/>
        <w:ind w:firstLine="420" w:firstLineChars="200"/>
        <w:rPr>
          <w:rFonts w:hAnsi="宋体"/>
          <w:szCs w:val="21"/>
        </w:rPr>
      </w:pPr>
      <w:r>
        <w:rPr>
          <w:rFonts w:ascii="Times New Roman" w:hAnsi="Times New Roman"/>
          <w:szCs w:val="21"/>
        </w:rPr>
        <w:t>——</w:t>
      </w:r>
      <w:r>
        <w:rPr>
          <w:rFonts w:hint="eastAsia" w:hAnsi="宋体"/>
          <w:szCs w:val="21"/>
        </w:rPr>
        <w:t>增加了“规范性引用文件”（见</w:t>
      </w:r>
      <w:r>
        <w:rPr>
          <w:rFonts w:hAnsi="宋体"/>
          <w:szCs w:val="21"/>
        </w:rPr>
        <w:t>2</w:t>
      </w:r>
      <w:r>
        <w:rPr>
          <w:rFonts w:hint="eastAsia" w:hAnsi="宋体"/>
          <w:szCs w:val="21"/>
        </w:rPr>
        <w:t>）；</w:t>
      </w:r>
    </w:p>
    <w:p>
      <w:pPr>
        <w:pStyle w:val="21"/>
        <w:ind w:firstLine="420" w:firstLineChars="200"/>
        <w:rPr>
          <w:rFonts w:hAnsi="宋体"/>
          <w:szCs w:val="21"/>
        </w:rPr>
      </w:pPr>
      <w:r>
        <w:rPr>
          <w:rFonts w:ascii="Times New Roman" w:hAnsi="Times New Roman"/>
          <w:szCs w:val="21"/>
        </w:rPr>
        <w:t>——</w:t>
      </w:r>
      <w:r>
        <w:rPr>
          <w:rFonts w:hint="eastAsia" w:hAnsi="宋体"/>
          <w:szCs w:val="21"/>
        </w:rPr>
        <w:t>增加了“术语和定义”（见</w:t>
      </w:r>
      <w:r>
        <w:rPr>
          <w:rFonts w:hAnsi="宋体"/>
          <w:szCs w:val="21"/>
        </w:rPr>
        <w:t>3</w:t>
      </w:r>
      <w:r>
        <w:rPr>
          <w:rFonts w:hint="eastAsia" w:hAnsi="宋体"/>
          <w:szCs w:val="21"/>
        </w:rPr>
        <w:t>）；</w:t>
      </w:r>
    </w:p>
    <w:p>
      <w:pPr>
        <w:ind w:left="1575" w:leftChars="200" w:hanging="1155" w:hangingChars="550"/>
        <w:rPr>
          <w:rFonts w:ascii="宋体"/>
          <w:szCs w:val="21"/>
        </w:rPr>
      </w:pPr>
      <w:r>
        <w:rPr>
          <w:rFonts w:ascii="宋体"/>
          <w:szCs w:val="21"/>
        </w:rPr>
        <w:t>——</w:t>
      </w:r>
      <w:r>
        <w:rPr>
          <w:rFonts w:hint="eastAsia" w:ascii="宋体" w:hAnsi="宋体" w:cs="宋体"/>
        </w:rPr>
        <w:t>修改了“</w:t>
      </w:r>
      <w:r>
        <w:rPr>
          <w:rFonts w:hint="eastAsia" w:ascii="宋体"/>
          <w:szCs w:val="21"/>
        </w:rPr>
        <w:t>高碘酸钾分光光度法”</w:t>
      </w:r>
      <w:r>
        <w:rPr>
          <w:rFonts w:hint="eastAsia" w:ascii="宋体" w:hAnsi="宋体"/>
        </w:rPr>
        <w:t>的</w:t>
      </w:r>
      <w:r>
        <w:rPr>
          <w:rFonts w:hint="eastAsia" w:ascii="宋体" w:hAnsi="宋体" w:cs="宋体"/>
        </w:rPr>
        <w:t>精密度（见</w:t>
      </w:r>
      <w:r>
        <w:rPr>
          <w:rFonts w:ascii="宋体" w:hAnsi="宋体" w:cs="宋体"/>
        </w:rPr>
        <w:t>4.7,2008</w:t>
      </w:r>
      <w:r>
        <w:rPr>
          <w:rFonts w:hint="eastAsia" w:ascii="宋体" w:hAnsi="宋体" w:cs="宋体"/>
        </w:rPr>
        <w:t>版</w:t>
      </w:r>
      <w:r>
        <w:rPr>
          <w:rFonts w:ascii="宋体" w:hAnsi="宋体" w:cs="宋体"/>
        </w:rPr>
        <w:t>8</w:t>
      </w:r>
      <w:r>
        <w:rPr>
          <w:rFonts w:hint="eastAsia" w:ascii="宋体" w:hAnsi="宋体" w:cs="宋体"/>
        </w:rPr>
        <w:t>）；</w:t>
      </w:r>
    </w:p>
    <w:p>
      <w:pPr>
        <w:ind w:firstLine="420" w:firstLineChars="200"/>
        <w:rPr>
          <w:rFonts w:ascii="宋体" w:cs="宋体"/>
        </w:rPr>
      </w:pPr>
      <w:r>
        <w:rPr>
          <w:rFonts w:ascii="宋体"/>
          <w:szCs w:val="21"/>
        </w:rPr>
        <w:t>——</w:t>
      </w:r>
      <w:r>
        <w:rPr>
          <w:rFonts w:hint="eastAsia" w:ascii="宋体" w:hAnsi="宋体" w:cs="宋体"/>
          <w:szCs w:val="21"/>
        </w:rPr>
        <w:t>增加了“</w:t>
      </w:r>
      <w:r>
        <w:rPr>
          <w:rFonts w:ascii="宋体" w:hAnsi="宋体" w:cs="宋体"/>
          <w:szCs w:val="21"/>
        </w:rPr>
        <w:t>EDTA</w:t>
      </w:r>
      <w:r>
        <w:rPr>
          <w:rFonts w:hint="eastAsia" w:ascii="宋体" w:hAnsi="宋体" w:cs="宋体"/>
          <w:szCs w:val="21"/>
        </w:rPr>
        <w:t>滴定法”（见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）；</w:t>
      </w:r>
    </w:p>
    <w:p>
      <w:pPr>
        <w:pStyle w:val="21"/>
        <w:ind w:firstLine="420" w:firstLineChars="200"/>
        <w:rPr>
          <w:rFonts w:hAnsi="宋体" w:cs="宋体"/>
        </w:rPr>
      </w:pPr>
      <w:r>
        <w:rPr>
          <w:rFonts w:ascii="Times New Roman" w:hAnsi="Times New Roman"/>
          <w:szCs w:val="21"/>
        </w:rPr>
        <w:t>——</w:t>
      </w:r>
      <w:r>
        <w:rPr>
          <w:rFonts w:hint="eastAsia" w:hAnsi="宋体" w:cs="宋体"/>
          <w:szCs w:val="21"/>
        </w:rPr>
        <w:t>增加了“试验报告”。（见7）。</w:t>
      </w:r>
    </w:p>
    <w:p>
      <w:pPr>
        <w:adjustRightInd w:val="0"/>
        <w:snapToGrid w:val="0"/>
        <w:ind w:firstLine="420" w:firstLineChars="200"/>
      </w:pPr>
      <w:r>
        <w:rPr>
          <w:rFonts w:hint="eastAsia"/>
        </w:rPr>
        <w:t>本部分由中国有色金属工业协会提出。</w:t>
      </w:r>
    </w:p>
    <w:p>
      <w:pPr>
        <w:ind w:firstLine="420" w:firstLineChars="200"/>
        <w:rPr>
          <w:rFonts w:ascii="宋体" w:cs="宋体"/>
        </w:rPr>
      </w:pPr>
      <w:r>
        <w:rPr>
          <w:rFonts w:hint="eastAsia"/>
        </w:rPr>
        <w:t>本</w:t>
      </w:r>
      <w:r>
        <w:rPr>
          <w:rFonts w:hint="eastAsia"/>
          <w:lang w:val="en-GB"/>
        </w:rPr>
        <w:t>部分</w:t>
      </w:r>
      <w:r>
        <w:rPr>
          <w:rFonts w:hint="eastAsia"/>
        </w:rPr>
        <w:t>由全国有色金属标准化技术委员会（</w:t>
      </w:r>
      <w:r>
        <w:t>SAC/TC 243</w:t>
      </w:r>
      <w:r>
        <w:rPr>
          <w:rFonts w:hint="eastAsia"/>
        </w:rPr>
        <w:t>）归口。</w:t>
      </w:r>
    </w:p>
    <w:p>
      <w:pPr>
        <w:ind w:firstLine="420" w:firstLineChars="200"/>
        <w:rPr>
          <w:rFonts w:ascii="宋体"/>
        </w:rPr>
      </w:pPr>
      <w:r>
        <w:rPr>
          <w:rFonts w:hint="eastAsia"/>
        </w:rPr>
        <w:t>本</w:t>
      </w:r>
      <w:r>
        <w:rPr>
          <w:rFonts w:hint="eastAsia"/>
          <w:lang w:val="en-GB"/>
        </w:rPr>
        <w:t>部分</w:t>
      </w:r>
      <w:r>
        <w:rPr>
          <w:rFonts w:hint="eastAsia"/>
        </w:rPr>
        <w:t>起草单位：</w:t>
      </w:r>
      <w:r>
        <w:rPr>
          <w:rFonts w:hint="eastAsia" w:ascii="宋体" w:hAnsi="宋体"/>
          <w:color w:val="000000"/>
        </w:rPr>
        <w:t>东北轻合金有限责任公司、</w:t>
      </w:r>
      <w:r>
        <w:rPr>
          <w:rFonts w:hint="eastAsia" w:hAnsi="宋体"/>
          <w:color w:val="000000"/>
        </w:rPr>
        <w:t>有色金属技术经济研究院、</w:t>
      </w:r>
      <w:r>
        <w:rPr>
          <w:rFonts w:hint="eastAsia" w:ascii="宋体" w:hAnsi="宋体"/>
          <w:szCs w:val="21"/>
        </w:rPr>
        <w:t>贵州省分析测试研究院、</w:t>
      </w:r>
      <w:r>
        <w:rPr>
          <w:rFonts w:hint="eastAsia"/>
        </w:rPr>
        <w:t>广东广铝铝型材有限公司、山东兖矿轻合金有限公司、西安汉唐分析检测有限公司、中铝材料应用研究院有限公司、</w:t>
      </w:r>
      <w:r>
        <w:rPr>
          <w:rFonts w:hint="eastAsia"/>
          <w:szCs w:val="21"/>
        </w:rPr>
        <w:t>广西柳州银海铝业股份有限公司、山东南山铝业股份有限公司、河北四通新型金属材料股份有限公司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bCs/>
          <w:szCs w:val="21"/>
        </w:rPr>
        <w:t>中铝瑞闽股份有限公司</w:t>
      </w:r>
      <w:r>
        <w:rPr>
          <w:rFonts w:hint="eastAsia"/>
          <w:szCs w:val="21"/>
        </w:rPr>
        <w:t>。</w:t>
      </w:r>
    </w:p>
    <w:p>
      <w:pPr>
        <w:ind w:firstLine="420" w:firstLineChars="200"/>
      </w:pPr>
      <w:r>
        <w:rPr>
          <w:rFonts w:hint="eastAsia"/>
        </w:rPr>
        <w:t>本部分起草人：</w:t>
      </w:r>
    </w:p>
    <w:p>
      <w:pPr>
        <w:pStyle w:val="21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本部分所代替标准的历次版本发布情况为：</w:t>
      </w:r>
    </w:p>
    <w:p>
      <w:pPr>
        <w:pStyle w:val="69"/>
        <w:ind w:firstLine="420"/>
        <w:rPr>
          <w:rFonts w:ascii="Times New Roma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  <w:r>
        <w:rPr>
          <w:szCs w:val="21"/>
        </w:rPr>
        <w:t>——</w:t>
      </w:r>
      <w:r>
        <w:rPr>
          <w:rFonts w:hAnsi="宋体"/>
        </w:rPr>
        <w:t>GB/T6987.7-1986</w:t>
      </w:r>
      <w:r>
        <w:rPr>
          <w:rFonts w:hint="eastAsia" w:hAnsi="宋体"/>
        </w:rPr>
        <w:t>、</w:t>
      </w:r>
      <w:r>
        <w:rPr>
          <w:rFonts w:hAnsi="宋体"/>
        </w:rPr>
        <w:t>GB/T6987.7-2001</w:t>
      </w:r>
      <w:r>
        <w:rPr>
          <w:rFonts w:hint="eastAsia" w:hAnsi="宋体"/>
        </w:rPr>
        <w:t>、</w:t>
      </w:r>
      <w:r>
        <w:rPr>
          <w:rFonts w:hAnsi="宋体" w:cs="宋体"/>
        </w:rPr>
        <w:t>GB/T20795.7-2008</w:t>
      </w:r>
      <w:r>
        <w:rPr>
          <w:rFonts w:hint="eastAsia" w:hAnsi="宋体" w:cs="宋体"/>
        </w:rPr>
        <w:t>。</w:t>
      </w:r>
    </w:p>
    <w:bookmarkEnd w:id="2"/>
    <w:p>
      <w:pPr>
        <w:pStyle w:val="132"/>
        <w:spacing w:before="100" w:beforeAutospacing="1" w:after="100" w:afterAutospacing="1" w:line="400" w:lineRule="exact"/>
      </w:pPr>
      <w:r>
        <w:rPr>
          <w:rFonts w:hint="eastAsia"/>
        </w:rPr>
        <w:t>铝及铝合金化学分析方法</w:t>
      </w:r>
      <w:r>
        <w:t xml:space="preserve"> 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部分锰含量的测定</w:t>
      </w:r>
    </w:p>
    <w:p>
      <w:pPr>
        <w:spacing w:line="276" w:lineRule="auto"/>
        <w:ind w:firstLine="420" w:firstLineChars="200"/>
        <w:rPr>
          <w:rFonts w:eastAsia="黑体"/>
        </w:rPr>
      </w:pPr>
    </w:p>
    <w:p>
      <w:pPr>
        <w:spacing w:line="276" w:lineRule="auto"/>
        <w:ind w:firstLine="420" w:firstLineChars="200"/>
        <w:rPr>
          <w:rFonts w:eastAsia="黑体"/>
        </w:rPr>
      </w:pPr>
      <w:r>
        <w:rPr>
          <w:rFonts w:hint="eastAsia" w:eastAsia="黑体"/>
        </w:rPr>
        <w:t>警告</w:t>
      </w:r>
      <w:r>
        <w:rPr>
          <w:rFonts w:eastAsia="黑体"/>
        </w:rPr>
        <w:t>——</w:t>
      </w:r>
      <w:r>
        <w:rPr>
          <w:rFonts w:hint="eastAsia" w:eastAsia="黑体"/>
        </w:rPr>
        <w:t>使用本标准的人员应有正规实验室工作的实践经验。本标准并未指出所有可能的安全问题。使用者有责任采取适当的安全和健康措施，并保证符合国家有关法规规定的条件。</w:t>
      </w:r>
    </w:p>
    <w:p>
      <w:pPr>
        <w:spacing w:line="276" w:lineRule="auto"/>
        <w:ind w:firstLine="420" w:firstLineChars="200"/>
        <w:rPr>
          <w:rFonts w:eastAsia="黑体"/>
        </w:rPr>
      </w:pPr>
    </w:p>
    <w:p>
      <w:pPr>
        <w:pStyle w:val="73"/>
        <w:spacing w:beforeLines="100" w:afterLines="100"/>
        <w:rPr>
          <w:color w:val="000000"/>
        </w:rPr>
      </w:pPr>
      <w:r>
        <w:rPr>
          <w:rFonts w:hint="eastAsia"/>
          <w:color w:val="000000"/>
        </w:rPr>
        <w:t>范围</w:t>
      </w:r>
    </w:p>
    <w:p>
      <w:pPr>
        <w:pStyle w:val="21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GB/T20975</w:t>
      </w:r>
      <w:r>
        <w:rPr>
          <w:rFonts w:hint="eastAsia" w:ascii="Times New Roman" w:hAnsi="Times New Roman"/>
        </w:rPr>
        <w:t>的本部分规定了高碘酸钾分光光度法、</w:t>
      </w:r>
      <w:r>
        <w:rPr>
          <w:rFonts w:ascii="Times New Roman" w:hAnsi="Times New Roman"/>
        </w:rPr>
        <w:t>EDTA</w:t>
      </w:r>
      <w:r>
        <w:rPr>
          <w:rFonts w:hint="eastAsia" w:ascii="Times New Roman" w:hAnsi="Times New Roman"/>
        </w:rPr>
        <w:t>滴定法测定铝及铝合金、铝中间合金中锰含量的方法。</w:t>
      </w:r>
    </w:p>
    <w:p>
      <w:pPr>
        <w:tabs>
          <w:tab w:val="left" w:pos="1335"/>
        </w:tabs>
        <w:spacing w:line="276" w:lineRule="auto"/>
        <w:ind w:firstLine="420" w:firstLineChars="200"/>
        <w:rPr>
          <w:rFonts w:hAnsi="宋体"/>
          <w:szCs w:val="21"/>
        </w:rPr>
      </w:pPr>
      <w:r>
        <w:rPr>
          <w:rFonts w:hint="eastAsia"/>
        </w:rPr>
        <w:t>本部分中高碘酸钾分光光度法适用于</w:t>
      </w:r>
      <w:r>
        <w:rPr>
          <w:rFonts w:hint="eastAsia" w:ascii="Times New Roman" w:hAnsi="宋体"/>
          <w:szCs w:val="21"/>
        </w:rPr>
        <w:t>铈质量分数不大于</w:t>
      </w:r>
      <w:r>
        <w:rPr>
          <w:rFonts w:ascii="Times New Roman" w:hAnsi="宋体"/>
          <w:szCs w:val="21"/>
        </w:rPr>
        <w:t>0.005%</w:t>
      </w:r>
      <w:r>
        <w:rPr>
          <w:rFonts w:hint="eastAsia"/>
        </w:rPr>
        <w:t>铝及铝合金中锰含量的测定，测定范围：</w:t>
      </w:r>
      <w:r>
        <w:t>0.004%</w:t>
      </w:r>
      <w:r>
        <w:rPr>
          <w:rFonts w:hint="eastAsia"/>
        </w:rPr>
        <w:t>～</w:t>
      </w:r>
      <w:r>
        <w:t>2.0%</w:t>
      </w:r>
      <w:r>
        <w:rPr>
          <w:rFonts w:hint="eastAsia"/>
        </w:rPr>
        <w:t>；</w:t>
      </w:r>
      <w:r>
        <w:t>EDTA</w:t>
      </w:r>
      <w:r>
        <w:rPr>
          <w:rFonts w:hint="eastAsia"/>
        </w:rPr>
        <w:t>滴定法适用于铝锰中间合金中锰含量的测定，测定范围：</w:t>
      </w:r>
      <w:r>
        <w:t>8.5%</w:t>
      </w:r>
      <w:r>
        <w:rPr>
          <w:rFonts w:hint="eastAsia"/>
        </w:rPr>
        <w:t>～</w:t>
      </w:r>
      <w:r>
        <w:t>45.0%</w:t>
      </w:r>
      <w:r>
        <w:rPr>
          <w:rFonts w:hint="eastAsia"/>
        </w:rPr>
        <w:t>。</w:t>
      </w:r>
    </w:p>
    <w:p>
      <w:pPr>
        <w:pStyle w:val="73"/>
        <w:spacing w:beforeLines="100" w:afterLines="100"/>
        <w:rPr>
          <w:color w:val="000000"/>
        </w:rPr>
      </w:pPr>
      <w:r>
        <w:rPr>
          <w:rFonts w:hint="eastAsia"/>
          <w:color w:val="000000"/>
        </w:rPr>
        <w:t>规范性引用文件</w:t>
      </w:r>
    </w:p>
    <w:p>
      <w:pPr>
        <w:spacing w:line="276" w:lineRule="auto"/>
        <w:ind w:firstLine="420" w:firstLineChars="20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69"/>
        <w:ind w:firstLine="42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GB/T 6682        </w:t>
      </w:r>
      <w:r>
        <w:rPr>
          <w:rFonts w:hint="eastAsia" w:ascii="Times New Roman"/>
          <w:szCs w:val="21"/>
        </w:rPr>
        <w:t>分析实验室用水规格和试验方法</w:t>
      </w:r>
    </w:p>
    <w:p>
      <w:pPr>
        <w:pStyle w:val="69"/>
        <w:ind w:firstLine="42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GB/T 8005.2       </w:t>
      </w:r>
      <w:r>
        <w:rPr>
          <w:rFonts w:hint="eastAsia" w:ascii="Times New Roman"/>
          <w:szCs w:val="21"/>
        </w:rPr>
        <w:t>铝及铝合金术语</w:t>
      </w:r>
      <w:r>
        <w:rPr>
          <w:rFonts w:ascii="Times New Roman"/>
          <w:szCs w:val="21"/>
        </w:rPr>
        <w:t xml:space="preserve"> </w:t>
      </w:r>
      <w:r>
        <w:rPr>
          <w:rFonts w:hint="eastAsia" w:ascii="Times New Roman"/>
          <w:szCs w:val="21"/>
        </w:rPr>
        <w:t>第</w:t>
      </w:r>
      <w:r>
        <w:rPr>
          <w:rFonts w:ascii="Times New Roman"/>
          <w:szCs w:val="21"/>
        </w:rPr>
        <w:t>2</w:t>
      </w:r>
      <w:r>
        <w:rPr>
          <w:rFonts w:hint="eastAsia" w:ascii="Times New Roman"/>
          <w:szCs w:val="21"/>
        </w:rPr>
        <w:t>部分：化学分析</w:t>
      </w:r>
    </w:p>
    <w:p>
      <w:pPr>
        <w:pStyle w:val="69"/>
        <w:ind w:firstLine="420" w:firstLineChars="0"/>
        <w:rPr>
          <w:rFonts w:ascii="Times New Roman"/>
          <w:szCs w:val="21"/>
        </w:rPr>
      </w:pPr>
      <w:r>
        <w:rPr>
          <w:rFonts w:ascii="Times New Roman"/>
        </w:rPr>
        <w:t xml:space="preserve">GB/T 8170-2008    </w:t>
      </w:r>
      <w:r>
        <w:rPr>
          <w:rFonts w:hint="eastAsia" w:ascii="Times New Roman"/>
          <w:szCs w:val="21"/>
        </w:rPr>
        <w:t>数值修约规则与极限数值的表示和判定</w:t>
      </w:r>
    </w:p>
    <w:p>
      <w:pPr>
        <w:pStyle w:val="73"/>
        <w:numPr>
          <w:ilvl w:val="0"/>
          <w:numId w:val="0"/>
        </w:numPr>
        <w:spacing w:beforeLines="100" w:afterLines="100"/>
        <w:rPr>
          <w:rFonts w:hAnsi="黑体"/>
          <w:color w:val="000000"/>
        </w:rPr>
      </w:pPr>
      <w:r>
        <w:rPr>
          <w:rFonts w:hAnsi="黑体"/>
          <w:color w:val="000000"/>
        </w:rPr>
        <w:t xml:space="preserve">3 </w:t>
      </w:r>
      <w:r>
        <w:rPr>
          <w:rFonts w:hint="eastAsia" w:hAnsi="黑体"/>
          <w:color w:val="000000"/>
          <w:szCs w:val="22"/>
        </w:rPr>
        <w:t>术语和定义</w:t>
      </w:r>
    </w:p>
    <w:p>
      <w:pPr>
        <w:ind w:firstLine="420" w:firstLineChars="200"/>
      </w:pPr>
      <w:r>
        <w:t>GB/T 20000.1</w:t>
      </w:r>
      <w:r>
        <w:rPr>
          <w:rFonts w:hint="eastAsia"/>
        </w:rPr>
        <w:t>、</w:t>
      </w:r>
      <w:r>
        <w:t>GB/T 8005.2</w:t>
      </w:r>
      <w:r>
        <w:rPr>
          <w:rFonts w:hint="eastAsia"/>
        </w:rPr>
        <w:t>界定的术语与定义适用于本部分。</w:t>
      </w:r>
    </w:p>
    <w:p>
      <w:pPr>
        <w:pStyle w:val="73"/>
        <w:numPr>
          <w:ilvl w:val="0"/>
          <w:numId w:val="0"/>
        </w:numPr>
        <w:spacing w:beforeLines="100" w:afterLines="100"/>
        <w:rPr>
          <w:rFonts w:hAnsi="黑体"/>
          <w:color w:val="000000"/>
        </w:rPr>
      </w:pPr>
      <w:r>
        <w:rPr>
          <w:rFonts w:hAnsi="黑体"/>
          <w:color w:val="000000"/>
        </w:rPr>
        <w:t xml:space="preserve">4 </w:t>
      </w:r>
      <w:r>
        <w:rPr>
          <w:rFonts w:hint="eastAsia" w:hAnsi="黑体"/>
          <w:color w:val="000000"/>
        </w:rPr>
        <w:t>高碘酸钾分光光度法</w:t>
      </w:r>
    </w:p>
    <w:p>
      <w:pPr>
        <w:pStyle w:val="73"/>
        <w:numPr>
          <w:ilvl w:val="0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4.1 </w:t>
      </w:r>
      <w:r>
        <w:rPr>
          <w:rFonts w:hint="eastAsia"/>
          <w:color w:val="000000"/>
          <w:szCs w:val="22"/>
        </w:rPr>
        <w:t>方法提要</w:t>
      </w:r>
    </w:p>
    <w:p>
      <w:pPr>
        <w:pStyle w:val="69"/>
        <w:ind w:firstLine="405" w:firstLineChars="193"/>
        <w:rPr>
          <w:rFonts w:hAnsi="宋体"/>
        </w:rPr>
      </w:pPr>
      <w:r>
        <w:rPr>
          <w:rFonts w:hint="eastAsia" w:hAnsi="宋体"/>
        </w:rPr>
        <w:t>试料以氢氧化钠溶解，用硫酸、硝酸酸化，在磷酸存在下，用高碘酸钾氧化显色。于分光光度计波长</w:t>
      </w:r>
      <w:r>
        <w:rPr>
          <w:rFonts w:hAnsi="宋体"/>
        </w:rPr>
        <w:t>525.0nm</w:t>
      </w:r>
      <w:r>
        <w:rPr>
          <w:rFonts w:hint="eastAsia" w:hAnsi="宋体"/>
        </w:rPr>
        <w:t>处测量其吸光度，以此测定锰含量。</w:t>
      </w:r>
    </w:p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4.2 </w:t>
      </w:r>
      <w:r>
        <w:rPr>
          <w:rFonts w:hint="eastAsia"/>
          <w:color w:val="000000"/>
          <w:szCs w:val="22"/>
        </w:rPr>
        <w:t>试剂</w:t>
      </w:r>
    </w:p>
    <w:p>
      <w:pPr>
        <w:pStyle w:val="69"/>
        <w:ind w:firstLine="420"/>
        <w:rPr>
          <w:highlight w:val="yellow"/>
        </w:rPr>
      </w:pPr>
      <w:r>
        <w:rPr>
          <w:rFonts w:hint="eastAsia"/>
          <w:color w:val="000000"/>
          <w:szCs w:val="22"/>
        </w:rPr>
        <w:t>除非另有说明，在分析中仅使用确认为分析纯试剂和符合</w:t>
      </w:r>
      <w:r>
        <w:t>GB/T 6682</w:t>
      </w:r>
      <w:r>
        <w:rPr>
          <w:rFonts w:hint="eastAsia"/>
        </w:rPr>
        <w:t>规定的二级水。</w:t>
      </w:r>
    </w:p>
    <w:p>
      <w:pPr>
        <w:pStyle w:val="69"/>
        <w:ind w:firstLine="0" w:firstLineChars="0"/>
        <w:rPr>
          <w:rFonts w:ascii="Times New Roman"/>
        </w:rPr>
      </w:pPr>
      <w:r>
        <w:rPr>
          <w:rFonts w:hAnsi="宋体" w:cs="宋体"/>
        </w:rPr>
        <w:t>4.2.1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硫酸</w:t>
      </w:r>
      <w:r>
        <w:rPr>
          <w:rFonts w:hAnsi="宋体"/>
        </w:rPr>
        <w:t>(</w:t>
      </w:r>
      <w:r>
        <w:rPr>
          <w:rFonts w:hint="eastAsia" w:hAnsi="宋体"/>
        </w:rPr>
        <w:t>ρ</w:t>
      </w:r>
      <w:r>
        <w:rPr>
          <w:rFonts w:hAnsi="宋体"/>
        </w:rPr>
        <w:t>=1.84g/mL)</w:t>
      </w:r>
      <w:r>
        <w:rPr>
          <w:rFonts w:hint="eastAsia" w:hAnsi="宋体"/>
        </w:rPr>
        <w:t>。</w:t>
      </w:r>
    </w:p>
    <w:p>
      <w:pPr>
        <w:pStyle w:val="69"/>
        <w:ind w:firstLine="0" w:firstLineChars="0"/>
        <w:rPr>
          <w:rFonts w:hAnsi="宋体"/>
        </w:rPr>
      </w:pPr>
      <w:r>
        <w:rPr>
          <w:rFonts w:hAnsi="宋体" w:cs="宋体"/>
        </w:rPr>
        <w:t>4.2.2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硝酸</w:t>
      </w:r>
      <w:r>
        <w:rPr>
          <w:rFonts w:hAnsi="宋体"/>
        </w:rPr>
        <w:t>(</w:t>
      </w:r>
      <w:r>
        <w:rPr>
          <w:rFonts w:hint="eastAsia" w:hAnsi="宋体"/>
        </w:rPr>
        <w:t>ρ</w:t>
      </w:r>
      <w:r>
        <w:rPr>
          <w:rFonts w:hAnsi="宋体"/>
        </w:rPr>
        <w:t>=1.42g/mL)</w:t>
      </w:r>
      <w:r>
        <w:rPr>
          <w:rFonts w:hint="eastAsia" w:hAnsi="宋体"/>
        </w:rPr>
        <w:t>。</w:t>
      </w:r>
    </w:p>
    <w:p>
      <w:pPr>
        <w:pStyle w:val="69"/>
        <w:ind w:firstLine="0" w:firstLineChars="0"/>
        <w:rPr>
          <w:rFonts w:ascii="Times New Roman"/>
        </w:rPr>
      </w:pPr>
      <w:r>
        <w:rPr>
          <w:rFonts w:hAnsi="宋体" w:cs="宋体"/>
        </w:rPr>
        <w:t>4.2.3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磷酸</w:t>
      </w:r>
      <w:r>
        <w:rPr>
          <w:rFonts w:hAnsi="宋体"/>
        </w:rPr>
        <w:t>(</w:t>
      </w:r>
      <w:r>
        <w:rPr>
          <w:rFonts w:hint="eastAsia" w:hAnsi="宋体"/>
        </w:rPr>
        <w:t>ρ</w:t>
      </w:r>
      <w:r>
        <w:rPr>
          <w:rFonts w:hAnsi="宋体"/>
        </w:rPr>
        <w:t>=1.69g/mL)</w:t>
      </w:r>
      <w:r>
        <w:rPr>
          <w:rFonts w:hint="eastAsia" w:hAnsi="宋体"/>
        </w:rPr>
        <w:t>。</w:t>
      </w:r>
    </w:p>
    <w:p>
      <w:pPr>
        <w:pStyle w:val="69"/>
        <w:ind w:firstLine="0" w:firstLineChars="0"/>
        <w:rPr>
          <w:rFonts w:hAnsi="宋体"/>
        </w:rPr>
      </w:pPr>
      <w:r>
        <w:rPr>
          <w:rFonts w:hAnsi="宋体" w:cs="宋体"/>
        </w:rPr>
        <w:t>4.2.4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氢氟酸</w:t>
      </w:r>
      <w:r>
        <w:rPr>
          <w:rFonts w:hAnsi="宋体"/>
        </w:rPr>
        <w:t>(</w:t>
      </w:r>
      <w:r>
        <w:rPr>
          <w:rFonts w:hint="eastAsia" w:hAnsi="宋体"/>
        </w:rPr>
        <w:t>ρ</w:t>
      </w:r>
      <w:r>
        <w:rPr>
          <w:rFonts w:hAnsi="宋体"/>
        </w:rPr>
        <w:t>=1.14g/mL)</w:t>
      </w:r>
      <w:r>
        <w:rPr>
          <w:rFonts w:hint="eastAsia" w:hAnsi="宋体"/>
        </w:rPr>
        <w:t>。</w:t>
      </w:r>
    </w:p>
    <w:p>
      <w:pPr>
        <w:pStyle w:val="69"/>
        <w:ind w:firstLine="0" w:firstLineChars="0"/>
        <w:rPr>
          <w:rFonts w:ascii="Times New Roman"/>
        </w:rPr>
      </w:pPr>
      <w:r>
        <w:rPr>
          <w:rFonts w:hAnsi="宋体" w:cs="宋体"/>
        </w:rPr>
        <w:t>4.2.5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硫酸</w:t>
      </w:r>
      <w:r>
        <w:rPr>
          <w:rFonts w:hAnsi="宋体"/>
        </w:rPr>
        <w:t>(1+1)</w:t>
      </w:r>
      <w:r>
        <w:rPr>
          <w:rFonts w:hint="eastAsia" w:hAnsi="宋体"/>
        </w:rPr>
        <w:t>。</w:t>
      </w:r>
    </w:p>
    <w:p>
      <w:pPr>
        <w:pStyle w:val="69"/>
        <w:ind w:firstLine="0" w:firstLineChars="0"/>
        <w:rPr>
          <w:rFonts w:hAnsi="宋体"/>
        </w:rPr>
      </w:pPr>
      <w:r>
        <w:rPr>
          <w:rFonts w:hAnsi="宋体" w:cs="宋体"/>
        </w:rPr>
        <w:t>4.2.6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氢氧化钠溶液</w:t>
      </w:r>
      <w:r>
        <w:rPr>
          <w:rFonts w:hAnsi="宋体"/>
        </w:rPr>
        <w:t>(200g/L)</w:t>
      </w:r>
      <w:r>
        <w:rPr>
          <w:rFonts w:hint="eastAsia" w:hAnsi="宋体"/>
        </w:rPr>
        <w:t>。</w:t>
      </w:r>
    </w:p>
    <w:p>
      <w:pPr>
        <w:pStyle w:val="69"/>
        <w:ind w:firstLine="0" w:firstLineChars="0"/>
        <w:rPr>
          <w:rFonts w:ascii="Times New Roman"/>
        </w:rPr>
      </w:pPr>
      <w:r>
        <w:rPr>
          <w:rFonts w:hAnsi="宋体" w:cs="宋体"/>
        </w:rPr>
        <w:t>4.2.7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氟硼混合酸：将</w:t>
      </w:r>
      <w:r>
        <w:rPr>
          <w:rFonts w:hAnsi="宋体"/>
        </w:rPr>
        <w:t>800mL</w:t>
      </w:r>
      <w:r>
        <w:rPr>
          <w:rFonts w:hint="eastAsia" w:hAnsi="宋体"/>
        </w:rPr>
        <w:t>在</w:t>
      </w:r>
      <w:r>
        <w:rPr>
          <w:rFonts w:hAnsi="宋体"/>
        </w:rPr>
        <w:t>20</w:t>
      </w:r>
      <w:r>
        <w:rPr>
          <w:rFonts w:hint="eastAsia" w:hAnsi="宋体"/>
        </w:rPr>
        <w:t>℃下饱和的硼酸溶液与</w:t>
      </w:r>
      <w:r>
        <w:rPr>
          <w:rFonts w:hAnsi="宋体"/>
        </w:rPr>
        <w:t>200mL</w:t>
      </w:r>
      <w:r>
        <w:rPr>
          <w:rFonts w:hint="eastAsia" w:hAnsi="宋体"/>
        </w:rPr>
        <w:t>氢氟酸</w:t>
      </w:r>
      <w:r>
        <w:rPr>
          <w:rFonts w:hAnsi="宋体"/>
        </w:rPr>
        <w:t>(4.2.4)</w:t>
      </w:r>
      <w:r>
        <w:rPr>
          <w:rFonts w:hint="eastAsia" w:hAnsi="宋体"/>
        </w:rPr>
        <w:t>置于塑料瓶中混匀</w:t>
      </w:r>
      <w:r>
        <w:rPr>
          <w:rFonts w:hint="eastAsia" w:ascii="Times New Roman"/>
        </w:rPr>
        <w:t>。</w:t>
      </w:r>
    </w:p>
    <w:p>
      <w:pPr>
        <w:pStyle w:val="21"/>
        <w:rPr>
          <w:rFonts w:hAnsi="宋体"/>
        </w:rPr>
      </w:pPr>
      <w:r>
        <w:rPr>
          <w:rFonts w:hAnsi="宋体" w:cs="宋体"/>
        </w:rPr>
        <w:t>4.2.8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高碘酸钾溶液</w:t>
      </w:r>
      <w:r>
        <w:rPr>
          <w:rFonts w:hAnsi="宋体"/>
        </w:rPr>
        <w:t>(50g/L)</w:t>
      </w:r>
      <w:r>
        <w:rPr>
          <w:rFonts w:hint="eastAsia" w:hAnsi="宋体"/>
        </w:rPr>
        <w:t>：称取</w:t>
      </w:r>
      <w:r>
        <w:rPr>
          <w:rFonts w:hAnsi="宋体"/>
        </w:rPr>
        <w:t>5g</w:t>
      </w:r>
      <w:r>
        <w:rPr>
          <w:rFonts w:hint="eastAsia" w:hAnsi="宋体"/>
        </w:rPr>
        <w:t>高碘酸钾溶于水中，加入</w:t>
      </w:r>
      <w:r>
        <w:rPr>
          <w:rFonts w:hAnsi="宋体"/>
        </w:rPr>
        <w:t>20mL</w:t>
      </w:r>
      <w:r>
        <w:rPr>
          <w:rFonts w:hint="eastAsia" w:hAnsi="宋体"/>
        </w:rPr>
        <w:t>硝酸</w:t>
      </w:r>
      <w:r>
        <w:rPr>
          <w:rFonts w:hAnsi="宋体"/>
        </w:rPr>
        <w:t>(4.2.2)</w:t>
      </w:r>
      <w:r>
        <w:rPr>
          <w:rFonts w:hint="eastAsia" w:hAnsi="宋体"/>
        </w:rPr>
        <w:t>，以水稀释至</w:t>
      </w:r>
      <w:r>
        <w:rPr>
          <w:rFonts w:hAnsi="宋体"/>
        </w:rPr>
        <w:t>100mL</w:t>
      </w:r>
      <w:r>
        <w:rPr>
          <w:rFonts w:hint="eastAsia" w:hAnsi="宋体"/>
        </w:rPr>
        <w:t>，混匀。</w:t>
      </w:r>
    </w:p>
    <w:p>
      <w:pPr>
        <w:pStyle w:val="69"/>
        <w:ind w:firstLine="0" w:firstLineChars="0"/>
        <w:rPr>
          <w:rFonts w:hAnsi="宋体"/>
        </w:rPr>
      </w:pPr>
      <w:r>
        <w:rPr>
          <w:rFonts w:hAnsi="宋体" w:cs="宋体"/>
          <w:sz w:val="20"/>
        </w:rPr>
        <w:t>4</w:t>
      </w:r>
      <w:r>
        <w:rPr>
          <w:rFonts w:hAnsi="宋体" w:cs="宋体"/>
        </w:rPr>
        <w:t>.2.9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亚硝酸钠溶液</w:t>
      </w:r>
      <w:r>
        <w:rPr>
          <w:rFonts w:hAnsi="宋体"/>
        </w:rPr>
        <w:t>(20g/L)</w:t>
      </w:r>
      <w:r>
        <w:rPr>
          <w:rFonts w:hint="eastAsia" w:hAnsi="宋体"/>
        </w:rPr>
        <w:t>。</w:t>
      </w:r>
    </w:p>
    <w:p>
      <w:pPr>
        <w:pStyle w:val="69"/>
        <w:ind w:firstLine="0" w:firstLineChars="0"/>
        <w:rPr>
          <w:rFonts w:ascii="Times New Roman"/>
        </w:rPr>
      </w:pPr>
      <w:r>
        <w:rPr>
          <w:rFonts w:hAnsi="宋体" w:cs="宋体"/>
        </w:rPr>
        <w:t>4.2.10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亚硫酸钠溶液</w:t>
      </w:r>
      <w:r>
        <w:rPr>
          <w:rFonts w:hAnsi="宋体"/>
        </w:rPr>
        <w:t>(10g/L)</w:t>
      </w:r>
      <w:r>
        <w:rPr>
          <w:rFonts w:hint="eastAsia" w:hAnsi="宋体"/>
        </w:rPr>
        <w:t>：称取</w:t>
      </w:r>
      <w:r>
        <w:rPr>
          <w:rFonts w:hAnsi="宋体"/>
        </w:rPr>
        <w:t>1g</w:t>
      </w:r>
      <w:r>
        <w:rPr>
          <w:rFonts w:hint="eastAsia" w:hAnsi="宋体"/>
        </w:rPr>
        <w:t>亚硫酸钠，加入</w:t>
      </w:r>
      <w:r>
        <w:rPr>
          <w:rFonts w:hAnsi="宋体"/>
        </w:rPr>
        <w:t>100mL</w:t>
      </w:r>
      <w:r>
        <w:rPr>
          <w:rFonts w:hint="eastAsia" w:hAnsi="宋体"/>
        </w:rPr>
        <w:t>硫酸</w:t>
      </w:r>
      <w:r>
        <w:rPr>
          <w:rFonts w:hAnsi="宋体"/>
        </w:rPr>
        <w:t>(1+20)</w:t>
      </w:r>
      <w:r>
        <w:rPr>
          <w:rFonts w:hint="eastAsia" w:hAnsi="宋体"/>
        </w:rPr>
        <w:t>溶解，混匀。</w:t>
      </w:r>
      <w:r>
        <w:rPr>
          <w:rFonts w:hAnsi="宋体"/>
        </w:rPr>
        <w:t xml:space="preserve">                     </w:t>
      </w:r>
    </w:p>
    <w:p>
      <w:pPr>
        <w:pStyle w:val="21"/>
        <w:rPr>
          <w:rFonts w:ascii="Times New Roman" w:hAnsi="Times New Roman"/>
        </w:rPr>
      </w:pPr>
      <w:r>
        <w:rPr>
          <w:rFonts w:hAnsi="宋体" w:cs="宋体"/>
        </w:rPr>
        <w:t>4.2.11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无还原剂的水：于每升水中，加入</w:t>
      </w:r>
      <w:r>
        <w:rPr>
          <w:rFonts w:hAnsi="宋体"/>
        </w:rPr>
        <w:t>10mL</w:t>
      </w:r>
      <w:r>
        <w:rPr>
          <w:rFonts w:hint="eastAsia" w:hAnsi="宋体"/>
        </w:rPr>
        <w:t>硫酸</w:t>
      </w:r>
      <w:r>
        <w:rPr>
          <w:rFonts w:hAnsi="宋体"/>
        </w:rPr>
        <w:t>(4.2.5)</w:t>
      </w:r>
      <w:r>
        <w:rPr>
          <w:rFonts w:hint="eastAsia" w:hAnsi="宋体"/>
        </w:rPr>
        <w:t>酸化并煮沸，加入少量高碘酸钾，继续煮沸约</w:t>
      </w:r>
      <w:r>
        <w:rPr>
          <w:rFonts w:hAnsi="宋体"/>
        </w:rPr>
        <w:t>10min</w:t>
      </w:r>
      <w:r>
        <w:rPr>
          <w:rFonts w:hint="eastAsia" w:hAnsi="宋体"/>
        </w:rPr>
        <w:t>，冷却后备用。</w:t>
      </w:r>
    </w:p>
    <w:p>
      <w:pPr>
        <w:pStyle w:val="69"/>
        <w:ind w:firstLine="0" w:firstLineChars="0"/>
        <w:rPr>
          <w:rFonts w:hAnsi="宋体"/>
        </w:rPr>
      </w:pPr>
      <w:r>
        <w:rPr>
          <w:rFonts w:hAnsi="宋体" w:cs="宋体"/>
          <w:sz w:val="20"/>
        </w:rPr>
        <w:t>4</w:t>
      </w:r>
      <w:r>
        <w:rPr>
          <w:rFonts w:hAnsi="宋体" w:cs="宋体"/>
        </w:rPr>
        <w:t>.2.12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锰标准贮存溶液（</w:t>
      </w:r>
      <w:r>
        <w:rPr>
          <w:rFonts w:hAnsi="宋体"/>
        </w:rPr>
        <w:t>1mg</w:t>
      </w:r>
      <w:r>
        <w:rPr>
          <w:rFonts w:hint="eastAsia" w:hAnsi="宋体"/>
        </w:rPr>
        <w:t>/</w:t>
      </w:r>
      <w:r>
        <w:rPr>
          <w:rFonts w:hAnsi="宋体"/>
        </w:rPr>
        <w:t>mL</w:t>
      </w:r>
      <w:r>
        <w:rPr>
          <w:rFonts w:hint="eastAsia" w:hAnsi="宋体"/>
        </w:rPr>
        <w:t>)：称取</w:t>
      </w:r>
      <w:r>
        <w:rPr>
          <w:rFonts w:hAnsi="宋体"/>
        </w:rPr>
        <w:t>1.000g</w:t>
      </w:r>
      <w:r>
        <w:rPr>
          <w:rFonts w:hint="eastAsia" w:hAnsi="宋体"/>
        </w:rPr>
        <w:t>锰于烧杯中，加入</w:t>
      </w:r>
      <w:r>
        <w:rPr>
          <w:rFonts w:hAnsi="宋体"/>
        </w:rPr>
        <w:t>20mL</w:t>
      </w:r>
      <w:r>
        <w:rPr>
          <w:rFonts w:hint="eastAsia" w:hAnsi="宋体"/>
        </w:rPr>
        <w:t>硫酸</w:t>
      </w:r>
      <w:r>
        <w:rPr>
          <w:rFonts w:hAnsi="宋体"/>
        </w:rPr>
        <w:t>(4.2.5)</w:t>
      </w:r>
      <w:r>
        <w:rPr>
          <w:rFonts w:hint="eastAsia" w:hAnsi="宋体"/>
        </w:rPr>
        <w:t>和约</w:t>
      </w:r>
      <w:r>
        <w:rPr>
          <w:rFonts w:hAnsi="宋体"/>
        </w:rPr>
        <w:t>80mL</w:t>
      </w:r>
      <w:r>
        <w:rPr>
          <w:rFonts w:hint="eastAsia" w:hAnsi="宋体"/>
        </w:rPr>
        <w:t>水，溶解后煮沸</w:t>
      </w:r>
      <w:r>
        <w:rPr>
          <w:rFonts w:hAnsi="宋体"/>
        </w:rPr>
        <w:t>3min</w:t>
      </w:r>
      <w:r>
        <w:rPr>
          <w:rFonts w:hint="eastAsia" w:hAnsi="宋体"/>
        </w:rPr>
        <w:t>，冷却。移入</w:t>
      </w:r>
      <w:r>
        <w:rPr>
          <w:rFonts w:hAnsi="宋体"/>
        </w:rPr>
        <w:t>1000mL</w:t>
      </w:r>
      <w:r>
        <w:rPr>
          <w:rFonts w:hint="eastAsia" w:hAnsi="宋体"/>
        </w:rPr>
        <w:t>容量瓶中，以水稀释至刻度，混匀。此溶液</w:t>
      </w:r>
      <w:r>
        <w:rPr>
          <w:rFonts w:hAnsi="宋体"/>
        </w:rPr>
        <w:t>1mL</w:t>
      </w:r>
      <w:r>
        <w:rPr>
          <w:rFonts w:hint="eastAsia" w:hAnsi="宋体"/>
        </w:rPr>
        <w:t>含</w:t>
      </w:r>
      <w:r>
        <w:rPr>
          <w:rFonts w:hAnsi="宋体"/>
        </w:rPr>
        <w:t>1mg</w:t>
      </w:r>
      <w:r>
        <w:rPr>
          <w:rFonts w:hint="eastAsia" w:hAnsi="宋体"/>
        </w:rPr>
        <w:t>锰。或使用有证国家标准物质（溶液）配制。</w:t>
      </w:r>
    </w:p>
    <w:p>
      <w:pPr>
        <w:pStyle w:val="69"/>
        <w:ind w:firstLine="0" w:firstLineChars="0"/>
        <w:rPr>
          <w:rFonts w:hAnsi="宋体"/>
        </w:rPr>
      </w:pPr>
      <w:r>
        <w:rPr>
          <w:rFonts w:hAnsi="宋体" w:cs="宋体"/>
        </w:rPr>
        <w:t>4.2.13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锰标准溶液（0.05</w:t>
      </w:r>
      <w:r>
        <w:rPr>
          <w:rFonts w:hAnsi="宋体"/>
        </w:rPr>
        <w:t>mg</w:t>
      </w:r>
      <w:r>
        <w:rPr>
          <w:rFonts w:hint="eastAsia" w:hAnsi="宋体"/>
        </w:rPr>
        <w:t>/</w:t>
      </w:r>
      <w:r>
        <w:rPr>
          <w:rFonts w:hAnsi="宋体"/>
        </w:rPr>
        <w:t>mL</w:t>
      </w:r>
      <w:r>
        <w:rPr>
          <w:rFonts w:hint="eastAsia" w:hAnsi="宋体"/>
        </w:rPr>
        <w:t>)：移取</w:t>
      </w:r>
      <w:r>
        <w:rPr>
          <w:rFonts w:hAnsi="宋体"/>
        </w:rPr>
        <w:t>50.00mL</w:t>
      </w:r>
      <w:r>
        <w:rPr>
          <w:rFonts w:hint="eastAsia" w:hAnsi="宋体"/>
        </w:rPr>
        <w:t>锰标准贮存溶液</w:t>
      </w:r>
      <w:r>
        <w:rPr>
          <w:rFonts w:hAnsi="宋体"/>
        </w:rPr>
        <w:t>(4.2.12)</w:t>
      </w:r>
      <w:r>
        <w:rPr>
          <w:rFonts w:hint="eastAsia" w:hAnsi="宋体"/>
        </w:rPr>
        <w:t>于</w:t>
      </w:r>
      <w:r>
        <w:rPr>
          <w:rFonts w:hAnsi="宋体"/>
        </w:rPr>
        <w:t>1000mL</w:t>
      </w:r>
      <w:r>
        <w:rPr>
          <w:rFonts w:hint="eastAsia" w:hAnsi="宋体"/>
        </w:rPr>
        <w:t>容量瓶中，以水稀释至刻度，混匀。此溶液</w:t>
      </w:r>
      <w:r>
        <w:rPr>
          <w:rFonts w:hAnsi="宋体"/>
        </w:rPr>
        <w:t>1mL</w:t>
      </w:r>
      <w:r>
        <w:rPr>
          <w:rFonts w:hint="eastAsia" w:hAnsi="宋体"/>
        </w:rPr>
        <w:t>含</w:t>
      </w:r>
      <w:r>
        <w:rPr>
          <w:rFonts w:hAnsi="宋体"/>
        </w:rPr>
        <w:t>0.05mg</w:t>
      </w:r>
      <w:r>
        <w:rPr>
          <w:rFonts w:hint="eastAsia" w:hAnsi="宋体"/>
        </w:rPr>
        <w:t>锰。</w:t>
      </w:r>
    </w:p>
    <w:p>
      <w:pPr>
        <w:pStyle w:val="69"/>
        <w:ind w:firstLine="0" w:firstLineChars="0"/>
        <w:rPr>
          <w:rFonts w:hAnsi="宋体"/>
        </w:rPr>
      </w:pPr>
    </w:p>
    <w:p>
      <w:pPr>
        <w:pStyle w:val="73"/>
        <w:numPr>
          <w:ilvl w:val="1"/>
          <w:numId w:val="0"/>
        </w:numPr>
        <w:spacing w:beforeLines="100" w:afterLines="100"/>
      </w:pPr>
      <w:r>
        <w:rPr>
          <w:color w:val="000000"/>
          <w:szCs w:val="22"/>
        </w:rPr>
        <w:t xml:space="preserve">4.3  </w:t>
      </w:r>
      <w:r>
        <w:rPr>
          <w:rFonts w:hint="eastAsia"/>
          <w:color w:val="000000"/>
          <w:szCs w:val="22"/>
        </w:rPr>
        <w:t>仪器</w:t>
      </w:r>
      <w:r>
        <w:rPr>
          <w:color w:val="000000"/>
          <w:szCs w:val="22"/>
        </w:rPr>
        <w:t xml:space="preserve">                   </w:t>
      </w:r>
    </w:p>
    <w:p>
      <w:pPr>
        <w:pStyle w:val="21"/>
        <w:spacing w:line="32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分光光度计。</w:t>
      </w:r>
    </w:p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4.4 </w:t>
      </w:r>
      <w:r>
        <w:rPr>
          <w:rFonts w:hint="eastAsia"/>
          <w:color w:val="000000"/>
          <w:szCs w:val="22"/>
        </w:rPr>
        <w:t>试样</w:t>
      </w:r>
    </w:p>
    <w:p>
      <w:pPr>
        <w:pStyle w:val="69"/>
        <w:ind w:firstLine="420"/>
        <w:rPr>
          <w:rFonts w:hAnsi="宋体"/>
        </w:rPr>
      </w:pPr>
      <w:r>
        <w:rPr>
          <w:rFonts w:hint="eastAsia" w:hAnsi="宋体"/>
        </w:rPr>
        <w:t>将试样加工成厚度不大于</w:t>
      </w:r>
      <w:r>
        <w:rPr>
          <w:rFonts w:hAnsi="宋体"/>
        </w:rPr>
        <w:t>1mm</w:t>
      </w:r>
      <w:r>
        <w:rPr>
          <w:rFonts w:hint="eastAsia" w:hAnsi="宋体"/>
        </w:rPr>
        <w:t>碎屑。</w:t>
      </w:r>
    </w:p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4.5 </w:t>
      </w:r>
      <w:r>
        <w:rPr>
          <w:rFonts w:hint="eastAsia"/>
          <w:color w:val="000000"/>
          <w:szCs w:val="22"/>
        </w:rPr>
        <w:t>分析步骤</w:t>
      </w:r>
    </w:p>
    <w:p>
      <w:pPr>
        <w:pStyle w:val="21"/>
        <w:spacing w:line="360" w:lineRule="exact"/>
        <w:rPr>
          <w:rFonts w:ascii="黑体" w:hAnsi="Times New Roman" w:eastAsia="黑体"/>
        </w:rPr>
      </w:pPr>
      <w:r>
        <w:rPr>
          <w:rFonts w:ascii="黑体" w:hAnsi="Times New Roman" w:eastAsia="黑体"/>
        </w:rPr>
        <w:t xml:space="preserve">4.5.1 </w:t>
      </w:r>
      <w:r>
        <w:rPr>
          <w:rFonts w:hint="eastAsia" w:ascii="黑体" w:hAnsi="Times New Roman" w:eastAsia="黑体"/>
        </w:rPr>
        <w:t>试料</w:t>
      </w:r>
      <w:r>
        <w:rPr>
          <w:rFonts w:ascii="黑体" w:hAnsi="Times New Roman" w:eastAsia="黑体"/>
        </w:rPr>
        <w:t xml:space="preserve">                                                                                   </w:t>
      </w:r>
    </w:p>
    <w:p>
      <w:pPr>
        <w:pStyle w:val="21"/>
        <w:spacing w:line="360" w:lineRule="exact"/>
        <w:ind w:firstLine="435"/>
        <w:rPr>
          <w:rFonts w:hAnsi="宋体"/>
        </w:rPr>
      </w:pPr>
      <w:r>
        <w:rPr>
          <w:rFonts w:hint="eastAsia" w:hAnsi="宋体"/>
        </w:rPr>
        <w:t>按表</w:t>
      </w:r>
      <w:r>
        <w:rPr>
          <w:rFonts w:hAnsi="宋体"/>
        </w:rPr>
        <w:t>1</w:t>
      </w:r>
      <w:r>
        <w:rPr>
          <w:rFonts w:hint="eastAsia" w:hAnsi="宋体"/>
        </w:rPr>
        <w:t>称取一定质量</w:t>
      </w:r>
      <w:r>
        <w:rPr>
          <w:rFonts w:hint="eastAsia" w:hAnsi="宋体" w:cs="宋体"/>
        </w:rPr>
        <w:t>（</w:t>
      </w:r>
      <w:r>
        <w:rPr>
          <w:rFonts w:hAnsi="宋体" w:cs="宋体"/>
          <w:i/>
          <w:iCs w:val="0"/>
        </w:rPr>
        <w:t>m</w:t>
      </w:r>
      <w:r>
        <w:rPr>
          <w:rFonts w:hAnsi="宋体" w:cs="宋体"/>
          <w:i/>
          <w:iCs w:val="0"/>
          <w:vertAlign w:val="subscript"/>
        </w:rPr>
        <w:t>0</w:t>
      </w:r>
      <w:r>
        <w:rPr>
          <w:rFonts w:hint="eastAsia" w:hAnsi="宋体" w:cs="宋体"/>
        </w:rPr>
        <w:t>）的</w:t>
      </w:r>
      <w:r>
        <w:rPr>
          <w:rFonts w:hint="eastAsia" w:hAnsi="宋体"/>
        </w:rPr>
        <w:t>试样</w:t>
      </w:r>
      <w:r>
        <w:rPr>
          <w:rFonts w:hint="eastAsia" w:hAnsi="宋体" w:cs="宋体"/>
        </w:rPr>
        <w:t>（</w:t>
      </w:r>
      <w:r>
        <w:rPr>
          <w:rFonts w:hAnsi="宋体" w:cs="宋体"/>
        </w:rPr>
        <w:t>4.4</w:t>
      </w:r>
      <w:r>
        <w:rPr>
          <w:rFonts w:hint="eastAsia" w:hAnsi="宋体" w:cs="宋体"/>
        </w:rPr>
        <w:t>）</w:t>
      </w:r>
      <w:r>
        <w:rPr>
          <w:rFonts w:hint="eastAsia" w:hAnsi="宋体"/>
        </w:rPr>
        <w:t>，精确至</w:t>
      </w:r>
      <w:r>
        <w:rPr>
          <w:rFonts w:hAnsi="宋体"/>
        </w:rPr>
        <w:t>0.0001g</w:t>
      </w:r>
      <w:r>
        <w:rPr>
          <w:rFonts w:hint="eastAsia" w:hAnsi="宋体"/>
        </w:rPr>
        <w:t>。</w:t>
      </w:r>
    </w:p>
    <w:p>
      <w:pPr>
        <w:pStyle w:val="21"/>
        <w:spacing w:line="360" w:lineRule="exact"/>
        <w:jc w:val="center"/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表</w:t>
      </w:r>
      <w:r>
        <w:rPr>
          <w:rFonts w:ascii="黑体" w:hAnsi="Times New Roman" w:eastAsia="黑体"/>
        </w:rPr>
        <w:t>1</w:t>
      </w:r>
    </w:p>
    <w:tbl>
      <w:tblPr>
        <w:tblStyle w:val="31"/>
        <w:tblW w:w="95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244"/>
        <w:gridCol w:w="1560"/>
        <w:gridCol w:w="1712"/>
        <w:gridCol w:w="1595"/>
        <w:gridCol w:w="15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864" w:type="dxa"/>
            <w:vMerge w:val="restart"/>
            <w:tcBorders>
              <w:top w:val="single" w:color="000000" w:sz="12" w:space="0"/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 w:cs="宋体"/>
                <w:kern w:val="0"/>
                <w:szCs w:val="21"/>
              </w:rPr>
              <w:t>W</w:t>
            </w:r>
            <w:r>
              <w:rPr>
                <w:rFonts w:hint="eastAsia" w:hAnsi="宋体" w:cs="宋体"/>
                <w:kern w:val="0"/>
                <w:szCs w:val="21"/>
                <w:vertAlign w:val="subscript"/>
              </w:rPr>
              <w:t>Mn</w:t>
            </w:r>
            <w:r>
              <w:rPr>
                <w:rFonts w:hint="eastAsia" w:hAnsi="宋体" w:cs="宋体"/>
                <w:szCs w:val="21"/>
              </w:rPr>
              <w:t>/%</w:t>
            </w:r>
          </w:p>
        </w:tc>
        <w:tc>
          <w:tcPr>
            <w:tcW w:w="1244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试料质量（</w:t>
            </w:r>
            <w:r>
              <w:rPr>
                <w:rFonts w:hAnsi="宋体"/>
                <w:i/>
                <w:iCs/>
                <w:szCs w:val="21"/>
              </w:rPr>
              <w:t>m</w:t>
            </w:r>
            <w:r>
              <w:rPr>
                <w:rFonts w:hAnsi="宋体"/>
                <w:i/>
                <w:iCs/>
                <w:szCs w:val="21"/>
                <w:vertAlign w:val="subscript"/>
              </w:rPr>
              <w:t>0</w:t>
            </w:r>
            <w:r>
              <w:rPr>
                <w:rFonts w:hAnsi="宋体"/>
                <w:szCs w:val="21"/>
              </w:rPr>
              <w:t>)/g</w:t>
            </w:r>
          </w:p>
        </w:tc>
        <w:tc>
          <w:tcPr>
            <w:tcW w:w="1560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试液总体积</w:t>
            </w:r>
            <w:r>
              <w:rPr>
                <w:rFonts w:hAnsi="宋体"/>
                <w:szCs w:val="21"/>
              </w:rPr>
              <w:t>(</w:t>
            </w:r>
            <w:r>
              <w:rPr>
                <w:rFonts w:hAnsi="宋体"/>
                <w:i/>
                <w:iCs/>
                <w:szCs w:val="21"/>
              </w:rPr>
              <w:t>V</w:t>
            </w:r>
            <w:r>
              <w:rPr>
                <w:rFonts w:hAnsi="宋体"/>
                <w:szCs w:val="21"/>
                <w:vertAlign w:val="subscript"/>
              </w:rPr>
              <w:t>0</w:t>
            </w:r>
            <w:r>
              <w:rPr>
                <w:rFonts w:hAnsi="宋体"/>
                <w:szCs w:val="21"/>
              </w:rPr>
              <w:t>)/mL</w:t>
            </w:r>
          </w:p>
        </w:tc>
        <w:tc>
          <w:tcPr>
            <w:tcW w:w="1712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移取试液体积</w:t>
            </w:r>
            <w:r>
              <w:rPr>
                <w:rFonts w:hAnsi="宋体"/>
                <w:szCs w:val="21"/>
              </w:rPr>
              <w:t>(</w:t>
            </w:r>
            <w:r>
              <w:rPr>
                <w:rFonts w:hAnsi="宋体"/>
                <w:i/>
                <w:iCs/>
                <w:szCs w:val="21"/>
              </w:rPr>
              <w:t>V</w:t>
            </w:r>
            <w:r>
              <w:rPr>
                <w:rFonts w:hAnsi="宋体"/>
                <w:i/>
                <w:iCs/>
                <w:szCs w:val="21"/>
                <w:vertAlign w:val="subscript"/>
              </w:rPr>
              <w:t>1</w:t>
            </w:r>
            <w:r>
              <w:rPr>
                <w:rFonts w:hAnsi="宋体"/>
                <w:szCs w:val="21"/>
              </w:rPr>
              <w:t>)/mL</w:t>
            </w:r>
          </w:p>
        </w:tc>
        <w:tc>
          <w:tcPr>
            <w:tcW w:w="3190" w:type="dxa"/>
            <w:gridSpan w:val="2"/>
            <w:tcBorders>
              <w:top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补加酸体积</w:t>
            </w:r>
            <w:r>
              <w:rPr>
                <w:rFonts w:hAnsi="宋体"/>
                <w:szCs w:val="21"/>
              </w:rPr>
              <w:t>/mL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864" w:type="dxa"/>
            <w:vMerge w:val="continue"/>
            <w:tcBorders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硝酸（</w:t>
            </w:r>
            <w:r>
              <w:rPr>
                <w:rFonts w:hAnsi="宋体"/>
                <w:szCs w:val="21"/>
              </w:rPr>
              <w:t>4.2.2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1595" w:type="dxa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硫酸</w:t>
            </w:r>
            <w:r>
              <w:rPr>
                <w:rFonts w:hAnsi="宋体"/>
                <w:szCs w:val="21"/>
              </w:rPr>
              <w:t>(4.2.5)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64" w:type="dxa"/>
            <w:tcBorders>
              <w:top w:val="single" w:color="000000" w:sz="12" w:space="0"/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0.004</w:t>
            </w:r>
            <w:r>
              <w:rPr>
                <w:rFonts w:hint="eastAsia" w:hAnsi="宋体"/>
                <w:szCs w:val="21"/>
              </w:rPr>
              <w:t>0～</w:t>
            </w:r>
            <w:r>
              <w:rPr>
                <w:rFonts w:hAnsi="宋体"/>
                <w:szCs w:val="21"/>
              </w:rPr>
              <w:t>0.040</w:t>
            </w:r>
          </w:p>
        </w:tc>
        <w:tc>
          <w:tcPr>
            <w:tcW w:w="1244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1.00</w:t>
            </w:r>
          </w:p>
        </w:tc>
        <w:tc>
          <w:tcPr>
            <w:tcW w:w="1560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100</w:t>
            </w:r>
          </w:p>
        </w:tc>
        <w:tc>
          <w:tcPr>
            <w:tcW w:w="1712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全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部</w:t>
            </w:r>
          </w:p>
        </w:tc>
        <w:tc>
          <w:tcPr>
            <w:tcW w:w="1595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1595" w:type="dxa"/>
            <w:tcBorders>
              <w:top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864" w:type="dxa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＞</w:t>
            </w:r>
            <w:r>
              <w:rPr>
                <w:rFonts w:hAnsi="宋体"/>
                <w:szCs w:val="21"/>
              </w:rPr>
              <w:t>0.040</w:t>
            </w:r>
            <w:r>
              <w:rPr>
                <w:rFonts w:hint="eastAsia" w:hAnsi="宋体"/>
                <w:szCs w:val="21"/>
              </w:rPr>
              <w:t>～</w:t>
            </w:r>
            <w:r>
              <w:rPr>
                <w:rFonts w:hAnsi="宋体"/>
                <w:szCs w:val="21"/>
              </w:rPr>
              <w:t>0.40</w:t>
            </w:r>
          </w:p>
        </w:tc>
        <w:tc>
          <w:tcPr>
            <w:tcW w:w="12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0.50</w:t>
            </w:r>
          </w:p>
          <w:p>
            <w:pPr>
              <w:pStyle w:val="2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100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20.00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8.0</w:t>
            </w:r>
          </w:p>
        </w:tc>
        <w:tc>
          <w:tcPr>
            <w:tcW w:w="1595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864" w:type="dxa"/>
            <w:tcBorders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＞</w:t>
            </w:r>
            <w:r>
              <w:rPr>
                <w:rFonts w:hAnsi="宋体"/>
                <w:szCs w:val="21"/>
              </w:rPr>
              <w:t>0.40</w:t>
            </w:r>
            <w:r>
              <w:rPr>
                <w:rFonts w:hint="eastAsia" w:hAnsi="宋体"/>
                <w:szCs w:val="21"/>
              </w:rPr>
              <w:t>～2.00</w:t>
            </w:r>
          </w:p>
        </w:tc>
        <w:tc>
          <w:tcPr>
            <w:tcW w:w="1244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250</w:t>
            </w:r>
          </w:p>
        </w:tc>
        <w:tc>
          <w:tcPr>
            <w:tcW w:w="171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10.00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10.0</w:t>
            </w:r>
          </w:p>
        </w:tc>
        <w:tc>
          <w:tcPr>
            <w:tcW w:w="1595" w:type="dxa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14.5</w:t>
            </w:r>
          </w:p>
        </w:tc>
      </w:tr>
    </w:tbl>
    <w:p>
      <w:pPr>
        <w:pStyle w:val="21"/>
        <w:spacing w:line="360" w:lineRule="exact"/>
        <w:rPr>
          <w:rFonts w:ascii="黑体" w:hAnsi="Times New Roman" w:eastAsia="黑体"/>
        </w:rPr>
      </w:pPr>
      <w:r>
        <w:rPr>
          <w:rFonts w:ascii="黑体" w:hAnsi="Times New Roman" w:eastAsia="黑体"/>
        </w:rPr>
        <w:t xml:space="preserve">4.5.2 </w:t>
      </w:r>
      <w:r>
        <w:rPr>
          <w:rFonts w:hint="eastAsia" w:ascii="黑体" w:hAnsi="Times New Roman" w:eastAsia="黑体"/>
        </w:rPr>
        <w:t>平行试验</w:t>
      </w:r>
    </w:p>
    <w:p>
      <w:pPr>
        <w:pStyle w:val="21"/>
        <w:spacing w:line="360" w:lineRule="exact"/>
        <w:ind w:firstLine="435"/>
        <w:rPr>
          <w:rFonts w:ascii="Times New Roman" w:hAnsi="Times New Roman"/>
        </w:rPr>
      </w:pPr>
      <w:r>
        <w:rPr>
          <w:rFonts w:hint="eastAsia" w:hAnsi="宋体"/>
        </w:rPr>
        <w:t>平行做两份试验，取其平均值。</w:t>
      </w:r>
    </w:p>
    <w:p>
      <w:pPr>
        <w:pStyle w:val="21"/>
        <w:spacing w:line="360" w:lineRule="exact"/>
        <w:rPr>
          <w:rFonts w:ascii="黑体" w:hAnsi="Times New Roman" w:eastAsia="黑体"/>
        </w:rPr>
      </w:pPr>
      <w:r>
        <w:rPr>
          <w:rFonts w:ascii="黑体" w:hAnsi="Times New Roman" w:eastAsia="黑体"/>
        </w:rPr>
        <w:t xml:space="preserve">4.5.3 </w:t>
      </w:r>
      <w:r>
        <w:rPr>
          <w:rFonts w:hint="eastAsia" w:ascii="黑体" w:hAnsi="Times New Roman" w:eastAsia="黑体"/>
        </w:rPr>
        <w:t>空白试验</w:t>
      </w:r>
    </w:p>
    <w:p>
      <w:pPr>
        <w:pStyle w:val="21"/>
        <w:spacing w:line="360" w:lineRule="exact"/>
        <w:ind w:firstLine="420" w:firstLineChars="200"/>
        <w:rPr>
          <w:rFonts w:hAnsi="宋体"/>
        </w:rPr>
      </w:pPr>
      <w:r>
        <w:rPr>
          <w:rFonts w:ascii="黑体" w:hAnsi="黑体" w:eastAsia="黑体" w:cs="黑体"/>
        </w:rPr>
        <w:t xml:space="preserve"> </w:t>
      </w:r>
      <w:r>
        <w:rPr>
          <w:rFonts w:hint="eastAsia" w:hAnsi="宋体"/>
        </w:rPr>
        <w:t>随同试料做空白试验。于</w:t>
      </w:r>
      <w:r>
        <w:rPr>
          <w:rFonts w:hAnsi="宋体"/>
        </w:rPr>
        <w:t>250mL</w:t>
      </w:r>
      <w:r>
        <w:rPr>
          <w:rFonts w:hint="eastAsia" w:hAnsi="宋体"/>
        </w:rPr>
        <w:t>烧杯中，加入</w:t>
      </w:r>
      <w:r>
        <w:rPr>
          <w:rFonts w:hAnsi="宋体"/>
        </w:rPr>
        <w:t>8mL</w:t>
      </w:r>
      <w:r>
        <w:rPr>
          <w:rFonts w:hint="eastAsia" w:hAnsi="宋体"/>
        </w:rPr>
        <w:t>硝酸</w:t>
      </w:r>
      <w:r>
        <w:rPr>
          <w:rFonts w:hAnsi="宋体"/>
        </w:rPr>
        <w:t>(4.2.2)</w:t>
      </w:r>
      <w:r>
        <w:rPr>
          <w:rFonts w:hint="eastAsia" w:hAnsi="宋体"/>
        </w:rPr>
        <w:t>，</w:t>
      </w:r>
      <w:r>
        <w:rPr>
          <w:rFonts w:hAnsi="宋体"/>
        </w:rPr>
        <w:t>12mL</w:t>
      </w:r>
      <w:r>
        <w:rPr>
          <w:rFonts w:hint="eastAsia" w:hAnsi="宋体"/>
        </w:rPr>
        <w:t>硫酸</w:t>
      </w:r>
      <w:r>
        <w:rPr>
          <w:rFonts w:hAnsi="宋体"/>
        </w:rPr>
        <w:t>(4.2.5)</w:t>
      </w:r>
      <w:r>
        <w:rPr>
          <w:rFonts w:hint="eastAsia" w:hAnsi="宋体"/>
        </w:rPr>
        <w:t>，蒸发至干</w:t>
      </w:r>
      <w:r>
        <w:rPr>
          <w:rFonts w:hAnsi="宋体"/>
        </w:rPr>
        <w:t>(</w:t>
      </w:r>
      <w:r>
        <w:rPr>
          <w:rFonts w:hint="eastAsia" w:hAnsi="宋体"/>
        </w:rPr>
        <w:t>注意不要烧焦</w:t>
      </w:r>
      <w:r>
        <w:rPr>
          <w:rFonts w:hAnsi="宋体"/>
        </w:rPr>
        <w:t>)</w:t>
      </w:r>
      <w:r>
        <w:rPr>
          <w:rFonts w:hint="eastAsia" w:hAnsi="宋体"/>
        </w:rPr>
        <w:t>。用少量温水溶解残渣，加入</w:t>
      </w:r>
      <w:r>
        <w:rPr>
          <w:rFonts w:hAnsi="宋体"/>
        </w:rPr>
        <w:t>2mL</w:t>
      </w:r>
      <w:r>
        <w:rPr>
          <w:rFonts w:hint="eastAsia" w:hAnsi="宋体"/>
        </w:rPr>
        <w:t>硝酸</w:t>
      </w:r>
      <w:r>
        <w:rPr>
          <w:rFonts w:hAnsi="宋体"/>
        </w:rPr>
        <w:t>(4.2.2)</w:t>
      </w:r>
      <w:r>
        <w:rPr>
          <w:rFonts w:hint="eastAsia" w:hAnsi="宋体"/>
        </w:rPr>
        <w:t>，</w:t>
      </w:r>
      <w:r>
        <w:rPr>
          <w:rFonts w:hAnsi="宋体"/>
        </w:rPr>
        <w:t>18mL</w:t>
      </w:r>
      <w:r>
        <w:rPr>
          <w:rFonts w:hint="eastAsia" w:hAnsi="宋体"/>
        </w:rPr>
        <w:t>硫酸</w:t>
      </w:r>
      <w:r>
        <w:rPr>
          <w:rFonts w:hAnsi="宋体"/>
        </w:rPr>
        <w:t>(4.2.5)</w:t>
      </w:r>
      <w:r>
        <w:rPr>
          <w:rFonts w:hint="eastAsia" w:hAnsi="宋体"/>
        </w:rPr>
        <w:t>，</w:t>
      </w:r>
      <w:r>
        <w:rPr>
          <w:rFonts w:hAnsi="宋体"/>
        </w:rPr>
        <w:t>40mL</w:t>
      </w:r>
      <w:r>
        <w:rPr>
          <w:rFonts w:hint="eastAsia" w:hAnsi="宋体"/>
        </w:rPr>
        <w:t>氢氧化钠溶液</w:t>
      </w:r>
      <w:r>
        <w:rPr>
          <w:rFonts w:hAnsi="宋体"/>
        </w:rPr>
        <w:t>(4.2.6)</w:t>
      </w:r>
      <w:r>
        <w:rPr>
          <w:rFonts w:hint="eastAsia" w:hAnsi="宋体"/>
        </w:rPr>
        <w:t>，混匀，加热至溶液清亮，用水稀释至约</w:t>
      </w:r>
      <w:r>
        <w:rPr>
          <w:rFonts w:hAnsi="宋体"/>
        </w:rPr>
        <w:t>65mL</w:t>
      </w:r>
      <w:r>
        <w:rPr>
          <w:rFonts w:hint="eastAsia" w:hAnsi="宋体"/>
        </w:rPr>
        <w:t>，以下按</w:t>
      </w:r>
      <w:r>
        <w:rPr>
          <w:rFonts w:hAnsi="宋体"/>
        </w:rPr>
        <w:t>4.5.</w:t>
      </w:r>
      <w:r>
        <w:rPr>
          <w:rFonts w:hint="eastAsia" w:hAnsi="宋体"/>
        </w:rPr>
        <w:t>4.3进行。</w:t>
      </w:r>
    </w:p>
    <w:p>
      <w:pPr>
        <w:pStyle w:val="21"/>
        <w:spacing w:line="360" w:lineRule="exact"/>
        <w:ind w:firstLine="360" w:firstLineChars="200"/>
        <w:rPr>
          <w:rFonts w:hAnsi="宋体"/>
          <w:sz w:val="18"/>
          <w:szCs w:val="18"/>
          <w:shd w:val="clear" w:color="auto" w:fill="FFFFFF"/>
        </w:rPr>
      </w:pPr>
      <w:r>
        <w:rPr>
          <w:rFonts w:hint="eastAsia" w:hAnsi="宋体"/>
          <w:sz w:val="18"/>
          <w:szCs w:val="18"/>
          <w:shd w:val="clear" w:color="auto" w:fill="FFFFFF"/>
        </w:rPr>
        <w:t>注：当铝合金试料中硅的质量分数大于</w:t>
      </w:r>
      <w:r>
        <w:rPr>
          <w:rFonts w:hAnsi="宋体"/>
          <w:sz w:val="18"/>
          <w:szCs w:val="18"/>
          <w:shd w:val="clear" w:color="auto" w:fill="FFFFFF"/>
        </w:rPr>
        <w:t>10%</w:t>
      </w:r>
      <w:r>
        <w:rPr>
          <w:rFonts w:hint="eastAsia" w:hAnsi="宋体"/>
          <w:sz w:val="18"/>
          <w:szCs w:val="18"/>
          <w:shd w:val="clear" w:color="auto" w:fill="FFFFFF"/>
        </w:rPr>
        <w:t>且锰的质量分数小于</w:t>
      </w:r>
      <w:r>
        <w:rPr>
          <w:rFonts w:hAnsi="宋体"/>
          <w:sz w:val="18"/>
          <w:szCs w:val="18"/>
          <w:shd w:val="clear" w:color="auto" w:fill="FFFFFF"/>
        </w:rPr>
        <w:t>0.04%</w:t>
      </w:r>
      <w:r>
        <w:rPr>
          <w:rFonts w:hint="eastAsia" w:hAnsi="宋体"/>
          <w:sz w:val="18"/>
          <w:szCs w:val="18"/>
          <w:shd w:val="clear" w:color="auto" w:fill="FFFFFF"/>
        </w:rPr>
        <w:t>时，用下述操作代替4.5.3。</w:t>
      </w:r>
    </w:p>
    <w:p>
      <w:pPr>
        <w:pStyle w:val="21"/>
        <w:spacing w:line="360" w:lineRule="exact"/>
        <w:ind w:firstLine="360" w:firstLineChars="200"/>
        <w:rPr>
          <w:rFonts w:hAnsi="宋体"/>
          <w:sz w:val="18"/>
          <w:szCs w:val="18"/>
          <w:shd w:val="clear" w:color="auto" w:fill="FFFFFF"/>
        </w:rPr>
      </w:pPr>
      <w:r>
        <w:rPr>
          <w:rFonts w:hint="eastAsia" w:hAnsi="宋体"/>
          <w:sz w:val="18"/>
          <w:szCs w:val="18"/>
          <w:shd w:val="clear" w:color="auto" w:fill="FFFFFF"/>
        </w:rPr>
        <w:t>于</w:t>
      </w:r>
      <w:r>
        <w:rPr>
          <w:rFonts w:hAnsi="宋体"/>
          <w:sz w:val="18"/>
          <w:szCs w:val="18"/>
          <w:shd w:val="clear" w:color="auto" w:fill="FFFFFF"/>
        </w:rPr>
        <w:t>250mL</w:t>
      </w:r>
      <w:r>
        <w:rPr>
          <w:rFonts w:hint="eastAsia" w:hAnsi="宋体"/>
          <w:sz w:val="18"/>
          <w:szCs w:val="18"/>
          <w:shd w:val="clear" w:color="auto" w:fill="FFFFFF"/>
        </w:rPr>
        <w:t>烧杯中，加入</w:t>
      </w:r>
      <w:r>
        <w:rPr>
          <w:rFonts w:hAnsi="宋体"/>
          <w:sz w:val="18"/>
          <w:szCs w:val="18"/>
          <w:shd w:val="clear" w:color="auto" w:fill="FFFFFF"/>
        </w:rPr>
        <w:t>8mL</w:t>
      </w:r>
      <w:r>
        <w:rPr>
          <w:rFonts w:hint="eastAsia" w:hAnsi="宋体"/>
          <w:sz w:val="18"/>
          <w:szCs w:val="18"/>
          <w:shd w:val="clear" w:color="auto" w:fill="FFFFFF"/>
        </w:rPr>
        <w:t>硝酸（</w:t>
      </w:r>
      <w:r>
        <w:rPr>
          <w:rFonts w:hAnsi="宋体"/>
          <w:sz w:val="18"/>
          <w:szCs w:val="18"/>
          <w:shd w:val="clear" w:color="auto" w:fill="FFFFFF"/>
        </w:rPr>
        <w:t>4.2.2</w:t>
      </w:r>
      <w:r>
        <w:rPr>
          <w:rFonts w:hint="eastAsia" w:hAnsi="宋体"/>
          <w:sz w:val="18"/>
          <w:szCs w:val="18"/>
          <w:shd w:val="clear" w:color="auto" w:fill="FFFFFF"/>
        </w:rPr>
        <w:t>），</w:t>
      </w:r>
      <w:r>
        <w:rPr>
          <w:rFonts w:hAnsi="宋体"/>
          <w:sz w:val="18"/>
          <w:szCs w:val="18"/>
          <w:shd w:val="clear" w:color="auto" w:fill="FFFFFF"/>
        </w:rPr>
        <w:t>12mL</w:t>
      </w:r>
      <w:r>
        <w:rPr>
          <w:rFonts w:hint="eastAsia" w:hAnsi="宋体"/>
          <w:sz w:val="18"/>
          <w:szCs w:val="18"/>
          <w:shd w:val="clear" w:color="auto" w:fill="FFFFFF"/>
        </w:rPr>
        <w:t>硫酸（</w:t>
      </w:r>
      <w:r>
        <w:rPr>
          <w:rFonts w:hAnsi="宋体"/>
          <w:sz w:val="18"/>
          <w:szCs w:val="18"/>
          <w:shd w:val="clear" w:color="auto" w:fill="FFFFFF"/>
        </w:rPr>
        <w:t>4.2.5</w:t>
      </w:r>
      <w:r>
        <w:rPr>
          <w:rFonts w:hint="eastAsia" w:hAnsi="宋体"/>
          <w:sz w:val="18"/>
          <w:szCs w:val="18"/>
          <w:shd w:val="clear" w:color="auto" w:fill="FFFFFF"/>
        </w:rPr>
        <w:t>），蒸发至干（注意不要烧焦），用少量温水溶解残渣。加入</w:t>
      </w:r>
      <w:r>
        <w:rPr>
          <w:rFonts w:hAnsi="宋体"/>
          <w:sz w:val="18"/>
          <w:szCs w:val="18"/>
          <w:shd w:val="clear" w:color="auto" w:fill="FFFFFF"/>
        </w:rPr>
        <w:t>2mL</w:t>
      </w:r>
      <w:r>
        <w:rPr>
          <w:rFonts w:hint="eastAsia" w:hAnsi="宋体"/>
          <w:sz w:val="18"/>
          <w:szCs w:val="18"/>
          <w:shd w:val="clear" w:color="auto" w:fill="FFFFFF"/>
        </w:rPr>
        <w:t>硝酸（</w:t>
      </w:r>
      <w:r>
        <w:rPr>
          <w:rFonts w:hAnsi="宋体"/>
          <w:sz w:val="18"/>
          <w:szCs w:val="18"/>
          <w:shd w:val="clear" w:color="auto" w:fill="FFFFFF"/>
        </w:rPr>
        <w:t>4.2.2</w:t>
      </w:r>
      <w:r>
        <w:rPr>
          <w:rFonts w:hint="eastAsia" w:hAnsi="宋体"/>
          <w:sz w:val="18"/>
          <w:szCs w:val="18"/>
          <w:shd w:val="clear" w:color="auto" w:fill="FFFFFF"/>
        </w:rPr>
        <w:t>），</w:t>
      </w:r>
      <w:r>
        <w:rPr>
          <w:rFonts w:hAnsi="宋体"/>
          <w:sz w:val="18"/>
          <w:szCs w:val="18"/>
          <w:shd w:val="clear" w:color="auto" w:fill="FFFFFF"/>
        </w:rPr>
        <w:t>8mL</w:t>
      </w:r>
      <w:r>
        <w:rPr>
          <w:rFonts w:hint="eastAsia" w:hAnsi="宋体"/>
          <w:sz w:val="18"/>
          <w:szCs w:val="18"/>
          <w:shd w:val="clear" w:color="auto" w:fill="FFFFFF"/>
        </w:rPr>
        <w:t>硫酸（</w:t>
      </w:r>
      <w:r>
        <w:rPr>
          <w:rFonts w:hAnsi="宋体"/>
          <w:sz w:val="18"/>
          <w:szCs w:val="18"/>
          <w:shd w:val="clear" w:color="auto" w:fill="FFFFFF"/>
        </w:rPr>
        <w:t>4.2.5</w:t>
      </w:r>
      <w:r>
        <w:rPr>
          <w:rFonts w:hint="eastAsia" w:hAnsi="宋体"/>
          <w:sz w:val="18"/>
          <w:szCs w:val="18"/>
          <w:shd w:val="clear" w:color="auto" w:fill="FFFFFF"/>
        </w:rPr>
        <w:t>），用水稀释至约</w:t>
      </w:r>
      <w:r>
        <w:rPr>
          <w:rFonts w:hAnsi="宋体"/>
          <w:sz w:val="18"/>
          <w:szCs w:val="18"/>
          <w:shd w:val="clear" w:color="auto" w:fill="FFFFFF"/>
        </w:rPr>
        <w:t>60mL</w:t>
      </w:r>
      <w:r>
        <w:rPr>
          <w:rFonts w:hint="eastAsia" w:hAnsi="宋体"/>
          <w:sz w:val="18"/>
          <w:szCs w:val="18"/>
          <w:shd w:val="clear" w:color="auto" w:fill="FFFFFF"/>
        </w:rPr>
        <w:t>，加入</w:t>
      </w:r>
      <w:r>
        <w:rPr>
          <w:rFonts w:hAnsi="宋体"/>
          <w:sz w:val="18"/>
          <w:szCs w:val="18"/>
          <w:shd w:val="clear" w:color="auto" w:fill="FFFFFF"/>
        </w:rPr>
        <w:t>2mL</w:t>
      </w:r>
      <w:r>
        <w:rPr>
          <w:rFonts w:hint="eastAsia" w:hAnsi="宋体"/>
          <w:sz w:val="18"/>
          <w:szCs w:val="18"/>
          <w:shd w:val="clear" w:color="auto" w:fill="FFFFFF"/>
        </w:rPr>
        <w:t>氟硼混合酸（</w:t>
      </w:r>
      <w:r>
        <w:rPr>
          <w:rFonts w:hAnsi="宋体"/>
          <w:sz w:val="18"/>
          <w:szCs w:val="18"/>
          <w:shd w:val="clear" w:color="auto" w:fill="FFFFFF"/>
        </w:rPr>
        <w:t>4.2.7</w:t>
      </w:r>
      <w:r>
        <w:rPr>
          <w:rFonts w:hint="eastAsia" w:hAnsi="宋体"/>
          <w:sz w:val="18"/>
          <w:szCs w:val="18"/>
          <w:shd w:val="clear" w:color="auto" w:fill="FFFFFF"/>
        </w:rPr>
        <w:t>），用水稀释至约</w:t>
      </w:r>
      <w:r>
        <w:rPr>
          <w:rFonts w:hAnsi="宋体"/>
          <w:sz w:val="18"/>
          <w:szCs w:val="18"/>
          <w:shd w:val="clear" w:color="auto" w:fill="FFFFFF"/>
        </w:rPr>
        <w:t>65mL</w:t>
      </w:r>
      <w:r>
        <w:rPr>
          <w:rFonts w:hint="eastAsia" w:hAnsi="宋体"/>
          <w:sz w:val="18"/>
          <w:szCs w:val="18"/>
          <w:shd w:val="clear" w:color="auto" w:fill="FFFFFF"/>
        </w:rPr>
        <w:t>，以下按</w:t>
      </w:r>
      <w:r>
        <w:rPr>
          <w:rFonts w:hAnsi="宋体"/>
          <w:sz w:val="18"/>
          <w:szCs w:val="18"/>
          <w:shd w:val="clear" w:color="auto" w:fill="FFFFFF"/>
        </w:rPr>
        <w:t>4.5.4.</w:t>
      </w:r>
      <w:r>
        <w:rPr>
          <w:rFonts w:hint="eastAsia" w:hAnsi="宋体"/>
          <w:sz w:val="18"/>
          <w:szCs w:val="18"/>
          <w:shd w:val="clear" w:color="auto" w:fill="FFFFFF"/>
        </w:rPr>
        <w:t>3进行。</w:t>
      </w:r>
    </w:p>
    <w:p>
      <w:pPr>
        <w:pStyle w:val="21"/>
        <w:spacing w:line="360" w:lineRule="exact"/>
        <w:rPr>
          <w:rFonts w:ascii="黑体" w:hAnsi="Times New Roman" w:eastAsia="黑体"/>
        </w:rPr>
      </w:pPr>
      <w:r>
        <w:rPr>
          <w:rFonts w:ascii="黑体" w:hAnsi="Times New Roman" w:eastAsia="黑体"/>
        </w:rPr>
        <w:t>4.5.4</w:t>
      </w:r>
      <w:r>
        <w:rPr>
          <w:rFonts w:hint="eastAsia" w:ascii="黑体" w:hAnsi="Times New Roman" w:eastAsia="黑体"/>
        </w:rPr>
        <w:t xml:space="preserve"> 测定</w:t>
      </w:r>
    </w:p>
    <w:p>
      <w:pPr>
        <w:pStyle w:val="21"/>
        <w:spacing w:line="360" w:lineRule="exact"/>
        <w:rPr>
          <w:rFonts w:hAnsi="宋体"/>
        </w:rPr>
      </w:pPr>
      <w:r>
        <w:rPr>
          <w:rFonts w:hAnsi="宋体" w:cs="宋体"/>
        </w:rPr>
        <w:t>4.5.4.1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将试料</w:t>
      </w:r>
      <w:r>
        <w:rPr>
          <w:rFonts w:hAnsi="宋体"/>
        </w:rPr>
        <w:t>(4.5.1)</w:t>
      </w:r>
      <w:r>
        <w:rPr>
          <w:rFonts w:hint="eastAsia" w:hAnsi="宋体"/>
        </w:rPr>
        <w:t>置于铂</w:t>
      </w:r>
      <w:r>
        <w:rPr>
          <w:rFonts w:hAnsi="宋体"/>
        </w:rPr>
        <w:t>(</w:t>
      </w:r>
      <w:r>
        <w:rPr>
          <w:rFonts w:hint="eastAsia" w:hAnsi="宋体"/>
        </w:rPr>
        <w:t>或镍</w:t>
      </w:r>
      <w:r>
        <w:rPr>
          <w:rFonts w:hAnsi="宋体"/>
        </w:rPr>
        <w:t>)</w:t>
      </w:r>
      <w:r>
        <w:rPr>
          <w:rFonts w:hint="eastAsia" w:hAnsi="宋体"/>
        </w:rPr>
        <w:t>皿中，分次加入总量为</w:t>
      </w:r>
      <w:r>
        <w:rPr>
          <w:rFonts w:hAnsi="宋体"/>
        </w:rPr>
        <w:t>40mL</w:t>
      </w:r>
      <w:r>
        <w:rPr>
          <w:rFonts w:hint="eastAsia" w:hAnsi="宋体"/>
        </w:rPr>
        <w:t>氢氧化钠溶液</w:t>
      </w:r>
      <w:r>
        <w:rPr>
          <w:rFonts w:hAnsi="宋体"/>
        </w:rPr>
        <w:t>(4.2.6)</w:t>
      </w:r>
      <w:r>
        <w:rPr>
          <w:rFonts w:hint="eastAsia" w:hAnsi="宋体"/>
        </w:rPr>
        <w:t>，盖上铂</w:t>
      </w:r>
      <w:r>
        <w:rPr>
          <w:rFonts w:hAnsi="宋体"/>
        </w:rPr>
        <w:t>(</w:t>
      </w:r>
      <w:r>
        <w:rPr>
          <w:rFonts w:hint="eastAsia" w:hAnsi="宋体"/>
        </w:rPr>
        <w:t>或镍</w:t>
      </w:r>
      <w:r>
        <w:rPr>
          <w:rFonts w:hAnsi="宋体"/>
        </w:rPr>
        <w:t>)</w:t>
      </w:r>
      <w:r>
        <w:rPr>
          <w:rFonts w:hint="eastAsia" w:hAnsi="宋体"/>
        </w:rPr>
        <w:t>表皿，加热溶解后蒸发至糊状，稍冷。用尽量少的温水洗涤皿壁及皿盖，微热，使盐类溶解。将溶液小心移入预先盛有</w:t>
      </w:r>
      <w:r>
        <w:rPr>
          <w:rFonts w:hAnsi="宋体"/>
        </w:rPr>
        <w:t>30mL</w:t>
      </w:r>
      <w:r>
        <w:rPr>
          <w:rFonts w:hint="eastAsia" w:hAnsi="宋体"/>
        </w:rPr>
        <w:t>硫酸</w:t>
      </w:r>
      <w:r>
        <w:rPr>
          <w:rFonts w:hAnsi="宋体"/>
        </w:rPr>
        <w:t>(4.2.5)</w:t>
      </w:r>
      <w:r>
        <w:rPr>
          <w:rFonts w:hint="eastAsia" w:hAnsi="宋体"/>
        </w:rPr>
        <w:t>和</w:t>
      </w:r>
      <w:r>
        <w:rPr>
          <w:rFonts w:hAnsi="宋体"/>
        </w:rPr>
        <w:t>10mL</w:t>
      </w:r>
      <w:r>
        <w:rPr>
          <w:rFonts w:hint="eastAsia" w:hAnsi="宋体"/>
        </w:rPr>
        <w:t>硝酸</w:t>
      </w:r>
      <w:r>
        <w:rPr>
          <w:rFonts w:hAnsi="宋体"/>
        </w:rPr>
        <w:t>(4.2.2)</w:t>
      </w:r>
      <w:r>
        <w:rPr>
          <w:rFonts w:hint="eastAsia" w:hAnsi="宋体"/>
        </w:rPr>
        <w:t>的</w:t>
      </w:r>
      <w:r>
        <w:rPr>
          <w:rFonts w:hAnsi="宋体"/>
        </w:rPr>
        <w:t>250mL</w:t>
      </w:r>
      <w:r>
        <w:rPr>
          <w:rFonts w:hint="eastAsia" w:hAnsi="宋体"/>
        </w:rPr>
        <w:t>烧杯中，粘附在铂</w:t>
      </w:r>
      <w:r>
        <w:rPr>
          <w:rFonts w:hAnsi="宋体"/>
        </w:rPr>
        <w:t>(</w:t>
      </w:r>
      <w:r>
        <w:rPr>
          <w:rFonts w:hint="eastAsia" w:hAnsi="宋体"/>
        </w:rPr>
        <w:t>或镍</w:t>
      </w:r>
      <w:r>
        <w:rPr>
          <w:rFonts w:hAnsi="宋体"/>
        </w:rPr>
        <w:t>)</w:t>
      </w:r>
      <w:r>
        <w:rPr>
          <w:rFonts w:hint="eastAsia" w:hAnsi="宋体"/>
        </w:rPr>
        <w:t>皿壁上的氢氧化锰沉淀用少量微沸的亚硫酸钠溶液</w:t>
      </w:r>
      <w:r>
        <w:rPr>
          <w:rFonts w:hAnsi="宋体"/>
        </w:rPr>
        <w:t>(4.2.10)</w:t>
      </w:r>
      <w:r>
        <w:rPr>
          <w:rFonts w:hint="eastAsia" w:hAnsi="宋体"/>
        </w:rPr>
        <w:t>溶解，将溶液合并于原试液中，用温水洗涤铂</w:t>
      </w:r>
      <w:r>
        <w:rPr>
          <w:rFonts w:hAnsi="宋体"/>
        </w:rPr>
        <w:t>(</w:t>
      </w:r>
      <w:r>
        <w:rPr>
          <w:rFonts w:hint="eastAsia" w:hAnsi="宋体"/>
        </w:rPr>
        <w:t>或镍</w:t>
      </w:r>
      <w:r>
        <w:rPr>
          <w:rFonts w:hAnsi="宋体"/>
        </w:rPr>
        <w:t>)</w:t>
      </w:r>
      <w:r>
        <w:rPr>
          <w:rFonts w:hint="eastAsia" w:hAnsi="宋体"/>
        </w:rPr>
        <w:t>皿，将试液加热至清亮，冷却。</w:t>
      </w:r>
    </w:p>
    <w:p>
      <w:pPr>
        <w:pStyle w:val="21"/>
        <w:spacing w:line="360" w:lineRule="exact"/>
        <w:rPr>
          <w:rFonts w:hAnsi="宋体"/>
        </w:rPr>
      </w:pPr>
      <w:r>
        <w:rPr>
          <w:rFonts w:hint="eastAsia" w:hAnsi="宋体"/>
        </w:rPr>
        <w:t>4.5.4.2 按表</w:t>
      </w:r>
      <w:r>
        <w:rPr>
          <w:rFonts w:hAnsi="宋体"/>
        </w:rPr>
        <w:t>1</w:t>
      </w:r>
      <w:r>
        <w:rPr>
          <w:rFonts w:hint="eastAsia" w:hAnsi="宋体"/>
        </w:rPr>
        <w:t>将试液（</w:t>
      </w:r>
      <w:r>
        <w:rPr>
          <w:rFonts w:hAnsi="宋体"/>
        </w:rPr>
        <w:t>4.5.4</w:t>
      </w:r>
      <w:r>
        <w:rPr>
          <w:rFonts w:hint="eastAsia" w:hAnsi="宋体"/>
        </w:rPr>
        <w:t>.1）移入容量瓶</w:t>
      </w:r>
      <w:r>
        <w:rPr>
          <w:rFonts w:hAnsi="宋体"/>
          <w:szCs w:val="21"/>
        </w:rPr>
        <w:t>(</w:t>
      </w:r>
      <w:r>
        <w:rPr>
          <w:rFonts w:hAnsi="宋体"/>
          <w:i/>
          <w:iCs/>
          <w:szCs w:val="21"/>
        </w:rPr>
        <w:t>V</w:t>
      </w:r>
      <w:r>
        <w:rPr>
          <w:rFonts w:hAnsi="宋体"/>
          <w:i/>
          <w:iCs/>
          <w:szCs w:val="21"/>
          <w:vertAlign w:val="subscript"/>
        </w:rPr>
        <w:t>0</w:t>
      </w:r>
      <w:r>
        <w:rPr>
          <w:rFonts w:hAnsi="宋体"/>
          <w:szCs w:val="21"/>
        </w:rPr>
        <w:t>)</w:t>
      </w:r>
      <w:r>
        <w:rPr>
          <w:rFonts w:hint="eastAsia" w:hAnsi="宋体"/>
        </w:rPr>
        <w:t>中，以水稀释至刻度，混匀。按表</w:t>
      </w:r>
      <w:r>
        <w:rPr>
          <w:rFonts w:hAnsi="宋体"/>
        </w:rPr>
        <w:t>1</w:t>
      </w:r>
      <w:r>
        <w:rPr>
          <w:rFonts w:hint="eastAsia" w:hAnsi="宋体"/>
        </w:rPr>
        <w:t>移取相应体积</w:t>
      </w:r>
      <w:r>
        <w:rPr>
          <w:rFonts w:hAnsi="宋体"/>
          <w:szCs w:val="21"/>
        </w:rPr>
        <w:t>(</w:t>
      </w:r>
      <w:r>
        <w:rPr>
          <w:rFonts w:hAnsi="宋体"/>
          <w:i/>
          <w:iCs/>
          <w:szCs w:val="21"/>
        </w:rPr>
        <w:t>V</w:t>
      </w:r>
      <w:r>
        <w:rPr>
          <w:rFonts w:hAnsi="宋体"/>
          <w:szCs w:val="21"/>
          <w:vertAlign w:val="subscript"/>
        </w:rPr>
        <w:t>1</w:t>
      </w:r>
      <w:r>
        <w:rPr>
          <w:rFonts w:hAnsi="宋体"/>
          <w:szCs w:val="21"/>
        </w:rPr>
        <w:t>)</w:t>
      </w:r>
      <w:r>
        <w:rPr>
          <w:rFonts w:hint="eastAsia" w:hAnsi="宋体"/>
        </w:rPr>
        <w:t>试液于</w:t>
      </w:r>
      <w:r>
        <w:rPr>
          <w:rFonts w:hAnsi="宋体"/>
        </w:rPr>
        <w:t>250mL</w:t>
      </w:r>
      <w:r>
        <w:rPr>
          <w:rFonts w:hint="eastAsia" w:hAnsi="宋体"/>
        </w:rPr>
        <w:t>烧杯中，补加相应量的酸，以水稀释至约</w:t>
      </w:r>
      <w:r>
        <w:rPr>
          <w:rFonts w:hAnsi="宋体"/>
        </w:rPr>
        <w:t>65mL</w:t>
      </w:r>
      <w:r>
        <w:rPr>
          <w:rFonts w:hint="eastAsia" w:hAnsi="宋体"/>
        </w:rPr>
        <w:t>。</w:t>
      </w:r>
    </w:p>
    <w:p>
      <w:pPr>
        <w:pStyle w:val="21"/>
        <w:spacing w:line="360" w:lineRule="exact"/>
        <w:ind w:firstLine="360" w:firstLineChars="200"/>
        <w:rPr>
          <w:rFonts w:hAnsi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注：当</w:t>
      </w:r>
      <w:r>
        <w:rPr>
          <w:rFonts w:hint="eastAsia" w:hAnsi="宋体"/>
          <w:sz w:val="18"/>
          <w:szCs w:val="18"/>
          <w:shd w:val="clear" w:color="auto" w:fill="FFFFFF"/>
        </w:rPr>
        <w:t>铝合金试料中</w:t>
      </w:r>
      <w:r>
        <w:rPr>
          <w:rFonts w:hint="eastAsia" w:hAnsi="宋体"/>
          <w:sz w:val="18"/>
          <w:szCs w:val="18"/>
        </w:rPr>
        <w:t>硅的质量分数大于</w:t>
      </w:r>
      <w:r>
        <w:rPr>
          <w:rFonts w:hAnsi="宋体"/>
          <w:sz w:val="18"/>
          <w:szCs w:val="18"/>
        </w:rPr>
        <w:t>10%</w:t>
      </w:r>
      <w:r>
        <w:rPr>
          <w:rFonts w:hint="eastAsia" w:hAnsi="宋体"/>
          <w:sz w:val="18"/>
          <w:szCs w:val="18"/>
        </w:rPr>
        <w:t>且锰的质量分数小于</w:t>
      </w:r>
      <w:r>
        <w:rPr>
          <w:rFonts w:hAnsi="宋体"/>
          <w:sz w:val="18"/>
          <w:szCs w:val="18"/>
        </w:rPr>
        <w:t>0.04%</w:t>
      </w:r>
      <w:r>
        <w:rPr>
          <w:rFonts w:hint="eastAsia" w:hAnsi="宋体"/>
          <w:sz w:val="18"/>
          <w:szCs w:val="18"/>
        </w:rPr>
        <w:t>时，</w:t>
      </w:r>
      <w:r>
        <w:rPr>
          <w:rFonts w:hint="eastAsia" w:hAnsi="宋体"/>
          <w:sz w:val="18"/>
          <w:szCs w:val="18"/>
          <w:shd w:val="clear" w:color="auto" w:fill="FFFFFF"/>
        </w:rPr>
        <w:t>用下述操作代替4.5.4.1和4.5.4.2。</w:t>
      </w:r>
    </w:p>
    <w:p>
      <w:pPr>
        <w:pStyle w:val="21"/>
        <w:spacing w:line="360" w:lineRule="exact"/>
        <w:ind w:firstLine="360" w:firstLineChars="20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将试料</w:t>
      </w:r>
      <w:r>
        <w:rPr>
          <w:rFonts w:hAnsi="宋体"/>
          <w:sz w:val="18"/>
          <w:szCs w:val="18"/>
        </w:rPr>
        <w:t>(4.5.1)</w:t>
      </w:r>
      <w:r>
        <w:rPr>
          <w:rFonts w:hint="eastAsia" w:hAnsi="宋体"/>
          <w:sz w:val="18"/>
          <w:szCs w:val="18"/>
        </w:rPr>
        <w:t>置于</w:t>
      </w:r>
      <w:r>
        <w:rPr>
          <w:rFonts w:hAnsi="宋体"/>
          <w:sz w:val="18"/>
          <w:szCs w:val="18"/>
        </w:rPr>
        <w:t>250mL</w:t>
      </w:r>
      <w:r>
        <w:rPr>
          <w:rFonts w:hint="eastAsia" w:hAnsi="宋体"/>
          <w:sz w:val="18"/>
          <w:szCs w:val="18"/>
        </w:rPr>
        <w:t>烧杯中，加入</w:t>
      </w:r>
      <w:r>
        <w:rPr>
          <w:rFonts w:hAnsi="宋体"/>
          <w:sz w:val="18"/>
          <w:szCs w:val="18"/>
        </w:rPr>
        <w:t>20mL</w:t>
      </w:r>
      <w:r>
        <w:rPr>
          <w:rFonts w:hint="eastAsia" w:hAnsi="宋体"/>
          <w:sz w:val="18"/>
          <w:szCs w:val="18"/>
        </w:rPr>
        <w:t>硫酸</w:t>
      </w:r>
      <w:r>
        <w:rPr>
          <w:rFonts w:hAnsi="宋体"/>
          <w:sz w:val="18"/>
          <w:szCs w:val="18"/>
        </w:rPr>
        <w:t>(4.2.5)</w:t>
      </w:r>
      <w:r>
        <w:rPr>
          <w:rFonts w:hint="eastAsia" w:hAnsi="宋体"/>
          <w:sz w:val="18"/>
          <w:szCs w:val="18"/>
        </w:rPr>
        <w:t>，</w:t>
      </w:r>
      <w:r>
        <w:rPr>
          <w:rFonts w:hAnsi="宋体"/>
          <w:sz w:val="18"/>
          <w:szCs w:val="18"/>
        </w:rPr>
        <w:t>10mL</w:t>
      </w:r>
      <w:r>
        <w:rPr>
          <w:rFonts w:hint="eastAsia" w:hAnsi="宋体"/>
          <w:sz w:val="18"/>
          <w:szCs w:val="18"/>
        </w:rPr>
        <w:t>硝酸</w:t>
      </w:r>
      <w:r>
        <w:rPr>
          <w:rFonts w:hAnsi="宋体"/>
          <w:sz w:val="18"/>
          <w:szCs w:val="18"/>
        </w:rPr>
        <w:t>(4.2.2)</w:t>
      </w:r>
      <w:r>
        <w:rPr>
          <w:rFonts w:hint="eastAsia" w:hAnsi="宋体"/>
          <w:sz w:val="18"/>
          <w:szCs w:val="18"/>
        </w:rPr>
        <w:t>，</w:t>
      </w:r>
      <w:r>
        <w:rPr>
          <w:rFonts w:hAnsi="宋体"/>
          <w:sz w:val="18"/>
          <w:szCs w:val="18"/>
        </w:rPr>
        <w:t>2mL</w:t>
      </w:r>
      <w:r>
        <w:rPr>
          <w:rFonts w:hint="eastAsia" w:hAnsi="宋体"/>
          <w:sz w:val="18"/>
          <w:szCs w:val="18"/>
        </w:rPr>
        <w:t>氟硼混合酸</w:t>
      </w:r>
      <w:r>
        <w:rPr>
          <w:rFonts w:hAnsi="宋体"/>
          <w:sz w:val="18"/>
          <w:szCs w:val="18"/>
        </w:rPr>
        <w:t>(4.2.7)</w:t>
      </w:r>
      <w:r>
        <w:rPr>
          <w:rFonts w:hint="eastAsia" w:hAnsi="宋体"/>
          <w:sz w:val="18"/>
          <w:szCs w:val="18"/>
        </w:rPr>
        <w:t>，盖上表皿，微热至试料完全溶解，加热至沸，除尽氮氧化物。用温水稀释至约</w:t>
      </w:r>
      <w:r>
        <w:rPr>
          <w:rFonts w:hAnsi="宋体"/>
          <w:sz w:val="18"/>
          <w:szCs w:val="18"/>
        </w:rPr>
        <w:t>50mL</w:t>
      </w:r>
      <w:r>
        <w:rPr>
          <w:rFonts w:hint="eastAsia" w:hAnsi="宋体"/>
          <w:sz w:val="18"/>
          <w:szCs w:val="18"/>
        </w:rPr>
        <w:t>，加入少量滤纸浆，加热数分钟，用慢速滤纸过滤，用温水洗涤，收集滤液于</w:t>
      </w:r>
      <w:r>
        <w:rPr>
          <w:rFonts w:hAnsi="宋体"/>
          <w:sz w:val="18"/>
          <w:szCs w:val="18"/>
        </w:rPr>
        <w:t>250mL</w:t>
      </w:r>
      <w:r>
        <w:rPr>
          <w:rFonts w:hint="eastAsia" w:hAnsi="宋体"/>
          <w:sz w:val="18"/>
          <w:szCs w:val="18"/>
        </w:rPr>
        <w:t>烧杯中。将残渣连同滤纸置于铂坩埚中，于</w:t>
      </w:r>
      <w:r>
        <w:rPr>
          <w:rFonts w:hAnsi="宋体"/>
          <w:sz w:val="18"/>
          <w:szCs w:val="18"/>
        </w:rPr>
        <w:t>500</w:t>
      </w:r>
      <w:r>
        <w:rPr>
          <w:rFonts w:hint="eastAsia" w:hAnsi="宋体"/>
          <w:sz w:val="18"/>
          <w:szCs w:val="18"/>
        </w:rPr>
        <w:t>℃～</w:t>
      </w:r>
      <w:r>
        <w:rPr>
          <w:rFonts w:hAnsi="宋体"/>
          <w:sz w:val="18"/>
          <w:szCs w:val="18"/>
        </w:rPr>
        <w:t>600</w:t>
      </w:r>
      <w:r>
        <w:rPr>
          <w:rFonts w:hint="eastAsia" w:hAnsi="宋体"/>
          <w:sz w:val="18"/>
          <w:szCs w:val="18"/>
        </w:rPr>
        <w:t>℃灰化完全</w:t>
      </w:r>
      <w:r>
        <w:rPr>
          <w:rFonts w:hAnsi="宋体"/>
          <w:sz w:val="18"/>
          <w:szCs w:val="18"/>
        </w:rPr>
        <w:t>(</w:t>
      </w:r>
      <w:r>
        <w:rPr>
          <w:rFonts w:hint="eastAsia" w:hAnsi="宋体"/>
          <w:sz w:val="18"/>
          <w:szCs w:val="18"/>
        </w:rPr>
        <w:t>勿使滤纸燃着</w:t>
      </w:r>
      <w:r>
        <w:rPr>
          <w:rFonts w:hAnsi="宋体"/>
          <w:sz w:val="18"/>
          <w:szCs w:val="18"/>
        </w:rPr>
        <w:t>)</w:t>
      </w:r>
      <w:r>
        <w:rPr>
          <w:rFonts w:hint="eastAsia" w:hAnsi="宋体"/>
          <w:sz w:val="18"/>
          <w:szCs w:val="18"/>
        </w:rPr>
        <w:t>，冷却。加入数滴硫酸</w:t>
      </w:r>
      <w:r>
        <w:rPr>
          <w:rFonts w:hAnsi="宋体"/>
          <w:sz w:val="18"/>
          <w:szCs w:val="18"/>
        </w:rPr>
        <w:t>(4.2.1)</w:t>
      </w:r>
      <w:r>
        <w:rPr>
          <w:rFonts w:hint="eastAsia" w:hAnsi="宋体"/>
          <w:sz w:val="18"/>
          <w:szCs w:val="18"/>
        </w:rPr>
        <w:t>，</w:t>
      </w:r>
      <w:r>
        <w:rPr>
          <w:rFonts w:hAnsi="宋体"/>
          <w:sz w:val="18"/>
          <w:szCs w:val="18"/>
        </w:rPr>
        <w:t>2mL</w:t>
      </w:r>
      <w:r>
        <w:rPr>
          <w:rFonts w:hint="eastAsia" w:hAnsi="宋体"/>
          <w:sz w:val="18"/>
          <w:szCs w:val="18"/>
        </w:rPr>
        <w:t>～</w:t>
      </w:r>
      <w:r>
        <w:rPr>
          <w:rFonts w:hAnsi="宋体"/>
          <w:sz w:val="18"/>
          <w:szCs w:val="18"/>
        </w:rPr>
        <w:t>5mL</w:t>
      </w:r>
      <w:r>
        <w:rPr>
          <w:rFonts w:hint="eastAsia" w:hAnsi="宋体"/>
          <w:sz w:val="18"/>
          <w:szCs w:val="18"/>
        </w:rPr>
        <w:t>氢氟酸</w:t>
      </w:r>
      <w:r>
        <w:rPr>
          <w:rFonts w:hAnsi="宋体"/>
          <w:sz w:val="18"/>
          <w:szCs w:val="18"/>
        </w:rPr>
        <w:t>(4.2.4)</w:t>
      </w:r>
      <w:r>
        <w:rPr>
          <w:rFonts w:hint="eastAsia" w:hAnsi="宋体"/>
          <w:sz w:val="18"/>
          <w:szCs w:val="18"/>
        </w:rPr>
        <w:t>，滴加硝酸</w:t>
      </w:r>
      <w:r>
        <w:rPr>
          <w:rFonts w:hAnsi="宋体"/>
          <w:sz w:val="18"/>
          <w:szCs w:val="18"/>
        </w:rPr>
        <w:t>(4.2.2)</w:t>
      </w:r>
      <w:r>
        <w:rPr>
          <w:rFonts w:hint="eastAsia" w:hAnsi="宋体"/>
          <w:sz w:val="18"/>
          <w:szCs w:val="18"/>
        </w:rPr>
        <w:t>至溶液清亮，蒸发至干，于</w:t>
      </w:r>
      <w:r>
        <w:rPr>
          <w:rFonts w:hAnsi="宋体"/>
          <w:sz w:val="18"/>
          <w:szCs w:val="18"/>
        </w:rPr>
        <w:t>700</w:t>
      </w:r>
      <w:r>
        <w:rPr>
          <w:rFonts w:hint="eastAsia" w:hAnsi="宋体"/>
          <w:sz w:val="18"/>
          <w:szCs w:val="18"/>
        </w:rPr>
        <w:t>℃灼烧数分钟，冷却。用加有数滴硫酸</w:t>
      </w:r>
      <w:r>
        <w:rPr>
          <w:rFonts w:hAnsi="宋体"/>
          <w:sz w:val="18"/>
          <w:szCs w:val="18"/>
        </w:rPr>
        <w:t>(4.2.5)</w:t>
      </w:r>
      <w:r>
        <w:rPr>
          <w:rFonts w:hint="eastAsia" w:hAnsi="宋体"/>
          <w:sz w:val="18"/>
          <w:szCs w:val="18"/>
        </w:rPr>
        <w:t>的少量温水溶解残渣，加热至完全溶解</w:t>
      </w:r>
      <w:r>
        <w:rPr>
          <w:rFonts w:hAnsi="宋体"/>
          <w:sz w:val="18"/>
          <w:szCs w:val="18"/>
        </w:rPr>
        <w:t>(</w:t>
      </w:r>
      <w:r>
        <w:rPr>
          <w:rFonts w:hint="eastAsia" w:hAnsi="宋体"/>
          <w:sz w:val="18"/>
          <w:szCs w:val="18"/>
        </w:rPr>
        <w:t>必要时过滤</w:t>
      </w:r>
      <w:r>
        <w:rPr>
          <w:rFonts w:hAnsi="宋体"/>
          <w:sz w:val="18"/>
          <w:szCs w:val="18"/>
        </w:rPr>
        <w:t>)</w:t>
      </w:r>
      <w:r>
        <w:rPr>
          <w:rFonts w:hint="eastAsia" w:hAnsi="宋体"/>
          <w:sz w:val="18"/>
          <w:szCs w:val="18"/>
        </w:rPr>
        <w:t>。将此溶液并入主试液中，浓缩至约65</w:t>
      </w:r>
      <w:r>
        <w:rPr>
          <w:rFonts w:hAnsi="宋体"/>
          <w:sz w:val="18"/>
          <w:szCs w:val="18"/>
        </w:rPr>
        <w:t>mL</w:t>
      </w:r>
      <w:r>
        <w:rPr>
          <w:rFonts w:hint="eastAsia" w:hAnsi="宋体"/>
          <w:sz w:val="18"/>
          <w:szCs w:val="18"/>
        </w:rPr>
        <w:t>。</w:t>
      </w:r>
    </w:p>
    <w:p>
      <w:pPr>
        <w:pStyle w:val="21"/>
        <w:spacing w:line="360" w:lineRule="exact"/>
        <w:rPr>
          <w:rFonts w:ascii="Times New Roman" w:hAnsi="Times New Roman"/>
        </w:rPr>
      </w:pPr>
      <w:r>
        <w:rPr>
          <w:rFonts w:hint="eastAsia" w:hAnsi="宋体" w:cs="宋体"/>
        </w:rPr>
        <w:t xml:space="preserve">4.5.4.3 </w:t>
      </w:r>
      <w:r>
        <w:rPr>
          <w:rFonts w:hint="eastAsia" w:hAnsi="宋体"/>
        </w:rPr>
        <w:t>加入</w:t>
      </w:r>
      <w:r>
        <w:rPr>
          <w:rFonts w:hAnsi="宋体"/>
        </w:rPr>
        <w:t>5mL</w:t>
      </w:r>
      <w:r>
        <w:rPr>
          <w:rFonts w:hint="eastAsia" w:hAnsi="宋体"/>
        </w:rPr>
        <w:t>磷酸</w:t>
      </w:r>
      <w:r>
        <w:rPr>
          <w:rFonts w:hAnsi="宋体"/>
        </w:rPr>
        <w:t>(4.2.3)</w:t>
      </w:r>
      <w:r>
        <w:rPr>
          <w:rFonts w:hint="eastAsia" w:hAnsi="宋体"/>
        </w:rPr>
        <w:t>，将溶液加热至沸，加入</w:t>
      </w:r>
      <w:r>
        <w:rPr>
          <w:rFonts w:hAnsi="宋体"/>
        </w:rPr>
        <w:t>10mL</w:t>
      </w:r>
      <w:r>
        <w:rPr>
          <w:rFonts w:hint="eastAsia" w:hAnsi="宋体"/>
        </w:rPr>
        <w:t>高碘酸钾溶液</w:t>
      </w:r>
      <w:r>
        <w:rPr>
          <w:rFonts w:hAnsi="宋体"/>
        </w:rPr>
        <w:t>(4.2.8)</w:t>
      </w:r>
      <w:r>
        <w:rPr>
          <w:rFonts w:hint="eastAsia" w:hAnsi="宋体"/>
        </w:rPr>
        <w:t>，继续煮沸至红色出现后，在不断补加水</w:t>
      </w:r>
      <w:r>
        <w:rPr>
          <w:rFonts w:hAnsi="宋体"/>
        </w:rPr>
        <w:t>(4.2.11)</w:t>
      </w:r>
      <w:r>
        <w:rPr>
          <w:rFonts w:hint="eastAsia" w:hAnsi="宋体"/>
        </w:rPr>
        <w:t>保持体积不变的情况下，再煮沸</w:t>
      </w:r>
      <w:r>
        <w:rPr>
          <w:rFonts w:hAnsi="宋体"/>
        </w:rPr>
        <w:t>15min</w:t>
      </w:r>
      <w:r>
        <w:rPr>
          <w:rFonts w:hint="eastAsia" w:hAnsi="宋体"/>
        </w:rPr>
        <w:t>～</w:t>
      </w:r>
      <w:r>
        <w:rPr>
          <w:rFonts w:hAnsi="宋体"/>
        </w:rPr>
        <w:t>30min</w:t>
      </w:r>
      <w:r>
        <w:rPr>
          <w:rFonts w:hint="eastAsia" w:hAnsi="宋体"/>
        </w:rPr>
        <w:t>，保温</w:t>
      </w:r>
      <w:r>
        <w:rPr>
          <w:rFonts w:hAnsi="宋体"/>
        </w:rPr>
        <w:t>15min</w:t>
      </w:r>
      <w:r>
        <w:rPr>
          <w:rFonts w:hint="eastAsia" w:hAnsi="宋体"/>
        </w:rPr>
        <w:t>～</w:t>
      </w:r>
      <w:r>
        <w:rPr>
          <w:rFonts w:hAnsi="宋体"/>
        </w:rPr>
        <w:t>20min</w:t>
      </w:r>
      <w:r>
        <w:rPr>
          <w:rFonts w:hint="eastAsia" w:hAnsi="宋体"/>
        </w:rPr>
        <w:t>，冷却。将试液移入预先用水</w:t>
      </w:r>
      <w:r>
        <w:rPr>
          <w:rFonts w:hAnsi="宋体"/>
        </w:rPr>
        <w:t>(4.2.11)</w:t>
      </w:r>
      <w:r>
        <w:rPr>
          <w:rFonts w:hint="eastAsia" w:hAnsi="宋体"/>
        </w:rPr>
        <w:t>冲洗过的</w:t>
      </w:r>
      <w:r>
        <w:rPr>
          <w:rFonts w:hAnsi="宋体"/>
        </w:rPr>
        <w:t>100mL</w:t>
      </w:r>
      <w:r>
        <w:rPr>
          <w:rFonts w:hint="eastAsia" w:hAnsi="宋体"/>
        </w:rPr>
        <w:t>容量瓶中，以水</w:t>
      </w:r>
      <w:r>
        <w:rPr>
          <w:rFonts w:hAnsi="宋体"/>
        </w:rPr>
        <w:t>(4.2.11)</w:t>
      </w:r>
      <w:r>
        <w:rPr>
          <w:rFonts w:hint="eastAsia" w:hAnsi="宋体"/>
        </w:rPr>
        <w:t>稀释至刻度，混匀。</w:t>
      </w:r>
    </w:p>
    <w:p>
      <w:pPr>
        <w:pStyle w:val="21"/>
        <w:spacing w:line="360" w:lineRule="exact"/>
        <w:rPr>
          <w:rFonts w:ascii="Times New Roman" w:hAnsi="Times New Roman"/>
        </w:rPr>
      </w:pPr>
      <w:r>
        <w:rPr>
          <w:rFonts w:hint="eastAsia" w:hAnsi="宋体" w:cs="宋体"/>
        </w:rPr>
        <w:t xml:space="preserve">4.5.4.4 </w:t>
      </w:r>
      <w:r>
        <w:rPr>
          <w:rFonts w:hint="eastAsia" w:hAnsi="宋体"/>
        </w:rPr>
        <w:t>将部分试液（</w:t>
      </w:r>
      <w:r>
        <w:rPr>
          <w:rFonts w:hAnsi="宋体"/>
        </w:rPr>
        <w:t>4.5.4.</w:t>
      </w:r>
      <w:r>
        <w:rPr>
          <w:rFonts w:hint="eastAsia" w:hAnsi="宋体"/>
        </w:rPr>
        <w:t>3</w:t>
      </w:r>
      <w:r>
        <w:rPr>
          <w:rFonts w:hAnsi="宋体"/>
        </w:rPr>
        <w:t>)</w:t>
      </w:r>
      <w:r>
        <w:rPr>
          <w:rFonts w:hint="eastAsia" w:hAnsi="宋体"/>
        </w:rPr>
        <w:t>和空白试验溶液</w:t>
      </w:r>
      <w:r>
        <w:rPr>
          <w:rFonts w:hAnsi="宋体"/>
        </w:rPr>
        <w:t>(4.5.3)</w:t>
      </w:r>
      <w:r>
        <w:rPr>
          <w:rFonts w:hint="eastAsia" w:hAnsi="宋体"/>
        </w:rPr>
        <w:t>，移入相应的吸收池中，以水</w:t>
      </w:r>
      <w:r>
        <w:rPr>
          <w:rFonts w:hAnsi="宋体"/>
        </w:rPr>
        <w:t>(4.2.11)</w:t>
      </w:r>
      <w:r>
        <w:rPr>
          <w:rFonts w:hint="eastAsia" w:hAnsi="宋体"/>
        </w:rPr>
        <w:t>为参比，于分光光度计波长</w:t>
      </w:r>
      <w:r>
        <w:rPr>
          <w:rFonts w:hAnsi="宋体"/>
        </w:rPr>
        <w:t>525.0nm</w:t>
      </w:r>
      <w:r>
        <w:rPr>
          <w:rFonts w:hint="eastAsia" w:hAnsi="宋体"/>
        </w:rPr>
        <w:t>处分别测量其吸光度(</w:t>
      </w:r>
      <w:r>
        <w:rPr>
          <w:rFonts w:hint="eastAsia" w:hAnsi="宋体" w:cs="宋体"/>
          <w:i/>
          <w:iCs/>
        </w:rPr>
        <w:t>A</w:t>
      </w:r>
      <w:r>
        <w:rPr>
          <w:rFonts w:hint="eastAsia" w:hAnsi="宋体" w:cs="宋体"/>
          <w:vertAlign w:val="subscript"/>
        </w:rPr>
        <w:t>1</w:t>
      </w:r>
      <w:r>
        <w:rPr>
          <w:rFonts w:hint="eastAsia" w:hAnsi="宋体" w:cs="宋体"/>
        </w:rPr>
        <w:t>、</w:t>
      </w:r>
      <w:r>
        <w:rPr>
          <w:rFonts w:hint="eastAsia" w:hAnsi="宋体" w:cs="宋体"/>
          <w:i/>
          <w:iCs/>
        </w:rPr>
        <w:t>A</w:t>
      </w:r>
      <w:r>
        <w:rPr>
          <w:rFonts w:hint="eastAsia" w:hAnsi="宋体" w:cs="宋体"/>
          <w:vertAlign w:val="subscript"/>
        </w:rPr>
        <w:t>3</w:t>
      </w:r>
      <w:r>
        <w:rPr>
          <w:rFonts w:hint="eastAsia" w:hAnsi="宋体"/>
        </w:rPr>
        <w:t>）。将容量瓶中剩余的试液加入</w:t>
      </w:r>
      <w:r>
        <w:rPr>
          <w:rFonts w:hAnsi="宋体"/>
        </w:rPr>
        <w:t>2</w:t>
      </w:r>
      <w:r>
        <w:rPr>
          <w:rFonts w:hint="eastAsia" w:hAnsi="宋体"/>
        </w:rPr>
        <w:t>滴亚硝酸钠溶液</w:t>
      </w:r>
      <w:r>
        <w:rPr>
          <w:rFonts w:hAnsi="宋体"/>
        </w:rPr>
        <w:t>(4.2.9)</w:t>
      </w:r>
      <w:r>
        <w:rPr>
          <w:rFonts w:hint="eastAsia" w:hAnsi="宋体"/>
        </w:rPr>
        <w:t>使高锰酸退色，分别测量其吸光度(</w:t>
      </w:r>
      <w:r>
        <w:rPr>
          <w:rFonts w:hint="eastAsia" w:hAnsi="宋体" w:cs="宋体"/>
          <w:i/>
          <w:iCs/>
        </w:rPr>
        <w:t>A</w:t>
      </w:r>
      <w:r>
        <w:rPr>
          <w:rFonts w:hint="eastAsia" w:hAnsi="宋体" w:cs="宋体"/>
          <w:i/>
          <w:iCs/>
          <w:vertAlign w:val="subscript"/>
        </w:rPr>
        <w:t>2</w:t>
      </w:r>
      <w:r>
        <w:rPr>
          <w:rFonts w:hint="eastAsia" w:hAnsi="宋体" w:cs="宋体"/>
          <w:i/>
          <w:iCs/>
        </w:rPr>
        <w:t>、A</w:t>
      </w:r>
      <w:r>
        <w:rPr>
          <w:rFonts w:hint="eastAsia" w:hAnsi="宋体" w:cs="宋体"/>
          <w:i/>
          <w:iCs/>
          <w:vertAlign w:val="subscript"/>
        </w:rPr>
        <w:t>4</w:t>
      </w:r>
      <w:r>
        <w:rPr>
          <w:rFonts w:hint="eastAsia" w:hAnsi="宋体" w:cs="宋体"/>
          <w:iCs/>
        </w:rPr>
        <w:t>)。</w:t>
      </w:r>
      <w:bookmarkStart w:id="3" w:name="_GoBack"/>
      <w:bookmarkEnd w:id="3"/>
      <w:r>
        <w:rPr>
          <w:rFonts w:hint="eastAsia" w:ascii="Times New Roman" w:hAnsi="Times New Roman"/>
        </w:rPr>
        <w:t>从工作曲线上查出相应的锰质量</w:t>
      </w:r>
      <w:r>
        <w:rPr>
          <w:rFonts w:hAnsi="宋体" w:cs="宋体"/>
        </w:rPr>
        <w:t>(</w:t>
      </w:r>
      <w:r>
        <w:rPr>
          <w:rFonts w:ascii="Times New Roman" w:hAnsi="Times New Roman"/>
          <w:i/>
          <w:iCs/>
        </w:rPr>
        <w:t>m</w:t>
      </w:r>
      <w:r>
        <w:rPr>
          <w:rFonts w:hAnsi="宋体" w:cs="宋体"/>
          <w:i/>
          <w:iCs/>
          <w:vertAlign w:val="subscript"/>
        </w:rPr>
        <w:t>1</w:t>
      </w:r>
      <w:r>
        <w:rPr>
          <w:rFonts w:hAnsi="宋体" w:cs="宋体"/>
        </w:rPr>
        <w:t>)</w:t>
      </w:r>
      <w:r>
        <w:rPr>
          <w:rFonts w:hint="eastAsia" w:ascii="Times New Roman" w:hAnsi="Times New Roman"/>
        </w:rPr>
        <w:t>。</w:t>
      </w:r>
    </w:p>
    <w:p>
      <w:pPr>
        <w:pStyle w:val="21"/>
        <w:spacing w:line="360" w:lineRule="exact"/>
        <w:rPr>
          <w:rFonts w:ascii="Times New Roman" w:hAnsi="Times New Roman"/>
        </w:rPr>
      </w:pPr>
      <w:r>
        <w:rPr>
          <w:rFonts w:ascii="黑体" w:hAnsi="黑体" w:eastAsia="黑体" w:cs="黑体"/>
        </w:rPr>
        <w:t>4.5.4</w:t>
      </w:r>
      <w:r>
        <w:rPr>
          <w:rFonts w:hint="eastAsia" w:ascii="黑体" w:hAnsi="黑体" w:eastAsia="黑体" w:cs="黑体"/>
        </w:rPr>
        <w:t xml:space="preserve">.5 </w:t>
      </w:r>
      <w:r>
        <w:rPr>
          <w:rFonts w:hint="eastAsia" w:hAnsi="宋体"/>
        </w:rPr>
        <w:t>按式</w:t>
      </w:r>
      <w:r>
        <w:rPr>
          <w:rFonts w:hAnsi="宋体"/>
        </w:rPr>
        <w:t>(1)</w:t>
      </w:r>
      <w:r>
        <w:rPr>
          <w:rFonts w:hint="eastAsia" w:hAnsi="宋体"/>
        </w:rPr>
        <w:t>计算试液中锰的吸光度：</w:t>
      </w:r>
    </w:p>
    <w:p>
      <w:pPr>
        <w:pStyle w:val="21"/>
        <w:spacing w:line="360" w:lineRule="exact"/>
        <w:ind w:firstLine="1260" w:firstLineChars="600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/>
          <w:i/>
          <w:position w:val="-12"/>
        </w:rPr>
        <w:object>
          <v:shape id="_x0000_i1025" o:spt="75" type="#_x0000_t75" style="height:18.45pt;width:118.6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18">
            <o:LockedField>false</o:LockedField>
          </o:OLEObject>
        </w:object>
      </w:r>
      <w:r>
        <w:rPr>
          <w:rFonts w:hint="eastAsia" w:ascii="Times New Roman" w:hAnsi="Times New Roman"/>
        </w:rPr>
        <w:t>……………………………………………………………………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）</w:t>
      </w:r>
    </w:p>
    <w:p>
      <w:pPr>
        <w:pStyle w:val="21"/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式中：</w:t>
      </w:r>
    </w:p>
    <w:p>
      <w:pPr>
        <w:pStyle w:val="21"/>
        <w:spacing w:line="360" w:lineRule="exact"/>
        <w:ind w:firstLine="420" w:firstLineChars="200"/>
        <w:rPr>
          <w:rFonts w:hAnsi="宋体" w:cs="宋体"/>
        </w:rPr>
      </w:pPr>
      <w:r>
        <w:rPr>
          <w:rFonts w:hint="eastAsia" w:hAnsi="宋体" w:cs="宋体"/>
          <w:i/>
          <w:iCs/>
        </w:rPr>
        <w:t>A</w:t>
      </w:r>
      <w:r>
        <w:rPr>
          <w:rFonts w:hint="eastAsia" w:hAnsi="宋体" w:cs="宋体"/>
          <w:vertAlign w:val="subscript"/>
        </w:rPr>
        <w:t>1</w:t>
      </w:r>
      <w:r>
        <w:rPr>
          <w:rFonts w:hint="eastAsia" w:hAnsi="宋体" w:cs="宋体"/>
        </w:rPr>
        <w:t>——显色试液的吸光度；</w:t>
      </w:r>
    </w:p>
    <w:p>
      <w:pPr>
        <w:pStyle w:val="21"/>
        <w:spacing w:line="360" w:lineRule="exact"/>
        <w:ind w:firstLine="420" w:firstLineChars="200"/>
        <w:rPr>
          <w:rFonts w:hAnsi="宋体" w:cs="宋体"/>
        </w:rPr>
      </w:pPr>
      <w:r>
        <w:rPr>
          <w:rFonts w:hint="eastAsia" w:hAnsi="宋体" w:cs="宋体"/>
          <w:i/>
          <w:iCs/>
        </w:rPr>
        <w:t>A</w:t>
      </w:r>
      <w:r>
        <w:rPr>
          <w:rFonts w:hint="eastAsia" w:hAnsi="宋体" w:cs="宋体"/>
          <w:i/>
          <w:iCs/>
          <w:vertAlign w:val="subscript"/>
        </w:rPr>
        <w:t>2</w:t>
      </w:r>
      <w:r>
        <w:rPr>
          <w:rFonts w:hint="eastAsia" w:hAnsi="宋体" w:cs="宋体"/>
        </w:rPr>
        <w:t>——退色试液的吸光度；</w:t>
      </w:r>
    </w:p>
    <w:p>
      <w:pPr>
        <w:pStyle w:val="21"/>
        <w:spacing w:line="360" w:lineRule="exact"/>
        <w:ind w:firstLine="420" w:firstLineChars="200"/>
        <w:rPr>
          <w:rFonts w:hAnsi="宋体" w:cs="宋体"/>
        </w:rPr>
      </w:pPr>
      <w:r>
        <w:rPr>
          <w:rFonts w:hint="eastAsia" w:hAnsi="宋体" w:cs="宋体"/>
          <w:i/>
          <w:iCs/>
        </w:rPr>
        <w:t>A</w:t>
      </w:r>
      <w:r>
        <w:rPr>
          <w:rFonts w:hint="eastAsia" w:hAnsi="宋体" w:cs="宋体"/>
          <w:vertAlign w:val="subscript"/>
        </w:rPr>
        <w:t>3</w:t>
      </w:r>
      <w:r>
        <w:rPr>
          <w:rFonts w:hint="eastAsia" w:hAnsi="宋体" w:cs="宋体"/>
        </w:rPr>
        <w:t>——显色空白试验溶液的吸光度；</w:t>
      </w:r>
    </w:p>
    <w:p>
      <w:pPr>
        <w:pStyle w:val="21"/>
        <w:spacing w:line="360" w:lineRule="exact"/>
        <w:ind w:firstLine="420" w:firstLineChars="200"/>
        <w:rPr>
          <w:rFonts w:hAnsi="宋体" w:cs="宋体"/>
        </w:rPr>
      </w:pPr>
      <w:r>
        <w:rPr>
          <w:rFonts w:hint="eastAsia" w:hAnsi="宋体" w:cs="宋体"/>
          <w:i/>
          <w:iCs/>
        </w:rPr>
        <w:t>A</w:t>
      </w:r>
      <w:r>
        <w:rPr>
          <w:rFonts w:hint="eastAsia" w:hAnsi="宋体" w:cs="宋体"/>
          <w:i/>
          <w:iCs/>
          <w:vertAlign w:val="subscript"/>
        </w:rPr>
        <w:t>4</w:t>
      </w:r>
      <w:r>
        <w:rPr>
          <w:rFonts w:hint="eastAsia" w:hAnsi="宋体" w:cs="宋体"/>
        </w:rPr>
        <w:t>——退色空白试验溶液的吸光度。</w:t>
      </w:r>
    </w:p>
    <w:p>
      <w:pPr>
        <w:pStyle w:val="21"/>
        <w:spacing w:line="360" w:lineRule="exact"/>
        <w:rPr>
          <w:rFonts w:ascii="黑体" w:hAnsi="Times New Roman" w:eastAsia="黑体"/>
        </w:rPr>
      </w:pPr>
      <w:r>
        <w:rPr>
          <w:rFonts w:ascii="黑体" w:hAnsi="Times New Roman" w:eastAsia="黑体"/>
        </w:rPr>
        <w:t xml:space="preserve">4.5.5 </w:t>
      </w:r>
      <w:r>
        <w:rPr>
          <w:rFonts w:hint="eastAsia" w:ascii="黑体" w:hAnsi="Times New Roman" w:eastAsia="黑体"/>
        </w:rPr>
        <w:t>工作曲线的绘制</w:t>
      </w:r>
    </w:p>
    <w:p>
      <w:pPr>
        <w:pStyle w:val="21"/>
        <w:spacing w:line="360" w:lineRule="exact"/>
        <w:rPr>
          <w:rFonts w:ascii="Times New Roman" w:hAnsi="Times New Roman"/>
        </w:rPr>
      </w:pPr>
      <w:r>
        <w:rPr>
          <w:rFonts w:ascii="黑体" w:hAnsi="黑体" w:eastAsia="黑体" w:cs="黑体"/>
        </w:rPr>
        <w:t>4.5.5.1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hAnsi="宋体"/>
        </w:rPr>
        <w:t>移取</w:t>
      </w:r>
      <w:r>
        <w:rPr>
          <w:rFonts w:hAnsi="宋体"/>
        </w:rPr>
        <w:t>0</w:t>
      </w:r>
      <w:r>
        <w:rPr>
          <w:rFonts w:hAnsi="宋体"/>
          <w:sz w:val="18"/>
        </w:rPr>
        <w:t>mL</w:t>
      </w:r>
      <w:r>
        <w:rPr>
          <w:rFonts w:hint="eastAsia" w:hAnsi="宋体"/>
        </w:rPr>
        <w:t>、</w:t>
      </w:r>
      <w:r>
        <w:rPr>
          <w:rFonts w:hAnsi="宋体"/>
        </w:rPr>
        <w:t>0.80</w:t>
      </w:r>
      <w:r>
        <w:rPr>
          <w:rFonts w:hAnsi="宋体"/>
          <w:sz w:val="18"/>
        </w:rPr>
        <w:t>mL</w:t>
      </w:r>
      <w:r>
        <w:rPr>
          <w:rFonts w:hint="eastAsia" w:hAnsi="宋体"/>
        </w:rPr>
        <w:t>、</w:t>
      </w:r>
      <w:r>
        <w:rPr>
          <w:rFonts w:hAnsi="宋体"/>
        </w:rPr>
        <w:t>2.00</w:t>
      </w:r>
      <w:r>
        <w:rPr>
          <w:rFonts w:hAnsi="宋体"/>
          <w:sz w:val="18"/>
        </w:rPr>
        <w:t>mL</w:t>
      </w:r>
      <w:r>
        <w:rPr>
          <w:rFonts w:hint="eastAsia" w:hAnsi="宋体"/>
        </w:rPr>
        <w:t>、</w:t>
      </w:r>
      <w:r>
        <w:rPr>
          <w:rFonts w:hAnsi="宋体"/>
        </w:rPr>
        <w:t>4.00</w:t>
      </w:r>
      <w:r>
        <w:rPr>
          <w:rFonts w:hAnsi="宋体"/>
          <w:sz w:val="18"/>
        </w:rPr>
        <w:t>mL</w:t>
      </w:r>
      <w:r>
        <w:rPr>
          <w:rFonts w:hint="eastAsia" w:hAnsi="宋体"/>
        </w:rPr>
        <w:t>、</w:t>
      </w:r>
      <w:r>
        <w:rPr>
          <w:rFonts w:hAnsi="宋体"/>
        </w:rPr>
        <w:t>6.00</w:t>
      </w:r>
      <w:r>
        <w:rPr>
          <w:rFonts w:hAnsi="宋体"/>
          <w:sz w:val="18"/>
        </w:rPr>
        <w:t>mL</w:t>
      </w:r>
      <w:r>
        <w:rPr>
          <w:rFonts w:hint="eastAsia" w:hAnsi="宋体"/>
        </w:rPr>
        <w:t>、</w:t>
      </w:r>
      <w:r>
        <w:rPr>
          <w:rFonts w:hAnsi="宋体"/>
        </w:rPr>
        <w:t>8.00</w:t>
      </w:r>
      <w:r>
        <w:rPr>
          <w:rFonts w:hAnsi="宋体"/>
          <w:sz w:val="18"/>
        </w:rPr>
        <w:t>mL</w:t>
      </w:r>
      <w:r>
        <w:rPr>
          <w:rFonts w:hint="eastAsia" w:hAnsi="宋体"/>
        </w:rPr>
        <w:t>、</w:t>
      </w:r>
      <w:r>
        <w:rPr>
          <w:rFonts w:hAnsi="宋体"/>
        </w:rPr>
        <w:t>10.00mL</w:t>
      </w:r>
      <w:r>
        <w:rPr>
          <w:rFonts w:hint="eastAsia" w:hAnsi="宋体"/>
        </w:rPr>
        <w:t>锰标准溶液</w:t>
      </w:r>
      <w:r>
        <w:rPr>
          <w:rFonts w:hAnsi="宋体"/>
        </w:rPr>
        <w:t>(4.2.13)</w:t>
      </w:r>
      <w:r>
        <w:rPr>
          <w:rFonts w:hint="eastAsia" w:hAnsi="宋体"/>
        </w:rPr>
        <w:t>于一组</w:t>
      </w:r>
      <w:r>
        <w:rPr>
          <w:rFonts w:hAnsi="宋体"/>
        </w:rPr>
        <w:t>250mL</w:t>
      </w:r>
      <w:r>
        <w:rPr>
          <w:rFonts w:hint="eastAsia" w:hAnsi="宋体"/>
        </w:rPr>
        <w:t>烧杯中，依次分别加入</w:t>
      </w:r>
      <w:r>
        <w:rPr>
          <w:rFonts w:hAnsi="宋体"/>
        </w:rPr>
        <w:t>15mL</w:t>
      </w:r>
      <w:r>
        <w:rPr>
          <w:rFonts w:hint="eastAsia" w:hAnsi="宋体"/>
        </w:rPr>
        <w:t>硫酸</w:t>
      </w:r>
      <w:r>
        <w:rPr>
          <w:rFonts w:hAnsi="宋体"/>
        </w:rPr>
        <w:t>(4.2.5)</w:t>
      </w:r>
      <w:r>
        <w:rPr>
          <w:rFonts w:hint="eastAsia" w:hAnsi="宋体"/>
        </w:rPr>
        <w:t>，</w:t>
      </w:r>
      <w:r>
        <w:rPr>
          <w:rFonts w:hAnsi="宋体"/>
        </w:rPr>
        <w:t>10mL</w:t>
      </w:r>
      <w:r>
        <w:rPr>
          <w:rFonts w:hint="eastAsia" w:hAnsi="宋体"/>
        </w:rPr>
        <w:t>硝酸</w:t>
      </w:r>
      <w:r>
        <w:rPr>
          <w:rFonts w:hAnsi="宋体"/>
        </w:rPr>
        <w:t>(4.2.2)</w:t>
      </w:r>
      <w:r>
        <w:rPr>
          <w:rFonts w:hint="eastAsia" w:hAnsi="宋体"/>
        </w:rPr>
        <w:t>，</w:t>
      </w:r>
      <w:r>
        <w:rPr>
          <w:rFonts w:hAnsi="宋体"/>
        </w:rPr>
        <w:t>5mL</w:t>
      </w:r>
      <w:r>
        <w:rPr>
          <w:rFonts w:hint="eastAsia" w:hAnsi="宋体"/>
        </w:rPr>
        <w:t>磷酸</w:t>
      </w:r>
      <w:r>
        <w:rPr>
          <w:rFonts w:hAnsi="宋体"/>
        </w:rPr>
        <w:t>(4.2.3)</w:t>
      </w:r>
      <w:r>
        <w:rPr>
          <w:rFonts w:hint="eastAsia" w:hAnsi="宋体"/>
        </w:rPr>
        <w:t>，以水稀释至约</w:t>
      </w:r>
      <w:r>
        <w:rPr>
          <w:rFonts w:hAnsi="宋体"/>
        </w:rPr>
        <w:t>70mL</w:t>
      </w:r>
      <w:r>
        <w:rPr>
          <w:rFonts w:hint="eastAsia" w:hAnsi="宋体"/>
        </w:rPr>
        <w:t>，加热至沸。加入</w:t>
      </w:r>
      <w:r>
        <w:rPr>
          <w:rFonts w:hAnsi="宋体"/>
        </w:rPr>
        <w:t>10mL</w:t>
      </w:r>
      <w:r>
        <w:rPr>
          <w:rFonts w:hint="eastAsia" w:hAnsi="宋体"/>
        </w:rPr>
        <w:t>高碘酸钾溶液</w:t>
      </w:r>
      <w:r>
        <w:rPr>
          <w:rFonts w:hAnsi="宋体"/>
        </w:rPr>
        <w:t>(4.2.8)</w:t>
      </w:r>
      <w:r>
        <w:rPr>
          <w:rFonts w:hint="eastAsia" w:hAnsi="宋体"/>
        </w:rPr>
        <w:t>，继续煮沸至红色出现后，在不断补加水</w:t>
      </w:r>
      <w:r>
        <w:rPr>
          <w:rFonts w:hAnsi="宋体"/>
        </w:rPr>
        <w:t>(4.2.11)</w:t>
      </w:r>
      <w:r>
        <w:rPr>
          <w:rFonts w:hint="eastAsia" w:hAnsi="宋体"/>
        </w:rPr>
        <w:t>保持体积不变的情况下，再煮沸</w:t>
      </w:r>
      <w:r>
        <w:rPr>
          <w:rFonts w:hAnsi="宋体"/>
        </w:rPr>
        <w:t>15min</w:t>
      </w:r>
      <w:r>
        <w:rPr>
          <w:rFonts w:hint="eastAsia" w:hAnsi="宋体"/>
        </w:rPr>
        <w:t>～</w:t>
      </w:r>
      <w:r>
        <w:rPr>
          <w:rFonts w:hAnsi="宋体"/>
        </w:rPr>
        <w:t>30min</w:t>
      </w:r>
      <w:r>
        <w:rPr>
          <w:rFonts w:hint="eastAsia" w:hAnsi="宋体"/>
        </w:rPr>
        <w:t>，保温</w:t>
      </w:r>
      <w:r>
        <w:rPr>
          <w:rFonts w:hAnsi="宋体"/>
        </w:rPr>
        <w:t>15min</w:t>
      </w:r>
      <w:r>
        <w:rPr>
          <w:rFonts w:hint="eastAsia" w:hAnsi="宋体"/>
        </w:rPr>
        <w:t>～</w:t>
      </w:r>
      <w:r>
        <w:rPr>
          <w:rFonts w:hAnsi="宋体"/>
        </w:rPr>
        <w:t>20min</w:t>
      </w:r>
      <w:r>
        <w:rPr>
          <w:rFonts w:hint="eastAsia" w:hAnsi="宋体"/>
        </w:rPr>
        <w:t>，冷却。将溶液移入预先用水</w:t>
      </w:r>
      <w:r>
        <w:rPr>
          <w:rFonts w:hAnsi="宋体"/>
        </w:rPr>
        <w:t>(4.2.11)</w:t>
      </w:r>
      <w:r>
        <w:rPr>
          <w:rFonts w:hint="eastAsia" w:hAnsi="宋体"/>
        </w:rPr>
        <w:t>冲洗过的一组</w:t>
      </w:r>
      <w:r>
        <w:rPr>
          <w:rFonts w:hAnsi="宋体"/>
        </w:rPr>
        <w:t>100mL</w:t>
      </w:r>
      <w:r>
        <w:rPr>
          <w:rFonts w:hint="eastAsia" w:hAnsi="宋体"/>
        </w:rPr>
        <w:t>容量瓶中，以水</w:t>
      </w:r>
      <w:r>
        <w:rPr>
          <w:rFonts w:hAnsi="宋体"/>
        </w:rPr>
        <w:t>(4.2.11)</w:t>
      </w:r>
      <w:r>
        <w:rPr>
          <w:rFonts w:hint="eastAsia" w:hAnsi="宋体"/>
        </w:rPr>
        <w:t>稀释至刻度，混匀。</w:t>
      </w:r>
    </w:p>
    <w:p>
      <w:pPr>
        <w:pStyle w:val="21"/>
        <w:spacing w:line="360" w:lineRule="exact"/>
        <w:rPr>
          <w:rFonts w:ascii="黑体" w:eastAsia="黑体"/>
          <w:bCs/>
        </w:rPr>
      </w:pPr>
      <w:r>
        <w:rPr>
          <w:rFonts w:ascii="黑体" w:hAnsi="黑体" w:eastAsia="黑体" w:cs="黑体"/>
        </w:rPr>
        <w:t>4.5.5.2</w:t>
      </w:r>
      <w:r>
        <w:rPr>
          <w:rFonts w:hAnsi="宋体"/>
        </w:rPr>
        <w:t xml:space="preserve"> </w:t>
      </w:r>
      <w:r>
        <w:rPr>
          <w:rFonts w:hint="eastAsia" w:hAnsi="宋体"/>
        </w:rPr>
        <w:t>将部分系列标准溶液</w:t>
      </w:r>
      <w:r>
        <w:rPr>
          <w:rFonts w:hAnsi="宋体"/>
        </w:rPr>
        <w:t>(4.5.5.1)</w:t>
      </w:r>
      <w:r>
        <w:rPr>
          <w:rFonts w:hint="eastAsia" w:hAnsi="宋体"/>
        </w:rPr>
        <w:t>和试剂空白溶液</w:t>
      </w:r>
      <w:r>
        <w:rPr>
          <w:rFonts w:hint="eastAsia" w:hAnsi="宋体" w:cs="宋体"/>
          <w:szCs w:val="21"/>
        </w:rPr>
        <w:t>(不加锰标准溶液者)移入</w:t>
      </w:r>
      <w:r>
        <w:rPr>
          <w:rFonts w:hint="eastAsia" w:hAnsi="宋体"/>
        </w:rPr>
        <w:t>相应的吸收池中，以水</w:t>
      </w:r>
      <w:r>
        <w:rPr>
          <w:rFonts w:hAnsi="宋体"/>
        </w:rPr>
        <w:t>(4.2.11)</w:t>
      </w:r>
      <w:r>
        <w:rPr>
          <w:rFonts w:hint="eastAsia" w:hAnsi="宋体"/>
        </w:rPr>
        <w:t>为参比，于分光光度计波长</w:t>
      </w:r>
      <w:r>
        <w:rPr>
          <w:rFonts w:hAnsi="宋体"/>
        </w:rPr>
        <w:t>525.0nm</w:t>
      </w:r>
      <w:r>
        <w:rPr>
          <w:rFonts w:hint="eastAsia" w:hAnsi="宋体"/>
        </w:rPr>
        <w:t>处分别测量其吸光度(</w:t>
      </w:r>
      <w:r>
        <w:rPr>
          <w:rFonts w:hint="eastAsia" w:hAnsi="宋体" w:cs="宋体"/>
          <w:i/>
          <w:iCs/>
        </w:rPr>
        <w:t>A</w:t>
      </w:r>
      <w:r>
        <w:rPr>
          <w:rFonts w:hint="eastAsia" w:hAnsi="宋体" w:cs="宋体"/>
          <w:i/>
          <w:iCs/>
          <w:sz w:val="20"/>
        </w:rPr>
        <w:fldChar w:fldCharType="begin"/>
      </w:r>
      <w:r>
        <w:rPr>
          <w:rFonts w:hint="eastAsia" w:hAnsi="宋体" w:cs="宋体"/>
          <w:i/>
          <w:iCs/>
          <w:sz w:val="20"/>
        </w:rPr>
        <w:instrText xml:space="preserve"> EQ \o(\s\up 5(</w:instrText>
      </w:r>
      <w:r>
        <w:rPr>
          <w:rFonts w:hint="eastAsia" w:hAnsi="宋体" w:cs="宋体"/>
          <w:i/>
          <w:iCs/>
          <w:sz w:val="10"/>
        </w:rPr>
        <w:instrText xml:space="preserve">′ </w:instrText>
      </w:r>
      <w:r>
        <w:rPr>
          <w:rFonts w:hint="eastAsia" w:hAnsi="宋体" w:cs="宋体"/>
          <w:i/>
          <w:iCs/>
          <w:sz w:val="20"/>
        </w:rPr>
        <w:instrText xml:space="preserve">),\s\do 2(</w:instrText>
      </w:r>
      <w:r>
        <w:rPr>
          <w:rFonts w:hint="eastAsia" w:hAnsi="宋体" w:cs="宋体"/>
          <w:i/>
          <w:iCs/>
          <w:sz w:val="10"/>
        </w:rPr>
        <w:instrText xml:space="preserve">1</w:instrText>
      </w:r>
      <w:r>
        <w:rPr>
          <w:rFonts w:hint="eastAsia" w:hAnsi="宋体" w:cs="宋体"/>
          <w:i/>
          <w:iCs/>
          <w:sz w:val="20"/>
        </w:rPr>
        <w:instrText xml:space="preserve">))</w:instrText>
      </w:r>
      <w:r>
        <w:rPr>
          <w:rFonts w:hint="eastAsia" w:hAnsi="宋体" w:cs="宋体"/>
          <w:i/>
          <w:iCs/>
          <w:sz w:val="20"/>
        </w:rPr>
        <w:fldChar w:fldCharType="end"/>
      </w:r>
      <w:r>
        <w:rPr>
          <w:rFonts w:hint="eastAsia" w:hAnsi="宋体" w:cs="宋体"/>
          <w:iCs/>
          <w:sz w:val="20"/>
        </w:rPr>
        <w:t>、</w:t>
      </w:r>
      <w:r>
        <w:rPr>
          <w:rFonts w:hint="eastAsia" w:hAnsi="宋体" w:cs="宋体"/>
          <w:i/>
          <w:iCs/>
          <w:szCs w:val="21"/>
        </w:rPr>
        <w:t>A</w:t>
      </w:r>
      <w:r>
        <w:rPr>
          <w:rFonts w:hint="eastAsia" w:hAnsi="宋体" w:cs="宋体"/>
          <w:i/>
          <w:iCs/>
          <w:sz w:val="20"/>
          <w:szCs w:val="21"/>
        </w:rPr>
        <w:fldChar w:fldCharType="begin"/>
      </w:r>
      <w:r>
        <w:rPr>
          <w:rFonts w:hint="eastAsia" w:hAnsi="宋体" w:cs="宋体"/>
          <w:i/>
          <w:iCs/>
          <w:sz w:val="20"/>
          <w:szCs w:val="21"/>
        </w:rPr>
        <w:instrText xml:space="preserve"> EQ \o(\s\up 5(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′ 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),\s\do 2(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3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))</w:instrText>
      </w:r>
      <w:r>
        <w:rPr>
          <w:rFonts w:hint="eastAsia" w:hAnsi="宋体" w:cs="宋体"/>
          <w:i/>
          <w:iCs/>
          <w:sz w:val="20"/>
          <w:szCs w:val="21"/>
        </w:rPr>
        <w:fldChar w:fldCharType="end"/>
      </w:r>
      <w:r>
        <w:rPr>
          <w:rFonts w:hint="eastAsia" w:hAnsi="宋体" w:cs="宋体"/>
          <w:iCs/>
          <w:sz w:val="20"/>
          <w:szCs w:val="21"/>
        </w:rPr>
        <w:t>)</w:t>
      </w:r>
      <w:r>
        <w:rPr>
          <w:rFonts w:hint="eastAsia" w:hAnsi="宋体"/>
        </w:rPr>
        <w:t>。将容量瓶中剩余试液加入</w:t>
      </w:r>
      <w:r>
        <w:rPr>
          <w:rFonts w:hAnsi="宋体"/>
        </w:rPr>
        <w:t>2</w:t>
      </w:r>
      <w:r>
        <w:rPr>
          <w:rFonts w:hint="eastAsia" w:hAnsi="宋体"/>
        </w:rPr>
        <w:t>滴亚硝酸钠溶液</w:t>
      </w:r>
      <w:r>
        <w:rPr>
          <w:rFonts w:hAnsi="宋体"/>
        </w:rPr>
        <w:t>(4.2.9)</w:t>
      </w:r>
      <w:r>
        <w:rPr>
          <w:rFonts w:hint="eastAsia" w:hAnsi="宋体"/>
        </w:rPr>
        <w:t>使高锰酸退色，分别测量其吸光度(</w:t>
      </w:r>
      <w:r>
        <w:rPr>
          <w:rFonts w:hint="eastAsia" w:hAnsi="宋体" w:cs="宋体"/>
          <w:i/>
          <w:iCs/>
          <w:szCs w:val="21"/>
        </w:rPr>
        <w:t>A</w:t>
      </w:r>
      <w:r>
        <w:rPr>
          <w:rFonts w:hint="eastAsia" w:hAnsi="宋体" w:cs="宋体"/>
          <w:i/>
          <w:iCs/>
          <w:sz w:val="20"/>
          <w:szCs w:val="21"/>
        </w:rPr>
        <w:fldChar w:fldCharType="begin"/>
      </w:r>
      <w:r>
        <w:rPr>
          <w:rFonts w:hint="eastAsia" w:hAnsi="宋体" w:cs="宋体"/>
          <w:i/>
          <w:iCs/>
          <w:sz w:val="20"/>
          <w:szCs w:val="21"/>
        </w:rPr>
        <w:instrText xml:space="preserve"> EQ \o(\s\up 5(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′ 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),\s\do 2(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2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))</w:instrText>
      </w:r>
      <w:r>
        <w:rPr>
          <w:rFonts w:hint="eastAsia" w:hAnsi="宋体" w:cs="宋体"/>
          <w:i/>
          <w:iCs/>
          <w:sz w:val="20"/>
          <w:szCs w:val="21"/>
        </w:rPr>
        <w:fldChar w:fldCharType="end"/>
      </w:r>
      <w:r>
        <w:rPr>
          <w:rFonts w:hint="eastAsia" w:hAnsi="宋体" w:cs="宋体"/>
          <w:iCs/>
          <w:sz w:val="20"/>
          <w:szCs w:val="21"/>
        </w:rPr>
        <w:t>、</w:t>
      </w:r>
      <w:r>
        <w:rPr>
          <w:rFonts w:hint="eastAsia" w:hAnsi="宋体" w:cs="宋体"/>
          <w:i/>
          <w:iCs/>
          <w:szCs w:val="21"/>
        </w:rPr>
        <w:t>A</w:t>
      </w:r>
      <w:r>
        <w:rPr>
          <w:rFonts w:hint="eastAsia" w:hAnsi="宋体" w:cs="宋体"/>
          <w:i/>
          <w:iCs/>
          <w:sz w:val="20"/>
          <w:szCs w:val="21"/>
        </w:rPr>
        <w:fldChar w:fldCharType="begin"/>
      </w:r>
      <w:r>
        <w:rPr>
          <w:rFonts w:hint="eastAsia" w:hAnsi="宋体" w:cs="宋体"/>
          <w:i/>
          <w:iCs/>
          <w:sz w:val="20"/>
          <w:szCs w:val="21"/>
        </w:rPr>
        <w:instrText xml:space="preserve"> EQ \o(\s\up 5(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′ 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),\s\do 2(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4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))</w:instrText>
      </w:r>
      <w:r>
        <w:rPr>
          <w:rFonts w:hint="eastAsia" w:hAnsi="宋体" w:cs="宋体"/>
          <w:i/>
          <w:iCs/>
          <w:sz w:val="20"/>
          <w:szCs w:val="21"/>
        </w:rPr>
        <w:fldChar w:fldCharType="end"/>
      </w:r>
      <w:r>
        <w:rPr>
          <w:rFonts w:hint="eastAsia" w:hAnsi="宋体"/>
        </w:rPr>
        <w:t>）。</w:t>
      </w:r>
      <w:r>
        <w:rPr>
          <w:rFonts w:hint="eastAsia" w:ascii="Times New Roman" w:hAnsi="Times New Roman"/>
        </w:rPr>
        <w:t>以锰质量为横坐标，吸光度为纵坐标，绘制工作曲线。</w:t>
      </w:r>
    </w:p>
    <w:p>
      <w:pPr>
        <w:pStyle w:val="21"/>
        <w:spacing w:line="360" w:lineRule="exact"/>
        <w:rPr>
          <w:rFonts w:ascii="Times New Roman" w:hAnsi="Times New Roman"/>
        </w:rPr>
      </w:pPr>
    </w:p>
    <w:p>
      <w:pPr>
        <w:pStyle w:val="21"/>
        <w:spacing w:line="360" w:lineRule="exact"/>
        <w:rPr>
          <w:rFonts w:hAnsi="宋体"/>
        </w:rPr>
      </w:pPr>
      <w:r>
        <w:rPr>
          <w:rFonts w:hAnsi="宋体" w:cs="宋体"/>
        </w:rPr>
        <w:t>4.5.5.3</w:t>
      </w:r>
      <w:r>
        <w:rPr>
          <w:rFonts w:hint="eastAsia" w:hAnsi="宋体" w:cs="宋体"/>
        </w:rPr>
        <w:t xml:space="preserve"> </w:t>
      </w:r>
      <w:r>
        <w:rPr>
          <w:rFonts w:hint="eastAsia" w:hAnsi="宋体"/>
        </w:rPr>
        <w:t>按式</w:t>
      </w:r>
      <w:r>
        <w:rPr>
          <w:rFonts w:hAnsi="宋体"/>
        </w:rPr>
        <w:t>(2)</w:t>
      </w:r>
      <w:r>
        <w:rPr>
          <w:rFonts w:hint="eastAsia" w:hAnsi="宋体"/>
        </w:rPr>
        <w:t>计算溶液中锰的吸光度：</w:t>
      </w:r>
    </w:p>
    <w:p>
      <w:pPr>
        <w:pStyle w:val="21"/>
        <w:spacing w:line="360" w:lineRule="exact"/>
        <w:ind w:firstLine="1260" w:firstLineChars="600"/>
        <w:rPr>
          <w:rFonts w:ascii="Times New Roman" w:hAnsi="Times New Roman"/>
        </w:rPr>
      </w:pPr>
      <w:r>
        <w:rPr>
          <w:rFonts w:ascii="Times New Roman" w:hAnsi="Times New Roman"/>
          <w:i/>
          <w:position w:val="-12"/>
        </w:rPr>
        <w:object>
          <v:shape id="_x0000_i1026" o:spt="75" type="#_x0000_t75" style="height:19pt;width:122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s" ShapeID="_x0000_i1026" DrawAspect="Content" ObjectID="_1468075726" r:id="rId20">
            <o:LockedField>false</o:LockedField>
          </o:OLEObject>
        </w:object>
      </w:r>
      <w:r>
        <w:rPr>
          <w:rFonts w:hint="eastAsia"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(2)</w:t>
      </w:r>
    </w:p>
    <w:p>
      <w:pPr>
        <w:pStyle w:val="21"/>
        <w:spacing w:line="360" w:lineRule="exact"/>
        <w:ind w:firstLine="420" w:firstLineChars="200"/>
        <w:rPr>
          <w:rFonts w:hAnsi="宋体" w:cs="宋体"/>
        </w:rPr>
      </w:pPr>
      <w:r>
        <w:rPr>
          <w:rFonts w:hint="eastAsia" w:ascii="Times New Roman" w:hAnsi="Times New Roman"/>
        </w:rPr>
        <w:t>式中：</w:t>
      </w:r>
    </w:p>
    <w:p>
      <w:pPr>
        <w:pStyle w:val="21"/>
        <w:spacing w:line="360" w:lineRule="exact"/>
        <w:ind w:firstLine="420" w:firstLineChars="200"/>
        <w:rPr>
          <w:rFonts w:hAnsi="宋体" w:cs="宋体"/>
          <w:szCs w:val="21"/>
        </w:rPr>
      </w:pPr>
      <w:r>
        <w:rPr>
          <w:rFonts w:hint="eastAsia" w:hAnsi="宋体" w:cs="宋体"/>
          <w:i/>
          <w:iCs/>
        </w:rPr>
        <w:t>A</w:t>
      </w:r>
      <w:r>
        <w:rPr>
          <w:rFonts w:hint="eastAsia" w:hAnsi="宋体" w:cs="宋体"/>
          <w:i/>
          <w:iCs/>
          <w:sz w:val="20"/>
        </w:rPr>
        <w:fldChar w:fldCharType="begin"/>
      </w:r>
      <w:r>
        <w:rPr>
          <w:rFonts w:hint="eastAsia" w:hAnsi="宋体" w:cs="宋体"/>
          <w:i/>
          <w:iCs/>
          <w:sz w:val="20"/>
        </w:rPr>
        <w:instrText xml:space="preserve"> EQ \o(\s\up 5(</w:instrText>
      </w:r>
      <w:r>
        <w:rPr>
          <w:rFonts w:hint="eastAsia" w:hAnsi="宋体" w:cs="宋体"/>
          <w:i/>
          <w:iCs/>
          <w:sz w:val="10"/>
        </w:rPr>
        <w:instrText xml:space="preserve">′ </w:instrText>
      </w:r>
      <w:r>
        <w:rPr>
          <w:rFonts w:hint="eastAsia" w:hAnsi="宋体" w:cs="宋体"/>
          <w:i/>
          <w:iCs/>
          <w:sz w:val="20"/>
        </w:rPr>
        <w:instrText xml:space="preserve">),\s\do 2(</w:instrText>
      </w:r>
      <w:r>
        <w:rPr>
          <w:rFonts w:hint="eastAsia" w:hAnsi="宋体" w:cs="宋体"/>
          <w:i/>
          <w:iCs/>
          <w:sz w:val="10"/>
        </w:rPr>
        <w:instrText xml:space="preserve">1</w:instrText>
      </w:r>
      <w:r>
        <w:rPr>
          <w:rFonts w:hint="eastAsia" w:hAnsi="宋体" w:cs="宋体"/>
          <w:i/>
          <w:iCs/>
          <w:sz w:val="20"/>
        </w:rPr>
        <w:instrText xml:space="preserve">))</w:instrText>
      </w:r>
      <w:r>
        <w:rPr>
          <w:rFonts w:hint="eastAsia" w:hAnsi="宋体" w:cs="宋体"/>
          <w:i/>
          <w:iCs/>
          <w:sz w:val="20"/>
        </w:rPr>
        <w:fldChar w:fldCharType="end"/>
      </w:r>
      <w:r>
        <w:rPr>
          <w:rFonts w:hint="eastAsia" w:hAnsi="宋体" w:cs="宋体"/>
          <w:szCs w:val="21"/>
        </w:rPr>
        <w:t>——显色标准溶液的吸光度；</w:t>
      </w:r>
    </w:p>
    <w:p>
      <w:pPr>
        <w:pStyle w:val="21"/>
        <w:spacing w:line="360" w:lineRule="exact"/>
        <w:ind w:firstLine="420" w:firstLineChars="200"/>
        <w:rPr>
          <w:rFonts w:hAnsi="宋体" w:cs="宋体"/>
          <w:szCs w:val="21"/>
        </w:rPr>
      </w:pPr>
      <w:r>
        <w:rPr>
          <w:rFonts w:hint="eastAsia" w:hAnsi="宋体" w:cs="宋体"/>
          <w:i/>
          <w:iCs/>
          <w:szCs w:val="21"/>
        </w:rPr>
        <w:t>A</w:t>
      </w:r>
      <w:r>
        <w:rPr>
          <w:rFonts w:hint="eastAsia" w:hAnsi="宋体" w:cs="宋体"/>
          <w:i/>
          <w:iCs/>
          <w:sz w:val="20"/>
          <w:szCs w:val="21"/>
        </w:rPr>
        <w:fldChar w:fldCharType="begin"/>
      </w:r>
      <w:r>
        <w:rPr>
          <w:rFonts w:hint="eastAsia" w:hAnsi="宋体" w:cs="宋体"/>
          <w:i/>
          <w:iCs/>
          <w:sz w:val="20"/>
          <w:szCs w:val="21"/>
        </w:rPr>
        <w:instrText xml:space="preserve"> EQ \o(\s\up 5(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′ 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),\s\do 2(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2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))</w:instrText>
      </w:r>
      <w:r>
        <w:rPr>
          <w:rFonts w:hint="eastAsia" w:hAnsi="宋体" w:cs="宋体"/>
          <w:i/>
          <w:iCs/>
          <w:sz w:val="20"/>
          <w:szCs w:val="21"/>
        </w:rPr>
        <w:fldChar w:fldCharType="end"/>
      </w:r>
      <w:r>
        <w:rPr>
          <w:rFonts w:hint="eastAsia" w:hAnsi="宋体" w:cs="宋体"/>
          <w:szCs w:val="21"/>
        </w:rPr>
        <w:t>——退色标准溶液的吸光度；</w:t>
      </w:r>
    </w:p>
    <w:p>
      <w:pPr>
        <w:pStyle w:val="21"/>
        <w:spacing w:line="360" w:lineRule="exact"/>
        <w:ind w:firstLine="420" w:firstLineChars="200"/>
        <w:rPr>
          <w:rFonts w:hAnsi="宋体" w:cs="宋体"/>
          <w:szCs w:val="21"/>
        </w:rPr>
      </w:pPr>
      <w:r>
        <w:rPr>
          <w:rFonts w:hint="eastAsia" w:hAnsi="宋体" w:cs="宋体"/>
          <w:i/>
          <w:iCs/>
          <w:szCs w:val="21"/>
        </w:rPr>
        <w:t>A</w:t>
      </w:r>
      <w:r>
        <w:rPr>
          <w:rFonts w:hint="eastAsia" w:hAnsi="宋体" w:cs="宋体"/>
          <w:i/>
          <w:iCs/>
          <w:sz w:val="20"/>
          <w:szCs w:val="21"/>
        </w:rPr>
        <w:fldChar w:fldCharType="begin"/>
      </w:r>
      <w:r>
        <w:rPr>
          <w:rFonts w:hint="eastAsia" w:hAnsi="宋体" w:cs="宋体"/>
          <w:i/>
          <w:iCs/>
          <w:sz w:val="20"/>
          <w:szCs w:val="21"/>
        </w:rPr>
        <w:instrText xml:space="preserve"> EQ \o(\s\up 5(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′ 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),\s\do 2(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3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))</w:instrText>
      </w:r>
      <w:r>
        <w:rPr>
          <w:rFonts w:hint="eastAsia" w:hAnsi="宋体" w:cs="宋体"/>
          <w:i/>
          <w:iCs/>
          <w:sz w:val="20"/>
          <w:szCs w:val="21"/>
        </w:rPr>
        <w:fldChar w:fldCharType="end"/>
      </w:r>
      <w:r>
        <w:rPr>
          <w:rFonts w:hint="eastAsia" w:hAnsi="宋体" w:cs="宋体"/>
          <w:szCs w:val="21"/>
        </w:rPr>
        <w:t>——显色试剂空白溶液(不加锰标准溶液者)的吸光度；</w:t>
      </w:r>
    </w:p>
    <w:p>
      <w:pPr>
        <w:pStyle w:val="21"/>
        <w:spacing w:line="360" w:lineRule="exact"/>
        <w:ind w:firstLine="420" w:firstLineChars="200"/>
        <w:rPr>
          <w:rFonts w:hAnsi="宋体" w:cs="宋体"/>
          <w:szCs w:val="21"/>
        </w:rPr>
      </w:pPr>
      <w:r>
        <w:rPr>
          <w:rFonts w:hint="eastAsia" w:hAnsi="宋体" w:cs="宋体"/>
          <w:i/>
          <w:iCs/>
          <w:szCs w:val="21"/>
        </w:rPr>
        <w:t>A</w:t>
      </w:r>
      <w:r>
        <w:rPr>
          <w:rFonts w:hint="eastAsia" w:hAnsi="宋体" w:cs="宋体"/>
          <w:i/>
          <w:iCs/>
          <w:sz w:val="20"/>
          <w:szCs w:val="21"/>
        </w:rPr>
        <w:fldChar w:fldCharType="begin"/>
      </w:r>
      <w:r>
        <w:rPr>
          <w:rFonts w:hint="eastAsia" w:hAnsi="宋体" w:cs="宋体"/>
          <w:i/>
          <w:iCs/>
          <w:sz w:val="20"/>
          <w:szCs w:val="21"/>
        </w:rPr>
        <w:instrText xml:space="preserve"> EQ \o(\s\up 5(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′ 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),\s\do 2(</w:instrText>
      </w:r>
      <w:r>
        <w:rPr>
          <w:rFonts w:hint="eastAsia" w:hAnsi="宋体" w:cs="宋体"/>
          <w:i/>
          <w:iCs/>
          <w:sz w:val="10"/>
          <w:szCs w:val="21"/>
        </w:rPr>
        <w:instrText xml:space="preserve">4</w:instrText>
      </w:r>
      <w:r>
        <w:rPr>
          <w:rFonts w:hint="eastAsia" w:hAnsi="宋体" w:cs="宋体"/>
          <w:i/>
          <w:iCs/>
          <w:sz w:val="20"/>
          <w:szCs w:val="21"/>
        </w:rPr>
        <w:instrText xml:space="preserve">))</w:instrText>
      </w:r>
      <w:r>
        <w:rPr>
          <w:rFonts w:hint="eastAsia" w:hAnsi="宋体" w:cs="宋体"/>
          <w:i/>
          <w:iCs/>
          <w:sz w:val="20"/>
          <w:szCs w:val="21"/>
        </w:rPr>
        <w:fldChar w:fldCharType="end"/>
      </w:r>
      <w:r>
        <w:rPr>
          <w:rFonts w:hint="eastAsia" w:hAnsi="宋体" w:cs="宋体"/>
          <w:szCs w:val="21"/>
        </w:rPr>
        <w:t>——退色试剂空白溶液(不加锰标准溶液者)的吸光度。</w:t>
      </w:r>
    </w:p>
    <w:p>
      <w:pPr>
        <w:pStyle w:val="73"/>
        <w:numPr>
          <w:ilvl w:val="1"/>
          <w:numId w:val="0"/>
        </w:numPr>
        <w:spacing w:beforeLines="100" w:afterLines="100"/>
        <w:rPr>
          <w:szCs w:val="21"/>
        </w:rPr>
      </w:pPr>
      <w:r>
        <w:rPr>
          <w:color w:val="000000"/>
          <w:szCs w:val="22"/>
        </w:rPr>
        <w:t xml:space="preserve">4.6 </w:t>
      </w:r>
      <w:r>
        <w:rPr>
          <w:rFonts w:hint="eastAsia"/>
          <w:color w:val="000000"/>
          <w:szCs w:val="22"/>
        </w:rPr>
        <w:t>试验数据处理</w:t>
      </w:r>
    </w:p>
    <w:p>
      <w:pPr>
        <w:pStyle w:val="21"/>
        <w:spacing w:line="360" w:lineRule="exact"/>
      </w:pPr>
      <w:r>
        <w:rPr>
          <w:rFonts w:hAnsi="宋体" w:cs="宋体"/>
        </w:rPr>
        <w:t>4.6.1</w:t>
      </w:r>
      <w:r>
        <w:t xml:space="preserve"> </w:t>
      </w:r>
      <w:r>
        <w:rPr>
          <w:rFonts w:hint="eastAsia"/>
        </w:rPr>
        <w:t>锰含量以锰的质量分数</w:t>
      </w:r>
      <w:r>
        <w:rPr>
          <w:rFonts w:hint="eastAsia" w:hAnsi="宋体" w:cs="宋体"/>
          <w:i/>
          <w:iCs/>
        </w:rPr>
        <w:t>w</w:t>
      </w:r>
      <w:r>
        <w:rPr>
          <w:rFonts w:hint="eastAsia" w:hAnsi="宋体" w:cs="宋体"/>
          <w:i/>
          <w:iCs/>
          <w:vertAlign w:val="subscript"/>
        </w:rPr>
        <w:t>Mn</w:t>
      </w:r>
      <w:r>
        <w:rPr>
          <w:rFonts w:hint="eastAsia" w:ascii="Times New Roman" w:hAnsi="Times New Roman"/>
        </w:rPr>
        <w:t>计，</w:t>
      </w:r>
      <w:r>
        <w:rPr>
          <w:rFonts w:hint="eastAsia"/>
        </w:rPr>
        <w:t>按公式</w:t>
      </w:r>
      <w:r>
        <w:t>(3)</w:t>
      </w:r>
      <w:r>
        <w:rPr>
          <w:rFonts w:hint="eastAsia"/>
        </w:rPr>
        <w:t>计算：</w:t>
      </w:r>
    </w:p>
    <w:p>
      <w:pPr>
        <w:pStyle w:val="21"/>
        <w:spacing w:line="360" w:lineRule="auto"/>
        <w:ind w:firstLine="1260" w:firstLineChars="600"/>
      </w:pPr>
      <w:r>
        <w:rPr>
          <w:position w:val="-30"/>
        </w:rPr>
        <w:object>
          <v:shape id="_x0000_i1027" o:spt="75" type="#_x0000_t75" style="height:34pt;width:13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s" ShapeID="_x0000_i1027" DrawAspect="Content" ObjectID="_1468075727" r:id="rId22">
            <o:LockedField>false</o:LockedField>
          </o:OLEObject>
        </w:object>
      </w:r>
      <w:r>
        <w:rPr>
          <w:rFonts w:hint="eastAsia"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(3)</w:t>
      </w:r>
    </w:p>
    <w:p>
      <w:pPr>
        <w:pStyle w:val="21"/>
        <w:ind w:firstLine="420" w:firstLineChars="200"/>
      </w:pPr>
      <w:r>
        <w:rPr>
          <w:rFonts w:hint="eastAsia"/>
        </w:rPr>
        <w:t>式中：</w:t>
      </w:r>
    </w:p>
    <w:p>
      <w:pPr>
        <w:pStyle w:val="21"/>
        <w:ind w:firstLine="420" w:firstLineChars="200"/>
        <w:rPr>
          <w:rFonts w:hAnsi="宋体" w:cs="宋体"/>
        </w:rPr>
      </w:pPr>
      <w:r>
        <w:rPr>
          <w:rFonts w:hint="eastAsia" w:hAnsi="宋体" w:cs="宋体"/>
          <w:i/>
          <w:iCs/>
        </w:rPr>
        <w:t>m</w:t>
      </w:r>
      <w:r>
        <w:rPr>
          <w:rFonts w:hint="eastAsia" w:hAnsi="宋体" w:cs="宋体"/>
          <w:vertAlign w:val="subscript"/>
        </w:rPr>
        <w:t>1</w:t>
      </w:r>
      <w:r>
        <w:rPr>
          <w:rFonts w:hint="eastAsia" w:hAnsi="宋体" w:cs="宋体"/>
        </w:rPr>
        <w:t>——自工作曲线上查得的锰量，单位为毫克(mg)；</w:t>
      </w:r>
    </w:p>
    <w:p>
      <w:pPr>
        <w:pStyle w:val="21"/>
        <w:ind w:firstLine="420" w:firstLineChars="200"/>
        <w:rPr>
          <w:rFonts w:hAnsi="宋体" w:cs="宋体"/>
        </w:rPr>
      </w:pPr>
      <w:r>
        <w:rPr>
          <w:rFonts w:hint="eastAsia" w:hAnsi="宋体" w:cs="宋体"/>
          <w:i/>
          <w:iCs/>
        </w:rPr>
        <w:t>m</w:t>
      </w:r>
      <w:r>
        <w:rPr>
          <w:rFonts w:hint="eastAsia" w:hAnsi="宋体" w:cs="宋体"/>
          <w:vertAlign w:val="subscript"/>
        </w:rPr>
        <w:t>0</w:t>
      </w:r>
      <w:r>
        <w:rPr>
          <w:rFonts w:hint="eastAsia" w:hAnsi="宋体" w:cs="宋体"/>
        </w:rPr>
        <w:t>——试料的质量，单位为克(g)；</w:t>
      </w:r>
    </w:p>
    <w:p>
      <w:pPr>
        <w:pStyle w:val="21"/>
        <w:ind w:firstLine="420" w:firstLineChars="200"/>
        <w:rPr>
          <w:rFonts w:hAnsi="宋体" w:cs="宋体"/>
        </w:rPr>
      </w:pPr>
      <w:r>
        <w:rPr>
          <w:rFonts w:hint="eastAsia" w:hAnsi="宋体" w:cs="宋体"/>
          <w:i/>
          <w:iCs/>
        </w:rPr>
        <w:t>V</w:t>
      </w:r>
      <w:r>
        <w:rPr>
          <w:rFonts w:hint="eastAsia" w:hAnsi="宋体" w:cs="宋体"/>
          <w:vertAlign w:val="subscript"/>
        </w:rPr>
        <w:t>1</w:t>
      </w:r>
      <w:r>
        <w:rPr>
          <w:rFonts w:hint="eastAsia" w:hAnsi="宋体" w:cs="宋体"/>
        </w:rPr>
        <w:t>——移取试液的体积，单位为毫升（mL）；</w:t>
      </w:r>
    </w:p>
    <w:p>
      <w:pPr>
        <w:pStyle w:val="21"/>
        <w:ind w:firstLine="420" w:firstLineChars="200"/>
        <w:rPr>
          <w:rFonts w:hAnsi="宋体" w:cs="宋体"/>
        </w:rPr>
      </w:pPr>
      <w:r>
        <w:rPr>
          <w:rFonts w:hint="eastAsia" w:hAnsi="宋体" w:cs="宋体"/>
          <w:i/>
          <w:iCs/>
        </w:rPr>
        <w:t>V</w:t>
      </w:r>
      <w:r>
        <w:rPr>
          <w:rFonts w:hint="eastAsia" w:hAnsi="宋体" w:cs="宋体"/>
          <w:vertAlign w:val="subscript"/>
        </w:rPr>
        <w:t>0</w:t>
      </w:r>
      <w:r>
        <w:rPr>
          <w:rFonts w:hint="eastAsia" w:hAnsi="宋体" w:cs="宋体"/>
        </w:rPr>
        <w:t>——试液的总体积，单位为毫升（mL）。</w:t>
      </w:r>
    </w:p>
    <w:p>
      <w:pPr>
        <w:pStyle w:val="69"/>
        <w:ind w:firstLine="0" w:firstLineChars="0"/>
      </w:pPr>
      <w:r>
        <w:rPr>
          <w:rFonts w:hAnsi="宋体" w:cs="宋体"/>
        </w:rPr>
        <w:t>4.6.2</w:t>
      </w:r>
      <w:r>
        <w:t xml:space="preserve"> </w:t>
      </w:r>
      <w:r>
        <w:rPr>
          <w:rFonts w:hint="eastAsia"/>
        </w:rPr>
        <w:t>计算结果表示至小数点后两位有效数字，数值修约执行</w:t>
      </w:r>
      <w:r>
        <w:t>GB/T8170-2008</w:t>
      </w:r>
      <w:r>
        <w:rPr>
          <w:rFonts w:hint="eastAsia"/>
        </w:rPr>
        <w:t>中</w:t>
      </w:r>
      <w:r>
        <w:t>3.2</w:t>
      </w:r>
      <w:r>
        <w:rPr>
          <w:rFonts w:hint="eastAsia"/>
        </w:rPr>
        <w:t>、</w:t>
      </w:r>
      <w:r>
        <w:t>3.3</w:t>
      </w:r>
      <w:r>
        <w:rPr>
          <w:rFonts w:hint="eastAsia"/>
        </w:rPr>
        <w:t>条款。</w:t>
      </w:r>
    </w:p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4.7 </w:t>
      </w:r>
      <w:r>
        <w:rPr>
          <w:rFonts w:hint="eastAsia"/>
          <w:color w:val="000000"/>
          <w:szCs w:val="22"/>
        </w:rPr>
        <w:t>精密度</w:t>
      </w:r>
    </w:p>
    <w:p>
      <w:pPr>
        <w:pStyle w:val="69"/>
        <w:ind w:firstLine="0" w:firstLineChars="0"/>
        <w:rPr>
          <w:rFonts w:ascii="黑体" w:hAnsi="黑体" w:eastAsia="黑体" w:cs="黑体"/>
          <w:color w:val="000000"/>
        </w:rPr>
      </w:pPr>
      <w:r>
        <w:rPr>
          <w:rFonts w:ascii="黑体" w:hAnsi="黑体" w:eastAsia="黑体" w:cs="黑体"/>
          <w:color w:val="000000"/>
        </w:rPr>
        <w:t xml:space="preserve">4.7.1 </w:t>
      </w:r>
      <w:r>
        <w:rPr>
          <w:rFonts w:hint="eastAsia" w:ascii="黑体" w:hAnsi="黑体" w:eastAsia="黑体" w:cs="黑体"/>
          <w:color w:val="000000"/>
        </w:rPr>
        <w:t>重复性</w:t>
      </w:r>
    </w:p>
    <w:p>
      <w:pPr>
        <w:ind w:firstLine="420"/>
        <w:rPr>
          <w:rFonts w:ascii="宋体" w:cs="宋体"/>
        </w:rPr>
      </w:pPr>
      <w:r>
        <w:rPr>
          <w:rFonts w:hint="eastAsia" w:ascii="宋体" w:hAnsi="宋体" w:cs="宋体"/>
        </w:rPr>
        <w:t>在重复性条件下获得的两个次独立测试结果的测定值，在以下给出的平均值范围内，这两个测试结果的绝对差值不超过重复性限</w:t>
      </w:r>
      <w:r>
        <w:rPr>
          <w:rFonts w:hint="eastAsia" w:ascii="宋体" w:hAnsi="宋体" w:cs="宋体"/>
          <w:i/>
        </w:rPr>
        <w:t>ｒ</w:t>
      </w:r>
      <w:r>
        <w:rPr>
          <w:rFonts w:hint="eastAsia" w:ascii="宋体" w:hAnsi="宋体" w:cs="宋体"/>
        </w:rPr>
        <w:t>，超过重复性限</w:t>
      </w:r>
      <w:r>
        <w:rPr>
          <w:rFonts w:hint="eastAsia" w:ascii="宋体" w:hAnsi="宋体" w:cs="宋体"/>
          <w:i/>
        </w:rPr>
        <w:t>ｒ</w:t>
      </w:r>
      <w:r>
        <w:rPr>
          <w:rFonts w:hint="eastAsia" w:ascii="宋体" w:hAnsi="宋体" w:cs="宋体"/>
        </w:rPr>
        <w:t>的情况不超过</w:t>
      </w:r>
      <w:r>
        <w:rPr>
          <w:rFonts w:ascii="宋体" w:hAnsi="宋体" w:cs="宋体"/>
        </w:rPr>
        <w:t>5%</w:t>
      </w:r>
      <w:r>
        <w:rPr>
          <w:rFonts w:hint="eastAsia" w:ascii="宋体" w:hAnsi="宋体" w:cs="宋体"/>
        </w:rPr>
        <w:t>。重复性限</w:t>
      </w:r>
      <w:r>
        <w:rPr>
          <w:rFonts w:hint="eastAsia" w:ascii="宋体" w:hAnsi="宋体" w:cs="宋体"/>
          <w:i/>
        </w:rPr>
        <w:t>ｒ</w:t>
      </w:r>
      <w:r>
        <w:rPr>
          <w:rFonts w:hint="eastAsia" w:ascii="宋体" w:hAnsi="宋体" w:cs="宋体"/>
        </w:rPr>
        <w:t>按表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数据采用线性内插法或外延法求得。</w:t>
      </w:r>
    </w:p>
    <w:p>
      <w:pPr>
        <w:pStyle w:val="105"/>
        <w:numPr>
          <w:ilvl w:val="0"/>
          <w:numId w:val="0"/>
        </w:numPr>
        <w:spacing w:beforeLines="50" w:afterLines="50"/>
        <w:rPr>
          <w:rFonts w:hAnsi="黑体"/>
          <w:color w:val="000000"/>
          <w:shd w:val="clear" w:color="auto" w:fill="FFFFFF"/>
        </w:rPr>
      </w:pPr>
      <w:r>
        <w:rPr>
          <w:rFonts w:hint="eastAsia" w:hAnsi="黑体"/>
          <w:color w:val="000000"/>
          <w:shd w:val="clear" w:color="auto" w:fill="FFFFFF"/>
        </w:rPr>
        <w:t>表</w:t>
      </w:r>
      <w:r>
        <w:rPr>
          <w:rFonts w:hAnsi="黑体"/>
          <w:color w:val="000000"/>
          <w:shd w:val="clear" w:color="auto" w:fill="FFFFFF"/>
        </w:rPr>
        <w:t xml:space="preserve">2 </w:t>
      </w:r>
    </w:p>
    <w:tbl>
      <w:tblPr>
        <w:tblStyle w:val="31"/>
        <w:tblW w:w="9381" w:type="dxa"/>
        <w:jc w:val="center"/>
        <w:tblInd w:w="-6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34"/>
        <w:gridCol w:w="1890"/>
        <w:gridCol w:w="2190"/>
        <w:gridCol w:w="2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Cs w:val="21"/>
              </w:rPr>
              <w:t>W</w:t>
            </w:r>
            <w:r>
              <w:rPr>
                <w:rFonts w:hint="eastAsia" w:ascii="宋体" w:hAnsi="宋体" w:cs="宋体"/>
                <w:i/>
                <w:iCs/>
                <w:kern w:val="0"/>
                <w:szCs w:val="21"/>
                <w:vertAlign w:val="subscript"/>
              </w:rPr>
              <w:t>Mn</w:t>
            </w:r>
            <w:r>
              <w:rPr>
                <w:rFonts w:hint="eastAsia" w:ascii="宋体" w:hAnsi="宋体" w:cs="宋体"/>
                <w:szCs w:val="21"/>
              </w:rPr>
              <w:t>/%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0.0075</w:t>
            </w:r>
          </w:p>
        </w:tc>
        <w:tc>
          <w:tcPr>
            <w:tcW w:w="189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0.11</w:t>
            </w:r>
          </w:p>
        </w:tc>
        <w:tc>
          <w:tcPr>
            <w:tcW w:w="219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0.74</w:t>
            </w:r>
          </w:p>
        </w:tc>
        <w:tc>
          <w:tcPr>
            <w:tcW w:w="232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</w:rPr>
              <w:t>r</w:t>
            </w:r>
            <w:r>
              <w:rPr>
                <w:rFonts w:hint="eastAsia" w:ascii="宋体" w:hAnsi="宋体" w:cs="宋体"/>
                <w:szCs w:val="21"/>
              </w:rPr>
              <w:t>/%</w:t>
            </w:r>
          </w:p>
        </w:tc>
        <w:tc>
          <w:tcPr>
            <w:tcW w:w="163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0.0007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0.008</w:t>
            </w:r>
          </w:p>
        </w:tc>
        <w:tc>
          <w:tcPr>
            <w:tcW w:w="219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0.04</w:t>
            </w:r>
          </w:p>
        </w:tc>
        <w:tc>
          <w:tcPr>
            <w:tcW w:w="2327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0.09</w:t>
            </w:r>
          </w:p>
        </w:tc>
      </w:tr>
    </w:tbl>
    <w:p>
      <w:pPr>
        <w:pStyle w:val="69"/>
        <w:ind w:firstLine="420"/>
      </w:pPr>
    </w:p>
    <w:p>
      <w:pPr>
        <w:pStyle w:val="21"/>
        <w:spacing w:line="3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4.7.2 </w:t>
      </w:r>
      <w:r>
        <w:rPr>
          <w:rFonts w:hint="eastAsia" w:ascii="黑体" w:hAnsi="黑体" w:eastAsia="黑体" w:cs="黑体"/>
        </w:rPr>
        <w:t>再现性</w:t>
      </w:r>
    </w:p>
    <w:p>
      <w:pPr>
        <w:ind w:firstLine="420"/>
        <w:rPr>
          <w:rFonts w:ascii="宋体" w:cs="宋体"/>
        </w:rPr>
      </w:pPr>
      <w:r>
        <w:rPr>
          <w:rFonts w:hint="eastAsia" w:ascii="宋体" w:hAnsi="宋体" w:cs="宋体"/>
        </w:rPr>
        <w:t>在再现性条件下获得的两个独立测试结果的测定值，在以下给出的平均值范围内，两个测试结果的绝对差值不大于再现性限</w:t>
      </w:r>
      <w:r>
        <w:rPr>
          <w:rFonts w:ascii="宋体" w:hAnsi="宋体" w:cs="宋体"/>
          <w:i/>
        </w:rPr>
        <w:t>R</w:t>
      </w:r>
      <w:r>
        <w:rPr>
          <w:rFonts w:hint="eastAsia" w:ascii="宋体" w:hAnsi="宋体" w:cs="宋体"/>
        </w:rPr>
        <w:t>，超过再现性限</w:t>
      </w:r>
      <w:r>
        <w:rPr>
          <w:rFonts w:ascii="宋体" w:hAnsi="宋体" w:cs="宋体"/>
          <w:i/>
        </w:rPr>
        <w:t>R</w:t>
      </w:r>
      <w:r>
        <w:rPr>
          <w:rFonts w:hint="eastAsia" w:ascii="宋体" w:hAnsi="宋体" w:cs="宋体"/>
        </w:rPr>
        <w:t>的情况不超过</w:t>
      </w:r>
      <w:r>
        <w:rPr>
          <w:rFonts w:ascii="宋体" w:hAnsi="宋体" w:cs="宋体"/>
        </w:rPr>
        <w:t>5%</w:t>
      </w:r>
      <w:r>
        <w:rPr>
          <w:rFonts w:hint="eastAsia" w:ascii="宋体" w:hAnsi="宋体" w:cs="宋体"/>
        </w:rPr>
        <w:t>。再现性限</w:t>
      </w:r>
      <w:r>
        <w:rPr>
          <w:rFonts w:ascii="宋体" w:hAnsi="宋体" w:cs="宋体"/>
          <w:i/>
        </w:rPr>
        <w:t>R</w:t>
      </w:r>
      <w:r>
        <w:rPr>
          <w:rFonts w:hint="eastAsia" w:ascii="宋体" w:hAnsi="宋体" w:cs="宋体"/>
        </w:rPr>
        <w:t>按表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数据采用线性内插法或外延法求得。</w:t>
      </w:r>
    </w:p>
    <w:p>
      <w:pPr>
        <w:pStyle w:val="105"/>
        <w:numPr>
          <w:ilvl w:val="0"/>
          <w:numId w:val="0"/>
        </w:numPr>
        <w:spacing w:beforeLines="50" w:afterLines="50"/>
        <w:rPr>
          <w:rFonts w:hAnsi="黑体"/>
          <w:color w:val="000000"/>
          <w:shd w:val="clear" w:color="auto" w:fill="FFFFFF"/>
        </w:rPr>
      </w:pPr>
      <w:r>
        <w:rPr>
          <w:rFonts w:hint="eastAsia" w:hAnsi="黑体"/>
          <w:color w:val="000000"/>
          <w:shd w:val="clear" w:color="auto" w:fill="FFFFFF"/>
        </w:rPr>
        <w:t>表</w:t>
      </w:r>
      <w:r>
        <w:rPr>
          <w:rFonts w:hAnsi="黑体"/>
          <w:color w:val="000000"/>
          <w:shd w:val="clear" w:color="auto" w:fill="FFFFFF"/>
        </w:rPr>
        <w:t xml:space="preserve">3 </w:t>
      </w:r>
    </w:p>
    <w:tbl>
      <w:tblPr>
        <w:tblStyle w:val="31"/>
        <w:tblW w:w="9381" w:type="dxa"/>
        <w:jc w:val="center"/>
        <w:tblInd w:w="-6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34"/>
        <w:gridCol w:w="1890"/>
        <w:gridCol w:w="2190"/>
        <w:gridCol w:w="2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Cs w:val="21"/>
              </w:rPr>
              <w:t>W</w:t>
            </w:r>
            <w:r>
              <w:rPr>
                <w:rFonts w:hint="eastAsia" w:ascii="宋体" w:hAnsi="宋体" w:cs="宋体"/>
                <w:i/>
                <w:iCs/>
                <w:kern w:val="0"/>
                <w:szCs w:val="21"/>
                <w:vertAlign w:val="subscript"/>
              </w:rPr>
              <w:t>Mn</w:t>
            </w:r>
            <w:r>
              <w:rPr>
                <w:rFonts w:hint="eastAsia" w:ascii="宋体" w:hAnsi="宋体" w:cs="宋体"/>
                <w:szCs w:val="21"/>
              </w:rPr>
              <w:t>/%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0.0075</w:t>
            </w:r>
          </w:p>
        </w:tc>
        <w:tc>
          <w:tcPr>
            <w:tcW w:w="189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0.11</w:t>
            </w:r>
          </w:p>
        </w:tc>
        <w:tc>
          <w:tcPr>
            <w:tcW w:w="219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0.74</w:t>
            </w:r>
          </w:p>
        </w:tc>
        <w:tc>
          <w:tcPr>
            <w:tcW w:w="232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</w:rPr>
              <w:t>R</w:t>
            </w:r>
            <w:r>
              <w:rPr>
                <w:rFonts w:hint="eastAsia" w:ascii="宋体" w:hAnsi="宋体" w:cs="宋体"/>
                <w:szCs w:val="21"/>
              </w:rPr>
              <w:t>/%</w:t>
            </w:r>
          </w:p>
        </w:tc>
        <w:tc>
          <w:tcPr>
            <w:tcW w:w="163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0.002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0.04</w:t>
            </w:r>
          </w:p>
        </w:tc>
        <w:tc>
          <w:tcPr>
            <w:tcW w:w="219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0.07</w:t>
            </w:r>
          </w:p>
        </w:tc>
        <w:tc>
          <w:tcPr>
            <w:tcW w:w="2327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0.11</w:t>
            </w:r>
          </w:p>
        </w:tc>
      </w:tr>
    </w:tbl>
    <w:p>
      <w:pPr>
        <w:pStyle w:val="69"/>
        <w:ind w:firstLine="420"/>
      </w:pPr>
    </w:p>
    <w:p>
      <w:pPr>
        <w:pStyle w:val="69"/>
        <w:ind w:firstLine="0" w:firstLineChars="0"/>
      </w:pPr>
    </w:p>
    <w:p>
      <w:pPr>
        <w:spacing w:line="276" w:lineRule="auto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>5 EDTA</w:t>
      </w:r>
      <w:r>
        <w:rPr>
          <w:rFonts w:hint="eastAsia" w:ascii="黑体" w:hAnsi="黑体" w:eastAsia="黑体" w:cs="黑体"/>
          <w:szCs w:val="21"/>
        </w:rPr>
        <w:t>滴定法</w:t>
      </w:r>
    </w:p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5.1 </w:t>
      </w:r>
      <w:r>
        <w:rPr>
          <w:rFonts w:hint="eastAsia"/>
          <w:color w:val="000000"/>
          <w:szCs w:val="22"/>
        </w:rPr>
        <w:t>方法提要</w:t>
      </w:r>
    </w:p>
    <w:p>
      <w:pPr>
        <w:spacing w:line="276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szCs w:val="21"/>
        </w:rPr>
        <w:t>在弱酸性溶液中，</w:t>
      </w:r>
      <w:r>
        <w:rPr>
          <w:rFonts w:hint="eastAsia" w:ascii="宋体" w:hAnsi="宋体"/>
          <w:color w:val="000000"/>
          <w:szCs w:val="21"/>
        </w:rPr>
        <w:t>用过量的</w:t>
      </w:r>
      <w:r>
        <w:rPr>
          <w:rFonts w:ascii="宋体" w:hAnsi="宋体"/>
          <w:color w:val="000000"/>
          <w:szCs w:val="21"/>
        </w:rPr>
        <w:t>EDTA</w:t>
      </w:r>
      <w:r>
        <w:rPr>
          <w:rFonts w:hint="eastAsia" w:ascii="宋体" w:hAnsi="宋体"/>
          <w:color w:val="000000"/>
          <w:szCs w:val="21"/>
        </w:rPr>
        <w:t>标准滴定溶液络合锰。</w:t>
      </w:r>
      <w:r>
        <w:rPr>
          <w:rFonts w:hint="eastAsia" w:ascii="宋体" w:hAnsi="宋体"/>
          <w:szCs w:val="21"/>
        </w:rPr>
        <w:t>以二甲酚橙作指示剂，</w:t>
      </w:r>
      <w:r>
        <w:rPr>
          <w:rFonts w:hint="eastAsia" w:ascii="宋体" w:hAnsi="宋体"/>
          <w:color w:val="000000"/>
          <w:szCs w:val="21"/>
        </w:rPr>
        <w:t>用锌标准滴定溶液滴定剩余的</w:t>
      </w:r>
      <w:r>
        <w:rPr>
          <w:rFonts w:ascii="宋体" w:hAnsi="宋体"/>
          <w:color w:val="000000"/>
          <w:szCs w:val="21"/>
        </w:rPr>
        <w:t>EDTA</w:t>
      </w:r>
      <w:r>
        <w:rPr>
          <w:rFonts w:hint="eastAsia" w:ascii="宋体" w:hAnsi="宋体"/>
          <w:color w:val="000000"/>
          <w:szCs w:val="21"/>
        </w:rPr>
        <w:t>标准滴定溶液至</w:t>
      </w:r>
      <w:r>
        <w:rPr>
          <w:rFonts w:hint="eastAsia" w:ascii="宋体" w:hAnsi="宋体"/>
          <w:szCs w:val="21"/>
        </w:rPr>
        <w:t>橙红色</w:t>
      </w:r>
      <w:r>
        <w:rPr>
          <w:rFonts w:hint="eastAsia" w:ascii="宋体" w:hAnsi="宋体"/>
          <w:color w:val="000000"/>
          <w:szCs w:val="21"/>
        </w:rPr>
        <w:t>，以此测定锰含量。</w:t>
      </w:r>
    </w:p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5.2 </w:t>
      </w:r>
      <w:r>
        <w:rPr>
          <w:rFonts w:hint="eastAsia"/>
          <w:color w:val="000000"/>
          <w:szCs w:val="22"/>
        </w:rPr>
        <w:t>试剂</w:t>
      </w:r>
    </w:p>
    <w:p>
      <w:pPr>
        <w:pStyle w:val="69"/>
        <w:ind w:firstLine="420"/>
      </w:pPr>
      <w:r>
        <w:rPr>
          <w:rFonts w:hint="eastAsia"/>
          <w:color w:val="000000"/>
          <w:szCs w:val="22"/>
        </w:rPr>
        <w:t>除非另有说明，在分析中仅使用确认为分析纯试剂和符合</w:t>
      </w:r>
      <w:r>
        <w:t>GB/T 6682</w:t>
      </w:r>
      <w:r>
        <w:rPr>
          <w:rFonts w:hint="eastAsia"/>
        </w:rPr>
        <w:t>规定的三级水。</w:t>
      </w:r>
    </w:p>
    <w:p>
      <w:pPr>
        <w:rPr>
          <w:rFonts w:ascii="宋体"/>
          <w:szCs w:val="21"/>
        </w:rPr>
      </w:pPr>
      <w:r>
        <w:rPr>
          <w:rFonts w:ascii="宋体" w:hAnsi="宋体"/>
          <w:color w:val="000000"/>
          <w:szCs w:val="21"/>
        </w:rPr>
        <w:t xml:space="preserve">5.2.1 </w:t>
      </w:r>
      <w:r>
        <w:rPr>
          <w:rFonts w:hint="eastAsia" w:ascii="宋体" w:hAnsi="宋体"/>
          <w:szCs w:val="21"/>
        </w:rPr>
        <w:t>氨水（</w:t>
      </w:r>
      <w:r>
        <w:rPr>
          <w:rFonts w:hint="eastAsia" w:ascii="宋体"/>
          <w:szCs w:val="21"/>
        </w:rPr>
        <w:t>ρ</w:t>
      </w:r>
      <w:r>
        <w:rPr>
          <w:rFonts w:ascii="宋体" w:hAnsi="宋体"/>
          <w:szCs w:val="21"/>
        </w:rPr>
        <w:t>=0.90g/mL</w:t>
      </w:r>
      <w:r>
        <w:rPr>
          <w:rFonts w:hint="eastAsia" w:ascii="宋体" w:hAnsi="宋体"/>
          <w:szCs w:val="21"/>
        </w:rPr>
        <w:t>）。</w:t>
      </w: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5.2.2 </w:t>
      </w:r>
      <w:r>
        <w:rPr>
          <w:rFonts w:hint="eastAsia" w:ascii="宋体" w:hAnsi="宋体"/>
          <w:szCs w:val="21"/>
        </w:rPr>
        <w:t>混合酸：</w:t>
      </w:r>
      <w:r>
        <w:rPr>
          <w:rFonts w:ascii="宋体" w:hAnsi="宋体"/>
          <w:szCs w:val="21"/>
        </w:rPr>
        <w:t>300mL</w:t>
      </w:r>
      <w:r>
        <w:rPr>
          <w:rFonts w:hint="eastAsia" w:ascii="宋体" w:hAnsi="宋体"/>
          <w:szCs w:val="21"/>
        </w:rPr>
        <w:t>盐酸（</w:t>
      </w:r>
      <w:r>
        <w:rPr>
          <w:rFonts w:ascii="宋体" w:hAnsi="宋体"/>
          <w:szCs w:val="21"/>
        </w:rPr>
        <w:t>1+1</w:t>
      </w:r>
      <w:r>
        <w:rPr>
          <w:rFonts w:hint="eastAsia" w:ascii="宋体" w:hAnsi="宋体"/>
          <w:szCs w:val="21"/>
        </w:rPr>
        <w:t>）与</w:t>
      </w:r>
      <w:r>
        <w:rPr>
          <w:rFonts w:ascii="宋体" w:hAnsi="宋体"/>
          <w:szCs w:val="21"/>
        </w:rPr>
        <w:t>50mL</w:t>
      </w:r>
      <w:r>
        <w:rPr>
          <w:rFonts w:hint="eastAsia" w:ascii="宋体" w:hAnsi="宋体"/>
          <w:szCs w:val="21"/>
        </w:rPr>
        <w:t>硝酸（</w:t>
      </w:r>
      <w:r>
        <w:rPr>
          <w:rFonts w:ascii="宋体" w:hAnsi="宋体"/>
          <w:szCs w:val="21"/>
        </w:rPr>
        <w:t>1+1</w:t>
      </w:r>
      <w:r>
        <w:rPr>
          <w:rFonts w:hint="eastAsia" w:ascii="宋体" w:hAnsi="宋体"/>
          <w:szCs w:val="21"/>
        </w:rPr>
        <w:t>）混匀。</w:t>
      </w: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5.2.3 </w:t>
      </w:r>
      <w:r>
        <w:rPr>
          <w:rFonts w:hint="eastAsia" w:ascii="宋体" w:hAnsi="宋体"/>
          <w:szCs w:val="21"/>
        </w:rPr>
        <w:t>盐酸（</w:t>
      </w:r>
      <w:r>
        <w:rPr>
          <w:rFonts w:ascii="宋体" w:hAnsi="宋体"/>
          <w:szCs w:val="21"/>
        </w:rPr>
        <w:t>1+1</w:t>
      </w:r>
      <w:r>
        <w:rPr>
          <w:rFonts w:hint="eastAsia" w:ascii="宋体" w:hAnsi="宋体"/>
          <w:szCs w:val="21"/>
        </w:rPr>
        <w:t>）。</w:t>
      </w: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5.2.4 </w:t>
      </w:r>
      <w:r>
        <w:rPr>
          <w:rFonts w:hint="eastAsia" w:ascii="宋体" w:hAnsi="宋体"/>
          <w:szCs w:val="21"/>
        </w:rPr>
        <w:t>六次甲基四胺溶液（</w:t>
      </w:r>
      <w:r>
        <w:rPr>
          <w:rFonts w:ascii="宋体" w:hAnsi="宋体"/>
          <w:szCs w:val="21"/>
        </w:rPr>
        <w:t>300g/L</w:t>
      </w:r>
      <w:r>
        <w:rPr>
          <w:rFonts w:hint="eastAsia" w:ascii="宋体" w:hAnsi="宋体"/>
          <w:szCs w:val="21"/>
        </w:rPr>
        <w:t>）。</w:t>
      </w: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5.2.5 </w:t>
      </w:r>
      <w:r>
        <w:rPr>
          <w:rFonts w:hint="eastAsia" w:ascii="宋体" w:hAnsi="宋体"/>
          <w:szCs w:val="21"/>
        </w:rPr>
        <w:t>氢氧化钠溶液（</w:t>
      </w:r>
      <w:r>
        <w:rPr>
          <w:rFonts w:ascii="宋体" w:hAnsi="宋体"/>
          <w:szCs w:val="21"/>
        </w:rPr>
        <w:t>150g/L</w:t>
      </w:r>
      <w:r>
        <w:rPr>
          <w:rFonts w:hint="eastAsia" w:ascii="宋体" w:hAnsi="宋体"/>
          <w:szCs w:val="21"/>
        </w:rPr>
        <w:t>）。</w:t>
      </w:r>
    </w:p>
    <w:p>
      <w:pPr>
        <w:jc w:val="left"/>
        <w:rPr>
          <w:rFonts w:ascii="宋体" w:cs="宋体"/>
        </w:rPr>
      </w:pPr>
      <w:r>
        <w:rPr>
          <w:rFonts w:ascii="宋体" w:hAnsi="宋体" w:cs="宋体"/>
          <w:szCs w:val="21"/>
        </w:rPr>
        <w:t xml:space="preserve">5.2.6 </w:t>
      </w:r>
      <w:r>
        <w:rPr>
          <w:rFonts w:hint="eastAsia" w:ascii="宋体" w:hAnsi="宋体" w:cs="宋体"/>
        </w:rPr>
        <w:t>氟化铵溶液（</w:t>
      </w:r>
      <w:r>
        <w:rPr>
          <w:rFonts w:ascii="宋体" w:hAnsi="宋体" w:cs="宋体"/>
        </w:rPr>
        <w:t>150g/L</w:t>
      </w:r>
      <w:r>
        <w:rPr>
          <w:rFonts w:hint="eastAsia" w:ascii="宋体" w:hAnsi="宋体" w:cs="宋体"/>
        </w:rPr>
        <w:t>）。</w:t>
      </w:r>
    </w:p>
    <w:p>
      <w:pPr>
        <w:jc w:val="left"/>
      </w:pPr>
      <w:r>
        <w:rPr>
          <w:rFonts w:ascii="宋体" w:hAnsi="宋体" w:cs="宋体"/>
        </w:rPr>
        <w:t xml:space="preserve">5.2.7 </w:t>
      </w:r>
      <w:r>
        <w:rPr>
          <w:rFonts w:hint="eastAsia" w:ascii="宋体" w:hAnsi="宋体" w:cs="宋体"/>
        </w:rPr>
        <w:t>硫脲溶液（</w:t>
      </w:r>
      <w:r>
        <w:rPr>
          <w:rFonts w:ascii="宋体" w:hAnsi="宋体" w:cs="宋体"/>
        </w:rPr>
        <w:t>100g/L</w:t>
      </w:r>
      <w:r>
        <w:rPr>
          <w:rFonts w:hint="eastAsia" w:ascii="宋体" w:hAnsi="宋体" w:cs="宋体"/>
        </w:rPr>
        <w:t>）</w:t>
      </w:r>
      <w:r>
        <w:rPr>
          <w:rFonts w:hint="eastAsia"/>
        </w:rPr>
        <w:t>。</w:t>
      </w:r>
    </w:p>
    <w:p>
      <w:pPr>
        <w:jc w:val="left"/>
        <w:rPr>
          <w:rFonts w:ascii="宋体"/>
          <w:szCs w:val="21"/>
        </w:rPr>
      </w:pPr>
      <w:r>
        <w:rPr>
          <w:rFonts w:ascii="宋体" w:hAnsi="宋体" w:cs="宋体"/>
        </w:rPr>
        <w:t xml:space="preserve">5.2.8 </w:t>
      </w:r>
      <w:r>
        <w:rPr>
          <w:rFonts w:hint="eastAsia" w:ascii="宋体" w:hAnsi="宋体" w:cs="宋体"/>
          <w:szCs w:val="21"/>
        </w:rPr>
        <w:t>盐酸羟胺溶液（</w:t>
      </w:r>
      <w:r>
        <w:rPr>
          <w:rFonts w:ascii="宋体" w:hAnsi="宋体" w:cs="宋体"/>
          <w:szCs w:val="21"/>
        </w:rPr>
        <w:t>100g/L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5.2.9 </w:t>
      </w:r>
      <w:r>
        <w:rPr>
          <w:rFonts w:hint="eastAsia" w:ascii="宋体" w:hAnsi="宋体" w:cs="宋体"/>
          <w:szCs w:val="21"/>
        </w:rPr>
        <w:t>二甲酚橙溶液（</w:t>
      </w:r>
      <w:r>
        <w:rPr>
          <w:rFonts w:ascii="宋体" w:hAnsi="宋体" w:cs="宋体"/>
          <w:szCs w:val="21"/>
        </w:rPr>
        <w:t>5g/L</w:t>
      </w:r>
      <w:r>
        <w:rPr>
          <w:rFonts w:hint="eastAsia" w:ascii="宋体" w:hAnsi="宋体" w:cs="宋体"/>
          <w:szCs w:val="21"/>
        </w:rPr>
        <w:t>）。</w:t>
      </w: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5.2.10 </w:t>
      </w:r>
      <w:r>
        <w:rPr>
          <w:rFonts w:hint="eastAsia" w:ascii="宋体" w:hAnsi="宋体"/>
          <w:szCs w:val="21"/>
        </w:rPr>
        <w:t>对硝基酚溶液（</w:t>
      </w:r>
      <w:r>
        <w:rPr>
          <w:rFonts w:ascii="宋体" w:hAnsi="宋体"/>
          <w:szCs w:val="21"/>
        </w:rPr>
        <w:t>2g/L</w:t>
      </w:r>
      <w:r>
        <w:rPr>
          <w:rFonts w:hint="eastAsia" w:ascii="宋体" w:hAnsi="宋体"/>
          <w:szCs w:val="21"/>
        </w:rPr>
        <w:t>）。</w:t>
      </w:r>
    </w:p>
    <w:p>
      <w:pPr>
        <w:rPr>
          <w:rFonts w:ascii="宋体"/>
        </w:rPr>
      </w:pPr>
      <w:r>
        <w:rPr>
          <w:rFonts w:ascii="宋体" w:hAnsi="宋体"/>
          <w:szCs w:val="21"/>
        </w:rPr>
        <w:t>5.2.1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锌标准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  <w:color w:val="000000"/>
          <w:szCs w:val="21"/>
        </w:rPr>
        <w:t>溶液（</w:t>
      </w:r>
      <w:r>
        <w:rPr>
          <w:rFonts w:hint="eastAsia" w:ascii="宋体" w:hAnsi="宋体"/>
          <w:i/>
          <w:iCs/>
          <w:color w:val="000000"/>
          <w:szCs w:val="21"/>
        </w:rPr>
        <w:t>c</w:t>
      </w:r>
      <w:r>
        <w:rPr>
          <w:rFonts w:ascii="宋体" w:hAnsi="宋体"/>
          <w:i/>
          <w:iCs/>
          <w:color w:val="000000"/>
          <w:szCs w:val="21"/>
          <w:vertAlign w:val="subscript"/>
        </w:rPr>
        <w:t>Zn</w:t>
      </w:r>
      <w:r>
        <w:rPr>
          <w:rFonts w:ascii="宋体" w:hAnsi="宋体"/>
          <w:color w:val="000000"/>
          <w:szCs w:val="21"/>
        </w:rPr>
        <w:t>=0.025mol/L</w:t>
      </w:r>
      <w:r>
        <w:rPr>
          <w:rFonts w:hint="eastAsia" w:ascii="宋体" w:hAnsi="宋体"/>
          <w:color w:val="000000"/>
          <w:szCs w:val="21"/>
        </w:rPr>
        <w:t>）。</w:t>
      </w:r>
      <w:r>
        <w:rPr>
          <w:rFonts w:hint="eastAsia" w:ascii="宋体" w:hAnsi="宋体"/>
        </w:rPr>
        <w:t>称取纯锌（</w:t>
      </w:r>
      <w:r>
        <w:rPr>
          <w:rFonts w:hint="eastAsia" w:ascii="宋体" w:hAnsi="宋体"/>
          <w:i/>
          <w:iCs/>
        </w:rPr>
        <w:t>W</w:t>
      </w:r>
      <w:r>
        <w:rPr>
          <w:rFonts w:hint="eastAsia" w:ascii="宋体" w:hAnsi="宋体"/>
          <w:i/>
          <w:iCs/>
          <w:vertAlign w:val="subscript"/>
        </w:rPr>
        <w:t>Z</w:t>
      </w:r>
      <w:r>
        <w:rPr>
          <w:rFonts w:hint="eastAsia" w:ascii="宋体" w:hAnsi="宋体"/>
          <w:vertAlign w:val="subscript"/>
        </w:rPr>
        <w:t>n</w:t>
      </w:r>
      <w:r>
        <w:rPr>
          <w:rFonts w:hint="eastAsia" w:ascii="宋体" w:hAnsi="宋体"/>
        </w:rPr>
        <w:t>&gt;99.99%）</w:t>
      </w:r>
      <w:r>
        <w:rPr>
          <w:rFonts w:ascii="宋体" w:hAnsi="宋体"/>
        </w:rPr>
        <w:t>1.6348g</w:t>
      </w:r>
      <w:r>
        <w:rPr>
          <w:rFonts w:hint="eastAsia" w:ascii="宋体" w:hAnsi="宋体"/>
        </w:rPr>
        <w:t>，加</w:t>
      </w:r>
      <w:r>
        <w:rPr>
          <w:rFonts w:ascii="宋体" w:hAnsi="宋体"/>
        </w:rPr>
        <w:t>30mL</w:t>
      </w:r>
      <w:r>
        <w:rPr>
          <w:rFonts w:hint="eastAsia" w:ascii="宋体" w:hAnsi="宋体"/>
        </w:rPr>
        <w:t>盐酸（</w:t>
      </w:r>
      <w:r>
        <w:rPr>
          <w:rFonts w:ascii="宋体" w:hAnsi="宋体"/>
        </w:rPr>
        <w:t>5.2.3</w:t>
      </w:r>
      <w:r>
        <w:rPr>
          <w:rFonts w:hint="eastAsia" w:ascii="宋体" w:hAnsi="宋体"/>
        </w:rPr>
        <w:t>）溶解，溶解后移入</w:t>
      </w:r>
      <w:r>
        <w:rPr>
          <w:rFonts w:ascii="宋体" w:hAnsi="宋体"/>
        </w:rPr>
        <w:t>1L</w:t>
      </w:r>
      <w:r>
        <w:rPr>
          <w:rFonts w:hint="eastAsia" w:ascii="宋体" w:hAnsi="宋体"/>
        </w:rPr>
        <w:t>容量瓶中，</w:t>
      </w:r>
      <w:r>
        <w:rPr>
          <w:rFonts w:hint="eastAsia" w:hAnsi="宋体"/>
        </w:rPr>
        <w:t>以水稀释至刻度</w:t>
      </w:r>
      <w:r>
        <w:rPr>
          <w:rFonts w:hint="eastAsia" w:ascii="宋体" w:hAnsi="宋体"/>
        </w:rPr>
        <w:t>，混匀。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</w:rPr>
        <w:t>5.2.1</w:t>
      </w:r>
      <w:r>
        <w:rPr>
          <w:rFonts w:hint="eastAsia" w:ascii="宋体" w:hAnsi="宋体"/>
        </w:rPr>
        <w:t>2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乙二胺四乙酸二钠</w:t>
      </w:r>
      <w:r>
        <w:rPr>
          <w:rFonts w:ascii="宋体" w:hAnsi="宋体"/>
        </w:rPr>
        <w:t>(EDTA)</w:t>
      </w:r>
      <w:r>
        <w:rPr>
          <w:rFonts w:hint="eastAsia" w:ascii="宋体" w:hAnsi="宋体"/>
          <w:color w:val="000000"/>
          <w:szCs w:val="21"/>
        </w:rPr>
        <w:t>标准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  <w:color w:val="000000"/>
          <w:szCs w:val="21"/>
        </w:rPr>
        <w:t>溶液（</w:t>
      </w:r>
      <w:r>
        <w:rPr>
          <w:rFonts w:hint="eastAsia" w:ascii="宋体" w:hAnsi="宋体"/>
          <w:i/>
          <w:iCs/>
          <w:color w:val="000000"/>
          <w:szCs w:val="21"/>
        </w:rPr>
        <w:t>c</w:t>
      </w:r>
      <w:r>
        <w:rPr>
          <w:rFonts w:ascii="宋体" w:hAnsi="宋体"/>
          <w:i/>
          <w:iCs/>
          <w:color w:val="000000"/>
          <w:szCs w:val="21"/>
          <w:vertAlign w:val="subscript"/>
        </w:rPr>
        <w:t>EDTA</w:t>
      </w:r>
      <w:r>
        <w:rPr>
          <w:rFonts w:ascii="宋体" w:hAnsi="宋体"/>
          <w:color w:val="000000"/>
          <w:szCs w:val="21"/>
        </w:rPr>
        <w:t>=0.05mol/L</w:t>
      </w:r>
      <w:r>
        <w:rPr>
          <w:rFonts w:hint="eastAsia" w:ascii="宋体" w:hAnsi="宋体"/>
          <w:color w:val="000000"/>
          <w:szCs w:val="21"/>
        </w:rPr>
        <w:t>）。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5.2.12.1 配制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</w:rPr>
        <w:t>称取</w:t>
      </w:r>
      <w:r>
        <w:rPr>
          <w:rFonts w:ascii="宋体" w:hAnsi="宋体"/>
        </w:rPr>
        <w:t>18.61g</w:t>
      </w:r>
      <w:r>
        <w:rPr>
          <w:rFonts w:hint="eastAsia" w:ascii="宋体" w:hAnsi="宋体"/>
        </w:rPr>
        <w:t>乙二胺四乙酸二钠</w:t>
      </w:r>
      <w:r>
        <w:rPr>
          <w:rFonts w:ascii="宋体" w:hAnsi="宋体"/>
        </w:rPr>
        <w:t>(EDTA)</w:t>
      </w:r>
      <w:r>
        <w:rPr>
          <w:rFonts w:hint="eastAsia" w:ascii="宋体" w:hAnsi="宋体"/>
        </w:rPr>
        <w:t>于烧杯中，</w:t>
      </w:r>
      <w:r>
        <w:rPr>
          <w:rFonts w:hint="eastAsia" w:ascii="宋体" w:hAnsi="宋体"/>
          <w:szCs w:val="21"/>
        </w:rPr>
        <w:t>加入</w:t>
      </w:r>
      <w:r>
        <w:rPr>
          <w:rFonts w:ascii="宋体" w:hAnsi="宋体"/>
          <w:szCs w:val="21"/>
        </w:rPr>
        <w:t>500mL</w:t>
      </w:r>
      <w:r>
        <w:rPr>
          <w:rFonts w:hint="eastAsia" w:ascii="宋体" w:hAnsi="宋体"/>
          <w:szCs w:val="21"/>
        </w:rPr>
        <w:t>水，加热溶解完全，冷却，过滤于</w:t>
      </w:r>
      <w:r>
        <w:rPr>
          <w:rFonts w:ascii="宋体" w:hAnsi="宋体"/>
          <w:szCs w:val="21"/>
        </w:rPr>
        <w:t>1000mL</w:t>
      </w:r>
      <w:r>
        <w:rPr>
          <w:rFonts w:hint="eastAsia" w:ascii="宋体" w:hAnsi="宋体"/>
          <w:szCs w:val="21"/>
        </w:rPr>
        <w:t>容量瓶中，</w:t>
      </w:r>
      <w:r>
        <w:rPr>
          <w:rFonts w:hint="eastAsia" w:hAnsi="宋体"/>
        </w:rPr>
        <w:t>以水稀释至刻度</w:t>
      </w:r>
      <w:r>
        <w:rPr>
          <w:rFonts w:hint="eastAsia" w:ascii="宋体" w:hAnsi="宋体"/>
          <w:szCs w:val="21"/>
        </w:rPr>
        <w:t>，混匀。</w:t>
      </w:r>
    </w:p>
    <w:p>
      <w:pPr>
        <w:rPr>
          <w:rFonts w:ascii="宋体" w:hAnsi="宋体"/>
        </w:rPr>
      </w:pPr>
      <w:r>
        <w:rPr>
          <w:rFonts w:ascii="宋体" w:hAnsi="宋体"/>
        </w:rPr>
        <w:t>5.2.1</w:t>
      </w: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2 标定</w:t>
      </w: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移取体积</w:t>
      </w:r>
      <w:r>
        <w:rPr>
          <w:rFonts w:ascii="宋体" w:hAnsi="宋体"/>
        </w:rPr>
        <w:t>(</w:t>
      </w:r>
      <w:r>
        <w:rPr>
          <w:rFonts w:ascii="宋体" w:hAnsi="宋体"/>
          <w:i/>
          <w:iCs/>
        </w:rPr>
        <w:t>V</w:t>
      </w:r>
      <w:r>
        <w:rPr>
          <w:rFonts w:hint="eastAsia" w:ascii="宋体" w:hAnsi="宋体" w:cs="宋体"/>
          <w:i/>
          <w:iCs/>
          <w:sz w:val="20"/>
        </w:rPr>
        <w:fldChar w:fldCharType="begin"/>
      </w:r>
      <w:r>
        <w:rPr>
          <w:rFonts w:hint="eastAsia" w:ascii="宋体" w:hAnsi="宋体" w:cs="宋体"/>
          <w:i/>
          <w:iCs/>
          <w:sz w:val="20"/>
        </w:rPr>
        <w:instrText xml:space="preserve"> EQ \o(\s\up 5(</w:instrText>
      </w:r>
      <w:r>
        <w:rPr>
          <w:rFonts w:hint="eastAsia" w:ascii="宋体" w:hAnsi="宋体" w:cs="宋体"/>
          <w:i/>
          <w:iCs/>
          <w:sz w:val="10"/>
        </w:rPr>
        <w:instrText xml:space="preserve">′ </w:instrText>
      </w:r>
      <w:r>
        <w:rPr>
          <w:rFonts w:hint="eastAsia" w:ascii="宋体" w:hAnsi="宋体" w:cs="宋体"/>
          <w:i/>
          <w:iCs/>
          <w:sz w:val="20"/>
        </w:rPr>
        <w:instrText xml:space="preserve">),\s\do 2(</w:instrText>
      </w:r>
      <w:r>
        <w:rPr>
          <w:rFonts w:hint="eastAsia" w:ascii="宋体" w:hAnsi="宋体" w:cs="宋体"/>
          <w:i/>
          <w:iCs/>
          <w:sz w:val="10"/>
        </w:rPr>
        <w:instrText xml:space="preserve">Zn</w:instrText>
      </w:r>
      <w:r>
        <w:rPr>
          <w:rFonts w:hint="eastAsia" w:ascii="宋体" w:hAnsi="宋体" w:cs="宋体"/>
          <w:i/>
          <w:iCs/>
          <w:sz w:val="20"/>
        </w:rPr>
        <w:instrText xml:space="preserve">))</w:instrText>
      </w:r>
      <w:r>
        <w:rPr>
          <w:rFonts w:hint="eastAsia" w:ascii="宋体" w:hAnsi="宋体" w:cs="宋体"/>
          <w:i/>
          <w:iCs/>
          <w:sz w:val="20"/>
        </w:rPr>
        <w:fldChar w:fldCharType="end"/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为1</w:t>
      </w:r>
      <w:r>
        <w:rPr>
          <w:rFonts w:ascii="宋体" w:hAnsi="宋体"/>
        </w:rPr>
        <w:t>0.00mL</w:t>
      </w:r>
      <w:r>
        <w:rPr>
          <w:rFonts w:hint="eastAsia" w:ascii="宋体" w:hAnsi="宋体"/>
        </w:rPr>
        <w:t>锌标准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</w:rPr>
        <w:t>溶液（</w:t>
      </w:r>
      <w:r>
        <w:rPr>
          <w:rFonts w:ascii="宋体" w:hAnsi="宋体"/>
        </w:rPr>
        <w:t>5.2.11</w:t>
      </w:r>
      <w:r>
        <w:rPr>
          <w:rFonts w:hint="eastAsia" w:ascii="宋体" w:hAnsi="宋体"/>
        </w:rPr>
        <w:t>）于</w:t>
      </w:r>
      <w:r>
        <w:rPr>
          <w:rFonts w:ascii="宋体" w:hAnsi="宋体"/>
        </w:rPr>
        <w:t>400mL</w:t>
      </w:r>
      <w:r>
        <w:rPr>
          <w:rFonts w:hint="eastAsia" w:ascii="宋体" w:hAnsi="宋体"/>
        </w:rPr>
        <w:t>锥形烧杯中，加</w:t>
      </w:r>
      <w:r>
        <w:rPr>
          <w:rFonts w:ascii="宋体" w:hAnsi="宋体"/>
        </w:rPr>
        <w:t>50mL</w:t>
      </w:r>
      <w:r>
        <w:rPr>
          <w:rFonts w:hint="eastAsia" w:ascii="宋体" w:hAnsi="宋体"/>
        </w:rPr>
        <w:t>水，</w:t>
      </w:r>
      <w:r>
        <w:rPr>
          <w:rFonts w:ascii="宋体" w:hAnsi="宋体"/>
        </w:rPr>
        <w:t>10mL</w:t>
      </w:r>
      <w:r>
        <w:rPr>
          <w:rFonts w:hint="eastAsia" w:ascii="宋体" w:hAnsi="宋体"/>
        </w:rPr>
        <w:t>六次甲基四胺溶液（</w:t>
      </w:r>
      <w:r>
        <w:rPr>
          <w:rFonts w:ascii="宋体" w:hAnsi="宋体"/>
        </w:rPr>
        <w:t>5.2.4</w:t>
      </w:r>
      <w:r>
        <w:rPr>
          <w:rFonts w:hint="eastAsia" w:ascii="宋体" w:hAnsi="宋体"/>
        </w:rPr>
        <w:t>）、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滴二甲酚橙溶液（</w:t>
      </w:r>
      <w:r>
        <w:rPr>
          <w:rFonts w:ascii="宋体" w:hAnsi="宋体"/>
        </w:rPr>
        <w:t>5.2.9</w:t>
      </w:r>
      <w:r>
        <w:rPr>
          <w:rFonts w:hint="eastAsia" w:ascii="宋体" w:hAnsi="宋体"/>
        </w:rPr>
        <w:t>），用</w:t>
      </w:r>
      <w:r>
        <w:rPr>
          <w:rFonts w:ascii="宋体" w:hAnsi="宋体"/>
        </w:rPr>
        <w:t>EDTA</w:t>
      </w:r>
      <w:r>
        <w:rPr>
          <w:rFonts w:hint="eastAsia" w:ascii="宋体" w:hAnsi="宋体"/>
        </w:rPr>
        <w:t>标准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</w:rPr>
        <w:t>溶液（</w:t>
      </w:r>
      <w:r>
        <w:rPr>
          <w:rFonts w:ascii="宋体" w:hAnsi="宋体"/>
        </w:rPr>
        <w:t>5.2.1</w:t>
      </w:r>
      <w:r>
        <w:rPr>
          <w:rFonts w:hint="eastAsia" w:ascii="宋体" w:hAnsi="宋体"/>
        </w:rPr>
        <w:t>2）滴定至溶液呈亮黄色为终点，记录消耗</w:t>
      </w:r>
      <w:r>
        <w:rPr>
          <w:rFonts w:ascii="宋体" w:hAnsi="宋体"/>
        </w:rPr>
        <w:t>EDTA</w:t>
      </w:r>
      <w:r>
        <w:rPr>
          <w:rFonts w:hint="eastAsia" w:ascii="宋体" w:hAnsi="宋体"/>
        </w:rPr>
        <w:t>标准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</w:rPr>
        <w:t>溶液体积（</w:t>
      </w:r>
      <w:r>
        <w:rPr>
          <w:rFonts w:hint="eastAsia" w:ascii="宋体" w:hAnsi="宋体"/>
          <w:i/>
          <w:iCs/>
        </w:rPr>
        <w:t>V</w:t>
      </w:r>
      <w:r>
        <w:rPr>
          <w:rFonts w:hint="eastAsia" w:ascii="宋体" w:hAnsi="宋体" w:cs="宋体"/>
          <w:i/>
          <w:iCs/>
          <w:vertAlign w:val="superscript"/>
        </w:rPr>
        <w:t>´</w:t>
      </w:r>
      <w:r>
        <w:rPr>
          <w:rFonts w:hint="eastAsia" w:ascii="宋体" w:hAnsi="宋体" w:cs="宋体"/>
          <w:i/>
          <w:iCs/>
          <w:vertAlign w:val="subscript"/>
        </w:rPr>
        <w:t>EDTA</w:t>
      </w:r>
      <w:r>
        <w:rPr>
          <w:rFonts w:hint="eastAsia" w:ascii="宋体" w:hAnsi="宋体"/>
        </w:rPr>
        <w:t>）。</w:t>
      </w:r>
    </w:p>
    <w:p>
      <w:pPr>
        <w:rPr>
          <w:rFonts w:ascii="宋体"/>
        </w:rPr>
      </w:pPr>
      <w:r>
        <w:rPr>
          <w:rFonts w:ascii="宋体" w:hAnsi="宋体"/>
        </w:rPr>
        <w:t>5.2.1</w:t>
      </w: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3 计算：</w:t>
      </w:r>
    </w:p>
    <w:p>
      <w:pPr>
        <w:ind w:firstLine="420" w:firstLineChars="200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hAnsi="宋体"/>
          <w:szCs w:val="21"/>
        </w:rPr>
        <w:t>按式（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）计算</w:t>
      </w:r>
      <w:r>
        <w:rPr>
          <w:rFonts w:ascii="宋体" w:hAnsi="宋体"/>
        </w:rPr>
        <w:t>EDTA</w:t>
      </w:r>
      <w:r>
        <w:rPr>
          <w:rFonts w:hint="eastAsia" w:ascii="宋体" w:hAnsi="宋体"/>
          <w:color w:val="000000"/>
          <w:szCs w:val="21"/>
        </w:rPr>
        <w:t>标准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</w:rPr>
        <w:t>溶液的摩尔浓度</w:t>
      </w:r>
      <w:r>
        <w:rPr>
          <w:rFonts w:hint="eastAsia" w:ascii="宋体" w:hAnsi="宋体"/>
          <w:lang w:val="en-US" w:eastAsia="zh-CN"/>
        </w:rPr>
        <w:t>:</w:t>
      </w:r>
    </w:p>
    <w:p>
      <w:pPr>
        <w:ind w:firstLine="1470" w:firstLineChars="700"/>
        <w:jc w:val="right"/>
        <w:rPr>
          <w:rFonts w:ascii="宋体"/>
        </w:rPr>
      </w:pPr>
      <w:r>
        <w:rPr>
          <w:rFonts w:hint="eastAsia" w:ascii="宋体" w:hAnsi="宋体"/>
          <w:position w:val="-30"/>
          <w:lang w:val="en-US" w:eastAsia="zh-CN"/>
        </w:rPr>
        <w:t xml:space="preserve">  </w:t>
      </w:r>
      <w:r>
        <w:rPr>
          <w:rFonts w:hint="eastAsia" w:ascii="宋体" w:hAnsi="宋体"/>
          <w:position w:val="-30"/>
        </w:rPr>
        <w:object>
          <v:shape id="_x0000_i1028" o:spt="75" type="#_x0000_t75" style="height:36.3pt;width:88.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s" ShapeID="_x0000_i1028" DrawAspect="Content" ObjectID="_1468075728" r:id="rId24">
            <o:LockedField>false</o:LockedField>
          </o:OLEObject>
        </w:object>
      </w:r>
      <w:r>
        <w:rPr>
          <w:rFonts w:hint="eastAsia" w:ascii="宋体"/>
          <w:szCs w:val="21"/>
        </w:rPr>
        <w:t>……</w:t>
      </w:r>
      <w:r>
        <w:rPr>
          <w:rFonts w:hint="eastAsia" w:ascii="Times New Roman" w:hAnsi="Times New Roman"/>
        </w:rPr>
        <w:t>………………………………</w:t>
      </w:r>
      <w:r>
        <w:rPr>
          <w:rFonts w:hint="eastAsia" w:ascii="宋体"/>
          <w:szCs w:val="21"/>
        </w:rPr>
        <w:t>…</w:t>
      </w:r>
      <w:r>
        <w:rPr>
          <w:rFonts w:hint="eastAsia" w:ascii="Times New Roman" w:hAnsi="Times New Roman"/>
        </w:rPr>
        <w:t>…</w:t>
      </w:r>
      <w:r>
        <w:rPr>
          <w:rFonts w:hint="eastAsia" w:ascii="宋体"/>
          <w:szCs w:val="21"/>
        </w:rPr>
        <w:t>…………………………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</w:t>
      </w: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式中：</w:t>
      </w:r>
      <w:r>
        <w:rPr>
          <w:rFonts w:hint="eastAsia" w:ascii="宋体" w:hAnsi="宋体"/>
          <w:i/>
          <w:iCs/>
        </w:rPr>
        <w:t>c</w:t>
      </w:r>
      <w:r>
        <w:rPr>
          <w:rFonts w:hint="eastAsia" w:ascii="宋体" w:hAnsi="宋体"/>
          <w:i/>
          <w:iCs/>
          <w:vertAlign w:val="subscript"/>
        </w:rPr>
        <w:t xml:space="preserve">Zn   </w:t>
      </w:r>
      <w:r>
        <w:t>——</w:t>
      </w:r>
      <w:r>
        <w:rPr>
          <w:rFonts w:hint="eastAsia" w:ascii="宋体" w:hAnsi="宋体"/>
        </w:rPr>
        <w:t>锌标准溶液的摩尔浓度，单位为摩尔每升（</w:t>
      </w:r>
      <w:r>
        <w:rPr>
          <w:rFonts w:ascii="宋体" w:hAnsi="宋体"/>
        </w:rPr>
        <w:t>mol/L</w:t>
      </w:r>
      <w:r>
        <w:rPr>
          <w:rFonts w:hint="eastAsia" w:ascii="宋体" w:hAnsi="宋体"/>
        </w:rPr>
        <w:t>）；</w:t>
      </w:r>
    </w:p>
    <w:p>
      <w:pPr>
        <w:ind w:firstLine="1050" w:firstLineChars="500"/>
        <w:rPr>
          <w:rFonts w:ascii="宋体"/>
        </w:rPr>
      </w:pPr>
      <w:r>
        <w:rPr>
          <w:rFonts w:ascii="宋体" w:hAnsi="宋体"/>
          <w:i/>
          <w:iCs/>
        </w:rPr>
        <w:t>V</w:t>
      </w:r>
      <w:r>
        <w:rPr>
          <w:rFonts w:hint="eastAsia" w:ascii="宋体" w:hAnsi="宋体" w:cs="宋体"/>
          <w:i/>
          <w:iCs/>
          <w:sz w:val="20"/>
        </w:rPr>
        <w:fldChar w:fldCharType="begin"/>
      </w:r>
      <w:r>
        <w:rPr>
          <w:rFonts w:hint="eastAsia" w:ascii="宋体" w:hAnsi="宋体" w:cs="宋体"/>
          <w:i/>
          <w:iCs/>
          <w:sz w:val="20"/>
        </w:rPr>
        <w:instrText xml:space="preserve"> EQ \o(\s\up 5(</w:instrText>
      </w:r>
      <w:r>
        <w:rPr>
          <w:rFonts w:hint="eastAsia" w:ascii="宋体" w:hAnsi="宋体" w:cs="宋体"/>
          <w:i/>
          <w:iCs/>
          <w:sz w:val="10"/>
        </w:rPr>
        <w:instrText xml:space="preserve">′ </w:instrText>
      </w:r>
      <w:r>
        <w:rPr>
          <w:rFonts w:hint="eastAsia" w:ascii="宋体" w:hAnsi="宋体" w:cs="宋体"/>
          <w:i/>
          <w:iCs/>
          <w:sz w:val="20"/>
        </w:rPr>
        <w:instrText xml:space="preserve">),\s\do 2(</w:instrText>
      </w:r>
      <w:r>
        <w:rPr>
          <w:rFonts w:hint="eastAsia" w:ascii="宋体" w:hAnsi="宋体" w:cs="宋体"/>
          <w:i/>
          <w:iCs/>
          <w:sz w:val="10"/>
        </w:rPr>
        <w:instrText xml:space="preserve">Zn</w:instrText>
      </w:r>
      <w:r>
        <w:rPr>
          <w:rFonts w:hint="eastAsia" w:ascii="宋体" w:hAnsi="宋体" w:cs="宋体"/>
          <w:i/>
          <w:iCs/>
          <w:sz w:val="20"/>
        </w:rPr>
        <w:instrText xml:space="preserve">))</w:instrText>
      </w:r>
      <w:r>
        <w:rPr>
          <w:rFonts w:hint="eastAsia" w:ascii="宋体" w:hAnsi="宋体" w:cs="宋体"/>
          <w:i/>
          <w:iCs/>
          <w:sz w:val="20"/>
        </w:rPr>
        <w:fldChar w:fldCharType="end"/>
      </w:r>
      <w:r>
        <w:rPr>
          <w:rFonts w:hint="eastAsia" w:ascii="宋体" w:hAnsi="宋体" w:cs="宋体"/>
          <w:i/>
          <w:iCs/>
          <w:sz w:val="20"/>
        </w:rPr>
        <w:t xml:space="preserve"> </w:t>
      </w:r>
      <w:r>
        <w:t>——</w:t>
      </w:r>
      <w:r>
        <w:rPr>
          <w:rFonts w:hint="eastAsia" w:ascii="宋体" w:hAnsi="宋体"/>
        </w:rPr>
        <w:t>锌标准溶液移取体积，</w:t>
      </w:r>
      <w:r>
        <w:rPr>
          <w:rFonts w:hint="eastAsia" w:hAnsi="宋体"/>
        </w:rPr>
        <w:t>单位为毫升（</w:t>
      </w:r>
      <w:r>
        <w:rPr>
          <w:rFonts w:hint="eastAsia" w:ascii="宋体" w:hAnsi="宋体" w:cs="宋体"/>
        </w:rPr>
        <w:t>mL</w:t>
      </w:r>
      <w:r>
        <w:rPr>
          <w:rFonts w:hint="eastAsia" w:hAnsi="宋体"/>
        </w:rPr>
        <w:t>）；</w:t>
      </w:r>
    </w:p>
    <w:p>
      <w:pPr>
        <w:ind w:firstLine="1050" w:firstLineChars="500"/>
        <w:rPr>
          <w:rFonts w:ascii="宋体"/>
        </w:rPr>
      </w:pPr>
      <w:r>
        <w:rPr>
          <w:rFonts w:hint="eastAsia" w:ascii="宋体" w:hAnsi="宋体"/>
          <w:i/>
          <w:iCs/>
          <w:color w:val="000000"/>
          <w:szCs w:val="21"/>
        </w:rPr>
        <w:t>c</w:t>
      </w:r>
      <w:r>
        <w:rPr>
          <w:rFonts w:ascii="宋体" w:hAnsi="宋体"/>
          <w:i/>
          <w:iCs/>
          <w:color w:val="000000"/>
          <w:szCs w:val="21"/>
          <w:vertAlign w:val="subscript"/>
        </w:rPr>
        <w:t>EDTA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 </w:t>
      </w:r>
      <w:r>
        <w:t>——</w:t>
      </w:r>
      <w:r>
        <w:rPr>
          <w:rFonts w:hint="eastAsia" w:ascii="宋体" w:hAnsi="宋体"/>
        </w:rPr>
        <w:t>欲标定</w:t>
      </w:r>
      <w:r>
        <w:rPr>
          <w:rFonts w:ascii="宋体" w:hAnsi="宋体"/>
        </w:rPr>
        <w:t>EDTA</w:t>
      </w:r>
      <w:r>
        <w:rPr>
          <w:rFonts w:hint="eastAsia" w:ascii="宋体" w:hAnsi="宋体"/>
        </w:rPr>
        <w:t>溶液的摩尔浓度，单位为摩尔每升（</w:t>
      </w:r>
      <w:r>
        <w:rPr>
          <w:rFonts w:ascii="宋体" w:hAnsi="宋体"/>
        </w:rPr>
        <w:t>mol/L</w:t>
      </w:r>
      <w:r>
        <w:rPr>
          <w:rFonts w:hint="eastAsia" w:ascii="宋体" w:hAnsi="宋体"/>
        </w:rPr>
        <w:t>）；</w:t>
      </w:r>
    </w:p>
    <w:p>
      <w:pPr>
        <w:ind w:firstLine="1050" w:firstLineChars="500"/>
        <w:rPr>
          <w:rFonts w:ascii="宋体"/>
        </w:rPr>
      </w:pPr>
      <w:r>
        <w:rPr>
          <w:rFonts w:hint="eastAsia" w:ascii="宋体" w:hAnsi="宋体"/>
          <w:i/>
          <w:iCs/>
        </w:rPr>
        <w:t>V</w:t>
      </w:r>
      <w:r>
        <w:rPr>
          <w:rFonts w:hint="eastAsia" w:ascii="宋体" w:hAnsi="宋体" w:cs="宋体"/>
          <w:i/>
          <w:iCs/>
          <w:vertAlign w:val="superscript"/>
        </w:rPr>
        <w:t>´</w:t>
      </w:r>
      <w:r>
        <w:rPr>
          <w:rFonts w:hint="eastAsia" w:ascii="宋体" w:hAnsi="宋体" w:cs="宋体"/>
          <w:i/>
          <w:iCs/>
          <w:vertAlign w:val="subscript"/>
        </w:rPr>
        <w:t>EDTA</w:t>
      </w:r>
      <w:r>
        <w:t>——</w:t>
      </w:r>
      <w:r>
        <w:rPr>
          <w:rFonts w:hint="eastAsia" w:ascii="宋体" w:hAnsi="宋体"/>
        </w:rPr>
        <w:t>欲标定</w:t>
      </w:r>
      <w:r>
        <w:rPr>
          <w:rFonts w:ascii="宋体" w:hAnsi="宋体"/>
        </w:rPr>
        <w:t>EDTA</w:t>
      </w:r>
      <w:r>
        <w:rPr>
          <w:rFonts w:hint="eastAsia" w:ascii="宋体" w:hAnsi="宋体"/>
        </w:rPr>
        <w:t>溶液滴定消耗的体积，</w:t>
      </w:r>
      <w:r>
        <w:rPr>
          <w:rFonts w:hint="eastAsia" w:hAnsi="宋体"/>
        </w:rPr>
        <w:t>单位为毫升（</w:t>
      </w:r>
      <w:r>
        <w:rPr>
          <w:rFonts w:hint="eastAsia" w:ascii="宋体" w:hAnsi="宋体" w:cs="宋体"/>
        </w:rPr>
        <w:t>mL</w:t>
      </w:r>
      <w:r>
        <w:rPr>
          <w:rFonts w:hint="eastAsia" w:hAnsi="宋体"/>
        </w:rPr>
        <w:t>）</w:t>
      </w:r>
      <w:r>
        <w:rPr>
          <w:rFonts w:hint="eastAsia" w:ascii="宋体" w:hAnsi="宋体"/>
        </w:rPr>
        <w:t>。</w:t>
      </w:r>
    </w:p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5.3 </w:t>
      </w:r>
      <w:r>
        <w:rPr>
          <w:rFonts w:hint="eastAsia"/>
          <w:color w:val="000000"/>
          <w:szCs w:val="22"/>
        </w:rPr>
        <w:t>试样</w:t>
      </w:r>
    </w:p>
    <w:p>
      <w:pPr>
        <w:spacing w:line="276" w:lineRule="auto"/>
        <w:ind w:firstLine="420"/>
        <w:rPr>
          <w:rFonts w:hAnsi="宋体"/>
        </w:rPr>
      </w:pPr>
      <w:r>
        <w:rPr>
          <w:rFonts w:hint="eastAsia" w:hAnsi="宋体"/>
        </w:rPr>
        <w:t>将试样加工成厚度不大于</w:t>
      </w:r>
      <w:r>
        <w:rPr>
          <w:rFonts w:hAnsi="宋体"/>
        </w:rPr>
        <w:t>1mm</w:t>
      </w:r>
      <w:r>
        <w:rPr>
          <w:rFonts w:hint="eastAsia" w:hAnsi="宋体"/>
        </w:rPr>
        <w:t>碎屑。</w:t>
      </w:r>
    </w:p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5.4 </w:t>
      </w:r>
      <w:r>
        <w:rPr>
          <w:rFonts w:hint="eastAsia"/>
          <w:color w:val="000000"/>
          <w:szCs w:val="22"/>
        </w:rPr>
        <w:t>分析步骤</w:t>
      </w:r>
    </w:p>
    <w:p>
      <w:pPr>
        <w:pStyle w:val="69"/>
        <w:ind w:firstLine="0" w:firstLineChars="0"/>
        <w:rPr>
          <w:rFonts w:ascii="黑体" w:hAnsi="黑体" w:eastAsia="黑体" w:cs="黑体"/>
          <w:color w:val="000000"/>
        </w:rPr>
      </w:pPr>
      <w:r>
        <w:rPr>
          <w:rFonts w:ascii="黑体" w:hAnsi="黑体" w:eastAsia="黑体" w:cs="黑体"/>
          <w:color w:val="000000"/>
        </w:rPr>
        <w:t xml:space="preserve">5.4.1 </w:t>
      </w:r>
      <w:r>
        <w:rPr>
          <w:rFonts w:hint="eastAsia" w:ascii="黑体" w:hAnsi="黑体" w:eastAsia="黑体" w:cs="黑体"/>
          <w:color w:val="000000"/>
        </w:rPr>
        <w:t>试料</w:t>
      </w:r>
    </w:p>
    <w:p>
      <w:pPr>
        <w:pStyle w:val="69"/>
        <w:ind w:firstLine="420" w:firstLineChars="0"/>
        <w:rPr>
          <w:color w:val="000000"/>
        </w:rPr>
      </w:pPr>
      <w:r>
        <w:rPr>
          <w:rFonts w:hint="eastAsia"/>
          <w:color w:val="000000"/>
        </w:rPr>
        <w:t>称取质量</w:t>
      </w:r>
      <w:r>
        <w:rPr>
          <w:rFonts w:hint="eastAsia"/>
        </w:rPr>
        <w:t>（</w:t>
      </w:r>
      <w:r>
        <w:rPr>
          <w:i/>
        </w:rPr>
        <w:t>m</w:t>
      </w:r>
      <w:r>
        <w:rPr>
          <w:rFonts w:hint="eastAsia"/>
        </w:rPr>
        <w:t>）为</w:t>
      </w:r>
      <w:r>
        <w:rPr>
          <w:color w:val="000000"/>
        </w:rPr>
        <w:t>0.50g</w:t>
      </w:r>
      <w:r>
        <w:rPr>
          <w:rFonts w:hint="eastAsia"/>
          <w:color w:val="000000"/>
        </w:rPr>
        <w:t>试样（</w:t>
      </w:r>
      <w:r>
        <w:rPr>
          <w:color w:val="000000"/>
        </w:rPr>
        <w:t>5.3</w:t>
      </w:r>
      <w:r>
        <w:rPr>
          <w:rFonts w:hint="eastAsia"/>
          <w:color w:val="000000"/>
        </w:rPr>
        <w:t>），精确至</w:t>
      </w:r>
      <w:r>
        <w:rPr>
          <w:color w:val="000000"/>
        </w:rPr>
        <w:t>0.0001g</w:t>
      </w:r>
      <w:r>
        <w:rPr>
          <w:rFonts w:hint="eastAsia"/>
          <w:color w:val="000000"/>
        </w:rPr>
        <w:t>。</w:t>
      </w:r>
    </w:p>
    <w:p>
      <w:pPr>
        <w:pStyle w:val="21"/>
        <w:spacing w:line="320" w:lineRule="exact"/>
        <w:rPr>
          <w:rFonts w:ascii="黑体" w:hAnsi="Times New Roman" w:eastAsia="黑体"/>
        </w:rPr>
      </w:pPr>
      <w:r>
        <w:rPr>
          <w:rFonts w:ascii="黑体" w:hAnsi="Times New Roman" w:eastAsia="黑体"/>
        </w:rPr>
        <w:t xml:space="preserve">5.4.2 </w:t>
      </w:r>
      <w:r>
        <w:rPr>
          <w:rFonts w:hint="eastAsia" w:eastAsia="黑体"/>
        </w:rPr>
        <w:t>平行试验</w:t>
      </w:r>
    </w:p>
    <w:p>
      <w:pPr>
        <w:pStyle w:val="21"/>
        <w:spacing w:line="360" w:lineRule="exact"/>
        <w:ind w:firstLine="435"/>
        <w:rPr>
          <w:rFonts w:ascii="Times New Roman" w:hAnsi="Times New Roman"/>
        </w:rPr>
      </w:pPr>
      <w:r>
        <w:rPr>
          <w:rFonts w:hint="eastAsia" w:hAnsi="宋体"/>
        </w:rPr>
        <w:t>平行做两份试验，取其平均值。</w:t>
      </w:r>
    </w:p>
    <w:p>
      <w:pPr>
        <w:spacing w:line="276" w:lineRule="auto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5.4.3 </w:t>
      </w:r>
      <w:r>
        <w:rPr>
          <w:rFonts w:hint="eastAsia" w:ascii="黑体" w:hAnsi="黑体" w:eastAsia="黑体" w:cs="黑体"/>
          <w:szCs w:val="21"/>
        </w:rPr>
        <w:t>测定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5.4.3.1 </w:t>
      </w:r>
      <w:r>
        <w:rPr>
          <w:rFonts w:hint="eastAsia" w:ascii="宋体" w:hAnsi="宋体" w:cs="宋体"/>
          <w:szCs w:val="21"/>
        </w:rPr>
        <w:t>将试料（</w:t>
      </w:r>
      <w:r>
        <w:rPr>
          <w:rFonts w:ascii="宋体" w:hAnsi="宋体" w:cs="宋体"/>
          <w:szCs w:val="21"/>
        </w:rPr>
        <w:t>5.4.1</w:t>
      </w:r>
      <w:r>
        <w:rPr>
          <w:rFonts w:hint="eastAsia" w:ascii="宋体" w:hAnsi="宋体" w:cs="宋体"/>
          <w:szCs w:val="21"/>
        </w:rPr>
        <w:t>）置于</w:t>
      </w:r>
      <w:r>
        <w:rPr>
          <w:rFonts w:ascii="宋体" w:hAnsi="宋体" w:cs="宋体"/>
          <w:szCs w:val="21"/>
        </w:rPr>
        <w:t>400</w:t>
      </w:r>
      <w:r>
        <w:rPr>
          <w:rFonts w:ascii="宋体" w:hAnsi="宋体" w:cs="宋体"/>
        </w:rPr>
        <w:t>mL</w:t>
      </w:r>
      <w:r>
        <w:rPr>
          <w:rFonts w:hint="eastAsia" w:ascii="宋体" w:hAnsi="宋体" w:cs="宋体"/>
        </w:rPr>
        <w:t>烧杯中，</w:t>
      </w:r>
      <w:r>
        <w:rPr>
          <w:rFonts w:hint="eastAsia" w:ascii="宋体" w:hAnsi="宋体" w:cs="宋体"/>
          <w:szCs w:val="21"/>
        </w:rPr>
        <w:t>缓慢加入</w:t>
      </w:r>
      <w:r>
        <w:rPr>
          <w:rFonts w:ascii="宋体" w:hAnsi="宋体" w:cs="宋体"/>
          <w:szCs w:val="21"/>
        </w:rPr>
        <w:t>30mL</w:t>
      </w:r>
      <w:r>
        <w:rPr>
          <w:rFonts w:hint="eastAsia" w:ascii="宋体" w:hAnsi="宋体" w:cs="宋体"/>
          <w:szCs w:val="21"/>
        </w:rPr>
        <w:t>氢氧化钠溶液（</w:t>
      </w:r>
      <w:r>
        <w:rPr>
          <w:rFonts w:ascii="宋体" w:hAnsi="宋体" w:cs="宋体"/>
          <w:szCs w:val="21"/>
        </w:rPr>
        <w:t>5.2.5</w:t>
      </w:r>
      <w:r>
        <w:rPr>
          <w:rFonts w:hint="eastAsia" w:ascii="宋体" w:hAnsi="宋体" w:cs="宋体"/>
          <w:szCs w:val="21"/>
        </w:rPr>
        <w:t>），加热至试料溶解完全，用水稀释至约</w:t>
      </w:r>
      <w:r>
        <w:rPr>
          <w:rFonts w:ascii="宋体" w:hAnsi="宋体" w:cs="宋体"/>
          <w:szCs w:val="21"/>
        </w:rPr>
        <w:t>100mL</w:t>
      </w:r>
      <w:r>
        <w:rPr>
          <w:rFonts w:hint="eastAsia" w:ascii="宋体" w:hAnsi="宋体" w:cs="宋体"/>
          <w:szCs w:val="21"/>
        </w:rPr>
        <w:t>煮沸，用中速滤纸过滤，用热水洗涤沉淀，弃去滤液。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5.4.3.2 分次向滤纸淋入总量为</w:t>
      </w:r>
      <w:r>
        <w:rPr>
          <w:rFonts w:ascii="宋体" w:hAnsi="宋体" w:cs="宋体"/>
          <w:szCs w:val="21"/>
        </w:rPr>
        <w:t>30mL</w:t>
      </w:r>
      <w:r>
        <w:rPr>
          <w:rFonts w:hint="eastAsia" w:ascii="宋体" w:hAnsi="宋体" w:cs="宋体"/>
          <w:szCs w:val="21"/>
        </w:rPr>
        <w:t>热混合酸（</w:t>
      </w:r>
      <w:r>
        <w:rPr>
          <w:rFonts w:ascii="宋体" w:hAnsi="宋体" w:cs="宋体"/>
          <w:szCs w:val="21"/>
        </w:rPr>
        <w:t>5.2.2</w:t>
      </w:r>
      <w:r>
        <w:rPr>
          <w:rFonts w:hint="eastAsia" w:ascii="宋体" w:hAnsi="宋体" w:cs="宋体"/>
          <w:szCs w:val="21"/>
        </w:rPr>
        <w:t>），将沉淀物完全溶于</w:t>
      </w:r>
      <w:r>
        <w:rPr>
          <w:rFonts w:ascii="宋体" w:hAnsi="宋体" w:cs="宋体"/>
          <w:szCs w:val="21"/>
        </w:rPr>
        <w:t>100mL</w:t>
      </w:r>
      <w:r>
        <w:rPr>
          <w:rFonts w:hint="eastAsia" w:ascii="宋体" w:hAnsi="宋体" w:cs="宋体"/>
          <w:szCs w:val="21"/>
        </w:rPr>
        <w:t>容量瓶（</w:t>
      </w:r>
      <w:r>
        <w:rPr>
          <w:rFonts w:hint="eastAsia" w:ascii="宋体" w:hAnsi="宋体" w:cs="宋体"/>
          <w:i/>
          <w:szCs w:val="21"/>
        </w:rPr>
        <w:t>V</w:t>
      </w:r>
      <w:r>
        <w:rPr>
          <w:rFonts w:ascii="宋体" w:hAnsi="宋体" w:cs="宋体"/>
          <w:i/>
          <w:szCs w:val="21"/>
        </w:rPr>
        <w:fldChar w:fldCharType="begin"/>
      </w:r>
      <w:r>
        <w:rPr>
          <w:rFonts w:hint="eastAsia" w:ascii="宋体" w:hAnsi="宋体" w:cs="宋体"/>
          <w:i/>
          <w:szCs w:val="21"/>
        </w:rPr>
        <w:instrText xml:space="preserve">eq \o(\s\up 5(</w:instrText>
      </w:r>
      <w:r>
        <w:rPr>
          <w:rFonts w:hint="eastAsia" w:ascii="宋体" w:hAnsi="宋体" w:cs="宋体"/>
          <w:i/>
          <w:sz w:val="10"/>
          <w:szCs w:val="21"/>
        </w:rPr>
        <w:instrText xml:space="preserve">′ </w:instrText>
      </w:r>
      <w:r>
        <w:rPr>
          <w:rFonts w:hint="eastAsia" w:ascii="宋体" w:hAnsi="宋体" w:cs="宋体"/>
          <w:i/>
          <w:szCs w:val="21"/>
        </w:rPr>
        <w:instrText xml:space="preserve">),\s\do 2(</w:instrText>
      </w:r>
      <w:r>
        <w:rPr>
          <w:rFonts w:hint="eastAsia" w:ascii="宋体" w:hAnsi="宋体" w:cs="宋体"/>
          <w:i/>
          <w:sz w:val="10"/>
          <w:szCs w:val="21"/>
        </w:rPr>
        <w:instrText xml:space="preserve">0</w:instrText>
      </w:r>
      <w:r>
        <w:rPr>
          <w:rFonts w:hint="eastAsia" w:ascii="宋体" w:hAnsi="宋体" w:cs="宋体"/>
          <w:i/>
          <w:szCs w:val="21"/>
        </w:rPr>
        <w:instrText xml:space="preserve">))</w:instrText>
      </w:r>
      <w:r>
        <w:rPr>
          <w:rFonts w:ascii="宋体" w:hAnsi="宋体" w:cs="宋体"/>
          <w:i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）中，用热水洗涤滤纸，冷却，</w:t>
      </w:r>
      <w:r>
        <w:rPr>
          <w:rFonts w:hint="eastAsia" w:hAnsi="宋体"/>
        </w:rPr>
        <w:t>以水稀释至刻度</w:t>
      </w:r>
      <w:r>
        <w:rPr>
          <w:rFonts w:hint="eastAsia" w:ascii="宋体" w:hAnsi="宋体" w:cs="宋体"/>
          <w:szCs w:val="21"/>
        </w:rPr>
        <w:t>，混匀。</w:t>
      </w:r>
    </w:p>
    <w:p>
      <w:pPr>
        <w:rPr>
          <w:rFonts w:ascii="宋体"/>
        </w:rPr>
      </w:pPr>
      <w:r>
        <w:rPr>
          <w:rFonts w:ascii="宋体" w:hAnsi="宋体" w:cs="宋体"/>
          <w:szCs w:val="21"/>
        </w:rPr>
        <w:t>5.4.3.</w:t>
      </w:r>
      <w:r>
        <w:rPr>
          <w:rFonts w:hint="eastAsia" w:ascii="宋体" w:hAnsi="宋体" w:cs="宋体"/>
          <w:szCs w:val="21"/>
        </w:rPr>
        <w:t>3 移取体积（</w:t>
      </w:r>
      <w:r>
        <w:rPr>
          <w:rFonts w:hint="eastAsia" w:ascii="宋体" w:hAnsi="宋体" w:cs="宋体"/>
          <w:i/>
          <w:szCs w:val="21"/>
        </w:rPr>
        <w:t>V</w:t>
      </w:r>
      <w:r>
        <w:rPr>
          <w:rFonts w:ascii="宋体" w:hAnsi="宋体" w:cs="宋体"/>
          <w:i/>
          <w:szCs w:val="21"/>
        </w:rPr>
        <w:fldChar w:fldCharType="begin"/>
      </w:r>
      <w:r>
        <w:rPr>
          <w:rFonts w:hint="eastAsia" w:ascii="宋体" w:hAnsi="宋体" w:cs="宋体"/>
          <w:i/>
          <w:szCs w:val="21"/>
        </w:rPr>
        <w:instrText xml:space="preserve">eq \o(\s\up 5(</w:instrText>
      </w:r>
      <w:r>
        <w:rPr>
          <w:rFonts w:hint="eastAsia" w:ascii="宋体" w:hAnsi="宋体" w:cs="宋体"/>
          <w:i/>
          <w:sz w:val="10"/>
          <w:szCs w:val="21"/>
        </w:rPr>
        <w:instrText xml:space="preserve">′ </w:instrText>
      </w:r>
      <w:r>
        <w:rPr>
          <w:rFonts w:hint="eastAsia" w:ascii="宋体" w:hAnsi="宋体" w:cs="宋体"/>
          <w:i/>
          <w:szCs w:val="21"/>
        </w:rPr>
        <w:instrText xml:space="preserve">),\s\do 2(</w:instrText>
      </w:r>
      <w:r>
        <w:rPr>
          <w:rFonts w:hint="eastAsia" w:ascii="宋体" w:hAnsi="宋体" w:cs="宋体"/>
          <w:i/>
          <w:sz w:val="10"/>
          <w:szCs w:val="21"/>
        </w:rPr>
        <w:instrText xml:space="preserve">1</w:instrText>
      </w:r>
      <w:r>
        <w:rPr>
          <w:rFonts w:hint="eastAsia" w:ascii="宋体" w:hAnsi="宋体" w:cs="宋体"/>
          <w:i/>
          <w:szCs w:val="21"/>
        </w:rPr>
        <w:instrText xml:space="preserve">))</w:instrText>
      </w:r>
      <w:r>
        <w:rPr>
          <w:rFonts w:ascii="宋体" w:hAnsi="宋体" w:cs="宋体"/>
          <w:i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）为</w:t>
      </w:r>
      <w:r>
        <w:rPr>
          <w:rFonts w:ascii="宋体" w:hAnsi="宋体" w:cs="宋体"/>
          <w:szCs w:val="21"/>
        </w:rPr>
        <w:t>20.00mL</w:t>
      </w:r>
      <w:r>
        <w:rPr>
          <w:rFonts w:hint="eastAsia" w:ascii="宋体" w:hAnsi="宋体" w:cs="宋体"/>
          <w:szCs w:val="21"/>
        </w:rPr>
        <w:t>试液（</w:t>
      </w:r>
      <w:r>
        <w:rPr>
          <w:rFonts w:ascii="宋体" w:hAnsi="宋体" w:cs="宋体"/>
          <w:szCs w:val="21"/>
        </w:rPr>
        <w:t>5.4.3</w:t>
      </w:r>
      <w:r>
        <w:rPr>
          <w:rFonts w:hint="eastAsia" w:ascii="宋体" w:hAnsi="宋体" w:cs="宋体"/>
          <w:szCs w:val="21"/>
        </w:rPr>
        <w:t>.2）于锥形烧杯中，加</w:t>
      </w:r>
      <w:r>
        <w:rPr>
          <w:rFonts w:ascii="宋体" w:hAnsi="宋体" w:cs="宋体"/>
          <w:szCs w:val="21"/>
        </w:rPr>
        <w:t>25mL</w:t>
      </w:r>
      <w:r>
        <w:rPr>
          <w:rFonts w:hint="eastAsia" w:ascii="宋体" w:hAnsi="宋体" w:cs="宋体"/>
        </w:rPr>
        <w:t>氟化铵溶液（</w:t>
      </w:r>
      <w:r>
        <w:rPr>
          <w:rFonts w:ascii="宋体" w:hAnsi="宋体" w:cs="宋体"/>
        </w:rPr>
        <w:t>5.2.6</w:t>
      </w:r>
      <w:r>
        <w:rPr>
          <w:rFonts w:hint="eastAsia" w:ascii="宋体" w:hAnsi="宋体" w:cs="宋体"/>
        </w:rPr>
        <w:t>）、</w:t>
      </w:r>
      <w:r>
        <w:rPr>
          <w:rFonts w:ascii="宋体" w:hAnsi="宋体" w:cs="宋体"/>
        </w:rPr>
        <w:t>3</w:t>
      </w:r>
      <w:r>
        <w:rPr>
          <w:rFonts w:ascii="宋体" w:hAnsi="宋体" w:cs="宋体"/>
          <w:szCs w:val="21"/>
        </w:rPr>
        <w:t>mL</w:t>
      </w:r>
      <w:r>
        <w:rPr>
          <w:rFonts w:hint="eastAsia" w:ascii="宋体" w:hAnsi="宋体" w:cs="宋体"/>
        </w:rPr>
        <w:t>硫脲溶液（</w:t>
      </w:r>
      <w:r>
        <w:rPr>
          <w:rFonts w:ascii="宋体" w:hAnsi="宋体" w:cs="宋体"/>
        </w:rPr>
        <w:t>5.2.7</w:t>
      </w:r>
      <w:r>
        <w:rPr>
          <w:rFonts w:hint="eastAsia" w:ascii="宋体" w:hAnsi="宋体" w:cs="宋体"/>
        </w:rPr>
        <w:t>）、</w:t>
      </w:r>
      <w:r>
        <w:rPr>
          <w:rFonts w:ascii="宋体" w:hAnsi="宋体" w:cs="宋体"/>
          <w:szCs w:val="21"/>
        </w:rPr>
        <w:t>7mL</w:t>
      </w:r>
      <w:r>
        <w:rPr>
          <w:rFonts w:hint="eastAsia" w:ascii="宋体" w:hAnsi="宋体" w:cs="宋体"/>
          <w:szCs w:val="21"/>
        </w:rPr>
        <w:t>盐酸羟胺溶液（</w:t>
      </w:r>
      <w:r>
        <w:rPr>
          <w:rFonts w:ascii="宋体" w:hAnsi="宋体" w:cs="宋体"/>
          <w:szCs w:val="21"/>
        </w:rPr>
        <w:t>5.2.8</w:t>
      </w:r>
      <w:r>
        <w:rPr>
          <w:rFonts w:hint="eastAsia" w:ascii="宋体" w:hAnsi="宋体" w:cs="宋体"/>
          <w:szCs w:val="21"/>
        </w:rPr>
        <w:t>）、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滴对硝基酚溶液（</w:t>
      </w:r>
      <w:r>
        <w:rPr>
          <w:rFonts w:ascii="宋体" w:hAnsi="宋体" w:cs="宋体"/>
          <w:szCs w:val="21"/>
        </w:rPr>
        <w:t>5.2.10</w:t>
      </w:r>
      <w:r>
        <w:rPr>
          <w:rFonts w:hint="eastAsia" w:ascii="宋体" w:hAnsi="宋体" w:cs="宋体"/>
          <w:szCs w:val="21"/>
        </w:rPr>
        <w:t>），用氨水（</w:t>
      </w:r>
      <w:r>
        <w:rPr>
          <w:rFonts w:ascii="宋体" w:hAnsi="宋体" w:cs="宋体"/>
          <w:szCs w:val="21"/>
        </w:rPr>
        <w:t>5.2.1</w:t>
      </w:r>
      <w:r>
        <w:rPr>
          <w:rFonts w:hint="eastAsia" w:ascii="宋体" w:hAnsi="宋体" w:cs="宋体"/>
          <w:szCs w:val="21"/>
        </w:rPr>
        <w:t>）中和至黄色，再用盐酸（</w:t>
      </w:r>
      <w:r>
        <w:rPr>
          <w:rFonts w:ascii="宋体" w:hAnsi="宋体" w:cs="宋体"/>
          <w:szCs w:val="21"/>
        </w:rPr>
        <w:t>5.2.3</w:t>
      </w:r>
      <w:r>
        <w:rPr>
          <w:rFonts w:hint="eastAsia" w:ascii="宋体" w:hAnsi="宋体" w:cs="宋体"/>
          <w:szCs w:val="21"/>
        </w:rPr>
        <w:t>）调至无色并过量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滴，</w:t>
      </w:r>
      <w:r>
        <w:rPr>
          <w:rFonts w:hint="eastAsia" w:ascii="宋体" w:hAnsi="宋体"/>
          <w:szCs w:val="21"/>
        </w:rPr>
        <w:t>加入</w:t>
      </w:r>
      <w:r>
        <w:rPr>
          <w:rFonts w:ascii="宋体" w:hAnsi="宋体"/>
          <w:szCs w:val="21"/>
        </w:rPr>
        <w:t>40mL</w:t>
      </w:r>
      <w:r>
        <w:rPr>
          <w:rFonts w:hint="eastAsia" w:ascii="宋体" w:hAnsi="宋体"/>
          <w:szCs w:val="21"/>
        </w:rPr>
        <w:t>六次甲基四胺溶液（</w:t>
      </w:r>
      <w:r>
        <w:rPr>
          <w:rFonts w:ascii="宋体" w:hAnsi="宋体"/>
          <w:szCs w:val="21"/>
        </w:rPr>
        <w:t>5.2.4</w:t>
      </w:r>
      <w:r>
        <w:rPr>
          <w:rFonts w:hint="eastAsia" w:ascii="宋体" w:hAnsi="宋体"/>
          <w:szCs w:val="21"/>
        </w:rPr>
        <w:t>），</w:t>
      </w:r>
      <w:r>
        <w:rPr>
          <w:rFonts w:ascii="宋体" w:hAnsi="宋体" w:cs="宋体"/>
          <w:szCs w:val="21"/>
        </w:rPr>
        <w:t>20.00mL</w:t>
      </w:r>
      <w:r>
        <w:rPr>
          <w:rFonts w:ascii="宋体" w:hAnsi="宋体"/>
          <w:szCs w:val="21"/>
        </w:rPr>
        <w:t xml:space="preserve"> EDTA</w:t>
      </w:r>
      <w:r>
        <w:rPr>
          <w:rFonts w:hint="eastAsia" w:ascii="宋体" w:hAnsi="宋体"/>
          <w:szCs w:val="21"/>
        </w:rPr>
        <w:t>标准滴定溶液（</w:t>
      </w:r>
      <w:r>
        <w:rPr>
          <w:rFonts w:ascii="宋体" w:hAnsi="宋体"/>
          <w:i/>
          <w:szCs w:val="21"/>
        </w:rPr>
        <w:t>V</w:t>
      </w:r>
      <w:r>
        <w:rPr>
          <w:rFonts w:hint="eastAsia" w:ascii="宋体" w:hAnsi="宋体"/>
          <w:i/>
          <w:szCs w:val="21"/>
          <w:vertAlign w:val="subscript"/>
        </w:rPr>
        <w:t>EDTA</w:t>
      </w:r>
      <w:r>
        <w:rPr>
          <w:rFonts w:ascii="宋体" w:hAnsi="宋体"/>
          <w:i/>
          <w:szCs w:val="21"/>
          <w:vertAlign w:val="subscript"/>
        </w:rPr>
        <w:t xml:space="preserve"> </w:t>
      </w:r>
      <w:r>
        <w:rPr>
          <w:rFonts w:ascii="宋体" w:hAnsi="宋体"/>
          <w:szCs w:val="21"/>
        </w:rPr>
        <w:t>)(5.2.1</w:t>
      </w:r>
      <w:r>
        <w:rPr>
          <w:rFonts w:hint="eastAsia" w:ascii="宋体" w:hAnsi="宋体"/>
          <w:szCs w:val="21"/>
        </w:rPr>
        <w:t>2）、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滴二甲酚橙溶液（</w:t>
      </w:r>
      <w:r>
        <w:rPr>
          <w:rFonts w:ascii="宋体" w:hAnsi="宋体"/>
          <w:szCs w:val="21"/>
        </w:rPr>
        <w:t>5.2.9</w:t>
      </w:r>
      <w:r>
        <w:rPr>
          <w:rFonts w:hint="eastAsia" w:ascii="宋体" w:hAnsi="宋体"/>
          <w:szCs w:val="21"/>
        </w:rPr>
        <w:t>），用锌标准滴定溶液（</w:t>
      </w:r>
      <w:r>
        <w:rPr>
          <w:rFonts w:ascii="宋体" w:hAnsi="宋体"/>
          <w:szCs w:val="21"/>
        </w:rPr>
        <w:t>5.2.1</w:t>
      </w:r>
      <w:r>
        <w:rPr>
          <w:rFonts w:hint="eastAsia" w:ascii="宋体" w:hAnsi="宋体"/>
          <w:szCs w:val="21"/>
        </w:rPr>
        <w:t>1）滴定至稳定的橙红色为终点。</w:t>
      </w:r>
      <w:r>
        <w:rPr>
          <w:rFonts w:hint="eastAsia" w:ascii="宋体" w:hAnsi="宋体"/>
        </w:rPr>
        <w:t>记录消耗</w:t>
      </w:r>
      <w:r>
        <w:rPr>
          <w:rFonts w:ascii="宋体" w:hAnsi="宋体"/>
        </w:rPr>
        <w:t>EDTA</w:t>
      </w:r>
      <w:r>
        <w:rPr>
          <w:rFonts w:hint="eastAsia" w:ascii="宋体" w:hAnsi="宋体"/>
        </w:rPr>
        <w:t>标准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</w:rPr>
        <w:t>溶液体积</w:t>
      </w:r>
      <w:r>
        <w:rPr>
          <w:rFonts w:ascii="宋体" w:hAnsi="宋体"/>
        </w:rPr>
        <w:t>(</w:t>
      </w:r>
      <w:r>
        <w:rPr>
          <w:rFonts w:ascii="宋体" w:hAnsi="宋体"/>
          <w:i/>
        </w:rPr>
        <w:t>V</w:t>
      </w:r>
      <w:r>
        <w:rPr>
          <w:rFonts w:hint="eastAsia" w:ascii="宋体" w:hAnsi="宋体"/>
          <w:i/>
          <w:vertAlign w:val="subscript"/>
        </w:rPr>
        <w:t>Zn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。</w:t>
      </w:r>
    </w:p>
    <w:p>
      <w:pPr>
        <w:ind w:firstLine="360" w:firstLineChars="20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注：临近终点时，滴定速度要缓慢，试液呈橙红色后需继续振荡</w:t>
      </w:r>
      <w:r>
        <w:rPr>
          <w:rFonts w:ascii="宋体" w:hAnsi="宋体"/>
          <w:sz w:val="18"/>
          <w:szCs w:val="18"/>
        </w:rPr>
        <w:t>10</w:t>
      </w:r>
      <w:r>
        <w:rPr>
          <w:rFonts w:hint="eastAsia" w:ascii="宋体" w:hAnsi="宋体"/>
          <w:sz w:val="18"/>
          <w:szCs w:val="18"/>
        </w:rPr>
        <w:t>秒以上，直至红色不褪色方为终点。</w:t>
      </w:r>
    </w:p>
    <w:p>
      <w:pPr>
        <w:pStyle w:val="73"/>
        <w:numPr>
          <w:ilvl w:val="1"/>
          <w:numId w:val="0"/>
        </w:numPr>
        <w:spacing w:beforeLines="100" w:afterLines="100"/>
        <w:rPr>
          <w:rFonts w:hAnsi="黑体" w:cs="黑体"/>
          <w:szCs w:val="21"/>
        </w:rPr>
      </w:pPr>
      <w:r>
        <w:rPr>
          <w:color w:val="000000"/>
          <w:szCs w:val="22"/>
        </w:rPr>
        <w:t xml:space="preserve">5.5 </w:t>
      </w:r>
      <w:r>
        <w:rPr>
          <w:rFonts w:hint="eastAsia"/>
          <w:color w:val="000000"/>
          <w:szCs w:val="22"/>
        </w:rPr>
        <w:t>试验数据处理</w:t>
      </w:r>
    </w:p>
    <w:p>
      <w:pPr>
        <w:spacing w:line="240" w:lineRule="atLeast"/>
        <w:rPr>
          <w:rFonts w:ascii="宋体"/>
          <w:szCs w:val="21"/>
        </w:rPr>
      </w:pPr>
      <w:r>
        <w:rPr>
          <w:rFonts w:ascii="宋体" w:hAnsi="宋体" w:cs="宋体"/>
          <w:szCs w:val="21"/>
        </w:rPr>
        <w:t>5.5.1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/>
        </w:rPr>
        <w:t>锰含量以锰的质量分数</w:t>
      </w:r>
      <w:r>
        <w:rPr>
          <w:i/>
          <w:iCs/>
        </w:rPr>
        <w:t>w</w:t>
      </w:r>
      <w:r>
        <w:rPr>
          <w:i/>
          <w:iCs/>
          <w:vertAlign w:val="subscript"/>
        </w:rPr>
        <w:t>Mn</w:t>
      </w:r>
      <w:r>
        <w:rPr>
          <w:rFonts w:hint="eastAsia"/>
        </w:rPr>
        <w:t>计，按公式</w:t>
      </w:r>
      <w:r>
        <w:t>(5)</w:t>
      </w:r>
      <w:r>
        <w:rPr>
          <w:rFonts w:hint="eastAsia"/>
        </w:rPr>
        <w:t>计算：</w:t>
      </w:r>
    </w:p>
    <w:p>
      <w:pPr>
        <w:tabs>
          <w:tab w:val="left" w:pos="2278"/>
        </w:tabs>
        <w:spacing w:line="240" w:lineRule="atLeast"/>
        <w:ind w:firstLine="1260" w:firstLineChars="600"/>
        <w:rPr>
          <w:rFonts w:ascii="宋体"/>
          <w:szCs w:val="21"/>
        </w:rPr>
      </w:pPr>
      <w:r>
        <w:rPr>
          <w:rFonts w:hint="eastAsia" w:ascii="宋体" w:hAnsi="宋体"/>
          <w:position w:val="-30"/>
          <w:szCs w:val="21"/>
        </w:rPr>
        <w:object>
          <v:shape id="_x0000_i1029" o:spt="75" type="#_x0000_t75" style="height:35.5pt;width:205.2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s" ShapeID="_x0000_i1029" DrawAspect="Content" ObjectID="_1468075729" r:id="rId26">
            <o:LockedField>false</o:LockedField>
          </o:OLEObject>
        </w:object>
      </w:r>
      <w:r>
        <w:rPr>
          <w:rFonts w:hint="eastAsia" w:ascii="宋体"/>
          <w:szCs w:val="21"/>
        </w:rPr>
        <w:t>………</w:t>
      </w:r>
      <w:r>
        <w:rPr>
          <w:rFonts w:hint="eastAsia" w:ascii="Times New Roman" w:hAnsi="Times New Roman"/>
        </w:rPr>
        <w:t>…………………………………</w:t>
      </w:r>
      <w:r>
        <w:rPr>
          <w:rFonts w:hint="eastAsia" w:ascii="宋体"/>
          <w:szCs w:val="21"/>
        </w:rPr>
        <w:t>…</w:t>
      </w:r>
      <w:r>
        <w:rPr>
          <w:rFonts w:ascii="宋体" w:hAnsi="宋体"/>
          <w:szCs w:val="21"/>
        </w:rPr>
        <w:t xml:space="preserve"> (5)</w:t>
      </w:r>
    </w:p>
    <w:p>
      <w:pPr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式中：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i/>
          <w:iCs/>
          <w:color w:val="000000"/>
          <w:szCs w:val="21"/>
        </w:rPr>
        <w:t>c</w:t>
      </w:r>
      <w:r>
        <w:rPr>
          <w:rFonts w:hint="eastAsia" w:ascii="宋体" w:hAnsi="宋体" w:cs="宋体"/>
          <w:i/>
          <w:iCs/>
          <w:color w:val="000000"/>
          <w:szCs w:val="21"/>
          <w:vertAlign w:val="subscript"/>
        </w:rPr>
        <w:t xml:space="preserve">EDTA    </w:t>
      </w:r>
      <w:r>
        <w:rPr>
          <w:rFonts w:hint="eastAsia" w:ascii="宋体" w:hAnsi="宋体" w:cs="宋体"/>
        </w:rPr>
        <w:t>——</w:t>
      </w:r>
      <w:r>
        <w:rPr>
          <w:rFonts w:hint="eastAsia" w:ascii="宋体" w:hAnsi="宋体" w:cs="宋体"/>
          <w:szCs w:val="21"/>
        </w:rPr>
        <w:t>EDTA标准滴定溶液浓度，</w:t>
      </w:r>
      <w:r>
        <w:rPr>
          <w:rFonts w:hint="eastAsia" w:ascii="宋体" w:hAnsi="宋体" w:cs="宋体"/>
        </w:rPr>
        <w:t>单位为摩尔每升（mol/L）；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i/>
          <w:iCs/>
          <w:szCs w:val="21"/>
        </w:rPr>
        <w:t>V</w:t>
      </w:r>
      <w:r>
        <w:rPr>
          <w:rFonts w:hint="eastAsia" w:ascii="宋体" w:hAnsi="宋体" w:cs="宋体"/>
          <w:i/>
          <w:iCs/>
          <w:szCs w:val="21"/>
          <w:vertAlign w:val="subscript"/>
        </w:rPr>
        <w:t>EDTA</w:t>
      </w:r>
      <w:r>
        <w:rPr>
          <w:rFonts w:hint="eastAsia" w:ascii="宋体" w:hAnsi="宋体" w:cs="宋体"/>
          <w:szCs w:val="21"/>
          <w:vertAlign w:val="subscript"/>
        </w:rPr>
        <w:t xml:space="preserve">    </w:t>
      </w:r>
      <w:r>
        <w:rPr>
          <w:rFonts w:hint="eastAsia" w:ascii="宋体" w:hAnsi="宋体" w:cs="宋体"/>
        </w:rPr>
        <w:t>——</w:t>
      </w:r>
      <w:r>
        <w:rPr>
          <w:rFonts w:hint="eastAsia" w:ascii="宋体" w:hAnsi="宋体" w:cs="宋体"/>
          <w:szCs w:val="21"/>
        </w:rPr>
        <w:t>加入EDTA标准滴定溶液体积，</w:t>
      </w:r>
      <w:r>
        <w:rPr>
          <w:rFonts w:hint="eastAsia" w:ascii="宋体" w:hAnsi="宋体" w:cs="宋体"/>
        </w:rPr>
        <w:t>单位为毫升（mL）；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i/>
          <w:iCs/>
          <w:color w:val="000000"/>
          <w:szCs w:val="21"/>
        </w:rPr>
        <w:t>c</w:t>
      </w:r>
      <w:r>
        <w:rPr>
          <w:rFonts w:hint="eastAsia" w:ascii="宋体" w:hAnsi="宋体" w:cs="宋体"/>
          <w:i/>
          <w:iCs/>
          <w:color w:val="000000"/>
          <w:szCs w:val="21"/>
          <w:vertAlign w:val="subscript"/>
        </w:rPr>
        <w:t xml:space="preserve">Zn      </w:t>
      </w:r>
      <w:r>
        <w:rPr>
          <w:rFonts w:hint="eastAsia" w:ascii="宋体" w:hAnsi="宋体" w:cs="宋体"/>
        </w:rPr>
        <w:t>——</w:t>
      </w:r>
      <w:r>
        <w:rPr>
          <w:rFonts w:hint="eastAsia" w:ascii="宋体" w:hAnsi="宋体" w:cs="宋体"/>
          <w:szCs w:val="21"/>
        </w:rPr>
        <w:t>锌标准滴定溶液浓度，</w:t>
      </w:r>
      <w:r>
        <w:rPr>
          <w:rFonts w:hint="eastAsia" w:ascii="宋体" w:hAnsi="宋体" w:cs="宋体"/>
        </w:rPr>
        <w:t>单位为摩尔每升（mol/L）；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i/>
          <w:iCs/>
          <w:szCs w:val="21"/>
        </w:rPr>
        <w:t>V</w:t>
      </w:r>
      <w:r>
        <w:rPr>
          <w:rFonts w:hint="eastAsia" w:ascii="宋体" w:hAnsi="宋体" w:cs="宋体"/>
          <w:i/>
          <w:iCs/>
          <w:szCs w:val="21"/>
          <w:vertAlign w:val="subscript"/>
        </w:rPr>
        <w:t xml:space="preserve">Zn    </w:t>
      </w:r>
      <w:r>
        <w:rPr>
          <w:rFonts w:hint="eastAsia" w:ascii="宋体" w:hAnsi="宋体" w:cs="宋体"/>
          <w:iCs/>
          <w:szCs w:val="21"/>
        </w:rPr>
        <w:t xml:space="preserve"> </w:t>
      </w:r>
      <w:r>
        <w:rPr>
          <w:rFonts w:hint="eastAsia" w:ascii="宋体" w:hAnsi="宋体" w:cs="宋体"/>
        </w:rPr>
        <w:t>——</w:t>
      </w:r>
      <w:r>
        <w:rPr>
          <w:rFonts w:hint="eastAsia" w:ascii="宋体" w:hAnsi="宋体" w:cs="宋体"/>
          <w:szCs w:val="21"/>
        </w:rPr>
        <w:t>滴定消耗锌标准滴定溶液体积，</w:t>
      </w:r>
      <w:r>
        <w:rPr>
          <w:rFonts w:hint="eastAsia" w:ascii="宋体" w:hAnsi="宋体" w:cs="宋体"/>
        </w:rPr>
        <w:t>单位为毫升（mL）；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i/>
          <w:szCs w:val="21"/>
        </w:rPr>
        <w:t>V</w:t>
      </w:r>
      <w:r>
        <w:rPr>
          <w:rFonts w:ascii="宋体" w:hAnsi="宋体" w:cs="宋体"/>
          <w:i/>
          <w:szCs w:val="21"/>
        </w:rPr>
        <w:fldChar w:fldCharType="begin"/>
      </w:r>
      <w:r>
        <w:rPr>
          <w:rFonts w:hint="eastAsia" w:ascii="宋体" w:hAnsi="宋体" w:cs="宋体"/>
          <w:i/>
          <w:szCs w:val="21"/>
        </w:rPr>
        <w:instrText xml:space="preserve">eq \o(\s\up 5(</w:instrText>
      </w:r>
      <w:r>
        <w:rPr>
          <w:rFonts w:hint="eastAsia" w:ascii="宋体" w:hAnsi="宋体" w:cs="宋体"/>
          <w:i/>
          <w:sz w:val="10"/>
          <w:szCs w:val="21"/>
        </w:rPr>
        <w:instrText xml:space="preserve">′ </w:instrText>
      </w:r>
      <w:r>
        <w:rPr>
          <w:rFonts w:hint="eastAsia" w:ascii="宋体" w:hAnsi="宋体" w:cs="宋体"/>
          <w:i/>
          <w:szCs w:val="21"/>
        </w:rPr>
        <w:instrText xml:space="preserve">),\s\do 2(</w:instrText>
      </w:r>
      <w:r>
        <w:rPr>
          <w:rFonts w:hint="eastAsia" w:ascii="宋体" w:hAnsi="宋体" w:cs="宋体"/>
          <w:i/>
          <w:sz w:val="10"/>
          <w:szCs w:val="21"/>
        </w:rPr>
        <w:instrText xml:space="preserve">1</w:instrText>
      </w:r>
      <w:r>
        <w:rPr>
          <w:rFonts w:hint="eastAsia" w:ascii="宋体" w:hAnsi="宋体" w:cs="宋体"/>
          <w:i/>
          <w:szCs w:val="21"/>
        </w:rPr>
        <w:instrText xml:space="preserve">))</w:instrText>
      </w:r>
      <w:r>
        <w:rPr>
          <w:rFonts w:ascii="宋体" w:hAnsi="宋体" w:cs="宋体"/>
          <w:i/>
          <w:szCs w:val="21"/>
        </w:rPr>
        <w:fldChar w:fldCharType="end"/>
      </w:r>
      <w:r>
        <w:rPr>
          <w:rFonts w:hint="eastAsia" w:ascii="宋体" w:hAnsi="宋体" w:cs="宋体"/>
          <w:i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</w:rPr>
        <w:t>——移取试液的体积，单位为毫升（mL）；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i/>
          <w:szCs w:val="21"/>
        </w:rPr>
        <w:t>V</w:t>
      </w:r>
      <w:r>
        <w:rPr>
          <w:rFonts w:ascii="宋体" w:hAnsi="宋体" w:cs="宋体"/>
          <w:i/>
          <w:szCs w:val="21"/>
        </w:rPr>
        <w:fldChar w:fldCharType="begin"/>
      </w:r>
      <w:r>
        <w:rPr>
          <w:rFonts w:hint="eastAsia" w:ascii="宋体" w:hAnsi="宋体" w:cs="宋体"/>
          <w:i/>
          <w:szCs w:val="21"/>
        </w:rPr>
        <w:instrText xml:space="preserve">eq \o(\s\up 5(</w:instrText>
      </w:r>
      <w:r>
        <w:rPr>
          <w:rFonts w:hint="eastAsia" w:ascii="宋体" w:hAnsi="宋体" w:cs="宋体"/>
          <w:i/>
          <w:sz w:val="10"/>
          <w:szCs w:val="21"/>
        </w:rPr>
        <w:instrText xml:space="preserve">′ </w:instrText>
      </w:r>
      <w:r>
        <w:rPr>
          <w:rFonts w:hint="eastAsia" w:ascii="宋体" w:hAnsi="宋体" w:cs="宋体"/>
          <w:i/>
          <w:szCs w:val="21"/>
        </w:rPr>
        <w:instrText xml:space="preserve">),\s\do 2(</w:instrText>
      </w:r>
      <w:r>
        <w:rPr>
          <w:rFonts w:hint="eastAsia" w:ascii="宋体" w:hAnsi="宋体" w:cs="宋体"/>
          <w:i/>
          <w:sz w:val="10"/>
          <w:szCs w:val="21"/>
        </w:rPr>
        <w:instrText xml:space="preserve">0</w:instrText>
      </w:r>
      <w:r>
        <w:rPr>
          <w:rFonts w:hint="eastAsia" w:ascii="宋体" w:hAnsi="宋体" w:cs="宋体"/>
          <w:i/>
          <w:szCs w:val="21"/>
        </w:rPr>
        <w:instrText xml:space="preserve">))</w:instrText>
      </w:r>
      <w:r>
        <w:rPr>
          <w:rFonts w:ascii="宋体" w:hAnsi="宋体" w:cs="宋体"/>
          <w:i/>
          <w:szCs w:val="21"/>
        </w:rPr>
        <w:fldChar w:fldCharType="end"/>
      </w:r>
      <w:r>
        <w:rPr>
          <w:rFonts w:hint="eastAsia" w:ascii="宋体" w:hAnsi="宋体" w:cs="宋体"/>
          <w:i/>
          <w:iCs/>
          <w:szCs w:val="21"/>
          <w:vertAlign w:val="subscript"/>
        </w:rPr>
        <w:t xml:space="preserve"> </w:t>
      </w:r>
      <w:r>
        <w:rPr>
          <w:rFonts w:hint="eastAsia" w:ascii="宋体" w:hAnsi="宋体" w:cs="宋体"/>
          <w:iCs/>
          <w:szCs w:val="21"/>
        </w:rPr>
        <w:t xml:space="preserve">  </w:t>
      </w:r>
      <w:r>
        <w:rPr>
          <w:rFonts w:hint="eastAsia" w:ascii="宋体" w:hAnsi="宋体" w:cs="宋体"/>
          <w:i/>
          <w:iCs/>
          <w:szCs w:val="21"/>
          <w:vertAlign w:val="subscript"/>
        </w:rPr>
        <w:t xml:space="preserve"> </w:t>
      </w:r>
      <w:r>
        <w:rPr>
          <w:rFonts w:hint="eastAsia" w:ascii="宋体" w:hAnsi="宋体" w:cs="宋体"/>
        </w:rPr>
        <w:t>——试液的总体积，单位为毫升（mL）。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54.94</w:t>
      </w:r>
      <w:r>
        <w:rPr>
          <w:rFonts w:hint="eastAsia" w:ascii="宋体" w:hAnsi="宋体" w:cs="宋体"/>
        </w:rPr>
        <w:t>——</w:t>
      </w:r>
      <w:r>
        <w:rPr>
          <w:rFonts w:hint="eastAsia" w:ascii="宋体" w:hAnsi="宋体" w:cs="宋体"/>
          <w:szCs w:val="21"/>
        </w:rPr>
        <w:t>锰的摩尔质量，</w:t>
      </w:r>
      <w:r>
        <w:rPr>
          <w:rFonts w:hint="eastAsia" w:ascii="宋体" w:hAnsi="宋体" w:cs="宋体"/>
        </w:rPr>
        <w:t>单位为克每摩尔（g/mol）；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i/>
          <w:iCs/>
          <w:szCs w:val="21"/>
        </w:rPr>
        <w:t xml:space="preserve">m </w:t>
      </w:r>
      <w:r>
        <w:rPr>
          <w:rFonts w:hint="eastAsia" w:ascii="宋体" w:hAnsi="宋体" w:cs="宋体"/>
          <w:iCs/>
          <w:szCs w:val="21"/>
        </w:rPr>
        <w:t xml:space="preserve">   </w:t>
      </w:r>
      <w:r>
        <w:rPr>
          <w:rFonts w:hint="eastAsia" w:ascii="宋体" w:hAnsi="宋体" w:cs="宋体"/>
        </w:rPr>
        <w:t>——试料的质量,</w:t>
      </w:r>
      <w:r>
        <w:rPr>
          <w:rFonts w:hint="eastAsia" w:ascii="宋体" w:hAnsi="宋体" w:cs="宋体"/>
          <w:szCs w:val="21"/>
        </w:rPr>
        <w:t>单位为克（g）。</w:t>
      </w:r>
    </w:p>
    <w:p>
      <w:pPr>
        <w:spacing w:line="276" w:lineRule="auto"/>
      </w:pPr>
      <w:r>
        <w:rPr>
          <w:rFonts w:ascii="宋体" w:hAnsi="宋体" w:cs="宋体"/>
          <w:szCs w:val="21"/>
        </w:rPr>
        <w:t>5.5.2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/>
        </w:rPr>
        <w:t>计算结果表示至小数点后两位有效数字，数值修约执</w:t>
      </w:r>
      <w:r>
        <w:rPr>
          <w:rFonts w:hint="eastAsia" w:ascii="宋体" w:hAnsi="宋体" w:cs="宋体"/>
        </w:rPr>
        <w:t>行</w:t>
      </w:r>
      <w:r>
        <w:rPr>
          <w:rFonts w:ascii="宋体" w:hAnsi="宋体" w:cs="宋体"/>
        </w:rPr>
        <w:t>GB/T8170-2008</w:t>
      </w:r>
      <w:r>
        <w:rPr>
          <w:rFonts w:hint="eastAsia" w:ascii="宋体" w:hAnsi="宋体" w:cs="宋体"/>
        </w:rPr>
        <w:t>中</w:t>
      </w:r>
      <w:r>
        <w:rPr>
          <w:rFonts w:ascii="宋体" w:hAnsi="宋体" w:cs="宋体"/>
        </w:rPr>
        <w:t>3.2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</w:rPr>
        <w:t>3.3</w:t>
      </w:r>
      <w:r>
        <w:rPr>
          <w:rFonts w:hint="eastAsia" w:ascii="宋体" w:hAnsi="宋体" w:cs="宋体"/>
        </w:rPr>
        <w:t>条款</w:t>
      </w:r>
      <w:r>
        <w:rPr>
          <w:rFonts w:hint="eastAsia"/>
        </w:rPr>
        <w:t>。</w:t>
      </w:r>
    </w:p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color w:val="000000"/>
          <w:szCs w:val="22"/>
        </w:rPr>
        <w:t xml:space="preserve">5.6 </w:t>
      </w:r>
      <w:r>
        <w:rPr>
          <w:rFonts w:hint="eastAsia"/>
          <w:color w:val="000000"/>
          <w:szCs w:val="22"/>
        </w:rPr>
        <w:t>精密度</w:t>
      </w:r>
    </w:p>
    <w:p>
      <w:pPr>
        <w:pStyle w:val="69"/>
        <w:ind w:firstLine="0" w:firstLineChars="0"/>
        <w:rPr>
          <w:rFonts w:ascii="黑体" w:hAnsi="黑体" w:eastAsia="黑体" w:cs="黑体"/>
          <w:color w:val="000000"/>
        </w:rPr>
      </w:pPr>
      <w:r>
        <w:rPr>
          <w:rFonts w:ascii="黑体" w:hAnsi="黑体" w:eastAsia="黑体" w:cs="黑体"/>
          <w:color w:val="000000"/>
        </w:rPr>
        <w:t xml:space="preserve">5.6.1 </w:t>
      </w:r>
      <w:r>
        <w:rPr>
          <w:rFonts w:hint="eastAsia" w:ascii="黑体" w:hAnsi="黑体" w:eastAsia="黑体" w:cs="黑体"/>
          <w:color w:val="000000"/>
        </w:rPr>
        <w:t>重复性</w:t>
      </w:r>
    </w:p>
    <w:p>
      <w:pPr>
        <w:ind w:firstLine="420"/>
        <w:rPr>
          <w:rFonts w:ascii="宋体" w:cs="宋体"/>
        </w:rPr>
      </w:pPr>
      <w:r>
        <w:rPr>
          <w:rFonts w:hint="eastAsia" w:ascii="宋体" w:hAnsi="宋体" w:cs="宋体"/>
        </w:rPr>
        <w:t>在重复性条件下获得的两个次独立测试结果的测定值，在以下给出的平均值范围内，这两个测试结果的绝对差值不超过重复性限</w:t>
      </w:r>
      <w:r>
        <w:rPr>
          <w:rFonts w:hint="eastAsia" w:ascii="宋体" w:hAnsi="宋体" w:cs="宋体"/>
          <w:i/>
        </w:rPr>
        <w:t>ｒ</w:t>
      </w:r>
      <w:r>
        <w:rPr>
          <w:rFonts w:hint="eastAsia" w:ascii="宋体" w:hAnsi="宋体" w:cs="宋体"/>
        </w:rPr>
        <w:t>，超过重复性限</w:t>
      </w:r>
      <w:r>
        <w:rPr>
          <w:rFonts w:hint="eastAsia" w:ascii="宋体" w:hAnsi="宋体" w:cs="宋体"/>
          <w:i/>
        </w:rPr>
        <w:t>ｒ</w:t>
      </w:r>
      <w:r>
        <w:rPr>
          <w:rFonts w:hint="eastAsia" w:ascii="宋体" w:hAnsi="宋体" w:cs="宋体"/>
        </w:rPr>
        <w:t>的情况不超过</w:t>
      </w:r>
      <w:r>
        <w:rPr>
          <w:rFonts w:ascii="宋体" w:hAnsi="宋体" w:cs="宋体"/>
        </w:rPr>
        <w:t>5%</w:t>
      </w:r>
      <w:r>
        <w:rPr>
          <w:rFonts w:hint="eastAsia" w:ascii="宋体" w:hAnsi="宋体" w:cs="宋体"/>
        </w:rPr>
        <w:t>。重复性限</w:t>
      </w:r>
      <w:r>
        <w:rPr>
          <w:rFonts w:hint="eastAsia" w:ascii="宋体" w:hAnsi="宋体" w:cs="宋体"/>
          <w:i/>
        </w:rPr>
        <w:t>ｒ</w:t>
      </w:r>
      <w:r>
        <w:rPr>
          <w:rFonts w:hint="eastAsia" w:ascii="宋体" w:hAnsi="宋体" w:cs="宋体"/>
        </w:rPr>
        <w:t>按表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数据采用线性内插法或外延法求得。</w:t>
      </w:r>
    </w:p>
    <w:p>
      <w:pPr>
        <w:pStyle w:val="105"/>
        <w:numPr>
          <w:ilvl w:val="0"/>
          <w:numId w:val="0"/>
        </w:numPr>
        <w:spacing w:beforeLines="50" w:afterLines="50"/>
        <w:rPr>
          <w:rFonts w:hAnsi="黑体"/>
          <w:color w:val="000000"/>
          <w:shd w:val="clear" w:color="auto" w:fill="FFFFFF"/>
        </w:rPr>
      </w:pPr>
      <w:r>
        <w:rPr>
          <w:rFonts w:hint="eastAsia" w:hAnsi="黑体"/>
          <w:color w:val="000000"/>
          <w:shd w:val="clear" w:color="auto" w:fill="FFFFFF"/>
        </w:rPr>
        <w:t>表</w:t>
      </w:r>
      <w:r>
        <w:rPr>
          <w:rFonts w:hAnsi="黑体"/>
          <w:color w:val="000000"/>
          <w:shd w:val="clear" w:color="auto" w:fill="FFFFFF"/>
        </w:rPr>
        <w:t xml:space="preserve">4 </w:t>
      </w:r>
    </w:p>
    <w:tbl>
      <w:tblPr>
        <w:tblStyle w:val="31"/>
        <w:tblW w:w="93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345"/>
        <w:gridCol w:w="2345"/>
        <w:gridCol w:w="23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Cs w:val="21"/>
              </w:rPr>
              <w:t>W</w:t>
            </w:r>
            <w:r>
              <w:rPr>
                <w:rFonts w:hint="eastAsia" w:ascii="宋体" w:hAnsi="宋体" w:cs="宋体"/>
                <w:i/>
                <w:iCs/>
                <w:kern w:val="0"/>
                <w:szCs w:val="21"/>
                <w:vertAlign w:val="subscript"/>
              </w:rPr>
              <w:t>Mn</w:t>
            </w:r>
            <w:r>
              <w:rPr>
                <w:rFonts w:hint="eastAsia" w:ascii="宋体" w:hAnsi="宋体" w:cs="宋体"/>
                <w:szCs w:val="21"/>
              </w:rPr>
              <w:t>/%</w:t>
            </w:r>
          </w:p>
        </w:tc>
        <w:tc>
          <w:tcPr>
            <w:tcW w:w="234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9.54</w:t>
            </w:r>
          </w:p>
        </w:tc>
        <w:tc>
          <w:tcPr>
            <w:tcW w:w="234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21.18</w:t>
            </w:r>
          </w:p>
        </w:tc>
        <w:tc>
          <w:tcPr>
            <w:tcW w:w="23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4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</w:rPr>
              <w:t>r/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2345" w:type="dxa"/>
            <w:tcBorders>
              <w:bottom w:val="single" w:color="auto" w:sz="12" w:space="0"/>
            </w:tcBorders>
          </w:tcPr>
          <w:p>
            <w:pPr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0.31</w:t>
            </w:r>
          </w:p>
        </w:tc>
        <w:tc>
          <w:tcPr>
            <w:tcW w:w="2345" w:type="dxa"/>
            <w:tcBorders>
              <w:bottom w:val="single" w:color="auto" w:sz="12" w:space="0"/>
            </w:tcBorders>
          </w:tcPr>
          <w:p>
            <w:pPr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0.34</w:t>
            </w:r>
          </w:p>
        </w:tc>
        <w:tc>
          <w:tcPr>
            <w:tcW w:w="2346" w:type="dxa"/>
            <w:tcBorders>
              <w:bottom w:val="single" w:color="auto" w:sz="12" w:space="0"/>
            </w:tcBorders>
          </w:tcPr>
          <w:p>
            <w:pPr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0.48</w:t>
            </w:r>
          </w:p>
        </w:tc>
      </w:tr>
    </w:tbl>
    <w:p>
      <w:pPr>
        <w:pStyle w:val="21"/>
        <w:spacing w:line="3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5.6.2 </w:t>
      </w:r>
      <w:r>
        <w:rPr>
          <w:rFonts w:hint="eastAsia" w:ascii="黑体" w:hAnsi="黑体" w:eastAsia="黑体" w:cs="黑体"/>
        </w:rPr>
        <w:t>再现性</w:t>
      </w:r>
    </w:p>
    <w:p>
      <w:pPr>
        <w:ind w:firstLine="420"/>
        <w:rPr>
          <w:rFonts w:ascii="宋体" w:cs="宋体"/>
        </w:rPr>
      </w:pPr>
      <w:r>
        <w:rPr>
          <w:rFonts w:hint="eastAsia" w:ascii="宋体" w:hAnsi="宋体" w:cs="宋体"/>
        </w:rPr>
        <w:t>在再现性条件下获得的两个独立测试结果的测定值，在以下给出的平均值范围内，两个测试结果的绝对差值不大于再现性限</w:t>
      </w:r>
      <w:r>
        <w:rPr>
          <w:rFonts w:ascii="宋体" w:hAnsi="宋体" w:cs="宋体"/>
          <w:i/>
        </w:rPr>
        <w:t>R</w:t>
      </w:r>
      <w:r>
        <w:rPr>
          <w:rFonts w:hint="eastAsia" w:ascii="宋体" w:hAnsi="宋体" w:cs="宋体"/>
        </w:rPr>
        <w:t>，超过再现性限</w:t>
      </w:r>
      <w:r>
        <w:rPr>
          <w:rFonts w:ascii="宋体" w:hAnsi="宋体" w:cs="宋体"/>
          <w:i/>
        </w:rPr>
        <w:t>R</w:t>
      </w:r>
      <w:r>
        <w:rPr>
          <w:rFonts w:hint="eastAsia" w:ascii="宋体" w:hAnsi="宋体" w:cs="宋体"/>
        </w:rPr>
        <w:t>的情况不超过</w:t>
      </w:r>
      <w:r>
        <w:rPr>
          <w:rFonts w:ascii="宋体" w:hAnsi="宋体" w:cs="宋体"/>
        </w:rPr>
        <w:t>5%</w:t>
      </w:r>
      <w:r>
        <w:rPr>
          <w:rFonts w:hint="eastAsia" w:ascii="宋体" w:hAnsi="宋体" w:cs="宋体"/>
        </w:rPr>
        <w:t>。再现性限</w:t>
      </w:r>
      <w:r>
        <w:rPr>
          <w:rFonts w:ascii="宋体" w:hAnsi="宋体" w:cs="宋体"/>
          <w:i/>
        </w:rPr>
        <w:t>R</w:t>
      </w:r>
      <w:r>
        <w:rPr>
          <w:rFonts w:hint="eastAsia" w:ascii="宋体" w:hAnsi="宋体" w:cs="宋体"/>
        </w:rPr>
        <w:t>按表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数据采用线性内插法或外延法求得。</w:t>
      </w:r>
    </w:p>
    <w:p>
      <w:pPr>
        <w:pStyle w:val="105"/>
        <w:numPr>
          <w:ilvl w:val="0"/>
          <w:numId w:val="0"/>
        </w:numPr>
        <w:spacing w:beforeLines="50" w:afterLines="50"/>
        <w:rPr>
          <w:rFonts w:hAnsi="黑体"/>
          <w:color w:val="000000"/>
          <w:shd w:val="clear" w:color="auto" w:fill="FFFFFF"/>
        </w:rPr>
      </w:pPr>
      <w:r>
        <w:rPr>
          <w:rFonts w:hint="eastAsia" w:hAnsi="黑体"/>
          <w:color w:val="000000"/>
          <w:shd w:val="clear" w:color="auto" w:fill="FFFFFF"/>
        </w:rPr>
        <w:t>表</w:t>
      </w:r>
      <w:r>
        <w:rPr>
          <w:rFonts w:hAnsi="黑体"/>
          <w:color w:val="000000"/>
          <w:shd w:val="clear" w:color="auto" w:fill="FFFFFF"/>
        </w:rPr>
        <w:t>5</w:t>
      </w:r>
    </w:p>
    <w:tbl>
      <w:tblPr>
        <w:tblStyle w:val="31"/>
        <w:tblW w:w="93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8"/>
        <w:gridCol w:w="2338"/>
        <w:gridCol w:w="2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3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Cs w:val="21"/>
              </w:rPr>
              <w:t>W</w:t>
            </w:r>
            <w:r>
              <w:rPr>
                <w:rFonts w:hint="eastAsia" w:ascii="宋体" w:hAnsi="宋体" w:cs="宋体"/>
                <w:i/>
                <w:iCs/>
                <w:kern w:val="0"/>
                <w:szCs w:val="21"/>
                <w:vertAlign w:val="subscript"/>
              </w:rPr>
              <w:t>Mn</w:t>
            </w:r>
            <w:r>
              <w:rPr>
                <w:rFonts w:hint="eastAsia" w:ascii="宋体" w:hAnsi="宋体" w:cs="宋体"/>
                <w:szCs w:val="21"/>
              </w:rPr>
              <w:t>/%</w:t>
            </w:r>
          </w:p>
        </w:tc>
        <w:tc>
          <w:tcPr>
            <w:tcW w:w="23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9.54</w:t>
            </w:r>
          </w:p>
        </w:tc>
        <w:tc>
          <w:tcPr>
            <w:tcW w:w="23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21.18</w:t>
            </w:r>
          </w:p>
        </w:tc>
        <w:tc>
          <w:tcPr>
            <w:tcW w:w="23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3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szCs w:val="21"/>
              </w:rPr>
              <w:t>R/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2338" w:type="dxa"/>
            <w:tcBorders>
              <w:bottom w:val="single" w:color="auto" w:sz="12" w:space="0"/>
            </w:tcBorders>
          </w:tcPr>
          <w:p>
            <w:pPr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0.36</w:t>
            </w:r>
          </w:p>
        </w:tc>
        <w:tc>
          <w:tcPr>
            <w:tcW w:w="2338" w:type="dxa"/>
            <w:tcBorders>
              <w:bottom w:val="single" w:color="auto" w:sz="12" w:space="0"/>
            </w:tcBorders>
          </w:tcPr>
          <w:p>
            <w:pPr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0.50</w:t>
            </w:r>
          </w:p>
        </w:tc>
        <w:tc>
          <w:tcPr>
            <w:tcW w:w="2338" w:type="dxa"/>
            <w:tcBorders>
              <w:bottom w:val="single" w:color="auto" w:sz="12" w:space="0"/>
            </w:tcBorders>
          </w:tcPr>
          <w:p>
            <w:pPr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0.61</w:t>
            </w:r>
          </w:p>
        </w:tc>
      </w:tr>
    </w:tbl>
    <w:p>
      <w:pPr>
        <w:pStyle w:val="73"/>
        <w:numPr>
          <w:ilvl w:val="1"/>
          <w:numId w:val="0"/>
        </w:numPr>
        <w:spacing w:beforeLines="100" w:afterLines="10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6</w:t>
      </w:r>
      <w:r>
        <w:rPr>
          <w:color w:val="000000"/>
          <w:szCs w:val="22"/>
        </w:rPr>
        <w:t xml:space="preserve"> </w:t>
      </w:r>
      <w:r>
        <w:rPr>
          <w:rFonts w:hint="eastAsia"/>
          <w:color w:val="000000"/>
          <w:szCs w:val="22"/>
        </w:rPr>
        <w:t>质量控制与保证</w:t>
      </w:r>
    </w:p>
    <w:p>
      <w:pPr>
        <w:spacing w:line="276" w:lineRule="auto"/>
        <w:ind w:firstLine="420" w:firstLineChars="200"/>
        <w:rPr>
          <w:color w:val="FF0000"/>
          <w:sz w:val="18"/>
        </w:rPr>
      </w:pPr>
      <w:r>
        <w:rPr>
          <w:rFonts w:hint="eastAsia" w:hAnsi="宋体"/>
          <w:szCs w:val="21"/>
        </w:rPr>
        <w:t>分析时，用标准样品或控制样品进行校核，或每年至少用标准样品或控制样品对分析方法校核一次。当过程失控时，应找出原因。纠正错误后，重新进行校核。</w:t>
      </w:r>
    </w:p>
    <w:p>
      <w:pPr>
        <w:pStyle w:val="73"/>
        <w:numPr>
          <w:ilvl w:val="0"/>
          <w:numId w:val="0"/>
        </w:numPr>
        <w:spacing w:beforeLines="100" w:afterLines="100"/>
        <w:rPr>
          <w:color w:val="000000"/>
        </w:rPr>
      </w:pPr>
      <w:r>
        <w:rPr>
          <w:rFonts w:hint="eastAsia"/>
          <w:color w:val="000000"/>
        </w:rPr>
        <w:t>7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试验报告</w:t>
      </w:r>
    </w:p>
    <w:p>
      <w:pPr>
        <w:ind w:firstLine="420"/>
        <w:rPr>
          <w:rFonts w:cs="宋体"/>
        </w:rPr>
      </w:pPr>
      <w:r>
        <w:rPr>
          <w:rFonts w:hint="eastAsia" w:cs="宋体"/>
        </w:rPr>
        <w:t>试验报告至少应给出以下几个方面的以下内容：</w:t>
      </w:r>
    </w:p>
    <w:p>
      <w:pPr>
        <w:ind w:left="42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）本部分编号</w:t>
      </w:r>
      <w:r>
        <w:rPr>
          <w:rFonts w:hint="eastAsia" w:ascii="宋体" w:hAnsi="宋体"/>
        </w:rPr>
        <w:t>、名称及所使用的方法</w:t>
      </w:r>
      <w:r>
        <w:rPr>
          <w:rFonts w:hint="eastAsia" w:ascii="宋体" w:hAnsi="宋体"/>
          <w:szCs w:val="21"/>
        </w:rPr>
        <w:t>；</w:t>
      </w:r>
    </w:p>
    <w:p>
      <w:pPr>
        <w:ind w:left="420"/>
        <w:jc w:val="left"/>
        <w:rPr>
          <w:rFonts w:ascii="宋体"/>
          <w:color w:val="000000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）关于识别</w:t>
      </w:r>
      <w:r>
        <w:rPr>
          <w:rFonts w:hint="eastAsia" w:ascii="宋体" w:hAnsi="宋体"/>
          <w:color w:val="000000"/>
          <w:szCs w:val="21"/>
        </w:rPr>
        <w:t>样品、实验室、分析日期、报告日期等所有的必要的信息；</w:t>
      </w:r>
    </w:p>
    <w:p>
      <w:pPr>
        <w:ind w:left="420"/>
        <w:jc w:val="left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）以适当的形式表达试验结果；</w:t>
      </w:r>
    </w:p>
    <w:p>
      <w:pPr>
        <w:ind w:left="420"/>
        <w:jc w:val="left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）试验过程中出现的异常现象；</w:t>
      </w:r>
    </w:p>
    <w:p>
      <w:pPr>
        <w:ind w:left="420"/>
        <w:jc w:val="left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e</w:t>
      </w:r>
      <w:r>
        <w:rPr>
          <w:rFonts w:hint="eastAsia" w:ascii="宋体" w:hAnsi="宋体"/>
          <w:color w:val="000000"/>
          <w:szCs w:val="21"/>
        </w:rPr>
        <w:t>）在本方法标准中没有明确说明或是可选择的、且可能影响结果的任何操作。</w:t>
      </w:r>
    </w:p>
    <w:p>
      <w:pPr>
        <w:ind w:left="42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f）</w:t>
      </w:r>
      <w:r>
        <w:rPr>
          <w:rFonts w:ascii="宋体" w:hAnsi="宋体"/>
          <w:color w:val="000000"/>
          <w:szCs w:val="21"/>
        </w:rPr>
        <w:t>试验、审核等相关责任人的签名。</w:t>
      </w:r>
    </w:p>
    <w:p>
      <w:pPr>
        <w:pStyle w:val="69"/>
        <w:ind w:firstLine="0" w:firstLineChars="0"/>
      </w:pPr>
    </w:p>
    <w:p>
      <w:pPr>
        <w:pStyle w:val="69"/>
        <w:ind w:firstLine="0" w:firstLineChars="0"/>
      </w:pPr>
    </w:p>
    <w:p>
      <w:pPr>
        <w:pStyle w:val="69"/>
        <w:ind w:firstLine="0" w:firstLineChars="0"/>
      </w:pPr>
    </w:p>
    <w:p>
      <w:pPr>
        <w:pStyle w:val="69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2456180</wp:posOffset>
                </wp:positionV>
                <wp:extent cx="2851150" cy="0"/>
                <wp:effectExtent l="0" t="9525" r="6350" b="9525"/>
                <wp:wrapNone/>
                <wp:docPr id="11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margin-left:120.85pt;margin-top:193.4pt;height:0pt;width:224.5pt;z-index:251662336;mso-width-relative:page;mso-height-relative:page;" filled="f" stroked="t" coordsize="21600,21600" o:gfxdata="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RIhYvXAAAACwEAAA8AAAAAAAAAAQAgAAAA&#10;IgAAAGRycy9kb3ducmV2LnhtbFBLAQIUABQAAAAIAIdO4kA96f8/0wEAAJ8DAAAOAAAAAAAAAAEA&#10;IAAAACY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9"/>
        <w:ind w:firstLine="0" w:firstLineChars="0"/>
      </w:pPr>
    </w:p>
    <w:p>
      <w:pPr>
        <w:pStyle w:val="69"/>
        <w:ind w:firstLine="0" w:firstLineChars="0"/>
      </w:pPr>
    </w:p>
    <w:p>
      <w:pPr>
        <w:pStyle w:val="69"/>
        <w:ind w:firstLine="0" w:firstLineChars="0"/>
      </w:pPr>
    </w:p>
    <w:p>
      <w:pPr>
        <w:pStyle w:val="69"/>
        <w:ind w:firstLine="0" w:firstLineChars="0"/>
      </w:pPr>
    </w:p>
    <w:p>
      <w:pPr>
        <w:pStyle w:val="69"/>
        <w:ind w:firstLine="0" w:firstLineChars="0"/>
      </w:pPr>
    </w:p>
    <w:p>
      <w:pPr>
        <w:pStyle w:val="69"/>
        <w:ind w:firstLine="0" w:firstLineChars="0"/>
      </w:pPr>
    </w:p>
    <w:p>
      <w:pPr>
        <w:pStyle w:val="69"/>
        <w:ind w:firstLine="0" w:firstLineChars="0"/>
      </w:pPr>
    </w:p>
    <w:p>
      <w:pPr>
        <w:pStyle w:val="69"/>
        <w:ind w:firstLine="0" w:firstLineChars="0"/>
      </w:pPr>
    </w:p>
    <w:sectPr>
      <w:footerReference r:id="rId13" w:type="default"/>
      <w:footerReference r:id="rId14" w:type="even"/>
      <w:pgSz w:w="11907" w:h="16839"/>
      <w:pgMar w:top="1418" w:right="1134" w:bottom="1134" w:left="1418" w:header="850" w:footer="567" w:gutter="0"/>
      <w:pgNumType w:start="1"/>
      <w:cols w:space="720" w:num="1"/>
      <w:docGrid w:type="line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7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1</w:t>
    </w:r>
    <w:r>
      <w:rPr>
        <w:rStyle w:val="3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7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7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I</w:t>
    </w:r>
    <w:r>
      <w:rPr>
        <w:rStyle w:val="35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7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II</w:t>
    </w:r>
    <w:r>
      <w:rPr>
        <w:rStyle w:val="35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7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3</w:t>
    </w:r>
    <w:r>
      <w:rPr>
        <w:rStyle w:val="35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7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2</w:t>
    </w:r>
    <w:r>
      <w:rPr>
        <w:rStyle w:val="3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8"/>
    </w:pPr>
    <w:r>
      <w:t>GB/T 5871—200×</w:t>
    </w:r>
  </w:p>
  <w:p>
    <w:pPr>
      <w:pStyle w:val="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7"/>
    </w:pPr>
    <w:r>
      <w:t>GB/T 5871—200×</w:t>
    </w:r>
  </w:p>
  <w:p>
    <w:pPr>
      <w:pStyle w:val="8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8"/>
    </w:pPr>
    <w:r>
      <w:t>GB/T 20975.7-201</w:t>
    </w:r>
    <w:r>
      <w:rPr>
        <w:color w:val="FF0000"/>
      </w:rPr>
      <w:t>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7"/>
    </w:pPr>
    <w:r>
      <w:t>GB/T 20975.7-201X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8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91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30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34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11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109"/>
      <w:lvlText w:val="%1示例"/>
      <w:lvlJc w:val="left"/>
      <w:pPr>
        <w:tabs>
          <w:tab w:val="left" w:pos="1120"/>
        </w:tabs>
        <w:ind w:firstLine="400"/>
      </w:pPr>
      <w:rPr>
        <w:rFonts w:hint="eastAsia" w:ascii="宋体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124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 w:cs="Times New Roman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89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29"/>
      <w:suff w:val="nothing"/>
      <w:lvlText w:val="图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5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pStyle w:val="97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6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95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03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22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21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80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73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77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99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13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19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12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114"/>
      <w:lvlText w:val="%1——"/>
      <w:lvlJc w:val="left"/>
      <w:pPr>
        <w:tabs>
          <w:tab w:val="left" w:pos="1140"/>
        </w:tabs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25"/>
    <w:rsid w:val="000058A2"/>
    <w:rsid w:val="00007034"/>
    <w:rsid w:val="00010A47"/>
    <w:rsid w:val="0002699E"/>
    <w:rsid w:val="000334BE"/>
    <w:rsid w:val="00036F55"/>
    <w:rsid w:val="00041379"/>
    <w:rsid w:val="00041982"/>
    <w:rsid w:val="0005095F"/>
    <w:rsid w:val="00052C37"/>
    <w:rsid w:val="00060188"/>
    <w:rsid w:val="00075DF8"/>
    <w:rsid w:val="0009629C"/>
    <w:rsid w:val="000A229F"/>
    <w:rsid w:val="000A3E92"/>
    <w:rsid w:val="000B17C1"/>
    <w:rsid w:val="000C0D3A"/>
    <w:rsid w:val="000C5380"/>
    <w:rsid w:val="000E5294"/>
    <w:rsid w:val="000F5A80"/>
    <w:rsid w:val="00100B61"/>
    <w:rsid w:val="001030D6"/>
    <w:rsid w:val="001245F2"/>
    <w:rsid w:val="001305F0"/>
    <w:rsid w:val="0013280B"/>
    <w:rsid w:val="00144B20"/>
    <w:rsid w:val="001465F3"/>
    <w:rsid w:val="00154385"/>
    <w:rsid w:val="001557D8"/>
    <w:rsid w:val="00160EC7"/>
    <w:rsid w:val="00162A0C"/>
    <w:rsid w:val="0016563E"/>
    <w:rsid w:val="00172272"/>
    <w:rsid w:val="001815F7"/>
    <w:rsid w:val="00182985"/>
    <w:rsid w:val="00184E6A"/>
    <w:rsid w:val="00187424"/>
    <w:rsid w:val="00196C6C"/>
    <w:rsid w:val="001A55EE"/>
    <w:rsid w:val="001A59C6"/>
    <w:rsid w:val="001B2EA3"/>
    <w:rsid w:val="001B4A18"/>
    <w:rsid w:val="001B7165"/>
    <w:rsid w:val="001C276D"/>
    <w:rsid w:val="001D2219"/>
    <w:rsid w:val="001D4459"/>
    <w:rsid w:val="001F447E"/>
    <w:rsid w:val="001F4A98"/>
    <w:rsid w:val="00202D95"/>
    <w:rsid w:val="00212083"/>
    <w:rsid w:val="00230729"/>
    <w:rsid w:val="00230A01"/>
    <w:rsid w:val="00230F8A"/>
    <w:rsid w:val="002342E4"/>
    <w:rsid w:val="00252464"/>
    <w:rsid w:val="0025560E"/>
    <w:rsid w:val="00275639"/>
    <w:rsid w:val="00275D2B"/>
    <w:rsid w:val="002763BF"/>
    <w:rsid w:val="00280816"/>
    <w:rsid w:val="00283849"/>
    <w:rsid w:val="00292063"/>
    <w:rsid w:val="002B1F7F"/>
    <w:rsid w:val="002E06FB"/>
    <w:rsid w:val="002E6AB2"/>
    <w:rsid w:val="002F174F"/>
    <w:rsid w:val="002F18DA"/>
    <w:rsid w:val="002F5BAD"/>
    <w:rsid w:val="0030042E"/>
    <w:rsid w:val="00300894"/>
    <w:rsid w:val="00312BED"/>
    <w:rsid w:val="00337A9D"/>
    <w:rsid w:val="003424D6"/>
    <w:rsid w:val="00360019"/>
    <w:rsid w:val="00361740"/>
    <w:rsid w:val="003675EA"/>
    <w:rsid w:val="00367A7F"/>
    <w:rsid w:val="00384307"/>
    <w:rsid w:val="003869CC"/>
    <w:rsid w:val="003A2489"/>
    <w:rsid w:val="003A507A"/>
    <w:rsid w:val="003A7B64"/>
    <w:rsid w:val="003B646F"/>
    <w:rsid w:val="003C17DF"/>
    <w:rsid w:val="003F0C99"/>
    <w:rsid w:val="003F4361"/>
    <w:rsid w:val="003F445F"/>
    <w:rsid w:val="00402882"/>
    <w:rsid w:val="00406383"/>
    <w:rsid w:val="00411E99"/>
    <w:rsid w:val="004129D6"/>
    <w:rsid w:val="004178A1"/>
    <w:rsid w:val="00420D3C"/>
    <w:rsid w:val="004403E3"/>
    <w:rsid w:val="00445AFA"/>
    <w:rsid w:val="00447427"/>
    <w:rsid w:val="00457A28"/>
    <w:rsid w:val="00461D38"/>
    <w:rsid w:val="00475EE7"/>
    <w:rsid w:val="004804CF"/>
    <w:rsid w:val="00482493"/>
    <w:rsid w:val="00496B63"/>
    <w:rsid w:val="004A4049"/>
    <w:rsid w:val="004A53D6"/>
    <w:rsid w:val="004D10F7"/>
    <w:rsid w:val="004F1DFA"/>
    <w:rsid w:val="00503985"/>
    <w:rsid w:val="0050465E"/>
    <w:rsid w:val="005069D9"/>
    <w:rsid w:val="00512E65"/>
    <w:rsid w:val="005137C4"/>
    <w:rsid w:val="00515045"/>
    <w:rsid w:val="00536B8D"/>
    <w:rsid w:val="005458AF"/>
    <w:rsid w:val="00557D84"/>
    <w:rsid w:val="00570DE9"/>
    <w:rsid w:val="00570F98"/>
    <w:rsid w:val="0057519A"/>
    <w:rsid w:val="0058419C"/>
    <w:rsid w:val="005913AA"/>
    <w:rsid w:val="00594556"/>
    <w:rsid w:val="005A16CD"/>
    <w:rsid w:val="005A64C0"/>
    <w:rsid w:val="005B10C9"/>
    <w:rsid w:val="005B2284"/>
    <w:rsid w:val="005B5864"/>
    <w:rsid w:val="005E7190"/>
    <w:rsid w:val="005F4388"/>
    <w:rsid w:val="005F566F"/>
    <w:rsid w:val="006039A4"/>
    <w:rsid w:val="0061283B"/>
    <w:rsid w:val="00621620"/>
    <w:rsid w:val="006220D9"/>
    <w:rsid w:val="00624AB9"/>
    <w:rsid w:val="006251AE"/>
    <w:rsid w:val="00633252"/>
    <w:rsid w:val="00636EA3"/>
    <w:rsid w:val="00642B53"/>
    <w:rsid w:val="00644DA2"/>
    <w:rsid w:val="006630EA"/>
    <w:rsid w:val="00674401"/>
    <w:rsid w:val="00686A72"/>
    <w:rsid w:val="00694AB1"/>
    <w:rsid w:val="00694F98"/>
    <w:rsid w:val="006A32CE"/>
    <w:rsid w:val="006A6016"/>
    <w:rsid w:val="006B370E"/>
    <w:rsid w:val="006C0A3D"/>
    <w:rsid w:val="006C53A8"/>
    <w:rsid w:val="006D317C"/>
    <w:rsid w:val="006D40CE"/>
    <w:rsid w:val="006E18BA"/>
    <w:rsid w:val="006E23C8"/>
    <w:rsid w:val="006E5E02"/>
    <w:rsid w:val="006F3645"/>
    <w:rsid w:val="007032C2"/>
    <w:rsid w:val="007034F9"/>
    <w:rsid w:val="007104B3"/>
    <w:rsid w:val="00723CA3"/>
    <w:rsid w:val="00726E4B"/>
    <w:rsid w:val="007314BC"/>
    <w:rsid w:val="00734C45"/>
    <w:rsid w:val="00747A07"/>
    <w:rsid w:val="00750ED3"/>
    <w:rsid w:val="0076349D"/>
    <w:rsid w:val="00763EA0"/>
    <w:rsid w:val="00766246"/>
    <w:rsid w:val="00770C33"/>
    <w:rsid w:val="007750FF"/>
    <w:rsid w:val="0077612A"/>
    <w:rsid w:val="00780BBD"/>
    <w:rsid w:val="007813A0"/>
    <w:rsid w:val="007822C8"/>
    <w:rsid w:val="007828A8"/>
    <w:rsid w:val="00793650"/>
    <w:rsid w:val="00795B39"/>
    <w:rsid w:val="007A3E73"/>
    <w:rsid w:val="007B4045"/>
    <w:rsid w:val="007C7AAF"/>
    <w:rsid w:val="007D3E58"/>
    <w:rsid w:val="007E1E07"/>
    <w:rsid w:val="007E66F1"/>
    <w:rsid w:val="007F1476"/>
    <w:rsid w:val="007F29C8"/>
    <w:rsid w:val="008049F8"/>
    <w:rsid w:val="0080672C"/>
    <w:rsid w:val="00806DD6"/>
    <w:rsid w:val="00812946"/>
    <w:rsid w:val="00812EDC"/>
    <w:rsid w:val="0081727C"/>
    <w:rsid w:val="008175DD"/>
    <w:rsid w:val="00831918"/>
    <w:rsid w:val="00835399"/>
    <w:rsid w:val="00842C7B"/>
    <w:rsid w:val="008439D4"/>
    <w:rsid w:val="00845F2E"/>
    <w:rsid w:val="008500E3"/>
    <w:rsid w:val="008522C5"/>
    <w:rsid w:val="00854F9C"/>
    <w:rsid w:val="00856D21"/>
    <w:rsid w:val="008605FE"/>
    <w:rsid w:val="00875E8A"/>
    <w:rsid w:val="00883FE8"/>
    <w:rsid w:val="008A27EA"/>
    <w:rsid w:val="008A6DF9"/>
    <w:rsid w:val="008A7F75"/>
    <w:rsid w:val="008E0C14"/>
    <w:rsid w:val="008E1E44"/>
    <w:rsid w:val="008E74D2"/>
    <w:rsid w:val="008F2B94"/>
    <w:rsid w:val="008F5F48"/>
    <w:rsid w:val="008F7D2D"/>
    <w:rsid w:val="00906C3F"/>
    <w:rsid w:val="00914D38"/>
    <w:rsid w:val="0091711E"/>
    <w:rsid w:val="00920375"/>
    <w:rsid w:val="0092640A"/>
    <w:rsid w:val="00933FE4"/>
    <w:rsid w:val="00937C5A"/>
    <w:rsid w:val="0095191A"/>
    <w:rsid w:val="00953A55"/>
    <w:rsid w:val="00954F64"/>
    <w:rsid w:val="009608EC"/>
    <w:rsid w:val="009661C4"/>
    <w:rsid w:val="0097187D"/>
    <w:rsid w:val="00986F13"/>
    <w:rsid w:val="00997E1F"/>
    <w:rsid w:val="009B07AA"/>
    <w:rsid w:val="009B74C5"/>
    <w:rsid w:val="009C037B"/>
    <w:rsid w:val="009C5AB2"/>
    <w:rsid w:val="009D7FEE"/>
    <w:rsid w:val="009F02CD"/>
    <w:rsid w:val="009F6422"/>
    <w:rsid w:val="00A02725"/>
    <w:rsid w:val="00A03956"/>
    <w:rsid w:val="00A22931"/>
    <w:rsid w:val="00A236F5"/>
    <w:rsid w:val="00A2536E"/>
    <w:rsid w:val="00A44875"/>
    <w:rsid w:val="00A53AEF"/>
    <w:rsid w:val="00A56A77"/>
    <w:rsid w:val="00A61250"/>
    <w:rsid w:val="00A61C7A"/>
    <w:rsid w:val="00A827E0"/>
    <w:rsid w:val="00A907A2"/>
    <w:rsid w:val="00A91175"/>
    <w:rsid w:val="00A92F63"/>
    <w:rsid w:val="00A93D95"/>
    <w:rsid w:val="00AA1AAC"/>
    <w:rsid w:val="00AA4BCB"/>
    <w:rsid w:val="00AB2742"/>
    <w:rsid w:val="00AB5B45"/>
    <w:rsid w:val="00AB7A65"/>
    <w:rsid w:val="00AE02F4"/>
    <w:rsid w:val="00AE7735"/>
    <w:rsid w:val="00B0236D"/>
    <w:rsid w:val="00B11616"/>
    <w:rsid w:val="00B1730F"/>
    <w:rsid w:val="00B4102C"/>
    <w:rsid w:val="00B574B1"/>
    <w:rsid w:val="00B60E49"/>
    <w:rsid w:val="00B635B5"/>
    <w:rsid w:val="00B70E76"/>
    <w:rsid w:val="00B72317"/>
    <w:rsid w:val="00B77A7D"/>
    <w:rsid w:val="00B825BA"/>
    <w:rsid w:val="00B9116D"/>
    <w:rsid w:val="00B95427"/>
    <w:rsid w:val="00BA737E"/>
    <w:rsid w:val="00BE084C"/>
    <w:rsid w:val="00BF1142"/>
    <w:rsid w:val="00BF184D"/>
    <w:rsid w:val="00C0527B"/>
    <w:rsid w:val="00C17080"/>
    <w:rsid w:val="00C20CF3"/>
    <w:rsid w:val="00C26782"/>
    <w:rsid w:val="00C47215"/>
    <w:rsid w:val="00C92112"/>
    <w:rsid w:val="00CA025B"/>
    <w:rsid w:val="00CB032D"/>
    <w:rsid w:val="00CB0C5C"/>
    <w:rsid w:val="00CD220B"/>
    <w:rsid w:val="00CD67DB"/>
    <w:rsid w:val="00CE1A34"/>
    <w:rsid w:val="00D076FD"/>
    <w:rsid w:val="00D14A97"/>
    <w:rsid w:val="00D21C88"/>
    <w:rsid w:val="00D346A8"/>
    <w:rsid w:val="00D35688"/>
    <w:rsid w:val="00D52A6A"/>
    <w:rsid w:val="00D6389D"/>
    <w:rsid w:val="00D6461A"/>
    <w:rsid w:val="00D7039B"/>
    <w:rsid w:val="00DB2E98"/>
    <w:rsid w:val="00DB4361"/>
    <w:rsid w:val="00DB5973"/>
    <w:rsid w:val="00DB5A32"/>
    <w:rsid w:val="00DD3EE5"/>
    <w:rsid w:val="00DD46DA"/>
    <w:rsid w:val="00DF0767"/>
    <w:rsid w:val="00E16517"/>
    <w:rsid w:val="00E16F2E"/>
    <w:rsid w:val="00E21BF7"/>
    <w:rsid w:val="00E35BB1"/>
    <w:rsid w:val="00E371A6"/>
    <w:rsid w:val="00E46E3D"/>
    <w:rsid w:val="00E5101A"/>
    <w:rsid w:val="00E524A6"/>
    <w:rsid w:val="00E536D6"/>
    <w:rsid w:val="00E54005"/>
    <w:rsid w:val="00E65527"/>
    <w:rsid w:val="00E70D51"/>
    <w:rsid w:val="00E74ECE"/>
    <w:rsid w:val="00E838A1"/>
    <w:rsid w:val="00E95079"/>
    <w:rsid w:val="00ED30EC"/>
    <w:rsid w:val="00ED56DD"/>
    <w:rsid w:val="00EE208B"/>
    <w:rsid w:val="00EE67FF"/>
    <w:rsid w:val="00EF7271"/>
    <w:rsid w:val="00F02026"/>
    <w:rsid w:val="00F10920"/>
    <w:rsid w:val="00F24E73"/>
    <w:rsid w:val="00F25AA4"/>
    <w:rsid w:val="00F25B94"/>
    <w:rsid w:val="00F27029"/>
    <w:rsid w:val="00F35F0F"/>
    <w:rsid w:val="00F402E1"/>
    <w:rsid w:val="00F454D4"/>
    <w:rsid w:val="00F50801"/>
    <w:rsid w:val="00F54051"/>
    <w:rsid w:val="00F6572E"/>
    <w:rsid w:val="00F67A71"/>
    <w:rsid w:val="00F716FA"/>
    <w:rsid w:val="00F756D3"/>
    <w:rsid w:val="00F80DEC"/>
    <w:rsid w:val="00F83093"/>
    <w:rsid w:val="00F95921"/>
    <w:rsid w:val="00FB160D"/>
    <w:rsid w:val="00FC09A6"/>
    <w:rsid w:val="00FC349B"/>
    <w:rsid w:val="00FD7794"/>
    <w:rsid w:val="00FE21B9"/>
    <w:rsid w:val="00FE72E2"/>
    <w:rsid w:val="00FF7430"/>
    <w:rsid w:val="019A693B"/>
    <w:rsid w:val="01AB2434"/>
    <w:rsid w:val="01C72A7C"/>
    <w:rsid w:val="025F2A6F"/>
    <w:rsid w:val="03A02AFD"/>
    <w:rsid w:val="03B315A0"/>
    <w:rsid w:val="04A111F2"/>
    <w:rsid w:val="05817B64"/>
    <w:rsid w:val="058209E4"/>
    <w:rsid w:val="05C240EE"/>
    <w:rsid w:val="05CE66BC"/>
    <w:rsid w:val="0705606A"/>
    <w:rsid w:val="07CC3DF1"/>
    <w:rsid w:val="081042A9"/>
    <w:rsid w:val="0859175D"/>
    <w:rsid w:val="08611CD4"/>
    <w:rsid w:val="08897997"/>
    <w:rsid w:val="08D45B2E"/>
    <w:rsid w:val="0A967E7B"/>
    <w:rsid w:val="0B656437"/>
    <w:rsid w:val="0BBC3FC6"/>
    <w:rsid w:val="0BED4081"/>
    <w:rsid w:val="0D8C72A1"/>
    <w:rsid w:val="0DA367DE"/>
    <w:rsid w:val="0DAE3F7E"/>
    <w:rsid w:val="0E0B7BDB"/>
    <w:rsid w:val="0EDA1E86"/>
    <w:rsid w:val="0F75415B"/>
    <w:rsid w:val="0FE22CD6"/>
    <w:rsid w:val="0FE9746B"/>
    <w:rsid w:val="1165385C"/>
    <w:rsid w:val="11965474"/>
    <w:rsid w:val="11D65EA6"/>
    <w:rsid w:val="12DE304D"/>
    <w:rsid w:val="138A6684"/>
    <w:rsid w:val="13E10170"/>
    <w:rsid w:val="13FC5EA7"/>
    <w:rsid w:val="144F2E4E"/>
    <w:rsid w:val="151C2FAD"/>
    <w:rsid w:val="15EB0F95"/>
    <w:rsid w:val="16123748"/>
    <w:rsid w:val="16A13CE4"/>
    <w:rsid w:val="16A545CC"/>
    <w:rsid w:val="179F0E86"/>
    <w:rsid w:val="18026920"/>
    <w:rsid w:val="18B56AA1"/>
    <w:rsid w:val="194622AA"/>
    <w:rsid w:val="1B5C22AB"/>
    <w:rsid w:val="1BDF7C55"/>
    <w:rsid w:val="1C4A6082"/>
    <w:rsid w:val="1D584184"/>
    <w:rsid w:val="1D902287"/>
    <w:rsid w:val="1E583A91"/>
    <w:rsid w:val="1F4B6E31"/>
    <w:rsid w:val="1F9A2602"/>
    <w:rsid w:val="20DF0D2E"/>
    <w:rsid w:val="21550F09"/>
    <w:rsid w:val="2172644F"/>
    <w:rsid w:val="22CB32E1"/>
    <w:rsid w:val="23656864"/>
    <w:rsid w:val="249727AC"/>
    <w:rsid w:val="24B17933"/>
    <w:rsid w:val="24E6451E"/>
    <w:rsid w:val="25494F7C"/>
    <w:rsid w:val="25894360"/>
    <w:rsid w:val="26FF05C1"/>
    <w:rsid w:val="273854F1"/>
    <w:rsid w:val="27896ACB"/>
    <w:rsid w:val="27C0078D"/>
    <w:rsid w:val="283F4D8D"/>
    <w:rsid w:val="29BC5276"/>
    <w:rsid w:val="29D23F62"/>
    <w:rsid w:val="2AAB4E4C"/>
    <w:rsid w:val="2B5560A9"/>
    <w:rsid w:val="2B7A6DB8"/>
    <w:rsid w:val="2E77362B"/>
    <w:rsid w:val="2EEC1C79"/>
    <w:rsid w:val="2F171667"/>
    <w:rsid w:val="2F2E693D"/>
    <w:rsid w:val="30E65D58"/>
    <w:rsid w:val="3129576A"/>
    <w:rsid w:val="31AE1406"/>
    <w:rsid w:val="32A47F64"/>
    <w:rsid w:val="32C76DBD"/>
    <w:rsid w:val="339C1343"/>
    <w:rsid w:val="33B452EC"/>
    <w:rsid w:val="34B26541"/>
    <w:rsid w:val="350B3A53"/>
    <w:rsid w:val="362E44D9"/>
    <w:rsid w:val="36DA0413"/>
    <w:rsid w:val="37712B27"/>
    <w:rsid w:val="393D3951"/>
    <w:rsid w:val="394364D9"/>
    <w:rsid w:val="39496387"/>
    <w:rsid w:val="39920395"/>
    <w:rsid w:val="39FB6220"/>
    <w:rsid w:val="3A3D524A"/>
    <w:rsid w:val="3A596508"/>
    <w:rsid w:val="3B067C85"/>
    <w:rsid w:val="3CAB1C62"/>
    <w:rsid w:val="3CB767DC"/>
    <w:rsid w:val="3D440AD3"/>
    <w:rsid w:val="3D95447A"/>
    <w:rsid w:val="3D9A5985"/>
    <w:rsid w:val="3DDA20EC"/>
    <w:rsid w:val="3E4E5663"/>
    <w:rsid w:val="3E6B5AAA"/>
    <w:rsid w:val="3E8E6EA2"/>
    <w:rsid w:val="40260A4E"/>
    <w:rsid w:val="40CD3CA8"/>
    <w:rsid w:val="4222203D"/>
    <w:rsid w:val="423D0B77"/>
    <w:rsid w:val="429E41EE"/>
    <w:rsid w:val="434F05A9"/>
    <w:rsid w:val="43777E98"/>
    <w:rsid w:val="44400F9C"/>
    <w:rsid w:val="44BC7C8F"/>
    <w:rsid w:val="44FF522A"/>
    <w:rsid w:val="450B1287"/>
    <w:rsid w:val="456A2A8C"/>
    <w:rsid w:val="465111D4"/>
    <w:rsid w:val="473D6D0A"/>
    <w:rsid w:val="492C3422"/>
    <w:rsid w:val="49552621"/>
    <w:rsid w:val="4A22285B"/>
    <w:rsid w:val="4A7F1CCD"/>
    <w:rsid w:val="4A993D4B"/>
    <w:rsid w:val="4B956C2A"/>
    <w:rsid w:val="4BF30E01"/>
    <w:rsid w:val="4C0C4A75"/>
    <w:rsid w:val="4C374088"/>
    <w:rsid w:val="4C3A4D57"/>
    <w:rsid w:val="4C4D08EE"/>
    <w:rsid w:val="4C7F6FB2"/>
    <w:rsid w:val="4CC20D0B"/>
    <w:rsid w:val="4E3F4866"/>
    <w:rsid w:val="4E4B4E5C"/>
    <w:rsid w:val="4E891BF7"/>
    <w:rsid w:val="4EA10456"/>
    <w:rsid w:val="4F623A80"/>
    <w:rsid w:val="4F8F5423"/>
    <w:rsid w:val="50917209"/>
    <w:rsid w:val="50A02ED2"/>
    <w:rsid w:val="5149273A"/>
    <w:rsid w:val="51B36FD3"/>
    <w:rsid w:val="52493C3E"/>
    <w:rsid w:val="53820B8A"/>
    <w:rsid w:val="53962591"/>
    <w:rsid w:val="53D3169A"/>
    <w:rsid w:val="54062D54"/>
    <w:rsid w:val="54FC5C27"/>
    <w:rsid w:val="56B80CBF"/>
    <w:rsid w:val="56F7381A"/>
    <w:rsid w:val="574B7E92"/>
    <w:rsid w:val="584E22FF"/>
    <w:rsid w:val="585E5903"/>
    <w:rsid w:val="58D1088D"/>
    <w:rsid w:val="59057075"/>
    <w:rsid w:val="595E0DFB"/>
    <w:rsid w:val="596654D9"/>
    <w:rsid w:val="596A0BF7"/>
    <w:rsid w:val="59DA7827"/>
    <w:rsid w:val="59F04789"/>
    <w:rsid w:val="5ABB36B6"/>
    <w:rsid w:val="5CA41372"/>
    <w:rsid w:val="5CB238C3"/>
    <w:rsid w:val="5CE7165A"/>
    <w:rsid w:val="5D155296"/>
    <w:rsid w:val="5D3971C0"/>
    <w:rsid w:val="5DCC395D"/>
    <w:rsid w:val="5E1F1CD3"/>
    <w:rsid w:val="5EC1466F"/>
    <w:rsid w:val="5F04390B"/>
    <w:rsid w:val="5F2164A1"/>
    <w:rsid w:val="5F8F148C"/>
    <w:rsid w:val="5FB438DA"/>
    <w:rsid w:val="612745AA"/>
    <w:rsid w:val="612A25DF"/>
    <w:rsid w:val="61537217"/>
    <w:rsid w:val="618105A8"/>
    <w:rsid w:val="63B3142E"/>
    <w:rsid w:val="63C74740"/>
    <w:rsid w:val="64477AC1"/>
    <w:rsid w:val="64DD3DA9"/>
    <w:rsid w:val="65817152"/>
    <w:rsid w:val="65C52910"/>
    <w:rsid w:val="66771199"/>
    <w:rsid w:val="68330552"/>
    <w:rsid w:val="688B22D2"/>
    <w:rsid w:val="69482226"/>
    <w:rsid w:val="69746D00"/>
    <w:rsid w:val="69EB16EB"/>
    <w:rsid w:val="6A352660"/>
    <w:rsid w:val="6A4B49AE"/>
    <w:rsid w:val="6B0D39BD"/>
    <w:rsid w:val="6D38068E"/>
    <w:rsid w:val="6D521DD7"/>
    <w:rsid w:val="6D6C75F6"/>
    <w:rsid w:val="6D9010B8"/>
    <w:rsid w:val="6E9F3AB8"/>
    <w:rsid w:val="6F58704E"/>
    <w:rsid w:val="6FC9358E"/>
    <w:rsid w:val="712E687A"/>
    <w:rsid w:val="71881E12"/>
    <w:rsid w:val="73340702"/>
    <w:rsid w:val="733429C3"/>
    <w:rsid w:val="734571AC"/>
    <w:rsid w:val="73763160"/>
    <w:rsid w:val="74315E74"/>
    <w:rsid w:val="745B3928"/>
    <w:rsid w:val="75F248A4"/>
    <w:rsid w:val="76EE65AA"/>
    <w:rsid w:val="771800F6"/>
    <w:rsid w:val="771A2A72"/>
    <w:rsid w:val="777737F8"/>
    <w:rsid w:val="77DD5DEA"/>
    <w:rsid w:val="77E35C1A"/>
    <w:rsid w:val="788B6340"/>
    <w:rsid w:val="78B0186C"/>
    <w:rsid w:val="78B1601E"/>
    <w:rsid w:val="78CC4EC5"/>
    <w:rsid w:val="791B639E"/>
    <w:rsid w:val="79B91735"/>
    <w:rsid w:val="79F547D4"/>
    <w:rsid w:val="7A295F60"/>
    <w:rsid w:val="7AD12C71"/>
    <w:rsid w:val="7B1720F4"/>
    <w:rsid w:val="7B7A298F"/>
    <w:rsid w:val="7C65281C"/>
    <w:rsid w:val="7D335492"/>
    <w:rsid w:val="7E5E67CF"/>
    <w:rsid w:val="7E7135D6"/>
    <w:rsid w:val="7F81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unhideWhenUsed="0" w:uiPriority="99" w:semiHidden="0" w:name="HTML Definition"/>
    <w:lsdException w:qFormat="1"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qFormat="1"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7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9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0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1"/>
    <w:qFormat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52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53"/>
    <w:qFormat/>
    <w:uiPriority w:val="99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4"/>
    <w:qFormat/>
    <w:uiPriority w:val="99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99"/>
  </w:style>
  <w:style w:type="paragraph" w:styleId="12">
    <w:name w:val="toc 6"/>
    <w:basedOn w:val="13"/>
    <w:next w:val="1"/>
    <w:semiHidden/>
    <w:qFormat/>
    <w:uiPriority w:val="99"/>
  </w:style>
  <w:style w:type="paragraph" w:styleId="13">
    <w:name w:val="toc 5"/>
    <w:basedOn w:val="14"/>
    <w:next w:val="1"/>
    <w:semiHidden/>
    <w:qFormat/>
    <w:uiPriority w:val="99"/>
  </w:style>
  <w:style w:type="paragraph" w:styleId="14">
    <w:name w:val="toc 4"/>
    <w:basedOn w:val="15"/>
    <w:next w:val="1"/>
    <w:semiHidden/>
    <w:qFormat/>
    <w:uiPriority w:val="99"/>
  </w:style>
  <w:style w:type="paragraph" w:styleId="15">
    <w:name w:val="toc 3"/>
    <w:basedOn w:val="16"/>
    <w:next w:val="1"/>
    <w:semiHidden/>
    <w:qFormat/>
    <w:uiPriority w:val="99"/>
  </w:style>
  <w:style w:type="paragraph" w:styleId="16">
    <w:name w:val="toc 2"/>
    <w:basedOn w:val="17"/>
    <w:next w:val="1"/>
    <w:semiHidden/>
    <w:qFormat/>
    <w:uiPriority w:val="99"/>
  </w:style>
  <w:style w:type="paragraph" w:styleId="17">
    <w:name w:val="toc 1"/>
    <w:basedOn w:val="1"/>
    <w:next w:val="1"/>
    <w:semiHidden/>
    <w:qFormat/>
    <w:uiPriority w:val="99"/>
    <w:pPr>
      <w:widowControl/>
    </w:pPr>
    <w:rPr>
      <w:rFonts w:ascii="宋体"/>
      <w:kern w:val="0"/>
      <w:szCs w:val="20"/>
    </w:rPr>
  </w:style>
  <w:style w:type="paragraph" w:styleId="18">
    <w:name w:val="annotation text"/>
    <w:basedOn w:val="1"/>
    <w:link w:val="55"/>
    <w:semiHidden/>
    <w:qFormat/>
    <w:uiPriority w:val="99"/>
    <w:pPr>
      <w:jc w:val="left"/>
    </w:pPr>
  </w:style>
  <w:style w:type="paragraph" w:styleId="19">
    <w:name w:val="Body Text Indent"/>
    <w:basedOn w:val="1"/>
    <w:link w:val="56"/>
    <w:qFormat/>
    <w:uiPriority w:val="99"/>
    <w:pPr>
      <w:spacing w:line="360" w:lineRule="auto"/>
      <w:ind w:firstLine="420" w:firstLineChars="200"/>
    </w:pPr>
  </w:style>
  <w:style w:type="paragraph" w:styleId="20">
    <w:name w:val="HTML Address"/>
    <w:basedOn w:val="1"/>
    <w:link w:val="57"/>
    <w:qFormat/>
    <w:uiPriority w:val="99"/>
    <w:rPr>
      <w:i/>
      <w:iCs/>
    </w:rPr>
  </w:style>
  <w:style w:type="paragraph" w:styleId="21">
    <w:name w:val="Plain Text"/>
    <w:basedOn w:val="1"/>
    <w:link w:val="58"/>
    <w:qFormat/>
    <w:uiPriority w:val="99"/>
    <w:rPr>
      <w:rFonts w:ascii="宋体" w:hAnsi="Courier New"/>
      <w:szCs w:val="20"/>
    </w:rPr>
  </w:style>
  <w:style w:type="paragraph" w:styleId="22">
    <w:name w:val="toc 8"/>
    <w:basedOn w:val="11"/>
    <w:next w:val="1"/>
    <w:semiHidden/>
    <w:qFormat/>
    <w:uiPriority w:val="99"/>
  </w:style>
  <w:style w:type="paragraph" w:styleId="23">
    <w:name w:val="Date"/>
    <w:basedOn w:val="1"/>
    <w:next w:val="1"/>
    <w:link w:val="59"/>
    <w:qFormat/>
    <w:uiPriority w:val="99"/>
    <w:pPr>
      <w:ind w:left="100" w:leftChars="2500"/>
    </w:pPr>
  </w:style>
  <w:style w:type="paragraph" w:styleId="24">
    <w:name w:val="Balloon Text"/>
    <w:basedOn w:val="1"/>
    <w:link w:val="60"/>
    <w:semiHidden/>
    <w:qFormat/>
    <w:uiPriority w:val="99"/>
    <w:rPr>
      <w:sz w:val="18"/>
      <w:szCs w:val="18"/>
    </w:rPr>
  </w:style>
  <w:style w:type="paragraph" w:styleId="25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6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note text"/>
    <w:basedOn w:val="1"/>
    <w:link w:val="63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28">
    <w:name w:val="toc 9"/>
    <w:basedOn w:val="22"/>
    <w:next w:val="1"/>
    <w:semiHidden/>
    <w:qFormat/>
    <w:uiPriority w:val="99"/>
  </w:style>
  <w:style w:type="paragraph" w:styleId="29">
    <w:name w:val="HTML Preformatted"/>
    <w:basedOn w:val="1"/>
    <w:link w:val="64"/>
    <w:uiPriority w:val="99"/>
    <w:rPr>
      <w:rFonts w:ascii="Courier New" w:hAnsi="Courier New" w:cs="Courier New"/>
      <w:sz w:val="20"/>
      <w:szCs w:val="20"/>
    </w:rPr>
  </w:style>
  <w:style w:type="paragraph" w:styleId="30">
    <w:name w:val="Title"/>
    <w:basedOn w:val="1"/>
    <w:link w:val="65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2">
    <w:name w:val="Table Grid"/>
    <w:basedOn w:val="3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basedOn w:val="33"/>
    <w:qFormat/>
    <w:uiPriority w:val="99"/>
    <w:rPr>
      <w:rFonts w:cs="Times New Roman"/>
      <w:b/>
    </w:rPr>
  </w:style>
  <w:style w:type="character" w:styleId="35">
    <w:name w:val="page number"/>
    <w:basedOn w:val="33"/>
    <w:qFormat/>
    <w:uiPriority w:val="99"/>
    <w:rPr>
      <w:rFonts w:ascii="Times New Roman" w:hAnsi="Times New Roman" w:eastAsia="宋体" w:cs="Times New Roman"/>
      <w:sz w:val="18"/>
    </w:rPr>
  </w:style>
  <w:style w:type="character" w:styleId="36">
    <w:name w:val="HTML Definition"/>
    <w:basedOn w:val="33"/>
    <w:uiPriority w:val="99"/>
    <w:rPr>
      <w:rFonts w:cs="Times New Roman"/>
      <w:i/>
    </w:rPr>
  </w:style>
  <w:style w:type="character" w:styleId="37">
    <w:name w:val="HTML Typewriter"/>
    <w:basedOn w:val="33"/>
    <w:qFormat/>
    <w:uiPriority w:val="99"/>
    <w:rPr>
      <w:rFonts w:ascii="Courier New" w:hAnsi="Courier New" w:cs="Times New Roman"/>
      <w:sz w:val="20"/>
    </w:rPr>
  </w:style>
  <w:style w:type="character" w:styleId="38">
    <w:name w:val="HTML Acronym"/>
    <w:basedOn w:val="33"/>
    <w:uiPriority w:val="99"/>
    <w:rPr>
      <w:rFonts w:cs="Times New Roman"/>
    </w:rPr>
  </w:style>
  <w:style w:type="character" w:styleId="39">
    <w:name w:val="HTML Variable"/>
    <w:basedOn w:val="33"/>
    <w:uiPriority w:val="99"/>
    <w:rPr>
      <w:rFonts w:cs="Times New Roman"/>
      <w:i/>
    </w:rPr>
  </w:style>
  <w:style w:type="character" w:styleId="40">
    <w:name w:val="Hyperlink"/>
    <w:basedOn w:val="33"/>
    <w:uiPriority w:val="99"/>
    <w:rPr>
      <w:rFonts w:ascii="Times New Roman" w:hAnsi="Times New Roman" w:eastAsia="宋体" w:cs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41">
    <w:name w:val="HTML Code"/>
    <w:basedOn w:val="33"/>
    <w:qFormat/>
    <w:uiPriority w:val="99"/>
    <w:rPr>
      <w:rFonts w:ascii="Courier New" w:hAnsi="Courier New" w:cs="Times New Roman"/>
      <w:sz w:val="20"/>
    </w:rPr>
  </w:style>
  <w:style w:type="character" w:styleId="42">
    <w:name w:val="HTML Cite"/>
    <w:basedOn w:val="33"/>
    <w:qFormat/>
    <w:uiPriority w:val="99"/>
    <w:rPr>
      <w:rFonts w:cs="Times New Roman"/>
      <w:i/>
    </w:rPr>
  </w:style>
  <w:style w:type="character" w:styleId="43">
    <w:name w:val="footnote reference"/>
    <w:basedOn w:val="33"/>
    <w:semiHidden/>
    <w:qFormat/>
    <w:uiPriority w:val="99"/>
    <w:rPr>
      <w:rFonts w:cs="Times New Roman"/>
      <w:vertAlign w:val="superscript"/>
    </w:rPr>
  </w:style>
  <w:style w:type="character" w:styleId="44">
    <w:name w:val="HTML Keyboard"/>
    <w:basedOn w:val="33"/>
    <w:qFormat/>
    <w:uiPriority w:val="99"/>
    <w:rPr>
      <w:rFonts w:ascii="Courier New" w:hAnsi="Courier New" w:cs="Times New Roman"/>
      <w:sz w:val="20"/>
    </w:rPr>
  </w:style>
  <w:style w:type="character" w:styleId="45">
    <w:name w:val="HTML Sample"/>
    <w:basedOn w:val="33"/>
    <w:uiPriority w:val="99"/>
    <w:rPr>
      <w:rFonts w:ascii="Courier New" w:hAnsi="Courier New" w:cs="Times New Roman"/>
    </w:rPr>
  </w:style>
  <w:style w:type="character" w:customStyle="1" w:styleId="46">
    <w:name w:val="标题 1 Char"/>
    <w:basedOn w:val="3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47">
    <w:name w:val="标题 2 Char"/>
    <w:basedOn w:val="3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8">
    <w:name w:val="标题 3 Char"/>
    <w:basedOn w:val="33"/>
    <w:link w:val="4"/>
    <w:semiHidden/>
    <w:qFormat/>
    <w:uiPriority w:val="9"/>
    <w:rPr>
      <w:b/>
      <w:bCs/>
      <w:sz w:val="32"/>
      <w:szCs w:val="32"/>
    </w:rPr>
  </w:style>
  <w:style w:type="character" w:customStyle="1" w:styleId="49">
    <w:name w:val="标题 4 Char"/>
    <w:basedOn w:val="33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0">
    <w:name w:val="标题 5 Char"/>
    <w:basedOn w:val="33"/>
    <w:link w:val="6"/>
    <w:semiHidden/>
    <w:uiPriority w:val="9"/>
    <w:rPr>
      <w:b/>
      <w:bCs/>
      <w:sz w:val="28"/>
      <w:szCs w:val="28"/>
    </w:rPr>
  </w:style>
  <w:style w:type="character" w:customStyle="1" w:styleId="51">
    <w:name w:val="标题 6 Char"/>
    <w:basedOn w:val="33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52">
    <w:name w:val="标题 7 Char"/>
    <w:basedOn w:val="33"/>
    <w:link w:val="8"/>
    <w:semiHidden/>
    <w:qFormat/>
    <w:uiPriority w:val="9"/>
    <w:rPr>
      <w:b/>
      <w:bCs/>
      <w:sz w:val="24"/>
      <w:szCs w:val="24"/>
    </w:rPr>
  </w:style>
  <w:style w:type="character" w:customStyle="1" w:styleId="53">
    <w:name w:val="标题 8 Char"/>
    <w:basedOn w:val="33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54">
    <w:name w:val="标题 9 Char"/>
    <w:basedOn w:val="33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55">
    <w:name w:val="批注文字 Char"/>
    <w:basedOn w:val="33"/>
    <w:link w:val="18"/>
    <w:semiHidden/>
    <w:qFormat/>
    <w:uiPriority w:val="99"/>
    <w:rPr>
      <w:szCs w:val="24"/>
    </w:rPr>
  </w:style>
  <w:style w:type="character" w:customStyle="1" w:styleId="56">
    <w:name w:val="正文文本缩进 Char"/>
    <w:basedOn w:val="33"/>
    <w:link w:val="19"/>
    <w:semiHidden/>
    <w:qFormat/>
    <w:uiPriority w:val="99"/>
    <w:rPr>
      <w:szCs w:val="24"/>
    </w:rPr>
  </w:style>
  <w:style w:type="character" w:customStyle="1" w:styleId="57">
    <w:name w:val="HTML 地址 Char"/>
    <w:basedOn w:val="33"/>
    <w:link w:val="20"/>
    <w:semiHidden/>
    <w:qFormat/>
    <w:uiPriority w:val="99"/>
    <w:rPr>
      <w:i/>
      <w:iCs/>
      <w:szCs w:val="24"/>
    </w:rPr>
  </w:style>
  <w:style w:type="character" w:customStyle="1" w:styleId="58">
    <w:name w:val="纯文本 Char"/>
    <w:basedOn w:val="33"/>
    <w:link w:val="21"/>
    <w:semiHidden/>
    <w:qFormat/>
    <w:uiPriority w:val="99"/>
    <w:rPr>
      <w:rFonts w:ascii="宋体" w:hAnsi="Courier New" w:cs="Courier New"/>
      <w:szCs w:val="21"/>
    </w:rPr>
  </w:style>
  <w:style w:type="character" w:customStyle="1" w:styleId="59">
    <w:name w:val="日期 Char"/>
    <w:basedOn w:val="33"/>
    <w:link w:val="23"/>
    <w:qFormat/>
    <w:locked/>
    <w:uiPriority w:val="99"/>
    <w:rPr>
      <w:kern w:val="2"/>
      <w:sz w:val="24"/>
    </w:rPr>
  </w:style>
  <w:style w:type="character" w:customStyle="1" w:styleId="60">
    <w:name w:val="批注框文本 Char"/>
    <w:basedOn w:val="33"/>
    <w:link w:val="24"/>
    <w:semiHidden/>
    <w:qFormat/>
    <w:uiPriority w:val="99"/>
    <w:rPr>
      <w:sz w:val="0"/>
      <w:szCs w:val="0"/>
    </w:rPr>
  </w:style>
  <w:style w:type="character" w:customStyle="1" w:styleId="61">
    <w:name w:val="页脚 Char"/>
    <w:basedOn w:val="33"/>
    <w:link w:val="25"/>
    <w:semiHidden/>
    <w:uiPriority w:val="99"/>
    <w:rPr>
      <w:sz w:val="18"/>
      <w:szCs w:val="18"/>
    </w:rPr>
  </w:style>
  <w:style w:type="character" w:customStyle="1" w:styleId="62">
    <w:name w:val="页眉 Char"/>
    <w:basedOn w:val="33"/>
    <w:link w:val="26"/>
    <w:semiHidden/>
    <w:uiPriority w:val="99"/>
    <w:rPr>
      <w:sz w:val="18"/>
      <w:szCs w:val="18"/>
    </w:rPr>
  </w:style>
  <w:style w:type="character" w:customStyle="1" w:styleId="63">
    <w:name w:val="脚注文本 Char"/>
    <w:basedOn w:val="33"/>
    <w:link w:val="27"/>
    <w:semiHidden/>
    <w:uiPriority w:val="99"/>
    <w:rPr>
      <w:sz w:val="18"/>
      <w:szCs w:val="18"/>
    </w:rPr>
  </w:style>
  <w:style w:type="character" w:customStyle="1" w:styleId="64">
    <w:name w:val="HTML 预设格式 Char"/>
    <w:basedOn w:val="33"/>
    <w:link w:val="29"/>
    <w:semiHidden/>
    <w:uiPriority w:val="99"/>
    <w:rPr>
      <w:rFonts w:ascii="Courier New" w:hAnsi="Courier New" w:cs="Courier New"/>
      <w:sz w:val="20"/>
      <w:szCs w:val="20"/>
    </w:rPr>
  </w:style>
  <w:style w:type="character" w:customStyle="1" w:styleId="65">
    <w:name w:val="标题 Char"/>
    <w:basedOn w:val="33"/>
    <w:link w:val="30"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66">
    <w:name w:val="个人撰写风格"/>
    <w:uiPriority w:val="99"/>
    <w:rPr>
      <w:rFonts w:ascii="Arial" w:hAnsi="Arial" w:eastAsia="宋体"/>
      <w:color w:val="auto"/>
      <w:sz w:val="20"/>
    </w:rPr>
  </w:style>
  <w:style w:type="character" w:customStyle="1" w:styleId="67">
    <w:name w:val="发布"/>
    <w:uiPriority w:val="99"/>
    <w:rPr>
      <w:rFonts w:ascii="黑体" w:eastAsia="黑体"/>
      <w:spacing w:val="22"/>
      <w:w w:val="100"/>
      <w:position w:val="3"/>
      <w:sz w:val="28"/>
    </w:rPr>
  </w:style>
  <w:style w:type="character" w:customStyle="1" w:styleId="68">
    <w:name w:val="段 Char"/>
    <w:link w:val="69"/>
    <w:locked/>
    <w:uiPriority w:val="99"/>
    <w:rPr>
      <w:rFonts w:ascii="宋体"/>
      <w:sz w:val="21"/>
      <w:lang w:val="en-US" w:eastAsia="zh-CN"/>
    </w:rPr>
  </w:style>
  <w:style w:type="paragraph" w:customStyle="1" w:styleId="69">
    <w:name w:val="段"/>
    <w:link w:val="68"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0">
    <w:name w:val="访问过的超链接"/>
    <w:uiPriority w:val="99"/>
    <w:rPr>
      <w:color w:val="800080"/>
      <w:u w:val="single"/>
    </w:rPr>
  </w:style>
  <w:style w:type="character" w:customStyle="1" w:styleId="71">
    <w:name w:val="个人答复风格"/>
    <w:uiPriority w:val="99"/>
    <w:rPr>
      <w:rFonts w:ascii="Arial" w:hAnsi="Arial" w:eastAsia="宋体"/>
      <w:color w:val="auto"/>
      <w:sz w:val="20"/>
    </w:rPr>
  </w:style>
  <w:style w:type="character" w:customStyle="1" w:styleId="72">
    <w:name w:val="章标题 Char"/>
    <w:link w:val="73"/>
    <w:locked/>
    <w:uiPriority w:val="99"/>
    <w:rPr>
      <w:rFonts w:ascii="黑体" w:eastAsia="黑体"/>
      <w:sz w:val="21"/>
      <w:lang w:val="en-US" w:eastAsia="zh-CN"/>
    </w:rPr>
  </w:style>
  <w:style w:type="paragraph" w:customStyle="1" w:styleId="73">
    <w:name w:val="章标题"/>
    <w:next w:val="69"/>
    <w:link w:val="72"/>
    <w:uiPriority w:val="9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74">
    <w:name w:val="二级条标题 Char"/>
    <w:basedOn w:val="75"/>
    <w:link w:val="77"/>
    <w:locked/>
    <w:uiPriority w:val="99"/>
  </w:style>
  <w:style w:type="character" w:customStyle="1" w:styleId="75">
    <w:name w:val="一级条标题 Char"/>
    <w:basedOn w:val="72"/>
    <w:link w:val="76"/>
    <w:locked/>
    <w:uiPriority w:val="99"/>
    <w:rPr>
      <w:rFonts w:cs="Times New Roman"/>
      <w:lang w:bidi="ar-SA"/>
    </w:rPr>
  </w:style>
  <w:style w:type="paragraph" w:customStyle="1" w:styleId="76">
    <w:name w:val="一级条标题"/>
    <w:basedOn w:val="73"/>
    <w:next w:val="69"/>
    <w:link w:val="75"/>
    <w:uiPriority w:val="99"/>
    <w:pPr>
      <w:numPr>
        <w:ilvl w:val="2"/>
      </w:numPr>
      <w:spacing w:beforeLines="0" w:afterLines="0"/>
      <w:outlineLvl w:val="2"/>
    </w:pPr>
  </w:style>
  <w:style w:type="paragraph" w:customStyle="1" w:styleId="77">
    <w:name w:val="二级条标题"/>
    <w:basedOn w:val="76"/>
    <w:next w:val="69"/>
    <w:link w:val="74"/>
    <w:uiPriority w:val="99"/>
    <w:pPr>
      <w:numPr>
        <w:ilvl w:val="3"/>
      </w:numPr>
      <w:outlineLvl w:val="3"/>
    </w:pPr>
  </w:style>
  <w:style w:type="character" w:customStyle="1" w:styleId="78">
    <w:name w:val="列项——（一级） Char"/>
    <w:uiPriority w:val="99"/>
    <w:rPr>
      <w:rFonts w:ascii="宋体"/>
      <w:sz w:val="21"/>
    </w:rPr>
  </w:style>
  <w:style w:type="paragraph" w:customStyle="1" w:styleId="79">
    <w:name w:val="附录标识"/>
    <w:basedOn w:val="80"/>
    <w:uiPriority w:val="99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80">
    <w:name w:val="前言、引言标题"/>
    <w:next w:val="1"/>
    <w:uiPriority w:val="99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1">
    <w:name w:val="封面标准号2"/>
    <w:basedOn w:val="82"/>
    <w:uiPriority w:val="99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82">
    <w:name w:val="封面标准号1"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3">
    <w:name w:val="标准书眉一"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无标题条"/>
    <w:next w:val="69"/>
    <w:uiPriority w:val="99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5">
    <w:name w:val="图表脚注"/>
    <w:next w:val="69"/>
    <w:uiPriority w:val="99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6">
    <w:name w:val="封面正文"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7">
    <w:name w:val="标准书眉_偶数页"/>
    <w:basedOn w:val="88"/>
    <w:next w:val="1"/>
    <w:uiPriority w:val="99"/>
    <w:pPr>
      <w:tabs>
        <w:tab w:val="center" w:pos="4154"/>
        <w:tab w:val="right" w:pos="8306"/>
      </w:tabs>
      <w:jc w:val="left"/>
    </w:pPr>
  </w:style>
  <w:style w:type="paragraph" w:customStyle="1" w:styleId="88">
    <w:name w:val="标准书眉_奇数页"/>
    <w:next w:val="1"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9">
    <w:name w:val="注×："/>
    <w:uiPriority w:val="99"/>
    <w:pPr>
      <w:widowControl w:val="0"/>
      <w:numPr>
        <w:ilvl w:val="0"/>
        <w:numId w:val="3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0">
    <w:name w:val="字母编号列项（一级）"/>
    <w:uiPriority w:val="99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二级无标题条"/>
    <w:basedOn w:val="1"/>
    <w:uiPriority w:val="99"/>
    <w:pPr>
      <w:numPr>
        <w:ilvl w:val="3"/>
        <w:numId w:val="4"/>
      </w:numPr>
    </w:pPr>
  </w:style>
  <w:style w:type="paragraph" w:customStyle="1" w:styleId="92">
    <w:name w:val="封面一致性程度标识"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3">
    <w:name w:val="实施日期"/>
    <w:basedOn w:val="94"/>
    <w:uiPriority w:val="99"/>
    <w:pPr>
      <w:framePr w:hSpace="0" w:xAlign="right"/>
      <w:jc w:val="right"/>
    </w:pPr>
  </w:style>
  <w:style w:type="paragraph" w:customStyle="1" w:styleId="94">
    <w:name w:val="发布日期"/>
    <w:uiPriority w:val="99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5">
    <w:name w:val="附录二级条标题"/>
    <w:basedOn w:val="96"/>
    <w:next w:val="69"/>
    <w:uiPriority w:val="99"/>
    <w:pPr>
      <w:numPr>
        <w:ilvl w:val="3"/>
      </w:numPr>
      <w:outlineLvl w:val="3"/>
    </w:pPr>
  </w:style>
  <w:style w:type="paragraph" w:customStyle="1" w:styleId="96">
    <w:name w:val="附录一级条标题"/>
    <w:basedOn w:val="97"/>
    <w:next w:val="69"/>
    <w:uiPriority w:val="99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97">
    <w:name w:val="附录章标题"/>
    <w:next w:val="69"/>
    <w:uiPriority w:val="99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8">
    <w:name w:val="发布部门"/>
    <w:next w:val="69"/>
    <w:uiPriority w:val="99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99">
    <w:name w:val="三级条标题"/>
    <w:basedOn w:val="77"/>
    <w:next w:val="69"/>
    <w:qFormat/>
    <w:uiPriority w:val="99"/>
    <w:pPr>
      <w:numPr>
        <w:ilvl w:val="4"/>
      </w:numPr>
      <w:outlineLvl w:val="4"/>
    </w:pPr>
  </w:style>
  <w:style w:type="paragraph" w:customStyle="1" w:styleId="100">
    <w:name w:val="附录图标题"/>
    <w:next w:val="69"/>
    <w:qFormat/>
    <w:uiPriority w:val="99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1">
    <w:name w:val="封面标准代替信息"/>
    <w:basedOn w:val="81"/>
    <w:qFormat/>
    <w:uiPriority w:val="99"/>
    <w:pPr>
      <w:spacing w:before="57"/>
    </w:pPr>
    <w:rPr>
      <w:rFonts w:ascii="宋体"/>
      <w:sz w:val="21"/>
    </w:rPr>
  </w:style>
  <w:style w:type="paragraph" w:customStyle="1" w:styleId="102">
    <w:name w:val="数字编号列项（二级）"/>
    <w:uiPriority w:val="99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附录三级条标题"/>
    <w:basedOn w:val="95"/>
    <w:next w:val="69"/>
    <w:uiPriority w:val="99"/>
    <w:pPr>
      <w:numPr>
        <w:ilvl w:val="4"/>
      </w:numPr>
      <w:outlineLvl w:val="4"/>
    </w:pPr>
  </w:style>
  <w:style w:type="paragraph" w:customStyle="1" w:styleId="104">
    <w:name w:val="目次、索引正文"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正文表标题"/>
    <w:next w:val="69"/>
    <w:uiPriority w:val="99"/>
    <w:pPr>
      <w:numPr>
        <w:ilvl w:val="0"/>
        <w:numId w:val="5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List Paragraph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07">
    <w:name w:val="标准书脚_奇数页"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8">
    <w:name w:val="封面标准名称"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9">
    <w:name w:val="示例"/>
    <w:next w:val="69"/>
    <w:uiPriority w:val="99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0">
    <w:name w:val="封面标准文稿类别"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11">
    <w:name w:val="五级无标题条"/>
    <w:basedOn w:val="1"/>
    <w:qFormat/>
    <w:uiPriority w:val="99"/>
    <w:pPr>
      <w:numPr>
        <w:ilvl w:val="6"/>
        <w:numId w:val="4"/>
      </w:numPr>
    </w:pPr>
  </w:style>
  <w:style w:type="paragraph" w:customStyle="1" w:styleId="112">
    <w:name w:val="注："/>
    <w:next w:val="69"/>
    <w:qFormat/>
    <w:uiPriority w:val="99"/>
    <w:pPr>
      <w:widowControl w:val="0"/>
      <w:numPr>
        <w:ilvl w:val="0"/>
        <w:numId w:val="7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3">
    <w:name w:val="四级条标题"/>
    <w:basedOn w:val="99"/>
    <w:next w:val="69"/>
    <w:uiPriority w:val="99"/>
    <w:pPr>
      <w:numPr>
        <w:ilvl w:val="5"/>
      </w:numPr>
      <w:outlineLvl w:val="5"/>
    </w:pPr>
  </w:style>
  <w:style w:type="paragraph" w:customStyle="1" w:styleId="114">
    <w:name w:val="列项——"/>
    <w:uiPriority w:val="99"/>
    <w:pPr>
      <w:widowControl w:val="0"/>
      <w:numPr>
        <w:ilvl w:val="0"/>
        <w:numId w:val="8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条文脚注"/>
    <w:basedOn w:val="27"/>
    <w:uiPriority w:val="99"/>
    <w:pPr>
      <w:ind w:left="780" w:leftChars="200" w:hanging="360" w:hangingChars="200"/>
      <w:jc w:val="both"/>
    </w:pPr>
    <w:rPr>
      <w:rFonts w:ascii="宋体"/>
    </w:rPr>
  </w:style>
  <w:style w:type="paragraph" w:customStyle="1" w:styleId="116">
    <w:name w:val="文献分类号"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7">
    <w:name w:val="标准书脚_偶数页"/>
    <w:uiPriority w:val="99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18">
    <w:name w:val="一级无标题条"/>
    <w:basedOn w:val="1"/>
    <w:uiPriority w:val="99"/>
    <w:pPr>
      <w:numPr>
        <w:ilvl w:val="2"/>
        <w:numId w:val="4"/>
      </w:numPr>
    </w:pPr>
  </w:style>
  <w:style w:type="paragraph" w:customStyle="1" w:styleId="119">
    <w:name w:val="五级条标题"/>
    <w:basedOn w:val="113"/>
    <w:next w:val="69"/>
    <w:qFormat/>
    <w:uiPriority w:val="99"/>
    <w:pPr>
      <w:numPr>
        <w:ilvl w:val="6"/>
      </w:numPr>
      <w:outlineLvl w:val="6"/>
    </w:pPr>
  </w:style>
  <w:style w:type="paragraph" w:customStyle="1" w:styleId="120">
    <w:name w:val="其他发布部门"/>
    <w:basedOn w:val="98"/>
    <w:uiPriority w:val="99"/>
    <w:pPr>
      <w:spacing w:line="240" w:lineRule="atLeast"/>
    </w:pPr>
    <w:rPr>
      <w:rFonts w:ascii="黑体" w:eastAsia="黑体"/>
      <w:b w:val="0"/>
    </w:rPr>
  </w:style>
  <w:style w:type="paragraph" w:customStyle="1" w:styleId="121">
    <w:name w:val="附录五级条标题"/>
    <w:basedOn w:val="122"/>
    <w:next w:val="69"/>
    <w:uiPriority w:val="99"/>
    <w:pPr>
      <w:numPr>
        <w:ilvl w:val="6"/>
      </w:numPr>
      <w:outlineLvl w:val="6"/>
    </w:pPr>
  </w:style>
  <w:style w:type="paragraph" w:customStyle="1" w:styleId="122">
    <w:name w:val="附录四级条标题"/>
    <w:basedOn w:val="103"/>
    <w:next w:val="69"/>
    <w:uiPriority w:val="99"/>
    <w:pPr>
      <w:numPr>
        <w:ilvl w:val="5"/>
      </w:numPr>
      <w:outlineLvl w:val="5"/>
    </w:pPr>
  </w:style>
  <w:style w:type="paragraph" w:customStyle="1" w:styleId="123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4">
    <w:name w:val="列项·"/>
    <w:uiPriority w:val="99"/>
    <w:pPr>
      <w:numPr>
        <w:ilvl w:val="0"/>
        <w:numId w:val="9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标准称谓"/>
    <w:next w:val="1"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26">
    <w:name w:val="标准标志"/>
    <w:next w:val="1"/>
    <w:uiPriority w:val="99"/>
    <w:pPr>
      <w:framePr w:w="2268" w:h="1392" w:hRule="exact" w:wrap="around" w:vAnchor="margin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27">
    <w:name w:val="封面标准英文名称"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附录表标题"/>
    <w:next w:val="69"/>
    <w:uiPriority w:val="99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9">
    <w:name w:val="正文图标题"/>
    <w:next w:val="69"/>
    <w:uiPriority w:val="99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0">
    <w:name w:val="三级无标题条"/>
    <w:basedOn w:val="1"/>
    <w:uiPriority w:val="99"/>
    <w:pPr>
      <w:numPr>
        <w:ilvl w:val="4"/>
        <w:numId w:val="4"/>
      </w:numPr>
    </w:pPr>
  </w:style>
  <w:style w:type="paragraph" w:customStyle="1" w:styleId="131">
    <w:name w:val="其他标准称谓"/>
    <w:qFormat/>
    <w:uiPriority w:val="99"/>
    <w:pPr>
      <w:spacing w:line="24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32">
    <w:name w:val="目次、标准名称标题"/>
    <w:basedOn w:val="80"/>
    <w:next w:val="69"/>
    <w:uiPriority w:val="99"/>
    <w:pPr>
      <w:numPr>
        <w:numId w:val="0"/>
      </w:numPr>
      <w:spacing w:line="460" w:lineRule="exact"/>
    </w:pPr>
  </w:style>
  <w:style w:type="paragraph" w:customStyle="1" w:styleId="133">
    <w:name w:val="参考文献、索引标题"/>
    <w:basedOn w:val="80"/>
    <w:next w:val="1"/>
    <w:uiPriority w:val="99"/>
    <w:pPr>
      <w:numPr>
        <w:numId w:val="0"/>
      </w:numPr>
      <w:spacing w:after="200"/>
    </w:pPr>
    <w:rPr>
      <w:sz w:val="21"/>
    </w:rPr>
  </w:style>
  <w:style w:type="paragraph" w:customStyle="1" w:styleId="134">
    <w:name w:val="四级无标题条"/>
    <w:basedOn w:val="1"/>
    <w:uiPriority w:val="99"/>
    <w:pPr>
      <w:numPr>
        <w:ilvl w:val="5"/>
        <w:numId w:val="4"/>
      </w:numPr>
    </w:pPr>
  </w:style>
  <w:style w:type="paragraph" w:customStyle="1" w:styleId="135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styleId="136">
    <w:name w:val="Placeholder Text"/>
    <w:basedOn w:val="33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7.wmf"/><Relationship Id="rId26" Type="http://schemas.openxmlformats.org/officeDocument/2006/relationships/oleObject" Target="embeddings/oleObject5.bin"/><Relationship Id="rId25" Type="http://schemas.openxmlformats.org/officeDocument/2006/relationships/image" Target="media/image6.wmf"/><Relationship Id="rId24" Type="http://schemas.openxmlformats.org/officeDocument/2006/relationships/oleObject" Target="embeddings/oleObject4.bin"/><Relationship Id="rId23" Type="http://schemas.openxmlformats.org/officeDocument/2006/relationships/image" Target="media/image5.wmf"/><Relationship Id="rId22" Type="http://schemas.openxmlformats.org/officeDocument/2006/relationships/oleObject" Target="embeddings/oleObject3.bin"/><Relationship Id="rId21" Type="http://schemas.openxmlformats.org/officeDocument/2006/relationships/image" Target="media/image4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3.wmf"/><Relationship Id="rId18" Type="http://schemas.openxmlformats.org/officeDocument/2006/relationships/oleObject" Target="embeddings/oleObject1.bin"/><Relationship Id="rId17" Type="http://schemas.openxmlformats.org/officeDocument/2006/relationships/image" Target="media/image2.emf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中国标准研究中心</Company>
  <Pages>11</Pages>
  <Words>5554</Words>
  <Characters>3170</Characters>
  <Lines>26</Lines>
  <Paragraphs>17</Paragraphs>
  <TotalTime>6</TotalTime>
  <ScaleCrop>false</ScaleCrop>
  <LinksUpToDate>false</LinksUpToDate>
  <CharactersWithSpaces>8707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2019-09-13T02:40:00Z</dcterms:created>
  <dc:creator>周兵</dc:creator>
  <cp:lastModifiedBy>祁艳华</cp:lastModifiedBy>
  <cp:lastPrinted>2019-07-19T01:26:00Z</cp:lastPrinted>
  <dcterms:modified xsi:type="dcterms:W3CDTF">2019-09-15T23:03:24Z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