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DD3" w:rsidRDefault="00DF1DD3" w:rsidP="00DF1DD3">
      <w:pPr>
        <w:jc w:val="center"/>
        <w:rPr>
          <w:b/>
          <w:sz w:val="28"/>
          <w:szCs w:val="28"/>
        </w:rPr>
      </w:pPr>
      <w:r>
        <w:rPr>
          <w:rFonts w:hint="eastAsia"/>
          <w:b/>
          <w:sz w:val="28"/>
          <w:szCs w:val="28"/>
        </w:rPr>
        <w:t>标准征求意见</w:t>
      </w:r>
      <w:proofErr w:type="gramStart"/>
      <w:r>
        <w:rPr>
          <w:rFonts w:hint="eastAsia"/>
          <w:b/>
          <w:sz w:val="28"/>
          <w:szCs w:val="28"/>
        </w:rPr>
        <w:t>稿意见</w:t>
      </w:r>
      <w:proofErr w:type="gramEnd"/>
      <w:r>
        <w:rPr>
          <w:rFonts w:hint="eastAsia"/>
          <w:b/>
          <w:sz w:val="28"/>
          <w:szCs w:val="28"/>
        </w:rPr>
        <w:t>汇总处理表</w:t>
      </w:r>
    </w:p>
    <w:p w:rsidR="00901FAB" w:rsidRDefault="00DF1DD3" w:rsidP="00DF1DD3">
      <w:pPr>
        <w:spacing w:line="360" w:lineRule="auto"/>
        <w:rPr>
          <w:szCs w:val="21"/>
        </w:rPr>
      </w:pPr>
      <w:r>
        <w:rPr>
          <w:rFonts w:hint="eastAsia"/>
          <w:szCs w:val="21"/>
        </w:rPr>
        <w:t>标准项目名称：</w:t>
      </w:r>
      <w:r w:rsidR="0053165C">
        <w:rPr>
          <w:rFonts w:hint="eastAsia"/>
          <w:szCs w:val="21"/>
        </w:rPr>
        <w:t>再生</w:t>
      </w:r>
      <w:r w:rsidR="00E53F9D">
        <w:rPr>
          <w:rFonts w:hint="eastAsia"/>
          <w:szCs w:val="21"/>
        </w:rPr>
        <w:t>铜原料</w:t>
      </w:r>
      <w:r>
        <w:rPr>
          <w:rFonts w:hint="eastAsia"/>
          <w:sz w:val="18"/>
          <w:szCs w:val="18"/>
        </w:rPr>
        <w:t xml:space="preserve">    </w:t>
      </w:r>
      <w:r w:rsidR="00E53F9D">
        <w:rPr>
          <w:rFonts w:hint="eastAsia"/>
          <w:szCs w:val="21"/>
        </w:rPr>
        <w:t xml:space="preserve">          </w:t>
      </w:r>
      <w:r>
        <w:rPr>
          <w:rFonts w:hint="eastAsia"/>
          <w:szCs w:val="21"/>
        </w:rPr>
        <w:t>承办人：</w:t>
      </w:r>
      <w:r w:rsidR="00E53F9D">
        <w:rPr>
          <w:rFonts w:hint="eastAsia"/>
          <w:szCs w:val="21"/>
        </w:rPr>
        <w:t>权海仙</w:t>
      </w:r>
      <w:r>
        <w:rPr>
          <w:rFonts w:hint="eastAsia"/>
          <w:szCs w:val="21"/>
        </w:rPr>
        <w:t xml:space="preserve">         </w:t>
      </w:r>
      <w:r w:rsidR="00901FAB">
        <w:rPr>
          <w:rFonts w:hint="eastAsia"/>
          <w:szCs w:val="21"/>
        </w:rPr>
        <w:t xml:space="preserve">           </w:t>
      </w:r>
      <w:r>
        <w:rPr>
          <w:rFonts w:hint="eastAsia"/>
          <w:szCs w:val="21"/>
        </w:rPr>
        <w:t>共</w:t>
      </w:r>
      <w:r>
        <w:rPr>
          <w:rFonts w:hint="eastAsia"/>
          <w:szCs w:val="21"/>
        </w:rPr>
        <w:t xml:space="preserve"> </w:t>
      </w:r>
      <w:r w:rsidR="005C71FC">
        <w:rPr>
          <w:rFonts w:hint="eastAsia"/>
          <w:szCs w:val="21"/>
        </w:rPr>
        <w:t>1</w:t>
      </w:r>
      <w:r w:rsidR="007128AC">
        <w:rPr>
          <w:rFonts w:hint="eastAsia"/>
          <w:szCs w:val="21"/>
        </w:rPr>
        <w:t>1</w:t>
      </w:r>
      <w:r>
        <w:rPr>
          <w:rFonts w:hint="eastAsia"/>
          <w:szCs w:val="21"/>
        </w:rPr>
        <w:t xml:space="preserve"> </w:t>
      </w:r>
      <w:r>
        <w:rPr>
          <w:rFonts w:hint="eastAsia"/>
          <w:szCs w:val="21"/>
        </w:rPr>
        <w:t>页</w:t>
      </w:r>
    </w:p>
    <w:p w:rsidR="00E53F9D" w:rsidRPr="00901FAB" w:rsidRDefault="00DF1DD3" w:rsidP="00DF1DD3">
      <w:pPr>
        <w:spacing w:line="360" w:lineRule="auto"/>
        <w:rPr>
          <w:szCs w:val="21"/>
        </w:rPr>
      </w:pPr>
      <w:r>
        <w:rPr>
          <w:rFonts w:hint="eastAsia"/>
          <w:szCs w:val="21"/>
        </w:rPr>
        <w:t>标准项目负责起草单位：</w:t>
      </w:r>
      <w:r w:rsidR="00E53F9D" w:rsidRPr="00A702D4">
        <w:rPr>
          <w:rFonts w:ascii="宋体" w:hAnsi="宋体" w:hint="eastAsia"/>
          <w:szCs w:val="21"/>
        </w:rPr>
        <w:t>宁波金田铜业（集团）股份有限公司</w:t>
      </w:r>
    </w:p>
    <w:p w:rsidR="00DF1DD3" w:rsidRDefault="00DF1DD3" w:rsidP="00DF1DD3">
      <w:pPr>
        <w:spacing w:line="360" w:lineRule="auto"/>
        <w:rPr>
          <w:szCs w:val="21"/>
        </w:rPr>
      </w:pPr>
      <w:r>
        <w:rPr>
          <w:rFonts w:hint="eastAsia"/>
          <w:szCs w:val="21"/>
        </w:rPr>
        <w:t>电</w:t>
      </w:r>
      <w:r>
        <w:rPr>
          <w:rFonts w:hint="eastAsia"/>
          <w:szCs w:val="21"/>
        </w:rPr>
        <w:t xml:space="preserve">  </w:t>
      </w:r>
      <w:r>
        <w:rPr>
          <w:rFonts w:hint="eastAsia"/>
          <w:szCs w:val="21"/>
        </w:rPr>
        <w:t>话：</w:t>
      </w:r>
      <w:r w:rsidR="00D441E5">
        <w:rPr>
          <w:rFonts w:ascii="宋体" w:hAnsi="宋体" w:hint="eastAsia"/>
          <w:szCs w:val="21"/>
        </w:rPr>
        <w:t>13584843223</w:t>
      </w:r>
      <w:r w:rsidR="003222C8">
        <w:rPr>
          <w:rFonts w:hint="eastAsia"/>
          <w:sz w:val="18"/>
          <w:szCs w:val="18"/>
        </w:rPr>
        <w:t xml:space="preserve">            </w:t>
      </w:r>
      <w:r>
        <w:rPr>
          <w:rFonts w:hint="eastAsia"/>
          <w:sz w:val="18"/>
          <w:szCs w:val="18"/>
        </w:rPr>
        <w:t xml:space="preserve"> </w:t>
      </w:r>
      <w:r w:rsidR="00E53F9D">
        <w:rPr>
          <w:rFonts w:hint="eastAsia"/>
          <w:sz w:val="18"/>
          <w:szCs w:val="18"/>
        </w:rPr>
        <w:t xml:space="preserve">                                 2019</w:t>
      </w:r>
      <w:r>
        <w:rPr>
          <w:rFonts w:hint="eastAsia"/>
          <w:szCs w:val="21"/>
        </w:rPr>
        <w:t>年</w:t>
      </w:r>
      <w:r>
        <w:rPr>
          <w:rFonts w:hint="eastAsia"/>
          <w:sz w:val="18"/>
          <w:szCs w:val="18"/>
        </w:rPr>
        <w:t xml:space="preserve"> </w:t>
      </w:r>
      <w:r w:rsidR="0053165C">
        <w:rPr>
          <w:rFonts w:hint="eastAsia"/>
          <w:sz w:val="18"/>
          <w:szCs w:val="18"/>
        </w:rPr>
        <w:t>9</w:t>
      </w:r>
      <w:r>
        <w:rPr>
          <w:rFonts w:hint="eastAsia"/>
          <w:szCs w:val="21"/>
        </w:rPr>
        <w:t>月</w:t>
      </w:r>
      <w:r w:rsidR="005C71FC">
        <w:rPr>
          <w:rFonts w:hint="eastAsia"/>
          <w:sz w:val="18"/>
          <w:szCs w:val="18"/>
        </w:rPr>
        <w:t>15</w:t>
      </w:r>
      <w:r>
        <w:rPr>
          <w:rFonts w:hint="eastAsia"/>
          <w:sz w:val="18"/>
          <w:szCs w:val="18"/>
        </w:rPr>
        <w:t xml:space="preserve"> </w:t>
      </w:r>
      <w:r>
        <w:rPr>
          <w:rFonts w:hint="eastAsia"/>
          <w:szCs w:val="21"/>
        </w:rPr>
        <w:t>日填写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
        <w:gridCol w:w="869"/>
        <w:gridCol w:w="3119"/>
        <w:gridCol w:w="992"/>
        <w:gridCol w:w="1716"/>
        <w:gridCol w:w="1119"/>
      </w:tblGrid>
      <w:tr w:rsidR="00DF1DD3" w:rsidTr="007128AC">
        <w:tc>
          <w:tcPr>
            <w:tcW w:w="832" w:type="dxa"/>
            <w:vAlign w:val="center"/>
          </w:tcPr>
          <w:p w:rsidR="00DF1DD3" w:rsidRDefault="00DF1DD3" w:rsidP="00DF1DD3">
            <w:pPr>
              <w:spacing w:line="360" w:lineRule="auto"/>
              <w:jc w:val="center"/>
              <w:rPr>
                <w:szCs w:val="21"/>
              </w:rPr>
            </w:pPr>
            <w:r>
              <w:rPr>
                <w:rFonts w:hint="eastAsia"/>
                <w:szCs w:val="21"/>
              </w:rPr>
              <w:t>序号</w:t>
            </w:r>
          </w:p>
        </w:tc>
        <w:tc>
          <w:tcPr>
            <w:tcW w:w="869" w:type="dxa"/>
          </w:tcPr>
          <w:p w:rsidR="00DF1DD3" w:rsidRDefault="00DF1DD3" w:rsidP="00E53F9D">
            <w:pPr>
              <w:spacing w:line="360" w:lineRule="auto"/>
              <w:rPr>
                <w:szCs w:val="21"/>
              </w:rPr>
            </w:pPr>
            <w:proofErr w:type="gramStart"/>
            <w:r>
              <w:rPr>
                <w:rFonts w:hint="eastAsia"/>
                <w:szCs w:val="21"/>
              </w:rPr>
              <w:t>标准章条编号</w:t>
            </w:r>
            <w:proofErr w:type="gramEnd"/>
          </w:p>
        </w:tc>
        <w:tc>
          <w:tcPr>
            <w:tcW w:w="3119" w:type="dxa"/>
            <w:vAlign w:val="center"/>
          </w:tcPr>
          <w:p w:rsidR="00DF1DD3" w:rsidRDefault="00DF1DD3" w:rsidP="00DF1DD3">
            <w:pPr>
              <w:spacing w:line="360" w:lineRule="auto"/>
              <w:jc w:val="center"/>
              <w:rPr>
                <w:szCs w:val="21"/>
              </w:rPr>
            </w:pPr>
            <w:r>
              <w:rPr>
                <w:rFonts w:hint="eastAsia"/>
                <w:szCs w:val="21"/>
              </w:rPr>
              <w:t>意见内容</w:t>
            </w:r>
          </w:p>
        </w:tc>
        <w:tc>
          <w:tcPr>
            <w:tcW w:w="992" w:type="dxa"/>
            <w:vAlign w:val="center"/>
          </w:tcPr>
          <w:p w:rsidR="00DF1DD3" w:rsidRDefault="00DF1DD3" w:rsidP="00DF1DD3">
            <w:pPr>
              <w:spacing w:line="360" w:lineRule="auto"/>
              <w:jc w:val="center"/>
              <w:rPr>
                <w:szCs w:val="21"/>
              </w:rPr>
            </w:pPr>
            <w:r>
              <w:rPr>
                <w:rFonts w:hint="eastAsia"/>
                <w:szCs w:val="21"/>
              </w:rPr>
              <w:t>提出单位</w:t>
            </w:r>
          </w:p>
        </w:tc>
        <w:tc>
          <w:tcPr>
            <w:tcW w:w="1716" w:type="dxa"/>
            <w:vAlign w:val="center"/>
          </w:tcPr>
          <w:p w:rsidR="00DF1DD3" w:rsidRDefault="00DF1DD3" w:rsidP="00DF1DD3">
            <w:pPr>
              <w:spacing w:line="360" w:lineRule="auto"/>
              <w:jc w:val="center"/>
              <w:rPr>
                <w:szCs w:val="21"/>
              </w:rPr>
            </w:pPr>
            <w:r>
              <w:rPr>
                <w:rFonts w:hint="eastAsia"/>
                <w:szCs w:val="21"/>
              </w:rPr>
              <w:t>处理意见</w:t>
            </w:r>
          </w:p>
        </w:tc>
        <w:tc>
          <w:tcPr>
            <w:tcW w:w="1119" w:type="dxa"/>
            <w:vAlign w:val="center"/>
          </w:tcPr>
          <w:p w:rsidR="00DF1DD3" w:rsidRDefault="00DF1DD3" w:rsidP="00DF1DD3">
            <w:pPr>
              <w:spacing w:line="360" w:lineRule="auto"/>
              <w:jc w:val="center"/>
              <w:rPr>
                <w:szCs w:val="21"/>
              </w:rPr>
            </w:pPr>
            <w:r>
              <w:rPr>
                <w:rFonts w:hint="eastAsia"/>
                <w:szCs w:val="21"/>
              </w:rPr>
              <w:t>备</w:t>
            </w:r>
            <w:r>
              <w:rPr>
                <w:rFonts w:hint="eastAsia"/>
                <w:szCs w:val="21"/>
              </w:rPr>
              <w:t xml:space="preserve"> </w:t>
            </w:r>
            <w:r>
              <w:rPr>
                <w:rFonts w:hint="eastAsia"/>
                <w:szCs w:val="21"/>
              </w:rPr>
              <w:t>注</w:t>
            </w:r>
          </w:p>
        </w:tc>
      </w:tr>
      <w:tr w:rsidR="00E82CE0" w:rsidTr="007128AC">
        <w:tc>
          <w:tcPr>
            <w:tcW w:w="832" w:type="dxa"/>
            <w:vAlign w:val="center"/>
          </w:tcPr>
          <w:p w:rsidR="00E82CE0" w:rsidRDefault="00E8476E" w:rsidP="00DF1DD3">
            <w:pPr>
              <w:spacing w:line="360" w:lineRule="auto"/>
              <w:jc w:val="center"/>
              <w:rPr>
                <w:szCs w:val="21"/>
              </w:rPr>
            </w:pPr>
            <w:r>
              <w:rPr>
                <w:rFonts w:hint="eastAsia"/>
                <w:szCs w:val="21"/>
              </w:rPr>
              <w:t>1</w:t>
            </w:r>
          </w:p>
        </w:tc>
        <w:tc>
          <w:tcPr>
            <w:tcW w:w="869" w:type="dxa"/>
            <w:vAlign w:val="center"/>
          </w:tcPr>
          <w:p w:rsidR="00E82CE0" w:rsidRDefault="00E82CE0" w:rsidP="00C9686A">
            <w:pPr>
              <w:spacing w:line="360" w:lineRule="auto"/>
              <w:jc w:val="center"/>
              <w:rPr>
                <w:szCs w:val="21"/>
              </w:rPr>
            </w:pPr>
            <w:r>
              <w:rPr>
                <w:rFonts w:hint="eastAsia"/>
                <w:szCs w:val="21"/>
              </w:rPr>
              <w:t xml:space="preserve">1 </w:t>
            </w:r>
            <w:r>
              <w:rPr>
                <w:rFonts w:hint="eastAsia"/>
                <w:szCs w:val="21"/>
              </w:rPr>
              <w:t>范围</w:t>
            </w:r>
          </w:p>
        </w:tc>
        <w:tc>
          <w:tcPr>
            <w:tcW w:w="3119" w:type="dxa"/>
            <w:vAlign w:val="center"/>
          </w:tcPr>
          <w:p w:rsidR="00E82CE0" w:rsidRDefault="00E82CE0" w:rsidP="00B06F7C">
            <w:pPr>
              <w:spacing w:line="360" w:lineRule="auto"/>
              <w:rPr>
                <w:szCs w:val="21"/>
              </w:rPr>
            </w:pPr>
            <w:r w:rsidRPr="009C0CEE">
              <w:rPr>
                <w:rFonts w:hint="eastAsia"/>
                <w:sz w:val="24"/>
              </w:rPr>
              <w:t>范围中“下简称原料”建议修改为“本标准简称为原料”</w:t>
            </w:r>
          </w:p>
        </w:tc>
        <w:tc>
          <w:tcPr>
            <w:tcW w:w="992" w:type="dxa"/>
            <w:vAlign w:val="center"/>
          </w:tcPr>
          <w:p w:rsidR="00E82CE0" w:rsidRDefault="00E82CE0" w:rsidP="00DF1DD3">
            <w:pPr>
              <w:spacing w:line="360" w:lineRule="auto"/>
              <w:jc w:val="center"/>
              <w:rPr>
                <w:szCs w:val="21"/>
              </w:rPr>
            </w:pPr>
            <w:r w:rsidRPr="009C0CEE">
              <w:rPr>
                <w:rFonts w:hint="eastAsia"/>
                <w:sz w:val="24"/>
              </w:rPr>
              <w:t>中国环科院固体所</w:t>
            </w:r>
          </w:p>
        </w:tc>
        <w:tc>
          <w:tcPr>
            <w:tcW w:w="1716" w:type="dxa"/>
            <w:vAlign w:val="center"/>
          </w:tcPr>
          <w:p w:rsidR="00E82CE0" w:rsidRDefault="009B0C59" w:rsidP="00DF1DD3">
            <w:pPr>
              <w:spacing w:line="360" w:lineRule="auto"/>
              <w:jc w:val="center"/>
              <w:rPr>
                <w:szCs w:val="21"/>
              </w:rPr>
            </w:pPr>
            <w:r>
              <w:rPr>
                <w:rFonts w:hint="eastAsia"/>
                <w:szCs w:val="21"/>
              </w:rPr>
              <w:t>采纳</w:t>
            </w:r>
          </w:p>
        </w:tc>
        <w:tc>
          <w:tcPr>
            <w:tcW w:w="1119" w:type="dxa"/>
            <w:vMerge w:val="restart"/>
            <w:vAlign w:val="center"/>
          </w:tcPr>
          <w:p w:rsidR="00E82CE0" w:rsidRDefault="00E82CE0" w:rsidP="00DF1DD3">
            <w:pPr>
              <w:spacing w:line="360" w:lineRule="auto"/>
              <w:jc w:val="center"/>
              <w:rPr>
                <w:szCs w:val="21"/>
              </w:rPr>
            </w:pPr>
            <w:r>
              <w:rPr>
                <w:rFonts w:hint="eastAsia"/>
                <w:szCs w:val="21"/>
              </w:rPr>
              <w:t>回函有意见的单位</w:t>
            </w:r>
          </w:p>
        </w:tc>
      </w:tr>
      <w:tr w:rsidR="00E82CE0" w:rsidTr="007128AC">
        <w:tc>
          <w:tcPr>
            <w:tcW w:w="832" w:type="dxa"/>
            <w:vAlign w:val="center"/>
          </w:tcPr>
          <w:p w:rsidR="00E82CE0" w:rsidRDefault="00E8476E" w:rsidP="00DF1DD3">
            <w:pPr>
              <w:spacing w:line="360" w:lineRule="auto"/>
              <w:jc w:val="center"/>
              <w:rPr>
                <w:szCs w:val="21"/>
              </w:rPr>
            </w:pPr>
            <w:r>
              <w:rPr>
                <w:rFonts w:hint="eastAsia"/>
                <w:szCs w:val="21"/>
              </w:rPr>
              <w:t>2</w:t>
            </w:r>
          </w:p>
        </w:tc>
        <w:tc>
          <w:tcPr>
            <w:tcW w:w="869" w:type="dxa"/>
            <w:vAlign w:val="center"/>
          </w:tcPr>
          <w:p w:rsidR="00E82CE0" w:rsidRDefault="00E82CE0" w:rsidP="00C9686A">
            <w:pPr>
              <w:spacing w:line="360" w:lineRule="auto"/>
              <w:jc w:val="center"/>
              <w:rPr>
                <w:szCs w:val="21"/>
              </w:rPr>
            </w:pPr>
            <w:r>
              <w:rPr>
                <w:rFonts w:hint="eastAsia"/>
                <w:szCs w:val="21"/>
              </w:rPr>
              <w:t xml:space="preserve">1 </w:t>
            </w:r>
            <w:r>
              <w:rPr>
                <w:rFonts w:hint="eastAsia"/>
                <w:szCs w:val="21"/>
              </w:rPr>
              <w:t>范围</w:t>
            </w:r>
          </w:p>
        </w:tc>
        <w:tc>
          <w:tcPr>
            <w:tcW w:w="3119" w:type="dxa"/>
            <w:vAlign w:val="center"/>
          </w:tcPr>
          <w:p w:rsidR="00E82CE0" w:rsidRDefault="00E82CE0" w:rsidP="00B06F7C">
            <w:pPr>
              <w:spacing w:line="360" w:lineRule="auto"/>
              <w:rPr>
                <w:szCs w:val="21"/>
              </w:rPr>
            </w:pPr>
            <w:r>
              <w:rPr>
                <w:rFonts w:hint="eastAsia"/>
                <w:szCs w:val="21"/>
              </w:rPr>
              <w:t>删除“本标准规定了再生铜原</w:t>
            </w:r>
            <w:r w:rsidRPr="000D51B8">
              <w:rPr>
                <w:rFonts w:hint="eastAsia"/>
                <w:szCs w:val="21"/>
              </w:rPr>
              <w:t>料产品（下简称原料）</w:t>
            </w:r>
            <w:r w:rsidRPr="000D51B8">
              <w:rPr>
                <w:szCs w:val="21"/>
              </w:rPr>
              <w:t>……</w:t>
            </w:r>
            <w:r w:rsidRPr="000D51B8">
              <w:rPr>
                <w:rFonts w:hint="eastAsia"/>
                <w:szCs w:val="21"/>
              </w:rPr>
              <w:t>”中的“</w:t>
            </w:r>
            <w:r>
              <w:rPr>
                <w:rFonts w:hint="eastAsia"/>
                <w:szCs w:val="21"/>
              </w:rPr>
              <w:t>产品”</w:t>
            </w:r>
          </w:p>
        </w:tc>
        <w:tc>
          <w:tcPr>
            <w:tcW w:w="992" w:type="dxa"/>
            <w:vAlign w:val="center"/>
          </w:tcPr>
          <w:p w:rsidR="00E82CE0" w:rsidRDefault="00E82CE0" w:rsidP="00DF1DD3">
            <w:pPr>
              <w:spacing w:line="360" w:lineRule="auto"/>
              <w:jc w:val="center"/>
              <w:rPr>
                <w:szCs w:val="21"/>
              </w:rPr>
            </w:pPr>
            <w:r>
              <w:rPr>
                <w:rFonts w:hint="eastAsia"/>
                <w:szCs w:val="21"/>
              </w:rPr>
              <w:t>广东兴奇金属有限公司</w:t>
            </w:r>
          </w:p>
        </w:tc>
        <w:tc>
          <w:tcPr>
            <w:tcW w:w="1716" w:type="dxa"/>
            <w:vAlign w:val="center"/>
          </w:tcPr>
          <w:p w:rsidR="00E82CE0" w:rsidRDefault="009B0C59" w:rsidP="00DF1DD3">
            <w:pPr>
              <w:spacing w:line="360" w:lineRule="auto"/>
              <w:jc w:val="center"/>
              <w:rPr>
                <w:szCs w:val="21"/>
              </w:rPr>
            </w:pPr>
            <w:r>
              <w:rPr>
                <w:rFonts w:hint="eastAsia"/>
                <w:szCs w:val="21"/>
              </w:rPr>
              <w:t>采纳</w:t>
            </w:r>
          </w:p>
        </w:tc>
        <w:tc>
          <w:tcPr>
            <w:tcW w:w="1119" w:type="dxa"/>
            <w:vMerge/>
            <w:vAlign w:val="center"/>
          </w:tcPr>
          <w:p w:rsidR="00E82CE0" w:rsidRDefault="00E82CE0" w:rsidP="00DF1DD3">
            <w:pPr>
              <w:spacing w:line="360" w:lineRule="auto"/>
              <w:jc w:val="center"/>
              <w:rPr>
                <w:szCs w:val="21"/>
              </w:rPr>
            </w:pPr>
          </w:p>
        </w:tc>
      </w:tr>
      <w:tr w:rsidR="00E82CE0" w:rsidTr="007128AC">
        <w:tc>
          <w:tcPr>
            <w:tcW w:w="832" w:type="dxa"/>
            <w:vAlign w:val="center"/>
          </w:tcPr>
          <w:p w:rsidR="00E82CE0" w:rsidRDefault="00E8476E" w:rsidP="00DF1DD3">
            <w:pPr>
              <w:spacing w:line="360" w:lineRule="auto"/>
              <w:jc w:val="center"/>
              <w:rPr>
                <w:szCs w:val="21"/>
              </w:rPr>
            </w:pPr>
            <w:r>
              <w:rPr>
                <w:rFonts w:hint="eastAsia"/>
                <w:szCs w:val="21"/>
              </w:rPr>
              <w:t>3</w:t>
            </w:r>
          </w:p>
        </w:tc>
        <w:tc>
          <w:tcPr>
            <w:tcW w:w="869" w:type="dxa"/>
            <w:vAlign w:val="center"/>
          </w:tcPr>
          <w:p w:rsidR="00E82CE0" w:rsidRDefault="00E82CE0" w:rsidP="00C9686A">
            <w:pPr>
              <w:spacing w:line="360" w:lineRule="auto"/>
              <w:jc w:val="center"/>
              <w:rPr>
                <w:szCs w:val="21"/>
              </w:rPr>
            </w:pPr>
            <w:r>
              <w:rPr>
                <w:rFonts w:hint="eastAsia"/>
                <w:szCs w:val="21"/>
              </w:rPr>
              <w:t>3.1</w:t>
            </w:r>
            <w:r>
              <w:rPr>
                <w:rFonts w:hint="eastAsia"/>
                <w:szCs w:val="21"/>
              </w:rPr>
              <w:t>样品</w:t>
            </w:r>
          </w:p>
        </w:tc>
        <w:tc>
          <w:tcPr>
            <w:tcW w:w="3119" w:type="dxa"/>
            <w:vAlign w:val="center"/>
          </w:tcPr>
          <w:p w:rsidR="00E82CE0" w:rsidRDefault="009B0C59" w:rsidP="009F6DD3">
            <w:pPr>
              <w:spacing w:line="360" w:lineRule="auto"/>
              <w:rPr>
                <w:szCs w:val="21"/>
              </w:rPr>
            </w:pPr>
            <w:r>
              <w:rPr>
                <w:rFonts w:hint="eastAsia"/>
                <w:szCs w:val="21"/>
              </w:rPr>
              <w:t>样品</w:t>
            </w:r>
            <w:r>
              <w:rPr>
                <w:rFonts w:hint="eastAsia"/>
                <w:szCs w:val="21"/>
              </w:rPr>
              <w:t xml:space="preserve"> </w:t>
            </w:r>
            <w:r w:rsidR="00E82CE0">
              <w:rPr>
                <w:rFonts w:hint="eastAsia"/>
                <w:szCs w:val="21"/>
              </w:rPr>
              <w:t>“</w:t>
            </w:r>
            <w:r w:rsidR="00E82CE0">
              <w:rPr>
                <w:szCs w:val="21"/>
              </w:rPr>
              <w:t>……</w:t>
            </w:r>
            <w:r w:rsidR="00E82CE0">
              <w:rPr>
                <w:rFonts w:hint="eastAsia"/>
                <w:szCs w:val="21"/>
              </w:rPr>
              <w:t>完整、真实地展示和反映原料属性特征的少量实物”</w:t>
            </w:r>
          </w:p>
          <w:p w:rsidR="00E82CE0" w:rsidRDefault="00E82CE0" w:rsidP="009F6DD3">
            <w:pPr>
              <w:spacing w:line="360" w:lineRule="auto"/>
              <w:rPr>
                <w:szCs w:val="21"/>
              </w:rPr>
            </w:pPr>
            <w:r>
              <w:rPr>
                <w:rFonts w:hint="eastAsia"/>
                <w:szCs w:val="21"/>
              </w:rPr>
              <w:t>废铜样品较难做到，是否可改为：“充分代表原料属性特征的少量实物”</w:t>
            </w:r>
          </w:p>
        </w:tc>
        <w:tc>
          <w:tcPr>
            <w:tcW w:w="992" w:type="dxa"/>
            <w:vAlign w:val="center"/>
          </w:tcPr>
          <w:p w:rsidR="00E82CE0" w:rsidRPr="00A8018E" w:rsidRDefault="00E82CE0" w:rsidP="00DF1DD3">
            <w:pPr>
              <w:spacing w:line="360" w:lineRule="auto"/>
              <w:jc w:val="center"/>
              <w:rPr>
                <w:szCs w:val="21"/>
              </w:rPr>
            </w:pPr>
            <w:r>
              <w:rPr>
                <w:rFonts w:hint="eastAsia"/>
                <w:szCs w:val="21"/>
              </w:rPr>
              <w:t>宁波</w:t>
            </w:r>
            <w:proofErr w:type="gramStart"/>
            <w:r>
              <w:rPr>
                <w:rFonts w:hint="eastAsia"/>
                <w:szCs w:val="21"/>
              </w:rPr>
              <w:t>长振铜</w:t>
            </w:r>
            <w:proofErr w:type="gramEnd"/>
            <w:r>
              <w:rPr>
                <w:rFonts w:hint="eastAsia"/>
                <w:szCs w:val="21"/>
              </w:rPr>
              <w:t>业有限公司</w:t>
            </w:r>
          </w:p>
        </w:tc>
        <w:tc>
          <w:tcPr>
            <w:tcW w:w="1716" w:type="dxa"/>
            <w:vAlign w:val="center"/>
          </w:tcPr>
          <w:p w:rsidR="00E82CE0" w:rsidRDefault="009B0C59" w:rsidP="00DF1DD3">
            <w:pPr>
              <w:spacing w:line="360" w:lineRule="auto"/>
              <w:jc w:val="center"/>
              <w:rPr>
                <w:szCs w:val="21"/>
              </w:rPr>
            </w:pPr>
            <w:r>
              <w:rPr>
                <w:rFonts w:hint="eastAsia"/>
                <w:szCs w:val="21"/>
              </w:rPr>
              <w:t>采纳，“完整、</w:t>
            </w:r>
            <w:r w:rsidR="002F7AAA">
              <w:rPr>
                <w:rFonts w:hint="eastAsia"/>
                <w:szCs w:val="21"/>
              </w:rPr>
              <w:t>充分</w:t>
            </w:r>
            <w:r>
              <w:rPr>
                <w:rFonts w:hint="eastAsia"/>
                <w:szCs w:val="21"/>
              </w:rPr>
              <w:t>地展示和反映原料属性特征的少量实物”对样品表达更加确切</w:t>
            </w:r>
          </w:p>
        </w:tc>
        <w:tc>
          <w:tcPr>
            <w:tcW w:w="1119" w:type="dxa"/>
            <w:vMerge/>
            <w:vAlign w:val="center"/>
          </w:tcPr>
          <w:p w:rsidR="00E82CE0" w:rsidRDefault="00E82CE0" w:rsidP="00DF1DD3">
            <w:pPr>
              <w:spacing w:line="360" w:lineRule="auto"/>
              <w:jc w:val="center"/>
              <w:rPr>
                <w:szCs w:val="21"/>
              </w:rPr>
            </w:pPr>
          </w:p>
        </w:tc>
      </w:tr>
      <w:tr w:rsidR="00E82CE0" w:rsidTr="007128AC">
        <w:tc>
          <w:tcPr>
            <w:tcW w:w="832" w:type="dxa"/>
            <w:vAlign w:val="center"/>
          </w:tcPr>
          <w:p w:rsidR="00E82CE0" w:rsidRDefault="00E8476E" w:rsidP="00DF1DD3">
            <w:pPr>
              <w:spacing w:line="360" w:lineRule="auto"/>
              <w:jc w:val="center"/>
              <w:rPr>
                <w:szCs w:val="21"/>
              </w:rPr>
            </w:pPr>
            <w:r>
              <w:rPr>
                <w:rFonts w:hint="eastAsia"/>
                <w:szCs w:val="21"/>
              </w:rPr>
              <w:t>4</w:t>
            </w:r>
          </w:p>
        </w:tc>
        <w:tc>
          <w:tcPr>
            <w:tcW w:w="869" w:type="dxa"/>
            <w:vAlign w:val="center"/>
          </w:tcPr>
          <w:p w:rsidR="00E82CE0" w:rsidRDefault="00E82CE0" w:rsidP="00C9686A">
            <w:pPr>
              <w:spacing w:line="360" w:lineRule="auto"/>
              <w:jc w:val="center"/>
              <w:rPr>
                <w:szCs w:val="21"/>
              </w:rPr>
            </w:pPr>
            <w:r>
              <w:rPr>
                <w:rFonts w:hint="eastAsia"/>
                <w:szCs w:val="21"/>
              </w:rPr>
              <w:t>3.3</w:t>
            </w:r>
            <w:r>
              <w:rPr>
                <w:rFonts w:hint="eastAsia"/>
                <w:szCs w:val="21"/>
              </w:rPr>
              <w:t>夹杂物</w:t>
            </w:r>
          </w:p>
        </w:tc>
        <w:tc>
          <w:tcPr>
            <w:tcW w:w="3119" w:type="dxa"/>
            <w:vAlign w:val="center"/>
          </w:tcPr>
          <w:p w:rsidR="00E82CE0" w:rsidRDefault="00E82CE0" w:rsidP="00AE6A3D">
            <w:pPr>
              <w:jc w:val="left"/>
              <w:rPr>
                <w:szCs w:val="21"/>
              </w:rPr>
            </w:pPr>
            <w:r>
              <w:rPr>
                <w:rFonts w:hint="eastAsia"/>
                <w:szCs w:val="21"/>
              </w:rPr>
              <w:t>在产生、收集、包装和运输过程中混入原料中的非金属物质，包括木废料、废纸、废塑料、废橡胶、废玻璃、石块及粒径不大于</w:t>
            </w:r>
            <w:r>
              <w:rPr>
                <w:rFonts w:hint="eastAsia"/>
                <w:szCs w:val="21"/>
              </w:rPr>
              <w:t>2mm</w:t>
            </w:r>
            <w:r>
              <w:rPr>
                <w:rFonts w:hint="eastAsia"/>
                <w:szCs w:val="21"/>
              </w:rPr>
              <w:t>的粉状物等物质，但不包括包装物及在运输过程中使用的其他物质。</w:t>
            </w:r>
          </w:p>
          <w:p w:rsidR="00E82CE0" w:rsidRPr="008929D4" w:rsidRDefault="0066424C" w:rsidP="000D51B8">
            <w:pPr>
              <w:jc w:val="left"/>
              <w:rPr>
                <w:szCs w:val="21"/>
              </w:rPr>
            </w:pPr>
            <w:r w:rsidRPr="008929D4">
              <w:rPr>
                <w:rFonts w:hint="eastAsia"/>
                <w:szCs w:val="21"/>
              </w:rPr>
              <w:t>建议改成</w:t>
            </w:r>
            <w:r w:rsidR="00E82CE0" w:rsidRPr="008929D4">
              <w:rPr>
                <w:rFonts w:hint="eastAsia"/>
                <w:szCs w:val="21"/>
              </w:rPr>
              <w:t>YS/T 949-2014</w:t>
            </w:r>
            <w:r w:rsidR="00E82CE0" w:rsidRPr="008929D4">
              <w:rPr>
                <w:rFonts w:hint="eastAsia"/>
                <w:szCs w:val="21"/>
              </w:rPr>
              <w:t>，定义</w:t>
            </w:r>
            <w:r w:rsidR="00E82CE0" w:rsidRPr="008929D4">
              <w:rPr>
                <w:rFonts w:hint="eastAsia"/>
                <w:szCs w:val="21"/>
              </w:rPr>
              <w:t>3.3.4</w:t>
            </w:r>
          </w:p>
          <w:p w:rsidR="0066424C" w:rsidRPr="0066424C" w:rsidRDefault="0066424C" w:rsidP="000D51B8">
            <w:pPr>
              <w:spacing w:line="360" w:lineRule="auto"/>
              <w:rPr>
                <w:szCs w:val="21"/>
              </w:rPr>
            </w:pPr>
            <w:r>
              <w:rPr>
                <w:rFonts w:hint="eastAsia"/>
                <w:szCs w:val="21"/>
              </w:rPr>
              <w:t>具体为：在产生、收集、包装和运输过程中混入废旧有色金属中的其他杂质。不包括包装物及在运输过程中需使用的其他物</w:t>
            </w:r>
            <w:r>
              <w:rPr>
                <w:rFonts w:hint="eastAsia"/>
                <w:szCs w:val="21"/>
              </w:rPr>
              <w:lastRenderedPageBreak/>
              <w:t>质。（引自</w:t>
            </w:r>
            <w:r>
              <w:rPr>
                <w:rFonts w:hint="eastAsia"/>
                <w:szCs w:val="21"/>
              </w:rPr>
              <w:t>SN/T 1791.9</w:t>
            </w:r>
            <w:r>
              <w:rPr>
                <w:rFonts w:hint="eastAsia"/>
                <w:szCs w:val="21"/>
              </w:rPr>
              <w:t>—</w:t>
            </w:r>
            <w:r>
              <w:rPr>
                <w:rFonts w:hint="eastAsia"/>
                <w:szCs w:val="21"/>
              </w:rPr>
              <w:t>2006</w:t>
            </w:r>
            <w:r>
              <w:rPr>
                <w:rFonts w:hint="eastAsia"/>
                <w:szCs w:val="21"/>
              </w:rPr>
              <w:t>）</w:t>
            </w:r>
          </w:p>
        </w:tc>
        <w:tc>
          <w:tcPr>
            <w:tcW w:w="992" w:type="dxa"/>
            <w:vAlign w:val="center"/>
          </w:tcPr>
          <w:p w:rsidR="00E82CE0" w:rsidRDefault="00E82CE0" w:rsidP="00DF1DD3">
            <w:pPr>
              <w:spacing w:line="360" w:lineRule="auto"/>
              <w:jc w:val="center"/>
              <w:rPr>
                <w:szCs w:val="21"/>
              </w:rPr>
            </w:pPr>
            <w:r>
              <w:rPr>
                <w:rFonts w:hint="eastAsia"/>
                <w:szCs w:val="21"/>
              </w:rPr>
              <w:lastRenderedPageBreak/>
              <w:t>广东兴奇金属有限公司</w:t>
            </w:r>
          </w:p>
        </w:tc>
        <w:tc>
          <w:tcPr>
            <w:tcW w:w="1716" w:type="dxa"/>
            <w:vAlign w:val="center"/>
          </w:tcPr>
          <w:p w:rsidR="00E82CE0" w:rsidRDefault="009B0C59" w:rsidP="00DF1DD3">
            <w:pPr>
              <w:spacing w:line="360" w:lineRule="auto"/>
              <w:jc w:val="center"/>
              <w:rPr>
                <w:szCs w:val="21"/>
              </w:rPr>
            </w:pPr>
            <w:r>
              <w:rPr>
                <w:rFonts w:hint="eastAsia"/>
                <w:szCs w:val="21"/>
              </w:rPr>
              <w:t>不采纳。本标准</w:t>
            </w:r>
            <w:proofErr w:type="gramStart"/>
            <w:r>
              <w:rPr>
                <w:rFonts w:hint="eastAsia"/>
                <w:szCs w:val="21"/>
              </w:rPr>
              <w:t>夹杂物指非金属</w:t>
            </w:r>
            <w:proofErr w:type="gramEnd"/>
            <w:r>
              <w:rPr>
                <w:rFonts w:hint="eastAsia"/>
                <w:szCs w:val="21"/>
              </w:rPr>
              <w:t>物质，不包括金属物质，而</w:t>
            </w:r>
            <w:r>
              <w:rPr>
                <w:rFonts w:hint="eastAsia"/>
                <w:szCs w:val="21"/>
              </w:rPr>
              <w:t>SN/T 1791.9</w:t>
            </w:r>
            <w:r>
              <w:rPr>
                <w:rFonts w:hint="eastAsia"/>
                <w:szCs w:val="21"/>
              </w:rPr>
              <w:t>—</w:t>
            </w:r>
            <w:r>
              <w:rPr>
                <w:rFonts w:hint="eastAsia"/>
                <w:szCs w:val="21"/>
              </w:rPr>
              <w:t>2006</w:t>
            </w:r>
            <w:r>
              <w:rPr>
                <w:rFonts w:hint="eastAsia"/>
                <w:szCs w:val="21"/>
              </w:rPr>
              <w:t>定义中包括了金属物质。金属物质的夹杂计入金属总量</w:t>
            </w:r>
          </w:p>
        </w:tc>
        <w:tc>
          <w:tcPr>
            <w:tcW w:w="1119" w:type="dxa"/>
            <w:vMerge/>
            <w:vAlign w:val="center"/>
          </w:tcPr>
          <w:p w:rsidR="00E82CE0" w:rsidRDefault="00E82CE0" w:rsidP="00DF1DD3">
            <w:pPr>
              <w:spacing w:line="360" w:lineRule="auto"/>
              <w:jc w:val="center"/>
              <w:rPr>
                <w:szCs w:val="21"/>
              </w:rPr>
            </w:pPr>
          </w:p>
        </w:tc>
      </w:tr>
      <w:tr w:rsidR="00E82CE0" w:rsidTr="007128AC">
        <w:tc>
          <w:tcPr>
            <w:tcW w:w="832" w:type="dxa"/>
            <w:vAlign w:val="center"/>
          </w:tcPr>
          <w:p w:rsidR="00E82CE0" w:rsidRDefault="00E8476E" w:rsidP="00DF1DD3">
            <w:pPr>
              <w:spacing w:line="360" w:lineRule="auto"/>
              <w:jc w:val="center"/>
              <w:rPr>
                <w:szCs w:val="21"/>
              </w:rPr>
            </w:pPr>
            <w:r>
              <w:rPr>
                <w:rFonts w:hint="eastAsia"/>
                <w:szCs w:val="21"/>
              </w:rPr>
              <w:lastRenderedPageBreak/>
              <w:t>5</w:t>
            </w:r>
          </w:p>
        </w:tc>
        <w:tc>
          <w:tcPr>
            <w:tcW w:w="869" w:type="dxa"/>
            <w:vAlign w:val="center"/>
          </w:tcPr>
          <w:p w:rsidR="00E82CE0" w:rsidRDefault="00E82CE0" w:rsidP="00C9686A">
            <w:pPr>
              <w:spacing w:line="360" w:lineRule="auto"/>
              <w:jc w:val="center"/>
              <w:rPr>
                <w:szCs w:val="21"/>
              </w:rPr>
            </w:pPr>
            <w:r>
              <w:rPr>
                <w:rFonts w:hint="eastAsia"/>
                <w:szCs w:val="21"/>
              </w:rPr>
              <w:t xml:space="preserve">3.4 </w:t>
            </w:r>
            <w:r>
              <w:rPr>
                <w:rFonts w:hint="eastAsia"/>
                <w:szCs w:val="21"/>
              </w:rPr>
              <w:t>非铜金属</w:t>
            </w:r>
          </w:p>
        </w:tc>
        <w:tc>
          <w:tcPr>
            <w:tcW w:w="3119" w:type="dxa"/>
            <w:vAlign w:val="center"/>
          </w:tcPr>
          <w:p w:rsidR="00E82CE0" w:rsidRDefault="00E82CE0" w:rsidP="009F6DD3">
            <w:pPr>
              <w:spacing w:line="360" w:lineRule="auto"/>
              <w:rPr>
                <w:rFonts w:ascii="宋体" w:hAnsi="宋体"/>
                <w:szCs w:val="21"/>
              </w:rPr>
            </w:pPr>
            <w:r w:rsidRPr="00865F12">
              <w:rPr>
                <w:rFonts w:hint="eastAsia"/>
                <w:szCs w:val="21"/>
              </w:rPr>
              <w:t>铜及铜基合金修改为：“铜及铜合金”</w:t>
            </w:r>
          </w:p>
        </w:tc>
        <w:tc>
          <w:tcPr>
            <w:tcW w:w="992" w:type="dxa"/>
            <w:vAlign w:val="center"/>
          </w:tcPr>
          <w:p w:rsidR="00E82CE0" w:rsidRDefault="00E82CE0" w:rsidP="00DF1DD3">
            <w:pPr>
              <w:spacing w:line="360" w:lineRule="auto"/>
              <w:jc w:val="center"/>
              <w:rPr>
                <w:szCs w:val="21"/>
              </w:rPr>
            </w:pPr>
            <w:r>
              <w:rPr>
                <w:rFonts w:hint="eastAsia"/>
                <w:szCs w:val="21"/>
              </w:rPr>
              <w:t>广东兴奇金属有限公司</w:t>
            </w:r>
          </w:p>
        </w:tc>
        <w:tc>
          <w:tcPr>
            <w:tcW w:w="1716" w:type="dxa"/>
            <w:vAlign w:val="center"/>
          </w:tcPr>
          <w:p w:rsidR="00E82CE0" w:rsidRDefault="009B0C59" w:rsidP="002F7AAA">
            <w:pPr>
              <w:spacing w:line="360" w:lineRule="auto"/>
              <w:jc w:val="center"/>
              <w:rPr>
                <w:szCs w:val="21"/>
              </w:rPr>
            </w:pPr>
            <w:r>
              <w:rPr>
                <w:rFonts w:hint="eastAsia"/>
                <w:szCs w:val="21"/>
              </w:rPr>
              <w:t>不采纳。铜及铜合金一般指符合标准的产品，而再生铜的成分</w:t>
            </w:r>
            <w:r w:rsidR="002F7AAA">
              <w:rPr>
                <w:rFonts w:hint="eastAsia"/>
                <w:szCs w:val="21"/>
              </w:rPr>
              <w:t>无产品</w:t>
            </w:r>
            <w:r>
              <w:rPr>
                <w:rFonts w:hint="eastAsia"/>
                <w:szCs w:val="21"/>
              </w:rPr>
              <w:t>标准</w:t>
            </w:r>
            <w:r w:rsidR="002F7AAA">
              <w:rPr>
                <w:rFonts w:hint="eastAsia"/>
                <w:szCs w:val="21"/>
              </w:rPr>
              <w:t>可依循。铜基合金表述更加确切。</w:t>
            </w:r>
          </w:p>
        </w:tc>
        <w:tc>
          <w:tcPr>
            <w:tcW w:w="1119" w:type="dxa"/>
            <w:vMerge/>
            <w:vAlign w:val="center"/>
          </w:tcPr>
          <w:p w:rsidR="00E82CE0" w:rsidRDefault="00E82CE0" w:rsidP="00DF1DD3">
            <w:pPr>
              <w:spacing w:line="360" w:lineRule="auto"/>
              <w:jc w:val="center"/>
              <w:rPr>
                <w:szCs w:val="21"/>
              </w:rPr>
            </w:pPr>
          </w:p>
        </w:tc>
      </w:tr>
      <w:tr w:rsidR="00CB0D84" w:rsidTr="007128AC">
        <w:tc>
          <w:tcPr>
            <w:tcW w:w="832" w:type="dxa"/>
            <w:vAlign w:val="center"/>
          </w:tcPr>
          <w:p w:rsidR="00CB0D84" w:rsidRDefault="00E8476E" w:rsidP="00E8476E">
            <w:pPr>
              <w:spacing w:line="360" w:lineRule="auto"/>
              <w:jc w:val="center"/>
              <w:rPr>
                <w:szCs w:val="21"/>
              </w:rPr>
            </w:pPr>
            <w:r>
              <w:rPr>
                <w:rFonts w:hint="eastAsia"/>
                <w:szCs w:val="21"/>
              </w:rPr>
              <w:t>6</w:t>
            </w:r>
          </w:p>
        </w:tc>
        <w:tc>
          <w:tcPr>
            <w:tcW w:w="869" w:type="dxa"/>
            <w:vAlign w:val="center"/>
          </w:tcPr>
          <w:p w:rsidR="00CB0D84" w:rsidRPr="009B0C59" w:rsidRDefault="00CB0D84" w:rsidP="00C9686A">
            <w:pPr>
              <w:spacing w:line="360" w:lineRule="auto"/>
              <w:jc w:val="center"/>
              <w:rPr>
                <w:szCs w:val="21"/>
              </w:rPr>
            </w:pPr>
            <w:r w:rsidRPr="009B0C59">
              <w:rPr>
                <w:rFonts w:ascii="宋体" w:hAnsi="宋体" w:hint="eastAsia"/>
                <w:szCs w:val="21"/>
              </w:rPr>
              <w:t>3.5、3.6</w:t>
            </w:r>
          </w:p>
        </w:tc>
        <w:tc>
          <w:tcPr>
            <w:tcW w:w="3119" w:type="dxa"/>
            <w:vAlign w:val="center"/>
          </w:tcPr>
          <w:p w:rsidR="00CB0D84" w:rsidRPr="009B0C59" w:rsidRDefault="00CB0D84" w:rsidP="009F6DD3">
            <w:pPr>
              <w:spacing w:line="360" w:lineRule="auto"/>
              <w:rPr>
                <w:rFonts w:ascii="宋体" w:hAnsi="宋体"/>
                <w:szCs w:val="21"/>
              </w:rPr>
            </w:pPr>
            <w:r w:rsidRPr="009B0C59">
              <w:rPr>
                <w:rFonts w:ascii="宋体" w:hAnsi="宋体" w:hint="eastAsia"/>
                <w:szCs w:val="21"/>
              </w:rPr>
              <w:t>对</w:t>
            </w:r>
            <w:proofErr w:type="gramStart"/>
            <w:r w:rsidRPr="009B0C59">
              <w:rPr>
                <w:rFonts w:ascii="宋体" w:hAnsi="宋体" w:hint="eastAsia"/>
                <w:szCs w:val="21"/>
              </w:rPr>
              <w:t>金属铜量和</w:t>
            </w:r>
            <w:proofErr w:type="gramEnd"/>
            <w:r w:rsidRPr="009B0C59">
              <w:rPr>
                <w:rFonts w:ascii="宋体" w:hAnsi="宋体" w:hint="eastAsia"/>
                <w:szCs w:val="21"/>
              </w:rPr>
              <w:t>金属总量的定义均是去除水分后的重量百分数，但是在6.5的实际检验方法中，却没有烘干水分的要求，建议定义与做法做到统一一致。</w:t>
            </w:r>
          </w:p>
        </w:tc>
        <w:tc>
          <w:tcPr>
            <w:tcW w:w="992" w:type="dxa"/>
            <w:vAlign w:val="center"/>
          </w:tcPr>
          <w:p w:rsidR="00CB0D84" w:rsidRPr="009B0C59" w:rsidRDefault="006E7E8E" w:rsidP="00DF1DD3">
            <w:pPr>
              <w:spacing w:line="360" w:lineRule="auto"/>
              <w:jc w:val="center"/>
              <w:rPr>
                <w:szCs w:val="21"/>
              </w:rPr>
            </w:pPr>
            <w:r w:rsidRPr="009B0C59">
              <w:rPr>
                <w:rFonts w:ascii="宋体" w:hAnsi="宋体"/>
                <w:szCs w:val="21"/>
              </w:rPr>
              <w:t>宁波海关</w:t>
            </w:r>
          </w:p>
        </w:tc>
        <w:tc>
          <w:tcPr>
            <w:tcW w:w="1716" w:type="dxa"/>
            <w:vAlign w:val="center"/>
          </w:tcPr>
          <w:p w:rsidR="00CB0D84" w:rsidRPr="009B0C59" w:rsidRDefault="008C320B" w:rsidP="00DF1DD3">
            <w:pPr>
              <w:spacing w:line="360" w:lineRule="auto"/>
              <w:jc w:val="center"/>
              <w:rPr>
                <w:szCs w:val="21"/>
              </w:rPr>
            </w:pPr>
            <w:r>
              <w:rPr>
                <w:rFonts w:hint="eastAsia"/>
                <w:szCs w:val="21"/>
              </w:rPr>
              <w:t>采纳。修改计算公式。</w:t>
            </w:r>
          </w:p>
        </w:tc>
        <w:tc>
          <w:tcPr>
            <w:tcW w:w="1119" w:type="dxa"/>
            <w:vMerge/>
            <w:vAlign w:val="center"/>
          </w:tcPr>
          <w:p w:rsidR="00CB0D84" w:rsidRDefault="00CB0D84" w:rsidP="00DF1DD3">
            <w:pPr>
              <w:spacing w:line="360" w:lineRule="auto"/>
              <w:jc w:val="center"/>
              <w:rPr>
                <w:szCs w:val="21"/>
              </w:rPr>
            </w:pPr>
          </w:p>
        </w:tc>
      </w:tr>
      <w:tr w:rsidR="00E82CE0" w:rsidTr="007128AC">
        <w:tc>
          <w:tcPr>
            <w:tcW w:w="832" w:type="dxa"/>
            <w:vAlign w:val="center"/>
          </w:tcPr>
          <w:p w:rsidR="00E82CE0" w:rsidRDefault="00E8476E" w:rsidP="00DF1DD3">
            <w:pPr>
              <w:spacing w:line="360" w:lineRule="auto"/>
              <w:jc w:val="center"/>
              <w:rPr>
                <w:szCs w:val="21"/>
              </w:rPr>
            </w:pPr>
            <w:r>
              <w:rPr>
                <w:rFonts w:hint="eastAsia"/>
                <w:szCs w:val="21"/>
              </w:rPr>
              <w:t>7</w:t>
            </w:r>
          </w:p>
        </w:tc>
        <w:tc>
          <w:tcPr>
            <w:tcW w:w="869" w:type="dxa"/>
            <w:vAlign w:val="center"/>
          </w:tcPr>
          <w:p w:rsidR="00E82CE0" w:rsidRDefault="00E82CE0" w:rsidP="00C9686A">
            <w:pPr>
              <w:spacing w:line="360" w:lineRule="auto"/>
              <w:jc w:val="center"/>
              <w:rPr>
                <w:szCs w:val="21"/>
              </w:rPr>
            </w:pPr>
            <w:r>
              <w:rPr>
                <w:rFonts w:hint="eastAsia"/>
                <w:szCs w:val="21"/>
              </w:rPr>
              <w:t>3.9</w:t>
            </w:r>
            <w:r>
              <w:rPr>
                <w:rFonts w:hint="eastAsia"/>
                <w:szCs w:val="21"/>
              </w:rPr>
              <w:t>金属回收率</w:t>
            </w:r>
          </w:p>
        </w:tc>
        <w:tc>
          <w:tcPr>
            <w:tcW w:w="3119" w:type="dxa"/>
            <w:vAlign w:val="center"/>
          </w:tcPr>
          <w:p w:rsidR="00E82CE0" w:rsidRDefault="00E82CE0" w:rsidP="009F6DD3">
            <w:pPr>
              <w:spacing w:line="360" w:lineRule="auto"/>
              <w:rPr>
                <w:szCs w:val="21"/>
              </w:rPr>
            </w:pPr>
            <w:r>
              <w:rPr>
                <w:rFonts w:ascii="宋体" w:hAnsi="宋体" w:hint="eastAsia"/>
                <w:szCs w:val="21"/>
              </w:rPr>
              <w:t>建议采用《铜及铜合金废料》标准中的定义：</w:t>
            </w:r>
            <w:r>
              <w:rPr>
                <w:rFonts w:hint="eastAsia"/>
                <w:szCs w:val="21"/>
              </w:rPr>
              <w:t>样品去除夹杂物和非铜金属后，经过熔化、凝固</w:t>
            </w:r>
            <w:proofErr w:type="gramStart"/>
            <w:r>
              <w:rPr>
                <w:rFonts w:hint="eastAsia"/>
                <w:szCs w:val="21"/>
              </w:rPr>
              <w:t>所得铸块重量</w:t>
            </w:r>
            <w:proofErr w:type="gramEnd"/>
            <w:r>
              <w:rPr>
                <w:rFonts w:hint="eastAsia"/>
                <w:szCs w:val="21"/>
              </w:rPr>
              <w:t>与样品重量的比值</w:t>
            </w:r>
            <w:r>
              <w:rPr>
                <w:bCs/>
                <w:caps/>
                <w:szCs w:val="21"/>
              </w:rPr>
              <w:t>。</w:t>
            </w:r>
          </w:p>
        </w:tc>
        <w:tc>
          <w:tcPr>
            <w:tcW w:w="992" w:type="dxa"/>
            <w:vAlign w:val="center"/>
          </w:tcPr>
          <w:p w:rsidR="00E82CE0" w:rsidRPr="00A8018E" w:rsidRDefault="00E82CE0" w:rsidP="00DF1DD3">
            <w:pPr>
              <w:spacing w:line="360" w:lineRule="auto"/>
              <w:jc w:val="center"/>
              <w:rPr>
                <w:szCs w:val="21"/>
              </w:rPr>
            </w:pPr>
            <w:r>
              <w:rPr>
                <w:rFonts w:hint="eastAsia"/>
                <w:szCs w:val="21"/>
              </w:rPr>
              <w:t>宁波</w:t>
            </w:r>
            <w:proofErr w:type="gramStart"/>
            <w:r>
              <w:rPr>
                <w:rFonts w:hint="eastAsia"/>
                <w:szCs w:val="21"/>
              </w:rPr>
              <w:t>长振铜</w:t>
            </w:r>
            <w:proofErr w:type="gramEnd"/>
            <w:r>
              <w:rPr>
                <w:rFonts w:hint="eastAsia"/>
                <w:szCs w:val="21"/>
              </w:rPr>
              <w:t>业有限公司</w:t>
            </w:r>
            <w:r>
              <w:rPr>
                <w:rFonts w:hint="eastAsia"/>
                <w:szCs w:val="21"/>
              </w:rPr>
              <w:t>/</w:t>
            </w:r>
            <w:r>
              <w:rPr>
                <w:rFonts w:hint="eastAsia"/>
                <w:szCs w:val="21"/>
              </w:rPr>
              <w:t>广东兴奇金属有限公司</w:t>
            </w:r>
          </w:p>
        </w:tc>
        <w:tc>
          <w:tcPr>
            <w:tcW w:w="1716" w:type="dxa"/>
            <w:vAlign w:val="center"/>
          </w:tcPr>
          <w:p w:rsidR="00C6274E" w:rsidRDefault="00350434" w:rsidP="007834E0">
            <w:pPr>
              <w:spacing w:line="360" w:lineRule="auto"/>
              <w:jc w:val="center"/>
              <w:rPr>
                <w:szCs w:val="21"/>
              </w:rPr>
            </w:pPr>
            <w:r>
              <w:rPr>
                <w:rFonts w:hint="eastAsia"/>
                <w:szCs w:val="21"/>
              </w:rPr>
              <w:t>部分</w:t>
            </w:r>
            <w:r w:rsidR="00377B87">
              <w:rPr>
                <w:rFonts w:hint="eastAsia"/>
                <w:szCs w:val="21"/>
              </w:rPr>
              <w:t>采纳。</w:t>
            </w:r>
          </w:p>
          <w:p w:rsidR="00E82CE0" w:rsidRPr="00C6274E" w:rsidRDefault="00C6274E" w:rsidP="00C6274E">
            <w:pPr>
              <w:spacing w:line="360" w:lineRule="auto"/>
              <w:jc w:val="center"/>
              <w:rPr>
                <w:szCs w:val="21"/>
              </w:rPr>
            </w:pPr>
            <w:r w:rsidRPr="00C6274E">
              <w:rPr>
                <w:rFonts w:hint="eastAsia"/>
                <w:szCs w:val="21"/>
              </w:rPr>
              <w:t>1</w:t>
            </w:r>
            <w:r w:rsidRPr="00C6274E">
              <w:rPr>
                <w:rFonts w:hint="eastAsia"/>
                <w:szCs w:val="21"/>
              </w:rPr>
              <w:t>）</w:t>
            </w:r>
            <w:r w:rsidR="007834E0" w:rsidRPr="00C6274E">
              <w:rPr>
                <w:rFonts w:hint="eastAsia"/>
                <w:szCs w:val="21"/>
              </w:rPr>
              <w:t>在</w:t>
            </w:r>
            <w:r w:rsidR="007834E0" w:rsidRPr="00C6274E">
              <w:rPr>
                <w:rFonts w:hint="eastAsia"/>
                <w:szCs w:val="21"/>
              </w:rPr>
              <w:t>B.5.2</w:t>
            </w:r>
            <w:r w:rsidR="007834E0" w:rsidRPr="00C6274E">
              <w:rPr>
                <w:rFonts w:hint="eastAsia"/>
                <w:szCs w:val="21"/>
              </w:rPr>
              <w:t>中表明需要经过预处理，去除易分离的夹杂物和非铜金属</w:t>
            </w:r>
            <w:r w:rsidR="00377B87" w:rsidRPr="00C6274E">
              <w:rPr>
                <w:rFonts w:hint="eastAsia"/>
                <w:szCs w:val="21"/>
              </w:rPr>
              <w:t>。</w:t>
            </w:r>
          </w:p>
          <w:p w:rsidR="00C6274E" w:rsidRPr="00C6274E" w:rsidRDefault="00C6274E" w:rsidP="00C6274E">
            <w:r>
              <w:rPr>
                <w:rFonts w:hint="eastAsia"/>
              </w:rPr>
              <w:t>2</w:t>
            </w:r>
            <w:r>
              <w:rPr>
                <w:rFonts w:hint="eastAsia"/>
              </w:rPr>
              <w:t>）“熔化前样品重量”去除“熔化前”</w:t>
            </w:r>
          </w:p>
        </w:tc>
        <w:tc>
          <w:tcPr>
            <w:tcW w:w="1119" w:type="dxa"/>
            <w:vMerge/>
            <w:vAlign w:val="center"/>
          </w:tcPr>
          <w:p w:rsidR="00E82CE0" w:rsidRDefault="00E82CE0" w:rsidP="00DF1DD3">
            <w:pPr>
              <w:spacing w:line="360" w:lineRule="auto"/>
              <w:jc w:val="center"/>
              <w:rPr>
                <w:szCs w:val="21"/>
              </w:rPr>
            </w:pPr>
          </w:p>
        </w:tc>
      </w:tr>
      <w:tr w:rsidR="00217A6D" w:rsidTr="007128AC">
        <w:tc>
          <w:tcPr>
            <w:tcW w:w="832" w:type="dxa"/>
            <w:vAlign w:val="center"/>
          </w:tcPr>
          <w:p w:rsidR="00217A6D" w:rsidRDefault="00217A6D" w:rsidP="00DF1DD3">
            <w:pPr>
              <w:spacing w:line="360" w:lineRule="auto"/>
              <w:jc w:val="center"/>
              <w:rPr>
                <w:szCs w:val="21"/>
              </w:rPr>
            </w:pPr>
            <w:r>
              <w:rPr>
                <w:rFonts w:hint="eastAsia"/>
                <w:szCs w:val="21"/>
              </w:rPr>
              <w:t>8</w:t>
            </w:r>
          </w:p>
        </w:tc>
        <w:tc>
          <w:tcPr>
            <w:tcW w:w="869" w:type="dxa"/>
            <w:vAlign w:val="center"/>
          </w:tcPr>
          <w:p w:rsidR="00217A6D" w:rsidRDefault="00217A6D" w:rsidP="00C9686A">
            <w:pPr>
              <w:spacing w:line="360" w:lineRule="auto"/>
              <w:jc w:val="center"/>
              <w:rPr>
                <w:szCs w:val="21"/>
              </w:rPr>
            </w:pPr>
            <w:r>
              <w:rPr>
                <w:rFonts w:hint="eastAsia"/>
                <w:szCs w:val="21"/>
              </w:rPr>
              <w:t>3.12</w:t>
            </w:r>
          </w:p>
        </w:tc>
        <w:tc>
          <w:tcPr>
            <w:tcW w:w="3119" w:type="dxa"/>
            <w:vAlign w:val="center"/>
          </w:tcPr>
          <w:p w:rsidR="00217A6D" w:rsidRDefault="00217A6D" w:rsidP="009F6DD3">
            <w:pPr>
              <w:spacing w:line="360" w:lineRule="auto"/>
              <w:rPr>
                <w:szCs w:val="21"/>
              </w:rPr>
            </w:pPr>
            <w:r>
              <w:rPr>
                <w:rFonts w:hint="eastAsia"/>
                <w:szCs w:val="21"/>
              </w:rPr>
              <w:t>“掏箱检验”中的“掏箱”读起来感觉别扭，能否用别的词代替。</w:t>
            </w:r>
          </w:p>
        </w:tc>
        <w:tc>
          <w:tcPr>
            <w:tcW w:w="992" w:type="dxa"/>
            <w:vAlign w:val="center"/>
          </w:tcPr>
          <w:p w:rsidR="00217A6D" w:rsidRDefault="00217A6D" w:rsidP="00DF1DD3">
            <w:pPr>
              <w:spacing w:line="360" w:lineRule="auto"/>
              <w:jc w:val="center"/>
              <w:rPr>
                <w:szCs w:val="21"/>
              </w:rPr>
            </w:pPr>
            <w:r w:rsidRPr="00A8018E">
              <w:rPr>
                <w:rFonts w:hint="eastAsia"/>
                <w:szCs w:val="21"/>
              </w:rPr>
              <w:t>张家港联合铜业有限公司</w:t>
            </w:r>
          </w:p>
        </w:tc>
        <w:tc>
          <w:tcPr>
            <w:tcW w:w="1716" w:type="dxa"/>
            <w:vAlign w:val="center"/>
          </w:tcPr>
          <w:p w:rsidR="00217A6D" w:rsidRDefault="00217A6D" w:rsidP="00DF1DD3">
            <w:pPr>
              <w:spacing w:line="360" w:lineRule="auto"/>
              <w:jc w:val="center"/>
              <w:rPr>
                <w:szCs w:val="21"/>
              </w:rPr>
            </w:pPr>
            <w:r>
              <w:rPr>
                <w:rFonts w:hint="eastAsia"/>
                <w:szCs w:val="21"/>
              </w:rPr>
              <w:t>不采纳。该名词是在进出口检验中的专有名词</w:t>
            </w:r>
          </w:p>
        </w:tc>
        <w:tc>
          <w:tcPr>
            <w:tcW w:w="1119" w:type="dxa"/>
            <w:vMerge w:val="restart"/>
            <w:vAlign w:val="center"/>
          </w:tcPr>
          <w:p w:rsidR="00217A6D" w:rsidRDefault="00217A6D" w:rsidP="00DF1DD3">
            <w:pPr>
              <w:spacing w:line="360" w:lineRule="auto"/>
              <w:jc w:val="center"/>
              <w:rPr>
                <w:szCs w:val="21"/>
              </w:rPr>
            </w:pPr>
            <w:r>
              <w:rPr>
                <w:rFonts w:hint="eastAsia"/>
                <w:szCs w:val="21"/>
              </w:rPr>
              <w:t>回函有意见的单位</w:t>
            </w:r>
          </w:p>
        </w:tc>
      </w:tr>
      <w:tr w:rsidR="00217A6D" w:rsidTr="007128AC">
        <w:tc>
          <w:tcPr>
            <w:tcW w:w="832" w:type="dxa"/>
            <w:vAlign w:val="center"/>
          </w:tcPr>
          <w:p w:rsidR="00217A6D" w:rsidRDefault="00217A6D" w:rsidP="00DF1DD3">
            <w:pPr>
              <w:spacing w:line="360" w:lineRule="auto"/>
              <w:jc w:val="center"/>
              <w:rPr>
                <w:szCs w:val="21"/>
              </w:rPr>
            </w:pPr>
            <w:r>
              <w:rPr>
                <w:rFonts w:hint="eastAsia"/>
                <w:szCs w:val="21"/>
              </w:rPr>
              <w:t>9</w:t>
            </w:r>
          </w:p>
        </w:tc>
        <w:tc>
          <w:tcPr>
            <w:tcW w:w="869" w:type="dxa"/>
            <w:vAlign w:val="center"/>
          </w:tcPr>
          <w:p w:rsidR="00217A6D" w:rsidRDefault="00217A6D" w:rsidP="00C9686A">
            <w:pPr>
              <w:spacing w:line="360" w:lineRule="auto"/>
              <w:jc w:val="center"/>
              <w:rPr>
                <w:rFonts w:ascii="宋体" w:hAnsi="宋体"/>
                <w:sz w:val="24"/>
              </w:rPr>
            </w:pPr>
            <w:r>
              <w:rPr>
                <w:rFonts w:hint="eastAsia"/>
                <w:szCs w:val="21"/>
              </w:rPr>
              <w:t>3.12</w:t>
            </w:r>
          </w:p>
        </w:tc>
        <w:tc>
          <w:tcPr>
            <w:tcW w:w="3119" w:type="dxa"/>
            <w:vAlign w:val="center"/>
          </w:tcPr>
          <w:p w:rsidR="00217A6D" w:rsidRDefault="00217A6D" w:rsidP="00CB0D84">
            <w:pPr>
              <w:jc w:val="left"/>
              <w:rPr>
                <w:rFonts w:ascii="宋体" w:hAnsi="宋体"/>
                <w:sz w:val="24"/>
              </w:rPr>
            </w:pPr>
            <w:r>
              <w:rPr>
                <w:rFonts w:hint="eastAsia"/>
                <w:szCs w:val="21"/>
              </w:rPr>
              <w:t>在</w:t>
            </w:r>
            <w:proofErr w:type="gramStart"/>
            <w:r>
              <w:rPr>
                <w:rFonts w:hint="eastAsia"/>
                <w:szCs w:val="21"/>
              </w:rPr>
              <w:t>现场口岸</w:t>
            </w:r>
            <w:proofErr w:type="gramEnd"/>
            <w:r>
              <w:rPr>
                <w:rFonts w:hint="eastAsia"/>
                <w:szCs w:val="21"/>
              </w:rPr>
              <w:t>检验过程中，掏箱检验一般包括</w:t>
            </w:r>
            <w:proofErr w:type="gramStart"/>
            <w:r>
              <w:rPr>
                <w:rFonts w:hint="eastAsia"/>
                <w:szCs w:val="21"/>
              </w:rPr>
              <w:t>半掏和</w:t>
            </w:r>
            <w:proofErr w:type="gramEnd"/>
            <w:r>
              <w:rPr>
                <w:rFonts w:hint="eastAsia"/>
                <w:szCs w:val="21"/>
              </w:rPr>
              <w:t>全掏，建议作进一步说明。另，是否需要全掏，请考虑。</w:t>
            </w:r>
          </w:p>
        </w:tc>
        <w:tc>
          <w:tcPr>
            <w:tcW w:w="992" w:type="dxa"/>
            <w:vAlign w:val="center"/>
          </w:tcPr>
          <w:p w:rsidR="00217A6D" w:rsidRPr="004C07E9" w:rsidRDefault="00217A6D" w:rsidP="00DF1DD3">
            <w:pPr>
              <w:spacing w:line="360" w:lineRule="auto"/>
              <w:jc w:val="center"/>
              <w:rPr>
                <w:rFonts w:ascii="宋体" w:hAnsi="宋体"/>
                <w:sz w:val="24"/>
              </w:rPr>
            </w:pPr>
            <w:r>
              <w:rPr>
                <w:rFonts w:hint="eastAsia"/>
                <w:szCs w:val="21"/>
              </w:rPr>
              <w:t>上海海关工业品中心</w:t>
            </w:r>
          </w:p>
        </w:tc>
        <w:tc>
          <w:tcPr>
            <w:tcW w:w="1716" w:type="dxa"/>
            <w:vAlign w:val="center"/>
          </w:tcPr>
          <w:p w:rsidR="00217A6D" w:rsidRDefault="00CD12E8" w:rsidP="00CD12E8">
            <w:pPr>
              <w:spacing w:line="360" w:lineRule="auto"/>
              <w:jc w:val="center"/>
              <w:rPr>
                <w:szCs w:val="21"/>
              </w:rPr>
            </w:pPr>
            <w:r>
              <w:rPr>
                <w:rFonts w:hint="eastAsia"/>
                <w:szCs w:val="21"/>
              </w:rPr>
              <w:t>不</w:t>
            </w:r>
            <w:r w:rsidR="00AC2654">
              <w:rPr>
                <w:rFonts w:hint="eastAsia"/>
                <w:szCs w:val="21"/>
              </w:rPr>
              <w:t>采纳。</w:t>
            </w:r>
            <w:r>
              <w:rPr>
                <w:rFonts w:hint="eastAsia"/>
                <w:szCs w:val="21"/>
              </w:rPr>
              <w:t>掏箱检验为全部清空，与此标准中</w:t>
            </w:r>
            <w:r>
              <w:rPr>
                <w:rFonts w:hint="eastAsia"/>
                <w:szCs w:val="21"/>
              </w:rPr>
              <w:t>7.5</w:t>
            </w:r>
            <w:r>
              <w:rPr>
                <w:rFonts w:hint="eastAsia"/>
                <w:szCs w:val="21"/>
              </w:rPr>
              <w:t>取样方法一致</w:t>
            </w:r>
            <w:r w:rsidR="00AC2654">
              <w:rPr>
                <w:rFonts w:hint="eastAsia"/>
                <w:szCs w:val="21"/>
              </w:rPr>
              <w:t>。</w:t>
            </w:r>
            <w:proofErr w:type="gramStart"/>
            <w:r w:rsidR="00644F24">
              <w:rPr>
                <w:rFonts w:hint="eastAsia"/>
                <w:szCs w:val="21"/>
              </w:rPr>
              <w:lastRenderedPageBreak/>
              <w:t>现场口岸</w:t>
            </w:r>
            <w:proofErr w:type="gramEnd"/>
            <w:r w:rsidR="00644F24">
              <w:rPr>
                <w:rFonts w:hint="eastAsia"/>
                <w:szCs w:val="21"/>
              </w:rPr>
              <w:t>检查中，如</w:t>
            </w:r>
            <w:r w:rsidR="00644F24">
              <w:rPr>
                <w:rFonts w:hint="eastAsia"/>
                <w:szCs w:val="21"/>
              </w:rPr>
              <w:t>1</w:t>
            </w:r>
            <w:r w:rsidR="00644F24">
              <w:rPr>
                <w:rFonts w:hint="eastAsia"/>
                <w:szCs w:val="21"/>
              </w:rPr>
              <w:t>票</w:t>
            </w:r>
            <w:r w:rsidR="00644F24">
              <w:rPr>
                <w:rFonts w:hint="eastAsia"/>
                <w:szCs w:val="21"/>
              </w:rPr>
              <w:t>5</w:t>
            </w:r>
            <w:r w:rsidR="00644F24">
              <w:rPr>
                <w:rFonts w:hint="eastAsia"/>
                <w:szCs w:val="21"/>
              </w:rPr>
              <w:t>柜，</w:t>
            </w:r>
            <w:r>
              <w:rPr>
                <w:rFonts w:hint="eastAsia"/>
                <w:szCs w:val="21"/>
              </w:rPr>
              <w:t>1</w:t>
            </w:r>
            <w:r w:rsidR="00644F24">
              <w:rPr>
                <w:rFonts w:hint="eastAsia"/>
                <w:szCs w:val="21"/>
              </w:rPr>
              <w:t>个掏箱，</w:t>
            </w:r>
            <w:r w:rsidR="00644F24">
              <w:rPr>
                <w:rFonts w:hint="eastAsia"/>
                <w:szCs w:val="21"/>
              </w:rPr>
              <w:t>2</w:t>
            </w:r>
            <w:r w:rsidR="00644F24">
              <w:rPr>
                <w:rFonts w:hint="eastAsia"/>
                <w:szCs w:val="21"/>
              </w:rPr>
              <w:t>个开箱，还有</w:t>
            </w:r>
            <w:r w:rsidR="00644F24">
              <w:rPr>
                <w:rFonts w:hint="eastAsia"/>
                <w:szCs w:val="21"/>
              </w:rPr>
              <w:t>2</w:t>
            </w:r>
            <w:r w:rsidR="00644F24">
              <w:rPr>
                <w:rFonts w:hint="eastAsia"/>
                <w:szCs w:val="21"/>
              </w:rPr>
              <w:t>个不查</w:t>
            </w:r>
            <w:r>
              <w:rPr>
                <w:rFonts w:hint="eastAsia"/>
                <w:szCs w:val="21"/>
              </w:rPr>
              <w:t>。</w:t>
            </w:r>
            <w:r>
              <w:rPr>
                <w:rFonts w:hint="eastAsia"/>
                <w:szCs w:val="21"/>
              </w:rPr>
              <w:t>1</w:t>
            </w:r>
            <w:r>
              <w:rPr>
                <w:rFonts w:hint="eastAsia"/>
                <w:szCs w:val="21"/>
              </w:rPr>
              <w:t>票</w:t>
            </w:r>
            <w:r>
              <w:rPr>
                <w:rFonts w:hint="eastAsia"/>
                <w:szCs w:val="21"/>
              </w:rPr>
              <w:t>1</w:t>
            </w:r>
            <w:r>
              <w:rPr>
                <w:rFonts w:hint="eastAsia"/>
                <w:szCs w:val="21"/>
              </w:rPr>
              <w:t>柜，全部掏箱。</w:t>
            </w:r>
          </w:p>
        </w:tc>
        <w:tc>
          <w:tcPr>
            <w:tcW w:w="1119" w:type="dxa"/>
            <w:vMerge/>
            <w:vAlign w:val="center"/>
          </w:tcPr>
          <w:p w:rsidR="00217A6D" w:rsidRDefault="00217A6D" w:rsidP="00DF1DD3">
            <w:pPr>
              <w:spacing w:line="360" w:lineRule="auto"/>
              <w:jc w:val="center"/>
              <w:rPr>
                <w:szCs w:val="21"/>
              </w:rPr>
            </w:pPr>
          </w:p>
        </w:tc>
      </w:tr>
      <w:tr w:rsidR="00217A6D" w:rsidTr="007128AC">
        <w:tc>
          <w:tcPr>
            <w:tcW w:w="832" w:type="dxa"/>
            <w:vAlign w:val="center"/>
          </w:tcPr>
          <w:p w:rsidR="00217A6D" w:rsidRDefault="00217A6D" w:rsidP="00DF1DD3">
            <w:pPr>
              <w:spacing w:line="360" w:lineRule="auto"/>
              <w:jc w:val="center"/>
              <w:rPr>
                <w:szCs w:val="21"/>
              </w:rPr>
            </w:pPr>
            <w:r>
              <w:rPr>
                <w:rFonts w:hint="eastAsia"/>
                <w:szCs w:val="21"/>
              </w:rPr>
              <w:lastRenderedPageBreak/>
              <w:t>10</w:t>
            </w:r>
          </w:p>
        </w:tc>
        <w:tc>
          <w:tcPr>
            <w:tcW w:w="869" w:type="dxa"/>
            <w:vAlign w:val="center"/>
          </w:tcPr>
          <w:p w:rsidR="00217A6D" w:rsidRDefault="00217A6D" w:rsidP="00C9686A">
            <w:pPr>
              <w:spacing w:line="360" w:lineRule="auto"/>
              <w:jc w:val="center"/>
              <w:rPr>
                <w:szCs w:val="21"/>
              </w:rPr>
            </w:pPr>
            <w:r>
              <w:rPr>
                <w:rFonts w:ascii="宋体" w:hAnsi="宋体" w:hint="eastAsia"/>
                <w:sz w:val="24"/>
              </w:rPr>
              <w:t>4.1</w:t>
            </w:r>
          </w:p>
        </w:tc>
        <w:tc>
          <w:tcPr>
            <w:tcW w:w="3119" w:type="dxa"/>
            <w:vAlign w:val="center"/>
          </w:tcPr>
          <w:p w:rsidR="00217A6D" w:rsidRPr="00377B87" w:rsidRDefault="00217A6D" w:rsidP="00377B87">
            <w:pPr>
              <w:jc w:val="left"/>
              <w:rPr>
                <w:rFonts w:ascii="宋体" w:hAnsi="宋体"/>
                <w:szCs w:val="21"/>
              </w:rPr>
            </w:pPr>
            <w:r w:rsidRPr="00377B87">
              <w:rPr>
                <w:rFonts w:ascii="宋体" w:hAnsi="宋体" w:hint="eastAsia"/>
                <w:szCs w:val="21"/>
              </w:rPr>
              <w:t>1.该条规定了《再生铜原料》标准涉及的原料类别，本标准列出的原料类别从来源和表观性状与当前国家允许进口</w:t>
            </w:r>
            <w:proofErr w:type="gramStart"/>
            <w:r w:rsidRPr="00377B87">
              <w:rPr>
                <w:rFonts w:ascii="宋体" w:hAnsi="宋体" w:hint="eastAsia"/>
                <w:szCs w:val="21"/>
              </w:rPr>
              <w:t>的铜废碎料</w:t>
            </w:r>
            <w:proofErr w:type="gramEnd"/>
            <w:r w:rsidRPr="00377B87">
              <w:rPr>
                <w:rFonts w:ascii="宋体" w:hAnsi="宋体" w:hint="eastAsia"/>
                <w:szCs w:val="21"/>
              </w:rPr>
              <w:t>中涉及的铜线、铜米、铜水箱、铜屑（目前进口的HS编码为7404000090的废物原料）等在产生渠道、性状上有何区别，建议加以明确。</w:t>
            </w:r>
          </w:p>
        </w:tc>
        <w:tc>
          <w:tcPr>
            <w:tcW w:w="992" w:type="dxa"/>
            <w:vAlign w:val="center"/>
          </w:tcPr>
          <w:p w:rsidR="00217A6D" w:rsidRPr="00A8018E" w:rsidRDefault="00217A6D" w:rsidP="00DF1DD3">
            <w:pPr>
              <w:spacing w:line="360" w:lineRule="auto"/>
              <w:jc w:val="center"/>
              <w:rPr>
                <w:szCs w:val="21"/>
              </w:rPr>
            </w:pPr>
            <w:r w:rsidRPr="004C07E9">
              <w:rPr>
                <w:rFonts w:ascii="宋体" w:hAnsi="宋体"/>
                <w:sz w:val="24"/>
              </w:rPr>
              <w:t>宁波海关</w:t>
            </w:r>
          </w:p>
        </w:tc>
        <w:tc>
          <w:tcPr>
            <w:tcW w:w="1716" w:type="dxa"/>
            <w:vAlign w:val="center"/>
          </w:tcPr>
          <w:p w:rsidR="00217A6D" w:rsidRDefault="00217A6D" w:rsidP="00377B87">
            <w:pPr>
              <w:spacing w:line="360" w:lineRule="auto"/>
              <w:jc w:val="center"/>
              <w:rPr>
                <w:szCs w:val="21"/>
              </w:rPr>
            </w:pPr>
            <w:r>
              <w:rPr>
                <w:rFonts w:hint="eastAsia"/>
                <w:szCs w:val="21"/>
              </w:rPr>
              <w:t>采纳。在编制说明中已经明确了铜废料与再生铜原料区别，主要在于：夹杂物含量、水分、</w:t>
            </w:r>
            <w:proofErr w:type="gramStart"/>
            <w:r>
              <w:rPr>
                <w:rFonts w:hint="eastAsia"/>
                <w:szCs w:val="21"/>
              </w:rPr>
              <w:t>金属铜量等</w:t>
            </w:r>
            <w:proofErr w:type="gramEnd"/>
            <w:r>
              <w:rPr>
                <w:rFonts w:hint="eastAsia"/>
                <w:szCs w:val="21"/>
              </w:rPr>
              <w:t>指标上。废料夹杂物含量高，部分指标没有明确，如金属铜量、铜含量等。</w:t>
            </w:r>
          </w:p>
        </w:tc>
        <w:tc>
          <w:tcPr>
            <w:tcW w:w="1119" w:type="dxa"/>
            <w:vMerge/>
            <w:vAlign w:val="center"/>
          </w:tcPr>
          <w:p w:rsidR="00217A6D" w:rsidRDefault="00217A6D" w:rsidP="00DF1DD3">
            <w:pPr>
              <w:spacing w:line="360" w:lineRule="auto"/>
              <w:jc w:val="center"/>
              <w:rPr>
                <w:szCs w:val="21"/>
              </w:rPr>
            </w:pPr>
          </w:p>
        </w:tc>
      </w:tr>
      <w:tr w:rsidR="00217A6D" w:rsidTr="007128AC">
        <w:tc>
          <w:tcPr>
            <w:tcW w:w="832" w:type="dxa"/>
            <w:vAlign w:val="center"/>
          </w:tcPr>
          <w:p w:rsidR="00217A6D" w:rsidRDefault="005742C4" w:rsidP="00DF1DD3">
            <w:pPr>
              <w:spacing w:line="360" w:lineRule="auto"/>
              <w:jc w:val="center"/>
              <w:rPr>
                <w:szCs w:val="21"/>
              </w:rPr>
            </w:pPr>
            <w:r>
              <w:rPr>
                <w:rFonts w:hint="eastAsia"/>
                <w:szCs w:val="21"/>
              </w:rPr>
              <w:t>11</w:t>
            </w:r>
          </w:p>
        </w:tc>
        <w:tc>
          <w:tcPr>
            <w:tcW w:w="869" w:type="dxa"/>
            <w:vAlign w:val="center"/>
          </w:tcPr>
          <w:p w:rsidR="00217A6D" w:rsidRDefault="00217A6D" w:rsidP="00C9686A">
            <w:pPr>
              <w:spacing w:line="360" w:lineRule="auto"/>
              <w:jc w:val="center"/>
              <w:rPr>
                <w:rFonts w:ascii="宋体" w:hAnsi="宋体"/>
                <w:sz w:val="24"/>
              </w:rPr>
            </w:pPr>
          </w:p>
        </w:tc>
        <w:tc>
          <w:tcPr>
            <w:tcW w:w="3119" w:type="dxa"/>
            <w:vAlign w:val="center"/>
          </w:tcPr>
          <w:p w:rsidR="00217A6D" w:rsidRPr="00377B87" w:rsidRDefault="00217A6D" w:rsidP="00CB0D84">
            <w:pPr>
              <w:jc w:val="left"/>
              <w:rPr>
                <w:rFonts w:ascii="宋体" w:hAnsi="宋体"/>
                <w:szCs w:val="21"/>
              </w:rPr>
            </w:pPr>
            <w:r w:rsidRPr="00377B87">
              <w:rPr>
                <w:rFonts w:ascii="宋体" w:hAnsi="宋体" w:hint="eastAsia"/>
                <w:szCs w:val="21"/>
              </w:rPr>
              <w:t>2.表1中列出的原料的类别、名称中</w:t>
            </w:r>
            <w:proofErr w:type="gramStart"/>
            <w:r w:rsidRPr="00377B87">
              <w:rPr>
                <w:rFonts w:ascii="宋体" w:hAnsi="宋体" w:hint="eastAsia"/>
                <w:szCs w:val="21"/>
              </w:rPr>
              <w:t>铜屑是铜材</w:t>
            </w:r>
            <w:proofErr w:type="gramEnd"/>
            <w:r w:rsidRPr="00377B87">
              <w:rPr>
                <w:rFonts w:ascii="宋体" w:hAnsi="宋体" w:hint="eastAsia"/>
                <w:szCs w:val="21"/>
              </w:rPr>
              <w:t>经机械加工过程中产生的，在加工过程中一般采取切屑</w:t>
            </w:r>
            <w:proofErr w:type="gramStart"/>
            <w:r w:rsidRPr="00377B87">
              <w:rPr>
                <w:rFonts w:ascii="宋体" w:hAnsi="宋体" w:hint="eastAsia"/>
                <w:szCs w:val="21"/>
              </w:rPr>
              <w:t>油加以</w:t>
            </w:r>
            <w:proofErr w:type="gramEnd"/>
            <w:r w:rsidRPr="00377B87">
              <w:rPr>
                <w:rFonts w:ascii="宋体" w:hAnsi="宋体" w:hint="eastAsia"/>
                <w:szCs w:val="21"/>
              </w:rPr>
              <w:t>冷却，因此铜屑中夹带的切屑油（废矿物油）难以清除，环境风险较高，其他水洗铜、铜水箱、</w:t>
            </w:r>
            <w:proofErr w:type="gramStart"/>
            <w:r w:rsidRPr="00377B87">
              <w:rPr>
                <w:rFonts w:ascii="宋体" w:hAnsi="宋体" w:hint="eastAsia"/>
                <w:szCs w:val="21"/>
              </w:rPr>
              <w:t>镀白紫铜</w:t>
            </w:r>
            <w:proofErr w:type="gramEnd"/>
            <w:r w:rsidRPr="00377B87">
              <w:rPr>
                <w:rFonts w:ascii="宋体" w:hAnsi="宋体" w:hint="eastAsia"/>
                <w:szCs w:val="21"/>
              </w:rPr>
              <w:t>等来源和回收方式等也存在一定夹杂和环保风险，建议从标准中除去。</w:t>
            </w:r>
          </w:p>
        </w:tc>
        <w:tc>
          <w:tcPr>
            <w:tcW w:w="992" w:type="dxa"/>
            <w:vAlign w:val="center"/>
          </w:tcPr>
          <w:p w:rsidR="00217A6D" w:rsidRPr="004C07E9" w:rsidRDefault="00217A6D" w:rsidP="00DF1DD3">
            <w:pPr>
              <w:spacing w:line="360" w:lineRule="auto"/>
              <w:jc w:val="center"/>
              <w:rPr>
                <w:rFonts w:ascii="宋体" w:hAnsi="宋体"/>
                <w:sz w:val="24"/>
              </w:rPr>
            </w:pPr>
            <w:r w:rsidRPr="004C07E9">
              <w:rPr>
                <w:rFonts w:ascii="宋体" w:hAnsi="宋体"/>
                <w:sz w:val="24"/>
              </w:rPr>
              <w:t>宁波海关</w:t>
            </w:r>
          </w:p>
        </w:tc>
        <w:tc>
          <w:tcPr>
            <w:tcW w:w="1716" w:type="dxa"/>
            <w:vAlign w:val="center"/>
          </w:tcPr>
          <w:p w:rsidR="00217A6D" w:rsidRDefault="00644F24" w:rsidP="00644F24">
            <w:pPr>
              <w:spacing w:line="360" w:lineRule="auto"/>
              <w:jc w:val="center"/>
              <w:rPr>
                <w:szCs w:val="21"/>
              </w:rPr>
            </w:pPr>
            <w:r>
              <w:rPr>
                <w:rFonts w:hint="eastAsia"/>
                <w:szCs w:val="21"/>
              </w:rPr>
              <w:t>部分</w:t>
            </w:r>
            <w:r w:rsidR="00217A6D">
              <w:rPr>
                <w:rFonts w:hint="eastAsia"/>
                <w:szCs w:val="21"/>
              </w:rPr>
              <w:t>采纳。</w:t>
            </w:r>
            <w:r>
              <w:rPr>
                <w:rFonts w:hint="eastAsia"/>
                <w:szCs w:val="21"/>
              </w:rPr>
              <w:t>铜屑和</w:t>
            </w:r>
            <w:proofErr w:type="gramStart"/>
            <w:r>
              <w:rPr>
                <w:rFonts w:hint="eastAsia"/>
                <w:szCs w:val="21"/>
              </w:rPr>
              <w:t>铜水箱</w:t>
            </w:r>
            <w:proofErr w:type="gramEnd"/>
            <w:r>
              <w:rPr>
                <w:rFonts w:hint="eastAsia"/>
                <w:szCs w:val="21"/>
              </w:rPr>
              <w:t>从表中</w:t>
            </w:r>
            <w:proofErr w:type="gramStart"/>
            <w:r>
              <w:rPr>
                <w:rFonts w:hint="eastAsia"/>
                <w:szCs w:val="21"/>
              </w:rPr>
              <w:t>中</w:t>
            </w:r>
            <w:proofErr w:type="gramEnd"/>
            <w:r>
              <w:rPr>
                <w:rFonts w:hint="eastAsia"/>
                <w:szCs w:val="21"/>
              </w:rPr>
              <w:t>去除。水洗铜、</w:t>
            </w:r>
            <w:proofErr w:type="gramStart"/>
            <w:r>
              <w:rPr>
                <w:rFonts w:hint="eastAsia"/>
                <w:szCs w:val="21"/>
              </w:rPr>
              <w:t>镀白紫铜</w:t>
            </w:r>
            <w:proofErr w:type="gramEnd"/>
            <w:r>
              <w:rPr>
                <w:rFonts w:hint="eastAsia"/>
                <w:szCs w:val="21"/>
              </w:rPr>
              <w:t>可以用于直接熔炼生产，同时水洗铜、</w:t>
            </w:r>
            <w:proofErr w:type="gramStart"/>
            <w:r>
              <w:rPr>
                <w:rFonts w:hint="eastAsia"/>
                <w:szCs w:val="21"/>
              </w:rPr>
              <w:t>镀白紫铜</w:t>
            </w:r>
            <w:proofErr w:type="gramEnd"/>
            <w:r>
              <w:rPr>
                <w:rFonts w:hint="eastAsia"/>
                <w:szCs w:val="21"/>
              </w:rPr>
              <w:t>的夹杂物含量也进行了严格管控。</w:t>
            </w:r>
          </w:p>
        </w:tc>
        <w:tc>
          <w:tcPr>
            <w:tcW w:w="1119" w:type="dxa"/>
            <w:vMerge/>
            <w:vAlign w:val="center"/>
          </w:tcPr>
          <w:p w:rsidR="00217A6D" w:rsidRDefault="00217A6D" w:rsidP="00DF1DD3">
            <w:pPr>
              <w:spacing w:line="360" w:lineRule="auto"/>
              <w:jc w:val="center"/>
              <w:rPr>
                <w:szCs w:val="21"/>
              </w:rPr>
            </w:pPr>
          </w:p>
        </w:tc>
      </w:tr>
      <w:tr w:rsidR="00217A6D" w:rsidTr="007128AC">
        <w:tc>
          <w:tcPr>
            <w:tcW w:w="832" w:type="dxa"/>
            <w:vAlign w:val="center"/>
          </w:tcPr>
          <w:p w:rsidR="00217A6D" w:rsidRDefault="00217A6D" w:rsidP="00DF1DD3">
            <w:pPr>
              <w:spacing w:line="360" w:lineRule="auto"/>
              <w:jc w:val="center"/>
              <w:rPr>
                <w:szCs w:val="21"/>
              </w:rPr>
            </w:pPr>
            <w:r>
              <w:rPr>
                <w:rFonts w:hint="eastAsia"/>
                <w:szCs w:val="21"/>
              </w:rPr>
              <w:t>1</w:t>
            </w:r>
            <w:r w:rsidR="005742C4">
              <w:rPr>
                <w:rFonts w:hint="eastAsia"/>
                <w:szCs w:val="21"/>
              </w:rPr>
              <w:t>2</w:t>
            </w:r>
          </w:p>
        </w:tc>
        <w:tc>
          <w:tcPr>
            <w:tcW w:w="869" w:type="dxa"/>
            <w:vAlign w:val="center"/>
          </w:tcPr>
          <w:p w:rsidR="00217A6D" w:rsidRDefault="00217A6D" w:rsidP="00C9686A">
            <w:pPr>
              <w:spacing w:line="360" w:lineRule="auto"/>
              <w:jc w:val="center"/>
              <w:rPr>
                <w:szCs w:val="21"/>
              </w:rPr>
            </w:pPr>
            <w:r>
              <w:rPr>
                <w:rFonts w:hint="eastAsia"/>
                <w:szCs w:val="21"/>
              </w:rPr>
              <w:t>5.1</w:t>
            </w:r>
          </w:p>
        </w:tc>
        <w:tc>
          <w:tcPr>
            <w:tcW w:w="3119" w:type="dxa"/>
            <w:vAlign w:val="center"/>
          </w:tcPr>
          <w:p w:rsidR="00217A6D" w:rsidRDefault="00217A6D" w:rsidP="009F6DD3">
            <w:pPr>
              <w:spacing w:line="360" w:lineRule="auto"/>
              <w:rPr>
                <w:szCs w:val="21"/>
              </w:rPr>
            </w:pPr>
            <w:proofErr w:type="gramStart"/>
            <w:r>
              <w:rPr>
                <w:rFonts w:hint="eastAsia"/>
                <w:szCs w:val="21"/>
              </w:rPr>
              <w:t>对铜米的</w:t>
            </w:r>
            <w:proofErr w:type="gramEnd"/>
            <w:r>
              <w:rPr>
                <w:rFonts w:hint="eastAsia"/>
                <w:szCs w:val="21"/>
              </w:rPr>
              <w:t>表观特征描述为颗粒，在编制说明的图</w:t>
            </w:r>
            <w:r>
              <w:rPr>
                <w:rFonts w:hint="eastAsia"/>
                <w:szCs w:val="21"/>
              </w:rPr>
              <w:t>11</w:t>
            </w:r>
            <w:r>
              <w:rPr>
                <w:rFonts w:hint="eastAsia"/>
                <w:szCs w:val="21"/>
              </w:rPr>
              <w:t>中可以</w:t>
            </w:r>
            <w:proofErr w:type="gramStart"/>
            <w:r>
              <w:rPr>
                <w:rFonts w:hint="eastAsia"/>
                <w:szCs w:val="21"/>
              </w:rPr>
              <w:t>看到铜米的</w:t>
            </w:r>
            <w:proofErr w:type="gramEnd"/>
            <w:r>
              <w:rPr>
                <w:rFonts w:hint="eastAsia"/>
                <w:szCs w:val="21"/>
              </w:rPr>
              <w:t>外观为长条状或柱状，并</w:t>
            </w:r>
            <w:r>
              <w:rPr>
                <w:rFonts w:hint="eastAsia"/>
                <w:szCs w:val="21"/>
              </w:rPr>
              <w:lastRenderedPageBreak/>
              <w:t>不仅限于颗粒状。建议</w:t>
            </w:r>
            <w:proofErr w:type="gramStart"/>
            <w:r>
              <w:rPr>
                <w:rFonts w:hint="eastAsia"/>
                <w:szCs w:val="21"/>
              </w:rPr>
              <w:t>对铜米表观</w:t>
            </w:r>
            <w:proofErr w:type="gramEnd"/>
            <w:r>
              <w:rPr>
                <w:rFonts w:hint="eastAsia"/>
                <w:szCs w:val="21"/>
              </w:rPr>
              <w:t>特征的描述要更为准确些。</w:t>
            </w:r>
          </w:p>
        </w:tc>
        <w:tc>
          <w:tcPr>
            <w:tcW w:w="992" w:type="dxa"/>
            <w:vAlign w:val="center"/>
          </w:tcPr>
          <w:p w:rsidR="00217A6D" w:rsidRDefault="00217A6D" w:rsidP="00DF1DD3">
            <w:pPr>
              <w:spacing w:line="360" w:lineRule="auto"/>
              <w:jc w:val="center"/>
              <w:rPr>
                <w:szCs w:val="21"/>
              </w:rPr>
            </w:pPr>
            <w:r w:rsidRPr="00A8018E">
              <w:rPr>
                <w:rFonts w:hint="eastAsia"/>
                <w:szCs w:val="21"/>
              </w:rPr>
              <w:lastRenderedPageBreak/>
              <w:t>张家港联合铜业有限</w:t>
            </w:r>
            <w:r w:rsidRPr="00A8018E">
              <w:rPr>
                <w:rFonts w:hint="eastAsia"/>
                <w:szCs w:val="21"/>
              </w:rPr>
              <w:lastRenderedPageBreak/>
              <w:t>公司</w:t>
            </w:r>
          </w:p>
        </w:tc>
        <w:tc>
          <w:tcPr>
            <w:tcW w:w="1716" w:type="dxa"/>
            <w:vAlign w:val="center"/>
          </w:tcPr>
          <w:p w:rsidR="00217A6D" w:rsidRDefault="00644F24" w:rsidP="00CD12E8">
            <w:pPr>
              <w:spacing w:line="360" w:lineRule="auto"/>
              <w:jc w:val="center"/>
              <w:rPr>
                <w:szCs w:val="21"/>
              </w:rPr>
            </w:pPr>
            <w:r>
              <w:rPr>
                <w:rFonts w:hint="eastAsia"/>
                <w:szCs w:val="21"/>
              </w:rPr>
              <w:lastRenderedPageBreak/>
              <w:t>不</w:t>
            </w:r>
            <w:r w:rsidR="00217A6D">
              <w:rPr>
                <w:rFonts w:hint="eastAsia"/>
                <w:szCs w:val="21"/>
              </w:rPr>
              <w:t>采纳。</w:t>
            </w:r>
            <w:r w:rsidR="00CD12E8">
              <w:rPr>
                <w:rFonts w:hint="eastAsia"/>
                <w:szCs w:val="21"/>
              </w:rPr>
              <w:t>编制中图</w:t>
            </w:r>
            <w:r w:rsidR="00CD12E8">
              <w:rPr>
                <w:rFonts w:hint="eastAsia"/>
                <w:szCs w:val="21"/>
              </w:rPr>
              <w:t>11</w:t>
            </w:r>
            <w:r w:rsidR="00CD12E8">
              <w:rPr>
                <w:rFonts w:hint="eastAsia"/>
                <w:szCs w:val="21"/>
              </w:rPr>
              <w:t>也是为颗粒状。</w:t>
            </w:r>
          </w:p>
        </w:tc>
        <w:tc>
          <w:tcPr>
            <w:tcW w:w="1119" w:type="dxa"/>
            <w:vMerge/>
            <w:vAlign w:val="center"/>
          </w:tcPr>
          <w:p w:rsidR="00217A6D" w:rsidRDefault="00217A6D" w:rsidP="00DF1DD3">
            <w:pPr>
              <w:spacing w:line="360" w:lineRule="auto"/>
              <w:jc w:val="center"/>
              <w:rPr>
                <w:szCs w:val="21"/>
              </w:rPr>
            </w:pPr>
          </w:p>
        </w:tc>
      </w:tr>
      <w:tr w:rsidR="00217A6D" w:rsidTr="007128AC">
        <w:tc>
          <w:tcPr>
            <w:tcW w:w="832" w:type="dxa"/>
            <w:vAlign w:val="center"/>
          </w:tcPr>
          <w:p w:rsidR="00217A6D" w:rsidRDefault="00217A6D" w:rsidP="00DF1DD3">
            <w:pPr>
              <w:spacing w:line="360" w:lineRule="auto"/>
              <w:jc w:val="center"/>
              <w:rPr>
                <w:szCs w:val="21"/>
              </w:rPr>
            </w:pPr>
            <w:r>
              <w:rPr>
                <w:rFonts w:hint="eastAsia"/>
                <w:szCs w:val="21"/>
              </w:rPr>
              <w:lastRenderedPageBreak/>
              <w:t>1</w:t>
            </w:r>
            <w:r w:rsidR="005742C4">
              <w:rPr>
                <w:rFonts w:hint="eastAsia"/>
                <w:szCs w:val="21"/>
              </w:rPr>
              <w:t>3</w:t>
            </w:r>
          </w:p>
        </w:tc>
        <w:tc>
          <w:tcPr>
            <w:tcW w:w="869" w:type="dxa"/>
            <w:vAlign w:val="center"/>
          </w:tcPr>
          <w:p w:rsidR="00217A6D" w:rsidRDefault="00217A6D" w:rsidP="00C9686A">
            <w:pPr>
              <w:spacing w:line="360" w:lineRule="auto"/>
              <w:jc w:val="center"/>
              <w:rPr>
                <w:szCs w:val="21"/>
              </w:rPr>
            </w:pPr>
            <w:r>
              <w:rPr>
                <w:rFonts w:hint="eastAsia"/>
                <w:szCs w:val="21"/>
              </w:rPr>
              <w:t>5.1</w:t>
            </w:r>
            <w:r>
              <w:rPr>
                <w:rFonts w:hint="eastAsia"/>
                <w:szCs w:val="21"/>
              </w:rPr>
              <w:t>中的表</w:t>
            </w:r>
            <w:r>
              <w:rPr>
                <w:rFonts w:hint="eastAsia"/>
                <w:szCs w:val="21"/>
              </w:rPr>
              <w:t>2</w:t>
            </w:r>
          </w:p>
        </w:tc>
        <w:tc>
          <w:tcPr>
            <w:tcW w:w="3119" w:type="dxa"/>
            <w:vAlign w:val="center"/>
          </w:tcPr>
          <w:p w:rsidR="00217A6D" w:rsidRDefault="00217A6D" w:rsidP="00385CC8">
            <w:pPr>
              <w:jc w:val="left"/>
              <w:rPr>
                <w:szCs w:val="21"/>
              </w:rPr>
            </w:pPr>
            <w:r w:rsidRPr="00F54631">
              <w:rPr>
                <w:rFonts w:hint="eastAsia"/>
                <w:szCs w:val="21"/>
              </w:rPr>
              <w:t>表</w:t>
            </w:r>
            <w:r w:rsidRPr="00F54631">
              <w:rPr>
                <w:rFonts w:hint="eastAsia"/>
                <w:szCs w:val="21"/>
              </w:rPr>
              <w:t>2</w:t>
            </w:r>
            <w:r w:rsidRPr="00F54631">
              <w:rPr>
                <w:rFonts w:hint="eastAsia"/>
                <w:szCs w:val="21"/>
              </w:rPr>
              <w:t>中原料的表征中，</w:t>
            </w:r>
            <w:r w:rsidRPr="00F54631">
              <w:rPr>
                <w:rFonts w:hint="eastAsia"/>
                <w:szCs w:val="21"/>
              </w:rPr>
              <w:t>2</w:t>
            </w:r>
            <w:r w:rsidRPr="00F54631">
              <w:rPr>
                <w:rFonts w:hint="eastAsia"/>
                <w:szCs w:val="21"/>
              </w:rPr>
              <w:t>号铜线和</w:t>
            </w:r>
            <w:proofErr w:type="gramStart"/>
            <w:r w:rsidRPr="00F54631">
              <w:rPr>
                <w:rFonts w:hint="eastAsia"/>
                <w:szCs w:val="21"/>
              </w:rPr>
              <w:t>3</w:t>
            </w:r>
            <w:r w:rsidRPr="00F54631">
              <w:rPr>
                <w:rFonts w:hint="eastAsia"/>
                <w:szCs w:val="21"/>
              </w:rPr>
              <w:t>号铜米等</w:t>
            </w:r>
            <w:proofErr w:type="gramEnd"/>
            <w:r w:rsidRPr="00F54631">
              <w:rPr>
                <w:rFonts w:hint="eastAsia"/>
                <w:szCs w:val="21"/>
              </w:rPr>
              <w:t>原料均含有涂层，直接投炉生产会产生毒气会对大气产生污染，建议不纳入本标准。</w:t>
            </w:r>
          </w:p>
        </w:tc>
        <w:tc>
          <w:tcPr>
            <w:tcW w:w="992" w:type="dxa"/>
            <w:vAlign w:val="center"/>
          </w:tcPr>
          <w:p w:rsidR="00217A6D" w:rsidRDefault="00217A6D" w:rsidP="00DF1DD3">
            <w:pPr>
              <w:spacing w:line="360" w:lineRule="auto"/>
              <w:jc w:val="center"/>
              <w:rPr>
                <w:szCs w:val="21"/>
              </w:rPr>
            </w:pPr>
            <w:r>
              <w:rPr>
                <w:rFonts w:hint="eastAsia"/>
                <w:szCs w:val="21"/>
              </w:rPr>
              <w:t>上海海关工业品中心</w:t>
            </w:r>
          </w:p>
        </w:tc>
        <w:tc>
          <w:tcPr>
            <w:tcW w:w="1716" w:type="dxa"/>
            <w:vAlign w:val="center"/>
          </w:tcPr>
          <w:p w:rsidR="00217A6D" w:rsidRDefault="00217A6D" w:rsidP="001C4CC7">
            <w:pPr>
              <w:spacing w:line="360" w:lineRule="auto"/>
              <w:jc w:val="center"/>
              <w:rPr>
                <w:szCs w:val="21"/>
              </w:rPr>
            </w:pPr>
            <w:r>
              <w:rPr>
                <w:rFonts w:hint="eastAsia"/>
                <w:szCs w:val="21"/>
              </w:rPr>
              <w:t>采纳。涂层</w:t>
            </w:r>
            <w:r w:rsidR="001C4CC7">
              <w:rPr>
                <w:rFonts w:hint="eastAsia"/>
                <w:szCs w:val="21"/>
              </w:rPr>
              <w:t>属于夹杂物，补充夹杂物中涂层重量，在夹杂物限量中的涂层，直接投炉，毒气排放将低于国家标准</w:t>
            </w:r>
            <w:r w:rsidR="001C4CC7">
              <w:rPr>
                <w:rFonts w:hint="eastAsia"/>
                <w:szCs w:val="21"/>
              </w:rPr>
              <w:t>0.5ng/M</w:t>
            </w:r>
            <w:r w:rsidR="001C4CC7" w:rsidRPr="008F5B62">
              <w:rPr>
                <w:rFonts w:hint="eastAsia"/>
                <w:szCs w:val="21"/>
                <w:vertAlign w:val="superscript"/>
              </w:rPr>
              <w:t>3</w:t>
            </w:r>
            <w:r w:rsidR="001C4CC7">
              <w:rPr>
                <w:rFonts w:hint="eastAsia"/>
                <w:szCs w:val="21"/>
              </w:rPr>
              <w:t>。</w:t>
            </w:r>
            <w:r>
              <w:rPr>
                <w:rFonts w:hint="eastAsia"/>
                <w:szCs w:val="21"/>
              </w:rPr>
              <w:t>且在编制说明中已表明漆包线不属于再生铜原料。</w:t>
            </w:r>
          </w:p>
        </w:tc>
        <w:tc>
          <w:tcPr>
            <w:tcW w:w="1119" w:type="dxa"/>
            <w:vMerge/>
            <w:vAlign w:val="center"/>
          </w:tcPr>
          <w:p w:rsidR="00217A6D" w:rsidRDefault="00217A6D" w:rsidP="00DF1DD3">
            <w:pPr>
              <w:spacing w:line="360" w:lineRule="auto"/>
              <w:jc w:val="center"/>
              <w:rPr>
                <w:szCs w:val="21"/>
              </w:rPr>
            </w:pPr>
          </w:p>
        </w:tc>
      </w:tr>
      <w:tr w:rsidR="00217A6D" w:rsidTr="007128AC">
        <w:tc>
          <w:tcPr>
            <w:tcW w:w="832" w:type="dxa"/>
            <w:vAlign w:val="center"/>
          </w:tcPr>
          <w:p w:rsidR="00217A6D" w:rsidRDefault="00217A6D" w:rsidP="00DF1DD3">
            <w:pPr>
              <w:spacing w:line="360" w:lineRule="auto"/>
              <w:jc w:val="center"/>
              <w:rPr>
                <w:szCs w:val="21"/>
              </w:rPr>
            </w:pPr>
            <w:r>
              <w:rPr>
                <w:rFonts w:hint="eastAsia"/>
                <w:szCs w:val="21"/>
              </w:rPr>
              <w:t>1</w:t>
            </w:r>
            <w:r w:rsidR="005742C4">
              <w:rPr>
                <w:rFonts w:hint="eastAsia"/>
                <w:szCs w:val="21"/>
              </w:rPr>
              <w:t>4</w:t>
            </w:r>
          </w:p>
        </w:tc>
        <w:tc>
          <w:tcPr>
            <w:tcW w:w="869" w:type="dxa"/>
            <w:vAlign w:val="center"/>
          </w:tcPr>
          <w:p w:rsidR="00217A6D" w:rsidRDefault="00217A6D" w:rsidP="00C9686A">
            <w:pPr>
              <w:spacing w:line="360" w:lineRule="auto"/>
              <w:jc w:val="center"/>
              <w:rPr>
                <w:szCs w:val="21"/>
              </w:rPr>
            </w:pPr>
            <w:r>
              <w:rPr>
                <w:rFonts w:hint="eastAsia"/>
                <w:szCs w:val="21"/>
              </w:rPr>
              <w:t>5.3</w:t>
            </w:r>
            <w:r>
              <w:rPr>
                <w:rFonts w:hint="eastAsia"/>
                <w:szCs w:val="21"/>
              </w:rPr>
              <w:t>中的表</w:t>
            </w:r>
            <w:r>
              <w:rPr>
                <w:rFonts w:hint="eastAsia"/>
                <w:szCs w:val="21"/>
              </w:rPr>
              <w:t>3</w:t>
            </w:r>
          </w:p>
        </w:tc>
        <w:tc>
          <w:tcPr>
            <w:tcW w:w="3119" w:type="dxa"/>
            <w:vAlign w:val="center"/>
          </w:tcPr>
          <w:p w:rsidR="00217A6D" w:rsidRDefault="00217A6D" w:rsidP="00385CC8">
            <w:pPr>
              <w:jc w:val="left"/>
              <w:rPr>
                <w:szCs w:val="21"/>
              </w:rPr>
            </w:pPr>
            <w:r>
              <w:rPr>
                <w:rFonts w:hint="eastAsia"/>
                <w:szCs w:val="21"/>
              </w:rPr>
              <w:t>表</w:t>
            </w:r>
            <w:r>
              <w:rPr>
                <w:rFonts w:hint="eastAsia"/>
                <w:szCs w:val="21"/>
              </w:rPr>
              <w:t>3</w:t>
            </w:r>
            <w:r>
              <w:rPr>
                <w:rFonts w:hint="eastAsia"/>
                <w:szCs w:val="21"/>
              </w:rPr>
              <w:t>中关于夹杂物的限量要求太松，部分与环保标准</w:t>
            </w:r>
            <w:r>
              <w:rPr>
                <w:rFonts w:hint="eastAsia"/>
                <w:szCs w:val="21"/>
              </w:rPr>
              <w:t>GB16487</w:t>
            </w:r>
            <w:r>
              <w:rPr>
                <w:rFonts w:hint="eastAsia"/>
                <w:szCs w:val="21"/>
              </w:rPr>
              <w:t>持平，无法体现再生铜原料和废物原料的区别，因此建议加严限量要求。</w:t>
            </w:r>
          </w:p>
        </w:tc>
        <w:tc>
          <w:tcPr>
            <w:tcW w:w="992" w:type="dxa"/>
            <w:vAlign w:val="center"/>
          </w:tcPr>
          <w:p w:rsidR="00217A6D" w:rsidRDefault="00217A6D" w:rsidP="00DF1DD3">
            <w:pPr>
              <w:spacing w:line="360" w:lineRule="auto"/>
              <w:jc w:val="center"/>
              <w:rPr>
                <w:szCs w:val="21"/>
              </w:rPr>
            </w:pPr>
            <w:r>
              <w:rPr>
                <w:rFonts w:hint="eastAsia"/>
                <w:szCs w:val="21"/>
              </w:rPr>
              <w:t>上海海关工业品中心</w:t>
            </w:r>
          </w:p>
        </w:tc>
        <w:tc>
          <w:tcPr>
            <w:tcW w:w="1716" w:type="dxa"/>
            <w:vAlign w:val="center"/>
          </w:tcPr>
          <w:p w:rsidR="00217A6D" w:rsidRDefault="00217A6D" w:rsidP="00DF1DD3">
            <w:pPr>
              <w:spacing w:line="360" w:lineRule="auto"/>
              <w:jc w:val="center"/>
              <w:rPr>
                <w:szCs w:val="21"/>
              </w:rPr>
            </w:pPr>
            <w:r>
              <w:rPr>
                <w:rFonts w:hint="eastAsia"/>
                <w:szCs w:val="21"/>
              </w:rPr>
              <w:t>采纳。对于部分高品质原料已经加严要求，如光亮铜、</w:t>
            </w:r>
            <w:r>
              <w:rPr>
                <w:rFonts w:hint="eastAsia"/>
                <w:szCs w:val="21"/>
              </w:rPr>
              <w:t>1</w:t>
            </w:r>
            <w:r>
              <w:rPr>
                <w:rFonts w:hint="eastAsia"/>
                <w:szCs w:val="21"/>
              </w:rPr>
              <w:t>号铜线，</w:t>
            </w:r>
            <w:proofErr w:type="gramStart"/>
            <w:r>
              <w:rPr>
                <w:rFonts w:hint="eastAsia"/>
                <w:szCs w:val="21"/>
              </w:rPr>
              <w:t>1</w:t>
            </w:r>
            <w:r>
              <w:rPr>
                <w:rFonts w:hint="eastAsia"/>
                <w:szCs w:val="21"/>
              </w:rPr>
              <w:t>号铜米等</w:t>
            </w:r>
            <w:proofErr w:type="gramEnd"/>
          </w:p>
        </w:tc>
        <w:tc>
          <w:tcPr>
            <w:tcW w:w="1119" w:type="dxa"/>
            <w:vMerge/>
            <w:vAlign w:val="center"/>
          </w:tcPr>
          <w:p w:rsidR="00217A6D" w:rsidRDefault="00217A6D" w:rsidP="00DF1DD3">
            <w:pPr>
              <w:spacing w:line="360" w:lineRule="auto"/>
              <w:jc w:val="center"/>
              <w:rPr>
                <w:szCs w:val="21"/>
              </w:rPr>
            </w:pPr>
          </w:p>
        </w:tc>
      </w:tr>
      <w:tr w:rsidR="00217A6D" w:rsidTr="007128AC">
        <w:tc>
          <w:tcPr>
            <w:tcW w:w="832" w:type="dxa"/>
            <w:vAlign w:val="center"/>
          </w:tcPr>
          <w:p w:rsidR="00217A6D" w:rsidRDefault="00217A6D" w:rsidP="00DF1DD3">
            <w:pPr>
              <w:spacing w:line="360" w:lineRule="auto"/>
              <w:jc w:val="center"/>
              <w:rPr>
                <w:szCs w:val="21"/>
              </w:rPr>
            </w:pPr>
            <w:r>
              <w:rPr>
                <w:rFonts w:hint="eastAsia"/>
                <w:szCs w:val="21"/>
              </w:rPr>
              <w:t>1</w:t>
            </w:r>
            <w:r w:rsidR="005742C4">
              <w:rPr>
                <w:rFonts w:hint="eastAsia"/>
                <w:szCs w:val="21"/>
              </w:rPr>
              <w:t>5</w:t>
            </w:r>
          </w:p>
        </w:tc>
        <w:tc>
          <w:tcPr>
            <w:tcW w:w="869" w:type="dxa"/>
            <w:vAlign w:val="center"/>
          </w:tcPr>
          <w:p w:rsidR="00217A6D" w:rsidRDefault="00217A6D" w:rsidP="00C9686A">
            <w:pPr>
              <w:spacing w:line="360" w:lineRule="auto"/>
              <w:jc w:val="center"/>
              <w:rPr>
                <w:szCs w:val="21"/>
              </w:rPr>
            </w:pPr>
            <w:r>
              <w:rPr>
                <w:rFonts w:hint="eastAsia"/>
                <w:szCs w:val="21"/>
              </w:rPr>
              <w:t>5.3</w:t>
            </w:r>
          </w:p>
        </w:tc>
        <w:tc>
          <w:tcPr>
            <w:tcW w:w="3119" w:type="dxa"/>
            <w:vAlign w:val="center"/>
          </w:tcPr>
          <w:p w:rsidR="00217A6D" w:rsidRDefault="00217A6D" w:rsidP="00385CC8">
            <w:pPr>
              <w:jc w:val="left"/>
              <w:rPr>
                <w:szCs w:val="21"/>
              </w:rPr>
            </w:pPr>
            <w:r>
              <w:rPr>
                <w:rFonts w:hint="eastAsia"/>
                <w:szCs w:val="21"/>
              </w:rPr>
              <w:t>2</w:t>
            </w:r>
            <w:r>
              <w:rPr>
                <w:rFonts w:hint="eastAsia"/>
                <w:szCs w:val="21"/>
              </w:rPr>
              <w:t>号铜线、</w:t>
            </w:r>
            <w:r>
              <w:rPr>
                <w:rFonts w:hint="eastAsia"/>
                <w:szCs w:val="21"/>
              </w:rPr>
              <w:t>3</w:t>
            </w:r>
            <w:r>
              <w:rPr>
                <w:rFonts w:hint="eastAsia"/>
                <w:szCs w:val="21"/>
              </w:rPr>
              <w:t>号铜料、水洗铜、铜水箱的夹杂物与金属总量的和小于</w:t>
            </w:r>
            <w:r>
              <w:rPr>
                <w:rFonts w:hint="eastAsia"/>
                <w:szCs w:val="21"/>
              </w:rPr>
              <w:t>100%</w:t>
            </w:r>
          </w:p>
          <w:p w:rsidR="00217A6D" w:rsidRDefault="00217A6D" w:rsidP="00385CC8">
            <w:pPr>
              <w:spacing w:line="360" w:lineRule="auto"/>
              <w:rPr>
                <w:szCs w:val="21"/>
              </w:rPr>
            </w:pPr>
            <w:r>
              <w:rPr>
                <w:rFonts w:hint="eastAsia"/>
                <w:szCs w:val="21"/>
              </w:rPr>
              <w:t>建议核实是否需要调整。</w:t>
            </w:r>
          </w:p>
        </w:tc>
        <w:tc>
          <w:tcPr>
            <w:tcW w:w="992" w:type="dxa"/>
            <w:vAlign w:val="center"/>
          </w:tcPr>
          <w:p w:rsidR="00217A6D" w:rsidRPr="00A8018E" w:rsidRDefault="00217A6D" w:rsidP="00DF1DD3">
            <w:pPr>
              <w:spacing w:line="360" w:lineRule="auto"/>
              <w:jc w:val="center"/>
              <w:rPr>
                <w:szCs w:val="21"/>
              </w:rPr>
            </w:pPr>
            <w:r>
              <w:rPr>
                <w:rFonts w:hint="eastAsia"/>
                <w:szCs w:val="21"/>
              </w:rPr>
              <w:t>广东兴奇金属有限公司</w:t>
            </w:r>
          </w:p>
        </w:tc>
        <w:tc>
          <w:tcPr>
            <w:tcW w:w="1716" w:type="dxa"/>
            <w:vAlign w:val="center"/>
          </w:tcPr>
          <w:p w:rsidR="00217A6D" w:rsidRDefault="00217A6D" w:rsidP="00DF1DD3">
            <w:pPr>
              <w:spacing w:line="360" w:lineRule="auto"/>
              <w:jc w:val="center"/>
              <w:rPr>
                <w:szCs w:val="21"/>
              </w:rPr>
            </w:pPr>
            <w:r>
              <w:rPr>
                <w:rFonts w:hint="eastAsia"/>
                <w:szCs w:val="21"/>
              </w:rPr>
              <w:t>采纳。差额部分包括水分或测试误差。</w:t>
            </w:r>
          </w:p>
        </w:tc>
        <w:tc>
          <w:tcPr>
            <w:tcW w:w="1119" w:type="dxa"/>
            <w:vMerge/>
            <w:vAlign w:val="center"/>
          </w:tcPr>
          <w:p w:rsidR="00217A6D" w:rsidRDefault="00217A6D" w:rsidP="00DF1DD3">
            <w:pPr>
              <w:spacing w:line="360" w:lineRule="auto"/>
              <w:jc w:val="center"/>
              <w:rPr>
                <w:szCs w:val="21"/>
              </w:rPr>
            </w:pPr>
          </w:p>
        </w:tc>
      </w:tr>
      <w:tr w:rsidR="00217A6D" w:rsidTr="007128AC">
        <w:trPr>
          <w:trHeight w:val="2694"/>
        </w:trPr>
        <w:tc>
          <w:tcPr>
            <w:tcW w:w="832" w:type="dxa"/>
            <w:vMerge w:val="restart"/>
            <w:vAlign w:val="center"/>
          </w:tcPr>
          <w:p w:rsidR="00217A6D" w:rsidRDefault="00217A6D" w:rsidP="00DF1DD3">
            <w:pPr>
              <w:spacing w:line="360" w:lineRule="auto"/>
              <w:jc w:val="center"/>
              <w:rPr>
                <w:szCs w:val="21"/>
              </w:rPr>
            </w:pPr>
            <w:r>
              <w:rPr>
                <w:rFonts w:hint="eastAsia"/>
                <w:szCs w:val="21"/>
              </w:rPr>
              <w:t>1</w:t>
            </w:r>
            <w:r w:rsidR="005742C4">
              <w:rPr>
                <w:rFonts w:hint="eastAsia"/>
                <w:szCs w:val="21"/>
              </w:rPr>
              <w:t>6</w:t>
            </w:r>
          </w:p>
        </w:tc>
        <w:tc>
          <w:tcPr>
            <w:tcW w:w="869" w:type="dxa"/>
            <w:vMerge w:val="restart"/>
            <w:vAlign w:val="center"/>
          </w:tcPr>
          <w:p w:rsidR="00217A6D" w:rsidRDefault="00217A6D" w:rsidP="005A67D9">
            <w:pPr>
              <w:spacing w:line="360" w:lineRule="auto"/>
              <w:jc w:val="center"/>
              <w:rPr>
                <w:szCs w:val="21"/>
              </w:rPr>
            </w:pPr>
            <w:r>
              <w:rPr>
                <w:rFonts w:hint="eastAsia"/>
                <w:szCs w:val="21"/>
              </w:rPr>
              <w:t>5.3</w:t>
            </w:r>
            <w:r>
              <w:rPr>
                <w:rFonts w:hint="eastAsia"/>
                <w:szCs w:val="21"/>
              </w:rPr>
              <w:t>、</w:t>
            </w:r>
            <w:r>
              <w:rPr>
                <w:rFonts w:hint="eastAsia"/>
                <w:szCs w:val="21"/>
              </w:rPr>
              <w:t>5.4</w:t>
            </w:r>
          </w:p>
        </w:tc>
        <w:tc>
          <w:tcPr>
            <w:tcW w:w="3119" w:type="dxa"/>
            <w:vMerge w:val="restart"/>
            <w:vAlign w:val="center"/>
          </w:tcPr>
          <w:p w:rsidR="00217A6D" w:rsidRDefault="00217A6D" w:rsidP="009F6DD3">
            <w:pPr>
              <w:spacing w:line="360" w:lineRule="auto"/>
              <w:rPr>
                <w:szCs w:val="21"/>
              </w:rPr>
            </w:pPr>
            <w:r>
              <w:rPr>
                <w:rFonts w:hint="eastAsia"/>
                <w:szCs w:val="21"/>
              </w:rPr>
              <w:t>5.3</w:t>
            </w:r>
            <w:r>
              <w:rPr>
                <w:rFonts w:hint="eastAsia"/>
                <w:szCs w:val="21"/>
              </w:rPr>
              <w:t>表三中的金属含量</w:t>
            </w:r>
            <w:r>
              <w:rPr>
                <w:rFonts w:hint="eastAsia"/>
                <w:szCs w:val="21"/>
              </w:rPr>
              <w:t>%</w:t>
            </w:r>
            <w:r>
              <w:rPr>
                <w:rFonts w:hint="eastAsia"/>
                <w:szCs w:val="21"/>
              </w:rPr>
              <w:t>不小于建议去掉；</w:t>
            </w:r>
          </w:p>
          <w:p w:rsidR="00217A6D" w:rsidRDefault="00217A6D" w:rsidP="009F6DD3">
            <w:pPr>
              <w:spacing w:line="360" w:lineRule="auto"/>
              <w:rPr>
                <w:szCs w:val="21"/>
              </w:rPr>
            </w:pPr>
            <w:r>
              <w:rPr>
                <w:rFonts w:hint="eastAsia"/>
                <w:szCs w:val="21"/>
              </w:rPr>
              <w:t xml:space="preserve">5.4 </w:t>
            </w:r>
            <w:r>
              <w:rPr>
                <w:rFonts w:hint="eastAsia"/>
                <w:szCs w:val="21"/>
              </w:rPr>
              <w:t>鉴于海关现在报关的要求，报关是需要填写报关单规格型号填报示例：总</w:t>
            </w:r>
            <w:r>
              <w:rPr>
                <w:rFonts w:hint="eastAsia"/>
                <w:szCs w:val="21"/>
              </w:rPr>
              <w:t>95</w:t>
            </w:r>
            <w:r>
              <w:rPr>
                <w:rFonts w:hint="eastAsia"/>
                <w:szCs w:val="21"/>
              </w:rPr>
              <w:t>铜</w:t>
            </w:r>
            <w:r>
              <w:rPr>
                <w:rFonts w:hint="eastAsia"/>
                <w:szCs w:val="21"/>
              </w:rPr>
              <w:t>95</w:t>
            </w:r>
            <w:r>
              <w:rPr>
                <w:rFonts w:hint="eastAsia"/>
                <w:szCs w:val="21"/>
              </w:rPr>
              <w:t>，附上</w:t>
            </w:r>
            <w:r>
              <w:rPr>
                <w:rFonts w:hint="eastAsia"/>
                <w:szCs w:val="21"/>
              </w:rPr>
              <w:lastRenderedPageBreak/>
              <w:t>“部分金属废料分类目录及保管方法（铜部分）”和报关单。建议把表三和表四合并为一张表格（见附表）。</w:t>
            </w:r>
          </w:p>
          <w:p w:rsidR="00217A6D" w:rsidRDefault="00217A6D" w:rsidP="009F6DD3">
            <w:pPr>
              <w:spacing w:line="360" w:lineRule="auto"/>
              <w:rPr>
                <w:szCs w:val="21"/>
              </w:rPr>
            </w:pPr>
            <w:r>
              <w:rPr>
                <w:rFonts w:hint="eastAsia"/>
                <w:szCs w:val="21"/>
              </w:rPr>
              <w:t>表四中“铜含量</w:t>
            </w:r>
            <w:r>
              <w:rPr>
                <w:rFonts w:hint="eastAsia"/>
                <w:szCs w:val="21"/>
              </w:rPr>
              <w:t>%</w:t>
            </w:r>
            <w:r>
              <w:rPr>
                <w:rFonts w:hint="eastAsia"/>
                <w:szCs w:val="21"/>
              </w:rPr>
              <w:t>不小于”建议去掉，保留金属总量</w:t>
            </w:r>
            <w:r>
              <w:rPr>
                <w:rFonts w:hint="eastAsia"/>
                <w:szCs w:val="21"/>
              </w:rPr>
              <w:t>%</w:t>
            </w:r>
            <w:r>
              <w:rPr>
                <w:rFonts w:hint="eastAsia"/>
                <w:szCs w:val="21"/>
              </w:rPr>
              <w:t>不小于和金属回收率</w:t>
            </w:r>
            <w:r>
              <w:rPr>
                <w:rFonts w:hint="eastAsia"/>
                <w:szCs w:val="21"/>
              </w:rPr>
              <w:t>%</w:t>
            </w:r>
            <w:r>
              <w:rPr>
                <w:rFonts w:hint="eastAsia"/>
                <w:szCs w:val="21"/>
              </w:rPr>
              <w:t>不小于。关于熔炼后的铜含量表示在表格中后面注明，光谱检测的铜含量在</w:t>
            </w:r>
            <w:r>
              <w:rPr>
                <w:rFonts w:hint="eastAsia"/>
                <w:szCs w:val="21"/>
              </w:rPr>
              <w:t>99-99.9%</w:t>
            </w:r>
            <w:r>
              <w:rPr>
                <w:rFonts w:hint="eastAsia"/>
                <w:szCs w:val="21"/>
              </w:rPr>
              <w:t>之间。</w:t>
            </w:r>
          </w:p>
          <w:p w:rsidR="00217A6D" w:rsidRPr="00485D87" w:rsidRDefault="00217A6D" w:rsidP="009F6DD3">
            <w:pPr>
              <w:spacing w:line="360" w:lineRule="auto"/>
              <w:rPr>
                <w:szCs w:val="21"/>
              </w:rPr>
            </w:pPr>
            <w:r>
              <w:rPr>
                <w:rFonts w:hint="eastAsia"/>
                <w:szCs w:val="21"/>
              </w:rPr>
              <w:t>表三和表</w:t>
            </w:r>
            <w:proofErr w:type="gramStart"/>
            <w:r>
              <w:rPr>
                <w:rFonts w:hint="eastAsia"/>
                <w:szCs w:val="21"/>
              </w:rPr>
              <w:t>四如果</w:t>
            </w:r>
            <w:proofErr w:type="gramEnd"/>
            <w:r>
              <w:rPr>
                <w:rFonts w:hint="eastAsia"/>
                <w:szCs w:val="21"/>
              </w:rPr>
              <w:t>不经过特别的说明，很容易产生歧义，尤其是做加工贸易的企业，加工贸易的原则</w:t>
            </w:r>
            <w:proofErr w:type="gramStart"/>
            <w:r>
              <w:rPr>
                <w:rFonts w:hint="eastAsia"/>
                <w:szCs w:val="21"/>
              </w:rPr>
              <w:t>是铜守衡</w:t>
            </w:r>
            <w:proofErr w:type="gramEnd"/>
            <w:r>
              <w:rPr>
                <w:rFonts w:hint="eastAsia"/>
                <w:szCs w:val="21"/>
              </w:rPr>
              <w:t>，需要在报关的事情写明总含量铜含量。</w:t>
            </w:r>
          </w:p>
        </w:tc>
        <w:tc>
          <w:tcPr>
            <w:tcW w:w="992" w:type="dxa"/>
            <w:vMerge w:val="restart"/>
            <w:vAlign w:val="center"/>
          </w:tcPr>
          <w:p w:rsidR="00217A6D" w:rsidRPr="00A8018E" w:rsidRDefault="00217A6D" w:rsidP="00DF1DD3">
            <w:pPr>
              <w:spacing w:line="360" w:lineRule="auto"/>
              <w:jc w:val="center"/>
              <w:rPr>
                <w:szCs w:val="21"/>
              </w:rPr>
            </w:pPr>
            <w:r>
              <w:rPr>
                <w:rFonts w:hint="eastAsia"/>
                <w:szCs w:val="21"/>
              </w:rPr>
              <w:lastRenderedPageBreak/>
              <w:t>宁波世贸铜业股份有限公司</w:t>
            </w:r>
          </w:p>
        </w:tc>
        <w:tc>
          <w:tcPr>
            <w:tcW w:w="1716" w:type="dxa"/>
            <w:vAlign w:val="center"/>
          </w:tcPr>
          <w:p w:rsidR="00217A6D" w:rsidRDefault="00217A6D" w:rsidP="00217A6D">
            <w:pPr>
              <w:spacing w:line="360" w:lineRule="auto"/>
              <w:jc w:val="center"/>
              <w:rPr>
                <w:szCs w:val="21"/>
              </w:rPr>
            </w:pPr>
            <w:r>
              <w:rPr>
                <w:rFonts w:hint="eastAsia"/>
                <w:szCs w:val="21"/>
              </w:rPr>
              <w:t>不采纳。“不小于”是标准格式要求。</w:t>
            </w:r>
          </w:p>
        </w:tc>
        <w:tc>
          <w:tcPr>
            <w:tcW w:w="1119" w:type="dxa"/>
            <w:vMerge/>
            <w:vAlign w:val="center"/>
          </w:tcPr>
          <w:p w:rsidR="00217A6D" w:rsidRDefault="00217A6D" w:rsidP="00DF1DD3">
            <w:pPr>
              <w:spacing w:line="360" w:lineRule="auto"/>
              <w:jc w:val="center"/>
              <w:rPr>
                <w:szCs w:val="21"/>
              </w:rPr>
            </w:pPr>
          </w:p>
        </w:tc>
      </w:tr>
      <w:tr w:rsidR="00217A6D" w:rsidTr="007128AC">
        <w:trPr>
          <w:trHeight w:val="2692"/>
        </w:trPr>
        <w:tc>
          <w:tcPr>
            <w:tcW w:w="832" w:type="dxa"/>
            <w:vMerge/>
            <w:vAlign w:val="center"/>
          </w:tcPr>
          <w:p w:rsidR="00217A6D" w:rsidRDefault="00217A6D" w:rsidP="00DF1DD3">
            <w:pPr>
              <w:spacing w:line="360" w:lineRule="auto"/>
              <w:jc w:val="center"/>
              <w:rPr>
                <w:szCs w:val="21"/>
              </w:rPr>
            </w:pPr>
          </w:p>
        </w:tc>
        <w:tc>
          <w:tcPr>
            <w:tcW w:w="869" w:type="dxa"/>
            <w:vMerge/>
            <w:vAlign w:val="center"/>
          </w:tcPr>
          <w:p w:rsidR="00217A6D" w:rsidRDefault="00217A6D" w:rsidP="005A67D9">
            <w:pPr>
              <w:spacing w:line="360" w:lineRule="auto"/>
              <w:jc w:val="center"/>
              <w:rPr>
                <w:szCs w:val="21"/>
              </w:rPr>
            </w:pPr>
          </w:p>
        </w:tc>
        <w:tc>
          <w:tcPr>
            <w:tcW w:w="3119" w:type="dxa"/>
            <w:vMerge/>
            <w:vAlign w:val="center"/>
          </w:tcPr>
          <w:p w:rsidR="00217A6D" w:rsidRDefault="00217A6D" w:rsidP="009F6DD3">
            <w:pPr>
              <w:spacing w:line="360" w:lineRule="auto"/>
              <w:rPr>
                <w:szCs w:val="21"/>
              </w:rPr>
            </w:pPr>
          </w:p>
        </w:tc>
        <w:tc>
          <w:tcPr>
            <w:tcW w:w="992" w:type="dxa"/>
            <w:vMerge/>
            <w:vAlign w:val="center"/>
          </w:tcPr>
          <w:p w:rsidR="00217A6D" w:rsidRDefault="00217A6D" w:rsidP="00DF1DD3">
            <w:pPr>
              <w:spacing w:line="360" w:lineRule="auto"/>
              <w:jc w:val="center"/>
              <w:rPr>
                <w:szCs w:val="21"/>
              </w:rPr>
            </w:pPr>
          </w:p>
        </w:tc>
        <w:tc>
          <w:tcPr>
            <w:tcW w:w="1716" w:type="dxa"/>
            <w:vAlign w:val="center"/>
          </w:tcPr>
          <w:p w:rsidR="00217A6D" w:rsidRPr="00217A6D" w:rsidRDefault="00217A6D" w:rsidP="008A3C7F">
            <w:pPr>
              <w:spacing w:line="360" w:lineRule="auto"/>
              <w:jc w:val="center"/>
              <w:rPr>
                <w:szCs w:val="21"/>
              </w:rPr>
            </w:pPr>
            <w:r>
              <w:rPr>
                <w:rFonts w:hint="eastAsia"/>
                <w:szCs w:val="21"/>
              </w:rPr>
              <w:t>不采纳。</w:t>
            </w:r>
            <w:r w:rsidR="008A3C7F">
              <w:rPr>
                <w:rFonts w:hint="eastAsia"/>
                <w:szCs w:val="21"/>
              </w:rPr>
              <w:t>报关单中的总</w:t>
            </w:r>
            <w:r w:rsidR="008A3C7F">
              <w:rPr>
                <w:rFonts w:hint="eastAsia"/>
                <w:szCs w:val="21"/>
              </w:rPr>
              <w:t>95</w:t>
            </w:r>
            <w:r w:rsidR="008A3C7F">
              <w:rPr>
                <w:rFonts w:hint="eastAsia"/>
                <w:szCs w:val="21"/>
              </w:rPr>
              <w:t>铜</w:t>
            </w:r>
            <w:r w:rsidR="008A3C7F">
              <w:rPr>
                <w:rFonts w:hint="eastAsia"/>
                <w:szCs w:val="21"/>
              </w:rPr>
              <w:t>95</w:t>
            </w:r>
            <w:r w:rsidR="008A3C7F">
              <w:rPr>
                <w:rFonts w:hint="eastAsia"/>
                <w:szCs w:val="21"/>
              </w:rPr>
              <w:t>，表示金属总量和金属铜量。这两个数据都在表</w:t>
            </w:r>
            <w:r w:rsidR="008A3C7F">
              <w:rPr>
                <w:rFonts w:hint="eastAsia"/>
                <w:szCs w:val="21"/>
              </w:rPr>
              <w:t>3</w:t>
            </w:r>
            <w:r w:rsidR="008A3C7F">
              <w:rPr>
                <w:rFonts w:hint="eastAsia"/>
                <w:szCs w:val="21"/>
              </w:rPr>
              <w:t>。</w:t>
            </w:r>
          </w:p>
        </w:tc>
        <w:tc>
          <w:tcPr>
            <w:tcW w:w="1119" w:type="dxa"/>
            <w:vMerge/>
            <w:vAlign w:val="center"/>
          </w:tcPr>
          <w:p w:rsidR="00217A6D" w:rsidRDefault="00217A6D" w:rsidP="00DF1DD3">
            <w:pPr>
              <w:spacing w:line="360" w:lineRule="auto"/>
              <w:jc w:val="center"/>
              <w:rPr>
                <w:szCs w:val="21"/>
              </w:rPr>
            </w:pPr>
          </w:p>
        </w:tc>
      </w:tr>
      <w:tr w:rsidR="00217A6D" w:rsidTr="007128AC">
        <w:trPr>
          <w:trHeight w:val="2692"/>
        </w:trPr>
        <w:tc>
          <w:tcPr>
            <w:tcW w:w="832" w:type="dxa"/>
            <w:vMerge/>
            <w:vAlign w:val="center"/>
          </w:tcPr>
          <w:p w:rsidR="00217A6D" w:rsidRDefault="00217A6D" w:rsidP="00DF1DD3">
            <w:pPr>
              <w:spacing w:line="360" w:lineRule="auto"/>
              <w:jc w:val="center"/>
              <w:rPr>
                <w:szCs w:val="21"/>
              </w:rPr>
            </w:pPr>
          </w:p>
        </w:tc>
        <w:tc>
          <w:tcPr>
            <w:tcW w:w="869" w:type="dxa"/>
            <w:vMerge/>
            <w:vAlign w:val="center"/>
          </w:tcPr>
          <w:p w:rsidR="00217A6D" w:rsidRDefault="00217A6D" w:rsidP="005A67D9">
            <w:pPr>
              <w:spacing w:line="360" w:lineRule="auto"/>
              <w:jc w:val="center"/>
              <w:rPr>
                <w:szCs w:val="21"/>
              </w:rPr>
            </w:pPr>
          </w:p>
        </w:tc>
        <w:tc>
          <w:tcPr>
            <w:tcW w:w="3119" w:type="dxa"/>
            <w:vMerge/>
            <w:vAlign w:val="center"/>
          </w:tcPr>
          <w:p w:rsidR="00217A6D" w:rsidRDefault="00217A6D" w:rsidP="009F6DD3">
            <w:pPr>
              <w:spacing w:line="360" w:lineRule="auto"/>
              <w:rPr>
                <w:szCs w:val="21"/>
              </w:rPr>
            </w:pPr>
          </w:p>
        </w:tc>
        <w:tc>
          <w:tcPr>
            <w:tcW w:w="992" w:type="dxa"/>
            <w:vMerge/>
            <w:vAlign w:val="center"/>
          </w:tcPr>
          <w:p w:rsidR="00217A6D" w:rsidRDefault="00217A6D" w:rsidP="00DF1DD3">
            <w:pPr>
              <w:spacing w:line="360" w:lineRule="auto"/>
              <w:jc w:val="center"/>
              <w:rPr>
                <w:szCs w:val="21"/>
              </w:rPr>
            </w:pPr>
          </w:p>
        </w:tc>
        <w:tc>
          <w:tcPr>
            <w:tcW w:w="1716" w:type="dxa"/>
            <w:vAlign w:val="center"/>
          </w:tcPr>
          <w:p w:rsidR="00217A6D" w:rsidRDefault="008A3C7F" w:rsidP="00DF1DD3">
            <w:pPr>
              <w:spacing w:line="360" w:lineRule="auto"/>
              <w:jc w:val="center"/>
              <w:rPr>
                <w:szCs w:val="21"/>
              </w:rPr>
            </w:pPr>
            <w:r>
              <w:rPr>
                <w:rFonts w:hint="eastAsia"/>
                <w:szCs w:val="21"/>
              </w:rPr>
              <w:t>不采纳。铜含量表征铜的纯度，对产品品质有直接影响。铜含量检测也可以用化学分析方法，测量精度可以到</w:t>
            </w:r>
            <w:r>
              <w:rPr>
                <w:rFonts w:hint="eastAsia"/>
                <w:szCs w:val="21"/>
              </w:rPr>
              <w:t>99.9%</w:t>
            </w:r>
            <w:r>
              <w:rPr>
                <w:rFonts w:hint="eastAsia"/>
                <w:szCs w:val="21"/>
              </w:rPr>
              <w:t>以上。</w:t>
            </w:r>
          </w:p>
        </w:tc>
        <w:tc>
          <w:tcPr>
            <w:tcW w:w="1119" w:type="dxa"/>
            <w:vMerge/>
            <w:vAlign w:val="center"/>
          </w:tcPr>
          <w:p w:rsidR="00217A6D" w:rsidRDefault="00217A6D" w:rsidP="00DF1DD3">
            <w:pPr>
              <w:spacing w:line="360" w:lineRule="auto"/>
              <w:jc w:val="center"/>
              <w:rPr>
                <w:szCs w:val="21"/>
              </w:rPr>
            </w:pPr>
          </w:p>
        </w:tc>
      </w:tr>
      <w:tr w:rsidR="00217A6D" w:rsidTr="007128AC">
        <w:trPr>
          <w:trHeight w:val="2692"/>
        </w:trPr>
        <w:tc>
          <w:tcPr>
            <w:tcW w:w="832" w:type="dxa"/>
            <w:vMerge/>
            <w:vAlign w:val="center"/>
          </w:tcPr>
          <w:p w:rsidR="00217A6D" w:rsidRDefault="00217A6D" w:rsidP="00DF1DD3">
            <w:pPr>
              <w:spacing w:line="360" w:lineRule="auto"/>
              <w:jc w:val="center"/>
              <w:rPr>
                <w:szCs w:val="21"/>
              </w:rPr>
            </w:pPr>
          </w:p>
        </w:tc>
        <w:tc>
          <w:tcPr>
            <w:tcW w:w="869" w:type="dxa"/>
            <w:vMerge/>
            <w:vAlign w:val="center"/>
          </w:tcPr>
          <w:p w:rsidR="00217A6D" w:rsidRDefault="00217A6D" w:rsidP="005A67D9">
            <w:pPr>
              <w:spacing w:line="360" w:lineRule="auto"/>
              <w:jc w:val="center"/>
              <w:rPr>
                <w:szCs w:val="21"/>
              </w:rPr>
            </w:pPr>
          </w:p>
        </w:tc>
        <w:tc>
          <w:tcPr>
            <w:tcW w:w="3119" w:type="dxa"/>
            <w:vMerge/>
            <w:vAlign w:val="center"/>
          </w:tcPr>
          <w:p w:rsidR="00217A6D" w:rsidRDefault="00217A6D" w:rsidP="009F6DD3">
            <w:pPr>
              <w:spacing w:line="360" w:lineRule="auto"/>
              <w:rPr>
                <w:szCs w:val="21"/>
              </w:rPr>
            </w:pPr>
          </w:p>
        </w:tc>
        <w:tc>
          <w:tcPr>
            <w:tcW w:w="992" w:type="dxa"/>
            <w:vMerge/>
            <w:vAlign w:val="center"/>
          </w:tcPr>
          <w:p w:rsidR="00217A6D" w:rsidRDefault="00217A6D" w:rsidP="00DF1DD3">
            <w:pPr>
              <w:spacing w:line="360" w:lineRule="auto"/>
              <w:jc w:val="center"/>
              <w:rPr>
                <w:szCs w:val="21"/>
              </w:rPr>
            </w:pPr>
          </w:p>
        </w:tc>
        <w:tc>
          <w:tcPr>
            <w:tcW w:w="1716" w:type="dxa"/>
            <w:vAlign w:val="center"/>
          </w:tcPr>
          <w:p w:rsidR="00217A6D" w:rsidRDefault="007038E8" w:rsidP="007038E8">
            <w:pPr>
              <w:spacing w:line="360" w:lineRule="auto"/>
              <w:rPr>
                <w:szCs w:val="21"/>
              </w:rPr>
            </w:pPr>
            <w:r>
              <w:rPr>
                <w:rFonts w:hint="eastAsia"/>
                <w:szCs w:val="21"/>
              </w:rPr>
              <w:t>采纳。在定义和术语中，</w:t>
            </w:r>
            <w:r w:rsidR="006E5F89">
              <w:rPr>
                <w:rFonts w:hint="eastAsia"/>
                <w:szCs w:val="21"/>
              </w:rPr>
              <w:t>进行了举例说明。</w:t>
            </w:r>
          </w:p>
        </w:tc>
        <w:tc>
          <w:tcPr>
            <w:tcW w:w="1119" w:type="dxa"/>
            <w:vMerge/>
            <w:vAlign w:val="center"/>
          </w:tcPr>
          <w:p w:rsidR="00217A6D" w:rsidRDefault="00217A6D" w:rsidP="00DF1DD3">
            <w:pPr>
              <w:spacing w:line="360" w:lineRule="auto"/>
              <w:jc w:val="center"/>
              <w:rPr>
                <w:szCs w:val="21"/>
              </w:rPr>
            </w:pPr>
          </w:p>
        </w:tc>
      </w:tr>
      <w:tr w:rsidR="00217A6D" w:rsidTr="007128AC">
        <w:tc>
          <w:tcPr>
            <w:tcW w:w="832" w:type="dxa"/>
            <w:vAlign w:val="center"/>
          </w:tcPr>
          <w:p w:rsidR="00217A6D" w:rsidRDefault="00217A6D" w:rsidP="00DF1DD3">
            <w:pPr>
              <w:spacing w:line="360" w:lineRule="auto"/>
              <w:jc w:val="center"/>
              <w:rPr>
                <w:szCs w:val="21"/>
              </w:rPr>
            </w:pPr>
            <w:r>
              <w:rPr>
                <w:rFonts w:hint="eastAsia"/>
                <w:szCs w:val="21"/>
              </w:rPr>
              <w:t>1</w:t>
            </w:r>
            <w:r w:rsidR="005C71FC">
              <w:rPr>
                <w:rFonts w:hint="eastAsia"/>
                <w:szCs w:val="21"/>
              </w:rPr>
              <w:t>7</w:t>
            </w:r>
          </w:p>
        </w:tc>
        <w:tc>
          <w:tcPr>
            <w:tcW w:w="869" w:type="dxa"/>
            <w:vAlign w:val="center"/>
          </w:tcPr>
          <w:p w:rsidR="00217A6D" w:rsidRDefault="00217A6D" w:rsidP="00C9686A">
            <w:pPr>
              <w:spacing w:line="360" w:lineRule="auto"/>
              <w:jc w:val="center"/>
              <w:rPr>
                <w:szCs w:val="21"/>
              </w:rPr>
            </w:pPr>
            <w:r>
              <w:rPr>
                <w:rFonts w:hint="eastAsia"/>
                <w:szCs w:val="21"/>
              </w:rPr>
              <w:t>5.3</w:t>
            </w:r>
            <w:r>
              <w:rPr>
                <w:rFonts w:hint="eastAsia"/>
                <w:szCs w:val="21"/>
              </w:rPr>
              <w:t>、</w:t>
            </w:r>
            <w:r>
              <w:rPr>
                <w:rFonts w:hint="eastAsia"/>
                <w:szCs w:val="21"/>
              </w:rPr>
              <w:t>5.4</w:t>
            </w:r>
          </w:p>
        </w:tc>
        <w:tc>
          <w:tcPr>
            <w:tcW w:w="3119" w:type="dxa"/>
            <w:vAlign w:val="center"/>
          </w:tcPr>
          <w:p w:rsidR="00217A6D" w:rsidRDefault="00217A6D" w:rsidP="009F6DD3">
            <w:pPr>
              <w:spacing w:line="360" w:lineRule="auto"/>
              <w:rPr>
                <w:szCs w:val="21"/>
              </w:rPr>
            </w:pPr>
            <w:r>
              <w:rPr>
                <w:rFonts w:hint="eastAsia"/>
                <w:szCs w:val="21"/>
              </w:rPr>
              <w:t>表</w:t>
            </w:r>
            <w:r>
              <w:rPr>
                <w:rFonts w:hint="eastAsia"/>
                <w:szCs w:val="21"/>
              </w:rPr>
              <w:t>3</w:t>
            </w:r>
            <w:r>
              <w:rPr>
                <w:rFonts w:hint="eastAsia"/>
                <w:szCs w:val="21"/>
              </w:rPr>
              <w:t>中</w:t>
            </w:r>
            <w:proofErr w:type="gramStart"/>
            <w:r>
              <w:rPr>
                <w:rFonts w:hint="eastAsia"/>
                <w:szCs w:val="21"/>
              </w:rPr>
              <w:t>金属铜量与</w:t>
            </w:r>
            <w:proofErr w:type="gramEnd"/>
            <w:r>
              <w:rPr>
                <w:rFonts w:hint="eastAsia"/>
                <w:szCs w:val="21"/>
              </w:rPr>
              <w:t>表</w:t>
            </w:r>
            <w:r>
              <w:rPr>
                <w:rFonts w:hint="eastAsia"/>
                <w:szCs w:val="21"/>
              </w:rPr>
              <w:t>4</w:t>
            </w:r>
            <w:r>
              <w:rPr>
                <w:rFonts w:hint="eastAsia"/>
                <w:szCs w:val="21"/>
              </w:rPr>
              <w:t>铜含量之间的数据不对应。举例：</w:t>
            </w:r>
            <w:r>
              <w:rPr>
                <w:rFonts w:hint="eastAsia"/>
                <w:szCs w:val="21"/>
              </w:rPr>
              <w:t>2</w:t>
            </w:r>
            <w:r>
              <w:rPr>
                <w:rFonts w:hint="eastAsia"/>
                <w:szCs w:val="21"/>
              </w:rPr>
              <w:t>号铜线</w:t>
            </w:r>
            <w:proofErr w:type="gramStart"/>
            <w:r>
              <w:rPr>
                <w:rFonts w:hint="eastAsia"/>
                <w:szCs w:val="21"/>
              </w:rPr>
              <w:t>金属铜量为</w:t>
            </w:r>
            <w:proofErr w:type="gramEnd"/>
            <w:r>
              <w:rPr>
                <w:rFonts w:hint="eastAsia"/>
                <w:szCs w:val="21"/>
              </w:rPr>
              <w:t>97.0</w:t>
            </w:r>
            <w:r>
              <w:rPr>
                <w:rFonts w:hint="eastAsia"/>
                <w:szCs w:val="21"/>
              </w:rPr>
              <w:t>，铜含量则为</w:t>
            </w:r>
            <w:r>
              <w:rPr>
                <w:rFonts w:hint="eastAsia"/>
                <w:szCs w:val="21"/>
              </w:rPr>
              <w:t>99.0</w:t>
            </w:r>
            <w:r>
              <w:rPr>
                <w:rFonts w:hint="eastAsia"/>
                <w:szCs w:val="21"/>
              </w:rPr>
              <w:t>，铜含量明显大于金属铜量，是否在进行铜含量检测时没考虑到样品中的杂物或是熔融后产生铜渣的含量，没把这部分物质加权算入铜含量中？建议对两个表中的数据再重新进行核实。</w:t>
            </w:r>
          </w:p>
        </w:tc>
        <w:tc>
          <w:tcPr>
            <w:tcW w:w="992" w:type="dxa"/>
            <w:vAlign w:val="center"/>
          </w:tcPr>
          <w:p w:rsidR="00217A6D" w:rsidRDefault="00217A6D" w:rsidP="00DF1DD3">
            <w:pPr>
              <w:spacing w:line="360" w:lineRule="auto"/>
              <w:jc w:val="center"/>
              <w:rPr>
                <w:szCs w:val="21"/>
              </w:rPr>
            </w:pPr>
            <w:r w:rsidRPr="00A8018E">
              <w:rPr>
                <w:rFonts w:hint="eastAsia"/>
                <w:szCs w:val="21"/>
              </w:rPr>
              <w:t>张家港联合铜业有限公司</w:t>
            </w:r>
          </w:p>
        </w:tc>
        <w:tc>
          <w:tcPr>
            <w:tcW w:w="1716" w:type="dxa"/>
            <w:vAlign w:val="center"/>
          </w:tcPr>
          <w:p w:rsidR="00217A6D" w:rsidRDefault="007038E8" w:rsidP="007038E8">
            <w:pPr>
              <w:spacing w:line="360" w:lineRule="auto"/>
              <w:jc w:val="center"/>
              <w:rPr>
                <w:szCs w:val="21"/>
              </w:rPr>
            </w:pPr>
            <w:r>
              <w:rPr>
                <w:rFonts w:hint="eastAsia"/>
                <w:szCs w:val="21"/>
              </w:rPr>
              <w:t>不采纳。在术语中已经定义，</w:t>
            </w:r>
            <w:proofErr w:type="gramStart"/>
            <w:r>
              <w:rPr>
                <w:rFonts w:hint="eastAsia"/>
                <w:szCs w:val="21"/>
              </w:rPr>
              <w:t>金属铜量为</w:t>
            </w:r>
            <w:proofErr w:type="gramEnd"/>
            <w:r>
              <w:rPr>
                <w:rFonts w:ascii="Calibri" w:hAnsi="Calibri" w:hint="eastAsia"/>
                <w:szCs w:val="21"/>
              </w:rPr>
              <w:t>单位重量的样品，去除夹杂物、水分和非铜金属后的金属量</w:t>
            </w:r>
            <w:r w:rsidRPr="007038E8">
              <w:rPr>
                <w:rFonts w:ascii="Calibri" w:hAnsi="Calibri" w:hint="eastAsia"/>
                <w:szCs w:val="21"/>
              </w:rPr>
              <w:t>。</w:t>
            </w:r>
            <w:r>
              <w:rPr>
                <w:rFonts w:ascii="Calibri" w:hAnsi="Calibri" w:hint="eastAsia"/>
                <w:szCs w:val="21"/>
              </w:rPr>
              <w:t>铜含量指原料中铜元素的化学成分含量。</w:t>
            </w:r>
          </w:p>
        </w:tc>
        <w:tc>
          <w:tcPr>
            <w:tcW w:w="1119" w:type="dxa"/>
            <w:vMerge/>
            <w:vAlign w:val="center"/>
          </w:tcPr>
          <w:p w:rsidR="00217A6D" w:rsidRDefault="00217A6D" w:rsidP="00DF1DD3">
            <w:pPr>
              <w:spacing w:line="360" w:lineRule="auto"/>
              <w:jc w:val="center"/>
              <w:rPr>
                <w:szCs w:val="21"/>
              </w:rPr>
            </w:pPr>
          </w:p>
        </w:tc>
      </w:tr>
      <w:tr w:rsidR="00217A6D" w:rsidTr="007128AC">
        <w:tc>
          <w:tcPr>
            <w:tcW w:w="832" w:type="dxa"/>
            <w:vAlign w:val="center"/>
          </w:tcPr>
          <w:p w:rsidR="00217A6D" w:rsidRDefault="00217A6D" w:rsidP="00DF1DD3">
            <w:pPr>
              <w:spacing w:line="360" w:lineRule="auto"/>
              <w:jc w:val="center"/>
              <w:rPr>
                <w:szCs w:val="21"/>
              </w:rPr>
            </w:pPr>
            <w:r>
              <w:rPr>
                <w:rFonts w:hint="eastAsia"/>
                <w:szCs w:val="21"/>
              </w:rPr>
              <w:lastRenderedPageBreak/>
              <w:t>1</w:t>
            </w:r>
            <w:r w:rsidR="005C71FC">
              <w:rPr>
                <w:rFonts w:hint="eastAsia"/>
                <w:szCs w:val="21"/>
              </w:rPr>
              <w:t>8</w:t>
            </w:r>
          </w:p>
        </w:tc>
        <w:tc>
          <w:tcPr>
            <w:tcW w:w="869" w:type="dxa"/>
            <w:vAlign w:val="center"/>
          </w:tcPr>
          <w:p w:rsidR="00217A6D" w:rsidRDefault="00217A6D" w:rsidP="00C9686A">
            <w:pPr>
              <w:spacing w:line="360" w:lineRule="auto"/>
              <w:jc w:val="center"/>
              <w:rPr>
                <w:szCs w:val="21"/>
              </w:rPr>
            </w:pPr>
            <w:r>
              <w:rPr>
                <w:rFonts w:hint="eastAsia"/>
                <w:szCs w:val="21"/>
              </w:rPr>
              <w:t>5.3</w:t>
            </w:r>
            <w:r>
              <w:rPr>
                <w:rFonts w:hint="eastAsia"/>
                <w:szCs w:val="21"/>
              </w:rPr>
              <w:t>、</w:t>
            </w:r>
            <w:r>
              <w:rPr>
                <w:rFonts w:hint="eastAsia"/>
                <w:szCs w:val="21"/>
              </w:rPr>
              <w:t>5.4</w:t>
            </w:r>
          </w:p>
        </w:tc>
        <w:tc>
          <w:tcPr>
            <w:tcW w:w="3119" w:type="dxa"/>
            <w:vAlign w:val="center"/>
          </w:tcPr>
          <w:p w:rsidR="00217A6D" w:rsidRDefault="00217A6D" w:rsidP="009F6DD3">
            <w:pPr>
              <w:spacing w:line="360" w:lineRule="auto"/>
              <w:rPr>
                <w:szCs w:val="21"/>
              </w:rPr>
            </w:pPr>
            <w:proofErr w:type="gramStart"/>
            <w:r>
              <w:rPr>
                <w:rFonts w:hint="eastAsia"/>
                <w:szCs w:val="21"/>
              </w:rPr>
              <w:t>金属铜量和铜含量</w:t>
            </w:r>
            <w:proofErr w:type="gramEnd"/>
            <w:r>
              <w:rPr>
                <w:rFonts w:hint="eastAsia"/>
                <w:szCs w:val="21"/>
              </w:rPr>
              <w:t>的指标偏高，能否在夹杂物不超标情况下，</w:t>
            </w:r>
            <w:proofErr w:type="gramStart"/>
            <w:r>
              <w:rPr>
                <w:rFonts w:hint="eastAsia"/>
                <w:szCs w:val="21"/>
              </w:rPr>
              <w:t>金属铜量和铜含量</w:t>
            </w:r>
            <w:proofErr w:type="gramEnd"/>
            <w:r>
              <w:rPr>
                <w:rFonts w:hint="eastAsia"/>
                <w:szCs w:val="21"/>
              </w:rPr>
              <w:t>的指标能适当下调。</w:t>
            </w:r>
          </w:p>
        </w:tc>
        <w:tc>
          <w:tcPr>
            <w:tcW w:w="992" w:type="dxa"/>
            <w:vAlign w:val="center"/>
          </w:tcPr>
          <w:p w:rsidR="00217A6D" w:rsidRDefault="00217A6D" w:rsidP="00DF1DD3">
            <w:pPr>
              <w:spacing w:line="360" w:lineRule="auto"/>
              <w:jc w:val="center"/>
              <w:rPr>
                <w:szCs w:val="21"/>
              </w:rPr>
            </w:pPr>
            <w:r>
              <w:rPr>
                <w:rFonts w:hint="eastAsia"/>
                <w:szCs w:val="21"/>
              </w:rPr>
              <w:t>张家港联合铜业有限公司</w:t>
            </w:r>
          </w:p>
        </w:tc>
        <w:tc>
          <w:tcPr>
            <w:tcW w:w="1716" w:type="dxa"/>
            <w:vAlign w:val="center"/>
          </w:tcPr>
          <w:p w:rsidR="00217A6D" w:rsidRDefault="007038E8" w:rsidP="007038E8">
            <w:pPr>
              <w:spacing w:line="360" w:lineRule="auto"/>
              <w:jc w:val="center"/>
              <w:rPr>
                <w:szCs w:val="21"/>
              </w:rPr>
            </w:pPr>
            <w:r>
              <w:rPr>
                <w:rFonts w:hint="eastAsia"/>
                <w:szCs w:val="21"/>
              </w:rPr>
              <w:t>不采纳。编制说明中已明确本标准原料为高品质。</w:t>
            </w:r>
            <w:proofErr w:type="gramStart"/>
            <w:r>
              <w:rPr>
                <w:rFonts w:hint="eastAsia"/>
                <w:szCs w:val="21"/>
              </w:rPr>
              <w:t>金属铜量和铜含量</w:t>
            </w:r>
            <w:proofErr w:type="gramEnd"/>
            <w:r>
              <w:rPr>
                <w:rFonts w:hint="eastAsia"/>
                <w:szCs w:val="21"/>
              </w:rPr>
              <w:t>下调将影响再生铜产品质量。</w:t>
            </w:r>
          </w:p>
        </w:tc>
        <w:tc>
          <w:tcPr>
            <w:tcW w:w="1119" w:type="dxa"/>
            <w:vMerge/>
            <w:vAlign w:val="center"/>
          </w:tcPr>
          <w:p w:rsidR="00217A6D" w:rsidRDefault="00217A6D" w:rsidP="00DF1DD3">
            <w:pPr>
              <w:spacing w:line="360" w:lineRule="auto"/>
              <w:jc w:val="center"/>
              <w:rPr>
                <w:szCs w:val="21"/>
              </w:rPr>
            </w:pPr>
          </w:p>
        </w:tc>
      </w:tr>
      <w:tr w:rsidR="00217A6D" w:rsidTr="007128AC">
        <w:tc>
          <w:tcPr>
            <w:tcW w:w="832" w:type="dxa"/>
            <w:vAlign w:val="center"/>
          </w:tcPr>
          <w:p w:rsidR="00217A6D" w:rsidRDefault="00217A6D" w:rsidP="00DF1DD3">
            <w:pPr>
              <w:spacing w:line="360" w:lineRule="auto"/>
              <w:jc w:val="center"/>
              <w:rPr>
                <w:szCs w:val="21"/>
              </w:rPr>
            </w:pPr>
            <w:r>
              <w:rPr>
                <w:rFonts w:hint="eastAsia"/>
                <w:szCs w:val="21"/>
              </w:rPr>
              <w:t>1</w:t>
            </w:r>
            <w:r w:rsidR="005C71FC">
              <w:rPr>
                <w:rFonts w:hint="eastAsia"/>
                <w:szCs w:val="21"/>
              </w:rPr>
              <w:t>9</w:t>
            </w:r>
          </w:p>
        </w:tc>
        <w:tc>
          <w:tcPr>
            <w:tcW w:w="869" w:type="dxa"/>
            <w:vAlign w:val="center"/>
          </w:tcPr>
          <w:p w:rsidR="00217A6D" w:rsidRPr="005742C4" w:rsidRDefault="00217A6D" w:rsidP="00C9686A">
            <w:pPr>
              <w:spacing w:line="360" w:lineRule="auto"/>
              <w:jc w:val="center"/>
              <w:rPr>
                <w:szCs w:val="21"/>
              </w:rPr>
            </w:pPr>
            <w:r w:rsidRPr="005742C4">
              <w:rPr>
                <w:rFonts w:hint="eastAsia"/>
                <w:szCs w:val="21"/>
              </w:rPr>
              <w:t>5.3</w:t>
            </w:r>
            <w:r w:rsidRPr="005742C4">
              <w:rPr>
                <w:rFonts w:hint="eastAsia"/>
                <w:szCs w:val="21"/>
              </w:rPr>
              <w:t>、</w:t>
            </w:r>
            <w:r w:rsidRPr="005742C4">
              <w:rPr>
                <w:rFonts w:hint="eastAsia"/>
                <w:szCs w:val="21"/>
              </w:rPr>
              <w:t>5.4</w:t>
            </w:r>
          </w:p>
        </w:tc>
        <w:tc>
          <w:tcPr>
            <w:tcW w:w="3119" w:type="dxa"/>
            <w:vAlign w:val="center"/>
          </w:tcPr>
          <w:p w:rsidR="00217A6D" w:rsidRPr="005742C4" w:rsidRDefault="00217A6D" w:rsidP="009F6DD3">
            <w:pPr>
              <w:spacing w:line="360" w:lineRule="auto"/>
              <w:rPr>
                <w:rFonts w:ascii="宋体" w:hAnsi="宋体"/>
                <w:szCs w:val="21"/>
              </w:rPr>
            </w:pPr>
            <w:r w:rsidRPr="005742C4">
              <w:rPr>
                <w:rFonts w:ascii="宋体" w:hAnsi="宋体" w:hint="eastAsia"/>
                <w:szCs w:val="21"/>
              </w:rPr>
              <w:t>表3中给出了原料的夹杂物、水分、金属总量、</w:t>
            </w:r>
            <w:proofErr w:type="gramStart"/>
            <w:r w:rsidRPr="005742C4">
              <w:rPr>
                <w:rFonts w:ascii="宋体" w:hAnsi="宋体" w:hint="eastAsia"/>
                <w:szCs w:val="21"/>
              </w:rPr>
              <w:t>金属铜量的</w:t>
            </w:r>
            <w:proofErr w:type="gramEnd"/>
            <w:r w:rsidRPr="005742C4">
              <w:rPr>
                <w:rFonts w:ascii="宋体" w:hAnsi="宋体" w:hint="eastAsia"/>
                <w:szCs w:val="21"/>
              </w:rPr>
              <w:t>限值。表4中给出了原料的铜含量和金属回收率的相关指标限值。从两个表格看，名称为“光亮线”的原料，表3给出的</w:t>
            </w:r>
            <w:proofErr w:type="gramStart"/>
            <w:r w:rsidRPr="005742C4">
              <w:rPr>
                <w:rFonts w:ascii="宋体" w:hAnsi="宋体" w:hint="eastAsia"/>
                <w:szCs w:val="21"/>
              </w:rPr>
              <w:t>金属铜量为</w:t>
            </w:r>
            <w:proofErr w:type="gramEnd"/>
            <w:r w:rsidRPr="005742C4">
              <w:rPr>
                <w:rFonts w:ascii="宋体" w:hAnsi="宋体" w:hint="eastAsia"/>
                <w:szCs w:val="21"/>
              </w:rPr>
              <w:t>不小于99.7%，表4给出的铜含量为不小于99.9%。从标准中的定义看，</w:t>
            </w:r>
            <w:proofErr w:type="gramStart"/>
            <w:r w:rsidRPr="005742C4">
              <w:rPr>
                <w:rFonts w:ascii="宋体" w:hAnsi="宋体" w:hint="eastAsia"/>
                <w:szCs w:val="21"/>
              </w:rPr>
              <w:t>金属铜量是</w:t>
            </w:r>
            <w:proofErr w:type="gramEnd"/>
            <w:r w:rsidRPr="005742C4">
              <w:rPr>
                <w:rFonts w:ascii="宋体" w:hAnsi="宋体" w:hint="eastAsia"/>
                <w:szCs w:val="21"/>
              </w:rPr>
              <w:t>指去除夹杂物、水分和非铜含量后的金属量，而铜含量是指样品直接检测或熔融后样品检测的铜元素含量。上述两个指标为何出现铜含量大于金属铜量，建议明确。</w:t>
            </w:r>
          </w:p>
        </w:tc>
        <w:tc>
          <w:tcPr>
            <w:tcW w:w="992" w:type="dxa"/>
            <w:vAlign w:val="center"/>
          </w:tcPr>
          <w:p w:rsidR="00217A6D" w:rsidRDefault="00217A6D" w:rsidP="00DF1DD3">
            <w:pPr>
              <w:spacing w:line="360" w:lineRule="auto"/>
              <w:jc w:val="center"/>
              <w:rPr>
                <w:szCs w:val="21"/>
              </w:rPr>
            </w:pPr>
            <w:r w:rsidRPr="004C07E9">
              <w:rPr>
                <w:rFonts w:ascii="宋体" w:hAnsi="宋体"/>
                <w:sz w:val="24"/>
              </w:rPr>
              <w:t>宁波海关</w:t>
            </w:r>
          </w:p>
        </w:tc>
        <w:tc>
          <w:tcPr>
            <w:tcW w:w="1716" w:type="dxa"/>
            <w:vAlign w:val="center"/>
          </w:tcPr>
          <w:p w:rsidR="00217A6D" w:rsidRDefault="007038E8" w:rsidP="00DF1DD3">
            <w:pPr>
              <w:spacing w:line="360" w:lineRule="auto"/>
              <w:jc w:val="center"/>
              <w:rPr>
                <w:szCs w:val="21"/>
              </w:rPr>
            </w:pPr>
            <w:r>
              <w:rPr>
                <w:rFonts w:hint="eastAsia"/>
                <w:szCs w:val="21"/>
              </w:rPr>
              <w:t>采纳。铜含量指原料中铜元素化学成分含量，即铜的纯度。而金属</w:t>
            </w:r>
            <w:proofErr w:type="gramStart"/>
            <w:r>
              <w:rPr>
                <w:rFonts w:hint="eastAsia"/>
                <w:szCs w:val="21"/>
              </w:rPr>
              <w:t>铜量指</w:t>
            </w:r>
            <w:proofErr w:type="gramEnd"/>
            <w:r>
              <w:rPr>
                <w:rFonts w:hint="eastAsia"/>
                <w:szCs w:val="21"/>
              </w:rPr>
              <w:t>本批次原料中纯铜的重量百分比，表征纯铜的重量占比。</w:t>
            </w:r>
          </w:p>
        </w:tc>
        <w:tc>
          <w:tcPr>
            <w:tcW w:w="1119" w:type="dxa"/>
            <w:vMerge/>
            <w:vAlign w:val="center"/>
          </w:tcPr>
          <w:p w:rsidR="00217A6D" w:rsidRDefault="00217A6D" w:rsidP="00DF1DD3">
            <w:pPr>
              <w:spacing w:line="360" w:lineRule="auto"/>
              <w:jc w:val="center"/>
              <w:rPr>
                <w:szCs w:val="21"/>
              </w:rPr>
            </w:pPr>
          </w:p>
        </w:tc>
      </w:tr>
      <w:tr w:rsidR="00217A6D" w:rsidTr="007128AC">
        <w:tc>
          <w:tcPr>
            <w:tcW w:w="832" w:type="dxa"/>
            <w:vAlign w:val="center"/>
          </w:tcPr>
          <w:p w:rsidR="00217A6D" w:rsidRDefault="005C71FC" w:rsidP="00DF1DD3">
            <w:pPr>
              <w:spacing w:line="360" w:lineRule="auto"/>
              <w:jc w:val="center"/>
              <w:rPr>
                <w:szCs w:val="21"/>
              </w:rPr>
            </w:pPr>
            <w:r>
              <w:rPr>
                <w:rFonts w:hint="eastAsia"/>
                <w:szCs w:val="21"/>
              </w:rPr>
              <w:t>20</w:t>
            </w:r>
          </w:p>
        </w:tc>
        <w:tc>
          <w:tcPr>
            <w:tcW w:w="869" w:type="dxa"/>
            <w:vAlign w:val="center"/>
          </w:tcPr>
          <w:p w:rsidR="00217A6D" w:rsidRDefault="00217A6D" w:rsidP="00C9686A">
            <w:pPr>
              <w:spacing w:line="360" w:lineRule="auto"/>
              <w:jc w:val="center"/>
              <w:rPr>
                <w:szCs w:val="21"/>
              </w:rPr>
            </w:pPr>
            <w:r>
              <w:rPr>
                <w:rFonts w:hint="eastAsia"/>
                <w:szCs w:val="21"/>
              </w:rPr>
              <w:t>5.4</w:t>
            </w:r>
            <w:r>
              <w:rPr>
                <w:rFonts w:hint="eastAsia"/>
                <w:szCs w:val="21"/>
              </w:rPr>
              <w:t>表</w:t>
            </w:r>
            <w:r>
              <w:rPr>
                <w:rFonts w:hint="eastAsia"/>
                <w:szCs w:val="21"/>
              </w:rPr>
              <w:t>4</w:t>
            </w:r>
          </w:p>
        </w:tc>
        <w:tc>
          <w:tcPr>
            <w:tcW w:w="3119" w:type="dxa"/>
            <w:vAlign w:val="center"/>
          </w:tcPr>
          <w:p w:rsidR="00217A6D" w:rsidRDefault="00217A6D" w:rsidP="009F6DD3">
            <w:pPr>
              <w:spacing w:line="360" w:lineRule="auto"/>
              <w:rPr>
                <w:szCs w:val="21"/>
              </w:rPr>
            </w:pPr>
            <w:r w:rsidRPr="004A496A">
              <w:rPr>
                <w:rFonts w:ascii="宋体" w:hAnsi="宋体" w:hint="eastAsia"/>
                <w:szCs w:val="21"/>
              </w:rPr>
              <w:t>3#铜料回收率编制说明的数据是88.0%</w:t>
            </w:r>
          </w:p>
        </w:tc>
        <w:tc>
          <w:tcPr>
            <w:tcW w:w="992" w:type="dxa"/>
            <w:vAlign w:val="center"/>
          </w:tcPr>
          <w:p w:rsidR="00217A6D" w:rsidRDefault="00217A6D" w:rsidP="00DF1DD3">
            <w:pPr>
              <w:spacing w:line="360" w:lineRule="auto"/>
              <w:jc w:val="center"/>
              <w:rPr>
                <w:szCs w:val="21"/>
              </w:rPr>
            </w:pPr>
            <w:r>
              <w:rPr>
                <w:rFonts w:hint="eastAsia"/>
                <w:szCs w:val="21"/>
              </w:rPr>
              <w:t>宁波</w:t>
            </w:r>
            <w:proofErr w:type="gramStart"/>
            <w:r>
              <w:rPr>
                <w:rFonts w:hint="eastAsia"/>
                <w:szCs w:val="21"/>
              </w:rPr>
              <w:t>长振铜</w:t>
            </w:r>
            <w:proofErr w:type="gramEnd"/>
            <w:r>
              <w:rPr>
                <w:rFonts w:hint="eastAsia"/>
                <w:szCs w:val="21"/>
              </w:rPr>
              <w:t>业有限公司</w:t>
            </w:r>
          </w:p>
        </w:tc>
        <w:tc>
          <w:tcPr>
            <w:tcW w:w="1716" w:type="dxa"/>
            <w:vAlign w:val="center"/>
          </w:tcPr>
          <w:p w:rsidR="00217A6D" w:rsidRDefault="007038E8" w:rsidP="00DF1DD3">
            <w:pPr>
              <w:spacing w:line="360" w:lineRule="auto"/>
              <w:jc w:val="center"/>
              <w:rPr>
                <w:szCs w:val="21"/>
              </w:rPr>
            </w:pPr>
            <w:r>
              <w:rPr>
                <w:rFonts w:hint="eastAsia"/>
                <w:szCs w:val="21"/>
              </w:rPr>
              <w:t>采纳。</w:t>
            </w:r>
          </w:p>
        </w:tc>
        <w:tc>
          <w:tcPr>
            <w:tcW w:w="1119" w:type="dxa"/>
            <w:vMerge/>
            <w:vAlign w:val="center"/>
          </w:tcPr>
          <w:p w:rsidR="00217A6D" w:rsidRDefault="00217A6D" w:rsidP="00DF1DD3">
            <w:pPr>
              <w:spacing w:line="360" w:lineRule="auto"/>
              <w:jc w:val="center"/>
              <w:rPr>
                <w:szCs w:val="21"/>
              </w:rPr>
            </w:pPr>
          </w:p>
        </w:tc>
      </w:tr>
      <w:tr w:rsidR="00217A6D" w:rsidTr="007128AC">
        <w:tc>
          <w:tcPr>
            <w:tcW w:w="832" w:type="dxa"/>
            <w:vAlign w:val="center"/>
          </w:tcPr>
          <w:p w:rsidR="00217A6D" w:rsidRDefault="00217A6D" w:rsidP="00DF1DD3">
            <w:pPr>
              <w:spacing w:line="360" w:lineRule="auto"/>
              <w:jc w:val="center"/>
              <w:rPr>
                <w:szCs w:val="21"/>
              </w:rPr>
            </w:pPr>
            <w:r>
              <w:rPr>
                <w:rFonts w:hint="eastAsia"/>
                <w:szCs w:val="21"/>
              </w:rPr>
              <w:t>2</w:t>
            </w:r>
            <w:r w:rsidR="005C71FC">
              <w:rPr>
                <w:rFonts w:hint="eastAsia"/>
                <w:szCs w:val="21"/>
              </w:rPr>
              <w:t>1</w:t>
            </w:r>
          </w:p>
        </w:tc>
        <w:tc>
          <w:tcPr>
            <w:tcW w:w="869" w:type="dxa"/>
            <w:vAlign w:val="center"/>
          </w:tcPr>
          <w:p w:rsidR="00217A6D" w:rsidRDefault="00217A6D" w:rsidP="00C9686A">
            <w:pPr>
              <w:spacing w:line="360" w:lineRule="auto"/>
              <w:jc w:val="center"/>
              <w:rPr>
                <w:szCs w:val="21"/>
              </w:rPr>
            </w:pPr>
            <w:r>
              <w:rPr>
                <w:rFonts w:hint="eastAsia"/>
                <w:szCs w:val="21"/>
              </w:rPr>
              <w:t>表</w:t>
            </w:r>
            <w:r>
              <w:rPr>
                <w:rFonts w:hint="eastAsia"/>
                <w:szCs w:val="21"/>
              </w:rPr>
              <w:t>4</w:t>
            </w:r>
            <w:r>
              <w:rPr>
                <w:rFonts w:hint="eastAsia"/>
                <w:szCs w:val="21"/>
              </w:rPr>
              <w:t>及相关条</w:t>
            </w:r>
          </w:p>
        </w:tc>
        <w:tc>
          <w:tcPr>
            <w:tcW w:w="3119" w:type="dxa"/>
            <w:vAlign w:val="center"/>
          </w:tcPr>
          <w:p w:rsidR="00217A6D" w:rsidRPr="004A496A" w:rsidRDefault="00217A6D" w:rsidP="009F6DD3">
            <w:pPr>
              <w:spacing w:line="360" w:lineRule="auto"/>
              <w:rPr>
                <w:rFonts w:ascii="宋体" w:hAnsi="宋体"/>
                <w:szCs w:val="21"/>
              </w:rPr>
            </w:pPr>
            <w:r w:rsidRPr="004A496A">
              <w:rPr>
                <w:rFonts w:ascii="宋体" w:hAnsi="宋体" w:hint="eastAsia"/>
                <w:szCs w:val="21"/>
              </w:rPr>
              <w:t>增加4#铜米</w:t>
            </w:r>
            <w:r>
              <w:rPr>
                <w:rFonts w:ascii="宋体" w:hAnsi="宋体" w:hint="eastAsia"/>
                <w:szCs w:val="21"/>
              </w:rPr>
              <w:t>，</w:t>
            </w:r>
            <w:r w:rsidRPr="004A496A">
              <w:rPr>
                <w:rFonts w:ascii="宋体" w:hAnsi="宋体" w:hint="eastAsia"/>
                <w:szCs w:val="21"/>
              </w:rPr>
              <w:t>修改意见（附后）</w:t>
            </w:r>
          </w:p>
        </w:tc>
        <w:tc>
          <w:tcPr>
            <w:tcW w:w="992" w:type="dxa"/>
            <w:vAlign w:val="center"/>
          </w:tcPr>
          <w:p w:rsidR="00217A6D" w:rsidRDefault="00217A6D" w:rsidP="00DF1DD3">
            <w:pPr>
              <w:spacing w:line="360" w:lineRule="auto"/>
              <w:jc w:val="center"/>
              <w:rPr>
                <w:szCs w:val="21"/>
              </w:rPr>
            </w:pPr>
            <w:r>
              <w:rPr>
                <w:rFonts w:hint="eastAsia"/>
                <w:szCs w:val="21"/>
              </w:rPr>
              <w:t>宁波</w:t>
            </w:r>
            <w:proofErr w:type="gramStart"/>
            <w:r>
              <w:rPr>
                <w:rFonts w:hint="eastAsia"/>
                <w:szCs w:val="21"/>
              </w:rPr>
              <w:t>长振铜</w:t>
            </w:r>
            <w:proofErr w:type="gramEnd"/>
            <w:r>
              <w:rPr>
                <w:rFonts w:hint="eastAsia"/>
                <w:szCs w:val="21"/>
              </w:rPr>
              <w:t>业有限公司</w:t>
            </w:r>
          </w:p>
        </w:tc>
        <w:tc>
          <w:tcPr>
            <w:tcW w:w="1716" w:type="dxa"/>
            <w:vAlign w:val="center"/>
          </w:tcPr>
          <w:p w:rsidR="00217A6D" w:rsidRDefault="00410D12" w:rsidP="00850ABE">
            <w:pPr>
              <w:spacing w:line="360" w:lineRule="auto"/>
              <w:jc w:val="center"/>
              <w:rPr>
                <w:szCs w:val="21"/>
              </w:rPr>
            </w:pPr>
            <w:r>
              <w:rPr>
                <w:rFonts w:hint="eastAsia"/>
                <w:szCs w:val="21"/>
              </w:rPr>
              <w:t>采纳。加入</w:t>
            </w:r>
            <w:r>
              <w:rPr>
                <w:rFonts w:hint="eastAsia"/>
                <w:szCs w:val="21"/>
              </w:rPr>
              <w:t>4#</w:t>
            </w:r>
            <w:r>
              <w:rPr>
                <w:rFonts w:hint="eastAsia"/>
                <w:szCs w:val="21"/>
              </w:rPr>
              <w:t>铜米</w:t>
            </w:r>
            <w:r>
              <w:rPr>
                <w:rFonts w:hint="eastAsia"/>
                <w:szCs w:val="21"/>
              </w:rPr>
              <w:t>数据</w:t>
            </w:r>
            <w:bookmarkStart w:id="0" w:name="_GoBack"/>
            <w:bookmarkEnd w:id="0"/>
            <w:r>
              <w:rPr>
                <w:rFonts w:hint="eastAsia"/>
                <w:szCs w:val="21"/>
              </w:rPr>
              <w:t>。</w:t>
            </w:r>
          </w:p>
        </w:tc>
        <w:tc>
          <w:tcPr>
            <w:tcW w:w="1119" w:type="dxa"/>
            <w:vMerge/>
            <w:vAlign w:val="center"/>
          </w:tcPr>
          <w:p w:rsidR="00217A6D" w:rsidRDefault="00217A6D" w:rsidP="00DF1DD3">
            <w:pPr>
              <w:spacing w:line="360" w:lineRule="auto"/>
              <w:jc w:val="center"/>
              <w:rPr>
                <w:szCs w:val="21"/>
              </w:rPr>
            </w:pPr>
          </w:p>
        </w:tc>
      </w:tr>
      <w:tr w:rsidR="00217A6D" w:rsidTr="007128AC">
        <w:tc>
          <w:tcPr>
            <w:tcW w:w="832" w:type="dxa"/>
            <w:vAlign w:val="center"/>
          </w:tcPr>
          <w:p w:rsidR="00217A6D" w:rsidRDefault="00217A6D" w:rsidP="00DF1DD3">
            <w:pPr>
              <w:spacing w:line="360" w:lineRule="auto"/>
              <w:jc w:val="center"/>
              <w:rPr>
                <w:szCs w:val="21"/>
              </w:rPr>
            </w:pPr>
            <w:r>
              <w:rPr>
                <w:rFonts w:hint="eastAsia"/>
                <w:szCs w:val="21"/>
              </w:rPr>
              <w:lastRenderedPageBreak/>
              <w:t>2</w:t>
            </w:r>
            <w:r w:rsidR="005C71FC">
              <w:rPr>
                <w:rFonts w:hint="eastAsia"/>
                <w:szCs w:val="21"/>
              </w:rPr>
              <w:t>2</w:t>
            </w:r>
          </w:p>
        </w:tc>
        <w:tc>
          <w:tcPr>
            <w:tcW w:w="869" w:type="dxa"/>
            <w:vAlign w:val="center"/>
          </w:tcPr>
          <w:p w:rsidR="00217A6D" w:rsidRPr="007038E8" w:rsidRDefault="00217A6D" w:rsidP="00C9686A">
            <w:pPr>
              <w:spacing w:line="360" w:lineRule="auto"/>
              <w:jc w:val="center"/>
              <w:rPr>
                <w:szCs w:val="21"/>
              </w:rPr>
            </w:pPr>
            <w:r w:rsidRPr="007038E8">
              <w:rPr>
                <w:rFonts w:ascii="宋体" w:hAnsi="宋体" w:hint="eastAsia"/>
                <w:szCs w:val="21"/>
              </w:rPr>
              <w:t>5.5</w:t>
            </w:r>
          </w:p>
        </w:tc>
        <w:tc>
          <w:tcPr>
            <w:tcW w:w="3119" w:type="dxa"/>
            <w:vAlign w:val="center"/>
          </w:tcPr>
          <w:p w:rsidR="00217A6D" w:rsidRPr="007038E8" w:rsidRDefault="00217A6D" w:rsidP="009F6DD3">
            <w:pPr>
              <w:spacing w:line="360" w:lineRule="auto"/>
              <w:rPr>
                <w:rFonts w:ascii="宋体" w:hAnsi="宋体"/>
                <w:szCs w:val="21"/>
              </w:rPr>
            </w:pPr>
            <w:r w:rsidRPr="007038E8">
              <w:rPr>
                <w:rFonts w:ascii="宋体" w:hAnsi="宋体" w:hint="eastAsia"/>
                <w:szCs w:val="21"/>
              </w:rPr>
              <w:t>本标准作为原料产品标准，应有别于现有的进口废物原料标准，对密闭容器、压力容器及国家法律法规规定的危险废物等应禁止混有。同时建议参照《再生黄铜原料》（征求意见稿）的5.5条，增加“除以合金形式存在之外，原料中不得含有镉、铬、铅、砷、铋、硒、锑、钴”的要求，或明确相关重金属含量的限制要求。</w:t>
            </w:r>
          </w:p>
        </w:tc>
        <w:tc>
          <w:tcPr>
            <w:tcW w:w="992" w:type="dxa"/>
            <w:vAlign w:val="center"/>
          </w:tcPr>
          <w:p w:rsidR="00217A6D" w:rsidRPr="007038E8" w:rsidRDefault="00217A6D" w:rsidP="00DF1DD3">
            <w:pPr>
              <w:spacing w:line="360" w:lineRule="auto"/>
              <w:jc w:val="center"/>
              <w:rPr>
                <w:szCs w:val="21"/>
              </w:rPr>
            </w:pPr>
            <w:r w:rsidRPr="007038E8">
              <w:rPr>
                <w:rFonts w:ascii="宋体" w:hAnsi="宋体"/>
                <w:szCs w:val="21"/>
              </w:rPr>
              <w:t>宁波海关</w:t>
            </w:r>
          </w:p>
        </w:tc>
        <w:tc>
          <w:tcPr>
            <w:tcW w:w="1716" w:type="dxa"/>
            <w:vAlign w:val="center"/>
          </w:tcPr>
          <w:p w:rsidR="00217A6D" w:rsidRDefault="00D74DA6" w:rsidP="00DF1DD3">
            <w:pPr>
              <w:spacing w:line="360" w:lineRule="auto"/>
              <w:jc w:val="center"/>
              <w:rPr>
                <w:szCs w:val="21"/>
              </w:rPr>
            </w:pPr>
            <w:r>
              <w:rPr>
                <w:rFonts w:hint="eastAsia"/>
                <w:szCs w:val="21"/>
              </w:rPr>
              <w:t>采纳。</w:t>
            </w:r>
          </w:p>
        </w:tc>
        <w:tc>
          <w:tcPr>
            <w:tcW w:w="1119" w:type="dxa"/>
            <w:vMerge/>
            <w:vAlign w:val="center"/>
          </w:tcPr>
          <w:p w:rsidR="00217A6D" w:rsidRDefault="00217A6D" w:rsidP="00DF1DD3">
            <w:pPr>
              <w:spacing w:line="360" w:lineRule="auto"/>
              <w:jc w:val="center"/>
              <w:rPr>
                <w:szCs w:val="21"/>
              </w:rPr>
            </w:pPr>
          </w:p>
        </w:tc>
      </w:tr>
      <w:tr w:rsidR="00217A6D" w:rsidTr="007128AC">
        <w:tc>
          <w:tcPr>
            <w:tcW w:w="832" w:type="dxa"/>
            <w:vAlign w:val="center"/>
          </w:tcPr>
          <w:p w:rsidR="00217A6D" w:rsidRDefault="00217A6D" w:rsidP="00DF1DD3">
            <w:pPr>
              <w:spacing w:line="360" w:lineRule="auto"/>
              <w:jc w:val="center"/>
              <w:rPr>
                <w:szCs w:val="21"/>
              </w:rPr>
            </w:pPr>
            <w:r>
              <w:rPr>
                <w:rFonts w:hint="eastAsia"/>
                <w:szCs w:val="21"/>
              </w:rPr>
              <w:t>2</w:t>
            </w:r>
            <w:r w:rsidR="005C71FC">
              <w:rPr>
                <w:rFonts w:hint="eastAsia"/>
                <w:szCs w:val="21"/>
              </w:rPr>
              <w:t>3</w:t>
            </w:r>
          </w:p>
        </w:tc>
        <w:tc>
          <w:tcPr>
            <w:tcW w:w="869" w:type="dxa"/>
            <w:vAlign w:val="center"/>
          </w:tcPr>
          <w:p w:rsidR="00217A6D" w:rsidRDefault="00217A6D" w:rsidP="00C9686A">
            <w:pPr>
              <w:spacing w:line="360" w:lineRule="auto"/>
              <w:jc w:val="center"/>
              <w:rPr>
                <w:szCs w:val="21"/>
              </w:rPr>
            </w:pPr>
            <w:r>
              <w:rPr>
                <w:rFonts w:hint="eastAsia"/>
                <w:szCs w:val="21"/>
              </w:rPr>
              <w:t>5.5.2</w:t>
            </w:r>
          </w:p>
        </w:tc>
        <w:tc>
          <w:tcPr>
            <w:tcW w:w="3119" w:type="dxa"/>
            <w:vAlign w:val="center"/>
          </w:tcPr>
          <w:p w:rsidR="00217A6D" w:rsidRPr="004A496A" w:rsidRDefault="00217A6D" w:rsidP="009F6DD3">
            <w:pPr>
              <w:spacing w:line="360" w:lineRule="auto"/>
              <w:rPr>
                <w:rFonts w:ascii="宋体" w:hAnsi="宋体"/>
                <w:szCs w:val="21"/>
              </w:rPr>
            </w:pPr>
            <w:r>
              <w:rPr>
                <w:rFonts w:ascii="宋体" w:hAnsi="宋体" w:hint="eastAsia"/>
                <w:szCs w:val="21"/>
              </w:rPr>
              <w:t>黄铜原料是不允许，建议照此修改</w:t>
            </w:r>
          </w:p>
        </w:tc>
        <w:tc>
          <w:tcPr>
            <w:tcW w:w="992" w:type="dxa"/>
            <w:vAlign w:val="center"/>
          </w:tcPr>
          <w:p w:rsidR="00217A6D" w:rsidRDefault="00217A6D" w:rsidP="00DF1DD3">
            <w:pPr>
              <w:spacing w:line="360" w:lineRule="auto"/>
              <w:jc w:val="center"/>
              <w:rPr>
                <w:szCs w:val="21"/>
              </w:rPr>
            </w:pPr>
            <w:r>
              <w:rPr>
                <w:rFonts w:hint="eastAsia"/>
                <w:szCs w:val="21"/>
              </w:rPr>
              <w:t>宁波</w:t>
            </w:r>
            <w:proofErr w:type="gramStart"/>
            <w:r>
              <w:rPr>
                <w:rFonts w:hint="eastAsia"/>
                <w:szCs w:val="21"/>
              </w:rPr>
              <w:t>长振铜</w:t>
            </w:r>
            <w:proofErr w:type="gramEnd"/>
            <w:r>
              <w:rPr>
                <w:rFonts w:hint="eastAsia"/>
                <w:szCs w:val="21"/>
              </w:rPr>
              <w:t>业有限公司</w:t>
            </w:r>
          </w:p>
        </w:tc>
        <w:tc>
          <w:tcPr>
            <w:tcW w:w="1716" w:type="dxa"/>
            <w:vAlign w:val="center"/>
          </w:tcPr>
          <w:p w:rsidR="00217A6D" w:rsidRDefault="007038E8" w:rsidP="00DF1DD3">
            <w:pPr>
              <w:spacing w:line="360" w:lineRule="auto"/>
              <w:jc w:val="center"/>
              <w:rPr>
                <w:szCs w:val="21"/>
              </w:rPr>
            </w:pPr>
            <w:r>
              <w:rPr>
                <w:rFonts w:hint="eastAsia"/>
                <w:szCs w:val="21"/>
              </w:rPr>
              <w:t>采纳。</w:t>
            </w:r>
          </w:p>
        </w:tc>
        <w:tc>
          <w:tcPr>
            <w:tcW w:w="1119" w:type="dxa"/>
            <w:vMerge/>
            <w:vAlign w:val="center"/>
          </w:tcPr>
          <w:p w:rsidR="00217A6D" w:rsidRDefault="00217A6D" w:rsidP="00DF1DD3">
            <w:pPr>
              <w:spacing w:line="360" w:lineRule="auto"/>
              <w:jc w:val="center"/>
              <w:rPr>
                <w:szCs w:val="21"/>
              </w:rPr>
            </w:pPr>
          </w:p>
        </w:tc>
      </w:tr>
      <w:tr w:rsidR="00217A6D" w:rsidTr="007128AC">
        <w:tc>
          <w:tcPr>
            <w:tcW w:w="832" w:type="dxa"/>
            <w:vAlign w:val="center"/>
          </w:tcPr>
          <w:p w:rsidR="00217A6D" w:rsidRDefault="00217A6D" w:rsidP="00DF1DD3">
            <w:pPr>
              <w:spacing w:line="360" w:lineRule="auto"/>
              <w:jc w:val="center"/>
              <w:rPr>
                <w:szCs w:val="21"/>
              </w:rPr>
            </w:pPr>
            <w:r>
              <w:rPr>
                <w:rFonts w:hint="eastAsia"/>
                <w:szCs w:val="21"/>
              </w:rPr>
              <w:t>2</w:t>
            </w:r>
            <w:r w:rsidR="005C71FC">
              <w:rPr>
                <w:rFonts w:hint="eastAsia"/>
                <w:szCs w:val="21"/>
              </w:rPr>
              <w:t>4</w:t>
            </w:r>
          </w:p>
        </w:tc>
        <w:tc>
          <w:tcPr>
            <w:tcW w:w="869" w:type="dxa"/>
            <w:vAlign w:val="center"/>
          </w:tcPr>
          <w:p w:rsidR="00217A6D" w:rsidRDefault="00217A6D" w:rsidP="00C9686A">
            <w:pPr>
              <w:spacing w:line="360" w:lineRule="auto"/>
              <w:jc w:val="center"/>
              <w:rPr>
                <w:szCs w:val="21"/>
              </w:rPr>
            </w:pPr>
            <w:r>
              <w:rPr>
                <w:rFonts w:hint="eastAsia"/>
                <w:szCs w:val="21"/>
              </w:rPr>
              <w:t>5.5.2</w:t>
            </w:r>
          </w:p>
        </w:tc>
        <w:tc>
          <w:tcPr>
            <w:tcW w:w="3119" w:type="dxa"/>
            <w:vAlign w:val="center"/>
          </w:tcPr>
          <w:p w:rsidR="00217A6D" w:rsidRDefault="00217A6D" w:rsidP="009F6DD3">
            <w:pPr>
              <w:snapToGrid w:val="0"/>
              <w:rPr>
                <w:szCs w:val="21"/>
              </w:rPr>
            </w:pPr>
            <w:r>
              <w:rPr>
                <w:rFonts w:hint="eastAsia"/>
                <w:szCs w:val="21"/>
              </w:rPr>
              <w:t>原料中应严格限制密闭容器、压力容器和国家法律规定的危险物质，其总量不应超过</w:t>
            </w:r>
            <w:r>
              <w:rPr>
                <w:rFonts w:hint="eastAsia"/>
                <w:szCs w:val="21"/>
              </w:rPr>
              <w:t>0.01%</w:t>
            </w:r>
            <w:r>
              <w:rPr>
                <w:rFonts w:hint="eastAsia"/>
                <w:szCs w:val="21"/>
              </w:rPr>
              <w:t>，这里建议</w:t>
            </w:r>
            <w:proofErr w:type="gramStart"/>
            <w:r>
              <w:rPr>
                <w:rFonts w:hint="eastAsia"/>
                <w:szCs w:val="21"/>
              </w:rPr>
              <w:t>不</w:t>
            </w:r>
            <w:proofErr w:type="gramEnd"/>
            <w:r>
              <w:rPr>
                <w:rFonts w:hint="eastAsia"/>
                <w:szCs w:val="21"/>
              </w:rPr>
              <w:t>设定比例要求，就是严格限制含有相关危险物质。</w:t>
            </w:r>
          </w:p>
        </w:tc>
        <w:tc>
          <w:tcPr>
            <w:tcW w:w="992" w:type="dxa"/>
            <w:vAlign w:val="center"/>
          </w:tcPr>
          <w:p w:rsidR="00217A6D" w:rsidRDefault="00217A6D" w:rsidP="00DF1DD3">
            <w:pPr>
              <w:spacing w:line="360" w:lineRule="auto"/>
              <w:jc w:val="center"/>
              <w:rPr>
                <w:szCs w:val="21"/>
              </w:rPr>
            </w:pPr>
            <w:r>
              <w:rPr>
                <w:rFonts w:hint="eastAsia"/>
                <w:szCs w:val="21"/>
              </w:rPr>
              <w:t>上海海关工业品中心</w:t>
            </w:r>
          </w:p>
        </w:tc>
        <w:tc>
          <w:tcPr>
            <w:tcW w:w="1716" w:type="dxa"/>
            <w:vAlign w:val="center"/>
          </w:tcPr>
          <w:p w:rsidR="00217A6D" w:rsidRDefault="00D74DA6" w:rsidP="00DF1DD3">
            <w:pPr>
              <w:spacing w:line="360" w:lineRule="auto"/>
              <w:jc w:val="center"/>
              <w:rPr>
                <w:szCs w:val="21"/>
              </w:rPr>
            </w:pPr>
            <w:r>
              <w:rPr>
                <w:rFonts w:hint="eastAsia"/>
                <w:szCs w:val="21"/>
              </w:rPr>
              <w:t>采纳。改为“</w:t>
            </w:r>
            <w:r w:rsidRPr="00D74DA6">
              <w:rPr>
                <w:rFonts w:ascii="Calibri" w:hAnsi="Calibri" w:cs="Calibri" w:hint="eastAsia"/>
                <w:szCs w:val="21"/>
              </w:rPr>
              <w:t xml:space="preserve">5.5.2 </w:t>
            </w:r>
            <w:r w:rsidRPr="00D74DA6">
              <w:rPr>
                <w:rFonts w:ascii="Calibri" w:hAnsi="Calibri" w:cs="Calibri" w:hint="eastAsia"/>
                <w:szCs w:val="21"/>
              </w:rPr>
              <w:t>原料中不得混有密闭容器、压力容器和国家法规规定的危险物质</w:t>
            </w:r>
            <w:r>
              <w:rPr>
                <w:rFonts w:hint="eastAsia"/>
                <w:szCs w:val="21"/>
              </w:rPr>
              <w:t>”</w:t>
            </w:r>
          </w:p>
        </w:tc>
        <w:tc>
          <w:tcPr>
            <w:tcW w:w="1119" w:type="dxa"/>
            <w:vMerge/>
            <w:vAlign w:val="center"/>
          </w:tcPr>
          <w:p w:rsidR="00217A6D" w:rsidRDefault="00217A6D" w:rsidP="00DF1DD3">
            <w:pPr>
              <w:spacing w:line="360" w:lineRule="auto"/>
              <w:jc w:val="center"/>
              <w:rPr>
                <w:szCs w:val="21"/>
              </w:rPr>
            </w:pPr>
          </w:p>
        </w:tc>
      </w:tr>
      <w:tr w:rsidR="00217A6D" w:rsidTr="007128AC">
        <w:tc>
          <w:tcPr>
            <w:tcW w:w="832" w:type="dxa"/>
            <w:vAlign w:val="center"/>
          </w:tcPr>
          <w:p w:rsidR="00217A6D" w:rsidRDefault="00217A6D" w:rsidP="00DF1DD3">
            <w:pPr>
              <w:spacing w:line="360" w:lineRule="auto"/>
              <w:jc w:val="center"/>
              <w:rPr>
                <w:szCs w:val="21"/>
              </w:rPr>
            </w:pPr>
            <w:r>
              <w:rPr>
                <w:rFonts w:hint="eastAsia"/>
                <w:szCs w:val="21"/>
              </w:rPr>
              <w:t>2</w:t>
            </w:r>
            <w:r w:rsidR="005C71FC">
              <w:rPr>
                <w:rFonts w:hint="eastAsia"/>
                <w:szCs w:val="21"/>
              </w:rPr>
              <w:t>5</w:t>
            </w:r>
          </w:p>
        </w:tc>
        <w:tc>
          <w:tcPr>
            <w:tcW w:w="869" w:type="dxa"/>
            <w:vAlign w:val="center"/>
          </w:tcPr>
          <w:p w:rsidR="00217A6D" w:rsidRDefault="00217A6D" w:rsidP="00C9686A">
            <w:pPr>
              <w:spacing w:line="360" w:lineRule="auto"/>
              <w:jc w:val="center"/>
              <w:rPr>
                <w:szCs w:val="21"/>
              </w:rPr>
            </w:pPr>
            <w:r>
              <w:rPr>
                <w:rFonts w:hint="eastAsia"/>
                <w:szCs w:val="21"/>
              </w:rPr>
              <w:t>6.3</w:t>
            </w:r>
          </w:p>
        </w:tc>
        <w:tc>
          <w:tcPr>
            <w:tcW w:w="3119" w:type="dxa"/>
            <w:vAlign w:val="center"/>
          </w:tcPr>
          <w:p w:rsidR="00217A6D" w:rsidRDefault="00217A6D" w:rsidP="009F6DD3">
            <w:pPr>
              <w:snapToGrid w:val="0"/>
              <w:rPr>
                <w:szCs w:val="21"/>
              </w:rPr>
            </w:pPr>
            <w:r>
              <w:rPr>
                <w:rFonts w:hint="eastAsia"/>
                <w:szCs w:val="21"/>
              </w:rPr>
              <w:t>整个标准中未对</w:t>
            </w:r>
            <w:r w:rsidRPr="00F71DDE">
              <w:rPr>
                <w:rFonts w:hint="eastAsia"/>
                <w:szCs w:val="21"/>
              </w:rPr>
              <w:t>不大于</w:t>
            </w:r>
            <w:r w:rsidRPr="00F71DDE">
              <w:rPr>
                <w:rFonts w:hint="eastAsia"/>
                <w:szCs w:val="21"/>
              </w:rPr>
              <w:t xml:space="preserve"> 2mm </w:t>
            </w:r>
            <w:r w:rsidRPr="00F71DDE">
              <w:rPr>
                <w:rFonts w:hint="eastAsia"/>
                <w:szCs w:val="21"/>
              </w:rPr>
              <w:t>的粉状物</w:t>
            </w:r>
            <w:r>
              <w:rPr>
                <w:rFonts w:hint="eastAsia"/>
                <w:szCs w:val="21"/>
              </w:rPr>
              <w:t>含量有单独的要求和规定，因此此处</w:t>
            </w:r>
            <w:r w:rsidRPr="00F71DDE">
              <w:rPr>
                <w:rFonts w:hint="eastAsia"/>
                <w:szCs w:val="21"/>
              </w:rPr>
              <w:t>计算粉状物占比量（</w:t>
            </w:r>
            <w:r w:rsidRPr="00DB4093">
              <w:rPr>
                <w:rFonts w:hint="eastAsia"/>
                <w:szCs w:val="21"/>
              </w:rPr>
              <w:t xml:space="preserve">W </w:t>
            </w:r>
            <w:r w:rsidRPr="006C1D07">
              <w:rPr>
                <w:rFonts w:hint="eastAsia"/>
                <w:szCs w:val="21"/>
                <w:vertAlign w:val="subscript"/>
              </w:rPr>
              <w:t>F</w:t>
            </w:r>
            <w:r w:rsidRPr="00F71DDE">
              <w:rPr>
                <w:rFonts w:hint="eastAsia"/>
                <w:szCs w:val="21"/>
              </w:rPr>
              <w:t>）</w:t>
            </w:r>
            <w:r>
              <w:rPr>
                <w:rFonts w:hint="eastAsia"/>
                <w:szCs w:val="21"/>
              </w:rPr>
              <w:t>是没意义和没有必要的。</w:t>
            </w:r>
          </w:p>
          <w:p w:rsidR="00217A6D" w:rsidRPr="00DB4093" w:rsidRDefault="00217A6D" w:rsidP="009F6DD3">
            <w:pPr>
              <w:snapToGrid w:val="0"/>
              <w:rPr>
                <w:szCs w:val="21"/>
              </w:rPr>
            </w:pPr>
            <w:r>
              <w:rPr>
                <w:rFonts w:hint="eastAsia"/>
                <w:szCs w:val="21"/>
              </w:rPr>
              <w:t>建议删除</w:t>
            </w:r>
            <w:r w:rsidRPr="00F71DDE">
              <w:rPr>
                <w:rFonts w:hint="eastAsia"/>
                <w:szCs w:val="21"/>
              </w:rPr>
              <w:t>粉状物占比量（</w:t>
            </w:r>
            <w:r w:rsidRPr="00DB4093">
              <w:rPr>
                <w:rFonts w:hint="eastAsia"/>
                <w:szCs w:val="21"/>
              </w:rPr>
              <w:t xml:space="preserve">W </w:t>
            </w:r>
            <w:r w:rsidRPr="006C1D07">
              <w:rPr>
                <w:rFonts w:hint="eastAsia"/>
                <w:szCs w:val="21"/>
                <w:vertAlign w:val="subscript"/>
              </w:rPr>
              <w:t>F</w:t>
            </w:r>
            <w:r w:rsidRPr="00F71DDE">
              <w:rPr>
                <w:rFonts w:hint="eastAsia"/>
                <w:szCs w:val="21"/>
              </w:rPr>
              <w:t>）</w:t>
            </w:r>
            <w:r>
              <w:rPr>
                <w:rFonts w:hint="eastAsia"/>
                <w:szCs w:val="21"/>
              </w:rPr>
              <w:t>，把</w:t>
            </w:r>
            <w:r>
              <w:rPr>
                <w:rFonts w:hint="eastAsia"/>
                <w:szCs w:val="21"/>
              </w:rPr>
              <w:t>6.3.2</w:t>
            </w:r>
            <w:r>
              <w:rPr>
                <w:rFonts w:hint="eastAsia"/>
                <w:szCs w:val="21"/>
              </w:rPr>
              <w:t>和</w:t>
            </w:r>
            <w:r>
              <w:rPr>
                <w:rFonts w:hint="eastAsia"/>
                <w:szCs w:val="21"/>
              </w:rPr>
              <w:t>6.3.3</w:t>
            </w:r>
            <w:r>
              <w:rPr>
                <w:rFonts w:hint="eastAsia"/>
                <w:szCs w:val="21"/>
              </w:rPr>
              <w:t>合并为：</w:t>
            </w:r>
            <w:r w:rsidRPr="00DB4093">
              <w:rPr>
                <w:rFonts w:hint="eastAsia"/>
                <w:szCs w:val="21"/>
              </w:rPr>
              <w:t>称取不少于</w:t>
            </w:r>
            <w:r w:rsidRPr="00DB4093">
              <w:rPr>
                <w:rFonts w:hint="eastAsia"/>
                <w:szCs w:val="21"/>
              </w:rPr>
              <w:t>100kg</w:t>
            </w:r>
            <w:r w:rsidRPr="00DB4093">
              <w:rPr>
                <w:rFonts w:hint="eastAsia"/>
                <w:szCs w:val="21"/>
              </w:rPr>
              <w:t>样品，记录重量</w:t>
            </w:r>
            <w:r w:rsidRPr="00DB4093">
              <w:rPr>
                <w:rFonts w:hint="eastAsia"/>
                <w:szCs w:val="21"/>
              </w:rPr>
              <w:t>M</w:t>
            </w:r>
            <w:r w:rsidRPr="00DB4093">
              <w:rPr>
                <w:rFonts w:hint="eastAsia"/>
                <w:szCs w:val="21"/>
              </w:rPr>
              <w:t>。仔细目测，对样品实施分拣，手工挑出或筛出粒径不大于</w:t>
            </w:r>
            <w:r w:rsidRPr="00DB4093">
              <w:rPr>
                <w:rFonts w:hint="eastAsia"/>
                <w:szCs w:val="21"/>
              </w:rPr>
              <w:t>2mm</w:t>
            </w:r>
            <w:r w:rsidRPr="00DB4093">
              <w:rPr>
                <w:rFonts w:hint="eastAsia"/>
                <w:szCs w:val="21"/>
              </w:rPr>
              <w:t>的粉状物（粉尘、污泥、结晶盐、纤维末等），称量、记录分离出来的粉状物重量</w:t>
            </w:r>
            <w:r w:rsidRPr="00DB4093">
              <w:rPr>
                <w:szCs w:val="21"/>
              </w:rPr>
              <w:t>M</w:t>
            </w:r>
            <w:r w:rsidRPr="006C1D07">
              <w:rPr>
                <w:szCs w:val="21"/>
                <w:vertAlign w:val="subscript"/>
              </w:rPr>
              <w:t xml:space="preserve"> 1</w:t>
            </w:r>
            <w:r>
              <w:rPr>
                <w:rFonts w:hint="eastAsia"/>
                <w:szCs w:val="21"/>
              </w:rPr>
              <w:t>；</w:t>
            </w:r>
            <w:r w:rsidRPr="00DB4093">
              <w:rPr>
                <w:rFonts w:hint="eastAsia"/>
                <w:szCs w:val="21"/>
              </w:rPr>
              <w:t>继续挑出</w:t>
            </w:r>
            <w:r>
              <w:rPr>
                <w:rFonts w:hint="eastAsia"/>
                <w:szCs w:val="21"/>
              </w:rPr>
              <w:t>其它</w:t>
            </w:r>
            <w:r w:rsidRPr="00DB4093">
              <w:rPr>
                <w:rFonts w:hint="eastAsia"/>
                <w:szCs w:val="21"/>
              </w:rPr>
              <w:t>夹杂物</w:t>
            </w:r>
            <w:r>
              <w:rPr>
                <w:rFonts w:hint="eastAsia"/>
                <w:szCs w:val="21"/>
              </w:rPr>
              <w:t>，</w:t>
            </w:r>
            <w:r w:rsidRPr="00DB4093">
              <w:rPr>
                <w:rFonts w:hint="eastAsia"/>
                <w:szCs w:val="21"/>
              </w:rPr>
              <w:t>称量、记录</w:t>
            </w:r>
            <w:r>
              <w:rPr>
                <w:rFonts w:hint="eastAsia"/>
                <w:szCs w:val="21"/>
              </w:rPr>
              <w:t>其它</w:t>
            </w:r>
            <w:r w:rsidRPr="00DB4093">
              <w:rPr>
                <w:rFonts w:hint="eastAsia"/>
                <w:szCs w:val="21"/>
              </w:rPr>
              <w:t>夹</w:t>
            </w:r>
            <w:r w:rsidRPr="00DB4093">
              <w:rPr>
                <w:rFonts w:hint="eastAsia"/>
                <w:szCs w:val="21"/>
              </w:rPr>
              <w:lastRenderedPageBreak/>
              <w:t>杂物重量</w:t>
            </w:r>
            <w:r w:rsidRPr="00DB4093">
              <w:rPr>
                <w:rFonts w:hint="eastAsia"/>
                <w:szCs w:val="21"/>
              </w:rPr>
              <w:t xml:space="preserve"> M</w:t>
            </w:r>
            <w:r w:rsidRPr="006C1D07">
              <w:rPr>
                <w:rFonts w:hint="eastAsia"/>
                <w:szCs w:val="21"/>
                <w:vertAlign w:val="subscript"/>
              </w:rPr>
              <w:t xml:space="preserve"> 2</w:t>
            </w:r>
            <w:r w:rsidRPr="00DB4093">
              <w:rPr>
                <w:rFonts w:hint="eastAsia"/>
                <w:szCs w:val="21"/>
              </w:rPr>
              <w:t>。必要时，将样品破碎，将镶嵌在样品中的夹杂物机械分离。</w:t>
            </w:r>
          </w:p>
          <w:p w:rsidR="00217A6D" w:rsidRPr="0053165C" w:rsidRDefault="00217A6D" w:rsidP="009F6DD3">
            <w:pPr>
              <w:snapToGrid w:val="0"/>
              <w:rPr>
                <w:szCs w:val="21"/>
              </w:rPr>
            </w:pPr>
            <w:r w:rsidRPr="00DB4093">
              <w:rPr>
                <w:rFonts w:hint="eastAsia"/>
                <w:szCs w:val="21"/>
              </w:rPr>
              <w:t>按式（</w:t>
            </w:r>
            <w:r>
              <w:rPr>
                <w:rFonts w:hint="eastAsia"/>
                <w:szCs w:val="21"/>
              </w:rPr>
              <w:t xml:space="preserve"> </w:t>
            </w:r>
            <w:r w:rsidRPr="00DB4093">
              <w:rPr>
                <w:rFonts w:hint="eastAsia"/>
                <w:szCs w:val="21"/>
              </w:rPr>
              <w:t>）计算出夹杂物占比量（</w:t>
            </w:r>
            <w:r w:rsidRPr="00DB4093">
              <w:rPr>
                <w:rFonts w:hint="eastAsia"/>
                <w:szCs w:val="21"/>
              </w:rPr>
              <w:t xml:space="preserve">W </w:t>
            </w:r>
            <w:r w:rsidRPr="0041360C">
              <w:rPr>
                <w:rFonts w:hint="eastAsia"/>
                <w:szCs w:val="21"/>
                <w:vertAlign w:val="subscript"/>
              </w:rPr>
              <w:t>J</w:t>
            </w:r>
            <w:r w:rsidRPr="00DB4093">
              <w:rPr>
                <w:rFonts w:hint="eastAsia"/>
                <w:szCs w:val="21"/>
              </w:rPr>
              <w:t>），数值以</w:t>
            </w:r>
            <w:r w:rsidRPr="00DB4093">
              <w:rPr>
                <w:rFonts w:hint="eastAsia"/>
                <w:szCs w:val="21"/>
              </w:rPr>
              <w:t>%</w:t>
            </w:r>
            <w:r w:rsidRPr="00DB4093">
              <w:rPr>
                <w:rFonts w:hint="eastAsia"/>
                <w:szCs w:val="21"/>
              </w:rPr>
              <w:t>表示。</w:t>
            </w:r>
          </w:p>
        </w:tc>
        <w:tc>
          <w:tcPr>
            <w:tcW w:w="992" w:type="dxa"/>
            <w:vAlign w:val="center"/>
          </w:tcPr>
          <w:p w:rsidR="00217A6D" w:rsidRDefault="00217A6D" w:rsidP="00DF1DD3">
            <w:pPr>
              <w:spacing w:line="360" w:lineRule="auto"/>
              <w:jc w:val="center"/>
              <w:rPr>
                <w:szCs w:val="21"/>
              </w:rPr>
            </w:pPr>
            <w:r>
              <w:rPr>
                <w:rFonts w:hint="eastAsia"/>
                <w:szCs w:val="21"/>
              </w:rPr>
              <w:lastRenderedPageBreak/>
              <w:t>张家港联合铜业有限公司</w:t>
            </w:r>
          </w:p>
        </w:tc>
        <w:tc>
          <w:tcPr>
            <w:tcW w:w="1716" w:type="dxa"/>
            <w:vAlign w:val="center"/>
          </w:tcPr>
          <w:p w:rsidR="00217A6D" w:rsidRDefault="00D74DA6" w:rsidP="00DF1DD3">
            <w:pPr>
              <w:spacing w:line="360" w:lineRule="auto"/>
              <w:jc w:val="center"/>
              <w:rPr>
                <w:szCs w:val="21"/>
              </w:rPr>
            </w:pPr>
            <w:r>
              <w:rPr>
                <w:rFonts w:hint="eastAsia"/>
                <w:szCs w:val="21"/>
              </w:rPr>
              <w:t>不采纳。在表</w:t>
            </w:r>
            <w:r>
              <w:rPr>
                <w:rFonts w:hint="eastAsia"/>
                <w:szCs w:val="21"/>
              </w:rPr>
              <w:t>3</w:t>
            </w:r>
            <w:r>
              <w:rPr>
                <w:rFonts w:hint="eastAsia"/>
                <w:szCs w:val="21"/>
              </w:rPr>
              <w:t>中有对粉状物的要求</w:t>
            </w:r>
            <w:r w:rsidR="00571AA3">
              <w:rPr>
                <w:rFonts w:hint="eastAsia"/>
                <w:szCs w:val="21"/>
              </w:rPr>
              <w:t>不大于</w:t>
            </w:r>
            <w:r w:rsidR="00571AA3">
              <w:rPr>
                <w:rFonts w:hint="eastAsia"/>
                <w:szCs w:val="21"/>
              </w:rPr>
              <w:t>0.1%</w:t>
            </w:r>
            <w:r>
              <w:rPr>
                <w:rFonts w:hint="eastAsia"/>
                <w:szCs w:val="21"/>
              </w:rPr>
              <w:t>。</w:t>
            </w:r>
          </w:p>
        </w:tc>
        <w:tc>
          <w:tcPr>
            <w:tcW w:w="1119" w:type="dxa"/>
            <w:vMerge/>
            <w:vAlign w:val="center"/>
          </w:tcPr>
          <w:p w:rsidR="00217A6D" w:rsidRDefault="00217A6D" w:rsidP="00DF1DD3">
            <w:pPr>
              <w:spacing w:line="360" w:lineRule="auto"/>
              <w:jc w:val="center"/>
              <w:rPr>
                <w:szCs w:val="21"/>
              </w:rPr>
            </w:pPr>
          </w:p>
        </w:tc>
      </w:tr>
      <w:tr w:rsidR="00FF61C8" w:rsidTr="007128AC">
        <w:tc>
          <w:tcPr>
            <w:tcW w:w="832" w:type="dxa"/>
            <w:vAlign w:val="center"/>
          </w:tcPr>
          <w:p w:rsidR="00FF61C8" w:rsidRDefault="00E8476E" w:rsidP="00DF1DD3">
            <w:pPr>
              <w:spacing w:line="360" w:lineRule="auto"/>
              <w:jc w:val="center"/>
              <w:rPr>
                <w:szCs w:val="21"/>
              </w:rPr>
            </w:pPr>
            <w:r>
              <w:rPr>
                <w:rFonts w:hint="eastAsia"/>
                <w:szCs w:val="21"/>
              </w:rPr>
              <w:lastRenderedPageBreak/>
              <w:t>2</w:t>
            </w:r>
            <w:r w:rsidR="005C71FC">
              <w:rPr>
                <w:rFonts w:hint="eastAsia"/>
                <w:szCs w:val="21"/>
              </w:rPr>
              <w:t>6</w:t>
            </w:r>
          </w:p>
        </w:tc>
        <w:tc>
          <w:tcPr>
            <w:tcW w:w="869" w:type="dxa"/>
            <w:vAlign w:val="center"/>
          </w:tcPr>
          <w:p w:rsidR="00FF61C8" w:rsidRDefault="00FF61C8" w:rsidP="00C9686A">
            <w:pPr>
              <w:spacing w:line="360" w:lineRule="auto"/>
              <w:jc w:val="center"/>
              <w:rPr>
                <w:szCs w:val="21"/>
              </w:rPr>
            </w:pPr>
            <w:r>
              <w:rPr>
                <w:rFonts w:hint="eastAsia"/>
                <w:szCs w:val="21"/>
              </w:rPr>
              <w:t>6.5.2</w:t>
            </w:r>
          </w:p>
        </w:tc>
        <w:tc>
          <w:tcPr>
            <w:tcW w:w="3119" w:type="dxa"/>
            <w:vAlign w:val="center"/>
          </w:tcPr>
          <w:p w:rsidR="00FF61C8" w:rsidRDefault="00FF61C8" w:rsidP="009F6DD3">
            <w:pPr>
              <w:snapToGrid w:val="0"/>
              <w:rPr>
                <w:szCs w:val="21"/>
              </w:rPr>
            </w:pPr>
            <w:r>
              <w:rPr>
                <w:rFonts w:hint="eastAsia"/>
                <w:szCs w:val="21"/>
              </w:rPr>
              <w:t>文字中的</w:t>
            </w:r>
            <w:r>
              <w:rPr>
                <w:rFonts w:hint="eastAsia"/>
                <w:szCs w:val="21"/>
              </w:rPr>
              <w:t>W</w:t>
            </w:r>
            <w:r w:rsidRPr="007C7974">
              <w:rPr>
                <w:rFonts w:hint="eastAsia"/>
                <w:szCs w:val="21"/>
                <w:vertAlign w:val="subscript"/>
              </w:rPr>
              <w:t>3</w:t>
            </w:r>
            <w:r>
              <w:rPr>
                <w:rFonts w:hint="eastAsia"/>
                <w:szCs w:val="21"/>
              </w:rPr>
              <w:t>、</w:t>
            </w:r>
            <w:r>
              <w:rPr>
                <w:rFonts w:hint="eastAsia"/>
                <w:szCs w:val="21"/>
              </w:rPr>
              <w:t>W</w:t>
            </w:r>
            <w:r w:rsidRPr="007C7974">
              <w:rPr>
                <w:rFonts w:hint="eastAsia"/>
                <w:szCs w:val="21"/>
                <w:vertAlign w:val="subscript"/>
              </w:rPr>
              <w:t>4</w:t>
            </w:r>
            <w:r>
              <w:rPr>
                <w:rFonts w:hint="eastAsia"/>
                <w:szCs w:val="21"/>
              </w:rPr>
              <w:t>应为</w:t>
            </w:r>
            <w:r>
              <w:rPr>
                <w:rFonts w:hint="eastAsia"/>
                <w:szCs w:val="21"/>
              </w:rPr>
              <w:t>M</w:t>
            </w:r>
            <w:r w:rsidRPr="007C7974">
              <w:rPr>
                <w:rFonts w:hint="eastAsia"/>
                <w:szCs w:val="21"/>
                <w:vertAlign w:val="subscript"/>
              </w:rPr>
              <w:t>3</w:t>
            </w:r>
            <w:r>
              <w:rPr>
                <w:rFonts w:hint="eastAsia"/>
                <w:szCs w:val="21"/>
              </w:rPr>
              <w:t>、</w:t>
            </w:r>
            <w:r>
              <w:rPr>
                <w:rFonts w:hint="eastAsia"/>
                <w:szCs w:val="21"/>
              </w:rPr>
              <w:t>M</w:t>
            </w:r>
            <w:r w:rsidRPr="007C7974">
              <w:rPr>
                <w:rFonts w:hint="eastAsia"/>
                <w:szCs w:val="21"/>
                <w:vertAlign w:val="subscript"/>
              </w:rPr>
              <w:t>4</w:t>
            </w:r>
          </w:p>
        </w:tc>
        <w:tc>
          <w:tcPr>
            <w:tcW w:w="992" w:type="dxa"/>
            <w:vAlign w:val="center"/>
          </w:tcPr>
          <w:p w:rsidR="00FF61C8" w:rsidRDefault="00FF61C8" w:rsidP="00DF1DD3">
            <w:pPr>
              <w:spacing w:line="360" w:lineRule="auto"/>
              <w:jc w:val="center"/>
              <w:rPr>
                <w:szCs w:val="21"/>
              </w:rPr>
            </w:pPr>
            <w:r>
              <w:rPr>
                <w:rFonts w:hint="eastAsia"/>
                <w:szCs w:val="21"/>
              </w:rPr>
              <w:t>宁波</w:t>
            </w:r>
            <w:proofErr w:type="gramStart"/>
            <w:r>
              <w:rPr>
                <w:rFonts w:hint="eastAsia"/>
                <w:szCs w:val="21"/>
              </w:rPr>
              <w:t>长振铜</w:t>
            </w:r>
            <w:proofErr w:type="gramEnd"/>
            <w:r>
              <w:rPr>
                <w:rFonts w:hint="eastAsia"/>
                <w:szCs w:val="21"/>
              </w:rPr>
              <w:t>业有限公司</w:t>
            </w:r>
          </w:p>
        </w:tc>
        <w:tc>
          <w:tcPr>
            <w:tcW w:w="1716" w:type="dxa"/>
            <w:vAlign w:val="center"/>
          </w:tcPr>
          <w:p w:rsidR="00FF61C8" w:rsidRDefault="00D74DA6" w:rsidP="00DF1DD3">
            <w:pPr>
              <w:spacing w:line="360" w:lineRule="auto"/>
              <w:jc w:val="center"/>
              <w:rPr>
                <w:szCs w:val="21"/>
              </w:rPr>
            </w:pPr>
            <w:r>
              <w:rPr>
                <w:rFonts w:hint="eastAsia"/>
                <w:szCs w:val="21"/>
              </w:rPr>
              <w:t>采纳。</w:t>
            </w:r>
          </w:p>
        </w:tc>
        <w:tc>
          <w:tcPr>
            <w:tcW w:w="1119" w:type="dxa"/>
            <w:vMerge w:val="restart"/>
            <w:vAlign w:val="center"/>
          </w:tcPr>
          <w:p w:rsidR="00FF61C8" w:rsidRDefault="00FF61C8" w:rsidP="00DF1DD3">
            <w:pPr>
              <w:spacing w:line="360" w:lineRule="auto"/>
              <w:jc w:val="center"/>
              <w:rPr>
                <w:szCs w:val="21"/>
              </w:rPr>
            </w:pPr>
            <w:r>
              <w:rPr>
                <w:rFonts w:hint="eastAsia"/>
                <w:szCs w:val="21"/>
              </w:rPr>
              <w:t>回函有意见的单位</w:t>
            </w:r>
          </w:p>
        </w:tc>
      </w:tr>
      <w:tr w:rsidR="00FF61C8" w:rsidTr="007128AC">
        <w:tc>
          <w:tcPr>
            <w:tcW w:w="832" w:type="dxa"/>
            <w:vAlign w:val="center"/>
          </w:tcPr>
          <w:p w:rsidR="00FF61C8" w:rsidRDefault="00E8476E" w:rsidP="00DF1DD3">
            <w:pPr>
              <w:spacing w:line="360" w:lineRule="auto"/>
              <w:jc w:val="center"/>
              <w:rPr>
                <w:szCs w:val="21"/>
              </w:rPr>
            </w:pPr>
            <w:r>
              <w:rPr>
                <w:rFonts w:hint="eastAsia"/>
                <w:szCs w:val="21"/>
              </w:rPr>
              <w:t>2</w:t>
            </w:r>
            <w:r w:rsidR="005C71FC">
              <w:rPr>
                <w:rFonts w:hint="eastAsia"/>
                <w:szCs w:val="21"/>
              </w:rPr>
              <w:t>7</w:t>
            </w:r>
          </w:p>
        </w:tc>
        <w:tc>
          <w:tcPr>
            <w:tcW w:w="869" w:type="dxa"/>
            <w:vAlign w:val="center"/>
          </w:tcPr>
          <w:p w:rsidR="00FF61C8" w:rsidRDefault="00FF61C8" w:rsidP="00C9686A">
            <w:pPr>
              <w:spacing w:line="360" w:lineRule="auto"/>
              <w:jc w:val="center"/>
              <w:rPr>
                <w:szCs w:val="21"/>
              </w:rPr>
            </w:pPr>
            <w:r>
              <w:rPr>
                <w:rFonts w:ascii="宋体" w:hAnsi="宋体" w:hint="eastAsia"/>
                <w:sz w:val="24"/>
              </w:rPr>
              <w:t>6.5.2</w:t>
            </w:r>
          </w:p>
        </w:tc>
        <w:tc>
          <w:tcPr>
            <w:tcW w:w="3119" w:type="dxa"/>
            <w:vAlign w:val="center"/>
          </w:tcPr>
          <w:p w:rsidR="00FF61C8" w:rsidRPr="009C0CEE" w:rsidRDefault="00FF61C8" w:rsidP="000D43B5">
            <w:pPr>
              <w:rPr>
                <w:sz w:val="24"/>
              </w:rPr>
            </w:pPr>
            <w:r>
              <w:rPr>
                <w:rFonts w:ascii="宋体" w:hAnsi="宋体" w:hint="eastAsia"/>
                <w:sz w:val="24"/>
              </w:rPr>
              <w:t>“称量、记录分离出的金属铜含量W</w:t>
            </w:r>
            <w:r w:rsidRPr="00115098">
              <w:rPr>
                <w:rFonts w:ascii="宋体" w:hAnsi="宋体" w:hint="eastAsia"/>
                <w:sz w:val="24"/>
                <w:vertAlign w:val="subscript"/>
              </w:rPr>
              <w:t>3</w:t>
            </w:r>
            <w:r>
              <w:rPr>
                <w:rFonts w:ascii="宋体" w:hAnsi="宋体" w:hint="eastAsia"/>
                <w:sz w:val="24"/>
              </w:rPr>
              <w:t>和非铜金属重量W</w:t>
            </w:r>
            <w:r w:rsidRPr="00115098">
              <w:rPr>
                <w:rFonts w:ascii="宋体" w:hAnsi="宋体" w:hint="eastAsia"/>
                <w:sz w:val="24"/>
                <w:vertAlign w:val="subscript"/>
              </w:rPr>
              <w:t>4</w:t>
            </w:r>
            <w:r>
              <w:rPr>
                <w:rFonts w:ascii="宋体" w:hAnsi="宋体" w:hint="eastAsia"/>
                <w:sz w:val="24"/>
              </w:rPr>
              <w:t>”，与后续公式（3）（4）中金属铜含量和非铜金属重量分别用M</w:t>
            </w:r>
            <w:r w:rsidRPr="00115098">
              <w:rPr>
                <w:rFonts w:ascii="宋体" w:hAnsi="宋体" w:hint="eastAsia"/>
                <w:sz w:val="24"/>
                <w:vertAlign w:val="subscript"/>
              </w:rPr>
              <w:t>3</w:t>
            </w:r>
            <w:r>
              <w:rPr>
                <w:rFonts w:ascii="宋体" w:hAnsi="宋体" w:hint="eastAsia"/>
                <w:sz w:val="24"/>
              </w:rPr>
              <w:t>和M</w:t>
            </w:r>
            <w:r w:rsidRPr="00115098">
              <w:rPr>
                <w:rFonts w:ascii="宋体" w:hAnsi="宋体" w:hint="eastAsia"/>
                <w:sz w:val="24"/>
                <w:vertAlign w:val="subscript"/>
              </w:rPr>
              <w:t>4</w:t>
            </w:r>
            <w:r>
              <w:rPr>
                <w:rFonts w:ascii="宋体" w:hAnsi="宋体" w:hint="eastAsia"/>
                <w:sz w:val="24"/>
              </w:rPr>
              <w:t>表述不一致，建议统一修改为M</w:t>
            </w:r>
            <w:r w:rsidRPr="00115098">
              <w:rPr>
                <w:rFonts w:ascii="宋体" w:hAnsi="宋体" w:hint="eastAsia"/>
                <w:sz w:val="24"/>
                <w:vertAlign w:val="subscript"/>
              </w:rPr>
              <w:t>3</w:t>
            </w:r>
            <w:r>
              <w:rPr>
                <w:rFonts w:ascii="宋体" w:hAnsi="宋体" w:hint="eastAsia"/>
                <w:sz w:val="24"/>
              </w:rPr>
              <w:t>和M</w:t>
            </w:r>
            <w:r w:rsidRPr="00115098">
              <w:rPr>
                <w:rFonts w:ascii="宋体" w:hAnsi="宋体" w:hint="eastAsia"/>
                <w:sz w:val="24"/>
                <w:vertAlign w:val="subscript"/>
              </w:rPr>
              <w:t>4</w:t>
            </w:r>
            <w:r>
              <w:rPr>
                <w:rFonts w:ascii="宋体" w:hAnsi="宋体" w:hint="eastAsia"/>
                <w:sz w:val="24"/>
              </w:rPr>
              <w:t>。</w:t>
            </w:r>
          </w:p>
        </w:tc>
        <w:tc>
          <w:tcPr>
            <w:tcW w:w="992" w:type="dxa"/>
            <w:vAlign w:val="center"/>
          </w:tcPr>
          <w:p w:rsidR="00FF61C8" w:rsidRPr="009C0CEE" w:rsidRDefault="00FF61C8" w:rsidP="00DF1DD3">
            <w:pPr>
              <w:spacing w:line="360" w:lineRule="auto"/>
              <w:jc w:val="center"/>
              <w:rPr>
                <w:sz w:val="24"/>
              </w:rPr>
            </w:pPr>
            <w:r w:rsidRPr="004C07E9">
              <w:rPr>
                <w:rFonts w:ascii="宋体" w:hAnsi="宋体"/>
                <w:sz w:val="24"/>
              </w:rPr>
              <w:t>宁波海关</w:t>
            </w:r>
          </w:p>
        </w:tc>
        <w:tc>
          <w:tcPr>
            <w:tcW w:w="1716" w:type="dxa"/>
            <w:vAlign w:val="center"/>
          </w:tcPr>
          <w:p w:rsidR="00FF61C8" w:rsidRDefault="00D74DA6" w:rsidP="00DF1DD3">
            <w:pPr>
              <w:spacing w:line="360" w:lineRule="auto"/>
              <w:jc w:val="center"/>
              <w:rPr>
                <w:szCs w:val="21"/>
              </w:rPr>
            </w:pPr>
            <w:r>
              <w:rPr>
                <w:rFonts w:hint="eastAsia"/>
                <w:szCs w:val="21"/>
              </w:rPr>
              <w:t>采纳。统一改为</w:t>
            </w:r>
            <w:r>
              <w:rPr>
                <w:rFonts w:hint="eastAsia"/>
                <w:szCs w:val="21"/>
              </w:rPr>
              <w:t>M3</w:t>
            </w:r>
            <w:r>
              <w:rPr>
                <w:rFonts w:hint="eastAsia"/>
                <w:szCs w:val="21"/>
              </w:rPr>
              <w:t>和</w:t>
            </w:r>
            <w:r>
              <w:rPr>
                <w:rFonts w:hint="eastAsia"/>
                <w:szCs w:val="21"/>
              </w:rPr>
              <w:t>M4</w:t>
            </w:r>
          </w:p>
        </w:tc>
        <w:tc>
          <w:tcPr>
            <w:tcW w:w="1119" w:type="dxa"/>
            <w:vMerge/>
            <w:vAlign w:val="center"/>
          </w:tcPr>
          <w:p w:rsidR="00FF61C8" w:rsidRDefault="00FF61C8" w:rsidP="00DF1DD3">
            <w:pPr>
              <w:spacing w:line="360" w:lineRule="auto"/>
              <w:jc w:val="center"/>
              <w:rPr>
                <w:szCs w:val="21"/>
              </w:rPr>
            </w:pPr>
          </w:p>
        </w:tc>
      </w:tr>
      <w:tr w:rsidR="00FF61C8" w:rsidTr="007128AC">
        <w:tc>
          <w:tcPr>
            <w:tcW w:w="832" w:type="dxa"/>
            <w:vAlign w:val="center"/>
          </w:tcPr>
          <w:p w:rsidR="00FF61C8" w:rsidRDefault="00E8476E" w:rsidP="00DF1DD3">
            <w:pPr>
              <w:spacing w:line="360" w:lineRule="auto"/>
              <w:jc w:val="center"/>
              <w:rPr>
                <w:szCs w:val="21"/>
              </w:rPr>
            </w:pPr>
            <w:r>
              <w:rPr>
                <w:rFonts w:hint="eastAsia"/>
                <w:szCs w:val="21"/>
              </w:rPr>
              <w:t>2</w:t>
            </w:r>
            <w:r w:rsidR="005C71FC">
              <w:rPr>
                <w:rFonts w:hint="eastAsia"/>
                <w:szCs w:val="21"/>
              </w:rPr>
              <w:t>8</w:t>
            </w:r>
          </w:p>
        </w:tc>
        <w:tc>
          <w:tcPr>
            <w:tcW w:w="869" w:type="dxa"/>
            <w:vAlign w:val="center"/>
          </w:tcPr>
          <w:p w:rsidR="00FF61C8" w:rsidRDefault="00FF61C8" w:rsidP="00C9686A">
            <w:pPr>
              <w:spacing w:line="360" w:lineRule="auto"/>
              <w:jc w:val="center"/>
              <w:rPr>
                <w:szCs w:val="21"/>
              </w:rPr>
            </w:pPr>
            <w:r>
              <w:rPr>
                <w:rFonts w:ascii="宋体" w:hAnsi="宋体" w:hint="eastAsia"/>
                <w:sz w:val="24"/>
              </w:rPr>
              <w:t>6.6</w:t>
            </w:r>
          </w:p>
        </w:tc>
        <w:tc>
          <w:tcPr>
            <w:tcW w:w="3119" w:type="dxa"/>
            <w:vAlign w:val="center"/>
          </w:tcPr>
          <w:p w:rsidR="00FF61C8" w:rsidRPr="009C0CEE" w:rsidRDefault="00FF61C8" w:rsidP="000D43B5">
            <w:pPr>
              <w:rPr>
                <w:sz w:val="24"/>
              </w:rPr>
            </w:pPr>
            <w:r>
              <w:rPr>
                <w:rFonts w:ascii="宋体" w:hAnsi="宋体" w:hint="eastAsia"/>
                <w:sz w:val="24"/>
              </w:rPr>
              <w:t>“</w:t>
            </w:r>
            <w:r w:rsidRPr="00916937">
              <w:rPr>
                <w:rFonts w:ascii="宋体" w:hAnsi="宋体" w:hint="eastAsia"/>
                <w:strike/>
                <w:sz w:val="24"/>
              </w:rPr>
              <w:t>或</w:t>
            </w:r>
            <w:r>
              <w:rPr>
                <w:rFonts w:ascii="宋体" w:hAnsi="宋体" w:hint="eastAsia"/>
                <w:sz w:val="24"/>
              </w:rPr>
              <w:t>”应为笔误，建议修改为“、”</w:t>
            </w:r>
          </w:p>
        </w:tc>
        <w:tc>
          <w:tcPr>
            <w:tcW w:w="992" w:type="dxa"/>
            <w:vAlign w:val="center"/>
          </w:tcPr>
          <w:p w:rsidR="00FF61C8" w:rsidRPr="009C0CEE" w:rsidRDefault="00FF61C8" w:rsidP="00DF1DD3">
            <w:pPr>
              <w:spacing w:line="360" w:lineRule="auto"/>
              <w:jc w:val="center"/>
              <w:rPr>
                <w:sz w:val="24"/>
              </w:rPr>
            </w:pPr>
            <w:r w:rsidRPr="004C07E9">
              <w:rPr>
                <w:rFonts w:ascii="宋体" w:hAnsi="宋体"/>
                <w:sz w:val="24"/>
              </w:rPr>
              <w:t>宁波海关</w:t>
            </w:r>
          </w:p>
        </w:tc>
        <w:tc>
          <w:tcPr>
            <w:tcW w:w="1716" w:type="dxa"/>
            <w:vAlign w:val="center"/>
          </w:tcPr>
          <w:p w:rsidR="00FF61C8" w:rsidRDefault="00D74DA6" w:rsidP="00DF1DD3">
            <w:pPr>
              <w:spacing w:line="360" w:lineRule="auto"/>
              <w:jc w:val="center"/>
              <w:rPr>
                <w:szCs w:val="21"/>
              </w:rPr>
            </w:pPr>
            <w:r>
              <w:rPr>
                <w:rFonts w:hint="eastAsia"/>
                <w:szCs w:val="21"/>
              </w:rPr>
              <w:t>采纳。</w:t>
            </w:r>
          </w:p>
        </w:tc>
        <w:tc>
          <w:tcPr>
            <w:tcW w:w="1119" w:type="dxa"/>
            <w:vMerge/>
            <w:vAlign w:val="center"/>
          </w:tcPr>
          <w:p w:rsidR="00FF61C8" w:rsidRDefault="00FF61C8" w:rsidP="00DF1DD3">
            <w:pPr>
              <w:spacing w:line="360" w:lineRule="auto"/>
              <w:jc w:val="center"/>
              <w:rPr>
                <w:szCs w:val="21"/>
              </w:rPr>
            </w:pPr>
          </w:p>
        </w:tc>
      </w:tr>
      <w:tr w:rsidR="00FF61C8" w:rsidTr="007128AC">
        <w:tc>
          <w:tcPr>
            <w:tcW w:w="832" w:type="dxa"/>
            <w:vAlign w:val="center"/>
          </w:tcPr>
          <w:p w:rsidR="00FF61C8" w:rsidRDefault="00E8476E" w:rsidP="00DF1DD3">
            <w:pPr>
              <w:spacing w:line="360" w:lineRule="auto"/>
              <w:jc w:val="center"/>
              <w:rPr>
                <w:szCs w:val="21"/>
              </w:rPr>
            </w:pPr>
            <w:r>
              <w:rPr>
                <w:rFonts w:hint="eastAsia"/>
                <w:szCs w:val="21"/>
              </w:rPr>
              <w:t>2</w:t>
            </w:r>
            <w:r w:rsidR="005C71FC">
              <w:rPr>
                <w:rFonts w:hint="eastAsia"/>
                <w:szCs w:val="21"/>
              </w:rPr>
              <w:t>9</w:t>
            </w:r>
          </w:p>
        </w:tc>
        <w:tc>
          <w:tcPr>
            <w:tcW w:w="869" w:type="dxa"/>
            <w:vAlign w:val="center"/>
          </w:tcPr>
          <w:p w:rsidR="00FF61C8" w:rsidRDefault="00FF61C8" w:rsidP="00C9686A">
            <w:pPr>
              <w:spacing w:line="360" w:lineRule="auto"/>
              <w:jc w:val="center"/>
              <w:rPr>
                <w:szCs w:val="21"/>
              </w:rPr>
            </w:pPr>
            <w:r>
              <w:rPr>
                <w:rFonts w:ascii="宋体" w:hAnsi="宋体" w:hint="eastAsia"/>
                <w:sz w:val="24"/>
              </w:rPr>
              <w:t>7.2.4</w:t>
            </w:r>
          </w:p>
        </w:tc>
        <w:tc>
          <w:tcPr>
            <w:tcW w:w="3119" w:type="dxa"/>
            <w:vAlign w:val="center"/>
          </w:tcPr>
          <w:p w:rsidR="00FF61C8" w:rsidRPr="009C0CEE" w:rsidRDefault="00FF61C8" w:rsidP="000D43B5">
            <w:pPr>
              <w:rPr>
                <w:sz w:val="24"/>
              </w:rPr>
            </w:pPr>
            <w:r>
              <w:rPr>
                <w:rFonts w:ascii="宋体" w:hAnsi="宋体" w:hint="eastAsia"/>
                <w:sz w:val="24"/>
              </w:rPr>
              <w:t>判定结果的描述与7.6存在矛盾，应明确可以协商的具体项目情形或建议删除本条。</w:t>
            </w:r>
          </w:p>
        </w:tc>
        <w:tc>
          <w:tcPr>
            <w:tcW w:w="992" w:type="dxa"/>
            <w:vAlign w:val="center"/>
          </w:tcPr>
          <w:p w:rsidR="00FF61C8" w:rsidRPr="009C0CEE" w:rsidRDefault="00FF61C8" w:rsidP="00DF1DD3">
            <w:pPr>
              <w:spacing w:line="360" w:lineRule="auto"/>
              <w:jc w:val="center"/>
              <w:rPr>
                <w:sz w:val="24"/>
              </w:rPr>
            </w:pPr>
            <w:r w:rsidRPr="004C07E9">
              <w:rPr>
                <w:rFonts w:ascii="宋体" w:hAnsi="宋体"/>
                <w:sz w:val="24"/>
              </w:rPr>
              <w:t>宁波海关</w:t>
            </w:r>
          </w:p>
        </w:tc>
        <w:tc>
          <w:tcPr>
            <w:tcW w:w="1716" w:type="dxa"/>
            <w:vAlign w:val="center"/>
          </w:tcPr>
          <w:p w:rsidR="00FF61C8" w:rsidRDefault="00D74DA6" w:rsidP="00DF1DD3">
            <w:pPr>
              <w:spacing w:line="360" w:lineRule="auto"/>
              <w:jc w:val="center"/>
              <w:rPr>
                <w:szCs w:val="21"/>
              </w:rPr>
            </w:pPr>
            <w:r>
              <w:rPr>
                <w:rFonts w:hint="eastAsia"/>
                <w:szCs w:val="21"/>
              </w:rPr>
              <w:t>不采纳。</w:t>
            </w:r>
            <w:r>
              <w:rPr>
                <w:rFonts w:hint="eastAsia"/>
                <w:szCs w:val="21"/>
              </w:rPr>
              <w:t>7.6</w:t>
            </w:r>
            <w:r>
              <w:rPr>
                <w:rFonts w:hint="eastAsia"/>
                <w:szCs w:val="21"/>
              </w:rPr>
              <w:t>指对检验结果的判定。</w:t>
            </w:r>
            <w:r>
              <w:rPr>
                <w:rFonts w:hint="eastAsia"/>
                <w:szCs w:val="21"/>
              </w:rPr>
              <w:t>7.2.4</w:t>
            </w:r>
            <w:r>
              <w:rPr>
                <w:rFonts w:hint="eastAsia"/>
                <w:szCs w:val="21"/>
              </w:rPr>
              <w:t>指本批次原料</w:t>
            </w:r>
            <w:r w:rsidR="002339A0">
              <w:rPr>
                <w:rFonts w:hint="eastAsia"/>
                <w:szCs w:val="21"/>
              </w:rPr>
              <w:t>检验结果明确后，处理方式。</w:t>
            </w:r>
          </w:p>
        </w:tc>
        <w:tc>
          <w:tcPr>
            <w:tcW w:w="1119" w:type="dxa"/>
            <w:vMerge/>
            <w:vAlign w:val="center"/>
          </w:tcPr>
          <w:p w:rsidR="00FF61C8" w:rsidRDefault="00FF61C8" w:rsidP="00DF1DD3">
            <w:pPr>
              <w:spacing w:line="360" w:lineRule="auto"/>
              <w:jc w:val="center"/>
              <w:rPr>
                <w:szCs w:val="21"/>
              </w:rPr>
            </w:pPr>
          </w:p>
        </w:tc>
      </w:tr>
      <w:tr w:rsidR="00FF61C8" w:rsidTr="007128AC">
        <w:tc>
          <w:tcPr>
            <w:tcW w:w="832" w:type="dxa"/>
            <w:vAlign w:val="center"/>
          </w:tcPr>
          <w:p w:rsidR="00FF61C8" w:rsidRDefault="005C71FC" w:rsidP="00DF1DD3">
            <w:pPr>
              <w:spacing w:line="360" w:lineRule="auto"/>
              <w:jc w:val="center"/>
              <w:rPr>
                <w:szCs w:val="21"/>
              </w:rPr>
            </w:pPr>
            <w:r>
              <w:rPr>
                <w:rFonts w:hint="eastAsia"/>
                <w:szCs w:val="21"/>
              </w:rPr>
              <w:t>30</w:t>
            </w:r>
          </w:p>
        </w:tc>
        <w:tc>
          <w:tcPr>
            <w:tcW w:w="869" w:type="dxa"/>
            <w:vAlign w:val="center"/>
          </w:tcPr>
          <w:p w:rsidR="00FF61C8" w:rsidRDefault="00FF61C8" w:rsidP="00C9686A">
            <w:pPr>
              <w:spacing w:line="360" w:lineRule="auto"/>
              <w:jc w:val="center"/>
              <w:rPr>
                <w:szCs w:val="21"/>
              </w:rPr>
            </w:pPr>
            <w:r>
              <w:rPr>
                <w:rFonts w:ascii="宋体" w:hAnsi="宋体" w:hint="eastAsia"/>
                <w:sz w:val="24"/>
              </w:rPr>
              <w:t>7.3</w:t>
            </w:r>
          </w:p>
        </w:tc>
        <w:tc>
          <w:tcPr>
            <w:tcW w:w="3119" w:type="dxa"/>
            <w:vAlign w:val="center"/>
          </w:tcPr>
          <w:p w:rsidR="00FF61C8" w:rsidRPr="009C0CEE" w:rsidRDefault="00FF61C8" w:rsidP="000D43B5">
            <w:pPr>
              <w:rPr>
                <w:sz w:val="24"/>
              </w:rPr>
            </w:pPr>
            <w:r>
              <w:rPr>
                <w:rFonts w:ascii="宋体" w:hAnsi="宋体" w:hint="eastAsia"/>
                <w:sz w:val="24"/>
              </w:rPr>
              <w:t>同一名称或代号的原料必然属于同一类别，建议无需赘述，避免混淆，修改为“原料应成批验收，每批应由同一名称或代号的原料组成”。</w:t>
            </w:r>
          </w:p>
        </w:tc>
        <w:tc>
          <w:tcPr>
            <w:tcW w:w="992" w:type="dxa"/>
            <w:vAlign w:val="center"/>
          </w:tcPr>
          <w:p w:rsidR="00FF61C8" w:rsidRPr="009C0CEE" w:rsidRDefault="00FF61C8" w:rsidP="00DF1DD3">
            <w:pPr>
              <w:spacing w:line="360" w:lineRule="auto"/>
              <w:jc w:val="center"/>
              <w:rPr>
                <w:sz w:val="24"/>
              </w:rPr>
            </w:pPr>
            <w:r w:rsidRPr="004C07E9">
              <w:rPr>
                <w:rFonts w:ascii="宋体" w:hAnsi="宋体"/>
                <w:sz w:val="24"/>
              </w:rPr>
              <w:t>宁波海关</w:t>
            </w:r>
          </w:p>
        </w:tc>
        <w:tc>
          <w:tcPr>
            <w:tcW w:w="1716" w:type="dxa"/>
            <w:vAlign w:val="center"/>
          </w:tcPr>
          <w:p w:rsidR="00FF61C8" w:rsidRDefault="002339A0" w:rsidP="00DF1DD3">
            <w:pPr>
              <w:spacing w:line="360" w:lineRule="auto"/>
              <w:jc w:val="center"/>
              <w:rPr>
                <w:szCs w:val="21"/>
              </w:rPr>
            </w:pPr>
            <w:r>
              <w:rPr>
                <w:rFonts w:hint="eastAsia"/>
                <w:szCs w:val="21"/>
              </w:rPr>
              <w:t>采纳。</w:t>
            </w:r>
          </w:p>
        </w:tc>
        <w:tc>
          <w:tcPr>
            <w:tcW w:w="1119" w:type="dxa"/>
            <w:vMerge/>
            <w:vAlign w:val="center"/>
          </w:tcPr>
          <w:p w:rsidR="00FF61C8" w:rsidRDefault="00FF61C8" w:rsidP="00DF1DD3">
            <w:pPr>
              <w:spacing w:line="360" w:lineRule="auto"/>
              <w:jc w:val="center"/>
              <w:rPr>
                <w:szCs w:val="21"/>
              </w:rPr>
            </w:pPr>
          </w:p>
        </w:tc>
      </w:tr>
      <w:tr w:rsidR="00FF61C8" w:rsidTr="007128AC">
        <w:tc>
          <w:tcPr>
            <w:tcW w:w="832" w:type="dxa"/>
            <w:vAlign w:val="center"/>
          </w:tcPr>
          <w:p w:rsidR="00FF61C8" w:rsidRDefault="00E8476E" w:rsidP="00DF1DD3">
            <w:pPr>
              <w:spacing w:line="360" w:lineRule="auto"/>
              <w:jc w:val="center"/>
              <w:rPr>
                <w:szCs w:val="21"/>
              </w:rPr>
            </w:pPr>
            <w:r>
              <w:rPr>
                <w:rFonts w:hint="eastAsia"/>
                <w:szCs w:val="21"/>
              </w:rPr>
              <w:t>3</w:t>
            </w:r>
            <w:r w:rsidR="005C71FC">
              <w:rPr>
                <w:rFonts w:hint="eastAsia"/>
                <w:szCs w:val="21"/>
              </w:rPr>
              <w:t>1</w:t>
            </w:r>
          </w:p>
        </w:tc>
        <w:tc>
          <w:tcPr>
            <w:tcW w:w="869" w:type="dxa"/>
            <w:vAlign w:val="center"/>
          </w:tcPr>
          <w:p w:rsidR="00FF61C8" w:rsidRDefault="00FF61C8" w:rsidP="00C9686A">
            <w:pPr>
              <w:spacing w:line="360" w:lineRule="auto"/>
              <w:jc w:val="center"/>
              <w:rPr>
                <w:rFonts w:ascii="宋体" w:hAnsi="宋体"/>
                <w:sz w:val="24"/>
              </w:rPr>
            </w:pPr>
            <w:r>
              <w:rPr>
                <w:rFonts w:hint="eastAsia"/>
                <w:szCs w:val="21"/>
              </w:rPr>
              <w:t>7.4</w:t>
            </w:r>
          </w:p>
        </w:tc>
        <w:tc>
          <w:tcPr>
            <w:tcW w:w="3119" w:type="dxa"/>
            <w:vAlign w:val="center"/>
          </w:tcPr>
          <w:p w:rsidR="00FF61C8" w:rsidRDefault="00FF61C8" w:rsidP="000D43B5">
            <w:pPr>
              <w:rPr>
                <w:rFonts w:ascii="宋体" w:hAnsi="宋体"/>
                <w:sz w:val="24"/>
              </w:rPr>
            </w:pPr>
            <w:r>
              <w:rPr>
                <w:rFonts w:hint="eastAsia"/>
                <w:szCs w:val="21"/>
              </w:rPr>
              <w:t>检验项目中提出“当需要时，还应对铜含量和金属回收率进行检验”，建议明确具体什么情况下进行该两个项目的检验。</w:t>
            </w:r>
          </w:p>
        </w:tc>
        <w:tc>
          <w:tcPr>
            <w:tcW w:w="992" w:type="dxa"/>
            <w:vAlign w:val="center"/>
          </w:tcPr>
          <w:p w:rsidR="00FF61C8" w:rsidRPr="004C07E9" w:rsidRDefault="00FF61C8" w:rsidP="00DF1DD3">
            <w:pPr>
              <w:spacing w:line="360" w:lineRule="auto"/>
              <w:jc w:val="center"/>
              <w:rPr>
                <w:rFonts w:ascii="宋体" w:hAnsi="宋体"/>
                <w:sz w:val="24"/>
              </w:rPr>
            </w:pPr>
            <w:r>
              <w:rPr>
                <w:rFonts w:hint="eastAsia"/>
                <w:szCs w:val="21"/>
              </w:rPr>
              <w:t>上海海关工业品中心</w:t>
            </w:r>
          </w:p>
        </w:tc>
        <w:tc>
          <w:tcPr>
            <w:tcW w:w="1716" w:type="dxa"/>
            <w:vAlign w:val="center"/>
          </w:tcPr>
          <w:p w:rsidR="00FF61C8" w:rsidRDefault="002339A0" w:rsidP="002339A0">
            <w:pPr>
              <w:spacing w:line="360" w:lineRule="auto"/>
              <w:jc w:val="center"/>
              <w:rPr>
                <w:szCs w:val="21"/>
              </w:rPr>
            </w:pPr>
            <w:r>
              <w:rPr>
                <w:rFonts w:hint="eastAsia"/>
                <w:szCs w:val="21"/>
              </w:rPr>
              <w:t>不采纳。当需要时，表明供需双方或监管部门有特殊要求时。具体情况无法完全明确。</w:t>
            </w:r>
          </w:p>
        </w:tc>
        <w:tc>
          <w:tcPr>
            <w:tcW w:w="1119" w:type="dxa"/>
            <w:vMerge/>
            <w:vAlign w:val="center"/>
          </w:tcPr>
          <w:p w:rsidR="00FF61C8" w:rsidRDefault="00FF61C8" w:rsidP="00DF1DD3">
            <w:pPr>
              <w:spacing w:line="360" w:lineRule="auto"/>
              <w:jc w:val="center"/>
              <w:rPr>
                <w:szCs w:val="21"/>
              </w:rPr>
            </w:pPr>
          </w:p>
        </w:tc>
      </w:tr>
      <w:tr w:rsidR="00FF61C8" w:rsidTr="007128AC">
        <w:tc>
          <w:tcPr>
            <w:tcW w:w="832" w:type="dxa"/>
            <w:vAlign w:val="center"/>
          </w:tcPr>
          <w:p w:rsidR="00FF61C8" w:rsidRDefault="00E8476E" w:rsidP="00DF1DD3">
            <w:pPr>
              <w:spacing w:line="360" w:lineRule="auto"/>
              <w:jc w:val="center"/>
              <w:rPr>
                <w:szCs w:val="21"/>
              </w:rPr>
            </w:pPr>
            <w:r>
              <w:rPr>
                <w:rFonts w:hint="eastAsia"/>
                <w:szCs w:val="21"/>
              </w:rPr>
              <w:t>3</w:t>
            </w:r>
            <w:r w:rsidR="005C71FC">
              <w:rPr>
                <w:rFonts w:hint="eastAsia"/>
                <w:szCs w:val="21"/>
              </w:rPr>
              <w:t>2</w:t>
            </w:r>
          </w:p>
        </w:tc>
        <w:tc>
          <w:tcPr>
            <w:tcW w:w="869" w:type="dxa"/>
            <w:vAlign w:val="center"/>
          </w:tcPr>
          <w:p w:rsidR="00FF61C8" w:rsidRDefault="00FF61C8" w:rsidP="00C9686A">
            <w:pPr>
              <w:spacing w:line="360" w:lineRule="auto"/>
              <w:jc w:val="center"/>
              <w:rPr>
                <w:szCs w:val="21"/>
              </w:rPr>
            </w:pPr>
            <w:r>
              <w:rPr>
                <w:rFonts w:ascii="宋体" w:hAnsi="宋体" w:hint="eastAsia"/>
                <w:sz w:val="24"/>
              </w:rPr>
              <w:t>7.5</w:t>
            </w:r>
          </w:p>
        </w:tc>
        <w:tc>
          <w:tcPr>
            <w:tcW w:w="3119" w:type="dxa"/>
            <w:vAlign w:val="center"/>
          </w:tcPr>
          <w:p w:rsidR="00FF61C8" w:rsidRPr="009C0CEE" w:rsidRDefault="00FF61C8" w:rsidP="000D43B5">
            <w:pPr>
              <w:rPr>
                <w:sz w:val="24"/>
              </w:rPr>
            </w:pPr>
            <w:r>
              <w:rPr>
                <w:rFonts w:ascii="宋体" w:hAnsi="宋体" w:hint="eastAsia"/>
                <w:sz w:val="24"/>
              </w:rPr>
              <w:t>表5中关于表观特征和其他要求的取样规定中，对集装</w:t>
            </w:r>
            <w:r>
              <w:rPr>
                <w:rFonts w:ascii="宋体" w:hAnsi="宋体" w:hint="eastAsia"/>
                <w:sz w:val="24"/>
              </w:rPr>
              <w:lastRenderedPageBreak/>
              <w:t>箱装运的原料，有“最少取1份”的要求，但表观特征和其他要求可以直接通过感官检验完成，没有取样的必要，建议删除“最少取1份”的表述。综上，关于样品的抽取、检验项目抽检等要求，建议充分考虑海关现场监管的适用性和可操作性要求。</w:t>
            </w:r>
          </w:p>
        </w:tc>
        <w:tc>
          <w:tcPr>
            <w:tcW w:w="992" w:type="dxa"/>
            <w:vAlign w:val="center"/>
          </w:tcPr>
          <w:p w:rsidR="00FF61C8" w:rsidRPr="009C0CEE" w:rsidRDefault="00FF61C8" w:rsidP="00DF1DD3">
            <w:pPr>
              <w:spacing w:line="360" w:lineRule="auto"/>
              <w:jc w:val="center"/>
              <w:rPr>
                <w:sz w:val="24"/>
              </w:rPr>
            </w:pPr>
            <w:r w:rsidRPr="004C07E9">
              <w:rPr>
                <w:rFonts w:ascii="宋体" w:hAnsi="宋体"/>
                <w:sz w:val="24"/>
              </w:rPr>
              <w:lastRenderedPageBreak/>
              <w:t>宁波海</w:t>
            </w:r>
            <w:r w:rsidRPr="004C07E9">
              <w:rPr>
                <w:rFonts w:ascii="宋体" w:hAnsi="宋体"/>
                <w:sz w:val="24"/>
              </w:rPr>
              <w:lastRenderedPageBreak/>
              <w:t>关</w:t>
            </w:r>
          </w:p>
        </w:tc>
        <w:tc>
          <w:tcPr>
            <w:tcW w:w="1716" w:type="dxa"/>
            <w:vAlign w:val="center"/>
          </w:tcPr>
          <w:p w:rsidR="00FF61C8" w:rsidRDefault="00954D54" w:rsidP="00DF1DD3">
            <w:pPr>
              <w:spacing w:line="360" w:lineRule="auto"/>
              <w:jc w:val="center"/>
              <w:rPr>
                <w:szCs w:val="21"/>
              </w:rPr>
            </w:pPr>
            <w:r>
              <w:rPr>
                <w:szCs w:val="21"/>
              </w:rPr>
              <w:lastRenderedPageBreak/>
              <w:t>采纳</w:t>
            </w:r>
          </w:p>
        </w:tc>
        <w:tc>
          <w:tcPr>
            <w:tcW w:w="1119" w:type="dxa"/>
            <w:vMerge/>
            <w:vAlign w:val="center"/>
          </w:tcPr>
          <w:p w:rsidR="00FF61C8" w:rsidRDefault="00FF61C8" w:rsidP="00DF1DD3">
            <w:pPr>
              <w:spacing w:line="360" w:lineRule="auto"/>
              <w:jc w:val="center"/>
              <w:rPr>
                <w:szCs w:val="21"/>
              </w:rPr>
            </w:pPr>
          </w:p>
        </w:tc>
      </w:tr>
      <w:tr w:rsidR="00FF61C8" w:rsidTr="007128AC">
        <w:tc>
          <w:tcPr>
            <w:tcW w:w="832" w:type="dxa"/>
            <w:vAlign w:val="center"/>
          </w:tcPr>
          <w:p w:rsidR="00FF61C8" w:rsidRDefault="00E8476E" w:rsidP="00DF1DD3">
            <w:pPr>
              <w:spacing w:line="360" w:lineRule="auto"/>
              <w:jc w:val="center"/>
              <w:rPr>
                <w:szCs w:val="21"/>
              </w:rPr>
            </w:pPr>
            <w:r>
              <w:rPr>
                <w:rFonts w:hint="eastAsia"/>
                <w:szCs w:val="21"/>
              </w:rPr>
              <w:lastRenderedPageBreak/>
              <w:t>3</w:t>
            </w:r>
            <w:r w:rsidR="005C71FC">
              <w:rPr>
                <w:rFonts w:hint="eastAsia"/>
                <w:szCs w:val="21"/>
              </w:rPr>
              <w:t>3</w:t>
            </w:r>
          </w:p>
        </w:tc>
        <w:tc>
          <w:tcPr>
            <w:tcW w:w="869" w:type="dxa"/>
            <w:vAlign w:val="center"/>
          </w:tcPr>
          <w:p w:rsidR="00FF61C8" w:rsidRDefault="00FF61C8" w:rsidP="00C9686A">
            <w:pPr>
              <w:spacing w:line="360" w:lineRule="auto"/>
              <w:jc w:val="center"/>
              <w:rPr>
                <w:szCs w:val="21"/>
              </w:rPr>
            </w:pPr>
            <w:r>
              <w:rPr>
                <w:rFonts w:hint="eastAsia"/>
                <w:szCs w:val="21"/>
              </w:rPr>
              <w:t>7.5</w:t>
            </w:r>
            <w:r>
              <w:rPr>
                <w:rFonts w:hint="eastAsia"/>
                <w:szCs w:val="21"/>
              </w:rPr>
              <w:t>中</w:t>
            </w:r>
            <w:r>
              <w:rPr>
                <w:rFonts w:hint="eastAsia"/>
                <w:szCs w:val="21"/>
              </w:rPr>
              <w:t xml:space="preserve"> </w:t>
            </w:r>
            <w:r>
              <w:rPr>
                <w:rFonts w:hint="eastAsia"/>
                <w:szCs w:val="21"/>
              </w:rPr>
              <w:t>表</w:t>
            </w:r>
            <w:r>
              <w:rPr>
                <w:rFonts w:hint="eastAsia"/>
                <w:szCs w:val="21"/>
              </w:rPr>
              <w:t>5</w:t>
            </w:r>
          </w:p>
        </w:tc>
        <w:tc>
          <w:tcPr>
            <w:tcW w:w="3119" w:type="dxa"/>
            <w:vAlign w:val="center"/>
          </w:tcPr>
          <w:p w:rsidR="00FF61C8" w:rsidRPr="00A22459" w:rsidRDefault="00FF61C8" w:rsidP="000D43B5">
            <w:pPr>
              <w:rPr>
                <w:sz w:val="24"/>
              </w:rPr>
            </w:pPr>
            <w:r w:rsidRPr="009C0CEE">
              <w:rPr>
                <w:rFonts w:hint="eastAsia"/>
                <w:sz w:val="24"/>
              </w:rPr>
              <w:t>原料取样是否可将口岸取样和出厂取样适当区分？以免造成对货主的高价值原料损失太大。</w:t>
            </w:r>
          </w:p>
        </w:tc>
        <w:tc>
          <w:tcPr>
            <w:tcW w:w="992" w:type="dxa"/>
            <w:vAlign w:val="center"/>
          </w:tcPr>
          <w:p w:rsidR="00FF61C8" w:rsidRDefault="00FF61C8" w:rsidP="00DF1DD3">
            <w:pPr>
              <w:spacing w:line="360" w:lineRule="auto"/>
              <w:jc w:val="center"/>
              <w:rPr>
                <w:szCs w:val="21"/>
              </w:rPr>
            </w:pPr>
            <w:r w:rsidRPr="009C0CEE">
              <w:rPr>
                <w:rFonts w:hint="eastAsia"/>
                <w:sz w:val="24"/>
              </w:rPr>
              <w:t>中国环科院固体所</w:t>
            </w:r>
          </w:p>
        </w:tc>
        <w:tc>
          <w:tcPr>
            <w:tcW w:w="1716" w:type="dxa"/>
            <w:vAlign w:val="center"/>
          </w:tcPr>
          <w:p w:rsidR="00FF61C8" w:rsidRDefault="00F6313F" w:rsidP="00CB19EB">
            <w:pPr>
              <w:spacing w:line="360" w:lineRule="auto"/>
              <w:jc w:val="center"/>
              <w:rPr>
                <w:szCs w:val="21"/>
              </w:rPr>
            </w:pPr>
            <w:r>
              <w:rPr>
                <w:rFonts w:hint="eastAsia"/>
                <w:szCs w:val="21"/>
              </w:rPr>
              <w:t>采纳。取样重量改为</w:t>
            </w:r>
            <w:r>
              <w:rPr>
                <w:rFonts w:hint="eastAsia"/>
                <w:szCs w:val="21"/>
              </w:rPr>
              <w:t>0.</w:t>
            </w:r>
            <w:r w:rsidR="00CB19EB">
              <w:rPr>
                <w:rFonts w:hint="eastAsia"/>
                <w:szCs w:val="21"/>
              </w:rPr>
              <w:t>4</w:t>
            </w:r>
            <w:r>
              <w:rPr>
                <w:rFonts w:hint="eastAsia"/>
                <w:szCs w:val="21"/>
              </w:rPr>
              <w:t>%</w:t>
            </w:r>
          </w:p>
        </w:tc>
        <w:tc>
          <w:tcPr>
            <w:tcW w:w="1119" w:type="dxa"/>
            <w:vMerge/>
            <w:vAlign w:val="center"/>
          </w:tcPr>
          <w:p w:rsidR="00FF61C8" w:rsidRDefault="00FF61C8" w:rsidP="00DF1DD3">
            <w:pPr>
              <w:spacing w:line="360" w:lineRule="auto"/>
              <w:jc w:val="center"/>
              <w:rPr>
                <w:szCs w:val="21"/>
              </w:rPr>
            </w:pPr>
          </w:p>
        </w:tc>
      </w:tr>
      <w:tr w:rsidR="00FF61C8" w:rsidTr="007128AC">
        <w:tc>
          <w:tcPr>
            <w:tcW w:w="832" w:type="dxa"/>
            <w:vAlign w:val="center"/>
          </w:tcPr>
          <w:p w:rsidR="00FF61C8" w:rsidRDefault="00E8476E" w:rsidP="00DF1DD3">
            <w:pPr>
              <w:spacing w:line="360" w:lineRule="auto"/>
              <w:jc w:val="center"/>
              <w:rPr>
                <w:szCs w:val="21"/>
              </w:rPr>
            </w:pPr>
            <w:r>
              <w:rPr>
                <w:rFonts w:hint="eastAsia"/>
                <w:szCs w:val="21"/>
              </w:rPr>
              <w:t>3</w:t>
            </w:r>
            <w:r w:rsidR="005C71FC">
              <w:rPr>
                <w:rFonts w:hint="eastAsia"/>
                <w:szCs w:val="21"/>
              </w:rPr>
              <w:t>4</w:t>
            </w:r>
          </w:p>
        </w:tc>
        <w:tc>
          <w:tcPr>
            <w:tcW w:w="869" w:type="dxa"/>
            <w:vAlign w:val="center"/>
          </w:tcPr>
          <w:p w:rsidR="00FF61C8" w:rsidRDefault="00FF61C8" w:rsidP="00C9686A">
            <w:pPr>
              <w:spacing w:line="360" w:lineRule="auto"/>
              <w:jc w:val="center"/>
              <w:rPr>
                <w:szCs w:val="21"/>
              </w:rPr>
            </w:pPr>
            <w:r w:rsidRPr="009C0CEE">
              <w:rPr>
                <w:rFonts w:hint="eastAsia"/>
                <w:sz w:val="24"/>
              </w:rPr>
              <w:t>7.6.2</w:t>
            </w:r>
          </w:p>
        </w:tc>
        <w:tc>
          <w:tcPr>
            <w:tcW w:w="3119" w:type="dxa"/>
            <w:vAlign w:val="center"/>
          </w:tcPr>
          <w:p w:rsidR="00FF61C8" w:rsidRPr="00E82CE0" w:rsidRDefault="00FF61C8" w:rsidP="00E82CE0">
            <w:pPr>
              <w:rPr>
                <w:sz w:val="24"/>
              </w:rPr>
            </w:pPr>
            <w:r w:rsidRPr="00CB19EB">
              <w:rPr>
                <w:rFonts w:hint="eastAsia"/>
                <w:sz w:val="24"/>
              </w:rPr>
              <w:t>检查结果为检验结果。</w:t>
            </w:r>
            <w:r w:rsidRPr="00CB19EB">
              <w:rPr>
                <w:rFonts w:hint="eastAsia"/>
                <w:sz w:val="24"/>
              </w:rPr>
              <w:t>7.6</w:t>
            </w:r>
            <w:r w:rsidRPr="00CB19EB">
              <w:rPr>
                <w:rFonts w:hint="eastAsia"/>
                <w:sz w:val="24"/>
              </w:rPr>
              <w:t>判定不合格的咋办？如果为废物就惨了！？图</w:t>
            </w:r>
            <w:r w:rsidRPr="00CB19EB">
              <w:rPr>
                <w:rFonts w:hint="eastAsia"/>
                <w:sz w:val="24"/>
              </w:rPr>
              <w:t>1</w:t>
            </w:r>
            <w:r w:rsidRPr="00CB19EB">
              <w:rPr>
                <w:rFonts w:hint="eastAsia"/>
                <w:sz w:val="24"/>
              </w:rPr>
              <w:t>检验流程应先征求海关意见，确定“退运处理”、“双方协商”行不行的通？这里涉及判废物的问题很重要！</w:t>
            </w:r>
          </w:p>
        </w:tc>
        <w:tc>
          <w:tcPr>
            <w:tcW w:w="992" w:type="dxa"/>
            <w:vAlign w:val="center"/>
          </w:tcPr>
          <w:p w:rsidR="00FF61C8" w:rsidRDefault="00FF61C8" w:rsidP="00DF1DD3">
            <w:pPr>
              <w:spacing w:line="360" w:lineRule="auto"/>
              <w:jc w:val="center"/>
              <w:rPr>
                <w:szCs w:val="21"/>
              </w:rPr>
            </w:pPr>
            <w:r w:rsidRPr="009C0CEE">
              <w:rPr>
                <w:rFonts w:hint="eastAsia"/>
                <w:sz w:val="24"/>
              </w:rPr>
              <w:t>中国环科院固体所</w:t>
            </w:r>
          </w:p>
        </w:tc>
        <w:tc>
          <w:tcPr>
            <w:tcW w:w="1716" w:type="dxa"/>
            <w:vAlign w:val="center"/>
          </w:tcPr>
          <w:p w:rsidR="00FF61C8" w:rsidRDefault="00F6313F" w:rsidP="00DF1DD3">
            <w:pPr>
              <w:spacing w:line="360" w:lineRule="auto"/>
              <w:jc w:val="center"/>
              <w:rPr>
                <w:szCs w:val="21"/>
              </w:rPr>
            </w:pPr>
            <w:r>
              <w:rPr>
                <w:rFonts w:hint="eastAsia"/>
                <w:szCs w:val="21"/>
              </w:rPr>
              <w:t>采纳。已征求海关意见，宁波海关和上海海关已提出意见。</w:t>
            </w:r>
          </w:p>
        </w:tc>
        <w:tc>
          <w:tcPr>
            <w:tcW w:w="1119" w:type="dxa"/>
            <w:vMerge/>
            <w:vAlign w:val="center"/>
          </w:tcPr>
          <w:p w:rsidR="00FF61C8" w:rsidRDefault="00FF61C8" w:rsidP="00DF1DD3">
            <w:pPr>
              <w:spacing w:line="360" w:lineRule="auto"/>
              <w:jc w:val="center"/>
              <w:rPr>
                <w:szCs w:val="21"/>
              </w:rPr>
            </w:pPr>
          </w:p>
        </w:tc>
      </w:tr>
      <w:tr w:rsidR="00FF61C8" w:rsidTr="007128AC">
        <w:tc>
          <w:tcPr>
            <w:tcW w:w="832" w:type="dxa"/>
            <w:vAlign w:val="center"/>
          </w:tcPr>
          <w:p w:rsidR="00FF61C8" w:rsidRDefault="00E8476E" w:rsidP="00DF1DD3">
            <w:pPr>
              <w:spacing w:line="360" w:lineRule="auto"/>
              <w:jc w:val="center"/>
              <w:rPr>
                <w:szCs w:val="21"/>
              </w:rPr>
            </w:pPr>
            <w:r>
              <w:rPr>
                <w:rFonts w:hint="eastAsia"/>
                <w:szCs w:val="21"/>
              </w:rPr>
              <w:t>3</w:t>
            </w:r>
            <w:r w:rsidR="005C71FC">
              <w:rPr>
                <w:rFonts w:hint="eastAsia"/>
                <w:szCs w:val="21"/>
              </w:rPr>
              <w:t>5</w:t>
            </w:r>
          </w:p>
        </w:tc>
        <w:tc>
          <w:tcPr>
            <w:tcW w:w="869" w:type="dxa"/>
            <w:vAlign w:val="center"/>
          </w:tcPr>
          <w:p w:rsidR="00FF61C8" w:rsidRDefault="00FF61C8" w:rsidP="00C9686A">
            <w:pPr>
              <w:spacing w:line="360" w:lineRule="auto"/>
              <w:jc w:val="center"/>
              <w:rPr>
                <w:szCs w:val="21"/>
              </w:rPr>
            </w:pPr>
            <w:r>
              <w:rPr>
                <w:rFonts w:hint="eastAsia"/>
                <w:szCs w:val="21"/>
              </w:rPr>
              <w:t>图</w:t>
            </w:r>
            <w:r>
              <w:rPr>
                <w:rFonts w:hint="eastAsia"/>
                <w:szCs w:val="21"/>
              </w:rPr>
              <w:t>1</w:t>
            </w:r>
          </w:p>
        </w:tc>
        <w:tc>
          <w:tcPr>
            <w:tcW w:w="3119" w:type="dxa"/>
            <w:vAlign w:val="center"/>
          </w:tcPr>
          <w:p w:rsidR="00FF61C8" w:rsidRDefault="00FF61C8" w:rsidP="008D0A53">
            <w:pPr>
              <w:snapToGrid w:val="0"/>
              <w:rPr>
                <w:szCs w:val="21"/>
              </w:rPr>
            </w:pPr>
            <w:r>
              <w:rPr>
                <w:rFonts w:hint="eastAsia"/>
                <w:szCs w:val="21"/>
              </w:rPr>
              <w:t>图</w:t>
            </w:r>
            <w:r>
              <w:rPr>
                <w:rFonts w:hint="eastAsia"/>
                <w:szCs w:val="21"/>
              </w:rPr>
              <w:t>1</w:t>
            </w:r>
            <w:r>
              <w:rPr>
                <w:rFonts w:hint="eastAsia"/>
                <w:szCs w:val="21"/>
              </w:rPr>
              <w:t>中描述不合格货物为“退运”，考虑到该标准为国家标准，会存在国内贸易，因此不建议用“退运”。</w:t>
            </w:r>
          </w:p>
        </w:tc>
        <w:tc>
          <w:tcPr>
            <w:tcW w:w="992" w:type="dxa"/>
            <w:vAlign w:val="center"/>
          </w:tcPr>
          <w:p w:rsidR="00FF61C8" w:rsidRDefault="00FF61C8" w:rsidP="00DF1DD3">
            <w:pPr>
              <w:spacing w:line="360" w:lineRule="auto"/>
              <w:jc w:val="center"/>
              <w:rPr>
                <w:szCs w:val="21"/>
              </w:rPr>
            </w:pPr>
            <w:r>
              <w:rPr>
                <w:rFonts w:hint="eastAsia"/>
                <w:szCs w:val="21"/>
              </w:rPr>
              <w:t>上海海关工业品中心</w:t>
            </w:r>
          </w:p>
        </w:tc>
        <w:tc>
          <w:tcPr>
            <w:tcW w:w="1716" w:type="dxa"/>
            <w:vAlign w:val="center"/>
          </w:tcPr>
          <w:p w:rsidR="00FF61C8" w:rsidRDefault="00F6313F" w:rsidP="00DF1DD3">
            <w:pPr>
              <w:spacing w:line="360" w:lineRule="auto"/>
              <w:jc w:val="center"/>
              <w:rPr>
                <w:szCs w:val="21"/>
              </w:rPr>
            </w:pPr>
            <w:r>
              <w:rPr>
                <w:rFonts w:hint="eastAsia"/>
                <w:szCs w:val="21"/>
              </w:rPr>
              <w:t>采纳。改为退货。</w:t>
            </w:r>
          </w:p>
        </w:tc>
        <w:tc>
          <w:tcPr>
            <w:tcW w:w="1119" w:type="dxa"/>
            <w:vMerge/>
            <w:vAlign w:val="center"/>
          </w:tcPr>
          <w:p w:rsidR="00FF61C8" w:rsidRDefault="00FF61C8" w:rsidP="00DF1DD3">
            <w:pPr>
              <w:spacing w:line="360" w:lineRule="auto"/>
              <w:jc w:val="center"/>
              <w:rPr>
                <w:szCs w:val="21"/>
              </w:rPr>
            </w:pPr>
          </w:p>
        </w:tc>
      </w:tr>
      <w:tr w:rsidR="00FF61C8" w:rsidTr="007128AC">
        <w:tc>
          <w:tcPr>
            <w:tcW w:w="832" w:type="dxa"/>
            <w:vAlign w:val="center"/>
          </w:tcPr>
          <w:p w:rsidR="00FF61C8" w:rsidRDefault="00E8476E" w:rsidP="00DF1DD3">
            <w:pPr>
              <w:spacing w:line="360" w:lineRule="auto"/>
              <w:jc w:val="center"/>
              <w:rPr>
                <w:szCs w:val="21"/>
              </w:rPr>
            </w:pPr>
            <w:r>
              <w:rPr>
                <w:rFonts w:hint="eastAsia"/>
                <w:szCs w:val="21"/>
              </w:rPr>
              <w:t>3</w:t>
            </w:r>
            <w:r w:rsidR="005C71FC">
              <w:rPr>
                <w:rFonts w:hint="eastAsia"/>
                <w:szCs w:val="21"/>
              </w:rPr>
              <w:t>6</w:t>
            </w:r>
          </w:p>
        </w:tc>
        <w:tc>
          <w:tcPr>
            <w:tcW w:w="869" w:type="dxa"/>
            <w:vAlign w:val="center"/>
          </w:tcPr>
          <w:p w:rsidR="00FF61C8" w:rsidRDefault="00FF61C8" w:rsidP="00C9686A">
            <w:pPr>
              <w:spacing w:line="360" w:lineRule="auto"/>
              <w:jc w:val="center"/>
              <w:rPr>
                <w:szCs w:val="21"/>
              </w:rPr>
            </w:pPr>
            <w:r>
              <w:rPr>
                <w:rFonts w:hint="eastAsia"/>
                <w:szCs w:val="21"/>
              </w:rPr>
              <w:t>A.5.1</w:t>
            </w:r>
            <w:r>
              <w:rPr>
                <w:rFonts w:hint="eastAsia"/>
                <w:szCs w:val="21"/>
              </w:rPr>
              <w:t>、</w:t>
            </w:r>
            <w:r>
              <w:rPr>
                <w:rFonts w:hint="eastAsia"/>
                <w:szCs w:val="21"/>
              </w:rPr>
              <w:t>A.5.3</w:t>
            </w:r>
          </w:p>
        </w:tc>
        <w:tc>
          <w:tcPr>
            <w:tcW w:w="3119" w:type="dxa"/>
            <w:vAlign w:val="center"/>
          </w:tcPr>
          <w:p w:rsidR="00FF61C8" w:rsidRDefault="00FF61C8" w:rsidP="008D0A53">
            <w:pPr>
              <w:snapToGrid w:val="0"/>
              <w:rPr>
                <w:szCs w:val="21"/>
              </w:rPr>
            </w:pPr>
            <w:r>
              <w:rPr>
                <w:rFonts w:hint="eastAsia"/>
                <w:szCs w:val="21"/>
              </w:rPr>
              <w:t>建议修改为调整步骤顺序号，取样完成后应先称重，再做酒精清洗、纯水清洗等操作，否则会影响结果真实性。</w:t>
            </w:r>
          </w:p>
        </w:tc>
        <w:tc>
          <w:tcPr>
            <w:tcW w:w="992" w:type="dxa"/>
            <w:vAlign w:val="center"/>
          </w:tcPr>
          <w:p w:rsidR="00FF61C8" w:rsidRDefault="00FF61C8" w:rsidP="00DF1DD3">
            <w:pPr>
              <w:spacing w:line="360" w:lineRule="auto"/>
              <w:jc w:val="center"/>
              <w:rPr>
                <w:szCs w:val="21"/>
              </w:rPr>
            </w:pPr>
            <w:r>
              <w:rPr>
                <w:rFonts w:hint="eastAsia"/>
                <w:szCs w:val="21"/>
              </w:rPr>
              <w:t>广东兴奇金属有限公司</w:t>
            </w:r>
          </w:p>
        </w:tc>
        <w:tc>
          <w:tcPr>
            <w:tcW w:w="1716" w:type="dxa"/>
            <w:vAlign w:val="center"/>
          </w:tcPr>
          <w:p w:rsidR="00FF61C8" w:rsidRDefault="00F6313F" w:rsidP="00DF1DD3">
            <w:pPr>
              <w:spacing w:line="360" w:lineRule="auto"/>
              <w:jc w:val="center"/>
              <w:rPr>
                <w:szCs w:val="21"/>
              </w:rPr>
            </w:pPr>
            <w:r>
              <w:rPr>
                <w:rFonts w:hint="eastAsia"/>
                <w:szCs w:val="21"/>
              </w:rPr>
              <w:t>采纳。</w:t>
            </w:r>
          </w:p>
        </w:tc>
        <w:tc>
          <w:tcPr>
            <w:tcW w:w="1119" w:type="dxa"/>
            <w:vMerge/>
            <w:vAlign w:val="center"/>
          </w:tcPr>
          <w:p w:rsidR="00FF61C8" w:rsidRDefault="00FF61C8" w:rsidP="00DF1DD3">
            <w:pPr>
              <w:spacing w:line="360" w:lineRule="auto"/>
              <w:jc w:val="center"/>
              <w:rPr>
                <w:szCs w:val="21"/>
              </w:rPr>
            </w:pPr>
          </w:p>
        </w:tc>
      </w:tr>
      <w:tr w:rsidR="00FB6BF7" w:rsidTr="007128AC">
        <w:tc>
          <w:tcPr>
            <w:tcW w:w="832" w:type="dxa"/>
            <w:vAlign w:val="center"/>
          </w:tcPr>
          <w:p w:rsidR="00FB6BF7" w:rsidRDefault="00E8476E" w:rsidP="00DF1DD3">
            <w:pPr>
              <w:spacing w:line="360" w:lineRule="auto"/>
              <w:jc w:val="center"/>
              <w:rPr>
                <w:szCs w:val="21"/>
              </w:rPr>
            </w:pPr>
            <w:r>
              <w:rPr>
                <w:rFonts w:hint="eastAsia"/>
                <w:szCs w:val="21"/>
              </w:rPr>
              <w:t>3</w:t>
            </w:r>
            <w:r w:rsidR="005C71FC">
              <w:rPr>
                <w:rFonts w:hint="eastAsia"/>
                <w:szCs w:val="21"/>
              </w:rPr>
              <w:t>7</w:t>
            </w:r>
          </w:p>
        </w:tc>
        <w:tc>
          <w:tcPr>
            <w:tcW w:w="869" w:type="dxa"/>
            <w:vAlign w:val="center"/>
          </w:tcPr>
          <w:p w:rsidR="00FB6BF7" w:rsidRDefault="00FB6BF7" w:rsidP="005A67D9">
            <w:pPr>
              <w:jc w:val="center"/>
              <w:rPr>
                <w:rFonts w:ascii="宋体" w:hAnsi="宋体"/>
                <w:sz w:val="24"/>
              </w:rPr>
            </w:pPr>
            <w:r>
              <w:rPr>
                <w:rFonts w:ascii="宋体" w:hAnsi="宋体" w:hint="eastAsia"/>
                <w:sz w:val="24"/>
              </w:rPr>
              <w:t>附录A</w:t>
            </w:r>
          </w:p>
          <w:p w:rsidR="00FB6BF7" w:rsidRDefault="00FB6BF7" w:rsidP="005A67D9">
            <w:pPr>
              <w:spacing w:line="360" w:lineRule="auto"/>
              <w:jc w:val="center"/>
              <w:rPr>
                <w:szCs w:val="21"/>
              </w:rPr>
            </w:pPr>
            <w:r>
              <w:rPr>
                <w:rFonts w:ascii="宋体" w:hAnsi="宋体" w:hint="eastAsia"/>
                <w:sz w:val="24"/>
              </w:rPr>
              <w:t>5.1</w:t>
            </w:r>
          </w:p>
        </w:tc>
        <w:tc>
          <w:tcPr>
            <w:tcW w:w="3119" w:type="dxa"/>
            <w:vAlign w:val="center"/>
          </w:tcPr>
          <w:p w:rsidR="00FB6BF7" w:rsidRDefault="00FB6BF7" w:rsidP="005A67D9">
            <w:pPr>
              <w:snapToGrid w:val="0"/>
              <w:rPr>
                <w:szCs w:val="21"/>
              </w:rPr>
            </w:pPr>
            <w:r>
              <w:rPr>
                <w:rFonts w:ascii="宋体" w:hAnsi="宋体" w:hint="eastAsia"/>
                <w:sz w:val="24"/>
              </w:rPr>
              <w:t>本检测方法第一步使用酒精和纯水进行清洗，会导致最终的水分检测结果是清洗过程残留的水分，与实际货物的水分含量无关，检测方法值得商榷，建议不经清洗漂洗，直接烘干样品。</w:t>
            </w:r>
          </w:p>
        </w:tc>
        <w:tc>
          <w:tcPr>
            <w:tcW w:w="992" w:type="dxa"/>
            <w:vAlign w:val="center"/>
          </w:tcPr>
          <w:p w:rsidR="00FB6BF7" w:rsidRDefault="00FB6BF7" w:rsidP="00DF1DD3">
            <w:pPr>
              <w:spacing w:line="360" w:lineRule="auto"/>
              <w:jc w:val="center"/>
              <w:rPr>
                <w:szCs w:val="21"/>
              </w:rPr>
            </w:pPr>
            <w:r w:rsidRPr="004C07E9">
              <w:rPr>
                <w:rFonts w:ascii="宋体" w:hAnsi="宋体"/>
                <w:sz w:val="24"/>
              </w:rPr>
              <w:t>宁波海关</w:t>
            </w:r>
          </w:p>
        </w:tc>
        <w:tc>
          <w:tcPr>
            <w:tcW w:w="1716" w:type="dxa"/>
            <w:vAlign w:val="center"/>
          </w:tcPr>
          <w:p w:rsidR="00FB6BF7" w:rsidRDefault="00F6313F" w:rsidP="00DF1DD3">
            <w:pPr>
              <w:spacing w:line="360" w:lineRule="auto"/>
              <w:jc w:val="center"/>
              <w:rPr>
                <w:szCs w:val="21"/>
              </w:rPr>
            </w:pPr>
            <w:r>
              <w:rPr>
                <w:rFonts w:hint="eastAsia"/>
                <w:szCs w:val="21"/>
              </w:rPr>
              <w:t>采纳。第一步称取含水样品和干燥盘重量。</w:t>
            </w:r>
          </w:p>
        </w:tc>
        <w:tc>
          <w:tcPr>
            <w:tcW w:w="1119" w:type="dxa"/>
            <w:vMerge/>
            <w:vAlign w:val="center"/>
          </w:tcPr>
          <w:p w:rsidR="00FB6BF7" w:rsidRDefault="00FB6BF7" w:rsidP="00DF1DD3">
            <w:pPr>
              <w:spacing w:line="360" w:lineRule="auto"/>
              <w:jc w:val="center"/>
              <w:rPr>
                <w:szCs w:val="21"/>
              </w:rPr>
            </w:pPr>
          </w:p>
        </w:tc>
      </w:tr>
      <w:tr w:rsidR="00FB6BF7" w:rsidTr="007128AC">
        <w:tc>
          <w:tcPr>
            <w:tcW w:w="832" w:type="dxa"/>
            <w:vAlign w:val="center"/>
          </w:tcPr>
          <w:p w:rsidR="00FB6BF7" w:rsidRDefault="00E8476E" w:rsidP="00DF1DD3">
            <w:pPr>
              <w:spacing w:line="360" w:lineRule="auto"/>
              <w:jc w:val="center"/>
              <w:rPr>
                <w:szCs w:val="21"/>
              </w:rPr>
            </w:pPr>
            <w:r>
              <w:rPr>
                <w:rFonts w:hint="eastAsia"/>
                <w:szCs w:val="21"/>
              </w:rPr>
              <w:t>3</w:t>
            </w:r>
            <w:r w:rsidR="005C71FC">
              <w:rPr>
                <w:rFonts w:hint="eastAsia"/>
                <w:szCs w:val="21"/>
              </w:rPr>
              <w:t>8</w:t>
            </w:r>
          </w:p>
        </w:tc>
        <w:tc>
          <w:tcPr>
            <w:tcW w:w="869" w:type="dxa"/>
            <w:vAlign w:val="center"/>
          </w:tcPr>
          <w:p w:rsidR="00FB6BF7" w:rsidRDefault="00FB6BF7" w:rsidP="005A67D9">
            <w:pPr>
              <w:spacing w:line="360" w:lineRule="auto"/>
              <w:jc w:val="center"/>
              <w:rPr>
                <w:szCs w:val="21"/>
              </w:rPr>
            </w:pPr>
            <w:r>
              <w:rPr>
                <w:rFonts w:hint="eastAsia"/>
                <w:szCs w:val="21"/>
              </w:rPr>
              <w:t>附录</w:t>
            </w:r>
            <w:r>
              <w:rPr>
                <w:rFonts w:hint="eastAsia"/>
                <w:szCs w:val="21"/>
              </w:rPr>
              <w:t>A</w:t>
            </w:r>
            <w:r>
              <w:rPr>
                <w:rFonts w:hint="eastAsia"/>
                <w:szCs w:val="21"/>
              </w:rPr>
              <w:t>、附录</w:t>
            </w:r>
            <w:r>
              <w:rPr>
                <w:rFonts w:hint="eastAsia"/>
                <w:szCs w:val="21"/>
              </w:rPr>
              <w:t>B</w:t>
            </w:r>
          </w:p>
        </w:tc>
        <w:tc>
          <w:tcPr>
            <w:tcW w:w="3119" w:type="dxa"/>
            <w:vAlign w:val="center"/>
          </w:tcPr>
          <w:p w:rsidR="00FB6BF7" w:rsidRDefault="00FB6BF7" w:rsidP="005A67D9">
            <w:pPr>
              <w:snapToGrid w:val="0"/>
              <w:rPr>
                <w:szCs w:val="21"/>
              </w:rPr>
            </w:pPr>
            <w:r>
              <w:rPr>
                <w:rFonts w:hint="eastAsia"/>
                <w:szCs w:val="21"/>
              </w:rPr>
              <w:t>重量用</w:t>
            </w:r>
            <w:r>
              <w:rPr>
                <w:rFonts w:hint="eastAsia"/>
                <w:szCs w:val="21"/>
              </w:rPr>
              <w:t>M</w:t>
            </w:r>
            <w:r>
              <w:rPr>
                <w:rFonts w:hint="eastAsia"/>
                <w:szCs w:val="21"/>
              </w:rPr>
              <w:t>还是</w:t>
            </w:r>
            <w:r>
              <w:rPr>
                <w:rFonts w:hint="eastAsia"/>
                <w:szCs w:val="21"/>
              </w:rPr>
              <w:t>m</w:t>
            </w:r>
            <w:r>
              <w:rPr>
                <w:rFonts w:hint="eastAsia"/>
                <w:szCs w:val="21"/>
              </w:rPr>
              <w:t>表示，统一大小写</w:t>
            </w:r>
          </w:p>
        </w:tc>
        <w:tc>
          <w:tcPr>
            <w:tcW w:w="992" w:type="dxa"/>
            <w:vAlign w:val="center"/>
          </w:tcPr>
          <w:p w:rsidR="00FB6BF7" w:rsidRDefault="00FB6BF7" w:rsidP="005A67D9">
            <w:pPr>
              <w:spacing w:line="360" w:lineRule="auto"/>
              <w:jc w:val="center"/>
              <w:rPr>
                <w:szCs w:val="21"/>
              </w:rPr>
            </w:pPr>
            <w:r>
              <w:rPr>
                <w:rFonts w:hint="eastAsia"/>
                <w:szCs w:val="21"/>
              </w:rPr>
              <w:t>宁波</w:t>
            </w:r>
            <w:proofErr w:type="gramStart"/>
            <w:r>
              <w:rPr>
                <w:rFonts w:hint="eastAsia"/>
                <w:szCs w:val="21"/>
              </w:rPr>
              <w:t>长振铜</w:t>
            </w:r>
            <w:proofErr w:type="gramEnd"/>
            <w:r>
              <w:rPr>
                <w:rFonts w:hint="eastAsia"/>
                <w:szCs w:val="21"/>
              </w:rPr>
              <w:t>业有限公司</w:t>
            </w:r>
          </w:p>
        </w:tc>
        <w:tc>
          <w:tcPr>
            <w:tcW w:w="1716" w:type="dxa"/>
            <w:vAlign w:val="center"/>
          </w:tcPr>
          <w:p w:rsidR="00FB6BF7" w:rsidRDefault="00436D86" w:rsidP="00DF1DD3">
            <w:pPr>
              <w:spacing w:line="360" w:lineRule="auto"/>
              <w:jc w:val="center"/>
              <w:rPr>
                <w:szCs w:val="21"/>
              </w:rPr>
            </w:pPr>
            <w:r>
              <w:rPr>
                <w:rFonts w:hint="eastAsia"/>
                <w:szCs w:val="21"/>
              </w:rPr>
              <w:t>不采纳。附录</w:t>
            </w:r>
            <w:r>
              <w:rPr>
                <w:rFonts w:hint="eastAsia"/>
                <w:szCs w:val="21"/>
              </w:rPr>
              <w:t>A</w:t>
            </w:r>
            <w:r>
              <w:rPr>
                <w:rFonts w:hint="eastAsia"/>
                <w:szCs w:val="21"/>
              </w:rPr>
              <w:t>与</w:t>
            </w:r>
            <w:r>
              <w:rPr>
                <w:rFonts w:hint="eastAsia"/>
                <w:szCs w:val="21"/>
              </w:rPr>
              <w:t>6.3</w:t>
            </w:r>
            <w:r>
              <w:rPr>
                <w:rFonts w:hint="eastAsia"/>
                <w:szCs w:val="21"/>
              </w:rPr>
              <w:t>进行区别。</w:t>
            </w:r>
          </w:p>
        </w:tc>
        <w:tc>
          <w:tcPr>
            <w:tcW w:w="1119" w:type="dxa"/>
            <w:vMerge/>
            <w:vAlign w:val="center"/>
          </w:tcPr>
          <w:p w:rsidR="00FB6BF7" w:rsidRDefault="00FB6BF7" w:rsidP="00DF1DD3">
            <w:pPr>
              <w:spacing w:line="360" w:lineRule="auto"/>
              <w:jc w:val="center"/>
              <w:rPr>
                <w:szCs w:val="21"/>
              </w:rPr>
            </w:pPr>
          </w:p>
        </w:tc>
      </w:tr>
      <w:tr w:rsidR="00FB6BF7" w:rsidTr="007128AC">
        <w:tc>
          <w:tcPr>
            <w:tcW w:w="832" w:type="dxa"/>
            <w:vAlign w:val="center"/>
          </w:tcPr>
          <w:p w:rsidR="00FB6BF7" w:rsidRDefault="00E8476E" w:rsidP="00DF1DD3">
            <w:pPr>
              <w:spacing w:line="360" w:lineRule="auto"/>
              <w:jc w:val="center"/>
              <w:rPr>
                <w:szCs w:val="21"/>
              </w:rPr>
            </w:pPr>
            <w:r>
              <w:rPr>
                <w:rFonts w:hint="eastAsia"/>
                <w:szCs w:val="21"/>
              </w:rPr>
              <w:lastRenderedPageBreak/>
              <w:t>3</w:t>
            </w:r>
            <w:r w:rsidR="005C71FC">
              <w:rPr>
                <w:rFonts w:hint="eastAsia"/>
                <w:szCs w:val="21"/>
              </w:rPr>
              <w:t>9</w:t>
            </w:r>
          </w:p>
        </w:tc>
        <w:tc>
          <w:tcPr>
            <w:tcW w:w="869" w:type="dxa"/>
            <w:vAlign w:val="center"/>
          </w:tcPr>
          <w:p w:rsidR="00FB6BF7" w:rsidRDefault="00FB6BF7" w:rsidP="00C9686A">
            <w:pPr>
              <w:spacing w:line="360" w:lineRule="auto"/>
              <w:jc w:val="center"/>
              <w:rPr>
                <w:szCs w:val="21"/>
              </w:rPr>
            </w:pPr>
            <w:r>
              <w:rPr>
                <w:rFonts w:hint="eastAsia"/>
                <w:szCs w:val="21"/>
              </w:rPr>
              <w:t>B5.5</w:t>
            </w:r>
          </w:p>
        </w:tc>
        <w:tc>
          <w:tcPr>
            <w:tcW w:w="3119" w:type="dxa"/>
            <w:vAlign w:val="center"/>
          </w:tcPr>
          <w:p w:rsidR="00FB6BF7" w:rsidRDefault="00FB6BF7" w:rsidP="009F6DD3">
            <w:pPr>
              <w:snapToGrid w:val="0"/>
              <w:rPr>
                <w:szCs w:val="21"/>
              </w:rPr>
            </w:pPr>
            <w:proofErr w:type="spellStart"/>
            <w:r>
              <w:rPr>
                <w:rFonts w:hint="eastAsia"/>
                <w:szCs w:val="21"/>
              </w:rPr>
              <w:t>W</w:t>
            </w:r>
            <w:r w:rsidRPr="009A73C9">
              <w:rPr>
                <w:rFonts w:hint="eastAsia"/>
                <w:szCs w:val="21"/>
                <w:vertAlign w:val="subscript"/>
              </w:rPr>
              <w:t>y</w:t>
            </w:r>
            <w:proofErr w:type="spellEnd"/>
            <w:r>
              <w:rPr>
                <w:rFonts w:hint="eastAsia"/>
                <w:szCs w:val="21"/>
              </w:rPr>
              <w:t xml:space="preserve"> </w:t>
            </w:r>
            <w:r>
              <w:rPr>
                <w:rFonts w:hint="eastAsia"/>
                <w:szCs w:val="21"/>
              </w:rPr>
              <w:t>、</w:t>
            </w:r>
            <w:r>
              <w:rPr>
                <w:rFonts w:hint="eastAsia"/>
                <w:szCs w:val="21"/>
              </w:rPr>
              <w:t xml:space="preserve"> </w:t>
            </w:r>
            <w:proofErr w:type="spellStart"/>
            <w:r>
              <w:rPr>
                <w:rFonts w:hint="eastAsia"/>
                <w:szCs w:val="21"/>
              </w:rPr>
              <w:t>W</w:t>
            </w:r>
            <w:r w:rsidRPr="009A73C9">
              <w:rPr>
                <w:rFonts w:hint="eastAsia"/>
                <w:szCs w:val="21"/>
                <w:vertAlign w:val="subscript"/>
              </w:rPr>
              <w:t>z</w:t>
            </w:r>
            <w:proofErr w:type="spellEnd"/>
            <w:r>
              <w:rPr>
                <w:rFonts w:hint="eastAsia"/>
                <w:szCs w:val="21"/>
              </w:rPr>
              <w:t>应为</w:t>
            </w:r>
            <w:r>
              <w:rPr>
                <w:rFonts w:hint="eastAsia"/>
                <w:szCs w:val="21"/>
              </w:rPr>
              <w:t>M</w:t>
            </w:r>
            <w:r w:rsidRPr="009A73C9">
              <w:rPr>
                <w:rFonts w:hint="eastAsia"/>
                <w:szCs w:val="21"/>
                <w:vertAlign w:val="subscript"/>
              </w:rPr>
              <w:t xml:space="preserve">y </w:t>
            </w:r>
            <w:r>
              <w:rPr>
                <w:rFonts w:hint="eastAsia"/>
                <w:szCs w:val="21"/>
              </w:rPr>
              <w:t>、</w:t>
            </w:r>
            <w:proofErr w:type="spellStart"/>
            <w:r>
              <w:rPr>
                <w:rFonts w:hint="eastAsia"/>
                <w:szCs w:val="21"/>
              </w:rPr>
              <w:t>M</w:t>
            </w:r>
            <w:r w:rsidRPr="009A73C9">
              <w:rPr>
                <w:rFonts w:hint="eastAsia"/>
                <w:szCs w:val="21"/>
                <w:vertAlign w:val="subscript"/>
              </w:rPr>
              <w:t>z</w:t>
            </w:r>
            <w:proofErr w:type="spellEnd"/>
          </w:p>
        </w:tc>
        <w:tc>
          <w:tcPr>
            <w:tcW w:w="992" w:type="dxa"/>
            <w:vAlign w:val="center"/>
          </w:tcPr>
          <w:p w:rsidR="00FB6BF7" w:rsidRDefault="00FB6BF7" w:rsidP="00DF1DD3">
            <w:pPr>
              <w:spacing w:line="360" w:lineRule="auto"/>
              <w:jc w:val="center"/>
              <w:rPr>
                <w:szCs w:val="21"/>
              </w:rPr>
            </w:pPr>
            <w:r>
              <w:rPr>
                <w:rFonts w:hint="eastAsia"/>
                <w:szCs w:val="21"/>
              </w:rPr>
              <w:t>宁波</w:t>
            </w:r>
            <w:proofErr w:type="gramStart"/>
            <w:r>
              <w:rPr>
                <w:rFonts w:hint="eastAsia"/>
                <w:szCs w:val="21"/>
              </w:rPr>
              <w:t>长振铜</w:t>
            </w:r>
            <w:proofErr w:type="gramEnd"/>
            <w:r>
              <w:rPr>
                <w:rFonts w:hint="eastAsia"/>
                <w:szCs w:val="21"/>
              </w:rPr>
              <w:t>业有限公司</w:t>
            </w:r>
          </w:p>
        </w:tc>
        <w:tc>
          <w:tcPr>
            <w:tcW w:w="1716" w:type="dxa"/>
            <w:vAlign w:val="center"/>
          </w:tcPr>
          <w:p w:rsidR="00FB6BF7" w:rsidRDefault="00436D86" w:rsidP="00DF1DD3">
            <w:pPr>
              <w:spacing w:line="360" w:lineRule="auto"/>
              <w:jc w:val="center"/>
              <w:rPr>
                <w:szCs w:val="21"/>
              </w:rPr>
            </w:pPr>
            <w:r>
              <w:rPr>
                <w:rFonts w:hint="eastAsia"/>
                <w:szCs w:val="21"/>
              </w:rPr>
              <w:t>采纳。</w:t>
            </w:r>
          </w:p>
        </w:tc>
        <w:tc>
          <w:tcPr>
            <w:tcW w:w="1119" w:type="dxa"/>
            <w:vMerge/>
            <w:vAlign w:val="center"/>
          </w:tcPr>
          <w:p w:rsidR="00FB6BF7" w:rsidRDefault="00FB6BF7" w:rsidP="00DF1DD3">
            <w:pPr>
              <w:spacing w:line="360" w:lineRule="auto"/>
              <w:jc w:val="center"/>
              <w:rPr>
                <w:szCs w:val="21"/>
              </w:rPr>
            </w:pPr>
          </w:p>
        </w:tc>
      </w:tr>
      <w:tr w:rsidR="00FB6BF7" w:rsidTr="007128AC">
        <w:tc>
          <w:tcPr>
            <w:tcW w:w="832" w:type="dxa"/>
            <w:vAlign w:val="center"/>
          </w:tcPr>
          <w:p w:rsidR="00FB6BF7" w:rsidRDefault="005C71FC" w:rsidP="00DF1DD3">
            <w:pPr>
              <w:spacing w:line="360" w:lineRule="auto"/>
              <w:jc w:val="center"/>
              <w:rPr>
                <w:szCs w:val="21"/>
              </w:rPr>
            </w:pPr>
            <w:r>
              <w:rPr>
                <w:rFonts w:hint="eastAsia"/>
                <w:szCs w:val="21"/>
              </w:rPr>
              <w:t>40</w:t>
            </w:r>
          </w:p>
        </w:tc>
        <w:tc>
          <w:tcPr>
            <w:tcW w:w="869" w:type="dxa"/>
            <w:vAlign w:val="center"/>
          </w:tcPr>
          <w:p w:rsidR="00FB6BF7" w:rsidRDefault="00FB6BF7" w:rsidP="00C9686A">
            <w:pPr>
              <w:spacing w:line="360" w:lineRule="auto"/>
              <w:jc w:val="center"/>
              <w:rPr>
                <w:szCs w:val="21"/>
              </w:rPr>
            </w:pPr>
            <w:r>
              <w:rPr>
                <w:rFonts w:hint="eastAsia"/>
                <w:szCs w:val="21"/>
              </w:rPr>
              <w:t>B5.5/4.5.4</w:t>
            </w:r>
          </w:p>
        </w:tc>
        <w:tc>
          <w:tcPr>
            <w:tcW w:w="3119" w:type="dxa"/>
            <w:vAlign w:val="center"/>
          </w:tcPr>
          <w:p w:rsidR="00FB6BF7" w:rsidRPr="00865F12" w:rsidRDefault="00FB6BF7" w:rsidP="008D0A53">
            <w:pPr>
              <w:jc w:val="left"/>
              <w:rPr>
                <w:szCs w:val="21"/>
              </w:rPr>
            </w:pPr>
            <w:r>
              <w:rPr>
                <w:rFonts w:hint="eastAsia"/>
                <w:szCs w:val="21"/>
              </w:rPr>
              <w:t>制取化学成分试样，称重并记录化学成分试样的重量</w:t>
            </w:r>
            <w:proofErr w:type="spellStart"/>
            <w:r>
              <w:rPr>
                <w:rFonts w:hint="eastAsia"/>
                <w:szCs w:val="21"/>
              </w:rPr>
              <w:t>Wy</w:t>
            </w:r>
            <w:proofErr w:type="spellEnd"/>
            <w:r>
              <w:rPr>
                <w:rFonts w:hint="eastAsia"/>
                <w:szCs w:val="21"/>
              </w:rPr>
              <w:t>,</w:t>
            </w:r>
            <w:r>
              <w:rPr>
                <w:rFonts w:hint="eastAsia"/>
                <w:szCs w:val="21"/>
              </w:rPr>
              <w:t>应该说明</w:t>
            </w:r>
            <w:proofErr w:type="spellStart"/>
            <w:r>
              <w:rPr>
                <w:rFonts w:hint="eastAsia"/>
                <w:szCs w:val="21"/>
              </w:rPr>
              <w:t>Wy</w:t>
            </w:r>
            <w:proofErr w:type="spellEnd"/>
            <w:r>
              <w:rPr>
                <w:rFonts w:hint="eastAsia"/>
                <w:szCs w:val="21"/>
              </w:rPr>
              <w:t>的大概重量，如：趋向</w:t>
            </w:r>
            <w:r>
              <w:rPr>
                <w:rFonts w:hint="eastAsia"/>
                <w:szCs w:val="21"/>
              </w:rPr>
              <w:t>0</w:t>
            </w:r>
            <w:r>
              <w:rPr>
                <w:rFonts w:hint="eastAsia"/>
                <w:szCs w:val="21"/>
              </w:rPr>
              <w:t>，不然会认为加两次样品的重量。</w:t>
            </w:r>
          </w:p>
        </w:tc>
        <w:tc>
          <w:tcPr>
            <w:tcW w:w="992" w:type="dxa"/>
            <w:vAlign w:val="center"/>
          </w:tcPr>
          <w:p w:rsidR="00FB6BF7" w:rsidRDefault="00FB6BF7" w:rsidP="00DF1DD3">
            <w:pPr>
              <w:spacing w:line="360" w:lineRule="auto"/>
              <w:jc w:val="center"/>
              <w:rPr>
                <w:szCs w:val="21"/>
              </w:rPr>
            </w:pPr>
            <w:r>
              <w:rPr>
                <w:rFonts w:hint="eastAsia"/>
                <w:szCs w:val="21"/>
              </w:rPr>
              <w:t>宁波世贸铜业股份有限公司</w:t>
            </w:r>
          </w:p>
        </w:tc>
        <w:tc>
          <w:tcPr>
            <w:tcW w:w="1716" w:type="dxa"/>
            <w:vAlign w:val="center"/>
          </w:tcPr>
          <w:p w:rsidR="00FB6BF7" w:rsidRDefault="00436D86" w:rsidP="00DF1DD3">
            <w:pPr>
              <w:spacing w:line="360" w:lineRule="auto"/>
              <w:jc w:val="center"/>
              <w:rPr>
                <w:szCs w:val="21"/>
              </w:rPr>
            </w:pPr>
            <w:r>
              <w:rPr>
                <w:rFonts w:hint="eastAsia"/>
                <w:szCs w:val="21"/>
              </w:rPr>
              <w:t>不采纳。化学成分试样主要以满足成分测试要求为准，重量无法统一。</w:t>
            </w:r>
          </w:p>
        </w:tc>
        <w:tc>
          <w:tcPr>
            <w:tcW w:w="1119" w:type="dxa"/>
            <w:vMerge/>
            <w:vAlign w:val="center"/>
          </w:tcPr>
          <w:p w:rsidR="00FB6BF7" w:rsidRDefault="00FB6BF7" w:rsidP="00DF1DD3">
            <w:pPr>
              <w:spacing w:line="360" w:lineRule="auto"/>
              <w:jc w:val="center"/>
              <w:rPr>
                <w:szCs w:val="21"/>
              </w:rPr>
            </w:pPr>
          </w:p>
        </w:tc>
      </w:tr>
      <w:tr w:rsidR="00FB6BF7" w:rsidTr="007128AC">
        <w:tc>
          <w:tcPr>
            <w:tcW w:w="832" w:type="dxa"/>
            <w:vAlign w:val="center"/>
          </w:tcPr>
          <w:p w:rsidR="00FB6BF7" w:rsidRDefault="00E8476E" w:rsidP="00DF1DD3">
            <w:pPr>
              <w:spacing w:line="360" w:lineRule="auto"/>
              <w:jc w:val="center"/>
              <w:rPr>
                <w:szCs w:val="21"/>
              </w:rPr>
            </w:pPr>
            <w:r>
              <w:rPr>
                <w:rFonts w:hint="eastAsia"/>
                <w:szCs w:val="21"/>
              </w:rPr>
              <w:t>4</w:t>
            </w:r>
            <w:r w:rsidR="005C71FC">
              <w:rPr>
                <w:rFonts w:hint="eastAsia"/>
                <w:szCs w:val="21"/>
              </w:rPr>
              <w:t>1</w:t>
            </w:r>
          </w:p>
        </w:tc>
        <w:tc>
          <w:tcPr>
            <w:tcW w:w="869" w:type="dxa"/>
            <w:vAlign w:val="center"/>
          </w:tcPr>
          <w:p w:rsidR="00FB6BF7" w:rsidRDefault="00FB6BF7" w:rsidP="00C9686A">
            <w:pPr>
              <w:spacing w:line="360" w:lineRule="auto"/>
              <w:jc w:val="center"/>
              <w:rPr>
                <w:szCs w:val="21"/>
              </w:rPr>
            </w:pPr>
            <w:r>
              <w:rPr>
                <w:rFonts w:hint="eastAsia"/>
                <w:szCs w:val="21"/>
              </w:rPr>
              <w:t>B.6</w:t>
            </w:r>
          </w:p>
        </w:tc>
        <w:tc>
          <w:tcPr>
            <w:tcW w:w="3119" w:type="dxa"/>
            <w:vAlign w:val="center"/>
          </w:tcPr>
          <w:p w:rsidR="00FB6BF7" w:rsidRPr="00865F12" w:rsidRDefault="00FB6BF7" w:rsidP="008D0A53">
            <w:pPr>
              <w:jc w:val="left"/>
              <w:rPr>
                <w:szCs w:val="21"/>
              </w:rPr>
            </w:pPr>
            <w:r w:rsidRPr="00865F12">
              <w:rPr>
                <w:rFonts w:hint="eastAsia"/>
                <w:szCs w:val="21"/>
              </w:rPr>
              <w:t>试验方法中重量的代表字母为</w:t>
            </w:r>
            <w:r w:rsidRPr="00865F12">
              <w:rPr>
                <w:rFonts w:hint="eastAsia"/>
                <w:szCs w:val="21"/>
              </w:rPr>
              <w:t>W</w:t>
            </w:r>
            <w:r w:rsidRPr="00865F12">
              <w:rPr>
                <w:rFonts w:hint="eastAsia"/>
                <w:szCs w:val="21"/>
              </w:rPr>
              <w:t>，公式中重量的代表字母为</w:t>
            </w:r>
            <w:r w:rsidRPr="00865F12">
              <w:rPr>
                <w:rFonts w:hint="eastAsia"/>
                <w:szCs w:val="21"/>
              </w:rPr>
              <w:t>M</w:t>
            </w:r>
            <w:r w:rsidRPr="00865F12">
              <w:rPr>
                <w:rFonts w:hint="eastAsia"/>
                <w:szCs w:val="21"/>
              </w:rPr>
              <w:t>。</w:t>
            </w:r>
          </w:p>
          <w:p w:rsidR="00FB6BF7" w:rsidRDefault="00FB6BF7" w:rsidP="008D0A53">
            <w:pPr>
              <w:snapToGrid w:val="0"/>
              <w:rPr>
                <w:szCs w:val="21"/>
              </w:rPr>
            </w:pPr>
            <w:r w:rsidRPr="00865F12">
              <w:rPr>
                <w:rFonts w:hint="eastAsia"/>
                <w:szCs w:val="21"/>
              </w:rPr>
              <w:t>建议修改：两者统一。</w:t>
            </w:r>
          </w:p>
        </w:tc>
        <w:tc>
          <w:tcPr>
            <w:tcW w:w="992" w:type="dxa"/>
            <w:vAlign w:val="center"/>
          </w:tcPr>
          <w:p w:rsidR="00FB6BF7" w:rsidRDefault="00FB6BF7" w:rsidP="00DF1DD3">
            <w:pPr>
              <w:spacing w:line="360" w:lineRule="auto"/>
              <w:jc w:val="center"/>
              <w:rPr>
                <w:szCs w:val="21"/>
              </w:rPr>
            </w:pPr>
            <w:r>
              <w:rPr>
                <w:rFonts w:hint="eastAsia"/>
                <w:szCs w:val="21"/>
              </w:rPr>
              <w:t>广东兴奇金属有限公司</w:t>
            </w:r>
          </w:p>
        </w:tc>
        <w:tc>
          <w:tcPr>
            <w:tcW w:w="1716" w:type="dxa"/>
            <w:vAlign w:val="center"/>
          </w:tcPr>
          <w:p w:rsidR="00FB6BF7" w:rsidRDefault="00436D86" w:rsidP="00DF1DD3">
            <w:pPr>
              <w:spacing w:line="360" w:lineRule="auto"/>
              <w:jc w:val="center"/>
              <w:rPr>
                <w:szCs w:val="21"/>
              </w:rPr>
            </w:pPr>
            <w:r>
              <w:rPr>
                <w:rFonts w:hint="eastAsia"/>
                <w:szCs w:val="21"/>
              </w:rPr>
              <w:t>采纳。</w:t>
            </w:r>
          </w:p>
        </w:tc>
        <w:tc>
          <w:tcPr>
            <w:tcW w:w="1119" w:type="dxa"/>
            <w:vMerge/>
            <w:vAlign w:val="center"/>
          </w:tcPr>
          <w:p w:rsidR="00FB6BF7" w:rsidRDefault="00FB6BF7" w:rsidP="00DF1DD3">
            <w:pPr>
              <w:spacing w:line="360" w:lineRule="auto"/>
              <w:jc w:val="center"/>
              <w:rPr>
                <w:szCs w:val="21"/>
              </w:rPr>
            </w:pPr>
          </w:p>
        </w:tc>
      </w:tr>
      <w:tr w:rsidR="00FB6BF7" w:rsidTr="007128AC">
        <w:tc>
          <w:tcPr>
            <w:tcW w:w="832" w:type="dxa"/>
            <w:vAlign w:val="center"/>
          </w:tcPr>
          <w:p w:rsidR="00FB6BF7" w:rsidRDefault="00E8476E" w:rsidP="00DF1DD3">
            <w:pPr>
              <w:spacing w:line="360" w:lineRule="auto"/>
              <w:jc w:val="center"/>
              <w:rPr>
                <w:szCs w:val="21"/>
              </w:rPr>
            </w:pPr>
            <w:r>
              <w:rPr>
                <w:rFonts w:hint="eastAsia"/>
                <w:szCs w:val="21"/>
              </w:rPr>
              <w:t>4</w:t>
            </w:r>
            <w:r w:rsidR="005C71FC">
              <w:rPr>
                <w:rFonts w:hint="eastAsia"/>
                <w:szCs w:val="21"/>
              </w:rPr>
              <w:t>2</w:t>
            </w:r>
          </w:p>
        </w:tc>
        <w:tc>
          <w:tcPr>
            <w:tcW w:w="869" w:type="dxa"/>
            <w:vAlign w:val="center"/>
          </w:tcPr>
          <w:p w:rsidR="00FB6BF7" w:rsidRDefault="00FB6BF7" w:rsidP="00D70774">
            <w:pPr>
              <w:jc w:val="center"/>
              <w:rPr>
                <w:rFonts w:ascii="宋体" w:hAnsi="宋体"/>
                <w:sz w:val="24"/>
              </w:rPr>
            </w:pPr>
            <w:r>
              <w:rPr>
                <w:rFonts w:hint="eastAsia"/>
                <w:szCs w:val="21"/>
              </w:rPr>
              <w:t>附录</w:t>
            </w:r>
            <w:r>
              <w:rPr>
                <w:rFonts w:hint="eastAsia"/>
                <w:szCs w:val="21"/>
              </w:rPr>
              <w:t>B</w:t>
            </w:r>
          </w:p>
        </w:tc>
        <w:tc>
          <w:tcPr>
            <w:tcW w:w="3119" w:type="dxa"/>
            <w:vAlign w:val="center"/>
          </w:tcPr>
          <w:p w:rsidR="00FB6BF7" w:rsidRDefault="00FB6BF7" w:rsidP="009F6DD3">
            <w:pPr>
              <w:snapToGrid w:val="0"/>
              <w:rPr>
                <w:rFonts w:ascii="宋体" w:hAnsi="宋体"/>
                <w:sz w:val="24"/>
              </w:rPr>
            </w:pPr>
            <w:r>
              <w:rPr>
                <w:rFonts w:hint="eastAsia"/>
                <w:szCs w:val="21"/>
              </w:rPr>
              <w:t>关于金属回收率的检测一般第三方实验室无法完成，建议建立实验室检测方法。</w:t>
            </w:r>
          </w:p>
        </w:tc>
        <w:tc>
          <w:tcPr>
            <w:tcW w:w="992" w:type="dxa"/>
            <w:vAlign w:val="center"/>
          </w:tcPr>
          <w:p w:rsidR="00FB6BF7" w:rsidRPr="004C07E9" w:rsidRDefault="00FB6BF7" w:rsidP="00DF1DD3">
            <w:pPr>
              <w:spacing w:line="360" w:lineRule="auto"/>
              <w:jc w:val="center"/>
              <w:rPr>
                <w:rFonts w:ascii="宋体" w:hAnsi="宋体"/>
                <w:sz w:val="24"/>
              </w:rPr>
            </w:pPr>
            <w:r>
              <w:rPr>
                <w:rFonts w:hint="eastAsia"/>
                <w:szCs w:val="21"/>
              </w:rPr>
              <w:t>上海海关工业品中心</w:t>
            </w:r>
          </w:p>
        </w:tc>
        <w:tc>
          <w:tcPr>
            <w:tcW w:w="1716" w:type="dxa"/>
            <w:vAlign w:val="center"/>
          </w:tcPr>
          <w:p w:rsidR="00FB6BF7" w:rsidRDefault="007834E0" w:rsidP="00DF1DD3">
            <w:pPr>
              <w:spacing w:line="360" w:lineRule="auto"/>
              <w:jc w:val="center"/>
              <w:rPr>
                <w:szCs w:val="21"/>
              </w:rPr>
            </w:pPr>
            <w:r>
              <w:rPr>
                <w:rFonts w:hint="eastAsia"/>
                <w:szCs w:val="21"/>
              </w:rPr>
              <w:t>采纳。该测试主要是供需方测试。</w:t>
            </w:r>
          </w:p>
        </w:tc>
        <w:tc>
          <w:tcPr>
            <w:tcW w:w="1119" w:type="dxa"/>
            <w:vAlign w:val="center"/>
          </w:tcPr>
          <w:p w:rsidR="00FB6BF7" w:rsidRDefault="00FB6BF7" w:rsidP="00865F12">
            <w:pPr>
              <w:spacing w:line="360" w:lineRule="auto"/>
              <w:jc w:val="center"/>
              <w:rPr>
                <w:szCs w:val="21"/>
              </w:rPr>
            </w:pPr>
          </w:p>
        </w:tc>
      </w:tr>
      <w:tr w:rsidR="00FB6BF7" w:rsidTr="007128AC">
        <w:tc>
          <w:tcPr>
            <w:tcW w:w="832" w:type="dxa"/>
            <w:vAlign w:val="center"/>
          </w:tcPr>
          <w:p w:rsidR="00FB6BF7" w:rsidRDefault="00E8476E" w:rsidP="00DF1DD3">
            <w:pPr>
              <w:spacing w:line="360" w:lineRule="auto"/>
              <w:jc w:val="center"/>
              <w:rPr>
                <w:szCs w:val="21"/>
              </w:rPr>
            </w:pPr>
            <w:r>
              <w:rPr>
                <w:rFonts w:hint="eastAsia"/>
                <w:szCs w:val="21"/>
              </w:rPr>
              <w:t>4</w:t>
            </w:r>
            <w:r w:rsidR="005C71FC">
              <w:rPr>
                <w:rFonts w:hint="eastAsia"/>
                <w:szCs w:val="21"/>
              </w:rPr>
              <w:t>3</w:t>
            </w:r>
          </w:p>
        </w:tc>
        <w:tc>
          <w:tcPr>
            <w:tcW w:w="869" w:type="dxa"/>
            <w:vAlign w:val="center"/>
          </w:tcPr>
          <w:p w:rsidR="00FB6BF7" w:rsidRDefault="00FB6BF7" w:rsidP="00D70774">
            <w:pPr>
              <w:jc w:val="center"/>
              <w:rPr>
                <w:rFonts w:ascii="宋体" w:hAnsi="宋体"/>
                <w:sz w:val="24"/>
              </w:rPr>
            </w:pPr>
            <w:r>
              <w:rPr>
                <w:rFonts w:ascii="宋体" w:hAnsi="宋体" w:hint="eastAsia"/>
                <w:sz w:val="24"/>
              </w:rPr>
              <w:t>附录B</w:t>
            </w:r>
          </w:p>
          <w:p w:rsidR="00FB6BF7" w:rsidRDefault="00FB6BF7" w:rsidP="00D70774">
            <w:pPr>
              <w:spacing w:line="360" w:lineRule="auto"/>
              <w:jc w:val="center"/>
              <w:rPr>
                <w:szCs w:val="21"/>
              </w:rPr>
            </w:pPr>
            <w:r>
              <w:rPr>
                <w:rFonts w:ascii="宋体" w:hAnsi="宋体" w:hint="eastAsia"/>
                <w:sz w:val="24"/>
              </w:rPr>
              <w:t>5.1、5.5</w:t>
            </w:r>
          </w:p>
        </w:tc>
        <w:tc>
          <w:tcPr>
            <w:tcW w:w="3119" w:type="dxa"/>
            <w:vAlign w:val="center"/>
          </w:tcPr>
          <w:p w:rsidR="00FB6BF7" w:rsidRDefault="00FB6BF7" w:rsidP="009F6DD3">
            <w:pPr>
              <w:snapToGrid w:val="0"/>
              <w:rPr>
                <w:szCs w:val="21"/>
              </w:rPr>
            </w:pPr>
            <w:r>
              <w:rPr>
                <w:rFonts w:ascii="宋体" w:hAnsi="宋体" w:hint="eastAsia"/>
                <w:sz w:val="24"/>
              </w:rPr>
              <w:t>相关条款对重量的描述都用</w:t>
            </w:r>
            <w:proofErr w:type="spellStart"/>
            <w:r>
              <w:rPr>
                <w:rFonts w:ascii="宋体" w:hAnsi="宋体" w:hint="eastAsia"/>
                <w:sz w:val="24"/>
              </w:rPr>
              <w:t>W</w:t>
            </w:r>
            <w:r>
              <w:rPr>
                <w:rFonts w:ascii="宋体" w:hAnsi="宋体" w:hint="eastAsia"/>
                <w:sz w:val="24"/>
                <w:vertAlign w:val="subscript"/>
              </w:rPr>
              <w:t>x</w:t>
            </w:r>
            <w:proofErr w:type="spellEnd"/>
            <w:r>
              <w:rPr>
                <w:rFonts w:ascii="宋体" w:hAnsi="宋体" w:hint="eastAsia"/>
                <w:sz w:val="24"/>
              </w:rPr>
              <w:t>、</w:t>
            </w:r>
            <w:proofErr w:type="spellStart"/>
            <w:r>
              <w:rPr>
                <w:rFonts w:ascii="宋体" w:hAnsi="宋体" w:hint="eastAsia"/>
                <w:sz w:val="24"/>
              </w:rPr>
              <w:t>W</w:t>
            </w:r>
            <w:r>
              <w:rPr>
                <w:rFonts w:ascii="宋体" w:hAnsi="宋体" w:hint="eastAsia"/>
                <w:sz w:val="24"/>
                <w:vertAlign w:val="subscript"/>
              </w:rPr>
              <w:t>y</w:t>
            </w:r>
            <w:proofErr w:type="spellEnd"/>
            <w:r>
              <w:rPr>
                <w:rFonts w:ascii="宋体" w:hAnsi="宋体" w:hint="eastAsia"/>
                <w:sz w:val="24"/>
              </w:rPr>
              <w:t>和</w:t>
            </w:r>
            <w:proofErr w:type="spellStart"/>
            <w:r>
              <w:rPr>
                <w:rFonts w:ascii="宋体" w:hAnsi="宋体" w:hint="eastAsia"/>
                <w:sz w:val="24"/>
              </w:rPr>
              <w:t>W</w:t>
            </w:r>
            <w:r>
              <w:rPr>
                <w:rFonts w:ascii="宋体" w:hAnsi="宋体" w:hint="eastAsia"/>
                <w:sz w:val="24"/>
                <w:vertAlign w:val="subscript"/>
              </w:rPr>
              <w:t>z</w:t>
            </w:r>
            <w:proofErr w:type="spellEnd"/>
            <w:r>
              <w:rPr>
                <w:rFonts w:ascii="宋体" w:hAnsi="宋体" w:hint="eastAsia"/>
                <w:sz w:val="24"/>
              </w:rPr>
              <w:t>来表示，与后续公式（B.1）中分别用</w:t>
            </w:r>
            <w:proofErr w:type="spellStart"/>
            <w:r>
              <w:rPr>
                <w:rFonts w:ascii="宋体" w:hAnsi="宋体" w:hint="eastAsia"/>
                <w:sz w:val="24"/>
              </w:rPr>
              <w:t>M</w:t>
            </w:r>
            <w:r>
              <w:rPr>
                <w:rFonts w:ascii="宋体" w:hAnsi="宋体" w:hint="eastAsia"/>
                <w:sz w:val="24"/>
                <w:vertAlign w:val="subscript"/>
              </w:rPr>
              <w:t>x</w:t>
            </w:r>
            <w:proofErr w:type="spellEnd"/>
            <w:r>
              <w:rPr>
                <w:rFonts w:ascii="宋体" w:hAnsi="宋体" w:hint="eastAsia"/>
                <w:sz w:val="24"/>
              </w:rPr>
              <w:t>、M</w:t>
            </w:r>
            <w:r>
              <w:rPr>
                <w:rFonts w:ascii="宋体" w:hAnsi="宋体" w:hint="eastAsia"/>
                <w:sz w:val="24"/>
                <w:vertAlign w:val="subscript"/>
              </w:rPr>
              <w:t>y</w:t>
            </w:r>
            <w:r>
              <w:rPr>
                <w:rFonts w:ascii="宋体" w:hAnsi="宋体" w:hint="eastAsia"/>
                <w:sz w:val="24"/>
              </w:rPr>
              <w:t>和</w:t>
            </w:r>
            <w:proofErr w:type="spellStart"/>
            <w:r>
              <w:rPr>
                <w:rFonts w:ascii="宋体" w:hAnsi="宋体" w:hint="eastAsia"/>
                <w:sz w:val="24"/>
              </w:rPr>
              <w:t>M</w:t>
            </w:r>
            <w:r>
              <w:rPr>
                <w:rFonts w:ascii="宋体" w:hAnsi="宋体" w:hint="eastAsia"/>
                <w:sz w:val="24"/>
                <w:vertAlign w:val="subscript"/>
              </w:rPr>
              <w:t>z</w:t>
            </w:r>
            <w:proofErr w:type="spellEnd"/>
            <w:r>
              <w:rPr>
                <w:rFonts w:ascii="宋体" w:hAnsi="宋体" w:hint="eastAsia"/>
                <w:sz w:val="24"/>
              </w:rPr>
              <w:t>表述不一致，建议统一修改为</w:t>
            </w:r>
            <w:proofErr w:type="spellStart"/>
            <w:r>
              <w:rPr>
                <w:rFonts w:ascii="宋体" w:hAnsi="宋体" w:hint="eastAsia"/>
                <w:sz w:val="24"/>
              </w:rPr>
              <w:t>M</w:t>
            </w:r>
            <w:r>
              <w:rPr>
                <w:rFonts w:ascii="宋体" w:hAnsi="宋体" w:hint="eastAsia"/>
                <w:sz w:val="24"/>
                <w:vertAlign w:val="subscript"/>
              </w:rPr>
              <w:t>x</w:t>
            </w:r>
            <w:proofErr w:type="spellEnd"/>
            <w:r>
              <w:rPr>
                <w:rFonts w:ascii="宋体" w:hAnsi="宋体" w:hint="eastAsia"/>
                <w:sz w:val="24"/>
              </w:rPr>
              <w:t>、M</w:t>
            </w:r>
            <w:r>
              <w:rPr>
                <w:rFonts w:ascii="宋体" w:hAnsi="宋体" w:hint="eastAsia"/>
                <w:sz w:val="24"/>
                <w:vertAlign w:val="subscript"/>
              </w:rPr>
              <w:t>y</w:t>
            </w:r>
            <w:r>
              <w:rPr>
                <w:rFonts w:ascii="宋体" w:hAnsi="宋体" w:hint="eastAsia"/>
                <w:sz w:val="24"/>
              </w:rPr>
              <w:t>和</w:t>
            </w:r>
            <w:proofErr w:type="spellStart"/>
            <w:r>
              <w:rPr>
                <w:rFonts w:ascii="宋体" w:hAnsi="宋体" w:hint="eastAsia"/>
                <w:sz w:val="24"/>
              </w:rPr>
              <w:t>M</w:t>
            </w:r>
            <w:r>
              <w:rPr>
                <w:rFonts w:ascii="宋体" w:hAnsi="宋体" w:hint="eastAsia"/>
                <w:sz w:val="24"/>
                <w:vertAlign w:val="subscript"/>
              </w:rPr>
              <w:t>z</w:t>
            </w:r>
            <w:proofErr w:type="spellEnd"/>
            <w:r>
              <w:rPr>
                <w:rFonts w:ascii="宋体" w:hAnsi="宋体" w:hint="eastAsia"/>
                <w:sz w:val="24"/>
              </w:rPr>
              <w:t>。</w:t>
            </w:r>
          </w:p>
        </w:tc>
        <w:tc>
          <w:tcPr>
            <w:tcW w:w="992" w:type="dxa"/>
            <w:vAlign w:val="center"/>
          </w:tcPr>
          <w:p w:rsidR="00FB6BF7" w:rsidRDefault="00FB6BF7" w:rsidP="00DF1DD3">
            <w:pPr>
              <w:spacing w:line="360" w:lineRule="auto"/>
              <w:jc w:val="center"/>
              <w:rPr>
                <w:szCs w:val="21"/>
              </w:rPr>
            </w:pPr>
            <w:r w:rsidRPr="004C07E9">
              <w:rPr>
                <w:rFonts w:ascii="宋体" w:hAnsi="宋体"/>
                <w:sz w:val="24"/>
              </w:rPr>
              <w:t>宁波海关</w:t>
            </w:r>
          </w:p>
        </w:tc>
        <w:tc>
          <w:tcPr>
            <w:tcW w:w="1716" w:type="dxa"/>
            <w:vAlign w:val="center"/>
          </w:tcPr>
          <w:p w:rsidR="00FB6BF7" w:rsidRDefault="007834E0" w:rsidP="00DF1DD3">
            <w:pPr>
              <w:spacing w:line="360" w:lineRule="auto"/>
              <w:jc w:val="center"/>
              <w:rPr>
                <w:szCs w:val="21"/>
              </w:rPr>
            </w:pPr>
            <w:r>
              <w:rPr>
                <w:rFonts w:hint="eastAsia"/>
                <w:szCs w:val="21"/>
              </w:rPr>
              <w:t>采纳。</w:t>
            </w:r>
          </w:p>
        </w:tc>
        <w:tc>
          <w:tcPr>
            <w:tcW w:w="1119" w:type="dxa"/>
            <w:vAlign w:val="center"/>
          </w:tcPr>
          <w:p w:rsidR="00FB6BF7" w:rsidRDefault="00FB6BF7" w:rsidP="00865F12">
            <w:pPr>
              <w:spacing w:line="360" w:lineRule="auto"/>
              <w:jc w:val="center"/>
              <w:rPr>
                <w:szCs w:val="21"/>
              </w:rPr>
            </w:pPr>
          </w:p>
        </w:tc>
      </w:tr>
      <w:tr w:rsidR="00FB6BF7" w:rsidTr="007128AC">
        <w:tc>
          <w:tcPr>
            <w:tcW w:w="832" w:type="dxa"/>
            <w:vAlign w:val="center"/>
          </w:tcPr>
          <w:p w:rsidR="00FB6BF7" w:rsidRDefault="00E8476E" w:rsidP="00DF1DD3">
            <w:pPr>
              <w:spacing w:line="360" w:lineRule="auto"/>
              <w:jc w:val="center"/>
              <w:rPr>
                <w:szCs w:val="21"/>
              </w:rPr>
            </w:pPr>
            <w:r>
              <w:rPr>
                <w:rFonts w:hint="eastAsia"/>
                <w:szCs w:val="21"/>
              </w:rPr>
              <w:t>4</w:t>
            </w:r>
            <w:r w:rsidR="005C71FC">
              <w:rPr>
                <w:rFonts w:hint="eastAsia"/>
                <w:szCs w:val="21"/>
              </w:rPr>
              <w:t>4</w:t>
            </w:r>
          </w:p>
        </w:tc>
        <w:tc>
          <w:tcPr>
            <w:tcW w:w="869" w:type="dxa"/>
            <w:vAlign w:val="center"/>
          </w:tcPr>
          <w:p w:rsidR="00FB6BF7" w:rsidRPr="00D67803" w:rsidRDefault="00FB6BF7" w:rsidP="00D67803">
            <w:pPr>
              <w:jc w:val="center"/>
              <w:rPr>
                <w:rFonts w:ascii="宋体" w:hAnsi="宋体"/>
                <w:sz w:val="24"/>
              </w:rPr>
            </w:pPr>
            <w:r>
              <w:rPr>
                <w:rFonts w:ascii="宋体" w:hAnsi="宋体" w:hint="eastAsia"/>
                <w:sz w:val="24"/>
              </w:rPr>
              <w:t>B5.6</w:t>
            </w:r>
          </w:p>
        </w:tc>
        <w:tc>
          <w:tcPr>
            <w:tcW w:w="3119" w:type="dxa"/>
            <w:vAlign w:val="center"/>
          </w:tcPr>
          <w:p w:rsidR="00FB6BF7" w:rsidRDefault="00FB6BF7" w:rsidP="009F6DD3">
            <w:pPr>
              <w:snapToGrid w:val="0"/>
              <w:rPr>
                <w:rFonts w:ascii="宋体" w:hAnsi="宋体"/>
                <w:sz w:val="24"/>
              </w:rPr>
            </w:pPr>
            <w:r>
              <w:rPr>
                <w:rFonts w:hint="eastAsia"/>
                <w:szCs w:val="21"/>
              </w:rPr>
              <w:t>3</w:t>
            </w:r>
            <w:r>
              <w:rPr>
                <w:rFonts w:hint="eastAsia"/>
                <w:szCs w:val="21"/>
              </w:rPr>
              <w:t>）金属回收率反应的是黄铜本身的利用价值，这里的黄铜应该改成紫铜</w:t>
            </w:r>
          </w:p>
        </w:tc>
        <w:tc>
          <w:tcPr>
            <w:tcW w:w="992" w:type="dxa"/>
            <w:vAlign w:val="center"/>
          </w:tcPr>
          <w:p w:rsidR="00FB6BF7" w:rsidRPr="004C07E9" w:rsidRDefault="00FB6BF7" w:rsidP="00DF1DD3">
            <w:pPr>
              <w:spacing w:line="360" w:lineRule="auto"/>
              <w:jc w:val="center"/>
              <w:rPr>
                <w:rFonts w:ascii="宋体" w:hAnsi="宋体"/>
                <w:sz w:val="24"/>
              </w:rPr>
            </w:pPr>
            <w:r>
              <w:rPr>
                <w:rFonts w:hint="eastAsia"/>
                <w:szCs w:val="21"/>
              </w:rPr>
              <w:t>宁波世贸铜业股份有限公司</w:t>
            </w:r>
          </w:p>
        </w:tc>
        <w:tc>
          <w:tcPr>
            <w:tcW w:w="1716" w:type="dxa"/>
            <w:vAlign w:val="center"/>
          </w:tcPr>
          <w:p w:rsidR="00FB6BF7" w:rsidRDefault="007834E0" w:rsidP="00DF1DD3">
            <w:pPr>
              <w:spacing w:line="360" w:lineRule="auto"/>
              <w:jc w:val="center"/>
              <w:rPr>
                <w:szCs w:val="21"/>
              </w:rPr>
            </w:pPr>
            <w:r>
              <w:rPr>
                <w:rFonts w:hint="eastAsia"/>
                <w:szCs w:val="21"/>
              </w:rPr>
              <w:t>采纳。</w:t>
            </w:r>
          </w:p>
        </w:tc>
        <w:tc>
          <w:tcPr>
            <w:tcW w:w="1119" w:type="dxa"/>
            <w:vAlign w:val="center"/>
          </w:tcPr>
          <w:p w:rsidR="00FB6BF7" w:rsidRDefault="00FB6BF7" w:rsidP="00865F12">
            <w:pPr>
              <w:spacing w:line="360" w:lineRule="auto"/>
              <w:jc w:val="center"/>
              <w:rPr>
                <w:szCs w:val="21"/>
              </w:rPr>
            </w:pPr>
          </w:p>
        </w:tc>
      </w:tr>
      <w:tr w:rsidR="00FB6BF7" w:rsidTr="007128AC">
        <w:tc>
          <w:tcPr>
            <w:tcW w:w="832" w:type="dxa"/>
            <w:vAlign w:val="center"/>
          </w:tcPr>
          <w:p w:rsidR="00FB6BF7" w:rsidRDefault="00E8476E" w:rsidP="00DF1DD3">
            <w:pPr>
              <w:spacing w:line="360" w:lineRule="auto"/>
              <w:jc w:val="center"/>
              <w:rPr>
                <w:szCs w:val="21"/>
              </w:rPr>
            </w:pPr>
            <w:r>
              <w:rPr>
                <w:rFonts w:hint="eastAsia"/>
                <w:szCs w:val="21"/>
              </w:rPr>
              <w:t>4</w:t>
            </w:r>
            <w:r w:rsidR="005C71FC">
              <w:rPr>
                <w:rFonts w:hint="eastAsia"/>
                <w:szCs w:val="21"/>
              </w:rPr>
              <w:t>5</w:t>
            </w:r>
          </w:p>
        </w:tc>
        <w:tc>
          <w:tcPr>
            <w:tcW w:w="869" w:type="dxa"/>
            <w:vAlign w:val="center"/>
          </w:tcPr>
          <w:p w:rsidR="00FB6BF7" w:rsidRDefault="00FB6BF7" w:rsidP="00C9686A">
            <w:pPr>
              <w:spacing w:line="360" w:lineRule="auto"/>
              <w:jc w:val="center"/>
              <w:rPr>
                <w:szCs w:val="21"/>
              </w:rPr>
            </w:pPr>
          </w:p>
        </w:tc>
        <w:tc>
          <w:tcPr>
            <w:tcW w:w="3119" w:type="dxa"/>
            <w:vAlign w:val="center"/>
          </w:tcPr>
          <w:p w:rsidR="00FB6BF7" w:rsidRDefault="00FB6BF7" w:rsidP="009F6DD3">
            <w:pPr>
              <w:snapToGrid w:val="0"/>
              <w:rPr>
                <w:szCs w:val="21"/>
              </w:rPr>
            </w:pPr>
            <w:r>
              <w:rPr>
                <w:rFonts w:ascii="宋体" w:hAnsi="宋体" w:hint="eastAsia"/>
                <w:sz w:val="24"/>
              </w:rPr>
              <w:t>三个标准的相关术语定义如“夹杂物”等在框架结构上建议保持一致，夹杂物的种类列举建议根据具体产品来源、处理过程等各自特点尽可能准确、全面列举.</w:t>
            </w:r>
          </w:p>
        </w:tc>
        <w:tc>
          <w:tcPr>
            <w:tcW w:w="992" w:type="dxa"/>
            <w:vAlign w:val="center"/>
          </w:tcPr>
          <w:p w:rsidR="00FB6BF7" w:rsidRDefault="00FB6BF7" w:rsidP="00DF1DD3">
            <w:pPr>
              <w:spacing w:line="360" w:lineRule="auto"/>
              <w:jc w:val="center"/>
              <w:rPr>
                <w:szCs w:val="21"/>
              </w:rPr>
            </w:pPr>
            <w:r w:rsidRPr="004C07E9">
              <w:rPr>
                <w:rFonts w:ascii="宋体" w:hAnsi="宋体"/>
                <w:sz w:val="24"/>
              </w:rPr>
              <w:t>宁波海关</w:t>
            </w:r>
          </w:p>
        </w:tc>
        <w:tc>
          <w:tcPr>
            <w:tcW w:w="1716" w:type="dxa"/>
            <w:vAlign w:val="center"/>
          </w:tcPr>
          <w:p w:rsidR="00FB6BF7" w:rsidRDefault="007834E0" w:rsidP="00DF1DD3">
            <w:pPr>
              <w:spacing w:line="360" w:lineRule="auto"/>
              <w:jc w:val="center"/>
              <w:rPr>
                <w:szCs w:val="21"/>
              </w:rPr>
            </w:pPr>
            <w:r>
              <w:rPr>
                <w:rFonts w:hint="eastAsia"/>
                <w:szCs w:val="21"/>
              </w:rPr>
              <w:t>采纳。</w:t>
            </w:r>
          </w:p>
        </w:tc>
        <w:tc>
          <w:tcPr>
            <w:tcW w:w="1119" w:type="dxa"/>
            <w:vAlign w:val="center"/>
          </w:tcPr>
          <w:p w:rsidR="00FB6BF7" w:rsidRDefault="00FB6BF7" w:rsidP="00865F12">
            <w:pPr>
              <w:spacing w:line="360" w:lineRule="auto"/>
              <w:jc w:val="center"/>
              <w:rPr>
                <w:szCs w:val="21"/>
              </w:rPr>
            </w:pPr>
          </w:p>
        </w:tc>
      </w:tr>
      <w:tr w:rsidR="00CB19EB" w:rsidTr="007128AC">
        <w:tc>
          <w:tcPr>
            <w:tcW w:w="832" w:type="dxa"/>
            <w:vAlign w:val="center"/>
          </w:tcPr>
          <w:p w:rsidR="00CB19EB" w:rsidRDefault="00CB19EB" w:rsidP="00DF1DD3">
            <w:pPr>
              <w:spacing w:line="360" w:lineRule="auto"/>
              <w:jc w:val="center"/>
              <w:rPr>
                <w:szCs w:val="21"/>
              </w:rPr>
            </w:pPr>
            <w:r>
              <w:rPr>
                <w:rFonts w:hint="eastAsia"/>
                <w:szCs w:val="21"/>
              </w:rPr>
              <w:t>4</w:t>
            </w:r>
            <w:r w:rsidR="005C71FC">
              <w:rPr>
                <w:rFonts w:hint="eastAsia"/>
                <w:szCs w:val="21"/>
              </w:rPr>
              <w:t>6</w:t>
            </w:r>
          </w:p>
        </w:tc>
        <w:tc>
          <w:tcPr>
            <w:tcW w:w="869" w:type="dxa"/>
            <w:vAlign w:val="center"/>
          </w:tcPr>
          <w:p w:rsidR="00CB19EB" w:rsidRDefault="00CB19EB" w:rsidP="00C9686A">
            <w:pPr>
              <w:spacing w:line="360" w:lineRule="auto"/>
              <w:jc w:val="center"/>
              <w:rPr>
                <w:szCs w:val="21"/>
              </w:rPr>
            </w:pPr>
          </w:p>
        </w:tc>
        <w:tc>
          <w:tcPr>
            <w:tcW w:w="3119" w:type="dxa"/>
            <w:vAlign w:val="center"/>
          </w:tcPr>
          <w:p w:rsidR="00CB19EB" w:rsidRDefault="00CB19EB" w:rsidP="009F6DD3">
            <w:pPr>
              <w:snapToGrid w:val="0"/>
              <w:rPr>
                <w:rFonts w:ascii="宋体" w:hAnsi="宋体"/>
                <w:sz w:val="24"/>
              </w:rPr>
            </w:pPr>
            <w:r w:rsidRPr="009C0CEE">
              <w:rPr>
                <w:rFonts w:hint="eastAsia"/>
                <w:sz w:val="24"/>
              </w:rPr>
              <w:t>几个标准应统一把关，如同类指标、同类概念、同类说法、同类技术指标等共性说</w:t>
            </w:r>
            <w:r w:rsidRPr="009C0CEE">
              <w:rPr>
                <w:rFonts w:hint="eastAsia"/>
                <w:sz w:val="24"/>
              </w:rPr>
              <w:lastRenderedPageBreak/>
              <w:t>法尽量统一</w:t>
            </w:r>
          </w:p>
        </w:tc>
        <w:tc>
          <w:tcPr>
            <w:tcW w:w="992" w:type="dxa"/>
            <w:vAlign w:val="center"/>
          </w:tcPr>
          <w:p w:rsidR="00CB19EB" w:rsidRPr="004C07E9" w:rsidRDefault="00CB19EB" w:rsidP="00DF1DD3">
            <w:pPr>
              <w:spacing w:line="360" w:lineRule="auto"/>
              <w:jc w:val="center"/>
              <w:rPr>
                <w:rFonts w:ascii="宋体" w:hAnsi="宋体"/>
                <w:sz w:val="24"/>
              </w:rPr>
            </w:pPr>
            <w:r>
              <w:rPr>
                <w:rFonts w:ascii="宋体" w:hAnsi="宋体" w:hint="eastAsia"/>
                <w:sz w:val="24"/>
              </w:rPr>
              <w:lastRenderedPageBreak/>
              <w:t>中国环科院固</w:t>
            </w:r>
            <w:r>
              <w:rPr>
                <w:rFonts w:ascii="宋体" w:hAnsi="宋体" w:hint="eastAsia"/>
                <w:sz w:val="24"/>
              </w:rPr>
              <w:lastRenderedPageBreak/>
              <w:t>体所</w:t>
            </w:r>
          </w:p>
        </w:tc>
        <w:tc>
          <w:tcPr>
            <w:tcW w:w="1716" w:type="dxa"/>
            <w:vAlign w:val="center"/>
          </w:tcPr>
          <w:p w:rsidR="00CB19EB" w:rsidRDefault="00CB19EB" w:rsidP="00DF1DD3">
            <w:pPr>
              <w:spacing w:line="360" w:lineRule="auto"/>
              <w:jc w:val="center"/>
              <w:rPr>
                <w:szCs w:val="21"/>
              </w:rPr>
            </w:pPr>
            <w:r>
              <w:rPr>
                <w:rFonts w:hint="eastAsia"/>
                <w:szCs w:val="21"/>
              </w:rPr>
              <w:lastRenderedPageBreak/>
              <w:t>采纳</w:t>
            </w:r>
          </w:p>
        </w:tc>
        <w:tc>
          <w:tcPr>
            <w:tcW w:w="1119" w:type="dxa"/>
            <w:vAlign w:val="center"/>
          </w:tcPr>
          <w:p w:rsidR="00CB19EB" w:rsidRDefault="00CB19EB" w:rsidP="00865F12">
            <w:pPr>
              <w:spacing w:line="360" w:lineRule="auto"/>
              <w:jc w:val="center"/>
              <w:rPr>
                <w:szCs w:val="21"/>
              </w:rPr>
            </w:pPr>
          </w:p>
        </w:tc>
      </w:tr>
      <w:tr w:rsidR="00CB19EB" w:rsidTr="007128AC">
        <w:tc>
          <w:tcPr>
            <w:tcW w:w="832" w:type="dxa"/>
            <w:vAlign w:val="center"/>
          </w:tcPr>
          <w:p w:rsidR="00CB19EB" w:rsidRDefault="00CB19EB" w:rsidP="00DF1DD3">
            <w:pPr>
              <w:spacing w:line="360" w:lineRule="auto"/>
              <w:jc w:val="center"/>
              <w:rPr>
                <w:szCs w:val="21"/>
              </w:rPr>
            </w:pPr>
            <w:r>
              <w:rPr>
                <w:rFonts w:hint="eastAsia"/>
                <w:szCs w:val="21"/>
              </w:rPr>
              <w:lastRenderedPageBreak/>
              <w:t>4</w:t>
            </w:r>
            <w:r w:rsidR="005C71FC">
              <w:rPr>
                <w:rFonts w:hint="eastAsia"/>
                <w:szCs w:val="21"/>
              </w:rPr>
              <w:t>7</w:t>
            </w:r>
          </w:p>
        </w:tc>
        <w:tc>
          <w:tcPr>
            <w:tcW w:w="869" w:type="dxa"/>
            <w:vAlign w:val="center"/>
          </w:tcPr>
          <w:p w:rsidR="00CB19EB" w:rsidRDefault="00CB19EB" w:rsidP="00C9686A">
            <w:pPr>
              <w:spacing w:line="360" w:lineRule="auto"/>
              <w:jc w:val="center"/>
              <w:rPr>
                <w:szCs w:val="21"/>
              </w:rPr>
            </w:pPr>
          </w:p>
        </w:tc>
        <w:tc>
          <w:tcPr>
            <w:tcW w:w="3119" w:type="dxa"/>
            <w:vAlign w:val="center"/>
          </w:tcPr>
          <w:p w:rsidR="00CB19EB" w:rsidRPr="009C0CEE" w:rsidRDefault="00CB19EB" w:rsidP="009F6DD3">
            <w:pPr>
              <w:snapToGrid w:val="0"/>
              <w:rPr>
                <w:sz w:val="24"/>
              </w:rPr>
            </w:pPr>
            <w:r w:rsidRPr="009C0CEE">
              <w:rPr>
                <w:rFonts w:hint="eastAsia"/>
                <w:sz w:val="24"/>
              </w:rPr>
              <w:t>标题、段落、格式等体例尽量保持一致</w:t>
            </w:r>
          </w:p>
        </w:tc>
        <w:tc>
          <w:tcPr>
            <w:tcW w:w="992" w:type="dxa"/>
            <w:vAlign w:val="center"/>
          </w:tcPr>
          <w:p w:rsidR="00CB19EB" w:rsidRDefault="00CB19EB" w:rsidP="00DF1DD3">
            <w:pPr>
              <w:spacing w:line="360" w:lineRule="auto"/>
              <w:jc w:val="center"/>
              <w:rPr>
                <w:rFonts w:ascii="宋体" w:hAnsi="宋体"/>
                <w:sz w:val="24"/>
              </w:rPr>
            </w:pPr>
          </w:p>
        </w:tc>
        <w:tc>
          <w:tcPr>
            <w:tcW w:w="1716" w:type="dxa"/>
            <w:vAlign w:val="center"/>
          </w:tcPr>
          <w:p w:rsidR="00CB19EB" w:rsidRDefault="00CB19EB" w:rsidP="00DF1DD3">
            <w:pPr>
              <w:spacing w:line="360" w:lineRule="auto"/>
              <w:jc w:val="center"/>
              <w:rPr>
                <w:szCs w:val="21"/>
              </w:rPr>
            </w:pPr>
            <w:r>
              <w:rPr>
                <w:rFonts w:hint="eastAsia"/>
                <w:szCs w:val="21"/>
              </w:rPr>
              <w:t>采纳。采用标准格式文本。</w:t>
            </w:r>
          </w:p>
        </w:tc>
        <w:tc>
          <w:tcPr>
            <w:tcW w:w="1119" w:type="dxa"/>
            <w:vAlign w:val="center"/>
          </w:tcPr>
          <w:p w:rsidR="00CB19EB" w:rsidRPr="00CB19EB" w:rsidRDefault="00CB19EB" w:rsidP="00865F12">
            <w:pPr>
              <w:spacing w:line="360" w:lineRule="auto"/>
              <w:jc w:val="center"/>
              <w:rPr>
                <w:szCs w:val="21"/>
              </w:rPr>
            </w:pPr>
          </w:p>
        </w:tc>
      </w:tr>
      <w:tr w:rsidR="00CB19EB" w:rsidTr="007128AC">
        <w:tc>
          <w:tcPr>
            <w:tcW w:w="832" w:type="dxa"/>
            <w:vAlign w:val="center"/>
          </w:tcPr>
          <w:p w:rsidR="00CB19EB" w:rsidRDefault="00CB19EB" w:rsidP="00DF1DD3">
            <w:pPr>
              <w:spacing w:line="360" w:lineRule="auto"/>
              <w:jc w:val="center"/>
              <w:rPr>
                <w:szCs w:val="21"/>
              </w:rPr>
            </w:pPr>
            <w:r>
              <w:rPr>
                <w:rFonts w:hint="eastAsia"/>
                <w:szCs w:val="21"/>
              </w:rPr>
              <w:t>4</w:t>
            </w:r>
            <w:r w:rsidR="005C71FC">
              <w:rPr>
                <w:rFonts w:hint="eastAsia"/>
                <w:szCs w:val="21"/>
              </w:rPr>
              <w:t>8</w:t>
            </w:r>
          </w:p>
        </w:tc>
        <w:tc>
          <w:tcPr>
            <w:tcW w:w="869" w:type="dxa"/>
            <w:vAlign w:val="center"/>
          </w:tcPr>
          <w:p w:rsidR="00CB19EB" w:rsidRDefault="00CB19EB" w:rsidP="00C9686A">
            <w:pPr>
              <w:spacing w:line="360" w:lineRule="auto"/>
              <w:jc w:val="center"/>
              <w:rPr>
                <w:szCs w:val="21"/>
              </w:rPr>
            </w:pPr>
          </w:p>
        </w:tc>
        <w:tc>
          <w:tcPr>
            <w:tcW w:w="3119" w:type="dxa"/>
            <w:vAlign w:val="center"/>
          </w:tcPr>
          <w:p w:rsidR="00CB19EB" w:rsidRPr="009C0CEE" w:rsidRDefault="00CB19EB" w:rsidP="009F6DD3">
            <w:pPr>
              <w:snapToGrid w:val="0"/>
              <w:rPr>
                <w:sz w:val="24"/>
              </w:rPr>
            </w:pPr>
            <w:r w:rsidRPr="009C0CEE">
              <w:rPr>
                <w:rFonts w:hint="eastAsia"/>
                <w:sz w:val="24"/>
              </w:rPr>
              <w:t>英文还应仔细斟酌一下，如百分含量</w:t>
            </w:r>
          </w:p>
        </w:tc>
        <w:tc>
          <w:tcPr>
            <w:tcW w:w="992" w:type="dxa"/>
            <w:vAlign w:val="center"/>
          </w:tcPr>
          <w:p w:rsidR="00CB19EB" w:rsidRDefault="00CB19EB" w:rsidP="00DF1DD3">
            <w:pPr>
              <w:spacing w:line="360" w:lineRule="auto"/>
              <w:jc w:val="center"/>
              <w:rPr>
                <w:rFonts w:ascii="宋体" w:hAnsi="宋体"/>
                <w:sz w:val="24"/>
              </w:rPr>
            </w:pPr>
          </w:p>
        </w:tc>
        <w:tc>
          <w:tcPr>
            <w:tcW w:w="1716" w:type="dxa"/>
            <w:vAlign w:val="center"/>
          </w:tcPr>
          <w:p w:rsidR="00CB19EB" w:rsidRDefault="00CB19EB" w:rsidP="00DF1DD3">
            <w:pPr>
              <w:spacing w:line="360" w:lineRule="auto"/>
              <w:jc w:val="center"/>
              <w:rPr>
                <w:szCs w:val="21"/>
              </w:rPr>
            </w:pPr>
            <w:r>
              <w:rPr>
                <w:rFonts w:hint="eastAsia"/>
                <w:szCs w:val="21"/>
              </w:rPr>
              <w:t>采纳。含量英文定位“</w:t>
            </w:r>
            <w:r>
              <w:rPr>
                <w:rFonts w:hint="eastAsia"/>
                <w:szCs w:val="21"/>
              </w:rPr>
              <w:t>content</w:t>
            </w:r>
            <w:r>
              <w:rPr>
                <w:rFonts w:hint="eastAsia"/>
                <w:szCs w:val="21"/>
              </w:rPr>
              <w:t>”</w:t>
            </w:r>
          </w:p>
        </w:tc>
        <w:tc>
          <w:tcPr>
            <w:tcW w:w="1119" w:type="dxa"/>
            <w:vAlign w:val="center"/>
          </w:tcPr>
          <w:p w:rsidR="00CB19EB" w:rsidRPr="00CB19EB" w:rsidRDefault="00CB19EB" w:rsidP="00865F12">
            <w:pPr>
              <w:spacing w:line="360" w:lineRule="auto"/>
              <w:jc w:val="center"/>
              <w:rPr>
                <w:szCs w:val="21"/>
              </w:rPr>
            </w:pPr>
          </w:p>
        </w:tc>
      </w:tr>
      <w:tr w:rsidR="00CB19EB" w:rsidTr="007128AC">
        <w:tc>
          <w:tcPr>
            <w:tcW w:w="832" w:type="dxa"/>
            <w:vAlign w:val="center"/>
          </w:tcPr>
          <w:p w:rsidR="00CB19EB" w:rsidRDefault="00CB19EB" w:rsidP="00DF1DD3">
            <w:pPr>
              <w:spacing w:line="360" w:lineRule="auto"/>
              <w:jc w:val="center"/>
              <w:rPr>
                <w:szCs w:val="21"/>
              </w:rPr>
            </w:pPr>
            <w:r>
              <w:rPr>
                <w:rFonts w:hint="eastAsia"/>
                <w:szCs w:val="21"/>
              </w:rPr>
              <w:t>4</w:t>
            </w:r>
            <w:r w:rsidR="005C71FC">
              <w:rPr>
                <w:rFonts w:hint="eastAsia"/>
                <w:szCs w:val="21"/>
              </w:rPr>
              <w:t>9</w:t>
            </w:r>
          </w:p>
        </w:tc>
        <w:tc>
          <w:tcPr>
            <w:tcW w:w="869" w:type="dxa"/>
            <w:vAlign w:val="center"/>
          </w:tcPr>
          <w:p w:rsidR="00CB19EB" w:rsidRDefault="00CB19EB" w:rsidP="00C9686A">
            <w:pPr>
              <w:spacing w:line="360" w:lineRule="auto"/>
              <w:jc w:val="center"/>
              <w:rPr>
                <w:szCs w:val="21"/>
              </w:rPr>
            </w:pPr>
          </w:p>
        </w:tc>
        <w:tc>
          <w:tcPr>
            <w:tcW w:w="3119" w:type="dxa"/>
            <w:vAlign w:val="center"/>
          </w:tcPr>
          <w:p w:rsidR="00CB19EB" w:rsidRPr="009C0CEE" w:rsidRDefault="004D6676" w:rsidP="009F6DD3">
            <w:pPr>
              <w:snapToGrid w:val="0"/>
              <w:rPr>
                <w:sz w:val="24"/>
              </w:rPr>
            </w:pPr>
            <w:r w:rsidRPr="009C0CEE">
              <w:rPr>
                <w:rFonts w:hint="eastAsia"/>
                <w:sz w:val="24"/>
              </w:rPr>
              <w:t>几个标准中货物包装建议明确按类包装，对于进口的</w:t>
            </w:r>
            <w:r>
              <w:rPr>
                <w:rFonts w:hint="eastAsia"/>
                <w:sz w:val="24"/>
              </w:rPr>
              <w:t>将来</w:t>
            </w:r>
            <w:r w:rsidRPr="009C0CEE">
              <w:rPr>
                <w:rFonts w:hint="eastAsia"/>
                <w:sz w:val="24"/>
              </w:rPr>
              <w:t>还应分类给</w:t>
            </w:r>
            <w:r>
              <w:rPr>
                <w:rFonts w:hint="eastAsia"/>
                <w:sz w:val="24"/>
              </w:rPr>
              <w:t>出</w:t>
            </w:r>
            <w:r w:rsidRPr="009C0CEE">
              <w:rPr>
                <w:rFonts w:hint="eastAsia"/>
                <w:sz w:val="24"/>
              </w:rPr>
              <w:t>海关</w:t>
            </w:r>
            <w:r>
              <w:rPr>
                <w:rFonts w:hint="eastAsia"/>
                <w:sz w:val="24"/>
              </w:rPr>
              <w:t>商品</w:t>
            </w:r>
            <w:r w:rsidRPr="009C0CEE">
              <w:rPr>
                <w:rFonts w:hint="eastAsia"/>
                <w:sz w:val="24"/>
              </w:rPr>
              <w:t>编码、分开报关。</w:t>
            </w:r>
          </w:p>
        </w:tc>
        <w:tc>
          <w:tcPr>
            <w:tcW w:w="992" w:type="dxa"/>
            <w:vAlign w:val="center"/>
          </w:tcPr>
          <w:p w:rsidR="00CB19EB" w:rsidRDefault="00CB19EB" w:rsidP="00DF1DD3">
            <w:pPr>
              <w:spacing w:line="360" w:lineRule="auto"/>
              <w:jc w:val="center"/>
              <w:rPr>
                <w:rFonts w:ascii="宋体" w:hAnsi="宋体"/>
                <w:sz w:val="24"/>
              </w:rPr>
            </w:pPr>
          </w:p>
        </w:tc>
        <w:tc>
          <w:tcPr>
            <w:tcW w:w="1716" w:type="dxa"/>
            <w:vAlign w:val="center"/>
          </w:tcPr>
          <w:p w:rsidR="00CB19EB" w:rsidRDefault="004D6676" w:rsidP="00DF1DD3">
            <w:pPr>
              <w:spacing w:line="360" w:lineRule="auto"/>
              <w:jc w:val="center"/>
              <w:rPr>
                <w:szCs w:val="21"/>
              </w:rPr>
            </w:pPr>
            <w:r>
              <w:rPr>
                <w:rFonts w:hint="eastAsia"/>
                <w:szCs w:val="21"/>
              </w:rPr>
              <w:t>采纳。</w:t>
            </w:r>
            <w:r>
              <w:rPr>
                <w:rFonts w:hint="eastAsia"/>
                <w:szCs w:val="21"/>
              </w:rPr>
              <w:t>8.2</w:t>
            </w:r>
            <w:r>
              <w:rPr>
                <w:rFonts w:hint="eastAsia"/>
                <w:szCs w:val="21"/>
              </w:rPr>
              <w:t>中增加“原料宜按类包装”</w:t>
            </w:r>
          </w:p>
        </w:tc>
        <w:tc>
          <w:tcPr>
            <w:tcW w:w="1119" w:type="dxa"/>
            <w:vAlign w:val="center"/>
          </w:tcPr>
          <w:p w:rsidR="00CB19EB" w:rsidRPr="00CB19EB" w:rsidRDefault="00CB19EB" w:rsidP="00865F12">
            <w:pPr>
              <w:spacing w:line="360" w:lineRule="auto"/>
              <w:jc w:val="center"/>
              <w:rPr>
                <w:szCs w:val="21"/>
              </w:rPr>
            </w:pPr>
          </w:p>
        </w:tc>
      </w:tr>
      <w:tr w:rsidR="004D6676" w:rsidTr="007128AC">
        <w:tc>
          <w:tcPr>
            <w:tcW w:w="832" w:type="dxa"/>
            <w:vAlign w:val="center"/>
          </w:tcPr>
          <w:p w:rsidR="004D6676" w:rsidRDefault="005C71FC" w:rsidP="00DF1DD3">
            <w:pPr>
              <w:spacing w:line="360" w:lineRule="auto"/>
              <w:jc w:val="center"/>
              <w:rPr>
                <w:szCs w:val="21"/>
              </w:rPr>
            </w:pPr>
            <w:r>
              <w:rPr>
                <w:rFonts w:hint="eastAsia"/>
                <w:szCs w:val="21"/>
              </w:rPr>
              <w:t>50</w:t>
            </w:r>
          </w:p>
        </w:tc>
        <w:tc>
          <w:tcPr>
            <w:tcW w:w="869" w:type="dxa"/>
            <w:vAlign w:val="center"/>
          </w:tcPr>
          <w:p w:rsidR="004D6676" w:rsidRDefault="004D6676" w:rsidP="00C9686A">
            <w:pPr>
              <w:spacing w:line="360" w:lineRule="auto"/>
              <w:jc w:val="center"/>
              <w:rPr>
                <w:szCs w:val="21"/>
              </w:rPr>
            </w:pPr>
          </w:p>
        </w:tc>
        <w:tc>
          <w:tcPr>
            <w:tcW w:w="3119" w:type="dxa"/>
            <w:vAlign w:val="center"/>
          </w:tcPr>
          <w:p w:rsidR="004D6676" w:rsidRPr="009C0CEE" w:rsidRDefault="004D6676" w:rsidP="009F6DD3">
            <w:pPr>
              <w:snapToGrid w:val="0"/>
              <w:rPr>
                <w:sz w:val="24"/>
              </w:rPr>
            </w:pPr>
            <w:r w:rsidRPr="009C0CEE">
              <w:rPr>
                <w:rFonts w:hint="eastAsia"/>
                <w:sz w:val="24"/>
              </w:rPr>
              <w:t>合格判定与废物判定之间的关系不清楚</w:t>
            </w:r>
          </w:p>
        </w:tc>
        <w:tc>
          <w:tcPr>
            <w:tcW w:w="992" w:type="dxa"/>
            <w:vAlign w:val="center"/>
          </w:tcPr>
          <w:p w:rsidR="004D6676" w:rsidRDefault="004D6676" w:rsidP="00DF1DD3">
            <w:pPr>
              <w:spacing w:line="360" w:lineRule="auto"/>
              <w:jc w:val="center"/>
              <w:rPr>
                <w:rFonts w:ascii="宋体" w:hAnsi="宋体"/>
                <w:sz w:val="24"/>
              </w:rPr>
            </w:pPr>
          </w:p>
        </w:tc>
        <w:tc>
          <w:tcPr>
            <w:tcW w:w="1716" w:type="dxa"/>
            <w:vAlign w:val="center"/>
          </w:tcPr>
          <w:p w:rsidR="004D6676" w:rsidRDefault="004D6676" w:rsidP="00DF1DD3">
            <w:pPr>
              <w:spacing w:line="360" w:lineRule="auto"/>
              <w:jc w:val="center"/>
              <w:rPr>
                <w:szCs w:val="21"/>
              </w:rPr>
            </w:pPr>
            <w:r>
              <w:rPr>
                <w:rFonts w:hint="eastAsia"/>
                <w:szCs w:val="21"/>
              </w:rPr>
              <w:t>部分采纳。</w:t>
            </w:r>
          </w:p>
        </w:tc>
        <w:tc>
          <w:tcPr>
            <w:tcW w:w="1119" w:type="dxa"/>
            <w:vAlign w:val="center"/>
          </w:tcPr>
          <w:p w:rsidR="004D6676" w:rsidRPr="00CB19EB" w:rsidRDefault="004D6676" w:rsidP="00865F12">
            <w:pPr>
              <w:spacing w:line="360" w:lineRule="auto"/>
              <w:jc w:val="center"/>
              <w:rPr>
                <w:szCs w:val="21"/>
              </w:rPr>
            </w:pPr>
          </w:p>
        </w:tc>
      </w:tr>
      <w:tr w:rsidR="004D6676" w:rsidTr="007128AC">
        <w:tc>
          <w:tcPr>
            <w:tcW w:w="832" w:type="dxa"/>
            <w:vAlign w:val="center"/>
          </w:tcPr>
          <w:p w:rsidR="004D6676" w:rsidRDefault="004D6676" w:rsidP="00DF1DD3">
            <w:pPr>
              <w:spacing w:line="360" w:lineRule="auto"/>
              <w:jc w:val="center"/>
              <w:rPr>
                <w:szCs w:val="21"/>
              </w:rPr>
            </w:pPr>
            <w:r>
              <w:rPr>
                <w:rFonts w:hint="eastAsia"/>
                <w:szCs w:val="21"/>
              </w:rPr>
              <w:t>5</w:t>
            </w:r>
            <w:r w:rsidR="005C71FC">
              <w:rPr>
                <w:rFonts w:hint="eastAsia"/>
                <w:szCs w:val="21"/>
              </w:rPr>
              <w:t>1</w:t>
            </w:r>
          </w:p>
        </w:tc>
        <w:tc>
          <w:tcPr>
            <w:tcW w:w="869" w:type="dxa"/>
            <w:vAlign w:val="center"/>
          </w:tcPr>
          <w:p w:rsidR="004D6676" w:rsidRDefault="004D6676" w:rsidP="00C9686A">
            <w:pPr>
              <w:spacing w:line="360" w:lineRule="auto"/>
              <w:jc w:val="center"/>
              <w:rPr>
                <w:szCs w:val="21"/>
              </w:rPr>
            </w:pPr>
          </w:p>
        </w:tc>
        <w:tc>
          <w:tcPr>
            <w:tcW w:w="3119" w:type="dxa"/>
            <w:vAlign w:val="center"/>
          </w:tcPr>
          <w:p w:rsidR="004D6676" w:rsidRPr="009C0CEE" w:rsidRDefault="004D6676" w:rsidP="009F6DD3">
            <w:pPr>
              <w:snapToGrid w:val="0"/>
              <w:rPr>
                <w:sz w:val="24"/>
              </w:rPr>
            </w:pPr>
            <w:r w:rsidRPr="009C0CEE">
              <w:rPr>
                <w:rFonts w:hint="eastAsia"/>
                <w:sz w:val="24"/>
              </w:rPr>
              <w:t>标准制定的目的禁止洋垃圾进口写的太弱，</w:t>
            </w:r>
            <w:proofErr w:type="gramStart"/>
            <w:r w:rsidRPr="009C0CEE">
              <w:rPr>
                <w:rFonts w:hint="eastAsia"/>
                <w:sz w:val="24"/>
              </w:rPr>
              <w:t>过去铜废碎料</w:t>
            </w:r>
            <w:proofErr w:type="gramEnd"/>
            <w:r w:rsidRPr="009C0CEE">
              <w:rPr>
                <w:rFonts w:hint="eastAsia"/>
                <w:sz w:val="24"/>
              </w:rPr>
              <w:t>允许进口，全面禁止洋垃圾进口政策实施将面临这类废料中的好的原材料被禁止进口，要有新的对策。“</w:t>
            </w:r>
            <w:r w:rsidRPr="009C0CEE">
              <w:rPr>
                <w:rFonts w:ascii="宋体" w:cs="宋体" w:hint="eastAsia"/>
                <w:kern w:val="0"/>
                <w:sz w:val="24"/>
              </w:rPr>
              <w:t>禁止再生铜原料生产利用时对环境产生的污染</w:t>
            </w:r>
            <w:r w:rsidRPr="009C0CEE">
              <w:rPr>
                <w:rFonts w:hint="eastAsia"/>
                <w:sz w:val="24"/>
              </w:rPr>
              <w:t>”说法不妥。</w:t>
            </w:r>
          </w:p>
        </w:tc>
        <w:tc>
          <w:tcPr>
            <w:tcW w:w="992" w:type="dxa"/>
            <w:vAlign w:val="center"/>
          </w:tcPr>
          <w:p w:rsidR="004D6676" w:rsidRDefault="004D6676" w:rsidP="00DF1DD3">
            <w:pPr>
              <w:spacing w:line="360" w:lineRule="auto"/>
              <w:jc w:val="center"/>
              <w:rPr>
                <w:rFonts w:ascii="宋体" w:hAnsi="宋体"/>
                <w:sz w:val="24"/>
              </w:rPr>
            </w:pPr>
          </w:p>
        </w:tc>
        <w:tc>
          <w:tcPr>
            <w:tcW w:w="1716" w:type="dxa"/>
            <w:vAlign w:val="center"/>
          </w:tcPr>
          <w:p w:rsidR="004D6676" w:rsidRDefault="004D6676" w:rsidP="00DF1DD3">
            <w:pPr>
              <w:spacing w:line="360" w:lineRule="auto"/>
              <w:jc w:val="center"/>
              <w:rPr>
                <w:szCs w:val="21"/>
              </w:rPr>
            </w:pPr>
            <w:r>
              <w:rPr>
                <w:rFonts w:hint="eastAsia"/>
                <w:szCs w:val="21"/>
              </w:rPr>
              <w:t>采纳。</w:t>
            </w:r>
            <w:r w:rsidR="009D1C86">
              <w:rPr>
                <w:rFonts w:hint="eastAsia"/>
                <w:szCs w:val="21"/>
              </w:rPr>
              <w:t>改为：</w:t>
            </w:r>
            <w:r w:rsidR="009D1C86" w:rsidRPr="009D1C86">
              <w:rPr>
                <w:rFonts w:hint="eastAsia"/>
                <w:szCs w:val="21"/>
              </w:rPr>
              <w:t>从源头杜绝生产过程中低品质铜废料对环境产生的污染。</w:t>
            </w:r>
          </w:p>
        </w:tc>
        <w:tc>
          <w:tcPr>
            <w:tcW w:w="1119" w:type="dxa"/>
            <w:vAlign w:val="center"/>
          </w:tcPr>
          <w:p w:rsidR="004D6676" w:rsidRPr="00CB19EB" w:rsidRDefault="004D6676" w:rsidP="00865F12">
            <w:pPr>
              <w:spacing w:line="360" w:lineRule="auto"/>
              <w:jc w:val="center"/>
              <w:rPr>
                <w:szCs w:val="21"/>
              </w:rPr>
            </w:pPr>
          </w:p>
        </w:tc>
      </w:tr>
      <w:tr w:rsidR="004D6676" w:rsidRPr="004D6676" w:rsidTr="007128AC">
        <w:tc>
          <w:tcPr>
            <w:tcW w:w="832" w:type="dxa"/>
            <w:vAlign w:val="center"/>
          </w:tcPr>
          <w:p w:rsidR="004D6676" w:rsidRDefault="004D6676" w:rsidP="00DF1DD3">
            <w:pPr>
              <w:spacing w:line="360" w:lineRule="auto"/>
              <w:jc w:val="center"/>
              <w:rPr>
                <w:szCs w:val="21"/>
              </w:rPr>
            </w:pPr>
            <w:r>
              <w:rPr>
                <w:rFonts w:hint="eastAsia"/>
                <w:szCs w:val="21"/>
              </w:rPr>
              <w:t>5</w:t>
            </w:r>
            <w:r w:rsidR="005C71FC">
              <w:rPr>
                <w:rFonts w:hint="eastAsia"/>
                <w:szCs w:val="21"/>
              </w:rPr>
              <w:t>2</w:t>
            </w:r>
          </w:p>
        </w:tc>
        <w:tc>
          <w:tcPr>
            <w:tcW w:w="869" w:type="dxa"/>
            <w:vAlign w:val="center"/>
          </w:tcPr>
          <w:p w:rsidR="004D6676" w:rsidRDefault="004D6676" w:rsidP="00C9686A">
            <w:pPr>
              <w:spacing w:line="360" w:lineRule="auto"/>
              <w:jc w:val="center"/>
              <w:rPr>
                <w:szCs w:val="21"/>
              </w:rPr>
            </w:pPr>
          </w:p>
        </w:tc>
        <w:tc>
          <w:tcPr>
            <w:tcW w:w="3119" w:type="dxa"/>
            <w:vAlign w:val="center"/>
          </w:tcPr>
          <w:p w:rsidR="004D6676" w:rsidRPr="009C0CEE" w:rsidRDefault="004D6676" w:rsidP="009F6DD3">
            <w:pPr>
              <w:snapToGrid w:val="0"/>
              <w:rPr>
                <w:sz w:val="24"/>
              </w:rPr>
            </w:pPr>
            <w:r w:rsidRPr="009C0CEE">
              <w:rPr>
                <w:rFonts w:hint="eastAsia"/>
                <w:sz w:val="24"/>
              </w:rPr>
              <w:t>补充中国环境科学研究院为参与单位，补充参与人员。</w:t>
            </w:r>
          </w:p>
        </w:tc>
        <w:tc>
          <w:tcPr>
            <w:tcW w:w="992" w:type="dxa"/>
            <w:vAlign w:val="center"/>
          </w:tcPr>
          <w:p w:rsidR="004D6676" w:rsidRDefault="004D6676" w:rsidP="00DF1DD3">
            <w:pPr>
              <w:spacing w:line="360" w:lineRule="auto"/>
              <w:jc w:val="center"/>
              <w:rPr>
                <w:rFonts w:ascii="宋体" w:hAnsi="宋体"/>
                <w:sz w:val="24"/>
              </w:rPr>
            </w:pPr>
          </w:p>
        </w:tc>
        <w:tc>
          <w:tcPr>
            <w:tcW w:w="1716" w:type="dxa"/>
            <w:vAlign w:val="center"/>
          </w:tcPr>
          <w:p w:rsidR="004D6676" w:rsidRDefault="004D6676" w:rsidP="00DF1DD3">
            <w:pPr>
              <w:spacing w:line="360" w:lineRule="auto"/>
              <w:jc w:val="center"/>
              <w:rPr>
                <w:szCs w:val="21"/>
              </w:rPr>
            </w:pPr>
            <w:r>
              <w:rPr>
                <w:rFonts w:hint="eastAsia"/>
                <w:szCs w:val="21"/>
              </w:rPr>
              <w:t>采纳。编制说明中加入。</w:t>
            </w:r>
          </w:p>
        </w:tc>
        <w:tc>
          <w:tcPr>
            <w:tcW w:w="1119" w:type="dxa"/>
            <w:vAlign w:val="center"/>
          </w:tcPr>
          <w:p w:rsidR="004D6676" w:rsidRPr="00CB19EB" w:rsidRDefault="004D6676" w:rsidP="00865F12">
            <w:pPr>
              <w:spacing w:line="360" w:lineRule="auto"/>
              <w:jc w:val="center"/>
              <w:rPr>
                <w:szCs w:val="21"/>
              </w:rPr>
            </w:pPr>
          </w:p>
        </w:tc>
      </w:tr>
      <w:tr w:rsidR="004D6676" w:rsidRPr="004D6676" w:rsidTr="007128AC">
        <w:tc>
          <w:tcPr>
            <w:tcW w:w="832" w:type="dxa"/>
            <w:vAlign w:val="center"/>
          </w:tcPr>
          <w:p w:rsidR="004D6676" w:rsidRDefault="004D6676" w:rsidP="00DF1DD3">
            <w:pPr>
              <w:spacing w:line="360" w:lineRule="auto"/>
              <w:jc w:val="center"/>
              <w:rPr>
                <w:szCs w:val="21"/>
              </w:rPr>
            </w:pPr>
            <w:r>
              <w:rPr>
                <w:rFonts w:hint="eastAsia"/>
                <w:szCs w:val="21"/>
              </w:rPr>
              <w:t>5</w:t>
            </w:r>
            <w:r w:rsidR="005C71FC">
              <w:rPr>
                <w:rFonts w:hint="eastAsia"/>
                <w:szCs w:val="21"/>
              </w:rPr>
              <w:t>3</w:t>
            </w:r>
          </w:p>
        </w:tc>
        <w:tc>
          <w:tcPr>
            <w:tcW w:w="869" w:type="dxa"/>
            <w:vAlign w:val="center"/>
          </w:tcPr>
          <w:p w:rsidR="004D6676" w:rsidRDefault="004D6676" w:rsidP="00C9686A">
            <w:pPr>
              <w:spacing w:line="360" w:lineRule="auto"/>
              <w:jc w:val="center"/>
              <w:rPr>
                <w:szCs w:val="21"/>
              </w:rPr>
            </w:pPr>
          </w:p>
        </w:tc>
        <w:tc>
          <w:tcPr>
            <w:tcW w:w="3119" w:type="dxa"/>
            <w:vAlign w:val="center"/>
          </w:tcPr>
          <w:p w:rsidR="004D6676" w:rsidRPr="009C0CEE" w:rsidRDefault="004D6676" w:rsidP="009F6DD3">
            <w:pPr>
              <w:snapToGrid w:val="0"/>
              <w:rPr>
                <w:sz w:val="24"/>
              </w:rPr>
            </w:pPr>
            <w:r w:rsidRPr="009C0CEE">
              <w:rPr>
                <w:rFonts w:hint="eastAsia"/>
                <w:sz w:val="24"/>
              </w:rPr>
              <w:t>表</w:t>
            </w:r>
            <w:r w:rsidRPr="009C0CEE">
              <w:rPr>
                <w:rFonts w:hint="eastAsia"/>
                <w:sz w:val="24"/>
              </w:rPr>
              <w:t>2</w:t>
            </w:r>
            <w:r w:rsidRPr="009C0CEE">
              <w:rPr>
                <w:rFonts w:hint="eastAsia"/>
                <w:sz w:val="24"/>
              </w:rPr>
              <w:t>中原料种类与标准文本中不一致。</w:t>
            </w:r>
          </w:p>
        </w:tc>
        <w:tc>
          <w:tcPr>
            <w:tcW w:w="992" w:type="dxa"/>
            <w:vAlign w:val="center"/>
          </w:tcPr>
          <w:p w:rsidR="004D6676" w:rsidRDefault="004D6676" w:rsidP="00DF1DD3">
            <w:pPr>
              <w:spacing w:line="360" w:lineRule="auto"/>
              <w:jc w:val="center"/>
              <w:rPr>
                <w:rFonts w:ascii="宋体" w:hAnsi="宋体"/>
                <w:sz w:val="24"/>
              </w:rPr>
            </w:pPr>
          </w:p>
        </w:tc>
        <w:tc>
          <w:tcPr>
            <w:tcW w:w="1716" w:type="dxa"/>
            <w:vAlign w:val="center"/>
          </w:tcPr>
          <w:p w:rsidR="004D6676" w:rsidRDefault="004D6676" w:rsidP="00DF1DD3">
            <w:pPr>
              <w:spacing w:line="360" w:lineRule="auto"/>
              <w:jc w:val="center"/>
              <w:rPr>
                <w:szCs w:val="21"/>
              </w:rPr>
            </w:pPr>
            <w:r>
              <w:rPr>
                <w:rFonts w:hint="eastAsia"/>
                <w:szCs w:val="21"/>
              </w:rPr>
              <w:t>采纳。</w:t>
            </w:r>
          </w:p>
        </w:tc>
        <w:tc>
          <w:tcPr>
            <w:tcW w:w="1119" w:type="dxa"/>
            <w:vAlign w:val="center"/>
          </w:tcPr>
          <w:p w:rsidR="004D6676" w:rsidRPr="00CB19EB" w:rsidRDefault="004D6676" w:rsidP="00865F12">
            <w:pPr>
              <w:spacing w:line="360" w:lineRule="auto"/>
              <w:jc w:val="center"/>
              <w:rPr>
                <w:szCs w:val="21"/>
              </w:rPr>
            </w:pPr>
          </w:p>
        </w:tc>
      </w:tr>
      <w:tr w:rsidR="004D6676" w:rsidRPr="004D6676" w:rsidTr="007128AC">
        <w:tc>
          <w:tcPr>
            <w:tcW w:w="832" w:type="dxa"/>
            <w:vAlign w:val="center"/>
          </w:tcPr>
          <w:p w:rsidR="004D6676" w:rsidRDefault="004D6676" w:rsidP="00DF1DD3">
            <w:pPr>
              <w:spacing w:line="360" w:lineRule="auto"/>
              <w:jc w:val="center"/>
              <w:rPr>
                <w:szCs w:val="21"/>
              </w:rPr>
            </w:pPr>
            <w:r>
              <w:rPr>
                <w:rFonts w:hint="eastAsia"/>
                <w:szCs w:val="21"/>
              </w:rPr>
              <w:t>5</w:t>
            </w:r>
            <w:r w:rsidR="005C71FC">
              <w:rPr>
                <w:rFonts w:hint="eastAsia"/>
                <w:szCs w:val="21"/>
              </w:rPr>
              <w:t>4</w:t>
            </w:r>
          </w:p>
        </w:tc>
        <w:tc>
          <w:tcPr>
            <w:tcW w:w="869" w:type="dxa"/>
            <w:vAlign w:val="center"/>
          </w:tcPr>
          <w:p w:rsidR="004D6676" w:rsidRDefault="004D6676" w:rsidP="00C9686A">
            <w:pPr>
              <w:spacing w:line="360" w:lineRule="auto"/>
              <w:jc w:val="center"/>
              <w:rPr>
                <w:szCs w:val="21"/>
              </w:rPr>
            </w:pPr>
          </w:p>
        </w:tc>
        <w:tc>
          <w:tcPr>
            <w:tcW w:w="3119" w:type="dxa"/>
            <w:vAlign w:val="center"/>
          </w:tcPr>
          <w:p w:rsidR="004D6676" w:rsidRPr="009C0CEE" w:rsidRDefault="004D6676" w:rsidP="009F6DD3">
            <w:pPr>
              <w:snapToGrid w:val="0"/>
              <w:rPr>
                <w:sz w:val="24"/>
              </w:rPr>
            </w:pPr>
            <w:r w:rsidRPr="009C0CEE">
              <w:rPr>
                <w:rFonts w:hint="eastAsia"/>
                <w:sz w:val="24"/>
              </w:rPr>
              <w:t>分类原则是本标准中区别于废铜的重大立足点之一，分类涉及进口问题，因此应补充分类有利于报关进口，因而应解决分商品类别报关问题，也就是为留出海关商品编号做准备。</w:t>
            </w:r>
          </w:p>
        </w:tc>
        <w:tc>
          <w:tcPr>
            <w:tcW w:w="992" w:type="dxa"/>
            <w:vAlign w:val="center"/>
          </w:tcPr>
          <w:p w:rsidR="004D6676" w:rsidRDefault="004D6676" w:rsidP="00DF1DD3">
            <w:pPr>
              <w:spacing w:line="360" w:lineRule="auto"/>
              <w:jc w:val="center"/>
              <w:rPr>
                <w:rFonts w:ascii="宋体" w:hAnsi="宋体"/>
                <w:sz w:val="24"/>
              </w:rPr>
            </w:pPr>
          </w:p>
        </w:tc>
        <w:tc>
          <w:tcPr>
            <w:tcW w:w="1716" w:type="dxa"/>
            <w:vAlign w:val="center"/>
          </w:tcPr>
          <w:p w:rsidR="004D6676" w:rsidRDefault="004D6676" w:rsidP="00DF1DD3">
            <w:pPr>
              <w:spacing w:line="360" w:lineRule="auto"/>
              <w:jc w:val="center"/>
              <w:rPr>
                <w:szCs w:val="21"/>
              </w:rPr>
            </w:pPr>
            <w:r>
              <w:rPr>
                <w:rFonts w:hint="eastAsia"/>
                <w:szCs w:val="21"/>
              </w:rPr>
              <w:t>采纳</w:t>
            </w:r>
          </w:p>
        </w:tc>
        <w:tc>
          <w:tcPr>
            <w:tcW w:w="1119" w:type="dxa"/>
            <w:vAlign w:val="center"/>
          </w:tcPr>
          <w:p w:rsidR="004D6676" w:rsidRPr="00CB19EB" w:rsidRDefault="004D6676" w:rsidP="00865F12">
            <w:pPr>
              <w:spacing w:line="360" w:lineRule="auto"/>
              <w:jc w:val="center"/>
              <w:rPr>
                <w:szCs w:val="21"/>
              </w:rPr>
            </w:pPr>
          </w:p>
        </w:tc>
      </w:tr>
      <w:tr w:rsidR="00FB6BF7" w:rsidTr="007128AC">
        <w:tc>
          <w:tcPr>
            <w:tcW w:w="832" w:type="dxa"/>
            <w:vAlign w:val="center"/>
          </w:tcPr>
          <w:p w:rsidR="00FB6BF7" w:rsidRDefault="005C71FC" w:rsidP="00DF1DD3">
            <w:pPr>
              <w:spacing w:line="360" w:lineRule="auto"/>
              <w:jc w:val="center"/>
              <w:rPr>
                <w:szCs w:val="21"/>
              </w:rPr>
            </w:pPr>
            <w:r>
              <w:rPr>
                <w:rFonts w:hint="eastAsia"/>
                <w:szCs w:val="21"/>
              </w:rPr>
              <w:t>55</w:t>
            </w:r>
          </w:p>
        </w:tc>
        <w:tc>
          <w:tcPr>
            <w:tcW w:w="869" w:type="dxa"/>
            <w:vAlign w:val="center"/>
          </w:tcPr>
          <w:p w:rsidR="00FB6BF7" w:rsidRDefault="00FB6BF7" w:rsidP="00C9686A">
            <w:pPr>
              <w:spacing w:line="360" w:lineRule="auto"/>
              <w:jc w:val="center"/>
              <w:rPr>
                <w:szCs w:val="21"/>
              </w:rPr>
            </w:pPr>
          </w:p>
        </w:tc>
        <w:tc>
          <w:tcPr>
            <w:tcW w:w="3119" w:type="dxa"/>
            <w:vAlign w:val="center"/>
          </w:tcPr>
          <w:p w:rsidR="00FB6BF7" w:rsidRDefault="00FB6BF7" w:rsidP="009F6DD3">
            <w:pPr>
              <w:snapToGrid w:val="0"/>
              <w:rPr>
                <w:szCs w:val="21"/>
              </w:rPr>
            </w:pPr>
          </w:p>
        </w:tc>
        <w:tc>
          <w:tcPr>
            <w:tcW w:w="992" w:type="dxa"/>
            <w:vAlign w:val="center"/>
          </w:tcPr>
          <w:p w:rsidR="00FB6BF7" w:rsidRDefault="00FB6BF7" w:rsidP="00DF1DD3">
            <w:pPr>
              <w:spacing w:line="360" w:lineRule="auto"/>
              <w:jc w:val="center"/>
              <w:rPr>
                <w:szCs w:val="21"/>
              </w:rPr>
            </w:pPr>
            <w:r>
              <w:rPr>
                <w:rFonts w:hint="eastAsia"/>
                <w:szCs w:val="21"/>
              </w:rPr>
              <w:t>商务部流通发展司</w:t>
            </w:r>
          </w:p>
        </w:tc>
        <w:tc>
          <w:tcPr>
            <w:tcW w:w="1716" w:type="dxa"/>
            <w:vAlign w:val="center"/>
          </w:tcPr>
          <w:p w:rsidR="00FB6BF7" w:rsidRDefault="00FB6BF7" w:rsidP="00DF1DD3">
            <w:pPr>
              <w:spacing w:line="360" w:lineRule="auto"/>
              <w:jc w:val="center"/>
              <w:rPr>
                <w:szCs w:val="21"/>
              </w:rPr>
            </w:pPr>
          </w:p>
        </w:tc>
        <w:tc>
          <w:tcPr>
            <w:tcW w:w="1119" w:type="dxa"/>
            <w:vAlign w:val="center"/>
          </w:tcPr>
          <w:p w:rsidR="00FB6BF7" w:rsidRDefault="00FB6BF7" w:rsidP="00865F12">
            <w:pPr>
              <w:spacing w:line="360" w:lineRule="auto"/>
              <w:jc w:val="center"/>
              <w:rPr>
                <w:szCs w:val="21"/>
              </w:rPr>
            </w:pPr>
            <w:r>
              <w:rPr>
                <w:rFonts w:hint="eastAsia"/>
                <w:szCs w:val="21"/>
              </w:rPr>
              <w:t>回函无意见的单位</w:t>
            </w:r>
          </w:p>
        </w:tc>
      </w:tr>
    </w:tbl>
    <w:p w:rsidR="00D85B73" w:rsidRPr="00543B1C" w:rsidRDefault="00D85B73" w:rsidP="009D1C86">
      <w:pPr>
        <w:spacing w:before="240"/>
        <w:rPr>
          <w:sz w:val="24"/>
        </w:rPr>
      </w:pPr>
    </w:p>
    <w:sectPr w:rsidR="00D85B73" w:rsidRPr="00543B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D10" w:rsidRDefault="00D62D10" w:rsidP="00D87711">
      <w:r>
        <w:separator/>
      </w:r>
    </w:p>
  </w:endnote>
  <w:endnote w:type="continuationSeparator" w:id="0">
    <w:p w:rsidR="00D62D10" w:rsidRDefault="00D62D10" w:rsidP="00D8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D10" w:rsidRDefault="00D62D10" w:rsidP="00D87711">
      <w:r>
        <w:separator/>
      </w:r>
    </w:p>
  </w:footnote>
  <w:footnote w:type="continuationSeparator" w:id="0">
    <w:p w:rsidR="00D62D10" w:rsidRDefault="00D62D10" w:rsidP="00D87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4FBF"/>
    <w:multiLevelType w:val="hybridMultilevel"/>
    <w:tmpl w:val="20EAF1C0"/>
    <w:lvl w:ilvl="0" w:tplc="7EC01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D3"/>
    <w:rsid w:val="000514C6"/>
    <w:rsid w:val="00063CB2"/>
    <w:rsid w:val="000C4FEB"/>
    <w:rsid w:val="000D01AB"/>
    <w:rsid w:val="000D43B5"/>
    <w:rsid w:val="000D49B7"/>
    <w:rsid w:val="000D51B8"/>
    <w:rsid w:val="000D7784"/>
    <w:rsid w:val="000E4EDF"/>
    <w:rsid w:val="00106C2F"/>
    <w:rsid w:val="001113B8"/>
    <w:rsid w:val="00117682"/>
    <w:rsid w:val="00187983"/>
    <w:rsid w:val="001A3212"/>
    <w:rsid w:val="001A7EBC"/>
    <w:rsid w:val="001C3D5D"/>
    <w:rsid w:val="001C4CC7"/>
    <w:rsid w:val="00217A6D"/>
    <w:rsid w:val="0022783B"/>
    <w:rsid w:val="002339A0"/>
    <w:rsid w:val="00240214"/>
    <w:rsid w:val="00281BCA"/>
    <w:rsid w:val="002F7AAA"/>
    <w:rsid w:val="003127BA"/>
    <w:rsid w:val="003222C8"/>
    <w:rsid w:val="00350434"/>
    <w:rsid w:val="00377B87"/>
    <w:rsid w:val="003804B8"/>
    <w:rsid w:val="003851B5"/>
    <w:rsid w:val="00385CC8"/>
    <w:rsid w:val="003A2545"/>
    <w:rsid w:val="003E27F7"/>
    <w:rsid w:val="00410D12"/>
    <w:rsid w:val="00412D32"/>
    <w:rsid w:val="00425810"/>
    <w:rsid w:val="00436D86"/>
    <w:rsid w:val="00454880"/>
    <w:rsid w:val="00462445"/>
    <w:rsid w:val="0046604B"/>
    <w:rsid w:val="0047751E"/>
    <w:rsid w:val="00485D87"/>
    <w:rsid w:val="004C4869"/>
    <w:rsid w:val="004D6676"/>
    <w:rsid w:val="004F6F90"/>
    <w:rsid w:val="00525495"/>
    <w:rsid w:val="0053165C"/>
    <w:rsid w:val="00546F2B"/>
    <w:rsid w:val="00571AA3"/>
    <w:rsid w:val="00572BEF"/>
    <w:rsid w:val="005742C4"/>
    <w:rsid w:val="005A67D9"/>
    <w:rsid w:val="005A7F6C"/>
    <w:rsid w:val="005B32AA"/>
    <w:rsid w:val="005B42F3"/>
    <w:rsid w:val="005C71FC"/>
    <w:rsid w:val="005D4464"/>
    <w:rsid w:val="00611C72"/>
    <w:rsid w:val="00644F24"/>
    <w:rsid w:val="0066424C"/>
    <w:rsid w:val="006B5CF0"/>
    <w:rsid w:val="006E5214"/>
    <w:rsid w:val="006E5F89"/>
    <w:rsid w:val="006E7E8E"/>
    <w:rsid w:val="007038E8"/>
    <w:rsid w:val="007128AC"/>
    <w:rsid w:val="00726BAB"/>
    <w:rsid w:val="00747748"/>
    <w:rsid w:val="00782547"/>
    <w:rsid w:val="007834E0"/>
    <w:rsid w:val="007B0406"/>
    <w:rsid w:val="007B22D8"/>
    <w:rsid w:val="007C0742"/>
    <w:rsid w:val="007C4F6C"/>
    <w:rsid w:val="007E2F4A"/>
    <w:rsid w:val="00803A60"/>
    <w:rsid w:val="00817942"/>
    <w:rsid w:val="00821825"/>
    <w:rsid w:val="00832E70"/>
    <w:rsid w:val="00850ABE"/>
    <w:rsid w:val="00865F12"/>
    <w:rsid w:val="008929D4"/>
    <w:rsid w:val="008A3C7F"/>
    <w:rsid w:val="008C320B"/>
    <w:rsid w:val="008D0A53"/>
    <w:rsid w:val="008F5B62"/>
    <w:rsid w:val="00901FAB"/>
    <w:rsid w:val="00911413"/>
    <w:rsid w:val="00927BD9"/>
    <w:rsid w:val="00954D54"/>
    <w:rsid w:val="00983C05"/>
    <w:rsid w:val="009B0C59"/>
    <w:rsid w:val="009D1C86"/>
    <w:rsid w:val="009F6DD3"/>
    <w:rsid w:val="00A14CFC"/>
    <w:rsid w:val="00A22459"/>
    <w:rsid w:val="00A362AE"/>
    <w:rsid w:val="00A71F88"/>
    <w:rsid w:val="00A8018E"/>
    <w:rsid w:val="00A80B22"/>
    <w:rsid w:val="00AA60B9"/>
    <w:rsid w:val="00AC2654"/>
    <w:rsid w:val="00AD3FC6"/>
    <w:rsid w:val="00AE6A3D"/>
    <w:rsid w:val="00B00275"/>
    <w:rsid w:val="00B06F7C"/>
    <w:rsid w:val="00B111E6"/>
    <w:rsid w:val="00B279E8"/>
    <w:rsid w:val="00B31F78"/>
    <w:rsid w:val="00B52A15"/>
    <w:rsid w:val="00B76DE5"/>
    <w:rsid w:val="00B96788"/>
    <w:rsid w:val="00BC3FA1"/>
    <w:rsid w:val="00C4423C"/>
    <w:rsid w:val="00C6274E"/>
    <w:rsid w:val="00C808B9"/>
    <w:rsid w:val="00C82A67"/>
    <w:rsid w:val="00C9686A"/>
    <w:rsid w:val="00CB0D84"/>
    <w:rsid w:val="00CB19EB"/>
    <w:rsid w:val="00CB6461"/>
    <w:rsid w:val="00CC4006"/>
    <w:rsid w:val="00CD12E8"/>
    <w:rsid w:val="00CE3732"/>
    <w:rsid w:val="00D231A6"/>
    <w:rsid w:val="00D37F5C"/>
    <w:rsid w:val="00D441E5"/>
    <w:rsid w:val="00D50656"/>
    <w:rsid w:val="00D51FA3"/>
    <w:rsid w:val="00D62D10"/>
    <w:rsid w:val="00D67803"/>
    <w:rsid w:val="00D70774"/>
    <w:rsid w:val="00D74DA6"/>
    <w:rsid w:val="00D85B73"/>
    <w:rsid w:val="00D87711"/>
    <w:rsid w:val="00DD2CE0"/>
    <w:rsid w:val="00DE09F8"/>
    <w:rsid w:val="00DF1DD3"/>
    <w:rsid w:val="00E509C0"/>
    <w:rsid w:val="00E53F9D"/>
    <w:rsid w:val="00E56FA2"/>
    <w:rsid w:val="00E82CE0"/>
    <w:rsid w:val="00E8476E"/>
    <w:rsid w:val="00EE5AA5"/>
    <w:rsid w:val="00F201DB"/>
    <w:rsid w:val="00F47FCA"/>
    <w:rsid w:val="00F54631"/>
    <w:rsid w:val="00F6313F"/>
    <w:rsid w:val="00F84C39"/>
    <w:rsid w:val="00FB6BF7"/>
    <w:rsid w:val="00FC28FF"/>
    <w:rsid w:val="00FF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1DD3"/>
    <w:pPr>
      <w:widowControl w:val="0"/>
      <w:jc w:val="both"/>
    </w:pPr>
    <w:rPr>
      <w:kern w:val="2"/>
      <w:sz w:val="21"/>
      <w:szCs w:val="24"/>
    </w:rPr>
  </w:style>
  <w:style w:type="paragraph" w:styleId="1">
    <w:name w:val="heading 1"/>
    <w:basedOn w:val="a"/>
    <w:next w:val="a"/>
    <w:link w:val="1Char"/>
    <w:qFormat/>
    <w:rsid w:val="00901FA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771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D87711"/>
    <w:rPr>
      <w:kern w:val="2"/>
      <w:sz w:val="18"/>
      <w:szCs w:val="18"/>
    </w:rPr>
  </w:style>
  <w:style w:type="paragraph" w:styleId="a4">
    <w:name w:val="footer"/>
    <w:basedOn w:val="a"/>
    <w:link w:val="Char0"/>
    <w:rsid w:val="00D87711"/>
    <w:pPr>
      <w:tabs>
        <w:tab w:val="center" w:pos="4153"/>
        <w:tab w:val="right" w:pos="8306"/>
      </w:tabs>
      <w:snapToGrid w:val="0"/>
      <w:jc w:val="left"/>
    </w:pPr>
    <w:rPr>
      <w:sz w:val="18"/>
      <w:szCs w:val="18"/>
    </w:rPr>
  </w:style>
  <w:style w:type="character" w:customStyle="1" w:styleId="Char0">
    <w:name w:val="页脚 Char"/>
    <w:link w:val="a4"/>
    <w:rsid w:val="00D87711"/>
    <w:rPr>
      <w:kern w:val="2"/>
      <w:sz w:val="18"/>
      <w:szCs w:val="18"/>
    </w:rPr>
  </w:style>
  <w:style w:type="character" w:customStyle="1" w:styleId="1Char">
    <w:name w:val="标题 1 Char"/>
    <w:link w:val="1"/>
    <w:rsid w:val="00901FAB"/>
    <w:rPr>
      <w:b/>
      <w:bCs/>
      <w:kern w:val="44"/>
      <w:sz w:val="44"/>
      <w:szCs w:val="44"/>
    </w:rPr>
  </w:style>
  <w:style w:type="table" w:styleId="a5">
    <w:name w:val="Table Grid"/>
    <w:basedOn w:val="a1"/>
    <w:qFormat/>
    <w:rsid w:val="00901F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6274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1DD3"/>
    <w:pPr>
      <w:widowControl w:val="0"/>
      <w:jc w:val="both"/>
    </w:pPr>
    <w:rPr>
      <w:kern w:val="2"/>
      <w:sz w:val="21"/>
      <w:szCs w:val="24"/>
    </w:rPr>
  </w:style>
  <w:style w:type="paragraph" w:styleId="1">
    <w:name w:val="heading 1"/>
    <w:basedOn w:val="a"/>
    <w:next w:val="a"/>
    <w:link w:val="1Char"/>
    <w:qFormat/>
    <w:rsid w:val="00901FA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771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D87711"/>
    <w:rPr>
      <w:kern w:val="2"/>
      <w:sz w:val="18"/>
      <w:szCs w:val="18"/>
    </w:rPr>
  </w:style>
  <w:style w:type="paragraph" w:styleId="a4">
    <w:name w:val="footer"/>
    <w:basedOn w:val="a"/>
    <w:link w:val="Char0"/>
    <w:rsid w:val="00D87711"/>
    <w:pPr>
      <w:tabs>
        <w:tab w:val="center" w:pos="4153"/>
        <w:tab w:val="right" w:pos="8306"/>
      </w:tabs>
      <w:snapToGrid w:val="0"/>
      <w:jc w:val="left"/>
    </w:pPr>
    <w:rPr>
      <w:sz w:val="18"/>
      <w:szCs w:val="18"/>
    </w:rPr>
  </w:style>
  <w:style w:type="character" w:customStyle="1" w:styleId="Char0">
    <w:name w:val="页脚 Char"/>
    <w:link w:val="a4"/>
    <w:rsid w:val="00D87711"/>
    <w:rPr>
      <w:kern w:val="2"/>
      <w:sz w:val="18"/>
      <w:szCs w:val="18"/>
    </w:rPr>
  </w:style>
  <w:style w:type="character" w:customStyle="1" w:styleId="1Char">
    <w:name w:val="标题 1 Char"/>
    <w:link w:val="1"/>
    <w:rsid w:val="00901FAB"/>
    <w:rPr>
      <w:b/>
      <w:bCs/>
      <w:kern w:val="44"/>
      <w:sz w:val="44"/>
      <w:szCs w:val="44"/>
    </w:rPr>
  </w:style>
  <w:style w:type="table" w:styleId="a5">
    <w:name w:val="Table Grid"/>
    <w:basedOn w:val="a1"/>
    <w:qFormat/>
    <w:rsid w:val="00901F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627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931</Words>
  <Characters>5311</Characters>
  <Application>Microsoft Office Word</Application>
  <DocSecurity>0</DocSecurity>
  <Lines>44</Lines>
  <Paragraphs>12</Paragraphs>
  <ScaleCrop>false</ScaleCrop>
  <Company>Microsoft</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杨丽娟</dc:creator>
  <cp:lastModifiedBy>巢国辉</cp:lastModifiedBy>
  <cp:revision>4</cp:revision>
  <dcterms:created xsi:type="dcterms:W3CDTF">2019-09-15T05:18:00Z</dcterms:created>
  <dcterms:modified xsi:type="dcterms:W3CDTF">2019-09-16T09:27:00Z</dcterms:modified>
</cp:coreProperties>
</file>