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4E" w:rsidRDefault="00D0454E">
      <w:pPr>
        <w:spacing w:line="288" w:lineRule="auto"/>
        <w:jc w:val="left"/>
      </w:pPr>
    </w:p>
    <w:p w:rsidR="00D0454E" w:rsidRDefault="00D0454E">
      <w:pPr>
        <w:spacing w:line="288" w:lineRule="auto"/>
        <w:jc w:val="center"/>
        <w:rPr>
          <w:rFonts w:eastAsia="黑体"/>
          <w:sz w:val="28"/>
          <w:szCs w:val="28"/>
        </w:rPr>
      </w:pPr>
      <w:r>
        <w:rPr>
          <w:rFonts w:eastAsia="黑体" w:hint="eastAsia"/>
          <w:sz w:val="28"/>
          <w:szCs w:val="28"/>
        </w:rPr>
        <w:t>《铜及铜合金弯曲应力松弛试验方法》</w:t>
      </w:r>
    </w:p>
    <w:p w:rsidR="00D0454E" w:rsidRDefault="00D0454E">
      <w:pPr>
        <w:spacing w:line="288" w:lineRule="auto"/>
        <w:jc w:val="center"/>
        <w:rPr>
          <w:rFonts w:eastAsia="黑体"/>
          <w:sz w:val="28"/>
          <w:szCs w:val="28"/>
        </w:rPr>
      </w:pPr>
      <w:r>
        <w:rPr>
          <w:rFonts w:eastAsia="黑体" w:hint="eastAsia"/>
          <w:sz w:val="28"/>
          <w:szCs w:val="28"/>
        </w:rPr>
        <w:t>国家标准</w:t>
      </w:r>
      <w:r w:rsidRPr="00B63709">
        <w:rPr>
          <w:rFonts w:eastAsia="黑体" w:hint="eastAsia"/>
          <w:sz w:val="28"/>
          <w:szCs w:val="28"/>
        </w:rPr>
        <w:t>送审稿</w:t>
      </w:r>
      <w:r>
        <w:rPr>
          <w:rFonts w:eastAsia="黑体" w:hint="eastAsia"/>
          <w:sz w:val="28"/>
          <w:szCs w:val="28"/>
        </w:rPr>
        <w:t>编制说明</w:t>
      </w:r>
    </w:p>
    <w:p w:rsidR="00D0454E" w:rsidRPr="00C1636D" w:rsidRDefault="00D0454E">
      <w:pPr>
        <w:pStyle w:val="a"/>
        <w:numPr>
          <w:ilvl w:val="0"/>
          <w:numId w:val="0"/>
        </w:numPr>
        <w:spacing w:before="156" w:after="156" w:line="300" w:lineRule="auto"/>
        <w:rPr>
          <w:rFonts w:ascii="Times New Roman"/>
        </w:rPr>
      </w:pPr>
      <w:r w:rsidRPr="00C1636D">
        <w:rPr>
          <w:rFonts w:ascii="Times New Roman" w:hint="eastAsia"/>
        </w:rPr>
        <w:t>一、任务来源</w:t>
      </w:r>
    </w:p>
    <w:p w:rsidR="00D0454E" w:rsidRPr="00C1636D" w:rsidRDefault="00D0454E">
      <w:pPr>
        <w:pStyle w:val="13"/>
        <w:adjustRightInd w:val="0"/>
        <w:snapToGrid w:val="0"/>
        <w:spacing w:line="300" w:lineRule="auto"/>
        <w:rPr>
          <w:szCs w:val="21"/>
        </w:rPr>
      </w:pPr>
      <w:r w:rsidRPr="00C1636D">
        <w:rPr>
          <w:rFonts w:ascii="宋体" w:hAnsi="宋体" w:cs="宋体" w:hint="eastAsia"/>
          <w:kern w:val="0"/>
          <w:szCs w:val="21"/>
        </w:rPr>
        <w:t>根据</w:t>
      </w:r>
      <w:proofErr w:type="gramStart"/>
      <w:r w:rsidRPr="00C1636D">
        <w:rPr>
          <w:rFonts w:ascii="宋体" w:hAnsi="宋体" w:cs="宋体" w:hint="eastAsia"/>
          <w:kern w:val="0"/>
          <w:szCs w:val="21"/>
        </w:rPr>
        <w:t>国标委综合</w:t>
      </w:r>
      <w:proofErr w:type="gramEnd"/>
      <w:r w:rsidRPr="00C1636D">
        <w:rPr>
          <w:rFonts w:ascii="宋体" w:hAnsi="宋体" w:cs="宋体"/>
          <w:kern w:val="0"/>
          <w:szCs w:val="21"/>
        </w:rPr>
        <w:t>[</w:t>
      </w:r>
      <w:r w:rsidRPr="00C1636D">
        <w:rPr>
          <w:rFonts w:ascii="宋体" w:hAnsi="宋体" w:cs="宋体" w:hint="eastAsia"/>
          <w:kern w:val="0"/>
          <w:szCs w:val="21"/>
        </w:rPr>
        <w:t>2017</w:t>
      </w:r>
      <w:r w:rsidRPr="00C1636D">
        <w:rPr>
          <w:rFonts w:ascii="宋体" w:hAnsi="宋体" w:cs="宋体"/>
          <w:kern w:val="0"/>
          <w:szCs w:val="21"/>
        </w:rPr>
        <w:t>]</w:t>
      </w:r>
      <w:r w:rsidRPr="00C1636D">
        <w:rPr>
          <w:rFonts w:ascii="宋体" w:hAnsi="宋体" w:cs="宋体" w:hint="eastAsia"/>
          <w:kern w:val="0"/>
          <w:szCs w:val="21"/>
        </w:rPr>
        <w:t>128号及</w:t>
      </w:r>
      <w:r w:rsidRPr="00C1636D">
        <w:rPr>
          <w:rFonts w:hint="eastAsia"/>
          <w:szCs w:val="21"/>
        </w:rPr>
        <w:t>全国有色金属标准化技术委员会下发的有色标委</w:t>
      </w:r>
      <w:r w:rsidRPr="00C1636D">
        <w:rPr>
          <w:rFonts w:hint="eastAsia"/>
          <w:szCs w:val="21"/>
        </w:rPr>
        <w:t xml:space="preserve"> [2018]2</w:t>
      </w:r>
      <w:r w:rsidRPr="00C1636D">
        <w:rPr>
          <w:rFonts w:hint="eastAsia"/>
          <w:szCs w:val="21"/>
        </w:rPr>
        <w:t>号《关于转发</w:t>
      </w:r>
      <w:r w:rsidRPr="00C1636D">
        <w:rPr>
          <w:rFonts w:hint="eastAsia"/>
          <w:szCs w:val="21"/>
        </w:rPr>
        <w:t>2018</w:t>
      </w:r>
      <w:r w:rsidRPr="00C1636D">
        <w:rPr>
          <w:rFonts w:hint="eastAsia"/>
          <w:szCs w:val="21"/>
        </w:rPr>
        <w:t>年第一批有色金属国家标准制（修）订项目计划》文件，《铜及铜合金弯曲应力松弛试验方法》国家标准（计划号：</w:t>
      </w:r>
      <w:r w:rsidRPr="00C1636D">
        <w:rPr>
          <w:rFonts w:hint="eastAsia"/>
          <w:szCs w:val="21"/>
        </w:rPr>
        <w:t xml:space="preserve"> 20173798-T-610</w:t>
      </w:r>
      <w:r w:rsidRPr="00C1636D">
        <w:rPr>
          <w:rFonts w:hint="eastAsia"/>
          <w:szCs w:val="21"/>
        </w:rPr>
        <w:t>），由</w:t>
      </w:r>
      <w:r w:rsidRPr="00C1636D">
        <w:rPr>
          <w:rFonts w:ascii="宋体" w:hAnsi="宋体" w:cs="宋体" w:hint="eastAsia"/>
          <w:kern w:val="0"/>
          <w:szCs w:val="21"/>
        </w:rPr>
        <w:t>宁波兴业盛泰集团有限公司、宁波兴业</w:t>
      </w:r>
      <w:proofErr w:type="gramStart"/>
      <w:r w:rsidRPr="00C1636D">
        <w:rPr>
          <w:rFonts w:ascii="宋体" w:hAnsi="宋体" w:cs="宋体" w:hint="eastAsia"/>
          <w:kern w:val="0"/>
          <w:szCs w:val="21"/>
        </w:rPr>
        <w:t>鑫</w:t>
      </w:r>
      <w:proofErr w:type="gramEnd"/>
      <w:r w:rsidRPr="00C1636D">
        <w:rPr>
          <w:rFonts w:ascii="宋体" w:hAnsi="宋体" w:cs="宋体" w:hint="eastAsia"/>
          <w:kern w:val="0"/>
          <w:szCs w:val="21"/>
        </w:rPr>
        <w:t>泰新型电子材料有限公司、安徽鑫科铜业有限公司、</w:t>
      </w:r>
      <w:proofErr w:type="gramStart"/>
      <w:r w:rsidRPr="00C1636D">
        <w:rPr>
          <w:rFonts w:ascii="宋体" w:hAnsi="宋体" w:cs="宋体" w:hint="eastAsia"/>
          <w:kern w:val="0"/>
          <w:szCs w:val="21"/>
        </w:rPr>
        <w:t>凯美龙</w:t>
      </w:r>
      <w:proofErr w:type="gramEnd"/>
      <w:r w:rsidRPr="00C1636D">
        <w:rPr>
          <w:rFonts w:ascii="宋体" w:hAnsi="宋体" w:cs="宋体" w:hint="eastAsia"/>
          <w:kern w:val="0"/>
          <w:szCs w:val="21"/>
        </w:rPr>
        <w:t>精密铜板带（河南）有限公司、</w:t>
      </w:r>
      <w:r w:rsidRPr="00C1636D">
        <w:rPr>
          <w:rFonts w:ascii="宋体" w:hAnsi="宋体" w:hint="eastAsia"/>
          <w:szCs w:val="21"/>
        </w:rPr>
        <w:t>山西春雷铜材</w:t>
      </w:r>
      <w:r w:rsidRPr="00C1636D">
        <w:rPr>
          <w:rFonts w:ascii="宋体" w:hAnsi="宋体"/>
          <w:szCs w:val="21"/>
        </w:rPr>
        <w:t>有限</w:t>
      </w:r>
      <w:r w:rsidRPr="00C1636D">
        <w:rPr>
          <w:rFonts w:ascii="宋体" w:hAnsi="宋体" w:hint="eastAsia"/>
          <w:szCs w:val="21"/>
        </w:rPr>
        <w:t>责任</w:t>
      </w:r>
      <w:r w:rsidRPr="00C1636D">
        <w:rPr>
          <w:rFonts w:ascii="宋体" w:hAnsi="宋体"/>
          <w:szCs w:val="21"/>
        </w:rPr>
        <w:t>公司</w:t>
      </w:r>
      <w:r w:rsidRPr="00C1636D">
        <w:rPr>
          <w:rFonts w:ascii="宋体" w:hAnsi="宋体" w:cs="宋体" w:hint="eastAsia"/>
          <w:kern w:val="0"/>
          <w:szCs w:val="21"/>
        </w:rPr>
        <w:t>、江西金品铜业科技有限公司、</w:t>
      </w:r>
      <w:r w:rsidRPr="00C1636D">
        <w:rPr>
          <w:rFonts w:ascii="宋体" w:hAnsi="宋体" w:cs="宋体"/>
          <w:kern w:val="0"/>
          <w:szCs w:val="21"/>
        </w:rPr>
        <w:t>中色（宁夏）东方集团有限公司</w:t>
      </w:r>
      <w:r w:rsidRPr="00C1636D">
        <w:rPr>
          <w:rFonts w:ascii="宋体" w:hAnsi="宋体" w:cs="宋体" w:hint="eastAsia"/>
          <w:kern w:val="0"/>
          <w:szCs w:val="21"/>
        </w:rPr>
        <w:t>、国家铜铝冶炼及加工产品质量监督检验中心（山东）</w:t>
      </w:r>
      <w:r w:rsidRPr="00C1636D">
        <w:rPr>
          <w:rFonts w:hint="eastAsia"/>
          <w:szCs w:val="21"/>
        </w:rPr>
        <w:t>负责起草，项目于</w:t>
      </w:r>
      <w:r w:rsidRPr="00C1636D">
        <w:rPr>
          <w:rFonts w:hint="eastAsia"/>
          <w:szCs w:val="21"/>
        </w:rPr>
        <w:t>2019</w:t>
      </w:r>
      <w:r w:rsidRPr="00C1636D">
        <w:rPr>
          <w:rFonts w:hint="eastAsia"/>
          <w:szCs w:val="21"/>
        </w:rPr>
        <w:t>年完成。</w:t>
      </w:r>
    </w:p>
    <w:p w:rsidR="00D0454E" w:rsidRPr="00C1636D" w:rsidRDefault="00D0454E" w:rsidP="00FC6641">
      <w:pPr>
        <w:pStyle w:val="13"/>
        <w:spacing w:beforeLines="50" w:afterLines="50" w:line="300" w:lineRule="auto"/>
        <w:ind w:firstLineChars="0" w:firstLine="0"/>
        <w:rPr>
          <w:rFonts w:eastAsia="黑体"/>
          <w:b/>
          <w:szCs w:val="21"/>
        </w:rPr>
      </w:pPr>
    </w:p>
    <w:p w:rsidR="00D0454E" w:rsidRPr="00C1636D" w:rsidRDefault="00D0454E" w:rsidP="00FC6641">
      <w:pPr>
        <w:pStyle w:val="13"/>
        <w:spacing w:beforeLines="50" w:afterLines="50" w:line="300" w:lineRule="auto"/>
        <w:ind w:firstLineChars="0" w:firstLine="0"/>
        <w:rPr>
          <w:rFonts w:eastAsia="黑体"/>
          <w:b/>
          <w:szCs w:val="21"/>
        </w:rPr>
      </w:pPr>
      <w:r w:rsidRPr="00C1636D">
        <w:rPr>
          <w:rFonts w:eastAsia="黑体" w:hint="eastAsia"/>
          <w:b/>
          <w:szCs w:val="21"/>
        </w:rPr>
        <w:t>二、工作简况</w:t>
      </w:r>
    </w:p>
    <w:p w:rsidR="00D0454E" w:rsidRDefault="00D0454E">
      <w:pPr>
        <w:pStyle w:val="a"/>
        <w:numPr>
          <w:ilvl w:val="0"/>
          <w:numId w:val="4"/>
        </w:numPr>
        <w:spacing w:before="156" w:after="156" w:line="300" w:lineRule="auto"/>
        <w:rPr>
          <w:rFonts w:ascii="Times New Roman"/>
        </w:rPr>
      </w:pPr>
      <w:r>
        <w:rPr>
          <w:rFonts w:ascii="Times New Roman" w:hint="eastAsia"/>
        </w:rPr>
        <w:t>立项目的</w:t>
      </w:r>
    </w:p>
    <w:p w:rsidR="00D0454E" w:rsidRDefault="00D0454E">
      <w:pPr>
        <w:spacing w:line="300" w:lineRule="auto"/>
        <w:ind w:firstLineChars="200" w:firstLine="420"/>
        <w:rPr>
          <w:szCs w:val="21"/>
        </w:rPr>
      </w:pPr>
      <w:r>
        <w:rPr>
          <w:rFonts w:hint="eastAsia"/>
          <w:szCs w:val="21"/>
        </w:rPr>
        <w:t>随着电子元器件向着微型化、薄型化、高密度和高度集成化发展，电子元器件在长时间使用中产生的热效应不断增加，部分元器件还可能在更高的温度下长时间使用，为了保持端子连接器弹片的嵌合力，这就要求材料具有优良的抗应力松弛性能。国内接插件市场占有率比较高，但均以中低端市场为主，而高端的汽车连接器、精密接插件及大规模集成电路等产品则长期依赖进口。造成这种现象的原因主要有两个方面，一方面是我国对于</w:t>
      </w:r>
      <w:proofErr w:type="gramStart"/>
      <w:r>
        <w:rPr>
          <w:rFonts w:hint="eastAsia"/>
          <w:szCs w:val="21"/>
        </w:rPr>
        <w:t>高弹铜基</w:t>
      </w:r>
      <w:proofErr w:type="gramEnd"/>
      <w:r>
        <w:rPr>
          <w:rFonts w:hint="eastAsia"/>
          <w:szCs w:val="21"/>
        </w:rPr>
        <w:t>合金的基础研究起步较晚，且我国铜合金制备加工能力与发达国家相比还有一定差距，工艺条件、装备水平等方面都有待进一步提高；另一方面是随着客户对铜基弹性材料性能的要求不断提高，许多客户对材料提出了具有抗应力松弛特性的隐性需求，而国内应力松弛试验方法标准少，限制了我国对高端连接器及精密接插件等材料进行更深层次的研发工作。</w:t>
      </w:r>
    </w:p>
    <w:p w:rsidR="00D0454E" w:rsidRDefault="00D0454E">
      <w:pPr>
        <w:pStyle w:val="13"/>
        <w:adjustRightInd w:val="0"/>
        <w:snapToGrid w:val="0"/>
        <w:spacing w:line="300" w:lineRule="auto"/>
        <w:rPr>
          <w:szCs w:val="21"/>
        </w:rPr>
      </w:pPr>
      <w:r>
        <w:rPr>
          <w:rFonts w:hint="eastAsia"/>
          <w:szCs w:val="21"/>
        </w:rPr>
        <w:t>国外对应力松弛试验方法已制定相应的标准，主要有美国</w:t>
      </w:r>
      <w:r>
        <w:rPr>
          <w:rFonts w:hint="eastAsia"/>
          <w:szCs w:val="21"/>
        </w:rPr>
        <w:t>ASTM E328</w:t>
      </w:r>
      <w:r>
        <w:rPr>
          <w:rFonts w:hint="eastAsia"/>
          <w:szCs w:val="21"/>
        </w:rPr>
        <w:t>“材料和结构的应力松弛试验标准推荐方法”、日本伸铜协会技术标准</w:t>
      </w:r>
      <w:r>
        <w:rPr>
          <w:rFonts w:hint="eastAsia"/>
          <w:szCs w:val="21"/>
        </w:rPr>
        <w:t xml:space="preserve">JCBA-T309-2004 </w:t>
      </w:r>
      <w:r>
        <w:rPr>
          <w:rFonts w:hint="eastAsia"/>
          <w:szCs w:val="21"/>
        </w:rPr>
        <w:t>薄板条弯曲应力松弛缓和试验方法等。</w:t>
      </w:r>
      <w:r w:rsidR="00AA699F">
        <w:rPr>
          <w:rFonts w:hint="eastAsia"/>
          <w:szCs w:val="21"/>
        </w:rPr>
        <w:t>跟</w:t>
      </w:r>
      <w:r>
        <w:rPr>
          <w:rFonts w:hint="eastAsia"/>
          <w:szCs w:val="21"/>
        </w:rPr>
        <w:t>据以上国外标准可以看出，评价材料松弛性能的主要方法两种，一种是拉伸应力松弛，另外是弯曲应力松弛。而目前国内仅有</w:t>
      </w:r>
      <w:r>
        <w:rPr>
          <w:rFonts w:hint="eastAsia"/>
          <w:szCs w:val="21"/>
        </w:rPr>
        <w:t>GB/T 10120-2013</w:t>
      </w:r>
      <w:r>
        <w:rPr>
          <w:rFonts w:hint="eastAsia"/>
          <w:szCs w:val="21"/>
        </w:rPr>
        <w:t>“金属材料拉伸应力松弛试验方法”，缺少相应的弯曲应力松弛试验方法，且此标准中对测试样的要求较高、试验周期长、效率低，对设备的要求比较高，且绝大多数铜基弹性材料的下游企业，并未配备检测机器和具有检测能力。目前各种弹性接插件的工作环境，更与弯曲应力松弛试验条件相接近，采用弯曲应力松弛试验方法，更能代表实际材料的工作条件，更可满足多元条件下的应力松弛试验要求；另外，由于各企业也只是独立地进行应力松弛</w:t>
      </w:r>
      <w:proofErr w:type="gramStart"/>
      <w:r>
        <w:rPr>
          <w:rFonts w:hint="eastAsia"/>
          <w:szCs w:val="21"/>
        </w:rPr>
        <w:t>试相关</w:t>
      </w:r>
      <w:proofErr w:type="gramEnd"/>
      <w:r>
        <w:rPr>
          <w:rFonts w:hint="eastAsia"/>
          <w:szCs w:val="21"/>
        </w:rPr>
        <w:t>的简单的试验性工作，试验方法五花八门，但由于缺乏统一评价标准，致使更多企业未对其进行展开系统地、深层次的研究，限制着其高端方面的使用。因此，制定铜及铜合金弯曲应力松弛试验方法就显得十分重要，对规范弯曲应力松弛试验，统一数据评价标准，有利于我国中高端连接器、集成电路用材料的研发，具有良好的现实意义。为满足国内外市场对铜及铜合金应力松弛性能的需求，更有效的确保产品质量，因此制定本标准。</w:t>
      </w:r>
    </w:p>
    <w:p w:rsidR="00D0454E" w:rsidRDefault="00D0454E">
      <w:pPr>
        <w:pStyle w:val="a"/>
        <w:numPr>
          <w:ilvl w:val="0"/>
          <w:numId w:val="4"/>
        </w:numPr>
        <w:spacing w:before="156" w:after="156" w:line="300" w:lineRule="auto"/>
        <w:rPr>
          <w:rFonts w:ascii="Times New Roman"/>
        </w:rPr>
      </w:pPr>
      <w:r>
        <w:rPr>
          <w:rFonts w:ascii="Times New Roman" w:hint="eastAsia"/>
        </w:rPr>
        <w:lastRenderedPageBreak/>
        <w:t>项目编制</w:t>
      </w:r>
      <w:proofErr w:type="gramStart"/>
      <w:r>
        <w:rPr>
          <w:rFonts w:ascii="Times New Roman" w:hint="eastAsia"/>
        </w:rPr>
        <w:t>组单位</w:t>
      </w:r>
      <w:proofErr w:type="gramEnd"/>
      <w:r>
        <w:rPr>
          <w:rFonts w:ascii="Times New Roman" w:hint="eastAsia"/>
        </w:rPr>
        <w:t>简况</w:t>
      </w:r>
    </w:p>
    <w:p w:rsidR="00D0454E" w:rsidRDefault="00D0454E">
      <w:pPr>
        <w:pStyle w:val="a9"/>
        <w:numPr>
          <w:ilvl w:val="1"/>
          <w:numId w:val="4"/>
        </w:numPr>
        <w:spacing w:line="300" w:lineRule="auto"/>
        <w:rPr>
          <w:rFonts w:ascii="Times New Roman"/>
          <w:sz w:val="21"/>
          <w:szCs w:val="21"/>
        </w:rPr>
      </w:pPr>
      <w:r>
        <w:rPr>
          <w:rFonts w:ascii="Times New Roman" w:hint="eastAsia"/>
          <w:sz w:val="21"/>
          <w:szCs w:val="21"/>
        </w:rPr>
        <w:t>编制组成员单位</w:t>
      </w:r>
    </w:p>
    <w:p w:rsidR="00D0454E" w:rsidRDefault="00D0454E">
      <w:pPr>
        <w:snapToGrid w:val="0"/>
        <w:spacing w:line="300" w:lineRule="auto"/>
        <w:ind w:firstLineChars="200" w:firstLine="420"/>
        <w:rPr>
          <w:szCs w:val="21"/>
        </w:rPr>
      </w:pPr>
      <w:r>
        <w:rPr>
          <w:rFonts w:hint="eastAsia"/>
          <w:szCs w:val="21"/>
        </w:rPr>
        <w:t>本标准由</w:t>
      </w:r>
      <w:r w:rsidR="00F27D88" w:rsidRPr="00F27D88">
        <w:rPr>
          <w:rFonts w:ascii="宋体" w:hAnsi="宋体" w:cs="宋体" w:hint="eastAsia"/>
          <w:kern w:val="0"/>
          <w:szCs w:val="21"/>
        </w:rPr>
        <w:t>宁波兴业盛泰集团有限公司、宁波兴业</w:t>
      </w:r>
      <w:proofErr w:type="gramStart"/>
      <w:r w:rsidR="00F27D88" w:rsidRPr="00F27D88">
        <w:rPr>
          <w:rFonts w:ascii="宋体" w:hAnsi="宋体" w:cs="宋体" w:hint="eastAsia"/>
          <w:kern w:val="0"/>
          <w:szCs w:val="21"/>
        </w:rPr>
        <w:t>鑫</w:t>
      </w:r>
      <w:proofErr w:type="gramEnd"/>
      <w:r w:rsidR="00F27D88" w:rsidRPr="00F27D88">
        <w:rPr>
          <w:rFonts w:ascii="宋体" w:hAnsi="宋体" w:cs="宋体" w:hint="eastAsia"/>
          <w:kern w:val="0"/>
          <w:szCs w:val="21"/>
        </w:rPr>
        <w:t>泰新型电子材料有限公司、安徽鑫科铜业有限公司、</w:t>
      </w:r>
      <w:proofErr w:type="gramStart"/>
      <w:r w:rsidR="00F27D88" w:rsidRPr="00F27D88">
        <w:rPr>
          <w:rFonts w:ascii="宋体" w:hAnsi="宋体" w:cs="宋体" w:hint="eastAsia"/>
          <w:kern w:val="0"/>
          <w:szCs w:val="21"/>
        </w:rPr>
        <w:t>凯美龙</w:t>
      </w:r>
      <w:proofErr w:type="gramEnd"/>
      <w:r w:rsidR="00F27D88" w:rsidRPr="00F27D88">
        <w:rPr>
          <w:rFonts w:ascii="宋体" w:hAnsi="宋体" w:cs="宋体" w:hint="eastAsia"/>
          <w:kern w:val="0"/>
          <w:szCs w:val="21"/>
        </w:rPr>
        <w:t>精密铜板带（河南）有限公司、</w:t>
      </w:r>
      <w:r w:rsidR="00F27D88" w:rsidRPr="00F27D88">
        <w:rPr>
          <w:rFonts w:ascii="宋体" w:hAnsi="宋体" w:hint="eastAsia"/>
          <w:szCs w:val="21"/>
        </w:rPr>
        <w:t>山西春雷铜材</w:t>
      </w:r>
      <w:r w:rsidR="00F27D88" w:rsidRPr="00F27D88">
        <w:rPr>
          <w:rFonts w:ascii="宋体" w:hAnsi="宋体"/>
          <w:szCs w:val="21"/>
        </w:rPr>
        <w:t>有限</w:t>
      </w:r>
      <w:r w:rsidR="00F27D88" w:rsidRPr="00F27D88">
        <w:rPr>
          <w:rFonts w:ascii="宋体" w:hAnsi="宋体" w:hint="eastAsia"/>
          <w:szCs w:val="21"/>
        </w:rPr>
        <w:t>责任</w:t>
      </w:r>
      <w:r w:rsidR="00F27D88" w:rsidRPr="00F27D88">
        <w:rPr>
          <w:rFonts w:ascii="宋体" w:hAnsi="宋体"/>
          <w:szCs w:val="21"/>
        </w:rPr>
        <w:t>公司</w:t>
      </w:r>
      <w:r w:rsidR="00F27D88" w:rsidRPr="00F27D88">
        <w:rPr>
          <w:rFonts w:ascii="宋体" w:hAnsi="宋体" w:cs="宋体" w:hint="eastAsia"/>
          <w:kern w:val="0"/>
          <w:szCs w:val="21"/>
        </w:rPr>
        <w:t>、江西金品铜业科技有限公司、</w:t>
      </w:r>
      <w:r w:rsidR="00F27D88" w:rsidRPr="00F27D88">
        <w:rPr>
          <w:rFonts w:ascii="宋体" w:hAnsi="宋体" w:cs="宋体"/>
          <w:kern w:val="0"/>
          <w:szCs w:val="21"/>
        </w:rPr>
        <w:t>中色（宁夏）东方集团有限公司</w:t>
      </w:r>
      <w:r w:rsidR="00F27D88" w:rsidRPr="00F27D88">
        <w:rPr>
          <w:rFonts w:ascii="宋体" w:hAnsi="宋体" w:cs="宋体" w:hint="eastAsia"/>
          <w:kern w:val="0"/>
          <w:szCs w:val="21"/>
        </w:rPr>
        <w:t>、国家铜铝冶炼及加工产品质量监督检验中心（山东）</w:t>
      </w:r>
      <w:r>
        <w:rPr>
          <w:rFonts w:hint="eastAsia"/>
          <w:szCs w:val="21"/>
        </w:rPr>
        <w:t>等共同起草，以上编制组成员单位均是《铜及铜合金弯曲应力松弛试验方法》的应用单位。</w:t>
      </w:r>
    </w:p>
    <w:p w:rsidR="00D0454E" w:rsidRDefault="00D0454E">
      <w:pPr>
        <w:pStyle w:val="a9"/>
        <w:numPr>
          <w:ilvl w:val="1"/>
          <w:numId w:val="4"/>
        </w:numPr>
        <w:spacing w:line="300" w:lineRule="auto"/>
        <w:rPr>
          <w:rFonts w:ascii="Times New Roman"/>
          <w:sz w:val="21"/>
          <w:szCs w:val="21"/>
        </w:rPr>
      </w:pPr>
      <w:r>
        <w:rPr>
          <w:rFonts w:ascii="Times New Roman" w:hint="eastAsia"/>
          <w:sz w:val="21"/>
          <w:szCs w:val="21"/>
        </w:rPr>
        <w:t>主编单位简介</w:t>
      </w:r>
    </w:p>
    <w:p w:rsidR="00D0454E" w:rsidRDefault="00D0454E">
      <w:pPr>
        <w:pStyle w:val="af"/>
        <w:spacing w:line="300" w:lineRule="auto"/>
        <w:ind w:firstLine="420"/>
        <w:rPr>
          <w:rFonts w:ascii="Times New Roman"/>
          <w:szCs w:val="21"/>
        </w:rPr>
      </w:pPr>
      <w:r>
        <w:rPr>
          <w:rFonts w:ascii="Times New Roman" w:hint="eastAsia"/>
          <w:szCs w:val="21"/>
        </w:rPr>
        <w:t>本标准的主编单位是宁波兴业盛泰集团有限公司。宁波兴业盛泰集团有限公司（以下简称盛泰公司）是在宁波慈溪地区发展起来的现代化企业集团，为中国高精度铜板带行业的领先制造商，母公司</w:t>
      </w:r>
      <w:proofErr w:type="gramStart"/>
      <w:r>
        <w:rPr>
          <w:rFonts w:ascii="Times New Roman" w:hint="eastAsia"/>
          <w:szCs w:val="21"/>
        </w:rPr>
        <w:t>欢悦互娱控股</w:t>
      </w:r>
      <w:proofErr w:type="gramEnd"/>
      <w:r>
        <w:rPr>
          <w:rFonts w:ascii="Times New Roman" w:hint="eastAsia"/>
          <w:szCs w:val="21"/>
        </w:rPr>
        <w:t>有限公司于</w:t>
      </w:r>
      <w:r>
        <w:rPr>
          <w:rFonts w:ascii="Times New Roman" w:hint="eastAsia"/>
          <w:szCs w:val="21"/>
        </w:rPr>
        <w:t>2007</w:t>
      </w:r>
      <w:r>
        <w:rPr>
          <w:rFonts w:ascii="Times New Roman" w:hint="eastAsia"/>
          <w:szCs w:val="21"/>
        </w:rPr>
        <w:t>年成功在香港联交所主板上市。公司一直致力于铜板带的专业化研究、生产、销售，其“三环”产品于</w:t>
      </w:r>
      <w:r>
        <w:rPr>
          <w:rFonts w:ascii="Times New Roman" w:hint="eastAsia"/>
          <w:szCs w:val="21"/>
        </w:rPr>
        <w:t>2007</w:t>
      </w:r>
      <w:r>
        <w:rPr>
          <w:rFonts w:ascii="Times New Roman" w:hint="eastAsia"/>
          <w:szCs w:val="21"/>
        </w:rPr>
        <w:t>年</w:t>
      </w:r>
      <w:r>
        <w:rPr>
          <w:rFonts w:ascii="Times New Roman" w:hint="eastAsia"/>
          <w:szCs w:val="21"/>
        </w:rPr>
        <w:t>9</w:t>
      </w:r>
      <w:r>
        <w:rPr>
          <w:rFonts w:ascii="Times New Roman" w:hint="eastAsia"/>
          <w:szCs w:val="21"/>
        </w:rPr>
        <w:t>月被国家质检总局评为“中国名牌产品”称号，是中国铜板</w:t>
      </w:r>
      <w:proofErr w:type="gramStart"/>
      <w:r>
        <w:rPr>
          <w:rFonts w:ascii="Times New Roman" w:hint="eastAsia"/>
          <w:szCs w:val="21"/>
        </w:rPr>
        <w:t>带领域</w:t>
      </w:r>
      <w:proofErr w:type="gramEnd"/>
      <w:r>
        <w:rPr>
          <w:rFonts w:ascii="Times New Roman" w:hint="eastAsia"/>
          <w:szCs w:val="21"/>
        </w:rPr>
        <w:t>仅有的三大“中国名牌产品”之一。“三环”商标被认定为中国驰名商标和浙江省著名商标。</w:t>
      </w:r>
    </w:p>
    <w:p w:rsidR="00D0454E" w:rsidRDefault="00D0454E">
      <w:pPr>
        <w:pStyle w:val="af"/>
        <w:spacing w:line="300" w:lineRule="auto"/>
        <w:ind w:firstLine="420"/>
        <w:rPr>
          <w:rFonts w:ascii="Times New Roman"/>
          <w:szCs w:val="21"/>
        </w:rPr>
      </w:pPr>
      <w:r>
        <w:rPr>
          <w:rFonts w:ascii="Times New Roman" w:hint="eastAsia"/>
          <w:szCs w:val="21"/>
        </w:rPr>
        <w:t>盛泰公司的主要产品有：高精度引线框架用铜板带、高精度锡磷青铜板带、高精度锌白铜板带、高精度紫铜板带、高精度黄铜板带、高精度多元合金、</w:t>
      </w:r>
      <w:proofErr w:type="gramStart"/>
      <w:r>
        <w:rPr>
          <w:rFonts w:ascii="Times New Roman" w:hint="eastAsia"/>
          <w:szCs w:val="21"/>
        </w:rPr>
        <w:t>铜锡锌合金</w:t>
      </w:r>
      <w:proofErr w:type="gramEnd"/>
      <w:r>
        <w:rPr>
          <w:rFonts w:ascii="Times New Roman" w:hint="eastAsia"/>
          <w:szCs w:val="21"/>
        </w:rPr>
        <w:t>及高铜合金等八大系列，其中以电子、汽车行业用的接插件铜带和引线框架用铜带为主导产品，是目前国内铜板</w:t>
      </w:r>
      <w:proofErr w:type="gramStart"/>
      <w:r>
        <w:rPr>
          <w:rFonts w:ascii="Times New Roman" w:hint="eastAsia"/>
          <w:szCs w:val="21"/>
        </w:rPr>
        <w:t>带品种</w:t>
      </w:r>
      <w:proofErr w:type="gramEnd"/>
      <w:r>
        <w:rPr>
          <w:rFonts w:ascii="Times New Roman" w:hint="eastAsia"/>
          <w:szCs w:val="21"/>
        </w:rPr>
        <w:t>系列最全的生产企业之一。</w:t>
      </w:r>
    </w:p>
    <w:p w:rsidR="00D0454E" w:rsidRDefault="00D0454E">
      <w:pPr>
        <w:pStyle w:val="a"/>
        <w:numPr>
          <w:ilvl w:val="0"/>
          <w:numId w:val="4"/>
        </w:numPr>
        <w:spacing w:before="156" w:after="156" w:line="300" w:lineRule="auto"/>
        <w:rPr>
          <w:rFonts w:ascii="Times New Roman"/>
        </w:rPr>
      </w:pPr>
      <w:r>
        <w:rPr>
          <w:rFonts w:ascii="Times New Roman" w:hint="eastAsia"/>
        </w:rPr>
        <w:t>主要工作过程</w:t>
      </w:r>
    </w:p>
    <w:p w:rsidR="00D0454E" w:rsidRDefault="00D0454E">
      <w:pPr>
        <w:spacing w:line="300" w:lineRule="auto"/>
        <w:ind w:firstLineChars="200" w:firstLine="420"/>
        <w:rPr>
          <w:szCs w:val="21"/>
        </w:rPr>
      </w:pPr>
      <w:r>
        <w:rPr>
          <w:rFonts w:hint="eastAsia"/>
          <w:szCs w:val="21"/>
        </w:rPr>
        <w:t>2018</w:t>
      </w:r>
      <w:r>
        <w:rPr>
          <w:rFonts w:hint="eastAsia"/>
          <w:szCs w:val="21"/>
        </w:rPr>
        <w:t>年</w:t>
      </w:r>
      <w:r>
        <w:rPr>
          <w:rFonts w:hint="eastAsia"/>
          <w:szCs w:val="21"/>
        </w:rPr>
        <w:t>3</w:t>
      </w:r>
      <w:r>
        <w:rPr>
          <w:rFonts w:hint="eastAsia"/>
          <w:szCs w:val="21"/>
        </w:rPr>
        <w:t>月</w:t>
      </w:r>
      <w:r>
        <w:rPr>
          <w:rFonts w:hint="eastAsia"/>
          <w:szCs w:val="21"/>
        </w:rPr>
        <w:t>14</w:t>
      </w:r>
      <w:r>
        <w:rPr>
          <w:rFonts w:hint="eastAsia"/>
          <w:szCs w:val="21"/>
        </w:rPr>
        <w:t>日</w:t>
      </w:r>
      <w:r>
        <w:rPr>
          <w:rFonts w:hint="eastAsia"/>
        </w:rPr>
        <w:t>，由全国有色金属标准化技术委员会召集在</w:t>
      </w:r>
      <w:r>
        <w:rPr>
          <w:rFonts w:hint="eastAsia"/>
          <w:szCs w:val="21"/>
        </w:rPr>
        <w:t>云南省曲靖市</w:t>
      </w:r>
      <w:r>
        <w:rPr>
          <w:rFonts w:hint="eastAsia"/>
        </w:rPr>
        <w:t>召开了《</w:t>
      </w:r>
      <w:r>
        <w:rPr>
          <w:rFonts w:hint="eastAsia"/>
          <w:szCs w:val="21"/>
        </w:rPr>
        <w:t>铜及铜合金弯曲应力松弛试验方法</w:t>
      </w:r>
      <w:r>
        <w:rPr>
          <w:rFonts w:hint="eastAsia"/>
        </w:rPr>
        <w:t>》国家标准第一次工作会议，与会专家对标准进行了认真、热烈的讨论，成立了标准编制组，并进行了相应的任务落实，确定了由宁波兴业盛泰集团有限公司为负责起草单位，若干相关单位参与标准起草及验证。</w:t>
      </w:r>
      <w:r>
        <w:rPr>
          <w:rFonts w:hint="eastAsia"/>
          <w:szCs w:val="21"/>
        </w:rPr>
        <w:t>编制小组根据云南曲靖任务落实会确定的起草原则，首先整理收集本企业前期所积累的试验数据，为本标准全面、系统、有效的制定奠定了良好的基础，并通过查阅国内外有关的技术资料，结合主要用户的技术要求，经过多次讨论和广泛征求意见，形成了标准征求意见稿及编制说明。</w:t>
      </w:r>
      <w:r>
        <w:rPr>
          <w:rFonts w:hint="eastAsia"/>
          <w:szCs w:val="21"/>
        </w:rPr>
        <w:t xml:space="preserve"> </w:t>
      </w:r>
    </w:p>
    <w:p w:rsidR="00D0454E" w:rsidRDefault="00D0454E">
      <w:pPr>
        <w:spacing w:line="300" w:lineRule="auto"/>
        <w:ind w:firstLineChars="200" w:firstLine="420"/>
      </w:pPr>
      <w:r>
        <w:rPr>
          <w:rFonts w:hint="eastAsia"/>
          <w:szCs w:val="21"/>
        </w:rPr>
        <w:t>2018</w:t>
      </w:r>
      <w:r>
        <w:rPr>
          <w:rFonts w:hint="eastAsia"/>
          <w:szCs w:val="21"/>
        </w:rPr>
        <w:t>年</w:t>
      </w:r>
      <w:r>
        <w:rPr>
          <w:rFonts w:hint="eastAsia"/>
          <w:szCs w:val="21"/>
        </w:rPr>
        <w:t>9</w:t>
      </w:r>
      <w:r>
        <w:rPr>
          <w:rFonts w:hint="eastAsia"/>
          <w:szCs w:val="21"/>
        </w:rPr>
        <w:t>月</w:t>
      </w:r>
      <w:r>
        <w:rPr>
          <w:rFonts w:hint="eastAsia"/>
          <w:szCs w:val="21"/>
        </w:rPr>
        <w:t>18</w:t>
      </w:r>
      <w:r>
        <w:rPr>
          <w:rFonts w:hint="eastAsia"/>
          <w:szCs w:val="21"/>
        </w:rPr>
        <w:t>日，</w:t>
      </w:r>
      <w:r>
        <w:rPr>
          <w:rFonts w:hint="eastAsia"/>
        </w:rPr>
        <w:t>由全国有色金属标准化技术委员会召集在</w:t>
      </w:r>
      <w:r>
        <w:rPr>
          <w:rFonts w:hint="eastAsia"/>
          <w:szCs w:val="21"/>
        </w:rPr>
        <w:t>天津市</w:t>
      </w:r>
      <w:r>
        <w:rPr>
          <w:rFonts w:hint="eastAsia"/>
        </w:rPr>
        <w:t>召开了《</w:t>
      </w:r>
      <w:r>
        <w:rPr>
          <w:rFonts w:hint="eastAsia"/>
          <w:szCs w:val="21"/>
        </w:rPr>
        <w:t>铜及铜合金弯曲应力松弛试验方法</w:t>
      </w:r>
      <w:r>
        <w:rPr>
          <w:rFonts w:hint="eastAsia"/>
        </w:rPr>
        <w:t>》国家标准第二次工作会议，会议上对标准的起草进行了说明，会上对标准的框架结构及主要内容进行了初步讨论，对后续标准的完善创造了条件。</w:t>
      </w:r>
    </w:p>
    <w:p w:rsidR="00B63709" w:rsidRDefault="00B63709">
      <w:pPr>
        <w:spacing w:line="300" w:lineRule="auto"/>
        <w:ind w:firstLineChars="200" w:firstLine="420"/>
      </w:pPr>
      <w:r>
        <w:rPr>
          <w:rFonts w:hint="eastAsia"/>
        </w:rPr>
        <w:t>2019</w:t>
      </w:r>
      <w:r>
        <w:rPr>
          <w:rFonts w:hint="eastAsia"/>
        </w:rPr>
        <w:t>年</w:t>
      </w:r>
      <w:r>
        <w:rPr>
          <w:rFonts w:hint="eastAsia"/>
        </w:rPr>
        <w:t>6</w:t>
      </w:r>
      <w:r>
        <w:rPr>
          <w:rFonts w:hint="eastAsia"/>
        </w:rPr>
        <w:t>月</w:t>
      </w:r>
      <w:r>
        <w:rPr>
          <w:rFonts w:hint="eastAsia"/>
        </w:rPr>
        <w:t>25</w:t>
      </w:r>
      <w:r>
        <w:rPr>
          <w:rFonts w:hint="eastAsia"/>
        </w:rPr>
        <w:t>日，由全国有色金属标准化技术委员会召集在</w:t>
      </w:r>
      <w:r>
        <w:rPr>
          <w:rFonts w:hint="eastAsia"/>
          <w:szCs w:val="21"/>
        </w:rPr>
        <w:t>青岛市</w:t>
      </w:r>
      <w:r>
        <w:rPr>
          <w:rFonts w:hint="eastAsia"/>
        </w:rPr>
        <w:t>召开了《</w:t>
      </w:r>
      <w:r>
        <w:rPr>
          <w:rFonts w:hint="eastAsia"/>
          <w:szCs w:val="21"/>
        </w:rPr>
        <w:t>铜及铜合金弯曲应力松弛试验方法</w:t>
      </w:r>
      <w:r>
        <w:rPr>
          <w:rFonts w:hint="eastAsia"/>
        </w:rPr>
        <w:t>》国家标准第三次工作会议，会议上各位专家对标准内容进行了讨论。对标准内容中的结构提出修改意见，建议按照“</w:t>
      </w:r>
      <w:r>
        <w:rPr>
          <w:rFonts w:hint="eastAsia"/>
        </w:rPr>
        <w:t>GB/T</w:t>
      </w:r>
      <w:r>
        <w:t xml:space="preserve"> </w:t>
      </w:r>
      <w:r>
        <w:rPr>
          <w:rFonts w:hint="eastAsia"/>
        </w:rPr>
        <w:t>20001.4-2015</w:t>
      </w:r>
      <w:r>
        <w:t xml:space="preserve"> </w:t>
      </w:r>
      <w:r>
        <w:rPr>
          <w:rFonts w:hint="eastAsia"/>
        </w:rPr>
        <w:t>标准编写规则</w:t>
      </w:r>
      <w:r>
        <w:rPr>
          <w:rFonts w:hint="eastAsia"/>
        </w:rPr>
        <w:t xml:space="preserve"> </w:t>
      </w:r>
      <w:r>
        <w:rPr>
          <w:rFonts w:hint="eastAsia"/>
        </w:rPr>
        <w:t>第</w:t>
      </w:r>
      <w:r>
        <w:rPr>
          <w:rFonts w:hint="eastAsia"/>
        </w:rPr>
        <w:t>4</w:t>
      </w:r>
      <w:r>
        <w:rPr>
          <w:rFonts w:hint="eastAsia"/>
        </w:rPr>
        <w:t>部分：试验方法标准”的要求进行重新整理。对标准中的试验原理、试验步骤等给出了相关修改意见，建议明确试样取样方向，明确试验温度和时间，对试验步骤重新整理，使试验方法步骤清晰、易操作。</w:t>
      </w:r>
    </w:p>
    <w:p w:rsidR="00D0454E" w:rsidRDefault="00D0454E">
      <w:pPr>
        <w:spacing w:line="300" w:lineRule="auto"/>
        <w:ind w:firstLineChars="200" w:firstLine="420"/>
        <w:rPr>
          <w:color w:val="00B0F0"/>
        </w:rPr>
      </w:pPr>
    </w:p>
    <w:p w:rsidR="00D0454E" w:rsidRDefault="00D0454E" w:rsidP="00FC6641">
      <w:pPr>
        <w:pStyle w:val="13"/>
        <w:spacing w:beforeLines="50" w:afterLines="50" w:line="300" w:lineRule="auto"/>
        <w:ind w:firstLineChars="0" w:firstLine="0"/>
        <w:rPr>
          <w:rFonts w:eastAsia="黑体"/>
          <w:b/>
          <w:szCs w:val="21"/>
        </w:rPr>
      </w:pPr>
      <w:r>
        <w:rPr>
          <w:rFonts w:eastAsia="黑体" w:hint="eastAsia"/>
          <w:b/>
          <w:szCs w:val="21"/>
        </w:rPr>
        <w:t>二、标准编制原则和确定标准主要内容的论据</w:t>
      </w:r>
    </w:p>
    <w:p w:rsidR="00D0454E" w:rsidRDefault="00D0454E" w:rsidP="00FC6641">
      <w:pPr>
        <w:pStyle w:val="13"/>
        <w:spacing w:beforeLines="50" w:afterLines="50" w:line="300" w:lineRule="auto"/>
        <w:ind w:firstLineChars="0" w:firstLine="0"/>
        <w:rPr>
          <w:rFonts w:eastAsia="黑体"/>
          <w:b/>
          <w:szCs w:val="21"/>
        </w:rPr>
      </w:pPr>
      <w:r>
        <w:rPr>
          <w:rFonts w:eastAsia="黑体" w:hint="eastAsia"/>
          <w:b/>
          <w:szCs w:val="21"/>
        </w:rPr>
        <w:lastRenderedPageBreak/>
        <w:t>（一）编制原则标准编制原则</w:t>
      </w:r>
    </w:p>
    <w:p w:rsidR="00D0454E" w:rsidRDefault="00D0454E">
      <w:pPr>
        <w:spacing w:line="300" w:lineRule="auto"/>
        <w:ind w:firstLineChars="200" w:firstLine="420"/>
        <w:outlineLvl w:val="2"/>
        <w:rPr>
          <w:kern w:val="0"/>
        </w:rPr>
      </w:pPr>
      <w:r>
        <w:rPr>
          <w:rFonts w:hint="eastAsia"/>
          <w:kern w:val="0"/>
          <w:szCs w:val="20"/>
        </w:rPr>
        <w:t>本标准起草单位自接受起草任务后，成立了本标准编制工作组。初步确定了《</w:t>
      </w:r>
      <w:r>
        <w:rPr>
          <w:rFonts w:hint="eastAsia"/>
          <w:szCs w:val="21"/>
        </w:rPr>
        <w:t>铜及铜合金弯曲应力松弛试验方法</w:t>
      </w:r>
      <w:r>
        <w:rPr>
          <w:rFonts w:hint="eastAsia"/>
          <w:kern w:val="0"/>
          <w:szCs w:val="20"/>
        </w:rPr>
        <w:t>》标准起草所遵循的基本原则和编制依据：</w:t>
      </w:r>
    </w:p>
    <w:p w:rsidR="00D0454E" w:rsidRDefault="00D0454E">
      <w:pPr>
        <w:spacing w:line="300" w:lineRule="auto"/>
        <w:outlineLvl w:val="2"/>
        <w:rPr>
          <w:szCs w:val="21"/>
        </w:rPr>
      </w:pPr>
      <w:r>
        <w:rPr>
          <w:rFonts w:hint="eastAsia"/>
          <w:kern w:val="0"/>
        </w:rPr>
        <w:t>1</w:t>
      </w:r>
      <w:r>
        <w:rPr>
          <w:rFonts w:hint="eastAsia"/>
          <w:kern w:val="0"/>
        </w:rPr>
        <w:t>按照</w:t>
      </w:r>
      <w:r>
        <w:rPr>
          <w:rFonts w:hint="eastAsia"/>
          <w:szCs w:val="21"/>
        </w:rPr>
        <w:t>《中华人民共和国标准化法》要求，依据</w:t>
      </w:r>
      <w:r>
        <w:rPr>
          <w:rFonts w:hint="eastAsia"/>
          <w:kern w:val="0"/>
        </w:rPr>
        <w:t>GB/T 1.1-2009</w:t>
      </w:r>
      <w:r>
        <w:rPr>
          <w:rFonts w:hint="eastAsia"/>
          <w:kern w:val="0"/>
        </w:rPr>
        <w:t>《标准化工作导则</w:t>
      </w:r>
      <w:r>
        <w:rPr>
          <w:rFonts w:hint="eastAsia"/>
          <w:kern w:val="0"/>
        </w:rPr>
        <w:t xml:space="preserve"> </w:t>
      </w:r>
      <w:r>
        <w:rPr>
          <w:rFonts w:hint="eastAsia"/>
          <w:kern w:val="0"/>
        </w:rPr>
        <w:t>第</w:t>
      </w:r>
      <w:r>
        <w:rPr>
          <w:rFonts w:hint="eastAsia"/>
          <w:kern w:val="0"/>
        </w:rPr>
        <w:t>1</w:t>
      </w:r>
      <w:r>
        <w:rPr>
          <w:rFonts w:hint="eastAsia"/>
          <w:kern w:val="0"/>
        </w:rPr>
        <w:t>部分：标准的结构和编写》</w:t>
      </w:r>
      <w:r>
        <w:rPr>
          <w:rFonts w:hint="eastAsia"/>
          <w:szCs w:val="21"/>
        </w:rPr>
        <w:t>给出的规则起草。</w:t>
      </w:r>
    </w:p>
    <w:p w:rsidR="00D0454E" w:rsidRDefault="00D0454E">
      <w:pPr>
        <w:spacing w:line="300" w:lineRule="auto"/>
        <w:outlineLvl w:val="2"/>
        <w:rPr>
          <w:szCs w:val="21"/>
        </w:rPr>
      </w:pPr>
      <w:r>
        <w:rPr>
          <w:rFonts w:hint="eastAsia"/>
          <w:szCs w:val="21"/>
        </w:rPr>
        <w:t>2.</w:t>
      </w:r>
      <w:r>
        <w:rPr>
          <w:rFonts w:hint="eastAsia"/>
          <w:szCs w:val="21"/>
        </w:rPr>
        <w:t>查阅国内外有关弯曲应力松弛试验方法的技术要求。</w:t>
      </w:r>
    </w:p>
    <w:p w:rsidR="00D0454E" w:rsidRDefault="00D0454E" w:rsidP="00FC6641">
      <w:pPr>
        <w:pStyle w:val="13"/>
        <w:spacing w:beforeLines="50" w:afterLines="50" w:line="300" w:lineRule="auto"/>
        <w:ind w:firstLineChars="0" w:firstLine="0"/>
        <w:rPr>
          <w:rFonts w:eastAsia="黑体"/>
          <w:b/>
          <w:szCs w:val="21"/>
        </w:rPr>
      </w:pPr>
      <w:r>
        <w:rPr>
          <w:rFonts w:eastAsia="黑体" w:hint="eastAsia"/>
          <w:b/>
          <w:szCs w:val="21"/>
        </w:rPr>
        <w:t>（二）确定标准主要内容</w:t>
      </w:r>
    </w:p>
    <w:p w:rsidR="00D0454E" w:rsidRDefault="00D0454E" w:rsidP="00FC6641">
      <w:pPr>
        <w:pStyle w:val="13"/>
        <w:spacing w:beforeLines="50" w:afterLines="50" w:line="300" w:lineRule="auto"/>
        <w:ind w:firstLineChars="0" w:firstLine="0"/>
        <w:rPr>
          <w:rFonts w:eastAsia="黑体"/>
        </w:rPr>
      </w:pPr>
      <w:r>
        <w:rPr>
          <w:rFonts w:eastAsia="黑体" w:hint="eastAsia"/>
        </w:rPr>
        <w:t xml:space="preserve">1  </w:t>
      </w:r>
      <w:r>
        <w:rPr>
          <w:rFonts w:ascii="宋体" w:hAnsi="宋体" w:hint="eastAsia"/>
          <w:b/>
          <w:sz w:val="28"/>
          <w:szCs w:val="28"/>
        </w:rPr>
        <w:t>标准标题及范围</w:t>
      </w:r>
    </w:p>
    <w:p w:rsidR="00D0454E" w:rsidRDefault="00D0454E">
      <w:pPr>
        <w:autoSpaceDE w:val="0"/>
        <w:autoSpaceDN w:val="0"/>
        <w:adjustRightInd w:val="0"/>
        <w:spacing w:line="300" w:lineRule="auto"/>
        <w:ind w:firstLineChars="200" w:firstLine="420"/>
        <w:jc w:val="left"/>
        <w:rPr>
          <w:rFonts w:cs="黑体"/>
          <w:bCs/>
          <w:szCs w:val="21"/>
        </w:rPr>
      </w:pPr>
      <w:r>
        <w:rPr>
          <w:rFonts w:hint="eastAsia"/>
          <w:color w:val="000000"/>
          <w:szCs w:val="21"/>
        </w:rPr>
        <w:t>本标准规定了铜及铜合金材料弯曲应力松弛试验方法，</w:t>
      </w:r>
      <w:r>
        <w:rPr>
          <w:color w:val="000000"/>
          <w:szCs w:val="21"/>
        </w:rPr>
        <w:t>适用于厚度为</w:t>
      </w:r>
      <w:r>
        <w:rPr>
          <w:color w:val="000000"/>
          <w:szCs w:val="21"/>
        </w:rPr>
        <w:t>0.1</w:t>
      </w:r>
      <w:r w:rsidR="00375E9B">
        <w:rPr>
          <w:rFonts w:hint="eastAsia"/>
          <w:color w:val="000000"/>
          <w:szCs w:val="21"/>
        </w:rPr>
        <w:t>mm</w:t>
      </w:r>
      <w:r>
        <w:rPr>
          <w:color w:val="000000"/>
          <w:szCs w:val="21"/>
        </w:rPr>
        <w:t>～</w:t>
      </w:r>
      <w:r>
        <w:rPr>
          <w:color w:val="000000"/>
          <w:szCs w:val="21"/>
        </w:rPr>
        <w:t>1.0mm</w:t>
      </w:r>
      <w:r>
        <w:rPr>
          <w:color w:val="000000"/>
          <w:szCs w:val="21"/>
        </w:rPr>
        <w:t>的</w:t>
      </w:r>
      <w:r>
        <w:rPr>
          <w:rFonts w:hint="eastAsia"/>
          <w:color w:val="000000"/>
          <w:szCs w:val="21"/>
        </w:rPr>
        <w:t>铜及铜合金</w:t>
      </w:r>
      <w:r>
        <w:rPr>
          <w:color w:val="000000"/>
          <w:szCs w:val="21"/>
        </w:rPr>
        <w:t>板带材</w:t>
      </w:r>
      <w:r>
        <w:rPr>
          <w:rFonts w:hint="eastAsia"/>
          <w:color w:val="000000"/>
          <w:szCs w:val="21"/>
        </w:rPr>
        <w:t>，评价其弯曲应力松弛性能</w:t>
      </w:r>
      <w:r>
        <w:rPr>
          <w:rFonts w:hint="eastAsia"/>
          <w:szCs w:val="21"/>
        </w:rPr>
        <w:t>。</w:t>
      </w:r>
    </w:p>
    <w:p w:rsidR="00D0454E" w:rsidRDefault="00BF712C">
      <w:pPr>
        <w:pStyle w:val="13"/>
        <w:adjustRightInd w:val="0"/>
        <w:snapToGrid w:val="0"/>
        <w:spacing w:line="300" w:lineRule="auto"/>
      </w:pPr>
      <w:r>
        <w:rPr>
          <w:rFonts w:hint="eastAsia"/>
        </w:rPr>
        <w:t>参考国外标准</w:t>
      </w:r>
      <w:r>
        <w:rPr>
          <w:rFonts w:hint="eastAsia"/>
        </w:rPr>
        <w:t>JCBA</w:t>
      </w:r>
      <w:r>
        <w:t xml:space="preserve"> </w:t>
      </w:r>
      <w:r>
        <w:rPr>
          <w:rFonts w:hint="eastAsia"/>
        </w:rPr>
        <w:t>T309-2004</w:t>
      </w:r>
      <w:r>
        <w:rPr>
          <w:rFonts w:hint="eastAsia"/>
        </w:rPr>
        <w:t>，本标准适用于厚度为</w:t>
      </w:r>
      <w:r>
        <w:rPr>
          <w:rFonts w:hint="eastAsia"/>
        </w:rPr>
        <w:t>0.1</w:t>
      </w:r>
      <w:r w:rsidR="00297F76">
        <w:rPr>
          <w:rFonts w:hint="eastAsia"/>
        </w:rPr>
        <w:t>mm</w:t>
      </w:r>
      <w:r>
        <w:rPr>
          <w:rFonts w:hint="eastAsia"/>
        </w:rPr>
        <w:t>~1.0mm</w:t>
      </w:r>
      <w:r>
        <w:rPr>
          <w:rFonts w:hint="eastAsia"/>
        </w:rPr>
        <w:t>的铜及铜合金板带材。</w:t>
      </w:r>
    </w:p>
    <w:p w:rsidR="00D0454E" w:rsidRDefault="00D0454E">
      <w:pPr>
        <w:pStyle w:val="13"/>
        <w:spacing w:line="300" w:lineRule="auto"/>
        <w:ind w:firstLineChars="0" w:firstLine="0"/>
        <w:outlineLvl w:val="2"/>
        <w:rPr>
          <w:rFonts w:eastAsia="黑体"/>
          <w:szCs w:val="21"/>
        </w:rPr>
      </w:pPr>
      <w:r>
        <w:rPr>
          <w:rFonts w:eastAsia="黑体" w:hint="eastAsia"/>
          <w:szCs w:val="21"/>
        </w:rPr>
        <w:t>4</w:t>
      </w:r>
      <w:r>
        <w:rPr>
          <w:rFonts w:eastAsia="黑体" w:hint="eastAsia"/>
          <w:szCs w:val="21"/>
        </w:rPr>
        <w:t>试验设备</w:t>
      </w:r>
    </w:p>
    <w:p w:rsidR="00D0454E" w:rsidRDefault="00D0454E">
      <w:pPr>
        <w:spacing w:line="300" w:lineRule="auto"/>
        <w:rPr>
          <w:rFonts w:eastAsia="黑体"/>
          <w:szCs w:val="21"/>
        </w:rPr>
      </w:pPr>
      <w:r>
        <w:rPr>
          <w:rFonts w:eastAsia="黑体" w:hint="eastAsia"/>
          <w:szCs w:val="21"/>
        </w:rPr>
        <w:t>4.1</w:t>
      </w:r>
      <w:r>
        <w:rPr>
          <w:rFonts w:eastAsia="黑体" w:hint="eastAsia"/>
          <w:szCs w:val="21"/>
        </w:rPr>
        <w:t>试验夹具</w:t>
      </w:r>
    </w:p>
    <w:p w:rsidR="00D0454E" w:rsidRDefault="00D0454E">
      <w:pPr>
        <w:spacing w:line="300" w:lineRule="auto"/>
        <w:ind w:firstLineChars="200" w:firstLine="420"/>
        <w:rPr>
          <w:szCs w:val="21"/>
        </w:rPr>
      </w:pPr>
      <w:r>
        <w:rPr>
          <w:rFonts w:hint="eastAsia"/>
          <w:szCs w:val="21"/>
        </w:rPr>
        <w:t>参考国外标准</w:t>
      </w:r>
      <w:r w:rsidR="005B60C6">
        <w:rPr>
          <w:rFonts w:hint="eastAsia"/>
          <w:szCs w:val="21"/>
        </w:rPr>
        <w:t>以及目前使用的情况</w:t>
      </w:r>
      <w:r>
        <w:rPr>
          <w:rFonts w:hint="eastAsia"/>
          <w:szCs w:val="21"/>
        </w:rPr>
        <w:t>，</w:t>
      </w:r>
      <w:r w:rsidR="005B60C6">
        <w:rPr>
          <w:rFonts w:hint="eastAsia"/>
          <w:szCs w:val="21"/>
        </w:rPr>
        <w:t>为了便于测量操作，选用了单端</w:t>
      </w:r>
      <w:proofErr w:type="gramStart"/>
      <w:r w:rsidR="005B60C6">
        <w:rPr>
          <w:rFonts w:hint="eastAsia"/>
          <w:szCs w:val="21"/>
        </w:rPr>
        <w:t>固定块</w:t>
      </w:r>
      <w:proofErr w:type="gramEnd"/>
      <w:r w:rsidR="005B60C6">
        <w:rPr>
          <w:rFonts w:hint="eastAsia"/>
          <w:szCs w:val="21"/>
        </w:rPr>
        <w:t>式夹具，去除了</w:t>
      </w:r>
      <w:r>
        <w:rPr>
          <w:rFonts w:hint="eastAsia"/>
          <w:szCs w:val="21"/>
        </w:rPr>
        <w:t>螺丝式夹具。</w:t>
      </w:r>
    </w:p>
    <w:p w:rsidR="00D0454E" w:rsidRDefault="00D0454E">
      <w:pPr>
        <w:spacing w:line="300" w:lineRule="auto"/>
        <w:rPr>
          <w:rFonts w:eastAsia="黑体"/>
          <w:szCs w:val="21"/>
        </w:rPr>
      </w:pPr>
      <w:r>
        <w:rPr>
          <w:rFonts w:eastAsia="黑体" w:hint="eastAsia"/>
          <w:szCs w:val="21"/>
        </w:rPr>
        <w:t>4.2</w:t>
      </w:r>
      <w:r>
        <w:rPr>
          <w:rFonts w:eastAsia="黑体" w:hint="eastAsia"/>
          <w:szCs w:val="21"/>
        </w:rPr>
        <w:t>加热装置</w:t>
      </w:r>
    </w:p>
    <w:p w:rsidR="00D0454E" w:rsidRDefault="00D0454E" w:rsidP="00FC6641">
      <w:pPr>
        <w:spacing w:afterLines="50"/>
        <w:ind w:firstLineChars="200" w:firstLine="420"/>
        <w:jc w:val="left"/>
        <w:rPr>
          <w:rFonts w:eastAsia="黑体"/>
          <w:szCs w:val="21"/>
        </w:rPr>
      </w:pPr>
      <w:r>
        <w:rPr>
          <w:rFonts w:hint="eastAsia"/>
          <w:color w:val="000000"/>
          <w:szCs w:val="21"/>
        </w:rPr>
        <w:t>本标准规定的试验方法通常在</w:t>
      </w:r>
      <w:r>
        <w:rPr>
          <w:rFonts w:hint="eastAsia"/>
          <w:color w:val="000000"/>
          <w:szCs w:val="21"/>
        </w:rPr>
        <w:t>1</w:t>
      </w:r>
      <w:r w:rsidR="0034509B">
        <w:rPr>
          <w:rFonts w:hint="eastAsia"/>
          <w:color w:val="000000"/>
          <w:szCs w:val="21"/>
        </w:rPr>
        <w:t>25</w:t>
      </w:r>
      <w:r>
        <w:rPr>
          <w:rFonts w:hint="eastAsia"/>
          <w:color w:val="000000"/>
          <w:szCs w:val="21"/>
        </w:rPr>
        <w:t>℃</w:t>
      </w:r>
      <w:r>
        <w:rPr>
          <w:rFonts w:hint="eastAsia"/>
          <w:color w:val="000000"/>
          <w:szCs w:val="21"/>
        </w:rPr>
        <w:t>~150</w:t>
      </w:r>
      <w:r>
        <w:rPr>
          <w:rFonts w:hint="eastAsia"/>
          <w:color w:val="000000"/>
          <w:szCs w:val="21"/>
        </w:rPr>
        <w:t>℃温度下进行</w:t>
      </w:r>
      <w:r w:rsidR="00BF712C">
        <w:rPr>
          <w:rFonts w:hint="eastAsia"/>
          <w:color w:val="000000"/>
          <w:szCs w:val="21"/>
        </w:rPr>
        <w:t>，如有规定也可在其他温度甚至室温下进行</w:t>
      </w:r>
      <w:r>
        <w:rPr>
          <w:rFonts w:hint="eastAsia"/>
          <w:color w:val="000000"/>
          <w:szCs w:val="21"/>
        </w:rPr>
        <w:t>，</w:t>
      </w:r>
      <w:r w:rsidR="0091223F">
        <w:rPr>
          <w:rFonts w:hint="eastAsia"/>
          <w:color w:val="000000"/>
          <w:szCs w:val="21"/>
        </w:rPr>
        <w:t>因此一般</w:t>
      </w:r>
      <w:r>
        <w:rPr>
          <w:rFonts w:hint="eastAsia"/>
          <w:color w:val="000000"/>
          <w:szCs w:val="21"/>
        </w:rPr>
        <w:t>需要使用</w:t>
      </w:r>
      <w:r>
        <w:rPr>
          <w:color w:val="000000"/>
          <w:szCs w:val="21"/>
        </w:rPr>
        <w:t>加热</w:t>
      </w:r>
      <w:r>
        <w:rPr>
          <w:rFonts w:hint="eastAsia"/>
          <w:color w:val="000000"/>
          <w:szCs w:val="21"/>
        </w:rPr>
        <w:t>设备</w:t>
      </w:r>
      <w:r>
        <w:rPr>
          <w:color w:val="000000"/>
          <w:szCs w:val="21"/>
        </w:rPr>
        <w:t>，恒温槽或加热炉，炉膛内</w:t>
      </w:r>
      <w:r w:rsidR="0034509B">
        <w:rPr>
          <w:rFonts w:hint="eastAsia"/>
          <w:color w:val="000000"/>
          <w:szCs w:val="21"/>
        </w:rPr>
        <w:t>恒温</w:t>
      </w:r>
      <w:r>
        <w:rPr>
          <w:color w:val="000000"/>
          <w:szCs w:val="21"/>
        </w:rPr>
        <w:t>区温度</w:t>
      </w:r>
      <w:r w:rsidR="0034509B">
        <w:rPr>
          <w:rFonts w:hint="eastAsia"/>
          <w:color w:val="000000"/>
          <w:szCs w:val="21"/>
        </w:rPr>
        <w:t>波动</w:t>
      </w:r>
      <w:r>
        <w:rPr>
          <w:color w:val="000000"/>
          <w:szCs w:val="21"/>
        </w:rPr>
        <w:t>小于</w:t>
      </w:r>
      <w:r>
        <w:rPr>
          <w:color w:val="000000"/>
          <w:szCs w:val="21"/>
        </w:rPr>
        <w:t>5℃</w:t>
      </w:r>
      <w:r>
        <w:rPr>
          <w:color w:val="000000"/>
          <w:szCs w:val="21"/>
        </w:rPr>
        <w:t>，温度</w:t>
      </w:r>
      <w:r w:rsidR="0034509B">
        <w:rPr>
          <w:rFonts w:hint="eastAsia"/>
          <w:color w:val="000000"/>
          <w:szCs w:val="21"/>
        </w:rPr>
        <w:t>精度优于</w:t>
      </w:r>
      <w:r>
        <w:rPr>
          <w:color w:val="000000"/>
          <w:szCs w:val="21"/>
        </w:rPr>
        <w:t>±0.5℃</w:t>
      </w:r>
      <w:r>
        <w:rPr>
          <w:color w:val="000000"/>
          <w:szCs w:val="21"/>
        </w:rPr>
        <w:t>。</w:t>
      </w:r>
    </w:p>
    <w:p w:rsidR="00D0454E" w:rsidRDefault="00D0454E">
      <w:pPr>
        <w:outlineLvl w:val="2"/>
        <w:rPr>
          <w:rFonts w:eastAsia="黑体"/>
          <w:szCs w:val="21"/>
        </w:rPr>
      </w:pPr>
      <w:r>
        <w:rPr>
          <w:rFonts w:eastAsia="黑体" w:hint="eastAsia"/>
          <w:szCs w:val="21"/>
        </w:rPr>
        <w:t>5</w:t>
      </w:r>
      <w:r>
        <w:rPr>
          <w:rFonts w:eastAsia="黑体" w:hint="eastAsia"/>
          <w:szCs w:val="21"/>
        </w:rPr>
        <w:t>试样</w:t>
      </w:r>
    </w:p>
    <w:p w:rsidR="00D0454E" w:rsidRDefault="00D0454E">
      <w:pPr>
        <w:spacing w:line="300" w:lineRule="auto"/>
        <w:ind w:firstLineChars="200" w:firstLine="420"/>
        <w:rPr>
          <w:szCs w:val="21"/>
        </w:rPr>
      </w:pPr>
      <w:r>
        <w:rPr>
          <w:rFonts w:hint="eastAsia"/>
          <w:szCs w:val="21"/>
        </w:rPr>
        <w:t>本标准规定的试样为等截面长条形试样，参考国外标准及国外</w:t>
      </w:r>
      <w:r>
        <w:rPr>
          <w:rFonts w:hint="eastAsia"/>
          <w:color w:val="000000"/>
          <w:szCs w:val="21"/>
        </w:rPr>
        <w:t>企业</w:t>
      </w:r>
      <w:r>
        <w:rPr>
          <w:rFonts w:hint="eastAsia"/>
          <w:szCs w:val="21"/>
        </w:rPr>
        <w:t>目前在使用的试样尺寸，规定试样宽度为</w:t>
      </w:r>
      <w:r>
        <w:rPr>
          <w:rFonts w:hint="eastAsia"/>
          <w:szCs w:val="21"/>
        </w:rPr>
        <w:t>10</w:t>
      </w:r>
      <w:r w:rsidR="00A95876">
        <w:rPr>
          <w:rFonts w:hint="eastAsia"/>
          <w:szCs w:val="21"/>
        </w:rPr>
        <w:t>mm</w:t>
      </w:r>
      <w:r>
        <w:rPr>
          <w:rFonts w:hint="eastAsia"/>
          <w:szCs w:val="21"/>
        </w:rPr>
        <w:t>±</w:t>
      </w:r>
      <w:r>
        <w:rPr>
          <w:rFonts w:hint="eastAsia"/>
          <w:szCs w:val="21"/>
        </w:rPr>
        <w:t>0.05mm</w:t>
      </w:r>
      <w:r>
        <w:rPr>
          <w:rFonts w:hint="eastAsia"/>
          <w:szCs w:val="21"/>
        </w:rPr>
        <w:t>，试样</w:t>
      </w:r>
      <w:r>
        <w:rPr>
          <w:szCs w:val="21"/>
        </w:rPr>
        <w:t>长度</w:t>
      </w:r>
      <w:r>
        <w:rPr>
          <w:szCs w:val="21"/>
        </w:rPr>
        <w:t>100mm</w:t>
      </w:r>
      <w:r>
        <w:rPr>
          <w:rFonts w:hint="eastAsia"/>
          <w:szCs w:val="21"/>
        </w:rPr>
        <w:t>，长度可根据试验片的厚度、初期应力等进行适当的调整。同时对取样的板材平整度、取样的方式进行了规定，以确保试验结果的准确。</w:t>
      </w:r>
    </w:p>
    <w:p w:rsidR="00D0454E" w:rsidRDefault="00D0454E">
      <w:pPr>
        <w:outlineLvl w:val="2"/>
        <w:rPr>
          <w:rFonts w:eastAsia="黑体"/>
          <w:szCs w:val="21"/>
        </w:rPr>
      </w:pPr>
      <w:r>
        <w:rPr>
          <w:rFonts w:eastAsia="黑体" w:hint="eastAsia"/>
          <w:szCs w:val="21"/>
        </w:rPr>
        <w:t xml:space="preserve">6 </w:t>
      </w:r>
      <w:r>
        <w:rPr>
          <w:rFonts w:eastAsia="黑体" w:hint="eastAsia"/>
          <w:szCs w:val="21"/>
        </w:rPr>
        <w:t>环境</w:t>
      </w:r>
    </w:p>
    <w:p w:rsidR="00D0454E" w:rsidRDefault="00D0454E" w:rsidP="00497BEF">
      <w:pPr>
        <w:tabs>
          <w:tab w:val="left" w:pos="5103"/>
        </w:tabs>
        <w:spacing w:line="300" w:lineRule="auto"/>
        <w:ind w:firstLine="435"/>
        <w:rPr>
          <w:rFonts w:ascii="宋体" w:hAnsi="宋体"/>
          <w:szCs w:val="21"/>
        </w:rPr>
      </w:pPr>
      <w:r>
        <w:rPr>
          <w:rFonts w:ascii="宋体" w:hAnsi="宋体" w:hint="eastAsia"/>
          <w:szCs w:val="21"/>
        </w:rPr>
        <w:t>试验测试环境温度应维持在23</w:t>
      </w:r>
      <w:r w:rsidR="00944003">
        <w:rPr>
          <w:rFonts w:ascii="宋体" w:hAnsi="宋体" w:hint="eastAsia"/>
          <w:szCs w:val="21"/>
        </w:rPr>
        <w:t>℃</w:t>
      </w:r>
      <w:r>
        <w:rPr>
          <w:rFonts w:ascii="宋体" w:hAnsi="宋体" w:hint="eastAsia"/>
          <w:szCs w:val="21"/>
        </w:rPr>
        <w:t>±5℃范围内，且测量高度时试样及夹具的温度需与测试环境温度达到一致。</w:t>
      </w:r>
    </w:p>
    <w:p w:rsidR="00D0454E" w:rsidRDefault="00D0454E">
      <w:pPr>
        <w:outlineLvl w:val="2"/>
        <w:rPr>
          <w:rFonts w:eastAsia="黑体"/>
          <w:szCs w:val="21"/>
        </w:rPr>
      </w:pPr>
      <w:r>
        <w:rPr>
          <w:rFonts w:eastAsia="黑体" w:hint="eastAsia"/>
          <w:szCs w:val="21"/>
        </w:rPr>
        <w:t>7</w:t>
      </w:r>
      <w:r>
        <w:rPr>
          <w:rFonts w:eastAsia="黑体" w:hint="eastAsia"/>
          <w:szCs w:val="21"/>
        </w:rPr>
        <w:t>试验方法</w:t>
      </w:r>
    </w:p>
    <w:p w:rsidR="0034509B" w:rsidRDefault="00EB1C2E">
      <w:pPr>
        <w:pStyle w:val="af"/>
        <w:tabs>
          <w:tab w:val="center" w:pos="4201"/>
          <w:tab w:val="right" w:leader="dot" w:pos="9298"/>
        </w:tabs>
        <w:spacing w:line="300" w:lineRule="auto"/>
        <w:ind w:firstLine="420"/>
        <w:rPr>
          <w:rFonts w:ascii="Times New Roman"/>
          <w:color w:val="000000"/>
          <w:szCs w:val="21"/>
        </w:rPr>
      </w:pPr>
      <w:r>
        <w:rPr>
          <w:rFonts w:ascii="Times New Roman" w:hint="eastAsia"/>
          <w:color w:val="000000"/>
          <w:szCs w:val="21"/>
        </w:rPr>
        <w:t>7.1</w:t>
      </w:r>
      <w:r w:rsidR="0034509B">
        <w:rPr>
          <w:rFonts w:ascii="Times New Roman" w:hint="eastAsia"/>
          <w:color w:val="000000"/>
          <w:szCs w:val="21"/>
        </w:rPr>
        <w:t>本实验的力学模型为悬臂梁</w:t>
      </w:r>
      <w:proofErr w:type="gramStart"/>
      <w:r w:rsidR="0034509B">
        <w:rPr>
          <w:rFonts w:ascii="Times New Roman" w:hint="eastAsia"/>
          <w:color w:val="000000"/>
          <w:szCs w:val="21"/>
        </w:rPr>
        <w:t>自由端</w:t>
      </w:r>
      <w:proofErr w:type="gramEnd"/>
      <w:r w:rsidR="0034509B">
        <w:rPr>
          <w:rFonts w:ascii="Times New Roman" w:hint="eastAsia"/>
          <w:color w:val="000000"/>
          <w:szCs w:val="21"/>
        </w:rPr>
        <w:t>集中载荷，如图</w:t>
      </w:r>
      <w:r w:rsidR="0034509B">
        <w:rPr>
          <w:rFonts w:ascii="Times New Roman" w:hint="eastAsia"/>
          <w:color w:val="000000"/>
          <w:szCs w:val="21"/>
        </w:rPr>
        <w:t>1</w:t>
      </w:r>
      <w:r w:rsidR="0034509B">
        <w:rPr>
          <w:rFonts w:ascii="Times New Roman" w:hint="eastAsia"/>
          <w:color w:val="000000"/>
          <w:szCs w:val="21"/>
        </w:rPr>
        <w:t>所示，</w:t>
      </w:r>
    </w:p>
    <w:p w:rsidR="00497BEF" w:rsidRDefault="00FC6641">
      <w:pPr>
        <w:pStyle w:val="af"/>
        <w:tabs>
          <w:tab w:val="center" w:pos="4201"/>
          <w:tab w:val="right" w:leader="dot" w:pos="9298"/>
        </w:tabs>
        <w:spacing w:line="300" w:lineRule="auto"/>
        <w:ind w:firstLine="420"/>
        <w:rPr>
          <w:rFonts w:ascii="Times New Roman"/>
          <w:color w:val="000000"/>
          <w:szCs w:val="21"/>
        </w:rPr>
      </w:pPr>
      <w:r>
        <w:rPr>
          <w:rFonts w:ascii="Times New Roman"/>
          <w:color w:val="000000"/>
          <w:szCs w:val="21"/>
        </w:rPr>
      </w:r>
      <w:r>
        <w:rPr>
          <w:rFonts w:ascii="Times New Roman"/>
          <w:color w:val="000000"/>
          <w:szCs w:val="21"/>
        </w:rPr>
        <w:pict>
          <v:group id="_x0000_s1114" style="width:350.6pt;height:84.65pt;mso-position-horizontal-relative:char;mso-position-vertical-relative:line" coordorigin="2160,1796" coordsize="7012,1693">
            <v:shapetype id="_x0000_t32" coordsize="21600,21600" o:spt="32" o:oned="t" path="m,l21600,21600e" filled="f">
              <v:path arrowok="t" fillok="f" o:connecttype="none"/>
              <o:lock v:ext="edit" shapetype="t"/>
            </v:shapetype>
            <v:shape id="_x0000_s1115" type="#_x0000_t32" style="position:absolute;left:2370;top:2445;width:1;height:885" o:connectortype="straight"/>
            <v:shape id="_x0000_s1116" type="#_x0000_t32" style="position:absolute;left:2160;top:2550;width:210;height:180;flip:x" o:connectortype="straight"/>
            <v:shape id="_x0000_s1117" type="#_x0000_t32" style="position:absolute;left:2160;top:2730;width:210;height:180;flip:x" o:connectortype="straight"/>
            <v:shape id="_x0000_s1118" type="#_x0000_t32" style="position:absolute;left:2160;top:2910;width:210;height:180;flip:x" o:connectortype="straight"/>
            <v:shape id="_x0000_s1119" type="#_x0000_t32" style="position:absolute;left:2161;top:3090;width:210;height:180;flip:x" o:connectortype="straight"/>
            <v:shape id="_x0000_s1120" type="#_x0000_t32" style="position:absolute;left:2370;top:2730;width:3075;height:0" o:connectortype="straight">
              <v:stroke dashstyle="dash"/>
            </v:shape>
            <v:shape id="_x0000_s1121" type="#_x0000_t32" style="position:absolute;left:2371;top:2910;width:3075;height:0" o:connectortype="straight">
              <v:stroke dashstyle="dash"/>
            </v:shape>
            <v:shape id="_x0000_s1122" type="#_x0000_t32" style="position:absolute;left:5445;top:2730;width:0;height:180" o:connectortype="straight">
              <v:stroke dashstyle="dash"/>
            </v:shape>
            <v:shape id="_x0000_s1123" type="#_x0000_t32" style="position:absolute;left:5445;top:2152;width:0;height:522" o:connectortype="straight">
              <v:stroke endarrow="block"/>
            </v:shape>
            <v:shapetype id="_x0000_t202" coordsize="21600,21600" o:spt="202" path="m,l,21600r21600,l21600,xe">
              <v:stroke joinstyle="miter"/>
              <v:path gradientshapeok="t" o:connecttype="rect"/>
            </v:shapetype>
            <v:shape id="_x0000_s1124" type="#_x0000_t202" style="position:absolute;left:5322;top:1915;width:245;height:237;v-text-anchor:middle" stroked="f">
              <v:textbox inset="0,0,0,0">
                <w:txbxContent>
                  <w:p w:rsidR="00845B00" w:rsidRPr="001B00E5" w:rsidRDefault="00845B00" w:rsidP="00497BEF">
                    <w:pPr>
                      <w:jc w:val="center"/>
                    </w:pPr>
                    <w:r w:rsidRPr="001B00E5">
                      <w:t>F</w:t>
                    </w:r>
                  </w:p>
                </w:txbxContent>
              </v:textbox>
            </v:shape>
            <v:shape id="_x0000_s1125" style="position:absolute;left:2384;top:2735;width:3004;height:596" coordsize="3004,596" path="m,c141,6,589,14,844,34v255,20,452,42,688,87c1768,166,2015,224,2260,303v245,79,589,232,744,293e" filled="f">
              <v:path arrowok="t"/>
            </v:shape>
            <v:shape id="_x0000_s1126" style="position:absolute;left:2371;top:2910;width:2978;height:579" coordsize="2978,579" path="m,c131,4,543,9,786,25v243,16,427,26,672,72c1703,143,2005,222,2258,302v253,80,570,219,720,277e" filled="f">
              <v:path arrowok="t"/>
            </v:shape>
            <v:shape id="_x0000_s1127" type="#_x0000_t32" style="position:absolute;left:5349;top:3331;width:39;height:158;flip:x" o:connectortype="straight"/>
            <v:shape id="_x0000_s1128" type="#_x0000_t32" style="position:absolute;left:5446;top:2730;width:1762;height:0" o:connectortype="straight"/>
            <v:shape id="_x0000_s1129" type="#_x0000_t32" style="position:absolute;left:5388;top:3330;width:1820;height:1" o:connectortype="straight"/>
            <v:shape id="_x0000_s1130" type="#_x0000_t32" style="position:absolute;left:5388;top:1796;width:0;height:1534;flip:y" o:connectortype="straight"/>
            <v:shape id="_x0000_s1131" type="#_x0000_t32" style="position:absolute;left:2371;top:1796;width:0;height:649;flip:y" o:connectortype="straight"/>
            <v:shape id="_x0000_s1132" type="#_x0000_t32" style="position:absolute;left:2384;top:2318;width:3018;height:0" o:connectortype="straight">
              <v:stroke startarrow="block" endarrow="block"/>
            </v:shape>
            <v:shape id="_x0000_s1133" type="#_x0000_t202" style="position:absolute;left:3513;top:2010;width:459;height:253" stroked="f">
              <v:textbox inset="0,0,0,0">
                <w:txbxContent>
                  <w:p w:rsidR="00845B00" w:rsidRPr="001B00E5" w:rsidRDefault="00845B00" w:rsidP="00497BEF">
                    <w:pPr>
                      <w:jc w:val="center"/>
                    </w:pPr>
                    <w:r w:rsidRPr="001B00E5">
                      <w:t>l</w:t>
                    </w:r>
                    <w:r w:rsidRPr="001B00E5">
                      <w:rPr>
                        <w:vertAlign w:val="subscript"/>
                      </w:rPr>
                      <w:t>s</w:t>
                    </w:r>
                  </w:p>
                </w:txbxContent>
              </v:textbox>
            </v:shape>
            <v:shape id="_x0000_s1134" type="#_x0000_t32" style="position:absolute;left:6456;top:2730;width:0;height:600" o:connectortype="straight">
              <v:stroke startarrow="block" endarrow="block"/>
            </v:shape>
            <v:shape id="_x0000_s1135" type="#_x0000_t202" style="position:absolute;left:6512;top:2823;width:419;height:373;v-text-anchor:middle" stroked="f">
              <v:textbox inset="0,0,0,0">
                <w:txbxContent>
                  <w:p w:rsidR="00845B00" w:rsidRPr="00652AF7" w:rsidRDefault="00845B00" w:rsidP="00497BEF">
                    <w:pPr>
                      <w:spacing w:line="180" w:lineRule="exact"/>
                      <w:jc w:val="center"/>
                    </w:pPr>
                    <w:r w:rsidRPr="00652AF7">
                      <w:t>ε</w:t>
                    </w:r>
                    <w:r w:rsidRPr="00652AF7">
                      <w:rPr>
                        <w:vertAlign w:val="subscript"/>
                      </w:rPr>
                      <w:t>0</w:t>
                    </w:r>
                  </w:p>
                </w:txbxContent>
              </v:textbox>
            </v:shape>
            <v:shape id="_x0000_s1136" type="#_x0000_t32" style="position:absolute;left:7976;top:2740;width:754;height:0" o:connectortype="straight"/>
            <v:shape id="_x0000_s1137" type="#_x0000_t32" style="position:absolute;left:7982;top:2910;width:754;height:0" o:connectortype="straight"/>
            <v:shape id="_x0000_s1138" type="#_x0000_t32" style="position:absolute;left:7976;top:2740;width:0;height:170" o:connectortype="straight"/>
            <v:shape id="_x0000_s1139" type="#_x0000_t32" style="position:absolute;left:8730;top:2740;width:0;height:170" o:connectortype="straight"/>
            <v:shape id="_x0000_s1140" type="#_x0000_t32" style="position:absolute;left:7982;top:2740;width:88;height:83;flip:x" o:connectortype="straight"/>
            <v:shape id="_x0000_s1141" type="#_x0000_t32" style="position:absolute;left:7982;top:2740;width:167;height:170;flip:x" o:connectortype="straight"/>
            <v:shape id="_x0000_s1142" type="#_x0000_t32" style="position:absolute;left:8070;top:2740;width:167;height:170;flip:x" o:connectortype="straight"/>
            <v:shape id="_x0000_s1143" type="#_x0000_t32" style="position:absolute;left:8165;top:2740;width:167;height:170;flip:x" o:connectortype="straight"/>
            <v:shape id="_x0000_s1144" type="#_x0000_t32" style="position:absolute;left:8261;top:2740;width:167;height:170;flip:x" o:connectortype="straight"/>
            <v:shape id="_x0000_s1145" type="#_x0000_t32" style="position:absolute;left:8356;top:2738;width:167;height:170;flip:x" o:connectortype="straight"/>
            <v:shape id="_x0000_s1146" type="#_x0000_t32" style="position:absolute;left:8454;top:2740;width:167;height:170;flip:x" o:connectortype="straight"/>
            <v:shape id="_x0000_s1147" type="#_x0000_t32" style="position:absolute;left:8563;top:2740;width:167;height:170;flip:x" o:connectortype="straight"/>
            <v:shape id="_x0000_s1148" type="#_x0000_t32" style="position:absolute;left:8736;top:2738;width:181;height:2" o:connectortype="straight"/>
            <v:shape id="_x0000_s1149" type="#_x0000_t32" style="position:absolute;left:8730;top:2908;width:187;height:0" o:connectortype="straight"/>
            <v:shape id="_x0000_s1150" type="#_x0000_t32" style="position:absolute;left:8836;top:2207;width:1;height:533" o:connectortype="straight">
              <v:stroke endarrow="block"/>
            </v:shape>
            <v:shape id="_x0000_s1151" type="#_x0000_t32" style="position:absolute;left:8837;top:2898;width:1;height:561;flip:y" o:connectortype="straight">
              <v:stroke endarrow="block"/>
            </v:shape>
            <v:shape id="_x0000_s1152" type="#_x0000_t32" style="position:absolute;left:8836;top:2740;width:0;height:170" o:connectortype="straight"/>
            <v:shape id="_x0000_s1153" type="#_x0000_t32" style="position:absolute;left:7977;top:2318;width:5;height:422;flip:x" o:connectortype="straight"/>
            <v:shape id="_x0000_s1154" type="#_x0000_t32" style="position:absolute;left:8730;top:2318;width:0;height:422;flip:y" o:connectortype="straight"/>
            <v:shape id="_x0000_s1155" type="#_x0000_t32" style="position:absolute;left:7976;top:2550;width:748;height:0" o:connectortype="straight">
              <v:stroke startarrow="block" endarrow="block"/>
            </v:shape>
            <v:shape id="_x0000_s1156" type="#_x0000_t202" style="position:absolute;left:8070;top:2207;width:551;height:293;v-text-anchor:middle" stroked="f">
              <v:textbox inset="0,0,0,0">
                <w:txbxContent>
                  <w:p w:rsidR="00845B00" w:rsidRPr="00652AF7" w:rsidRDefault="00845B00" w:rsidP="00497BEF">
                    <w:pPr>
                      <w:jc w:val="center"/>
                    </w:pPr>
                    <w:r w:rsidRPr="00652AF7">
                      <w:t>b</w:t>
                    </w:r>
                  </w:p>
                </w:txbxContent>
              </v:textbox>
            </v:shape>
            <v:shape id="_x0000_s1157" type="#_x0000_t202" style="position:absolute;left:8874;top:3090;width:298;height:369;v-text-anchor:middle" stroked="f">
              <v:textbox style="layout-flow:vertical-ideographic" inset="0,0,0,0">
                <w:txbxContent>
                  <w:p w:rsidR="00845B00" w:rsidRPr="00652AF7" w:rsidRDefault="00845B00" w:rsidP="00497BEF">
                    <w:pPr>
                      <w:jc w:val="center"/>
                    </w:pPr>
                    <w:r w:rsidRPr="00652AF7">
                      <w:t>t</w:t>
                    </w:r>
                  </w:p>
                </w:txbxContent>
              </v:textbox>
            </v:shape>
            <w10:wrap type="none"/>
            <w10:anchorlock/>
          </v:group>
        </w:pict>
      </w:r>
    </w:p>
    <w:p w:rsidR="00497BEF" w:rsidRDefault="00497BEF" w:rsidP="00497BEF">
      <w:pPr>
        <w:pStyle w:val="af"/>
        <w:tabs>
          <w:tab w:val="center" w:pos="4201"/>
          <w:tab w:val="right" w:leader="dot" w:pos="9298"/>
        </w:tabs>
        <w:spacing w:line="300" w:lineRule="auto"/>
        <w:ind w:firstLine="420"/>
        <w:jc w:val="center"/>
        <w:rPr>
          <w:rFonts w:ascii="Times New Roman"/>
          <w:color w:val="000000"/>
          <w:szCs w:val="21"/>
        </w:rPr>
      </w:pPr>
      <w:r>
        <w:rPr>
          <w:rFonts w:ascii="Times New Roman" w:hint="eastAsia"/>
          <w:color w:val="000000"/>
          <w:szCs w:val="21"/>
        </w:rPr>
        <w:t>图</w:t>
      </w:r>
      <w:r>
        <w:rPr>
          <w:rFonts w:ascii="Times New Roman" w:hint="eastAsia"/>
          <w:color w:val="000000"/>
          <w:szCs w:val="21"/>
        </w:rPr>
        <w:t>1</w:t>
      </w:r>
      <w:r>
        <w:rPr>
          <w:rFonts w:ascii="Times New Roman"/>
          <w:color w:val="000000"/>
          <w:szCs w:val="21"/>
        </w:rPr>
        <w:t xml:space="preserve"> </w:t>
      </w:r>
      <w:r>
        <w:rPr>
          <w:rFonts w:ascii="Times New Roman" w:hint="eastAsia"/>
          <w:color w:val="000000"/>
          <w:szCs w:val="21"/>
        </w:rPr>
        <w:t>应力松弛试验力学模型示意图</w:t>
      </w:r>
    </w:p>
    <w:p w:rsidR="00497BEF" w:rsidRPr="00497BEF" w:rsidRDefault="00497BEF" w:rsidP="00497BEF">
      <w:pPr>
        <w:adjustRightInd w:val="0"/>
        <w:spacing w:line="300" w:lineRule="auto"/>
        <w:ind w:firstLineChars="200" w:firstLine="420"/>
        <w:jc w:val="left"/>
        <w:textAlignment w:val="baseline"/>
        <w:rPr>
          <w:rFonts w:ascii="宋体" w:hAnsi="宋体"/>
          <w:color w:val="00B0F0"/>
          <w:kern w:val="0"/>
          <w:szCs w:val="21"/>
        </w:rPr>
      </w:pPr>
      <w:r w:rsidRPr="00497BEF">
        <w:rPr>
          <w:rFonts w:ascii="宋体" w:hAnsi="宋体" w:hint="eastAsia"/>
          <w:kern w:val="0"/>
          <w:szCs w:val="21"/>
        </w:rPr>
        <w:t>说明：</w:t>
      </w:r>
    </w:p>
    <w:p w:rsidR="00497BEF" w:rsidRPr="00497BEF" w:rsidRDefault="00497BEF" w:rsidP="00497BEF">
      <w:pPr>
        <w:adjustRightInd w:val="0"/>
        <w:spacing w:line="300" w:lineRule="auto"/>
        <w:ind w:firstLineChars="200" w:firstLine="420"/>
        <w:jc w:val="left"/>
        <w:textAlignment w:val="baseline"/>
        <w:rPr>
          <w:rFonts w:ascii="宋体" w:hAnsi="宋体"/>
          <w:kern w:val="0"/>
          <w:szCs w:val="21"/>
        </w:rPr>
      </w:pPr>
      <w:r w:rsidRPr="00497BEF">
        <w:rPr>
          <w:rFonts w:ascii="宋体" w:hAnsi="宋体" w:hint="eastAsia"/>
          <w:kern w:val="0"/>
          <w:szCs w:val="21"/>
        </w:rPr>
        <w:lastRenderedPageBreak/>
        <w:t xml:space="preserve">      </w:t>
      </w:r>
      <w:r>
        <w:rPr>
          <w:rFonts w:hint="eastAsia"/>
          <w:kern w:val="0"/>
          <w:szCs w:val="21"/>
        </w:rPr>
        <w:t>F</w:t>
      </w:r>
      <w:bookmarkStart w:id="0" w:name="_Hlk18552431"/>
      <w:r w:rsidRPr="00497BEF">
        <w:rPr>
          <w:rFonts w:hint="eastAsia"/>
          <w:kern w:val="0"/>
          <w:szCs w:val="21"/>
        </w:rPr>
        <w:t>——</w:t>
      </w:r>
      <w:bookmarkEnd w:id="0"/>
      <w:r>
        <w:rPr>
          <w:rFonts w:ascii="宋体" w:hAnsi="宋体" w:hint="eastAsia"/>
          <w:kern w:val="0"/>
          <w:szCs w:val="21"/>
        </w:rPr>
        <w:t>载荷</w:t>
      </w:r>
      <w:r w:rsidRPr="00497BEF">
        <w:rPr>
          <w:rFonts w:ascii="宋体" w:hAnsi="宋体" w:hint="eastAsia"/>
          <w:kern w:val="0"/>
          <w:szCs w:val="21"/>
        </w:rPr>
        <w:t>；</w:t>
      </w:r>
    </w:p>
    <w:p w:rsidR="00497BEF" w:rsidRDefault="00497BEF" w:rsidP="00497BEF">
      <w:pPr>
        <w:tabs>
          <w:tab w:val="left" w:pos="5103"/>
        </w:tabs>
        <w:adjustRightInd w:val="0"/>
        <w:spacing w:line="300" w:lineRule="auto"/>
        <w:ind w:firstLineChars="200" w:firstLine="420"/>
        <w:jc w:val="left"/>
        <w:textAlignment w:val="baseline"/>
        <w:rPr>
          <w:rFonts w:ascii="宋体" w:hAnsi="宋体"/>
          <w:kern w:val="0"/>
          <w:szCs w:val="21"/>
        </w:rPr>
      </w:pPr>
      <w:r w:rsidRPr="00497BEF">
        <w:rPr>
          <w:rFonts w:ascii="宋体" w:hAnsi="宋体" w:hint="eastAsia"/>
          <w:kern w:val="0"/>
          <w:szCs w:val="21"/>
        </w:rPr>
        <w:t xml:space="preserve">      </w:t>
      </w:r>
      <w:r w:rsidRPr="00497BEF">
        <w:rPr>
          <w:kern w:val="0"/>
          <w:szCs w:val="21"/>
        </w:rPr>
        <w:t>b</w:t>
      </w:r>
      <w:r w:rsidRPr="00497BEF">
        <w:rPr>
          <w:rFonts w:hint="eastAsia"/>
          <w:kern w:val="0"/>
          <w:szCs w:val="21"/>
        </w:rPr>
        <w:t>——</w:t>
      </w:r>
      <w:r w:rsidRPr="00497BEF">
        <w:rPr>
          <w:rFonts w:ascii="宋体" w:hAnsi="宋体" w:hint="eastAsia"/>
          <w:kern w:val="0"/>
          <w:szCs w:val="21"/>
        </w:rPr>
        <w:t>试样宽度；</w:t>
      </w:r>
    </w:p>
    <w:p w:rsidR="00341A0D" w:rsidRDefault="00341A0D" w:rsidP="00497BEF">
      <w:pPr>
        <w:tabs>
          <w:tab w:val="left" w:pos="5103"/>
        </w:tabs>
        <w:adjustRightInd w:val="0"/>
        <w:spacing w:line="300" w:lineRule="auto"/>
        <w:ind w:firstLineChars="200" w:firstLine="420"/>
        <w:jc w:val="left"/>
        <w:textAlignment w:val="baseline"/>
        <w:rPr>
          <w:rFonts w:ascii="宋体" w:hAnsi="宋体"/>
          <w:kern w:val="0"/>
          <w:szCs w:val="21"/>
        </w:rPr>
      </w:pPr>
      <w:r>
        <w:rPr>
          <w:rFonts w:ascii="宋体" w:hAnsi="宋体" w:hint="eastAsia"/>
          <w:kern w:val="0"/>
          <w:szCs w:val="21"/>
        </w:rPr>
        <w:t xml:space="preserve"> </w:t>
      </w:r>
      <w:r>
        <w:rPr>
          <w:rFonts w:ascii="宋体" w:hAnsi="宋体"/>
          <w:kern w:val="0"/>
          <w:szCs w:val="21"/>
        </w:rPr>
        <w:t xml:space="preserve">     </w:t>
      </w:r>
      <w:r w:rsidRPr="00341A0D">
        <w:rPr>
          <w:kern w:val="0"/>
          <w:szCs w:val="21"/>
        </w:rPr>
        <w:t>t</w:t>
      </w:r>
      <w:r w:rsidRPr="00497BEF">
        <w:rPr>
          <w:rFonts w:hint="eastAsia"/>
          <w:kern w:val="0"/>
          <w:szCs w:val="21"/>
        </w:rPr>
        <w:t>——</w:t>
      </w:r>
      <w:r>
        <w:rPr>
          <w:rFonts w:hint="eastAsia"/>
          <w:kern w:val="0"/>
          <w:szCs w:val="21"/>
        </w:rPr>
        <w:t>试样厚度；</w:t>
      </w:r>
    </w:p>
    <w:p w:rsidR="00341A0D" w:rsidRPr="00652AF7" w:rsidRDefault="00341A0D" w:rsidP="00341A0D">
      <w:pPr>
        <w:spacing w:line="300" w:lineRule="auto"/>
        <w:ind w:firstLineChars="100" w:firstLine="210"/>
      </w:pPr>
      <w:r>
        <w:rPr>
          <w:rFonts w:ascii="宋体" w:hAnsi="宋体"/>
          <w:kern w:val="0"/>
          <w:szCs w:val="21"/>
        </w:rPr>
        <w:t xml:space="preserve">        </w:t>
      </w:r>
      <w:r w:rsidRPr="00652AF7">
        <w:t>ε</w:t>
      </w:r>
      <w:r w:rsidRPr="00652AF7">
        <w:rPr>
          <w:vertAlign w:val="subscript"/>
        </w:rPr>
        <w:t>0</w:t>
      </w:r>
      <w:r w:rsidRPr="00497BEF">
        <w:rPr>
          <w:rFonts w:hint="eastAsia"/>
          <w:kern w:val="0"/>
          <w:szCs w:val="21"/>
        </w:rPr>
        <w:t>——</w:t>
      </w:r>
      <w:r>
        <w:rPr>
          <w:rFonts w:hint="eastAsia"/>
          <w:kern w:val="0"/>
          <w:szCs w:val="21"/>
        </w:rPr>
        <w:t>挠度（弯曲变形）；</w:t>
      </w:r>
    </w:p>
    <w:p w:rsidR="00497BEF" w:rsidRPr="00497BEF" w:rsidRDefault="00497BEF" w:rsidP="00497BEF">
      <w:pPr>
        <w:tabs>
          <w:tab w:val="left" w:pos="5103"/>
        </w:tabs>
        <w:adjustRightInd w:val="0"/>
        <w:spacing w:line="300" w:lineRule="auto"/>
        <w:ind w:firstLineChars="200" w:firstLine="420"/>
        <w:jc w:val="left"/>
        <w:textAlignment w:val="baseline"/>
        <w:rPr>
          <w:rFonts w:ascii="宋体" w:hAnsi="宋体"/>
          <w:kern w:val="0"/>
          <w:szCs w:val="21"/>
        </w:rPr>
      </w:pPr>
      <w:r w:rsidRPr="00497BEF">
        <w:rPr>
          <w:rFonts w:ascii="宋体" w:hAnsi="宋体" w:hint="eastAsia"/>
          <w:kern w:val="0"/>
          <w:szCs w:val="21"/>
        </w:rPr>
        <w:t xml:space="preserve"> </w:t>
      </w:r>
      <w:r w:rsidRPr="00497BEF">
        <w:rPr>
          <w:rFonts w:ascii="宋体" w:hAnsi="宋体"/>
          <w:kern w:val="0"/>
          <w:szCs w:val="21"/>
        </w:rPr>
        <w:t xml:space="preserve">     </w:t>
      </w:r>
      <w:r w:rsidRPr="00497BEF">
        <w:rPr>
          <w:kern w:val="0"/>
          <w:szCs w:val="21"/>
        </w:rPr>
        <w:t>l</w:t>
      </w:r>
      <w:r w:rsidR="00341A0D" w:rsidRPr="00341A0D">
        <w:rPr>
          <w:rFonts w:hint="eastAsia"/>
          <w:kern w:val="0"/>
          <w:szCs w:val="21"/>
          <w:vertAlign w:val="subscript"/>
        </w:rPr>
        <w:t>s</w:t>
      </w:r>
      <w:r w:rsidRPr="00497BEF">
        <w:rPr>
          <w:rFonts w:ascii="宋体" w:hAnsi="宋体" w:hint="eastAsia"/>
          <w:kern w:val="0"/>
          <w:szCs w:val="21"/>
        </w:rPr>
        <w:t>——</w:t>
      </w:r>
      <w:r w:rsidR="00341A0D" w:rsidRPr="00341A0D">
        <w:rPr>
          <w:rFonts w:ascii="宋体" w:hAnsi="宋体" w:hint="eastAsia"/>
          <w:kern w:val="0"/>
          <w:szCs w:val="21"/>
        </w:rPr>
        <w:t>弯曲段</w:t>
      </w:r>
      <w:r w:rsidRPr="00497BEF">
        <w:rPr>
          <w:rFonts w:ascii="宋体" w:hAnsi="宋体" w:hint="eastAsia"/>
          <w:kern w:val="0"/>
          <w:szCs w:val="21"/>
        </w:rPr>
        <w:t>长度</w:t>
      </w:r>
      <w:r w:rsidRPr="00497BEF">
        <w:rPr>
          <w:rFonts w:ascii="宋体" w:hAnsi="宋体" w:hint="eastAsia"/>
          <w:i/>
          <w:iCs/>
          <w:kern w:val="0"/>
          <w:szCs w:val="21"/>
        </w:rPr>
        <w:t>。</w:t>
      </w:r>
    </w:p>
    <w:p w:rsidR="00497BEF" w:rsidRDefault="00341A0D" w:rsidP="00497BEF">
      <w:pPr>
        <w:pStyle w:val="af"/>
        <w:tabs>
          <w:tab w:val="center" w:pos="4201"/>
          <w:tab w:val="right" w:leader="dot" w:pos="9298"/>
        </w:tabs>
        <w:spacing w:line="300" w:lineRule="auto"/>
        <w:ind w:firstLine="420"/>
        <w:jc w:val="left"/>
        <w:rPr>
          <w:rFonts w:ascii="Times New Roman"/>
        </w:rPr>
      </w:pPr>
      <w:r>
        <w:rPr>
          <w:rFonts w:ascii="Times New Roman" w:hint="eastAsia"/>
          <w:color w:val="000000"/>
          <w:szCs w:val="21"/>
        </w:rPr>
        <w:t>根据材料力学可知，悬臂梁的最大弯曲正应力</w:t>
      </w:r>
      <w:r w:rsidRPr="00341A0D">
        <w:rPr>
          <w:rFonts w:ascii="Times New Roman"/>
          <w:color w:val="000000"/>
          <w:szCs w:val="21"/>
        </w:rPr>
        <w:t>σ</w:t>
      </w:r>
      <w:r>
        <w:rPr>
          <w:rFonts w:ascii="Times New Roman" w:hint="eastAsia"/>
          <w:color w:val="000000"/>
          <w:szCs w:val="21"/>
        </w:rPr>
        <w:t>与弯曲段长度</w:t>
      </w:r>
      <w:r>
        <w:rPr>
          <w:rFonts w:ascii="Times New Roman" w:hint="eastAsia"/>
          <w:color w:val="000000"/>
          <w:szCs w:val="21"/>
        </w:rPr>
        <w:t>l</w:t>
      </w:r>
      <w:r w:rsidRPr="00341A0D">
        <w:rPr>
          <w:rFonts w:ascii="Times New Roman" w:hint="eastAsia"/>
          <w:color w:val="000000"/>
          <w:szCs w:val="21"/>
          <w:vertAlign w:val="subscript"/>
        </w:rPr>
        <w:t>s</w:t>
      </w:r>
      <w:r>
        <w:rPr>
          <w:rFonts w:ascii="Times New Roman" w:hint="eastAsia"/>
          <w:color w:val="000000"/>
          <w:szCs w:val="21"/>
        </w:rPr>
        <w:t>及挠度（弯曲变形）</w:t>
      </w:r>
      <w:r w:rsidRPr="00652AF7">
        <w:rPr>
          <w:rFonts w:ascii="Times New Roman"/>
        </w:rPr>
        <w:t>ε</w:t>
      </w:r>
      <w:r w:rsidRPr="00652AF7">
        <w:rPr>
          <w:rFonts w:ascii="Times New Roman"/>
          <w:vertAlign w:val="subscript"/>
        </w:rPr>
        <w:t>0</w:t>
      </w:r>
      <w:r w:rsidRPr="00341A0D">
        <w:rPr>
          <w:rFonts w:ascii="Times New Roman" w:hint="eastAsia"/>
        </w:rPr>
        <w:t>之间</w:t>
      </w:r>
      <w:r>
        <w:rPr>
          <w:rFonts w:ascii="Times New Roman" w:hint="eastAsia"/>
        </w:rPr>
        <w:t>有公式（</w:t>
      </w:r>
      <w:r>
        <w:rPr>
          <w:rFonts w:ascii="Times New Roman" w:hint="eastAsia"/>
        </w:rPr>
        <w:t>1</w:t>
      </w:r>
      <w:r>
        <w:rPr>
          <w:rFonts w:ascii="Times New Roman" w:hint="eastAsia"/>
        </w:rPr>
        <w:t>）所示的关系，</w:t>
      </w:r>
    </w:p>
    <w:p w:rsidR="00341A0D" w:rsidRDefault="00876050" w:rsidP="00876050">
      <w:pPr>
        <w:pStyle w:val="af"/>
        <w:tabs>
          <w:tab w:val="center" w:pos="4201"/>
          <w:tab w:val="right" w:leader="dot" w:pos="9298"/>
        </w:tabs>
        <w:spacing w:line="300" w:lineRule="auto"/>
        <w:ind w:firstLine="560"/>
        <w:jc w:val="center"/>
      </w:pPr>
      <m:oMath>
        <m:r>
          <m:rPr>
            <m:sty m:val="p"/>
          </m:rPr>
          <w:rPr>
            <w:rFonts w:ascii="Cambria Math" w:hAnsi="Cambria Math"/>
            <w:kern w:val="0"/>
            <w:sz w:val="28"/>
            <w:szCs w:val="28"/>
          </w:rPr>
          <m:t>σ=</m:t>
        </m:r>
        <m:f>
          <m:fPr>
            <m:ctrlPr>
              <w:rPr>
                <w:rFonts w:ascii="Cambria Math" w:hAnsi="Cambria Math"/>
                <w:kern w:val="0"/>
                <w:sz w:val="28"/>
                <w:szCs w:val="28"/>
              </w:rPr>
            </m:ctrlPr>
          </m:fPr>
          <m:num>
            <m:r>
              <m:rPr>
                <m:sty m:val="p"/>
              </m:rPr>
              <w:rPr>
                <w:rFonts w:ascii="Cambria Math" w:hAnsi="Cambria Math"/>
                <w:kern w:val="0"/>
                <w:sz w:val="28"/>
                <w:szCs w:val="28"/>
              </w:rPr>
              <m:t>1.5×</m:t>
            </m:r>
            <m:sSub>
              <m:sSubPr>
                <m:ctrlPr>
                  <w:rPr>
                    <w:rFonts w:ascii="Cambria Math" w:hAnsi="Cambria Math"/>
                    <w:kern w:val="0"/>
                    <w:sz w:val="28"/>
                    <w:szCs w:val="28"/>
                  </w:rPr>
                </m:ctrlPr>
              </m:sSubPr>
              <m:e>
                <m:r>
                  <m:rPr>
                    <m:sty m:val="p"/>
                  </m:rPr>
                  <w:rPr>
                    <w:rFonts w:ascii="Cambria Math" w:hAnsi="Cambria Math"/>
                    <w:kern w:val="0"/>
                    <w:sz w:val="28"/>
                    <w:szCs w:val="28"/>
                  </w:rPr>
                  <m:t>ε</m:t>
                </m:r>
              </m:e>
              <m:sub>
                <m:r>
                  <m:rPr>
                    <m:sty m:val="p"/>
                  </m:rPr>
                  <w:rPr>
                    <w:rFonts w:ascii="Cambria Math" w:hAnsi="Cambria Math"/>
                    <w:kern w:val="0"/>
                    <w:sz w:val="28"/>
                    <w:szCs w:val="28"/>
                  </w:rPr>
                  <m:t>0</m:t>
                </m:r>
              </m:sub>
            </m:sSub>
            <m:r>
              <m:rPr>
                <m:sty m:val="p"/>
              </m:rPr>
              <w:rPr>
                <w:rFonts w:ascii="Cambria Math" w:hAnsi="Cambria Math"/>
                <w:kern w:val="0"/>
                <w:sz w:val="28"/>
                <w:szCs w:val="28"/>
              </w:rPr>
              <m:t>×E×t</m:t>
            </m:r>
          </m:num>
          <m:den>
            <m:sSubSup>
              <m:sSubSupPr>
                <m:ctrlPr>
                  <w:rPr>
                    <w:rFonts w:ascii="Cambria Math" w:hAnsi="Cambria Math"/>
                    <w:kern w:val="0"/>
                    <w:sz w:val="28"/>
                    <w:szCs w:val="28"/>
                  </w:rPr>
                </m:ctrlPr>
              </m:sSubSupPr>
              <m:e>
                <m:r>
                  <m:rPr>
                    <m:sty m:val="p"/>
                  </m:rPr>
                  <w:rPr>
                    <w:rFonts w:ascii="Cambria Math" w:hAnsi="Cambria Math"/>
                    <w:kern w:val="0"/>
                    <w:sz w:val="28"/>
                    <w:szCs w:val="28"/>
                  </w:rPr>
                  <m:t>l</m:t>
                </m:r>
              </m:e>
              <m:sub>
                <m:r>
                  <m:rPr>
                    <m:sty m:val="p"/>
                  </m:rPr>
                  <w:rPr>
                    <w:rFonts w:ascii="Cambria Math" w:hAnsi="Cambria Math"/>
                    <w:kern w:val="0"/>
                    <w:sz w:val="28"/>
                    <w:szCs w:val="28"/>
                  </w:rPr>
                  <m:t>s</m:t>
                </m:r>
              </m:sub>
              <m:sup>
                <m:r>
                  <m:rPr>
                    <m:sty m:val="p"/>
                  </m:rPr>
                  <w:rPr>
                    <w:rFonts w:ascii="Cambria Math" w:hAnsi="Cambria Math"/>
                    <w:kern w:val="0"/>
                    <w:sz w:val="28"/>
                    <w:szCs w:val="28"/>
                  </w:rPr>
                  <m:t>2</m:t>
                </m:r>
              </m:sup>
            </m:sSubSup>
          </m:den>
        </m:f>
      </m:oMath>
      <w:r w:rsidR="00EB1C2E">
        <w:rPr>
          <w:rFonts w:hint="eastAsia"/>
          <w:szCs w:val="21"/>
        </w:rPr>
        <w:t>……</w:t>
      </w:r>
      <w:proofErr w:type="gramStart"/>
      <w:r w:rsidR="00EB1C2E">
        <w:rPr>
          <w:rFonts w:hint="eastAsia"/>
          <w:szCs w:val="21"/>
        </w:rPr>
        <w:t>……………………………</w:t>
      </w:r>
      <w:proofErr w:type="gramEnd"/>
      <w:r w:rsidR="00EB1C2E">
        <w:rPr>
          <w:rFonts w:hint="eastAsia"/>
          <w:szCs w:val="21"/>
        </w:rPr>
        <w:t>（1）</w:t>
      </w:r>
    </w:p>
    <w:p w:rsidR="006405ED" w:rsidRPr="00497BEF" w:rsidRDefault="006405ED" w:rsidP="006405ED">
      <w:pPr>
        <w:adjustRightInd w:val="0"/>
        <w:spacing w:line="300" w:lineRule="auto"/>
        <w:ind w:firstLineChars="200" w:firstLine="420"/>
        <w:jc w:val="left"/>
        <w:textAlignment w:val="baseline"/>
        <w:rPr>
          <w:rFonts w:ascii="宋体" w:hAnsi="宋体"/>
          <w:color w:val="00B0F0"/>
          <w:kern w:val="0"/>
          <w:szCs w:val="21"/>
        </w:rPr>
      </w:pPr>
      <w:r w:rsidRPr="00497BEF">
        <w:rPr>
          <w:rFonts w:ascii="宋体" w:hAnsi="宋体" w:hint="eastAsia"/>
          <w:kern w:val="0"/>
          <w:szCs w:val="21"/>
        </w:rPr>
        <w:t>说明：</w:t>
      </w:r>
    </w:p>
    <w:p w:rsidR="006405ED" w:rsidRPr="006405ED" w:rsidRDefault="006405ED" w:rsidP="006405ED">
      <w:pPr>
        <w:pStyle w:val="af"/>
        <w:tabs>
          <w:tab w:val="center" w:pos="4201"/>
          <w:tab w:val="right" w:leader="dot" w:pos="9298"/>
        </w:tabs>
        <w:spacing w:line="300" w:lineRule="auto"/>
        <w:ind w:firstLineChars="400" w:firstLine="840"/>
        <w:jc w:val="left"/>
        <w:rPr>
          <w:rFonts w:ascii="Times New Roman" w:eastAsia="等线"/>
          <w:szCs w:val="21"/>
        </w:rPr>
      </w:pPr>
      <w:r w:rsidRPr="006405ED">
        <w:rPr>
          <w:rFonts w:ascii="Times New Roman"/>
          <w:szCs w:val="21"/>
        </w:rPr>
        <w:t>σ</w:t>
      </w:r>
      <w:r w:rsidRPr="00497BEF">
        <w:rPr>
          <w:rFonts w:hint="eastAsia"/>
          <w:kern w:val="0"/>
          <w:szCs w:val="21"/>
        </w:rPr>
        <w:t>——</w:t>
      </w:r>
      <w:r>
        <w:rPr>
          <w:rFonts w:hint="eastAsia"/>
          <w:kern w:val="0"/>
          <w:szCs w:val="21"/>
        </w:rPr>
        <w:t>最大</w:t>
      </w:r>
      <w:r w:rsidRPr="006405ED">
        <w:rPr>
          <w:rFonts w:hAnsi="宋体" w:hint="eastAsia"/>
          <w:szCs w:val="21"/>
        </w:rPr>
        <w:t>弯曲</w:t>
      </w:r>
      <w:r>
        <w:rPr>
          <w:rFonts w:hAnsi="宋体" w:hint="eastAsia"/>
          <w:szCs w:val="21"/>
        </w:rPr>
        <w:t>正</w:t>
      </w:r>
      <w:r w:rsidRPr="006405ED">
        <w:rPr>
          <w:rFonts w:hAnsi="宋体" w:hint="eastAsia"/>
          <w:szCs w:val="21"/>
        </w:rPr>
        <w:t>应力；</w:t>
      </w:r>
    </w:p>
    <w:p w:rsidR="006405ED" w:rsidRDefault="006405ED" w:rsidP="006405ED">
      <w:pPr>
        <w:pStyle w:val="af"/>
        <w:tabs>
          <w:tab w:val="center" w:pos="4201"/>
          <w:tab w:val="right" w:leader="dot" w:pos="9298"/>
        </w:tabs>
        <w:spacing w:line="300" w:lineRule="auto"/>
        <w:ind w:firstLineChars="400" w:firstLine="840"/>
        <w:jc w:val="left"/>
        <w:rPr>
          <w:rFonts w:hAnsi="宋体"/>
          <w:szCs w:val="21"/>
        </w:rPr>
      </w:pPr>
      <w:r w:rsidRPr="006405ED">
        <w:rPr>
          <w:rFonts w:ascii="Times New Roman" w:eastAsia="等线" w:hint="eastAsia"/>
          <w:szCs w:val="21"/>
        </w:rPr>
        <w:t>l</w:t>
      </w:r>
      <w:r w:rsidRPr="006405ED">
        <w:rPr>
          <w:rFonts w:ascii="Times New Roman" w:eastAsia="等线" w:hint="eastAsia"/>
          <w:szCs w:val="21"/>
          <w:vertAlign w:val="subscript"/>
        </w:rPr>
        <w:t>s</w:t>
      </w:r>
      <w:r w:rsidRPr="00497BEF">
        <w:rPr>
          <w:rFonts w:hint="eastAsia"/>
          <w:kern w:val="0"/>
          <w:szCs w:val="21"/>
        </w:rPr>
        <w:t>——</w:t>
      </w:r>
      <w:r w:rsidRPr="006405ED">
        <w:rPr>
          <w:rFonts w:hAnsi="宋体" w:hint="eastAsia"/>
          <w:szCs w:val="21"/>
        </w:rPr>
        <w:t>试样弯曲段长度；</w:t>
      </w:r>
    </w:p>
    <w:p w:rsidR="006405ED" w:rsidRDefault="006405ED" w:rsidP="006405ED">
      <w:pPr>
        <w:pStyle w:val="af"/>
        <w:tabs>
          <w:tab w:val="center" w:pos="4201"/>
          <w:tab w:val="right" w:leader="dot" w:pos="9298"/>
        </w:tabs>
        <w:spacing w:line="300" w:lineRule="auto"/>
        <w:ind w:firstLineChars="400" w:firstLine="840"/>
        <w:jc w:val="left"/>
        <w:rPr>
          <w:kern w:val="0"/>
          <w:szCs w:val="21"/>
        </w:rPr>
      </w:pPr>
      <w:r w:rsidRPr="006405ED">
        <w:rPr>
          <w:rFonts w:ascii="Times New Roman"/>
          <w:szCs w:val="21"/>
        </w:rPr>
        <w:t>E</w:t>
      </w:r>
      <w:r w:rsidRPr="00497BEF">
        <w:rPr>
          <w:rFonts w:hint="eastAsia"/>
          <w:kern w:val="0"/>
          <w:szCs w:val="21"/>
        </w:rPr>
        <w:t>——</w:t>
      </w:r>
      <w:r>
        <w:rPr>
          <w:rFonts w:hint="eastAsia"/>
          <w:kern w:val="0"/>
          <w:szCs w:val="21"/>
        </w:rPr>
        <w:t>弹性模量；</w:t>
      </w:r>
    </w:p>
    <w:p w:rsidR="006405ED" w:rsidRDefault="006405ED" w:rsidP="006405ED">
      <w:pPr>
        <w:pStyle w:val="af"/>
        <w:tabs>
          <w:tab w:val="center" w:pos="4201"/>
          <w:tab w:val="right" w:leader="dot" w:pos="9298"/>
        </w:tabs>
        <w:spacing w:line="300" w:lineRule="auto"/>
        <w:ind w:firstLineChars="400" w:firstLine="840"/>
        <w:jc w:val="left"/>
        <w:rPr>
          <w:kern w:val="0"/>
          <w:szCs w:val="21"/>
        </w:rPr>
      </w:pPr>
      <w:r w:rsidRPr="00652AF7">
        <w:rPr>
          <w:rFonts w:ascii="Times New Roman"/>
        </w:rPr>
        <w:t>ε</w:t>
      </w:r>
      <w:r w:rsidRPr="00652AF7">
        <w:rPr>
          <w:rFonts w:ascii="Times New Roman"/>
          <w:vertAlign w:val="subscript"/>
        </w:rPr>
        <w:t>0</w:t>
      </w:r>
      <w:r w:rsidRPr="00497BEF">
        <w:rPr>
          <w:rFonts w:hint="eastAsia"/>
          <w:kern w:val="0"/>
          <w:szCs w:val="21"/>
        </w:rPr>
        <w:t>——</w:t>
      </w:r>
      <w:r>
        <w:rPr>
          <w:rFonts w:hint="eastAsia"/>
          <w:kern w:val="0"/>
          <w:szCs w:val="21"/>
        </w:rPr>
        <w:t>挠度（弯曲变形）；</w:t>
      </w:r>
    </w:p>
    <w:p w:rsidR="006405ED" w:rsidRPr="006405ED" w:rsidRDefault="006405ED" w:rsidP="006405ED">
      <w:pPr>
        <w:pStyle w:val="af"/>
        <w:tabs>
          <w:tab w:val="center" w:pos="4201"/>
          <w:tab w:val="right" w:leader="dot" w:pos="9298"/>
        </w:tabs>
        <w:spacing w:line="300" w:lineRule="auto"/>
        <w:ind w:firstLineChars="400" w:firstLine="840"/>
        <w:jc w:val="left"/>
        <w:rPr>
          <w:rFonts w:ascii="Times New Roman"/>
          <w:color w:val="000000"/>
          <w:szCs w:val="21"/>
        </w:rPr>
      </w:pPr>
      <w:r w:rsidRPr="00341A0D">
        <w:rPr>
          <w:rFonts w:ascii="Times New Roman"/>
          <w:kern w:val="0"/>
          <w:szCs w:val="21"/>
        </w:rPr>
        <w:t>t</w:t>
      </w:r>
      <w:r w:rsidRPr="00497BEF">
        <w:rPr>
          <w:rFonts w:hint="eastAsia"/>
          <w:kern w:val="0"/>
          <w:szCs w:val="21"/>
        </w:rPr>
        <w:t>——</w:t>
      </w:r>
      <w:r>
        <w:rPr>
          <w:rFonts w:hint="eastAsia"/>
          <w:kern w:val="0"/>
          <w:szCs w:val="21"/>
        </w:rPr>
        <w:t>试样厚度；</w:t>
      </w:r>
    </w:p>
    <w:p w:rsidR="00D0454E" w:rsidRDefault="00D0454E">
      <w:pPr>
        <w:pStyle w:val="af"/>
        <w:tabs>
          <w:tab w:val="center" w:pos="4201"/>
          <w:tab w:val="right" w:leader="dot" w:pos="9298"/>
        </w:tabs>
        <w:spacing w:line="300" w:lineRule="auto"/>
        <w:ind w:firstLine="420"/>
        <w:rPr>
          <w:rFonts w:ascii="Times New Roman"/>
          <w:color w:val="000000"/>
          <w:szCs w:val="21"/>
        </w:rPr>
      </w:pPr>
      <w:r>
        <w:rPr>
          <w:rFonts w:ascii="Times New Roman" w:hint="eastAsia"/>
          <w:color w:val="000000"/>
          <w:szCs w:val="21"/>
        </w:rPr>
        <w:t>7</w:t>
      </w:r>
      <w:r>
        <w:rPr>
          <w:rFonts w:ascii="Times New Roman"/>
          <w:color w:val="000000"/>
          <w:szCs w:val="21"/>
        </w:rPr>
        <w:t>.</w:t>
      </w:r>
      <w:r w:rsidR="00515AA5">
        <w:rPr>
          <w:rFonts w:ascii="Times New Roman" w:hint="eastAsia"/>
          <w:color w:val="000000"/>
          <w:szCs w:val="21"/>
        </w:rPr>
        <w:t>2</w:t>
      </w:r>
      <w:r w:rsidR="00EB1C2E">
        <w:rPr>
          <w:rFonts w:ascii="Times New Roman" w:hint="eastAsia"/>
          <w:color w:val="000000"/>
          <w:szCs w:val="21"/>
        </w:rPr>
        <w:t>试验过程中，</w:t>
      </w:r>
      <w:r>
        <w:rPr>
          <w:rFonts w:ascii="Times New Roman" w:hint="eastAsia"/>
          <w:color w:val="000000"/>
          <w:szCs w:val="21"/>
        </w:rPr>
        <w:t>试样初始应力</w:t>
      </w:r>
      <w:r w:rsidR="00EB1C2E">
        <w:rPr>
          <w:rFonts w:ascii="Times New Roman" w:hint="eastAsia"/>
          <w:color w:val="000000"/>
          <w:szCs w:val="21"/>
        </w:rPr>
        <w:t>（即最大弯曲正应力）</w:t>
      </w:r>
      <w:r>
        <w:rPr>
          <w:rFonts w:ascii="Times New Roman" w:hint="eastAsia"/>
          <w:color w:val="000000"/>
          <w:szCs w:val="21"/>
        </w:rPr>
        <w:t>应小于试样屈服强度或弹性极限，为了便于标准使用，同时参考了国外企业实际试验过程所用的参数，此处规定</w:t>
      </w:r>
      <w:r>
        <w:rPr>
          <w:rFonts w:ascii="Times New Roman"/>
          <w:color w:val="000000"/>
          <w:szCs w:val="21"/>
        </w:rPr>
        <w:t>试样的初始应力规定为试样</w:t>
      </w:r>
      <w:r w:rsidR="0091223F">
        <w:rPr>
          <w:rFonts w:ascii="Times New Roman" w:hint="eastAsia"/>
          <w:color w:val="000000"/>
          <w:szCs w:val="21"/>
        </w:rPr>
        <w:t>规定塑性延伸强度</w:t>
      </w:r>
      <w:r w:rsidR="00EB1C2E">
        <w:rPr>
          <w:rFonts w:ascii="Times New Roman" w:hint="eastAsia"/>
          <w:color w:val="000000"/>
          <w:szCs w:val="21"/>
        </w:rPr>
        <w:t>Rp</w:t>
      </w:r>
      <w:r w:rsidR="00EB1C2E" w:rsidRPr="00EB1C2E">
        <w:rPr>
          <w:rFonts w:ascii="Times New Roman" w:hint="eastAsia"/>
          <w:color w:val="000000"/>
          <w:szCs w:val="21"/>
          <w:vertAlign w:val="subscript"/>
        </w:rPr>
        <w:t>0.2</w:t>
      </w:r>
      <w:r>
        <w:rPr>
          <w:rFonts w:ascii="Times New Roman"/>
          <w:color w:val="000000"/>
          <w:szCs w:val="21"/>
        </w:rPr>
        <w:t>的</w:t>
      </w:r>
      <w:r>
        <w:rPr>
          <w:rFonts w:ascii="Times New Roman"/>
          <w:color w:val="000000"/>
          <w:szCs w:val="21"/>
        </w:rPr>
        <w:t>80%</w:t>
      </w:r>
      <w:r>
        <w:rPr>
          <w:rFonts w:ascii="Times New Roman" w:hint="eastAsia"/>
          <w:color w:val="000000"/>
          <w:szCs w:val="21"/>
        </w:rPr>
        <w:t>。</w:t>
      </w:r>
    </w:p>
    <w:p w:rsidR="004C5FAB" w:rsidRDefault="00D0454E">
      <w:pPr>
        <w:pStyle w:val="af"/>
        <w:tabs>
          <w:tab w:val="center" w:pos="4201"/>
          <w:tab w:val="right" w:leader="dot" w:pos="9298"/>
        </w:tabs>
        <w:spacing w:line="300" w:lineRule="auto"/>
        <w:ind w:firstLine="420"/>
        <w:rPr>
          <w:rFonts w:ascii="Times New Roman"/>
          <w:color w:val="000000"/>
          <w:szCs w:val="21"/>
        </w:rPr>
      </w:pPr>
      <w:r>
        <w:rPr>
          <w:rFonts w:ascii="Times New Roman" w:hint="eastAsia"/>
          <w:color w:val="000000"/>
          <w:szCs w:val="21"/>
        </w:rPr>
        <w:t>7</w:t>
      </w:r>
      <w:r>
        <w:rPr>
          <w:rFonts w:ascii="Times New Roman"/>
          <w:color w:val="000000"/>
          <w:szCs w:val="21"/>
        </w:rPr>
        <w:t>.</w:t>
      </w:r>
      <w:r w:rsidR="00515AA5">
        <w:rPr>
          <w:rFonts w:ascii="Times New Roman" w:hint="eastAsia"/>
          <w:color w:val="000000"/>
          <w:szCs w:val="21"/>
        </w:rPr>
        <w:t>3</w:t>
      </w:r>
      <w:r>
        <w:rPr>
          <w:rFonts w:ascii="Times New Roman" w:hint="eastAsia"/>
          <w:color w:val="000000"/>
          <w:szCs w:val="21"/>
        </w:rPr>
        <w:t xml:space="preserve"> </w:t>
      </w:r>
      <w:bookmarkStart w:id="1" w:name="_Hlk11728722"/>
      <w:r w:rsidR="00BF6A06">
        <w:rPr>
          <w:rFonts w:ascii="Times New Roman" w:hint="eastAsia"/>
          <w:color w:val="000000"/>
          <w:szCs w:val="21"/>
        </w:rPr>
        <w:t>本标准所选用的夹具更适合初始弯曲变形</w:t>
      </w:r>
      <w:proofErr w:type="gramStart"/>
      <w:r w:rsidR="00BF6A06">
        <w:rPr>
          <w:rFonts w:ascii="Times New Roman" w:hint="eastAsia"/>
          <w:color w:val="000000"/>
          <w:szCs w:val="21"/>
        </w:rPr>
        <w:t>取固定</w:t>
      </w:r>
      <w:proofErr w:type="gramEnd"/>
      <w:r w:rsidR="00BF6A06">
        <w:rPr>
          <w:rFonts w:ascii="Times New Roman" w:hint="eastAsia"/>
          <w:color w:val="000000"/>
          <w:szCs w:val="21"/>
        </w:rPr>
        <w:t>值的情形，</w:t>
      </w:r>
      <w:r w:rsidR="004C5FAB">
        <w:rPr>
          <w:rFonts w:ascii="Times New Roman" w:hint="eastAsia"/>
          <w:color w:val="000000"/>
          <w:szCs w:val="21"/>
        </w:rPr>
        <w:t>将公式（</w:t>
      </w:r>
      <w:r w:rsidR="004C5FAB">
        <w:rPr>
          <w:rFonts w:ascii="Times New Roman" w:hint="eastAsia"/>
          <w:color w:val="000000"/>
          <w:szCs w:val="21"/>
        </w:rPr>
        <w:t>1</w:t>
      </w:r>
      <w:r w:rsidR="004C5FAB">
        <w:rPr>
          <w:rFonts w:ascii="Times New Roman" w:hint="eastAsia"/>
          <w:color w:val="000000"/>
          <w:szCs w:val="21"/>
        </w:rPr>
        <w:t>）变形后写成公式（</w:t>
      </w:r>
      <w:r w:rsidR="004C5FAB">
        <w:rPr>
          <w:rFonts w:ascii="Times New Roman" w:hint="eastAsia"/>
          <w:color w:val="000000"/>
          <w:szCs w:val="21"/>
        </w:rPr>
        <w:t>2</w:t>
      </w:r>
      <w:r w:rsidR="004C5FAB">
        <w:rPr>
          <w:rFonts w:ascii="Times New Roman" w:hint="eastAsia"/>
          <w:color w:val="000000"/>
          <w:szCs w:val="21"/>
        </w:rPr>
        <w:t>）的情形，</w:t>
      </w:r>
    </w:p>
    <w:p w:rsidR="004C5FAB" w:rsidRDefault="00FC6641" w:rsidP="004C5FAB">
      <w:pPr>
        <w:pStyle w:val="af"/>
        <w:tabs>
          <w:tab w:val="center" w:pos="4201"/>
          <w:tab w:val="right" w:leader="dot" w:pos="9298"/>
        </w:tabs>
        <w:spacing w:line="300" w:lineRule="auto"/>
        <w:ind w:firstLine="560"/>
        <w:jc w:val="center"/>
        <w:rPr>
          <w:rFonts w:ascii="Times New Roman"/>
          <w:color w:val="000000"/>
          <w:szCs w:val="21"/>
        </w:rPr>
      </w:pPr>
      <m:oMath>
        <m:sSub>
          <m:sSubPr>
            <m:ctrlPr>
              <w:rPr>
                <w:rFonts w:ascii="Cambria Math" w:hAnsi="Cambria Math"/>
                <w:sz w:val="28"/>
                <w:szCs w:val="28"/>
              </w:rPr>
            </m:ctrlPr>
          </m:sSubPr>
          <m:e>
            <m:r>
              <m:rPr>
                <m:sty m:val="p"/>
              </m:rPr>
              <w:rPr>
                <w:rFonts w:ascii="Cambria Math" w:hAnsi="Cambria Math"/>
                <w:sz w:val="28"/>
                <w:szCs w:val="28"/>
              </w:rPr>
              <m:t>l</m:t>
            </m:r>
          </m:e>
          <m:sub>
            <m:r>
              <m:rPr>
                <m:sty m:val="p"/>
              </m:rPr>
              <w:rPr>
                <w:rFonts w:ascii="Cambria Math" w:hAnsi="Cambria Math"/>
                <w:sz w:val="28"/>
                <w:szCs w:val="28"/>
              </w:rPr>
              <m:t>s</m:t>
            </m:r>
          </m:sub>
        </m:sSub>
        <m:r>
          <m:rPr>
            <m:sty m:val="p"/>
          </m:rPr>
          <w:rPr>
            <w:rFonts w:ascii="Cambria Math"/>
            <w:sz w:val="28"/>
            <w:szCs w:val="28"/>
          </w:rPr>
          <m:t>=</m:t>
        </m:r>
        <m:rad>
          <m:radPr>
            <m:degHide m:val="on"/>
            <m:ctrlPr>
              <w:rPr>
                <w:rFonts w:ascii="Cambria Math" w:hAnsi="Cambria Math"/>
                <w:sz w:val="28"/>
                <w:szCs w:val="28"/>
              </w:rPr>
            </m:ctrlPr>
          </m:radPr>
          <m:deg/>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sz w:val="28"/>
                        <w:szCs w:val="28"/>
                      </w:rPr>
                      <m:t>1.5</m:t>
                    </m:r>
                    <m:r>
                      <m:rPr>
                        <m:sty m:val="p"/>
                      </m:rPr>
                      <w:rPr>
                        <w:rFonts w:ascii="Cambria Math"/>
                        <w:sz w:val="28"/>
                        <w:szCs w:val="28"/>
                      </w:rPr>
                      <m:t>×</m:t>
                    </m:r>
                    <m:r>
                      <m:rPr>
                        <m:sty m:val="p"/>
                      </m:rPr>
                      <w:rPr>
                        <w:rFonts w:ascii="Cambria Math" w:hAnsi="Cambria Math"/>
                        <w:sz w:val="28"/>
                        <w:szCs w:val="28"/>
                      </w:rPr>
                      <m:t>ε</m:t>
                    </m:r>
                  </m:e>
                  <m:sub>
                    <m:r>
                      <m:rPr>
                        <m:sty m:val="p"/>
                      </m:rPr>
                      <w:rPr>
                        <w:rFonts w:ascii="Cambria Math"/>
                        <w:sz w:val="28"/>
                        <w:szCs w:val="28"/>
                      </w:rPr>
                      <m:t>0</m:t>
                    </m:r>
                  </m:sub>
                </m:sSub>
                <m:r>
                  <m:rPr>
                    <m:sty m:val="p"/>
                  </m:rPr>
                  <w:rPr>
                    <w:rFonts w:ascii="Cambria Math"/>
                    <w:sz w:val="28"/>
                    <w:szCs w:val="28"/>
                  </w:rPr>
                  <m:t>×</m:t>
                </m:r>
                <m:r>
                  <m:rPr>
                    <m:sty m:val="p"/>
                  </m:rPr>
                  <w:rPr>
                    <w:rFonts w:ascii="Cambria Math" w:hAnsi="Cambria Math"/>
                    <w:sz w:val="28"/>
                    <w:szCs w:val="28"/>
                  </w:rPr>
                  <m:t>E</m:t>
                </m:r>
                <m:r>
                  <m:rPr>
                    <m:sty m:val="p"/>
                  </m:rPr>
                  <w:rPr>
                    <w:rFonts w:ascii="Cambria Math"/>
                    <w:sz w:val="28"/>
                    <w:szCs w:val="28"/>
                  </w:rPr>
                  <m:t>×</m:t>
                </m:r>
                <m:r>
                  <m:rPr>
                    <m:sty m:val="p"/>
                  </m:rPr>
                  <w:rPr>
                    <w:rFonts w:ascii="Cambria Math" w:hAnsi="Cambria Math"/>
                    <w:sz w:val="28"/>
                    <w:szCs w:val="28"/>
                  </w:rPr>
                  <m:t>t</m:t>
                </m:r>
              </m:num>
              <m:den>
                <m:r>
                  <m:rPr>
                    <m:sty m:val="p"/>
                  </m:rPr>
                  <w:rPr>
                    <w:rFonts w:ascii="Cambria Math" w:hAnsi="Cambria Math"/>
                    <w:sz w:val="28"/>
                    <w:szCs w:val="28"/>
                  </w:rPr>
                  <m:t>σ</m:t>
                </m:r>
              </m:den>
            </m:f>
          </m:e>
        </m:rad>
      </m:oMath>
      <w:r w:rsidR="004C5FAB">
        <w:rPr>
          <w:rFonts w:hint="eastAsia"/>
          <w:szCs w:val="21"/>
        </w:rPr>
        <w:t>……</w:t>
      </w:r>
      <w:proofErr w:type="gramStart"/>
      <w:r w:rsidR="004C5FAB">
        <w:rPr>
          <w:rFonts w:hint="eastAsia"/>
          <w:szCs w:val="21"/>
        </w:rPr>
        <w:t>……………………</w:t>
      </w:r>
      <w:proofErr w:type="gramEnd"/>
      <w:r w:rsidR="004C5FAB">
        <w:rPr>
          <w:rFonts w:hint="eastAsia"/>
          <w:szCs w:val="21"/>
        </w:rPr>
        <w:t>（2）</w:t>
      </w:r>
    </w:p>
    <w:p w:rsidR="00D0454E" w:rsidRDefault="00BF6A06">
      <w:pPr>
        <w:pStyle w:val="af"/>
        <w:tabs>
          <w:tab w:val="center" w:pos="4201"/>
          <w:tab w:val="right" w:leader="dot" w:pos="9298"/>
        </w:tabs>
        <w:spacing w:line="300" w:lineRule="auto"/>
        <w:ind w:firstLine="420"/>
        <w:rPr>
          <w:rFonts w:ascii="Times New Roman"/>
          <w:color w:val="000000"/>
          <w:szCs w:val="21"/>
        </w:rPr>
      </w:pPr>
      <w:r>
        <w:rPr>
          <w:rFonts w:ascii="Times New Roman" w:hint="eastAsia"/>
          <w:color w:val="000000"/>
          <w:szCs w:val="21"/>
        </w:rPr>
        <w:t>根据本公司的使用情况，规定初始弯曲变形为</w:t>
      </w:r>
      <w:r>
        <w:rPr>
          <w:rFonts w:ascii="Times New Roman" w:hint="eastAsia"/>
          <w:color w:val="000000"/>
          <w:szCs w:val="21"/>
        </w:rPr>
        <w:t>4mm</w:t>
      </w:r>
      <w:r w:rsidR="0048706A">
        <w:rPr>
          <w:rFonts w:ascii="Times New Roman" w:hint="eastAsia"/>
          <w:color w:val="000000"/>
          <w:szCs w:val="21"/>
        </w:rPr>
        <w:t>。根据公式（</w:t>
      </w:r>
      <w:r w:rsidR="004C5FAB">
        <w:rPr>
          <w:rFonts w:ascii="Times New Roman" w:hint="eastAsia"/>
          <w:color w:val="000000"/>
          <w:szCs w:val="21"/>
        </w:rPr>
        <w:t>2</w:t>
      </w:r>
      <w:r w:rsidR="0048706A">
        <w:rPr>
          <w:rFonts w:ascii="Times New Roman" w:hint="eastAsia"/>
          <w:color w:val="000000"/>
          <w:szCs w:val="21"/>
        </w:rPr>
        <w:t>）可知，当初始弯曲变形与弯曲段长度满足公式（</w:t>
      </w:r>
      <w:r w:rsidR="004C5FAB">
        <w:rPr>
          <w:rFonts w:ascii="Times New Roman" w:hint="eastAsia"/>
          <w:color w:val="000000"/>
          <w:szCs w:val="21"/>
        </w:rPr>
        <w:t>2</w:t>
      </w:r>
      <w:r w:rsidR="0048706A">
        <w:rPr>
          <w:rFonts w:ascii="Times New Roman" w:hint="eastAsia"/>
          <w:color w:val="000000"/>
          <w:szCs w:val="21"/>
        </w:rPr>
        <w:t>）时，试样初始应力（最大弯曲正应力）即相同，因此初始弯曲变形的值并不影响试样初始应力（最大弯曲正应力），因此标准中规定经协商，可使用其他初始弯曲变形值。</w:t>
      </w:r>
      <w:bookmarkEnd w:id="1"/>
      <w:r w:rsidR="0091223F">
        <w:rPr>
          <w:rFonts w:ascii="Times New Roman" w:hint="eastAsia"/>
          <w:color w:val="000000"/>
          <w:szCs w:val="21"/>
        </w:rPr>
        <w:t>参考</w:t>
      </w:r>
      <w:r w:rsidR="00D0454E">
        <w:rPr>
          <w:rFonts w:ascii="Times New Roman" w:hint="eastAsia"/>
          <w:color w:val="000000"/>
          <w:szCs w:val="21"/>
        </w:rPr>
        <w:t>国内外试验经验，</w:t>
      </w:r>
      <w:r w:rsidR="0048706A">
        <w:rPr>
          <w:rFonts w:ascii="Times New Roman" w:hint="eastAsia"/>
          <w:color w:val="000000"/>
          <w:szCs w:val="21"/>
        </w:rPr>
        <w:t>弯曲段长度与初始弯曲变形的比值会影响试验结果，</w:t>
      </w:r>
      <w:r w:rsidR="00D0454E">
        <w:rPr>
          <w:rFonts w:ascii="Times New Roman" w:hint="eastAsia"/>
          <w:color w:val="000000"/>
          <w:szCs w:val="21"/>
        </w:rPr>
        <w:t>此处规定</w:t>
      </w:r>
      <w:r w:rsidR="0048706A">
        <w:rPr>
          <w:rFonts w:ascii="Times New Roman" w:hint="eastAsia"/>
          <w:color w:val="000000"/>
          <w:szCs w:val="21"/>
        </w:rPr>
        <w:t>初始弯曲变形</w:t>
      </w:r>
      <w:r w:rsidR="0048706A">
        <w:rPr>
          <w:color w:val="000000"/>
          <w:szCs w:val="21"/>
        </w:rPr>
        <w:t>ε</w:t>
      </w:r>
      <w:r w:rsidR="0048706A">
        <w:rPr>
          <w:color w:val="000000"/>
          <w:szCs w:val="21"/>
          <w:vertAlign w:val="subscript"/>
        </w:rPr>
        <w:t>0</w:t>
      </w:r>
      <w:r w:rsidR="00D0454E">
        <w:rPr>
          <w:rFonts w:ascii="Times New Roman" w:hint="eastAsia"/>
          <w:color w:val="000000"/>
          <w:szCs w:val="21"/>
        </w:rPr>
        <w:t>应当不</w:t>
      </w:r>
      <w:r w:rsidR="0048706A">
        <w:rPr>
          <w:rFonts w:ascii="Times New Roman" w:hint="eastAsia"/>
          <w:color w:val="000000"/>
          <w:szCs w:val="21"/>
        </w:rPr>
        <w:t>大</w:t>
      </w:r>
      <w:r w:rsidR="00D0454E">
        <w:rPr>
          <w:rFonts w:ascii="Times New Roman" w:hint="eastAsia"/>
          <w:color w:val="000000"/>
          <w:szCs w:val="21"/>
        </w:rPr>
        <w:t>于</w:t>
      </w:r>
      <w:r w:rsidR="0048706A">
        <w:rPr>
          <w:rFonts w:ascii="Times New Roman" w:hint="eastAsia"/>
          <w:color w:val="000000"/>
          <w:szCs w:val="21"/>
        </w:rPr>
        <w:t>弯曲段长度</w:t>
      </w:r>
      <w:r w:rsidR="0048706A">
        <w:rPr>
          <w:rFonts w:ascii="Times New Roman"/>
          <w:color w:val="000000"/>
          <w:szCs w:val="21"/>
        </w:rPr>
        <w:t>l</w:t>
      </w:r>
      <w:r w:rsidR="0048706A">
        <w:rPr>
          <w:rFonts w:ascii="Times New Roman"/>
          <w:color w:val="000000"/>
          <w:szCs w:val="21"/>
          <w:vertAlign w:val="subscript"/>
        </w:rPr>
        <w:t>s</w:t>
      </w:r>
      <w:r w:rsidR="00D0454E">
        <w:rPr>
          <w:rFonts w:ascii="Times New Roman" w:hint="eastAsia"/>
          <w:color w:val="000000"/>
          <w:szCs w:val="21"/>
        </w:rPr>
        <w:t>的</w:t>
      </w:r>
      <w:r w:rsidR="0048706A">
        <w:rPr>
          <w:rFonts w:ascii="Times New Roman" w:hint="eastAsia"/>
          <w:color w:val="000000"/>
          <w:szCs w:val="21"/>
        </w:rPr>
        <w:t>1/2</w:t>
      </w:r>
      <w:r w:rsidR="00D0454E">
        <w:rPr>
          <w:rFonts w:ascii="Times New Roman" w:hint="eastAsia"/>
          <w:color w:val="000000"/>
          <w:szCs w:val="21"/>
        </w:rPr>
        <w:t>。</w:t>
      </w:r>
    </w:p>
    <w:p w:rsidR="00D0454E" w:rsidRDefault="00845B00" w:rsidP="00845B00">
      <w:pPr>
        <w:pStyle w:val="af"/>
        <w:ind w:firstLineChars="0" w:firstLine="0"/>
        <w:rPr>
          <w:rFonts w:ascii="黑体" w:eastAsia="黑体"/>
          <w:color w:val="000000"/>
          <w:szCs w:val="21"/>
        </w:rPr>
      </w:pPr>
      <w:r>
        <w:rPr>
          <w:rFonts w:ascii="Times New Roman" w:hint="eastAsia"/>
          <w:color w:val="000000"/>
          <w:szCs w:val="21"/>
        </w:rPr>
        <w:t xml:space="preserve">8 </w:t>
      </w:r>
      <w:r w:rsidRPr="00845B00">
        <w:rPr>
          <w:rFonts w:ascii="黑体" w:eastAsia="黑体" w:hint="eastAsia"/>
          <w:color w:val="000000"/>
          <w:szCs w:val="21"/>
        </w:rPr>
        <w:t>试验报告</w:t>
      </w:r>
    </w:p>
    <w:p w:rsidR="00D07B2E" w:rsidRDefault="00D07B2E" w:rsidP="00D07B2E">
      <w:pPr>
        <w:snapToGrid w:val="0"/>
        <w:spacing w:line="288" w:lineRule="auto"/>
        <w:ind w:firstLineChars="200" w:firstLine="420"/>
        <w:rPr>
          <w:szCs w:val="21"/>
        </w:rPr>
      </w:pPr>
      <w:r>
        <w:rPr>
          <w:rFonts w:hint="eastAsia"/>
          <w:szCs w:val="21"/>
        </w:rPr>
        <w:t>本试验方法中，规定塑性延伸强度、材料</w:t>
      </w:r>
      <w:r>
        <w:rPr>
          <w:szCs w:val="21"/>
        </w:rPr>
        <w:t>厚度</w:t>
      </w:r>
      <w:r>
        <w:rPr>
          <w:rFonts w:hint="eastAsia"/>
          <w:szCs w:val="21"/>
        </w:rPr>
        <w:t>、</w:t>
      </w:r>
      <w:r>
        <w:rPr>
          <w:rFonts w:hint="eastAsia"/>
          <w:color w:val="000000"/>
          <w:szCs w:val="21"/>
        </w:rPr>
        <w:t>试验时间和温度、</w:t>
      </w:r>
      <w:r>
        <w:rPr>
          <w:szCs w:val="21"/>
        </w:rPr>
        <w:t>弹性模量</w:t>
      </w:r>
      <w:r>
        <w:rPr>
          <w:rFonts w:hint="eastAsia"/>
          <w:szCs w:val="21"/>
        </w:rPr>
        <w:t>等是影响试验结果的重要参数，需要在报告中指出，根据</w:t>
      </w:r>
      <w:r>
        <w:rPr>
          <w:rFonts w:hint="eastAsia"/>
          <w:szCs w:val="21"/>
        </w:rPr>
        <w:t>GB/T 20001.4-2015</w:t>
      </w:r>
      <w:r>
        <w:rPr>
          <w:rFonts w:hint="eastAsia"/>
          <w:szCs w:val="21"/>
        </w:rPr>
        <w:t>的要求，报告中还应该包含本标准号、试验日期等内容。</w:t>
      </w:r>
    </w:p>
    <w:p w:rsidR="00D0454E" w:rsidRDefault="00D0454E">
      <w:pPr>
        <w:pStyle w:val="13"/>
        <w:spacing w:line="300" w:lineRule="auto"/>
        <w:ind w:firstLineChars="0" w:firstLine="0"/>
        <w:rPr>
          <w:rFonts w:eastAsia="黑体"/>
          <w:b/>
          <w:szCs w:val="21"/>
        </w:rPr>
      </w:pPr>
      <w:r>
        <w:rPr>
          <w:rFonts w:eastAsia="黑体" w:hint="eastAsia"/>
          <w:b/>
          <w:szCs w:val="21"/>
        </w:rPr>
        <w:t>三、标准水平分析</w:t>
      </w:r>
    </w:p>
    <w:p w:rsidR="00D0454E" w:rsidRDefault="00D0454E" w:rsidP="00FC6641">
      <w:pPr>
        <w:pStyle w:val="13"/>
        <w:numPr>
          <w:ilvl w:val="0"/>
          <w:numId w:val="5"/>
        </w:numPr>
        <w:spacing w:beforeLines="50" w:afterLines="50" w:line="300" w:lineRule="auto"/>
        <w:ind w:firstLineChars="0"/>
        <w:rPr>
          <w:rFonts w:eastAsia="黑体"/>
        </w:rPr>
      </w:pPr>
      <w:r>
        <w:rPr>
          <w:rFonts w:eastAsia="黑体" w:hint="eastAsia"/>
        </w:rPr>
        <w:t>标准水平简析</w:t>
      </w:r>
    </w:p>
    <w:p w:rsidR="00D0454E" w:rsidRDefault="00D0454E">
      <w:pPr>
        <w:pStyle w:val="af"/>
        <w:spacing w:line="300" w:lineRule="auto"/>
        <w:ind w:firstLine="420"/>
        <w:rPr>
          <w:rFonts w:ascii="Times New Roman"/>
          <w:color w:val="000000"/>
          <w:szCs w:val="21"/>
        </w:rPr>
      </w:pPr>
      <w:r>
        <w:rPr>
          <w:rFonts w:ascii="Times New Roman" w:hint="eastAsia"/>
          <w:color w:val="000000"/>
          <w:szCs w:val="21"/>
        </w:rPr>
        <w:t>报据国外相关的应力松弛试验方法标准来看，评价金属材料应力松弛性能的主要方法有两种，一种是拉伸应力松弛，另一种是弯曲应力松弛。对于拉伸应力松弛试验方法，目前国内仅有</w:t>
      </w:r>
      <w:r>
        <w:rPr>
          <w:rFonts w:ascii="Times New Roman" w:hint="eastAsia"/>
          <w:color w:val="000000"/>
          <w:szCs w:val="21"/>
        </w:rPr>
        <w:t>GB/T 10120-2013</w:t>
      </w:r>
      <w:r>
        <w:rPr>
          <w:rFonts w:ascii="Times New Roman" w:hint="eastAsia"/>
          <w:color w:val="000000"/>
          <w:szCs w:val="21"/>
        </w:rPr>
        <w:lastRenderedPageBreak/>
        <w:t>“金属材料拉伸应力松弛试验方法”，该标准对测试样的要求较高、试验周期长、效率低，对设备的要求比较高，绝大多数铜基弹性材料的下游企业并未配备检测设备，不具有相关的检测能力；而在弯曲应力松弛试验方法中，较为常用的方法主要有：环状试样弯曲应力松弛实验法、悬臂梁式弯曲应力松弛试验方法等，国内标准</w:t>
      </w:r>
      <w:r>
        <w:rPr>
          <w:rFonts w:ascii="Times New Roman" w:hint="eastAsia"/>
          <w:color w:val="000000"/>
          <w:szCs w:val="21"/>
        </w:rPr>
        <w:t>GB/T10120-2013</w:t>
      </w:r>
      <w:r>
        <w:rPr>
          <w:rFonts w:ascii="Times New Roman" w:hint="eastAsia"/>
          <w:color w:val="000000"/>
          <w:szCs w:val="21"/>
        </w:rPr>
        <w:t>“金属材料</w:t>
      </w:r>
      <w:r>
        <w:rPr>
          <w:rFonts w:ascii="Times New Roman" w:hint="eastAsia"/>
          <w:color w:val="000000"/>
          <w:szCs w:val="21"/>
        </w:rPr>
        <w:t xml:space="preserve"> </w:t>
      </w:r>
      <w:r>
        <w:rPr>
          <w:rFonts w:ascii="Times New Roman" w:hint="eastAsia"/>
          <w:color w:val="000000"/>
          <w:szCs w:val="21"/>
        </w:rPr>
        <w:t>拉伸应力松弛试验方法”中对环状试样的弯曲应力松弛试验方法中所取样品的形状尺寸轮廓等进行了明确说明，但该方法对试样的加工精度要求高，尤其一些超薄带箔材料，试样加工较为困难，因此目前普遍采用悬臂梁式弯曲应力松弛试验方法评价材料的抗应力松弛特性，即一端自由一端固定的加载方式。结合目前各种铜</w:t>
      </w:r>
      <w:proofErr w:type="gramStart"/>
      <w:r>
        <w:rPr>
          <w:rFonts w:ascii="Times New Roman" w:hint="eastAsia"/>
          <w:color w:val="000000"/>
          <w:szCs w:val="21"/>
        </w:rPr>
        <w:t>基电子</w:t>
      </w:r>
      <w:proofErr w:type="gramEnd"/>
      <w:r>
        <w:rPr>
          <w:rFonts w:ascii="Times New Roman" w:hint="eastAsia"/>
          <w:color w:val="000000"/>
          <w:szCs w:val="21"/>
        </w:rPr>
        <w:t>元器件的工作环境，更与弯曲应力松弛试验条件相接近，因此采用弯曲应力松弛试验方法，更能代表实际材料的工作条件，更可满足多元条件下的应力松弛试验要求，但目前国内没有关于铜及铜合金弯曲应力松弛试验方法的统一标准，技术人员在实际检测试验过程中如何正确、有序的实施弯曲应力松弛试验方法，并没有清晰明确的指导技术资料。</w:t>
      </w:r>
    </w:p>
    <w:p w:rsidR="00D0454E" w:rsidRDefault="00D0454E">
      <w:pPr>
        <w:pStyle w:val="af"/>
        <w:spacing w:line="300" w:lineRule="auto"/>
        <w:ind w:firstLine="420"/>
        <w:rPr>
          <w:rFonts w:ascii="Times New Roman"/>
          <w:color w:val="000000"/>
          <w:szCs w:val="21"/>
        </w:rPr>
      </w:pPr>
      <w:r>
        <w:rPr>
          <w:rFonts w:ascii="Times New Roman" w:hint="eastAsia"/>
          <w:color w:val="000000"/>
          <w:szCs w:val="21"/>
        </w:rPr>
        <w:t>基于上述现状，宁波兴业盛泰集团有限公司根据多年研究铜及铜合金</w:t>
      </w:r>
      <w:proofErr w:type="gramStart"/>
      <w:r>
        <w:rPr>
          <w:rFonts w:ascii="Times New Roman" w:hint="eastAsia"/>
          <w:color w:val="000000"/>
          <w:szCs w:val="21"/>
        </w:rPr>
        <w:t>带材抗应力松弛</w:t>
      </w:r>
      <w:proofErr w:type="gramEnd"/>
      <w:r>
        <w:rPr>
          <w:rFonts w:ascii="Times New Roman" w:hint="eastAsia"/>
          <w:color w:val="000000"/>
          <w:szCs w:val="21"/>
        </w:rPr>
        <w:t>特性的经验，借鉴</w:t>
      </w:r>
      <w:r>
        <w:rPr>
          <w:rFonts w:ascii="Times New Roman" w:hint="eastAsia"/>
          <w:szCs w:val="21"/>
        </w:rPr>
        <w:t>美国</w:t>
      </w:r>
      <w:r>
        <w:rPr>
          <w:rFonts w:ascii="Times New Roman" w:hint="eastAsia"/>
          <w:szCs w:val="21"/>
        </w:rPr>
        <w:t>ASTM E328</w:t>
      </w:r>
      <w:r>
        <w:rPr>
          <w:rFonts w:ascii="Times New Roman" w:hint="eastAsia"/>
          <w:szCs w:val="21"/>
        </w:rPr>
        <w:t>“材料和结构的应力松弛试验标准推荐方法”、日本伸铜协会技术标准</w:t>
      </w:r>
      <w:r>
        <w:rPr>
          <w:rFonts w:ascii="Times New Roman" w:hint="eastAsia"/>
          <w:szCs w:val="21"/>
        </w:rPr>
        <w:t xml:space="preserve">JCBA-T309-2004 </w:t>
      </w:r>
      <w:r>
        <w:rPr>
          <w:rFonts w:ascii="Times New Roman" w:hint="eastAsia"/>
          <w:szCs w:val="21"/>
        </w:rPr>
        <w:t>薄板条弯曲应力松弛缓和试验方法等标准，</w:t>
      </w:r>
      <w:r>
        <w:rPr>
          <w:rFonts w:ascii="Times New Roman" w:hint="eastAsia"/>
          <w:color w:val="000000"/>
          <w:szCs w:val="21"/>
        </w:rPr>
        <w:t>设计了一种在单端弯曲状态下，由短片的铜及铜合金试样在常温或高温下进行应力松弛性能测试的试验方法。本标准相比美国</w:t>
      </w:r>
      <w:r>
        <w:rPr>
          <w:rFonts w:ascii="Times New Roman" w:hint="eastAsia"/>
          <w:szCs w:val="21"/>
        </w:rPr>
        <w:t>ASTM E328</w:t>
      </w:r>
      <w:r>
        <w:rPr>
          <w:rFonts w:ascii="Times New Roman" w:hint="eastAsia"/>
          <w:szCs w:val="21"/>
        </w:rPr>
        <w:t>标准具有实用性强、制样方便、试验装置简单易操作等优点，与日本</w:t>
      </w:r>
      <w:r>
        <w:rPr>
          <w:rFonts w:ascii="Times New Roman" w:hint="eastAsia"/>
          <w:szCs w:val="21"/>
        </w:rPr>
        <w:t>JCBA-T309-2004</w:t>
      </w:r>
      <w:r>
        <w:rPr>
          <w:rFonts w:ascii="Times New Roman" w:hint="eastAsia"/>
          <w:szCs w:val="21"/>
        </w:rPr>
        <w:t>标准试验方法类似。</w:t>
      </w:r>
    </w:p>
    <w:p w:rsidR="00D0454E" w:rsidRDefault="00D0454E">
      <w:pPr>
        <w:pStyle w:val="13"/>
        <w:spacing w:line="300" w:lineRule="auto"/>
        <w:ind w:firstLineChars="0" w:firstLine="0"/>
        <w:rPr>
          <w:rFonts w:eastAsia="黑体"/>
          <w:b/>
          <w:szCs w:val="21"/>
        </w:rPr>
      </w:pPr>
      <w:r>
        <w:rPr>
          <w:rFonts w:eastAsia="黑体" w:hint="eastAsia"/>
          <w:b/>
          <w:szCs w:val="21"/>
        </w:rPr>
        <w:t>四、与现行相关法律、法规、规章及相关标准，特别是强制性标准的协调性</w:t>
      </w:r>
    </w:p>
    <w:p w:rsidR="00D0454E" w:rsidRDefault="00D0454E">
      <w:pPr>
        <w:spacing w:line="300" w:lineRule="auto"/>
        <w:outlineLvl w:val="2"/>
        <w:rPr>
          <w:szCs w:val="21"/>
        </w:rPr>
      </w:pPr>
      <w:r>
        <w:rPr>
          <w:rFonts w:hint="eastAsia"/>
          <w:szCs w:val="21"/>
        </w:rPr>
        <w:t xml:space="preserve">    </w:t>
      </w:r>
      <w:r>
        <w:rPr>
          <w:rFonts w:hint="eastAsia"/>
          <w:szCs w:val="21"/>
        </w:rPr>
        <w:t>本标准与相关法律、法规、规章及相关标准相协调。</w:t>
      </w:r>
    </w:p>
    <w:p w:rsidR="00D0454E" w:rsidRDefault="00D0454E">
      <w:pPr>
        <w:pStyle w:val="13"/>
        <w:spacing w:line="300" w:lineRule="auto"/>
        <w:ind w:firstLineChars="0" w:firstLine="0"/>
        <w:rPr>
          <w:rFonts w:eastAsia="黑体"/>
          <w:b/>
          <w:szCs w:val="21"/>
        </w:rPr>
      </w:pPr>
      <w:r>
        <w:rPr>
          <w:rFonts w:eastAsia="黑体" w:hint="eastAsia"/>
          <w:b/>
          <w:szCs w:val="21"/>
        </w:rPr>
        <w:t>五、专利及涉及知识产权</w:t>
      </w:r>
    </w:p>
    <w:p w:rsidR="00D0454E" w:rsidRDefault="00D0454E">
      <w:pPr>
        <w:spacing w:line="300" w:lineRule="auto"/>
        <w:outlineLvl w:val="2"/>
        <w:rPr>
          <w:szCs w:val="21"/>
        </w:rPr>
      </w:pPr>
      <w:r>
        <w:rPr>
          <w:rFonts w:hint="eastAsia"/>
          <w:szCs w:val="21"/>
        </w:rPr>
        <w:t xml:space="preserve">    </w:t>
      </w:r>
      <w:r>
        <w:rPr>
          <w:rFonts w:hint="eastAsia"/>
          <w:szCs w:val="21"/>
        </w:rPr>
        <w:t>本文件起草过程中没有检索到专利和知识产权问题，如果涉及到专利和知识产权时请使用单位与专利和知识产权方协商，本文件的发布机构不承担识别这些专利的责任。</w:t>
      </w:r>
    </w:p>
    <w:p w:rsidR="00D0454E" w:rsidRDefault="00D0454E">
      <w:pPr>
        <w:pStyle w:val="13"/>
        <w:spacing w:line="300" w:lineRule="auto"/>
        <w:ind w:firstLineChars="0" w:firstLine="0"/>
        <w:rPr>
          <w:rFonts w:eastAsia="黑体"/>
          <w:b/>
          <w:szCs w:val="21"/>
        </w:rPr>
      </w:pPr>
      <w:r>
        <w:rPr>
          <w:rFonts w:eastAsia="黑体" w:hint="eastAsia"/>
          <w:b/>
          <w:szCs w:val="21"/>
        </w:rPr>
        <w:t>六、重大分歧意见的处理经过和依据</w:t>
      </w:r>
    </w:p>
    <w:p w:rsidR="00D0454E" w:rsidRDefault="00D0454E">
      <w:pPr>
        <w:pStyle w:val="13"/>
        <w:spacing w:line="300" w:lineRule="auto"/>
        <w:ind w:firstLineChars="0" w:firstLine="0"/>
        <w:rPr>
          <w:rFonts w:eastAsia="黑体"/>
          <w:b/>
          <w:szCs w:val="21"/>
        </w:rPr>
      </w:pPr>
      <w:r>
        <w:rPr>
          <w:rFonts w:eastAsia="黑体" w:hint="eastAsia"/>
          <w:b/>
          <w:szCs w:val="21"/>
        </w:rPr>
        <w:t>七、标准作为强制性或推荐性国家标准的建议</w:t>
      </w:r>
    </w:p>
    <w:p w:rsidR="00D0454E" w:rsidRDefault="00D0454E">
      <w:pPr>
        <w:spacing w:line="300" w:lineRule="auto"/>
        <w:outlineLvl w:val="2"/>
        <w:rPr>
          <w:szCs w:val="21"/>
        </w:rPr>
      </w:pPr>
      <w:r>
        <w:rPr>
          <w:rFonts w:hint="eastAsia"/>
          <w:szCs w:val="21"/>
        </w:rPr>
        <w:t xml:space="preserve">    </w:t>
      </w:r>
      <w:r>
        <w:rPr>
          <w:bCs/>
          <w:szCs w:val="21"/>
        </w:rPr>
        <w:t>本标准建议不作为强制性标准，而建议作为推荐性标准。</w:t>
      </w:r>
    </w:p>
    <w:p w:rsidR="00D0454E" w:rsidRDefault="00D0454E">
      <w:pPr>
        <w:pStyle w:val="13"/>
        <w:spacing w:line="300" w:lineRule="auto"/>
        <w:ind w:firstLineChars="0" w:firstLine="0"/>
        <w:rPr>
          <w:rFonts w:eastAsia="黑体"/>
          <w:b/>
          <w:szCs w:val="21"/>
        </w:rPr>
      </w:pPr>
      <w:r>
        <w:rPr>
          <w:rFonts w:eastAsia="黑体" w:hint="eastAsia"/>
          <w:b/>
          <w:szCs w:val="21"/>
        </w:rPr>
        <w:t>八、贯彻标准的要求和措施建议</w:t>
      </w:r>
    </w:p>
    <w:p w:rsidR="00D0454E" w:rsidRDefault="00D0454E">
      <w:pPr>
        <w:spacing w:line="300" w:lineRule="auto"/>
        <w:rPr>
          <w:rFonts w:eastAsia="黑体"/>
          <w:b/>
          <w:color w:val="00B0F0"/>
          <w:szCs w:val="21"/>
        </w:rPr>
      </w:pPr>
      <w:r>
        <w:rPr>
          <w:rFonts w:eastAsia="黑体" w:hint="eastAsia"/>
          <w:b/>
          <w:szCs w:val="21"/>
        </w:rPr>
        <w:t>九、</w:t>
      </w:r>
      <w:r w:rsidRPr="00D07300">
        <w:rPr>
          <w:rFonts w:eastAsia="黑体" w:hint="eastAsia"/>
          <w:b/>
          <w:szCs w:val="21"/>
        </w:rPr>
        <w:t>预期效果</w:t>
      </w:r>
    </w:p>
    <w:p w:rsidR="0091223F" w:rsidRDefault="00391960" w:rsidP="00391960">
      <w:pPr>
        <w:spacing w:line="300" w:lineRule="auto"/>
        <w:ind w:firstLineChars="200" w:firstLine="420"/>
        <w:rPr>
          <w:rFonts w:eastAsia="黑体"/>
          <w:b/>
          <w:szCs w:val="21"/>
        </w:rPr>
      </w:pPr>
      <w:r>
        <w:rPr>
          <w:rFonts w:hint="eastAsia"/>
          <w:szCs w:val="21"/>
        </w:rPr>
        <w:t>本国家标准的制定，可促进我国铜及铜合金材料弯曲应力松弛试验的规范化，为提供可比较的检测结果奠定了良好的技术支撑和标准化平台</w:t>
      </w:r>
      <w:r w:rsidR="002E60FA">
        <w:rPr>
          <w:rFonts w:hint="eastAsia"/>
          <w:szCs w:val="21"/>
        </w:rPr>
        <w:t>。</w:t>
      </w:r>
    </w:p>
    <w:p w:rsidR="00D0454E" w:rsidRDefault="00D0454E">
      <w:pPr>
        <w:spacing w:line="360" w:lineRule="auto"/>
        <w:jc w:val="left"/>
        <w:outlineLvl w:val="2"/>
        <w:rPr>
          <w:szCs w:val="21"/>
        </w:rPr>
      </w:pPr>
    </w:p>
    <w:p w:rsidR="00D0454E" w:rsidRDefault="00D0454E">
      <w:pPr>
        <w:tabs>
          <w:tab w:val="left" w:pos="220"/>
        </w:tabs>
        <w:spacing w:line="300" w:lineRule="auto"/>
        <w:jc w:val="right"/>
        <w:rPr>
          <w:rFonts w:eastAsia="黑体"/>
          <w:sz w:val="28"/>
        </w:rPr>
      </w:pPr>
      <w:r>
        <w:rPr>
          <w:rFonts w:eastAsia="黑体" w:hint="eastAsia"/>
          <w:sz w:val="28"/>
          <w:szCs w:val="28"/>
        </w:rPr>
        <w:t>《铜及铜合金弯曲应力松弛试验方法》</w:t>
      </w:r>
      <w:r>
        <w:rPr>
          <w:rFonts w:eastAsia="黑体" w:hint="eastAsia"/>
          <w:sz w:val="28"/>
        </w:rPr>
        <w:t>国家标准编制组</w:t>
      </w:r>
    </w:p>
    <w:p w:rsidR="00D0454E" w:rsidRDefault="00D0454E">
      <w:pPr>
        <w:pStyle w:val="af"/>
        <w:tabs>
          <w:tab w:val="left" w:pos="220"/>
        </w:tabs>
        <w:spacing w:line="300" w:lineRule="auto"/>
        <w:ind w:right="560" w:firstLineChars="2000" w:firstLine="4200"/>
        <w:jc w:val="right"/>
        <w:rPr>
          <w:rFonts w:ascii="Times New Roman"/>
        </w:rPr>
      </w:pPr>
      <w:r>
        <w:rPr>
          <w:rFonts w:ascii="Times New Roman" w:hint="eastAsia"/>
        </w:rPr>
        <w:t>2019</w:t>
      </w:r>
      <w:r>
        <w:rPr>
          <w:rFonts w:ascii="Times New Roman" w:hint="eastAsia"/>
        </w:rPr>
        <w:t>年</w:t>
      </w:r>
      <w:r>
        <w:rPr>
          <w:rFonts w:ascii="Times New Roman" w:hint="eastAsia"/>
        </w:rPr>
        <w:t>0</w:t>
      </w:r>
      <w:r w:rsidR="00A11DE1">
        <w:rPr>
          <w:rFonts w:ascii="Times New Roman" w:hint="eastAsia"/>
        </w:rPr>
        <w:t>9</w:t>
      </w:r>
      <w:r>
        <w:rPr>
          <w:rFonts w:ascii="Times New Roman" w:hint="eastAsia"/>
        </w:rPr>
        <w:t>月</w:t>
      </w:r>
      <w:r w:rsidR="00A11DE1">
        <w:rPr>
          <w:rFonts w:ascii="Times New Roman" w:hint="eastAsia"/>
        </w:rPr>
        <w:t>8</w:t>
      </w:r>
      <w:r>
        <w:rPr>
          <w:rFonts w:ascii="Times New Roman" w:hint="eastAsia"/>
        </w:rPr>
        <w:t>日</w:t>
      </w:r>
    </w:p>
    <w:p w:rsidR="00D0454E" w:rsidRDefault="00D0454E">
      <w:pPr>
        <w:pStyle w:val="af"/>
        <w:tabs>
          <w:tab w:val="left" w:pos="220"/>
        </w:tabs>
        <w:spacing w:line="300" w:lineRule="auto"/>
        <w:ind w:right="560" w:firstLineChars="2000" w:firstLine="4200"/>
        <w:jc w:val="right"/>
        <w:rPr>
          <w:rFonts w:ascii="Times New Roman"/>
        </w:rPr>
      </w:pPr>
    </w:p>
    <w:p w:rsidR="00D0454E" w:rsidRDefault="00D0454E">
      <w:pPr>
        <w:pStyle w:val="af"/>
        <w:tabs>
          <w:tab w:val="left" w:pos="220"/>
        </w:tabs>
        <w:spacing w:line="300" w:lineRule="auto"/>
        <w:ind w:right="560" w:firstLineChars="2000" w:firstLine="4200"/>
        <w:jc w:val="right"/>
        <w:rPr>
          <w:rFonts w:ascii="Times New Roman" w:hint="eastAsia"/>
        </w:rPr>
      </w:pPr>
    </w:p>
    <w:p w:rsidR="009B0CDA" w:rsidRDefault="009B0CDA">
      <w:pPr>
        <w:pStyle w:val="af"/>
        <w:tabs>
          <w:tab w:val="left" w:pos="220"/>
        </w:tabs>
        <w:spacing w:line="300" w:lineRule="auto"/>
        <w:ind w:right="560" w:firstLineChars="2000" w:firstLine="4200"/>
        <w:jc w:val="right"/>
        <w:rPr>
          <w:rFonts w:ascii="Times New Roman" w:hint="eastAsia"/>
        </w:rPr>
      </w:pPr>
    </w:p>
    <w:p w:rsidR="009B0CDA" w:rsidRDefault="009B0CDA">
      <w:pPr>
        <w:pStyle w:val="af"/>
        <w:tabs>
          <w:tab w:val="left" w:pos="220"/>
        </w:tabs>
        <w:spacing w:line="300" w:lineRule="auto"/>
        <w:ind w:right="560" w:firstLineChars="2000" w:firstLine="4200"/>
        <w:jc w:val="right"/>
        <w:rPr>
          <w:rFonts w:ascii="Times New Roman"/>
        </w:rPr>
      </w:pPr>
    </w:p>
    <w:p w:rsidR="00D0454E" w:rsidRPr="000C1850" w:rsidRDefault="00D0454E" w:rsidP="004F4E37">
      <w:pPr>
        <w:pStyle w:val="af"/>
        <w:tabs>
          <w:tab w:val="left" w:pos="220"/>
        </w:tabs>
        <w:spacing w:line="300" w:lineRule="auto"/>
        <w:ind w:firstLineChars="0" w:firstLine="0"/>
        <w:jc w:val="left"/>
        <w:rPr>
          <w:rFonts w:ascii="Times New Roman"/>
          <w:sz w:val="24"/>
          <w:szCs w:val="24"/>
        </w:rPr>
      </w:pPr>
      <w:r w:rsidRPr="000C1850">
        <w:rPr>
          <w:rFonts w:ascii="Times New Roman" w:hint="eastAsia"/>
          <w:sz w:val="24"/>
          <w:szCs w:val="24"/>
        </w:rPr>
        <w:lastRenderedPageBreak/>
        <w:t>附录</w:t>
      </w:r>
    </w:p>
    <w:p w:rsidR="007773AD" w:rsidRPr="000C1850" w:rsidRDefault="000C1850" w:rsidP="004F4E37">
      <w:pPr>
        <w:pStyle w:val="af"/>
        <w:tabs>
          <w:tab w:val="left" w:pos="220"/>
        </w:tabs>
        <w:spacing w:line="300" w:lineRule="auto"/>
        <w:ind w:firstLineChars="0" w:firstLine="0"/>
        <w:jc w:val="left"/>
        <w:rPr>
          <w:rFonts w:ascii="Times New Roman"/>
          <w:sz w:val="24"/>
          <w:szCs w:val="24"/>
        </w:rPr>
      </w:pPr>
      <w:r w:rsidRPr="000C1850">
        <w:rPr>
          <w:rFonts w:ascii="Times New Roman" w:hint="eastAsia"/>
          <w:sz w:val="24"/>
          <w:szCs w:val="24"/>
        </w:rPr>
        <w:t>试验报告</w:t>
      </w:r>
    </w:p>
    <w:p w:rsidR="009E47AC" w:rsidRDefault="00AB3441" w:rsidP="004F4E37">
      <w:pPr>
        <w:pStyle w:val="af"/>
        <w:tabs>
          <w:tab w:val="left" w:pos="220"/>
        </w:tabs>
        <w:spacing w:line="300" w:lineRule="auto"/>
        <w:ind w:firstLine="480"/>
        <w:jc w:val="left"/>
        <w:rPr>
          <w:rFonts w:ascii="Times New Roman"/>
          <w:sz w:val="24"/>
          <w:szCs w:val="24"/>
        </w:rPr>
      </w:pPr>
      <w:r>
        <w:rPr>
          <w:rFonts w:ascii="Times New Roman" w:hint="eastAsia"/>
          <w:sz w:val="24"/>
          <w:szCs w:val="24"/>
        </w:rPr>
        <w:t>1.</w:t>
      </w:r>
      <w:r w:rsidR="009E47AC">
        <w:rPr>
          <w:rFonts w:ascii="Times New Roman" w:hint="eastAsia"/>
          <w:sz w:val="24"/>
          <w:szCs w:val="24"/>
        </w:rPr>
        <w:t>本次铜及铜合金弯曲应力松弛试验验证单位有</w:t>
      </w:r>
      <w:r w:rsidR="00AB1D60">
        <w:rPr>
          <w:rFonts w:ascii="Times New Roman" w:hint="eastAsia"/>
          <w:sz w:val="24"/>
          <w:szCs w:val="24"/>
        </w:rPr>
        <w:t>7</w:t>
      </w:r>
      <w:r w:rsidR="009E47AC">
        <w:rPr>
          <w:rFonts w:ascii="Times New Roman" w:hint="eastAsia"/>
          <w:sz w:val="24"/>
          <w:szCs w:val="24"/>
        </w:rPr>
        <w:t>家，对试验结果进行统计，分析试验方法的</w:t>
      </w:r>
      <w:r w:rsidR="00AB1D60">
        <w:rPr>
          <w:rFonts w:ascii="Times New Roman" w:hint="eastAsia"/>
          <w:sz w:val="24"/>
          <w:szCs w:val="24"/>
        </w:rPr>
        <w:t>可靠性</w:t>
      </w:r>
      <w:r w:rsidR="009E47AC">
        <w:rPr>
          <w:rFonts w:ascii="Times New Roman" w:hint="eastAsia"/>
          <w:sz w:val="24"/>
          <w:szCs w:val="24"/>
        </w:rPr>
        <w:t>。本次验证试验使用的样品信息见表</w:t>
      </w:r>
      <w:r w:rsidR="009E47AC">
        <w:rPr>
          <w:rFonts w:ascii="Times New Roman" w:hint="eastAsia"/>
          <w:sz w:val="24"/>
          <w:szCs w:val="24"/>
        </w:rPr>
        <w:t>1</w:t>
      </w:r>
      <w:r w:rsidR="001F513C">
        <w:rPr>
          <w:rFonts w:ascii="Times New Roman" w:hint="eastAsia"/>
          <w:sz w:val="24"/>
          <w:szCs w:val="24"/>
        </w:rPr>
        <w:t>，试验结果见表</w:t>
      </w:r>
      <w:r w:rsidR="001F513C">
        <w:rPr>
          <w:rFonts w:ascii="Times New Roman" w:hint="eastAsia"/>
          <w:sz w:val="24"/>
          <w:szCs w:val="24"/>
        </w:rPr>
        <w:t>2~</w:t>
      </w:r>
      <w:r w:rsidR="001F513C">
        <w:rPr>
          <w:rFonts w:ascii="Times New Roman" w:hint="eastAsia"/>
          <w:sz w:val="24"/>
          <w:szCs w:val="24"/>
        </w:rPr>
        <w:t>表</w:t>
      </w:r>
      <w:r w:rsidR="001F513C">
        <w:rPr>
          <w:rFonts w:ascii="Times New Roman" w:hint="eastAsia"/>
          <w:sz w:val="24"/>
          <w:szCs w:val="24"/>
        </w:rPr>
        <w:t>10</w:t>
      </w:r>
      <w:r w:rsidR="009E47AC">
        <w:rPr>
          <w:rFonts w:ascii="Times New Roman" w:hint="eastAsia"/>
          <w:sz w:val="24"/>
          <w:szCs w:val="24"/>
        </w:rPr>
        <w:t>。</w:t>
      </w:r>
    </w:p>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Pr>
          <w:rFonts w:ascii="Times New Roman" w:hint="eastAsia"/>
          <w:sz w:val="24"/>
          <w:szCs w:val="24"/>
        </w:rPr>
        <w:t xml:space="preserve">1 </w:t>
      </w:r>
      <w:r>
        <w:rPr>
          <w:rFonts w:ascii="Times New Roman" w:hint="eastAsia"/>
          <w:sz w:val="24"/>
          <w:szCs w:val="24"/>
        </w:rPr>
        <w:t>试样信息</w:t>
      </w:r>
    </w:p>
    <w:tbl>
      <w:tblPr>
        <w:tblStyle w:val="af8"/>
        <w:tblW w:w="0" w:type="auto"/>
        <w:jc w:val="center"/>
        <w:tblLook w:val="04A0"/>
      </w:tblPr>
      <w:tblGrid>
        <w:gridCol w:w="1914"/>
        <w:gridCol w:w="1914"/>
        <w:gridCol w:w="1914"/>
      </w:tblGrid>
      <w:tr w:rsidR="00C50DF0" w:rsidTr="00C50DF0">
        <w:trPr>
          <w:jc w:val="center"/>
        </w:trPr>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样品编号</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材料牌号</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规格状态</w:t>
            </w:r>
          </w:p>
        </w:tc>
      </w:tr>
      <w:tr w:rsidR="00C50DF0" w:rsidTr="00C50DF0">
        <w:trPr>
          <w:jc w:val="center"/>
        </w:trPr>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样品</w:t>
            </w:r>
            <w:r>
              <w:rPr>
                <w:rFonts w:ascii="Times New Roman" w:hint="eastAsia"/>
                <w:sz w:val="24"/>
                <w:szCs w:val="24"/>
              </w:rPr>
              <w:t>1</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C7025</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0.127TM02</w:t>
            </w:r>
          </w:p>
        </w:tc>
      </w:tr>
      <w:tr w:rsidR="00C50DF0" w:rsidTr="00C50DF0">
        <w:trPr>
          <w:jc w:val="center"/>
        </w:trPr>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样品</w:t>
            </w:r>
            <w:r>
              <w:rPr>
                <w:rFonts w:ascii="Times New Roman" w:hint="eastAsia"/>
                <w:sz w:val="24"/>
                <w:szCs w:val="24"/>
              </w:rPr>
              <w:t>2</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C7025</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0.15TM02</w:t>
            </w:r>
          </w:p>
        </w:tc>
      </w:tr>
      <w:tr w:rsidR="00C50DF0" w:rsidTr="00C50DF0">
        <w:trPr>
          <w:jc w:val="center"/>
        </w:trPr>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样品</w:t>
            </w:r>
            <w:r>
              <w:rPr>
                <w:rFonts w:ascii="Times New Roman" w:hint="eastAsia"/>
                <w:sz w:val="24"/>
                <w:szCs w:val="24"/>
              </w:rPr>
              <w:t>3</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C7025</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0.25TM03</w:t>
            </w:r>
          </w:p>
        </w:tc>
      </w:tr>
      <w:tr w:rsidR="00C50DF0" w:rsidTr="00C50DF0">
        <w:trPr>
          <w:jc w:val="center"/>
        </w:trPr>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样品</w:t>
            </w:r>
            <w:r>
              <w:rPr>
                <w:rFonts w:ascii="Times New Roman" w:hint="eastAsia"/>
                <w:sz w:val="24"/>
                <w:szCs w:val="24"/>
              </w:rPr>
              <w:t>4</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C5191</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0.29Y2</w:t>
            </w:r>
          </w:p>
        </w:tc>
      </w:tr>
      <w:tr w:rsidR="00C50DF0" w:rsidTr="00C50DF0">
        <w:trPr>
          <w:jc w:val="center"/>
        </w:trPr>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样品</w:t>
            </w:r>
            <w:r>
              <w:rPr>
                <w:rFonts w:ascii="Times New Roman" w:hint="eastAsia"/>
                <w:sz w:val="24"/>
                <w:szCs w:val="24"/>
              </w:rPr>
              <w:t>5</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C5210</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0.3Y2</w:t>
            </w:r>
          </w:p>
        </w:tc>
      </w:tr>
      <w:tr w:rsidR="00C50DF0" w:rsidTr="00C50DF0">
        <w:trPr>
          <w:jc w:val="center"/>
        </w:trPr>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样品</w:t>
            </w:r>
            <w:r>
              <w:rPr>
                <w:rFonts w:ascii="Times New Roman" w:hint="eastAsia"/>
                <w:sz w:val="24"/>
                <w:szCs w:val="24"/>
              </w:rPr>
              <w:t>6</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C194</w:t>
            </w:r>
          </w:p>
        </w:tc>
        <w:tc>
          <w:tcPr>
            <w:tcW w:w="1914" w:type="dxa"/>
            <w:vAlign w:val="center"/>
          </w:tcPr>
          <w:p w:rsidR="00C50DF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0.254T</w:t>
            </w:r>
          </w:p>
        </w:tc>
      </w:tr>
    </w:tbl>
    <w:p w:rsidR="00C50DF0" w:rsidRDefault="00C50DF0" w:rsidP="004F4E37">
      <w:pPr>
        <w:pStyle w:val="af"/>
        <w:tabs>
          <w:tab w:val="left" w:pos="220"/>
        </w:tabs>
        <w:spacing w:line="300" w:lineRule="auto"/>
        <w:ind w:firstLineChars="0" w:firstLine="0"/>
        <w:jc w:val="left"/>
        <w:rPr>
          <w:rFonts w:ascii="Times New Roman"/>
          <w:sz w:val="24"/>
          <w:szCs w:val="24"/>
        </w:rPr>
      </w:pPr>
    </w:p>
    <w:p w:rsidR="00C50DF0" w:rsidRPr="000C185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Pr>
          <w:rFonts w:ascii="Times New Roman" w:hint="eastAsia"/>
          <w:sz w:val="24"/>
          <w:szCs w:val="24"/>
        </w:rPr>
        <w:t xml:space="preserve">2 </w:t>
      </w:r>
      <w:r>
        <w:rPr>
          <w:rFonts w:ascii="Times New Roman" w:hint="eastAsia"/>
          <w:sz w:val="24"/>
          <w:szCs w:val="24"/>
        </w:rPr>
        <w:t>样品</w:t>
      </w:r>
      <w:r>
        <w:rPr>
          <w:rFonts w:ascii="Times New Roman" w:hint="eastAsia"/>
          <w:sz w:val="24"/>
          <w:szCs w:val="24"/>
        </w:rPr>
        <w:t>1</w:t>
      </w:r>
      <w:r>
        <w:rPr>
          <w:rFonts w:ascii="Times New Roman" w:hint="eastAsia"/>
          <w:sz w:val="24"/>
          <w:szCs w:val="24"/>
        </w:rPr>
        <w:t>试验温度</w:t>
      </w:r>
      <w:r>
        <w:rPr>
          <w:rFonts w:ascii="Times New Roman" w:hint="eastAsia"/>
          <w:sz w:val="24"/>
          <w:szCs w:val="24"/>
        </w:rPr>
        <w:t>125</w:t>
      </w:r>
      <w:r>
        <w:rPr>
          <w:rFonts w:ascii="Times New Roman" w:hint="eastAsia"/>
          <w:sz w:val="24"/>
          <w:szCs w:val="24"/>
        </w:rPr>
        <w:t>℃应力松弛率</w:t>
      </w:r>
    </w:p>
    <w:tbl>
      <w:tblPr>
        <w:tblStyle w:val="af8"/>
        <w:tblW w:w="0" w:type="auto"/>
        <w:jc w:val="center"/>
        <w:tblLook w:val="04A0"/>
      </w:tblPr>
      <w:tblGrid>
        <w:gridCol w:w="5079"/>
        <w:gridCol w:w="992"/>
        <w:gridCol w:w="992"/>
        <w:gridCol w:w="992"/>
        <w:gridCol w:w="964"/>
      </w:tblGrid>
      <w:tr w:rsidR="00C50DF0" w:rsidRPr="000C1850" w:rsidTr="00CA2658">
        <w:trPr>
          <w:jc w:val="center"/>
        </w:trPr>
        <w:tc>
          <w:tcPr>
            <w:tcW w:w="5079" w:type="dxa"/>
            <w:vMerge w:val="restart"/>
            <w:vAlign w:val="center"/>
          </w:tcPr>
          <w:p w:rsidR="00C50DF0" w:rsidRPr="000C1850" w:rsidRDefault="00C50D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单位</w:t>
            </w:r>
          </w:p>
        </w:tc>
        <w:tc>
          <w:tcPr>
            <w:tcW w:w="3940" w:type="dxa"/>
            <w:gridSpan w:val="4"/>
            <w:vAlign w:val="center"/>
          </w:tcPr>
          <w:p w:rsidR="00C50DF0" w:rsidRPr="000C1850" w:rsidRDefault="00D0730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应力松弛率</w:t>
            </w:r>
            <w:r>
              <w:rPr>
                <w:rFonts w:ascii="Times New Roman" w:hint="eastAsia"/>
                <w:sz w:val="24"/>
                <w:szCs w:val="24"/>
              </w:rPr>
              <w:t>/%</w:t>
            </w:r>
          </w:p>
        </w:tc>
      </w:tr>
      <w:tr w:rsidR="00C50DF0" w:rsidRPr="000C1850" w:rsidTr="00CA2658">
        <w:trPr>
          <w:jc w:val="center"/>
        </w:trPr>
        <w:tc>
          <w:tcPr>
            <w:tcW w:w="5079" w:type="dxa"/>
            <w:vMerge/>
            <w:vAlign w:val="center"/>
          </w:tcPr>
          <w:p w:rsidR="00C50DF0" w:rsidRPr="000C1850" w:rsidRDefault="00C50DF0" w:rsidP="004F4E37">
            <w:pPr>
              <w:pStyle w:val="af"/>
              <w:tabs>
                <w:tab w:val="left" w:pos="220"/>
              </w:tabs>
              <w:spacing w:line="300" w:lineRule="auto"/>
              <w:ind w:firstLineChars="0" w:firstLine="0"/>
              <w:jc w:val="center"/>
              <w:rPr>
                <w:rFonts w:ascii="Times New Roman"/>
                <w:sz w:val="24"/>
                <w:szCs w:val="24"/>
              </w:rPr>
            </w:pPr>
          </w:p>
        </w:tc>
        <w:tc>
          <w:tcPr>
            <w:tcW w:w="992" w:type="dxa"/>
            <w:vAlign w:val="center"/>
          </w:tcPr>
          <w:p w:rsidR="00C50DF0" w:rsidRPr="000426A6" w:rsidRDefault="00C50DF0" w:rsidP="004F4E37">
            <w:pPr>
              <w:pStyle w:val="af"/>
              <w:tabs>
                <w:tab w:val="left" w:pos="220"/>
              </w:tabs>
              <w:spacing w:line="300" w:lineRule="auto"/>
              <w:ind w:firstLineChars="0" w:firstLine="0"/>
              <w:jc w:val="center"/>
              <w:rPr>
                <w:rFonts w:ascii="Times New Roman"/>
                <w:sz w:val="24"/>
                <w:szCs w:val="24"/>
              </w:rPr>
            </w:pPr>
            <w:r w:rsidRPr="000426A6">
              <w:rPr>
                <w:rFonts w:ascii="Times New Roman"/>
                <w:sz w:val="24"/>
                <w:szCs w:val="24"/>
              </w:rPr>
              <w:t>24</w:t>
            </w:r>
            <w:r w:rsidR="00293FC1" w:rsidRPr="000426A6">
              <w:rPr>
                <w:rFonts w:ascii="Times New Roman"/>
                <w:sz w:val="24"/>
                <w:szCs w:val="24"/>
              </w:rPr>
              <w:t>h</w:t>
            </w:r>
          </w:p>
        </w:tc>
        <w:tc>
          <w:tcPr>
            <w:tcW w:w="992" w:type="dxa"/>
            <w:vAlign w:val="center"/>
          </w:tcPr>
          <w:p w:rsidR="00C50DF0" w:rsidRPr="000426A6" w:rsidRDefault="00C50DF0" w:rsidP="004F4E37">
            <w:pPr>
              <w:pStyle w:val="af"/>
              <w:tabs>
                <w:tab w:val="left" w:pos="220"/>
              </w:tabs>
              <w:spacing w:line="300" w:lineRule="auto"/>
              <w:ind w:firstLineChars="0" w:firstLine="0"/>
              <w:jc w:val="center"/>
              <w:rPr>
                <w:rFonts w:ascii="Times New Roman"/>
                <w:sz w:val="24"/>
                <w:szCs w:val="24"/>
              </w:rPr>
            </w:pPr>
            <w:r w:rsidRPr="000426A6">
              <w:rPr>
                <w:rFonts w:ascii="Times New Roman"/>
                <w:sz w:val="24"/>
                <w:szCs w:val="24"/>
              </w:rPr>
              <w:t>48</w:t>
            </w:r>
            <w:r w:rsidR="00293FC1" w:rsidRPr="000426A6">
              <w:rPr>
                <w:rFonts w:ascii="Times New Roman"/>
                <w:sz w:val="24"/>
                <w:szCs w:val="24"/>
              </w:rPr>
              <w:t>h</w:t>
            </w:r>
          </w:p>
        </w:tc>
        <w:tc>
          <w:tcPr>
            <w:tcW w:w="992" w:type="dxa"/>
            <w:vAlign w:val="center"/>
          </w:tcPr>
          <w:p w:rsidR="00C50DF0" w:rsidRPr="000426A6" w:rsidRDefault="00C50DF0" w:rsidP="004F4E37">
            <w:pPr>
              <w:pStyle w:val="af"/>
              <w:tabs>
                <w:tab w:val="left" w:pos="220"/>
              </w:tabs>
              <w:spacing w:line="300" w:lineRule="auto"/>
              <w:ind w:firstLineChars="0" w:firstLine="0"/>
              <w:jc w:val="center"/>
              <w:rPr>
                <w:rFonts w:ascii="Times New Roman"/>
                <w:sz w:val="24"/>
                <w:szCs w:val="24"/>
              </w:rPr>
            </w:pPr>
            <w:r w:rsidRPr="000426A6">
              <w:rPr>
                <w:rFonts w:ascii="Times New Roman"/>
                <w:sz w:val="24"/>
                <w:szCs w:val="24"/>
              </w:rPr>
              <w:t>96</w:t>
            </w:r>
            <w:r w:rsidR="00293FC1" w:rsidRPr="000426A6">
              <w:rPr>
                <w:rFonts w:ascii="Times New Roman"/>
                <w:sz w:val="24"/>
                <w:szCs w:val="24"/>
              </w:rPr>
              <w:t>h</w:t>
            </w:r>
          </w:p>
        </w:tc>
        <w:tc>
          <w:tcPr>
            <w:tcW w:w="964" w:type="dxa"/>
            <w:vAlign w:val="center"/>
          </w:tcPr>
          <w:p w:rsidR="00C50DF0" w:rsidRPr="000426A6" w:rsidRDefault="00C50DF0" w:rsidP="004F4E37">
            <w:pPr>
              <w:pStyle w:val="af"/>
              <w:tabs>
                <w:tab w:val="left" w:pos="220"/>
              </w:tabs>
              <w:spacing w:line="300" w:lineRule="auto"/>
              <w:ind w:firstLineChars="0" w:firstLine="0"/>
              <w:jc w:val="center"/>
              <w:rPr>
                <w:rFonts w:ascii="Times New Roman"/>
                <w:sz w:val="24"/>
                <w:szCs w:val="24"/>
              </w:rPr>
            </w:pPr>
            <w:r w:rsidRPr="000426A6">
              <w:rPr>
                <w:rFonts w:ascii="Times New Roman"/>
                <w:sz w:val="24"/>
                <w:szCs w:val="24"/>
              </w:rPr>
              <w:t>192</w:t>
            </w:r>
            <w:r w:rsidR="00293FC1" w:rsidRPr="000426A6">
              <w:rPr>
                <w:rFonts w:ascii="Times New Roman"/>
                <w:sz w:val="24"/>
                <w:szCs w:val="24"/>
              </w:rPr>
              <w:t>h</w:t>
            </w:r>
          </w:p>
        </w:tc>
      </w:tr>
      <w:tr w:rsidR="00BF50B3" w:rsidRPr="000C1850" w:rsidTr="00CA2658">
        <w:trPr>
          <w:jc w:val="center"/>
        </w:trPr>
        <w:tc>
          <w:tcPr>
            <w:tcW w:w="5079" w:type="dxa"/>
            <w:vAlign w:val="center"/>
          </w:tcPr>
          <w:p w:rsidR="00BF50B3" w:rsidRPr="000C1850" w:rsidRDefault="00BF50B3"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宁波兴业盛泰集团有限公司</w:t>
            </w:r>
          </w:p>
        </w:tc>
        <w:tc>
          <w:tcPr>
            <w:tcW w:w="992" w:type="dxa"/>
            <w:vAlign w:val="center"/>
          </w:tcPr>
          <w:p w:rsidR="00BF50B3" w:rsidRPr="000426A6" w:rsidRDefault="00BF50B3" w:rsidP="004F4E37">
            <w:pPr>
              <w:rPr>
                <w:rFonts w:eastAsiaTheme="minorEastAsia"/>
              </w:rPr>
            </w:pPr>
            <w:r w:rsidRPr="000426A6">
              <w:rPr>
                <w:rFonts w:eastAsiaTheme="minorEastAsia"/>
              </w:rPr>
              <w:t>4.0</w:t>
            </w:r>
          </w:p>
        </w:tc>
        <w:tc>
          <w:tcPr>
            <w:tcW w:w="992" w:type="dxa"/>
            <w:vAlign w:val="center"/>
          </w:tcPr>
          <w:p w:rsidR="00BF50B3" w:rsidRPr="000426A6" w:rsidRDefault="00BF50B3" w:rsidP="004F4E37">
            <w:pPr>
              <w:rPr>
                <w:rFonts w:eastAsiaTheme="minorEastAsia"/>
              </w:rPr>
            </w:pPr>
            <w:r w:rsidRPr="000426A6">
              <w:rPr>
                <w:rFonts w:eastAsiaTheme="minorEastAsia"/>
              </w:rPr>
              <w:t>5.6</w:t>
            </w:r>
          </w:p>
        </w:tc>
        <w:tc>
          <w:tcPr>
            <w:tcW w:w="992" w:type="dxa"/>
            <w:vAlign w:val="center"/>
          </w:tcPr>
          <w:p w:rsidR="00BF50B3" w:rsidRPr="000426A6" w:rsidRDefault="00BF50B3" w:rsidP="004F4E37">
            <w:pPr>
              <w:rPr>
                <w:rFonts w:eastAsiaTheme="minorEastAsia"/>
              </w:rPr>
            </w:pPr>
            <w:r w:rsidRPr="000426A6">
              <w:rPr>
                <w:rFonts w:eastAsiaTheme="minorEastAsia"/>
              </w:rPr>
              <w:t>6.4</w:t>
            </w:r>
          </w:p>
        </w:tc>
        <w:tc>
          <w:tcPr>
            <w:tcW w:w="964" w:type="dxa"/>
            <w:vAlign w:val="center"/>
          </w:tcPr>
          <w:p w:rsidR="00BF50B3" w:rsidRPr="000426A6" w:rsidRDefault="00BF50B3" w:rsidP="004F4E37">
            <w:pPr>
              <w:rPr>
                <w:rFonts w:eastAsiaTheme="minorEastAsia"/>
              </w:rPr>
            </w:pPr>
            <w:r w:rsidRPr="000426A6">
              <w:rPr>
                <w:rFonts w:eastAsiaTheme="minorEastAsia"/>
              </w:rPr>
              <w:t>7.2</w:t>
            </w:r>
          </w:p>
        </w:tc>
      </w:tr>
      <w:tr w:rsidR="002C2B52" w:rsidRPr="000C1850" w:rsidTr="00CA2658">
        <w:trPr>
          <w:jc w:val="center"/>
        </w:trPr>
        <w:tc>
          <w:tcPr>
            <w:tcW w:w="5079" w:type="dxa"/>
            <w:vAlign w:val="center"/>
          </w:tcPr>
          <w:p w:rsidR="002C2B52" w:rsidRPr="000C1850" w:rsidRDefault="00CA2658" w:rsidP="002C2B52">
            <w:pPr>
              <w:pStyle w:val="af"/>
              <w:tabs>
                <w:tab w:val="left" w:pos="220"/>
              </w:tabs>
              <w:spacing w:line="300" w:lineRule="auto"/>
              <w:ind w:firstLineChars="0" w:firstLine="0"/>
              <w:jc w:val="center"/>
              <w:rPr>
                <w:rFonts w:ascii="Times New Roman"/>
                <w:sz w:val="24"/>
                <w:szCs w:val="24"/>
              </w:rPr>
            </w:pPr>
            <w:r w:rsidRPr="00C1636D">
              <w:rPr>
                <w:rFonts w:hAnsi="宋体" w:cs="宋体"/>
                <w:kern w:val="0"/>
                <w:szCs w:val="21"/>
              </w:rPr>
              <w:t>中色（宁夏）东方集团有限公司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8</w:t>
            </w:r>
          </w:p>
        </w:tc>
      </w:tr>
      <w:tr w:rsidR="002C2B52" w:rsidRPr="000C1850" w:rsidTr="00CA2658">
        <w:trPr>
          <w:jc w:val="center"/>
        </w:trPr>
        <w:tc>
          <w:tcPr>
            <w:tcW w:w="5079" w:type="dxa"/>
            <w:vAlign w:val="center"/>
          </w:tcPr>
          <w:p w:rsidR="002C2B52" w:rsidRPr="000C1850" w:rsidRDefault="00CA2658" w:rsidP="002C2B52">
            <w:pPr>
              <w:pStyle w:val="af"/>
              <w:tabs>
                <w:tab w:val="left" w:pos="220"/>
              </w:tabs>
              <w:spacing w:line="300" w:lineRule="auto"/>
              <w:ind w:firstLineChars="0" w:firstLine="0"/>
              <w:jc w:val="center"/>
              <w:rPr>
                <w:rFonts w:ascii="Times New Roman"/>
                <w:sz w:val="24"/>
                <w:szCs w:val="24"/>
              </w:rPr>
            </w:pPr>
            <w:r w:rsidRPr="00C1636D">
              <w:rPr>
                <w:rFonts w:hAnsi="宋体" w:hint="eastAsia"/>
                <w:szCs w:val="21"/>
              </w:rPr>
              <w:t>山西春雷铜材</w:t>
            </w:r>
            <w:r w:rsidRPr="00C1636D">
              <w:rPr>
                <w:rFonts w:hAnsi="宋体"/>
                <w:szCs w:val="21"/>
              </w:rPr>
              <w:t>有限</w:t>
            </w:r>
            <w:r w:rsidRPr="00C1636D">
              <w:rPr>
                <w:rFonts w:hAnsi="宋体" w:hint="eastAsia"/>
                <w:szCs w:val="21"/>
              </w:rPr>
              <w:t>责任</w:t>
            </w:r>
            <w:r w:rsidRPr="00C1636D">
              <w:rPr>
                <w:rFonts w:hAnsi="宋体"/>
                <w:szCs w:val="21"/>
              </w:rPr>
              <w:t>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7.1</w:t>
            </w:r>
          </w:p>
        </w:tc>
      </w:tr>
      <w:tr w:rsidR="002C2B52" w:rsidRPr="000C1850" w:rsidTr="00CA2658">
        <w:trPr>
          <w:jc w:val="center"/>
        </w:trPr>
        <w:tc>
          <w:tcPr>
            <w:tcW w:w="5079" w:type="dxa"/>
            <w:vAlign w:val="center"/>
          </w:tcPr>
          <w:p w:rsidR="002C2B52" w:rsidRPr="000C1850" w:rsidRDefault="00CA2658" w:rsidP="002C2B52">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江西金品铜业科技有限公司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7.3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C2B52" w:rsidRPr="000426A6" w:rsidRDefault="002C2B52" w:rsidP="002C2B52">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7.9</w:t>
            </w:r>
          </w:p>
        </w:tc>
      </w:tr>
      <w:tr w:rsidR="009D133C" w:rsidRPr="000C1850" w:rsidTr="00CA2658">
        <w:trPr>
          <w:jc w:val="center"/>
        </w:trPr>
        <w:tc>
          <w:tcPr>
            <w:tcW w:w="5079" w:type="dxa"/>
            <w:vAlign w:val="center"/>
          </w:tcPr>
          <w:p w:rsidR="009D133C" w:rsidRPr="000C1850" w:rsidRDefault="00CA2658" w:rsidP="009D133C">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安徽鑫科铜业有限公司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7.1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7.8</w:t>
            </w:r>
          </w:p>
        </w:tc>
      </w:tr>
      <w:tr w:rsidR="009D133C" w:rsidRPr="000C1850" w:rsidTr="00CA2658">
        <w:trPr>
          <w:jc w:val="center"/>
        </w:trPr>
        <w:tc>
          <w:tcPr>
            <w:tcW w:w="5079" w:type="dxa"/>
            <w:vAlign w:val="center"/>
          </w:tcPr>
          <w:p w:rsidR="009D133C" w:rsidRPr="000C1850" w:rsidRDefault="00CA2658" w:rsidP="009D133C">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国家铜铝冶炼及加工产品质量监督检验中心（山东）</w:t>
            </w:r>
          </w:p>
        </w:tc>
        <w:tc>
          <w:tcPr>
            <w:tcW w:w="992" w:type="dxa"/>
            <w:tcBorders>
              <w:top w:val="single" w:sz="4" w:space="0" w:color="auto"/>
              <w:left w:val="nil"/>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6.8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7.4</w:t>
            </w:r>
          </w:p>
        </w:tc>
      </w:tr>
      <w:tr w:rsidR="009D133C" w:rsidRPr="000C1850" w:rsidTr="00CA2658">
        <w:trPr>
          <w:jc w:val="center"/>
        </w:trPr>
        <w:tc>
          <w:tcPr>
            <w:tcW w:w="5079" w:type="dxa"/>
            <w:vAlign w:val="center"/>
          </w:tcPr>
          <w:p w:rsidR="009D133C" w:rsidRPr="000C1850" w:rsidRDefault="00CA2658" w:rsidP="009D133C">
            <w:pPr>
              <w:pStyle w:val="af"/>
              <w:tabs>
                <w:tab w:val="left" w:pos="220"/>
              </w:tabs>
              <w:spacing w:line="300" w:lineRule="auto"/>
              <w:ind w:firstLineChars="0" w:firstLine="0"/>
              <w:jc w:val="center"/>
              <w:rPr>
                <w:rFonts w:ascii="Times New Roman"/>
                <w:sz w:val="24"/>
                <w:szCs w:val="24"/>
              </w:rPr>
            </w:pPr>
            <w:proofErr w:type="gramStart"/>
            <w:r w:rsidRPr="00F27D88">
              <w:rPr>
                <w:rFonts w:hAnsi="宋体" w:cs="宋体" w:hint="eastAsia"/>
                <w:kern w:val="0"/>
                <w:szCs w:val="21"/>
              </w:rPr>
              <w:t>凯美龙</w:t>
            </w:r>
            <w:proofErr w:type="gramEnd"/>
            <w:r w:rsidRPr="00F27D88">
              <w:rPr>
                <w:rFonts w:hAnsi="宋体" w:cs="宋体" w:hint="eastAsia"/>
                <w:kern w:val="0"/>
                <w:szCs w:val="21"/>
              </w:rPr>
              <w:t>精密铜板带（河南）有限公司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6.9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D133C" w:rsidRPr="000426A6" w:rsidRDefault="009D133C" w:rsidP="009D133C">
            <w:pPr>
              <w:pStyle w:val="af"/>
              <w:tabs>
                <w:tab w:val="left" w:pos="220"/>
              </w:tabs>
              <w:spacing w:line="300" w:lineRule="auto"/>
              <w:ind w:firstLineChars="0" w:firstLine="0"/>
              <w:jc w:val="center"/>
              <w:rPr>
                <w:rFonts w:ascii="Times New Roman"/>
                <w:color w:val="FF0000"/>
                <w:sz w:val="24"/>
                <w:szCs w:val="24"/>
              </w:rPr>
            </w:pPr>
            <w:r w:rsidRPr="000426A6">
              <w:rPr>
                <w:rFonts w:ascii="Times New Roman"/>
                <w:color w:val="000000"/>
              </w:rPr>
              <w:t>7.7</w:t>
            </w:r>
          </w:p>
        </w:tc>
      </w:tr>
      <w:tr w:rsidR="005E3B50" w:rsidRPr="000C1850" w:rsidTr="00CA2658">
        <w:trPr>
          <w:jc w:val="center"/>
        </w:trPr>
        <w:tc>
          <w:tcPr>
            <w:tcW w:w="5079" w:type="dxa"/>
            <w:tcBorders>
              <w:right w:val="single" w:sz="4" w:space="0" w:color="auto"/>
            </w:tcBorders>
            <w:vAlign w:val="center"/>
          </w:tcPr>
          <w:p w:rsidR="005E3B50" w:rsidRPr="000C1850" w:rsidRDefault="005E3B50" w:rsidP="005E3B50">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平均值</w:t>
            </w:r>
            <w:r w:rsidR="000426A6">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B50" w:rsidRPr="000426A6" w:rsidRDefault="005E3B50" w:rsidP="005E3B50">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B50" w:rsidRPr="000426A6" w:rsidRDefault="005E3B50" w:rsidP="005E3B50">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B50" w:rsidRPr="000426A6" w:rsidRDefault="005E3B50" w:rsidP="005E3B50">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6.8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E3B50" w:rsidRPr="000426A6" w:rsidRDefault="005E3B50" w:rsidP="005E3B50">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7.6</w:t>
            </w:r>
          </w:p>
        </w:tc>
      </w:tr>
      <w:tr w:rsidR="000821B7" w:rsidRPr="000C1850" w:rsidTr="00CA2658">
        <w:trPr>
          <w:jc w:val="center"/>
        </w:trPr>
        <w:tc>
          <w:tcPr>
            <w:tcW w:w="5079" w:type="dxa"/>
            <w:tcBorders>
              <w:right w:val="single" w:sz="4" w:space="0" w:color="auto"/>
            </w:tcBorders>
            <w:vAlign w:val="center"/>
          </w:tcPr>
          <w:p w:rsidR="000821B7" w:rsidRDefault="000821B7" w:rsidP="005E3B50">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标准偏差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21B7" w:rsidRDefault="000821B7" w:rsidP="000821B7">
            <w:pPr>
              <w:rPr>
                <w:rFonts w:ascii="宋体" w:hAnsi="宋体" w:cs="宋体"/>
                <w:color w:val="000000"/>
                <w:sz w:val="22"/>
                <w:szCs w:val="22"/>
              </w:rPr>
            </w:pPr>
            <w:r>
              <w:rPr>
                <w:rFonts w:hint="eastAsia"/>
                <w:color w:val="000000"/>
                <w:sz w:val="22"/>
                <w:szCs w:val="22"/>
              </w:rPr>
              <w:t>0.51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21B7" w:rsidRDefault="000821B7" w:rsidP="000821B7">
            <w:pPr>
              <w:rPr>
                <w:rFonts w:ascii="宋体" w:hAnsi="宋体" w:cs="宋体"/>
                <w:color w:val="000000"/>
                <w:sz w:val="22"/>
                <w:szCs w:val="22"/>
              </w:rPr>
            </w:pPr>
            <w:r>
              <w:rPr>
                <w:rFonts w:hint="eastAsia"/>
                <w:color w:val="000000"/>
                <w:sz w:val="22"/>
                <w:szCs w:val="22"/>
              </w:rPr>
              <w:t>0.43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21B7" w:rsidRDefault="000821B7" w:rsidP="000821B7">
            <w:pPr>
              <w:rPr>
                <w:rFonts w:ascii="宋体" w:hAnsi="宋体" w:cs="宋体"/>
                <w:color w:val="000000"/>
                <w:sz w:val="22"/>
                <w:szCs w:val="22"/>
              </w:rPr>
            </w:pPr>
            <w:r>
              <w:rPr>
                <w:rFonts w:hint="eastAsia"/>
                <w:color w:val="000000"/>
                <w:sz w:val="22"/>
                <w:szCs w:val="22"/>
              </w:rPr>
              <w:t>0.45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821B7" w:rsidRDefault="000821B7" w:rsidP="000821B7">
            <w:pPr>
              <w:rPr>
                <w:rFonts w:ascii="宋体" w:hAnsi="宋体" w:cs="宋体"/>
                <w:color w:val="000000"/>
                <w:sz w:val="22"/>
                <w:szCs w:val="22"/>
              </w:rPr>
            </w:pPr>
            <w:r>
              <w:rPr>
                <w:rFonts w:hint="eastAsia"/>
                <w:color w:val="000000"/>
                <w:sz w:val="22"/>
                <w:szCs w:val="22"/>
              </w:rPr>
              <w:t>0.35</w:t>
            </w:r>
          </w:p>
        </w:tc>
      </w:tr>
      <w:tr w:rsidR="000821B7" w:rsidRPr="000C1850" w:rsidTr="00CA2658">
        <w:trPr>
          <w:jc w:val="center"/>
        </w:trPr>
        <w:tc>
          <w:tcPr>
            <w:tcW w:w="5079" w:type="dxa"/>
            <w:tcBorders>
              <w:right w:val="single" w:sz="4" w:space="0" w:color="auto"/>
            </w:tcBorders>
            <w:vAlign w:val="center"/>
          </w:tcPr>
          <w:p w:rsidR="000821B7" w:rsidRDefault="000821B7" w:rsidP="00A575D5">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相对平均偏差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21B7" w:rsidRPr="00A575D5" w:rsidRDefault="000821B7" w:rsidP="00A575D5">
            <w:pPr>
              <w:pStyle w:val="af"/>
              <w:tabs>
                <w:tab w:val="left" w:pos="220"/>
              </w:tabs>
              <w:spacing w:line="300" w:lineRule="auto"/>
              <w:ind w:firstLineChars="0" w:firstLine="0"/>
              <w:jc w:val="center"/>
              <w:rPr>
                <w:rFonts w:ascii="Times New Roman"/>
                <w:szCs w:val="21"/>
              </w:rPr>
            </w:pPr>
            <w:r w:rsidRPr="00A575D5">
              <w:rPr>
                <w:rFonts w:ascii="Times New Roman"/>
                <w:color w:val="000000"/>
                <w:szCs w:val="21"/>
              </w:rPr>
              <w:t>9.19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21B7" w:rsidRPr="00A575D5" w:rsidRDefault="000821B7" w:rsidP="00A575D5">
            <w:pPr>
              <w:pStyle w:val="af"/>
              <w:tabs>
                <w:tab w:val="left" w:pos="220"/>
              </w:tabs>
              <w:spacing w:line="300" w:lineRule="auto"/>
              <w:ind w:firstLineChars="0" w:firstLine="0"/>
              <w:jc w:val="center"/>
              <w:rPr>
                <w:rFonts w:ascii="Times New Roman"/>
                <w:szCs w:val="21"/>
              </w:rPr>
            </w:pPr>
            <w:r w:rsidRPr="00A575D5">
              <w:rPr>
                <w:rFonts w:ascii="Times New Roman"/>
                <w:color w:val="000000"/>
                <w:szCs w:val="21"/>
              </w:rPr>
              <w:t>5.42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21B7" w:rsidRPr="00A575D5" w:rsidRDefault="000821B7" w:rsidP="00A575D5">
            <w:pPr>
              <w:pStyle w:val="af"/>
              <w:tabs>
                <w:tab w:val="left" w:pos="220"/>
              </w:tabs>
              <w:spacing w:line="300" w:lineRule="auto"/>
              <w:ind w:firstLineChars="0" w:firstLine="0"/>
              <w:jc w:val="center"/>
              <w:rPr>
                <w:rFonts w:ascii="Times New Roman"/>
                <w:szCs w:val="21"/>
              </w:rPr>
            </w:pPr>
            <w:r w:rsidRPr="00A575D5">
              <w:rPr>
                <w:rFonts w:ascii="Times New Roman"/>
                <w:color w:val="000000"/>
                <w:szCs w:val="21"/>
              </w:rPr>
              <w:t>4.93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821B7" w:rsidRPr="00A575D5" w:rsidRDefault="000821B7" w:rsidP="00A575D5">
            <w:pPr>
              <w:pStyle w:val="af"/>
              <w:tabs>
                <w:tab w:val="left" w:pos="220"/>
              </w:tabs>
              <w:spacing w:line="300" w:lineRule="auto"/>
              <w:ind w:firstLineChars="0" w:firstLine="0"/>
              <w:jc w:val="center"/>
              <w:rPr>
                <w:rFonts w:ascii="Times New Roman"/>
                <w:szCs w:val="21"/>
              </w:rPr>
            </w:pPr>
            <w:r w:rsidRPr="00A575D5">
              <w:rPr>
                <w:rFonts w:ascii="Times New Roman"/>
                <w:color w:val="000000"/>
                <w:szCs w:val="21"/>
              </w:rPr>
              <w:t>3.98</w:t>
            </w:r>
          </w:p>
        </w:tc>
      </w:tr>
      <w:tr w:rsidR="00696F1A" w:rsidRPr="000C1850" w:rsidTr="00CA2658">
        <w:trPr>
          <w:jc w:val="center"/>
        </w:trPr>
        <w:tc>
          <w:tcPr>
            <w:tcW w:w="5079" w:type="dxa"/>
            <w:tcBorders>
              <w:right w:val="single" w:sz="4" w:space="0" w:color="auto"/>
            </w:tcBorders>
            <w:vAlign w:val="center"/>
          </w:tcPr>
          <w:p w:rsidR="00696F1A" w:rsidRDefault="00696F1A" w:rsidP="00A575D5">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相对标准偏差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6F1A" w:rsidRDefault="00696F1A" w:rsidP="00696F1A">
            <w:pPr>
              <w:rPr>
                <w:rFonts w:ascii="宋体" w:hAnsi="宋体" w:cs="宋体"/>
                <w:color w:val="000000"/>
                <w:sz w:val="22"/>
                <w:szCs w:val="22"/>
              </w:rPr>
            </w:pPr>
            <w:r>
              <w:rPr>
                <w:rFonts w:hint="eastAsia"/>
                <w:color w:val="000000"/>
                <w:sz w:val="22"/>
                <w:szCs w:val="22"/>
              </w:rPr>
              <w:t>11.39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6F1A" w:rsidRDefault="00696F1A" w:rsidP="00696F1A">
            <w:pPr>
              <w:rPr>
                <w:rFonts w:ascii="宋体" w:hAnsi="宋体" w:cs="宋体"/>
                <w:color w:val="000000"/>
                <w:sz w:val="22"/>
                <w:szCs w:val="22"/>
              </w:rPr>
            </w:pPr>
            <w:r>
              <w:rPr>
                <w:rFonts w:hint="eastAsia"/>
                <w:color w:val="000000"/>
                <w:sz w:val="22"/>
                <w:szCs w:val="22"/>
              </w:rPr>
              <w:t>7.27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6F1A" w:rsidRDefault="00696F1A" w:rsidP="00696F1A">
            <w:pPr>
              <w:rPr>
                <w:rFonts w:ascii="宋体" w:hAnsi="宋体" w:cs="宋体"/>
                <w:color w:val="000000"/>
                <w:sz w:val="22"/>
                <w:szCs w:val="22"/>
              </w:rPr>
            </w:pPr>
            <w:r>
              <w:rPr>
                <w:rFonts w:hint="eastAsia"/>
                <w:color w:val="000000"/>
                <w:sz w:val="22"/>
                <w:szCs w:val="22"/>
              </w:rPr>
              <w:t>6.56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696F1A" w:rsidRDefault="00696F1A" w:rsidP="00696F1A">
            <w:pPr>
              <w:rPr>
                <w:rFonts w:ascii="宋体" w:hAnsi="宋体" w:cs="宋体"/>
                <w:color w:val="000000"/>
                <w:sz w:val="22"/>
                <w:szCs w:val="22"/>
              </w:rPr>
            </w:pPr>
            <w:r>
              <w:rPr>
                <w:rFonts w:hint="eastAsia"/>
                <w:color w:val="000000"/>
                <w:sz w:val="22"/>
                <w:szCs w:val="22"/>
              </w:rPr>
              <w:t>4.66</w:t>
            </w:r>
          </w:p>
        </w:tc>
      </w:tr>
    </w:tbl>
    <w:p w:rsidR="004130F0" w:rsidRDefault="004130F0" w:rsidP="004F4E37">
      <w:pPr>
        <w:pStyle w:val="af"/>
        <w:tabs>
          <w:tab w:val="left" w:pos="220"/>
        </w:tabs>
        <w:spacing w:line="300" w:lineRule="auto"/>
        <w:ind w:firstLineChars="0" w:firstLine="0"/>
        <w:jc w:val="center"/>
        <w:rPr>
          <w:rFonts w:ascii="Times New Roman"/>
          <w:sz w:val="24"/>
          <w:szCs w:val="24"/>
        </w:rPr>
      </w:pPr>
    </w:p>
    <w:p w:rsidR="00293FC1" w:rsidRPr="000C1850" w:rsidRDefault="00293FC1"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sidR="004F4AE7">
        <w:rPr>
          <w:rFonts w:ascii="Times New Roman" w:hint="eastAsia"/>
          <w:sz w:val="24"/>
          <w:szCs w:val="24"/>
        </w:rPr>
        <w:t>3</w:t>
      </w:r>
      <w:r>
        <w:rPr>
          <w:rFonts w:ascii="Times New Roman" w:hint="eastAsia"/>
          <w:sz w:val="24"/>
          <w:szCs w:val="24"/>
        </w:rPr>
        <w:t xml:space="preserve"> </w:t>
      </w:r>
      <w:r>
        <w:rPr>
          <w:rFonts w:ascii="Times New Roman" w:hint="eastAsia"/>
          <w:sz w:val="24"/>
          <w:szCs w:val="24"/>
        </w:rPr>
        <w:t>样品</w:t>
      </w:r>
      <w:r>
        <w:rPr>
          <w:rFonts w:ascii="Times New Roman" w:hint="eastAsia"/>
          <w:sz w:val="24"/>
          <w:szCs w:val="24"/>
        </w:rPr>
        <w:t>1</w:t>
      </w:r>
      <w:r>
        <w:rPr>
          <w:rFonts w:ascii="Times New Roman" w:hint="eastAsia"/>
          <w:sz w:val="24"/>
          <w:szCs w:val="24"/>
        </w:rPr>
        <w:t>试验温度</w:t>
      </w:r>
      <w:r>
        <w:rPr>
          <w:rFonts w:ascii="Times New Roman" w:hint="eastAsia"/>
          <w:sz w:val="24"/>
          <w:szCs w:val="24"/>
        </w:rPr>
        <w:t>150</w:t>
      </w:r>
      <w:r>
        <w:rPr>
          <w:rFonts w:ascii="Times New Roman" w:hint="eastAsia"/>
          <w:sz w:val="24"/>
          <w:szCs w:val="24"/>
        </w:rPr>
        <w:t>℃应力松弛率</w:t>
      </w:r>
    </w:p>
    <w:tbl>
      <w:tblPr>
        <w:tblStyle w:val="af8"/>
        <w:tblW w:w="0" w:type="auto"/>
        <w:jc w:val="center"/>
        <w:tblLook w:val="04A0"/>
      </w:tblPr>
      <w:tblGrid>
        <w:gridCol w:w="5079"/>
        <w:gridCol w:w="992"/>
        <w:gridCol w:w="992"/>
        <w:gridCol w:w="992"/>
        <w:gridCol w:w="964"/>
      </w:tblGrid>
      <w:tr w:rsidR="00293FC1" w:rsidRPr="000C1850" w:rsidTr="00CA2658">
        <w:trPr>
          <w:jc w:val="center"/>
        </w:trPr>
        <w:tc>
          <w:tcPr>
            <w:tcW w:w="5079" w:type="dxa"/>
            <w:vMerge w:val="restart"/>
            <w:vAlign w:val="center"/>
          </w:tcPr>
          <w:p w:rsidR="00293FC1" w:rsidRPr="000C1850" w:rsidRDefault="00293FC1"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单位</w:t>
            </w:r>
          </w:p>
        </w:tc>
        <w:tc>
          <w:tcPr>
            <w:tcW w:w="3940" w:type="dxa"/>
            <w:gridSpan w:val="4"/>
            <w:vAlign w:val="center"/>
          </w:tcPr>
          <w:p w:rsidR="00293FC1" w:rsidRPr="000C1850" w:rsidRDefault="00D0730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应力松弛率</w:t>
            </w:r>
            <w:r>
              <w:rPr>
                <w:rFonts w:ascii="Times New Roman" w:hint="eastAsia"/>
                <w:sz w:val="24"/>
                <w:szCs w:val="24"/>
              </w:rPr>
              <w:t>/%</w:t>
            </w:r>
          </w:p>
        </w:tc>
      </w:tr>
      <w:tr w:rsidR="00293FC1" w:rsidRPr="000C1850" w:rsidTr="00CA2658">
        <w:trPr>
          <w:jc w:val="center"/>
        </w:trPr>
        <w:tc>
          <w:tcPr>
            <w:tcW w:w="5079" w:type="dxa"/>
            <w:vMerge/>
            <w:vAlign w:val="center"/>
          </w:tcPr>
          <w:p w:rsidR="00293FC1" w:rsidRPr="000C1850" w:rsidRDefault="00293FC1" w:rsidP="004F4E37">
            <w:pPr>
              <w:pStyle w:val="af"/>
              <w:tabs>
                <w:tab w:val="left" w:pos="220"/>
              </w:tabs>
              <w:spacing w:line="300" w:lineRule="auto"/>
              <w:ind w:firstLineChars="0" w:firstLine="0"/>
              <w:jc w:val="center"/>
              <w:rPr>
                <w:rFonts w:ascii="Times New Roman"/>
                <w:sz w:val="24"/>
                <w:szCs w:val="24"/>
              </w:rPr>
            </w:pPr>
          </w:p>
        </w:tc>
        <w:tc>
          <w:tcPr>
            <w:tcW w:w="992" w:type="dxa"/>
            <w:vAlign w:val="center"/>
          </w:tcPr>
          <w:p w:rsidR="00293FC1" w:rsidRPr="000C1850" w:rsidRDefault="00293FC1"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24h</w:t>
            </w:r>
          </w:p>
        </w:tc>
        <w:tc>
          <w:tcPr>
            <w:tcW w:w="992" w:type="dxa"/>
            <w:vAlign w:val="center"/>
          </w:tcPr>
          <w:p w:rsidR="00293FC1" w:rsidRPr="000C1850" w:rsidRDefault="00293FC1"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48h</w:t>
            </w:r>
          </w:p>
        </w:tc>
        <w:tc>
          <w:tcPr>
            <w:tcW w:w="992" w:type="dxa"/>
            <w:vAlign w:val="center"/>
          </w:tcPr>
          <w:p w:rsidR="00293FC1" w:rsidRPr="000C1850" w:rsidRDefault="00293FC1"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96h</w:t>
            </w:r>
          </w:p>
        </w:tc>
        <w:tc>
          <w:tcPr>
            <w:tcW w:w="964" w:type="dxa"/>
            <w:vAlign w:val="center"/>
          </w:tcPr>
          <w:p w:rsidR="00293FC1" w:rsidRPr="000C1850" w:rsidRDefault="00293FC1"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192h</w:t>
            </w:r>
          </w:p>
        </w:tc>
      </w:tr>
      <w:tr w:rsidR="00293FC1" w:rsidRPr="000C1850" w:rsidTr="00CA2658">
        <w:trPr>
          <w:jc w:val="center"/>
        </w:trPr>
        <w:tc>
          <w:tcPr>
            <w:tcW w:w="5079" w:type="dxa"/>
            <w:vAlign w:val="center"/>
          </w:tcPr>
          <w:p w:rsidR="00293FC1" w:rsidRPr="000C1850" w:rsidRDefault="00293FC1"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宁波兴业盛泰集团有限公司</w:t>
            </w:r>
          </w:p>
        </w:tc>
        <w:tc>
          <w:tcPr>
            <w:tcW w:w="992" w:type="dxa"/>
            <w:vAlign w:val="center"/>
          </w:tcPr>
          <w:p w:rsidR="00293FC1" w:rsidRDefault="00293FC1" w:rsidP="004F4E37">
            <w:pPr>
              <w:rPr>
                <w:rFonts w:eastAsiaTheme="minorEastAsia"/>
              </w:rPr>
            </w:pPr>
            <w:r>
              <w:rPr>
                <w:rFonts w:eastAsiaTheme="minorEastAsia" w:hint="eastAsia"/>
              </w:rPr>
              <w:t>8.4</w:t>
            </w:r>
          </w:p>
        </w:tc>
        <w:tc>
          <w:tcPr>
            <w:tcW w:w="992" w:type="dxa"/>
            <w:vAlign w:val="center"/>
          </w:tcPr>
          <w:p w:rsidR="00293FC1" w:rsidRDefault="00293FC1" w:rsidP="004F4E37">
            <w:pPr>
              <w:rPr>
                <w:rFonts w:eastAsiaTheme="minorEastAsia"/>
              </w:rPr>
            </w:pPr>
            <w:r>
              <w:rPr>
                <w:rFonts w:eastAsiaTheme="minorEastAsia" w:hint="eastAsia"/>
              </w:rPr>
              <w:t>9.3</w:t>
            </w:r>
          </w:p>
        </w:tc>
        <w:tc>
          <w:tcPr>
            <w:tcW w:w="992" w:type="dxa"/>
            <w:vAlign w:val="center"/>
          </w:tcPr>
          <w:p w:rsidR="00293FC1" w:rsidRDefault="00293FC1" w:rsidP="004F4E37">
            <w:pPr>
              <w:rPr>
                <w:rFonts w:eastAsiaTheme="minorEastAsia"/>
              </w:rPr>
            </w:pPr>
            <w:r>
              <w:rPr>
                <w:rFonts w:eastAsiaTheme="minorEastAsia" w:hint="eastAsia"/>
              </w:rPr>
              <w:t>10.9</w:t>
            </w:r>
          </w:p>
        </w:tc>
        <w:tc>
          <w:tcPr>
            <w:tcW w:w="964" w:type="dxa"/>
            <w:vAlign w:val="center"/>
          </w:tcPr>
          <w:p w:rsidR="00293FC1" w:rsidRDefault="00293FC1" w:rsidP="004F4E37">
            <w:pPr>
              <w:rPr>
                <w:rFonts w:eastAsiaTheme="minorEastAsia"/>
              </w:rPr>
            </w:pPr>
            <w:r>
              <w:rPr>
                <w:rFonts w:eastAsiaTheme="minorEastAsia" w:hint="eastAsia"/>
              </w:rPr>
              <w:t>12.4</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cs="宋体"/>
                <w:kern w:val="0"/>
                <w:szCs w:val="21"/>
              </w:rPr>
              <w:t>中色（宁夏）东方集团有限公司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10.3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12.5</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hint="eastAsia"/>
                <w:szCs w:val="21"/>
              </w:rPr>
              <w:t>山西春雷铜材</w:t>
            </w:r>
            <w:r w:rsidRPr="00C1636D">
              <w:rPr>
                <w:rFonts w:hAnsi="宋体"/>
                <w:szCs w:val="21"/>
              </w:rPr>
              <w:t>有限</w:t>
            </w:r>
            <w:r w:rsidRPr="00C1636D">
              <w:rPr>
                <w:rFonts w:hAnsi="宋体" w:hint="eastAsia"/>
                <w:szCs w:val="21"/>
              </w:rPr>
              <w:t>责任</w:t>
            </w:r>
            <w:r w:rsidRPr="00C1636D">
              <w:rPr>
                <w:rFonts w:hAnsi="宋体"/>
                <w:szCs w:val="21"/>
              </w:rPr>
              <w:t>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11.6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13</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江西金品铜业科技有限公司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13.3</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lastRenderedPageBreak/>
              <w:t>安徽鑫科铜业有限公司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10.3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12.1</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国家铜铝冶炼及加工产品质量监督检验中心（山东）</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10.5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12</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proofErr w:type="gramStart"/>
            <w:r w:rsidRPr="00F27D88">
              <w:rPr>
                <w:rFonts w:hAnsi="宋体" w:cs="宋体" w:hint="eastAsia"/>
                <w:kern w:val="0"/>
                <w:szCs w:val="21"/>
              </w:rPr>
              <w:t>凯美龙</w:t>
            </w:r>
            <w:proofErr w:type="gramEnd"/>
            <w:r w:rsidRPr="00F27D88">
              <w:rPr>
                <w:rFonts w:hAnsi="宋体" w:cs="宋体" w:hint="eastAsia"/>
                <w:kern w:val="0"/>
                <w:szCs w:val="21"/>
              </w:rPr>
              <w:t>精密铜板带（河南）有限公司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12.9</w:t>
            </w:r>
          </w:p>
        </w:tc>
      </w:tr>
      <w:tr w:rsidR="00CA2658" w:rsidRPr="000C1850" w:rsidTr="00CA2658">
        <w:trPr>
          <w:jc w:val="center"/>
        </w:trPr>
        <w:tc>
          <w:tcPr>
            <w:tcW w:w="5079" w:type="dxa"/>
            <w:tcBorders>
              <w:right w:val="single" w:sz="4" w:space="0" w:color="auto"/>
            </w:tcBorders>
            <w:vAlign w:val="center"/>
          </w:tcPr>
          <w:p w:rsidR="00CA2658" w:rsidRPr="000C1850"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平均值</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11.1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12.6</w:t>
            </w:r>
          </w:p>
        </w:tc>
      </w:tr>
      <w:tr w:rsidR="00CA2658" w:rsidRPr="000C1850" w:rsidTr="00CA2658">
        <w:trPr>
          <w:jc w:val="center"/>
        </w:trPr>
        <w:tc>
          <w:tcPr>
            <w:tcW w:w="5079" w:type="dxa"/>
            <w:tcBorders>
              <w:right w:val="single" w:sz="4" w:space="0" w:color="auto"/>
            </w:tcBorders>
            <w:vAlign w:val="center"/>
          </w:tcPr>
          <w:p w:rsidR="00CA2658"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标准偏差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0821B7">
            <w:pPr>
              <w:rPr>
                <w:rFonts w:ascii="宋体" w:hAnsi="宋体" w:cs="宋体"/>
                <w:color w:val="000000"/>
                <w:sz w:val="22"/>
                <w:szCs w:val="22"/>
              </w:rPr>
            </w:pPr>
            <w:r>
              <w:rPr>
                <w:rFonts w:hint="eastAsia"/>
                <w:color w:val="000000"/>
                <w:sz w:val="22"/>
                <w:szCs w:val="22"/>
              </w:rPr>
              <w:t>0.69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0821B7">
            <w:pPr>
              <w:rPr>
                <w:rFonts w:ascii="宋体" w:hAnsi="宋体" w:cs="宋体"/>
                <w:color w:val="000000"/>
                <w:sz w:val="22"/>
                <w:szCs w:val="22"/>
              </w:rPr>
            </w:pPr>
            <w:r>
              <w:rPr>
                <w:rFonts w:hint="eastAsia"/>
                <w:color w:val="000000"/>
                <w:sz w:val="22"/>
                <w:szCs w:val="22"/>
              </w:rPr>
              <w:t>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0821B7">
            <w:pPr>
              <w:rPr>
                <w:rFonts w:ascii="宋体" w:hAnsi="宋体" w:cs="宋体"/>
                <w:color w:val="000000"/>
                <w:sz w:val="22"/>
                <w:szCs w:val="22"/>
              </w:rPr>
            </w:pPr>
            <w:r>
              <w:rPr>
                <w:rFonts w:hint="eastAsia"/>
                <w:color w:val="000000"/>
                <w:sz w:val="22"/>
                <w:szCs w:val="22"/>
              </w:rPr>
              <w:t>0.73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0821B7">
            <w:pPr>
              <w:rPr>
                <w:rFonts w:ascii="宋体" w:hAnsi="宋体" w:cs="宋体"/>
                <w:color w:val="000000"/>
                <w:sz w:val="22"/>
                <w:szCs w:val="22"/>
              </w:rPr>
            </w:pPr>
            <w:r>
              <w:rPr>
                <w:rFonts w:hint="eastAsia"/>
                <w:color w:val="000000"/>
                <w:sz w:val="22"/>
                <w:szCs w:val="22"/>
              </w:rPr>
              <w:t>0.48</w:t>
            </w:r>
          </w:p>
        </w:tc>
      </w:tr>
      <w:tr w:rsidR="00CA2658" w:rsidRPr="000C1850" w:rsidTr="00CA2658">
        <w:trPr>
          <w:jc w:val="center"/>
        </w:trPr>
        <w:tc>
          <w:tcPr>
            <w:tcW w:w="5079" w:type="dxa"/>
            <w:tcBorders>
              <w:right w:val="single" w:sz="4" w:space="0" w:color="auto"/>
            </w:tcBorders>
            <w:vAlign w:val="center"/>
          </w:tcPr>
          <w:p w:rsidR="00CA2658" w:rsidRPr="000C1850" w:rsidRDefault="00CA2658" w:rsidP="00A575D5">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相对平均偏差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A575D5" w:rsidRDefault="00CA2658" w:rsidP="00A575D5">
            <w:pPr>
              <w:pStyle w:val="af"/>
              <w:tabs>
                <w:tab w:val="left" w:pos="220"/>
              </w:tabs>
              <w:spacing w:line="300" w:lineRule="auto"/>
              <w:ind w:firstLineChars="0" w:firstLine="0"/>
              <w:jc w:val="center"/>
              <w:rPr>
                <w:rFonts w:ascii="Times New Roman"/>
                <w:sz w:val="24"/>
                <w:szCs w:val="24"/>
              </w:rPr>
            </w:pPr>
            <w:r w:rsidRPr="00A575D5">
              <w:rPr>
                <w:rFonts w:ascii="Times New Roman"/>
                <w:color w:val="000000"/>
                <w:sz w:val="22"/>
              </w:rPr>
              <w:t>6.19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A575D5" w:rsidRDefault="00CA2658" w:rsidP="00A575D5">
            <w:pPr>
              <w:pStyle w:val="af"/>
              <w:tabs>
                <w:tab w:val="left" w:pos="220"/>
              </w:tabs>
              <w:spacing w:line="300" w:lineRule="auto"/>
              <w:ind w:firstLineChars="0" w:firstLine="0"/>
              <w:jc w:val="center"/>
              <w:rPr>
                <w:rFonts w:ascii="Times New Roman"/>
                <w:sz w:val="24"/>
                <w:szCs w:val="24"/>
              </w:rPr>
            </w:pPr>
            <w:r w:rsidRPr="00A575D5">
              <w:rPr>
                <w:rFonts w:ascii="Times New Roman"/>
                <w:color w:val="000000"/>
                <w:sz w:val="22"/>
              </w:rPr>
              <w:t>6.62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A575D5" w:rsidRDefault="00CA2658" w:rsidP="00A575D5">
            <w:pPr>
              <w:pStyle w:val="af"/>
              <w:tabs>
                <w:tab w:val="left" w:pos="220"/>
              </w:tabs>
              <w:spacing w:line="300" w:lineRule="auto"/>
              <w:ind w:firstLineChars="0" w:firstLine="0"/>
              <w:jc w:val="center"/>
              <w:rPr>
                <w:rFonts w:ascii="Times New Roman"/>
                <w:sz w:val="24"/>
                <w:szCs w:val="24"/>
              </w:rPr>
            </w:pPr>
            <w:r w:rsidRPr="00A575D5">
              <w:rPr>
                <w:rFonts w:ascii="Times New Roman"/>
                <w:color w:val="000000"/>
                <w:sz w:val="22"/>
              </w:rPr>
              <w:t>5.76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A575D5" w:rsidRDefault="00CA2658" w:rsidP="00A575D5">
            <w:pPr>
              <w:pStyle w:val="af"/>
              <w:tabs>
                <w:tab w:val="left" w:pos="220"/>
              </w:tabs>
              <w:spacing w:line="300" w:lineRule="auto"/>
              <w:ind w:firstLineChars="0" w:firstLine="0"/>
              <w:jc w:val="center"/>
              <w:rPr>
                <w:rFonts w:ascii="Times New Roman"/>
                <w:sz w:val="24"/>
                <w:szCs w:val="24"/>
              </w:rPr>
            </w:pPr>
            <w:r w:rsidRPr="00A575D5">
              <w:rPr>
                <w:rFonts w:ascii="Times New Roman"/>
                <w:color w:val="000000"/>
                <w:sz w:val="22"/>
              </w:rPr>
              <w:t>3.17</w:t>
            </w:r>
          </w:p>
        </w:tc>
      </w:tr>
      <w:tr w:rsidR="00CA2658" w:rsidRPr="000C1850" w:rsidTr="00CA2658">
        <w:trPr>
          <w:jc w:val="center"/>
        </w:trPr>
        <w:tc>
          <w:tcPr>
            <w:tcW w:w="5079" w:type="dxa"/>
            <w:tcBorders>
              <w:right w:val="single" w:sz="4" w:space="0" w:color="auto"/>
            </w:tcBorders>
            <w:vAlign w:val="center"/>
          </w:tcPr>
          <w:p w:rsidR="00CA2658" w:rsidRDefault="00CA2658" w:rsidP="00A575D5">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相对标准偏差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7.98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7.67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6.62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3.83</w:t>
            </w:r>
          </w:p>
        </w:tc>
      </w:tr>
    </w:tbl>
    <w:p w:rsidR="0022221B" w:rsidRDefault="0022221B" w:rsidP="004F4E37">
      <w:pPr>
        <w:pStyle w:val="af"/>
        <w:tabs>
          <w:tab w:val="left" w:pos="220"/>
        </w:tabs>
        <w:spacing w:line="300" w:lineRule="auto"/>
        <w:ind w:firstLineChars="0" w:firstLine="0"/>
        <w:jc w:val="center"/>
        <w:rPr>
          <w:rFonts w:ascii="Times New Roman"/>
          <w:sz w:val="24"/>
          <w:szCs w:val="24"/>
        </w:rPr>
      </w:pPr>
    </w:p>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sidR="004F4AE7">
        <w:rPr>
          <w:rFonts w:ascii="Times New Roman" w:hint="eastAsia"/>
          <w:sz w:val="24"/>
          <w:szCs w:val="24"/>
        </w:rPr>
        <w:t>4</w:t>
      </w:r>
      <w:r>
        <w:rPr>
          <w:rFonts w:ascii="Times New Roman" w:hint="eastAsia"/>
          <w:sz w:val="24"/>
          <w:szCs w:val="24"/>
        </w:rPr>
        <w:t xml:space="preserve"> </w:t>
      </w:r>
      <w:r>
        <w:rPr>
          <w:rFonts w:ascii="Times New Roman" w:hint="eastAsia"/>
          <w:sz w:val="24"/>
          <w:szCs w:val="24"/>
        </w:rPr>
        <w:t>样品</w:t>
      </w:r>
      <w:r>
        <w:rPr>
          <w:rFonts w:ascii="Times New Roman" w:hint="eastAsia"/>
          <w:sz w:val="24"/>
          <w:szCs w:val="24"/>
        </w:rPr>
        <w:t>2</w:t>
      </w:r>
      <w:r>
        <w:rPr>
          <w:rFonts w:ascii="Times New Roman" w:hint="eastAsia"/>
          <w:sz w:val="24"/>
          <w:szCs w:val="24"/>
        </w:rPr>
        <w:t>试验温度</w:t>
      </w:r>
      <w:r>
        <w:rPr>
          <w:rFonts w:ascii="Times New Roman" w:hint="eastAsia"/>
          <w:sz w:val="24"/>
          <w:szCs w:val="24"/>
        </w:rPr>
        <w:t>125</w:t>
      </w:r>
      <w:r>
        <w:rPr>
          <w:rFonts w:ascii="Times New Roman" w:hint="eastAsia"/>
          <w:sz w:val="24"/>
          <w:szCs w:val="24"/>
        </w:rPr>
        <w:t>℃应力松弛率</w:t>
      </w:r>
    </w:p>
    <w:tbl>
      <w:tblPr>
        <w:tblStyle w:val="af8"/>
        <w:tblW w:w="0" w:type="auto"/>
        <w:jc w:val="center"/>
        <w:tblLook w:val="04A0"/>
      </w:tblPr>
      <w:tblGrid>
        <w:gridCol w:w="5078"/>
        <w:gridCol w:w="992"/>
        <w:gridCol w:w="993"/>
        <w:gridCol w:w="992"/>
        <w:gridCol w:w="964"/>
      </w:tblGrid>
      <w:tr w:rsidR="0022221B" w:rsidRPr="000C1850" w:rsidTr="00CA2658">
        <w:trPr>
          <w:jc w:val="center"/>
        </w:trPr>
        <w:tc>
          <w:tcPr>
            <w:tcW w:w="5078" w:type="dxa"/>
            <w:vMerge w:val="restart"/>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单位</w:t>
            </w:r>
          </w:p>
        </w:tc>
        <w:tc>
          <w:tcPr>
            <w:tcW w:w="3941" w:type="dxa"/>
            <w:gridSpan w:val="4"/>
            <w:vAlign w:val="center"/>
          </w:tcPr>
          <w:p w:rsidR="0022221B" w:rsidRPr="000C1850" w:rsidRDefault="00D0730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应力松弛率</w:t>
            </w:r>
            <w:r>
              <w:rPr>
                <w:rFonts w:ascii="Times New Roman" w:hint="eastAsia"/>
                <w:sz w:val="24"/>
                <w:szCs w:val="24"/>
              </w:rPr>
              <w:t>/%</w:t>
            </w:r>
          </w:p>
        </w:tc>
      </w:tr>
      <w:tr w:rsidR="0022221B" w:rsidRPr="000C1850" w:rsidTr="00CA2658">
        <w:trPr>
          <w:jc w:val="center"/>
        </w:trPr>
        <w:tc>
          <w:tcPr>
            <w:tcW w:w="5078" w:type="dxa"/>
            <w:vMerge/>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p>
        </w:tc>
        <w:tc>
          <w:tcPr>
            <w:tcW w:w="992" w:type="dxa"/>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24h</w:t>
            </w:r>
          </w:p>
        </w:tc>
        <w:tc>
          <w:tcPr>
            <w:tcW w:w="993" w:type="dxa"/>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48h</w:t>
            </w:r>
          </w:p>
        </w:tc>
        <w:tc>
          <w:tcPr>
            <w:tcW w:w="992" w:type="dxa"/>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96h</w:t>
            </w:r>
          </w:p>
        </w:tc>
        <w:tc>
          <w:tcPr>
            <w:tcW w:w="964" w:type="dxa"/>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192h</w:t>
            </w:r>
          </w:p>
        </w:tc>
      </w:tr>
      <w:tr w:rsidR="00690AF0" w:rsidRPr="000C1850" w:rsidTr="00CA2658">
        <w:trPr>
          <w:jc w:val="center"/>
        </w:trPr>
        <w:tc>
          <w:tcPr>
            <w:tcW w:w="5078" w:type="dxa"/>
            <w:vAlign w:val="center"/>
          </w:tcPr>
          <w:p w:rsidR="00690AF0" w:rsidRPr="000C1850" w:rsidRDefault="00690A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宁波兴业盛泰集团有限公司</w:t>
            </w:r>
          </w:p>
        </w:tc>
        <w:tc>
          <w:tcPr>
            <w:tcW w:w="992" w:type="dxa"/>
            <w:vAlign w:val="center"/>
          </w:tcPr>
          <w:p w:rsidR="00690AF0" w:rsidRPr="00A8129E" w:rsidRDefault="00690AF0" w:rsidP="00845B00">
            <w:pPr>
              <w:rPr>
                <w:rFonts w:eastAsiaTheme="minorEastAsia"/>
              </w:rPr>
            </w:pPr>
            <w:r w:rsidRPr="00A8129E">
              <w:rPr>
                <w:color w:val="000000"/>
              </w:rPr>
              <w:t>7.4</w:t>
            </w:r>
          </w:p>
        </w:tc>
        <w:tc>
          <w:tcPr>
            <w:tcW w:w="993" w:type="dxa"/>
            <w:vAlign w:val="center"/>
          </w:tcPr>
          <w:p w:rsidR="00690AF0" w:rsidRPr="00A8129E" w:rsidRDefault="00690AF0" w:rsidP="00845B00">
            <w:pPr>
              <w:rPr>
                <w:rFonts w:eastAsiaTheme="minorEastAsia"/>
              </w:rPr>
            </w:pPr>
            <w:r w:rsidRPr="00A8129E">
              <w:rPr>
                <w:color w:val="000000"/>
              </w:rPr>
              <w:t>8</w:t>
            </w:r>
          </w:p>
        </w:tc>
        <w:tc>
          <w:tcPr>
            <w:tcW w:w="992" w:type="dxa"/>
            <w:vAlign w:val="center"/>
          </w:tcPr>
          <w:p w:rsidR="00690AF0" w:rsidRPr="00A8129E" w:rsidRDefault="00690AF0" w:rsidP="00845B00">
            <w:pPr>
              <w:rPr>
                <w:rFonts w:eastAsiaTheme="minorEastAsia"/>
              </w:rPr>
            </w:pPr>
            <w:r w:rsidRPr="00A8129E">
              <w:rPr>
                <w:color w:val="000000"/>
              </w:rPr>
              <w:t>8.9</w:t>
            </w:r>
          </w:p>
        </w:tc>
        <w:tc>
          <w:tcPr>
            <w:tcW w:w="964" w:type="dxa"/>
            <w:vAlign w:val="center"/>
          </w:tcPr>
          <w:p w:rsidR="00690AF0" w:rsidRPr="00A8129E" w:rsidRDefault="00690AF0" w:rsidP="00845B00">
            <w:pPr>
              <w:rPr>
                <w:rFonts w:eastAsiaTheme="minorEastAsia"/>
              </w:rPr>
            </w:pPr>
            <w:r w:rsidRPr="00A8129E">
              <w:rPr>
                <w:color w:val="000000"/>
              </w:rPr>
              <w:t>10.1</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cs="宋体"/>
                <w:kern w:val="0"/>
                <w:szCs w:val="21"/>
              </w:rPr>
              <w:t>中色（宁夏）东方集团有限公司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10.3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11.2</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hint="eastAsia"/>
                <w:szCs w:val="21"/>
              </w:rPr>
              <w:t>山西春雷铜材</w:t>
            </w:r>
            <w:r w:rsidRPr="00C1636D">
              <w:rPr>
                <w:rFonts w:hAnsi="宋体"/>
                <w:szCs w:val="21"/>
              </w:rPr>
              <w:t>有限</w:t>
            </w:r>
            <w:r w:rsidRPr="00C1636D">
              <w:rPr>
                <w:rFonts w:hAnsi="宋体" w:hint="eastAsia"/>
                <w:szCs w:val="21"/>
              </w:rPr>
              <w:t>责任</w:t>
            </w:r>
            <w:r w:rsidRPr="00C1636D">
              <w:rPr>
                <w:rFonts w:hAnsi="宋体"/>
                <w:szCs w:val="21"/>
              </w:rPr>
              <w:t>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845B00">
            <w:pPr>
              <w:rPr>
                <w:rFonts w:eastAsiaTheme="minorEastAsia"/>
              </w:rPr>
            </w:pPr>
            <w:r>
              <w:rPr>
                <w:rFonts w:eastAsiaTheme="minorEastAsia" w:hint="eastAsia"/>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845B00">
            <w:pPr>
              <w:rPr>
                <w:rFonts w:eastAsiaTheme="minorEastAsia"/>
              </w:rPr>
            </w:pPr>
            <w:r>
              <w:rPr>
                <w:rFonts w:eastAsiaTheme="minorEastAsia" w:hint="eastAsia"/>
              </w:rPr>
              <w:t>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845B00">
            <w:pPr>
              <w:rPr>
                <w:rFonts w:eastAsiaTheme="minorEastAsia"/>
              </w:rPr>
            </w:pPr>
            <w:r>
              <w:rPr>
                <w:rFonts w:eastAsiaTheme="minorEastAsia" w:hint="eastAsia"/>
              </w:rPr>
              <w:t>9.0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845B00">
            <w:pPr>
              <w:rPr>
                <w:rFonts w:eastAsiaTheme="minorEastAsia"/>
              </w:rPr>
            </w:pPr>
            <w:r>
              <w:rPr>
                <w:rFonts w:eastAsiaTheme="minorEastAsia" w:hint="eastAsia"/>
              </w:rPr>
              <w:t>10.4</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江西金品铜业科技有限公司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10.8</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安徽鑫科铜业有限公司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9.5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10.3</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国家铜铝冶炼及加工产品质量监督检验中心（山东）</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9.9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10.5</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proofErr w:type="gramStart"/>
            <w:r w:rsidRPr="00F27D88">
              <w:rPr>
                <w:rFonts w:hAnsi="宋体" w:cs="宋体" w:hint="eastAsia"/>
                <w:kern w:val="0"/>
                <w:szCs w:val="21"/>
              </w:rPr>
              <w:t>凯美龙</w:t>
            </w:r>
            <w:proofErr w:type="gramEnd"/>
            <w:r w:rsidRPr="00F27D88">
              <w:rPr>
                <w:rFonts w:hAnsi="宋体" w:cs="宋体" w:hint="eastAsia"/>
                <w:kern w:val="0"/>
                <w:szCs w:val="21"/>
              </w:rPr>
              <w:t>精密铜板带（河南）有限公司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8.7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10</w:t>
            </w:r>
          </w:p>
        </w:tc>
      </w:tr>
      <w:tr w:rsidR="00CA2658" w:rsidRPr="000C1850" w:rsidTr="00CA2658">
        <w:trPr>
          <w:jc w:val="center"/>
        </w:trPr>
        <w:tc>
          <w:tcPr>
            <w:tcW w:w="5078" w:type="dxa"/>
            <w:tcBorders>
              <w:right w:val="single" w:sz="4" w:space="0" w:color="auto"/>
            </w:tcBorders>
            <w:vAlign w:val="center"/>
          </w:tcPr>
          <w:p w:rsidR="00CA2658" w:rsidRPr="000C1850"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平均值</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9.5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10.5</w:t>
            </w:r>
          </w:p>
        </w:tc>
      </w:tr>
      <w:tr w:rsidR="00CA2658" w:rsidRPr="000C1850" w:rsidTr="00CA2658">
        <w:trPr>
          <w:jc w:val="center"/>
        </w:trPr>
        <w:tc>
          <w:tcPr>
            <w:tcW w:w="5078" w:type="dxa"/>
            <w:tcBorders>
              <w:right w:val="single" w:sz="4" w:space="0" w:color="auto"/>
            </w:tcBorders>
            <w:vAlign w:val="center"/>
          </w:tcPr>
          <w:p w:rsidR="00CA2658"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标准偏差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0821B7">
            <w:pPr>
              <w:rPr>
                <w:rFonts w:ascii="宋体" w:hAnsi="宋体" w:cs="宋体"/>
                <w:color w:val="000000"/>
                <w:sz w:val="22"/>
                <w:szCs w:val="22"/>
              </w:rPr>
            </w:pPr>
            <w:r>
              <w:rPr>
                <w:rFonts w:hint="eastAsia"/>
                <w:color w:val="000000"/>
                <w:sz w:val="22"/>
                <w:szCs w:val="22"/>
              </w:rPr>
              <w:t>0.55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0821B7">
            <w:pPr>
              <w:rPr>
                <w:rFonts w:ascii="宋体" w:hAnsi="宋体" w:cs="宋体"/>
                <w:color w:val="000000"/>
                <w:sz w:val="22"/>
                <w:szCs w:val="22"/>
              </w:rPr>
            </w:pPr>
            <w:r>
              <w:rPr>
                <w:rFonts w:hint="eastAsia"/>
                <w:color w:val="000000"/>
                <w:sz w:val="22"/>
                <w:szCs w:val="22"/>
              </w:rPr>
              <w:t>0.59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0821B7">
            <w:pPr>
              <w:rPr>
                <w:rFonts w:ascii="宋体" w:hAnsi="宋体" w:cs="宋体"/>
                <w:color w:val="000000"/>
                <w:sz w:val="22"/>
                <w:szCs w:val="22"/>
              </w:rPr>
            </w:pPr>
            <w:r>
              <w:rPr>
                <w:rFonts w:hint="eastAsia"/>
                <w:color w:val="000000"/>
                <w:sz w:val="22"/>
                <w:szCs w:val="22"/>
              </w:rPr>
              <w:t>0.63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0821B7">
            <w:pPr>
              <w:rPr>
                <w:rFonts w:ascii="宋体" w:hAnsi="宋体" w:cs="宋体"/>
                <w:color w:val="000000"/>
                <w:sz w:val="22"/>
                <w:szCs w:val="22"/>
              </w:rPr>
            </w:pPr>
            <w:r>
              <w:rPr>
                <w:rFonts w:hint="eastAsia"/>
                <w:color w:val="000000"/>
                <w:sz w:val="22"/>
                <w:szCs w:val="22"/>
              </w:rPr>
              <w:t>0.42</w:t>
            </w:r>
          </w:p>
        </w:tc>
      </w:tr>
      <w:tr w:rsidR="00CA2658" w:rsidRPr="000C1850" w:rsidTr="00CA2658">
        <w:trPr>
          <w:jc w:val="center"/>
        </w:trPr>
        <w:tc>
          <w:tcPr>
            <w:tcW w:w="5078" w:type="dxa"/>
            <w:tcBorders>
              <w:right w:val="single" w:sz="4" w:space="0" w:color="auto"/>
            </w:tcBorders>
            <w:vAlign w:val="center"/>
          </w:tcPr>
          <w:p w:rsidR="00CA2658" w:rsidRDefault="00CA2658" w:rsidP="00A575D5">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相对平均偏差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A575D5" w:rsidRDefault="00CA2658" w:rsidP="00A575D5">
            <w:pPr>
              <w:pStyle w:val="af"/>
              <w:tabs>
                <w:tab w:val="left" w:pos="220"/>
              </w:tabs>
              <w:spacing w:line="300" w:lineRule="auto"/>
              <w:ind w:firstLineChars="0" w:firstLine="0"/>
              <w:jc w:val="center"/>
              <w:rPr>
                <w:rFonts w:ascii="Times New Roman"/>
                <w:sz w:val="24"/>
                <w:szCs w:val="24"/>
              </w:rPr>
            </w:pPr>
            <w:r w:rsidRPr="00A575D5">
              <w:rPr>
                <w:rFonts w:ascii="Times New Roman"/>
                <w:color w:val="000000"/>
                <w:sz w:val="22"/>
              </w:rPr>
              <w:t>5.42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A575D5" w:rsidRDefault="00CA2658" w:rsidP="00A575D5">
            <w:pPr>
              <w:pStyle w:val="af"/>
              <w:tabs>
                <w:tab w:val="left" w:pos="220"/>
              </w:tabs>
              <w:spacing w:line="300" w:lineRule="auto"/>
              <w:ind w:firstLineChars="0" w:firstLine="0"/>
              <w:jc w:val="center"/>
              <w:rPr>
                <w:rFonts w:ascii="Times New Roman"/>
                <w:sz w:val="24"/>
                <w:szCs w:val="24"/>
              </w:rPr>
            </w:pPr>
            <w:r w:rsidRPr="00A575D5">
              <w:rPr>
                <w:rFonts w:ascii="Times New Roman"/>
                <w:color w:val="000000"/>
                <w:sz w:val="22"/>
              </w:rPr>
              <w:t>5.78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A575D5" w:rsidRDefault="00CA2658" w:rsidP="00A575D5">
            <w:pPr>
              <w:pStyle w:val="af"/>
              <w:tabs>
                <w:tab w:val="left" w:pos="220"/>
              </w:tabs>
              <w:spacing w:line="300" w:lineRule="auto"/>
              <w:ind w:firstLineChars="0" w:firstLine="0"/>
              <w:jc w:val="center"/>
              <w:rPr>
                <w:rFonts w:ascii="Times New Roman"/>
                <w:sz w:val="24"/>
                <w:szCs w:val="24"/>
              </w:rPr>
            </w:pPr>
            <w:r w:rsidRPr="00A575D5">
              <w:rPr>
                <w:rFonts w:ascii="Times New Roman"/>
                <w:color w:val="000000"/>
                <w:sz w:val="22"/>
              </w:rPr>
              <w:t>5.59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A575D5" w:rsidRDefault="00CA2658" w:rsidP="00A575D5">
            <w:pPr>
              <w:pStyle w:val="af"/>
              <w:tabs>
                <w:tab w:val="left" w:pos="220"/>
              </w:tabs>
              <w:spacing w:line="300" w:lineRule="auto"/>
              <w:ind w:firstLineChars="0" w:firstLine="0"/>
              <w:jc w:val="center"/>
              <w:rPr>
                <w:rFonts w:ascii="Times New Roman"/>
                <w:sz w:val="24"/>
                <w:szCs w:val="24"/>
              </w:rPr>
            </w:pPr>
            <w:r w:rsidRPr="00A575D5">
              <w:rPr>
                <w:rFonts w:ascii="Times New Roman"/>
                <w:color w:val="000000"/>
                <w:sz w:val="22"/>
              </w:rPr>
              <w:t>2.96</w:t>
            </w:r>
          </w:p>
        </w:tc>
      </w:tr>
      <w:tr w:rsidR="00CA2658" w:rsidRPr="000C1850" w:rsidTr="00CA2658">
        <w:trPr>
          <w:jc w:val="center"/>
        </w:trPr>
        <w:tc>
          <w:tcPr>
            <w:tcW w:w="5078" w:type="dxa"/>
            <w:tcBorders>
              <w:right w:val="single" w:sz="4" w:space="0" w:color="auto"/>
            </w:tcBorders>
            <w:vAlign w:val="center"/>
          </w:tcPr>
          <w:p w:rsidR="00CA2658" w:rsidRDefault="00CA2658" w:rsidP="00A575D5">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相对标准偏差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6.72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6.68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3.96</w:t>
            </w:r>
          </w:p>
        </w:tc>
      </w:tr>
    </w:tbl>
    <w:p w:rsidR="0022221B" w:rsidRDefault="0022221B" w:rsidP="004F4E37">
      <w:pPr>
        <w:pStyle w:val="af"/>
        <w:tabs>
          <w:tab w:val="left" w:pos="220"/>
        </w:tabs>
        <w:spacing w:line="300" w:lineRule="auto"/>
        <w:ind w:firstLineChars="0" w:firstLine="0"/>
        <w:jc w:val="center"/>
        <w:rPr>
          <w:rFonts w:ascii="Times New Roman"/>
          <w:sz w:val="24"/>
          <w:szCs w:val="24"/>
        </w:rPr>
      </w:pPr>
    </w:p>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sidR="004F4AE7">
        <w:rPr>
          <w:rFonts w:ascii="Times New Roman" w:hint="eastAsia"/>
          <w:sz w:val="24"/>
          <w:szCs w:val="24"/>
        </w:rPr>
        <w:t>5</w:t>
      </w:r>
      <w:r>
        <w:rPr>
          <w:rFonts w:ascii="Times New Roman" w:hint="eastAsia"/>
          <w:sz w:val="24"/>
          <w:szCs w:val="24"/>
        </w:rPr>
        <w:t xml:space="preserve"> </w:t>
      </w:r>
      <w:r>
        <w:rPr>
          <w:rFonts w:ascii="Times New Roman" w:hint="eastAsia"/>
          <w:sz w:val="24"/>
          <w:szCs w:val="24"/>
        </w:rPr>
        <w:t>样品</w:t>
      </w:r>
      <w:r>
        <w:rPr>
          <w:rFonts w:ascii="Times New Roman" w:hint="eastAsia"/>
          <w:sz w:val="24"/>
          <w:szCs w:val="24"/>
        </w:rPr>
        <w:t>2</w:t>
      </w:r>
      <w:r>
        <w:rPr>
          <w:rFonts w:ascii="Times New Roman" w:hint="eastAsia"/>
          <w:sz w:val="24"/>
          <w:szCs w:val="24"/>
        </w:rPr>
        <w:t>试验温度</w:t>
      </w:r>
      <w:r>
        <w:rPr>
          <w:rFonts w:ascii="Times New Roman" w:hint="eastAsia"/>
          <w:sz w:val="24"/>
          <w:szCs w:val="24"/>
        </w:rPr>
        <w:t>150</w:t>
      </w:r>
      <w:r>
        <w:rPr>
          <w:rFonts w:ascii="Times New Roman" w:hint="eastAsia"/>
          <w:sz w:val="24"/>
          <w:szCs w:val="24"/>
        </w:rPr>
        <w:t>℃应力松弛率</w:t>
      </w:r>
    </w:p>
    <w:tbl>
      <w:tblPr>
        <w:tblStyle w:val="af8"/>
        <w:tblW w:w="0" w:type="auto"/>
        <w:jc w:val="center"/>
        <w:tblLook w:val="04A0"/>
      </w:tblPr>
      <w:tblGrid>
        <w:gridCol w:w="5078"/>
        <w:gridCol w:w="992"/>
        <w:gridCol w:w="993"/>
        <w:gridCol w:w="992"/>
        <w:gridCol w:w="964"/>
      </w:tblGrid>
      <w:tr w:rsidR="0022221B" w:rsidRPr="000C1850" w:rsidTr="00CA2658">
        <w:trPr>
          <w:jc w:val="center"/>
        </w:trPr>
        <w:tc>
          <w:tcPr>
            <w:tcW w:w="5078" w:type="dxa"/>
            <w:vMerge w:val="restart"/>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单位</w:t>
            </w:r>
          </w:p>
        </w:tc>
        <w:tc>
          <w:tcPr>
            <w:tcW w:w="3941" w:type="dxa"/>
            <w:gridSpan w:val="4"/>
            <w:vAlign w:val="center"/>
          </w:tcPr>
          <w:p w:rsidR="0022221B" w:rsidRPr="000C1850" w:rsidRDefault="00D0730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应力松弛率</w:t>
            </w:r>
            <w:r>
              <w:rPr>
                <w:rFonts w:ascii="Times New Roman" w:hint="eastAsia"/>
                <w:sz w:val="24"/>
                <w:szCs w:val="24"/>
              </w:rPr>
              <w:t>/%</w:t>
            </w:r>
          </w:p>
        </w:tc>
      </w:tr>
      <w:tr w:rsidR="0022221B" w:rsidRPr="000C1850" w:rsidTr="00CA2658">
        <w:trPr>
          <w:jc w:val="center"/>
        </w:trPr>
        <w:tc>
          <w:tcPr>
            <w:tcW w:w="5078" w:type="dxa"/>
            <w:vMerge/>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p>
        </w:tc>
        <w:tc>
          <w:tcPr>
            <w:tcW w:w="992" w:type="dxa"/>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24h</w:t>
            </w:r>
          </w:p>
        </w:tc>
        <w:tc>
          <w:tcPr>
            <w:tcW w:w="993" w:type="dxa"/>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48h</w:t>
            </w:r>
          </w:p>
        </w:tc>
        <w:tc>
          <w:tcPr>
            <w:tcW w:w="992" w:type="dxa"/>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96h</w:t>
            </w:r>
          </w:p>
        </w:tc>
        <w:tc>
          <w:tcPr>
            <w:tcW w:w="964" w:type="dxa"/>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192h</w:t>
            </w:r>
          </w:p>
        </w:tc>
      </w:tr>
      <w:tr w:rsidR="0022221B" w:rsidRPr="000C1850" w:rsidTr="00CA2658">
        <w:trPr>
          <w:jc w:val="center"/>
        </w:trPr>
        <w:tc>
          <w:tcPr>
            <w:tcW w:w="5078" w:type="dxa"/>
            <w:vAlign w:val="center"/>
          </w:tcPr>
          <w:p w:rsidR="0022221B" w:rsidRPr="000C1850" w:rsidRDefault="0022221B"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宁波兴业盛泰集团有限公司</w:t>
            </w:r>
          </w:p>
        </w:tc>
        <w:tc>
          <w:tcPr>
            <w:tcW w:w="992" w:type="dxa"/>
            <w:vAlign w:val="center"/>
          </w:tcPr>
          <w:p w:rsidR="0022221B" w:rsidRDefault="0022221B" w:rsidP="004F4E37">
            <w:pPr>
              <w:rPr>
                <w:rFonts w:eastAsiaTheme="minorEastAsia"/>
              </w:rPr>
            </w:pPr>
            <w:r>
              <w:rPr>
                <w:rFonts w:eastAsiaTheme="minorEastAsia" w:hint="eastAsia"/>
              </w:rPr>
              <w:t>9.8</w:t>
            </w:r>
          </w:p>
        </w:tc>
        <w:tc>
          <w:tcPr>
            <w:tcW w:w="993" w:type="dxa"/>
            <w:vAlign w:val="center"/>
          </w:tcPr>
          <w:p w:rsidR="0022221B" w:rsidRDefault="0022221B" w:rsidP="004F4E37">
            <w:pPr>
              <w:rPr>
                <w:rFonts w:eastAsiaTheme="minorEastAsia"/>
              </w:rPr>
            </w:pPr>
            <w:r>
              <w:rPr>
                <w:rFonts w:eastAsiaTheme="minorEastAsia" w:hint="eastAsia"/>
              </w:rPr>
              <w:t>12.0</w:t>
            </w:r>
          </w:p>
        </w:tc>
        <w:tc>
          <w:tcPr>
            <w:tcW w:w="992" w:type="dxa"/>
            <w:vAlign w:val="center"/>
          </w:tcPr>
          <w:p w:rsidR="0022221B" w:rsidRDefault="0022221B" w:rsidP="004F4E37">
            <w:pPr>
              <w:rPr>
                <w:rFonts w:eastAsiaTheme="minorEastAsia"/>
              </w:rPr>
            </w:pPr>
            <w:r>
              <w:rPr>
                <w:rFonts w:eastAsiaTheme="minorEastAsia" w:hint="eastAsia"/>
              </w:rPr>
              <w:t>13.1</w:t>
            </w:r>
          </w:p>
        </w:tc>
        <w:tc>
          <w:tcPr>
            <w:tcW w:w="964" w:type="dxa"/>
            <w:vAlign w:val="center"/>
          </w:tcPr>
          <w:p w:rsidR="0022221B" w:rsidRDefault="0022221B" w:rsidP="004F4E37">
            <w:pPr>
              <w:rPr>
                <w:rFonts w:eastAsiaTheme="minorEastAsia"/>
              </w:rPr>
            </w:pPr>
            <w:r>
              <w:rPr>
                <w:rFonts w:eastAsiaTheme="minorEastAsia" w:hint="eastAsia"/>
              </w:rPr>
              <w:t>16.1</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cs="宋体"/>
                <w:kern w:val="0"/>
                <w:szCs w:val="21"/>
              </w:rPr>
              <w:t>中色（宁夏）东方集团有限公司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12.9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15.8</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hint="eastAsia"/>
                <w:szCs w:val="21"/>
              </w:rPr>
              <w:t>山西春雷铜材</w:t>
            </w:r>
            <w:r w:rsidRPr="00C1636D">
              <w:rPr>
                <w:rFonts w:hAnsi="宋体"/>
                <w:szCs w:val="21"/>
              </w:rPr>
              <w:t>有限</w:t>
            </w:r>
            <w:r w:rsidRPr="00C1636D">
              <w:rPr>
                <w:rFonts w:hAnsi="宋体" w:hint="eastAsia"/>
                <w:szCs w:val="21"/>
              </w:rPr>
              <w:t>责任</w:t>
            </w:r>
            <w:r w:rsidRPr="00C1636D">
              <w:rPr>
                <w:rFonts w:hAnsi="宋体"/>
                <w:szCs w:val="21"/>
              </w:rPr>
              <w:t>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12.5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15.9</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江西金品铜业科技有限公司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13.8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16.9</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安徽鑫科铜业有限公司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12.9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15.4</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国家铜铝冶炼及加工产品质量监督检验中心（山东）</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12.6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16.2</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proofErr w:type="gramStart"/>
            <w:r w:rsidRPr="00F27D88">
              <w:rPr>
                <w:rFonts w:hAnsi="宋体" w:cs="宋体" w:hint="eastAsia"/>
                <w:kern w:val="0"/>
                <w:szCs w:val="21"/>
              </w:rPr>
              <w:t>凯美龙</w:t>
            </w:r>
            <w:proofErr w:type="gramEnd"/>
            <w:r w:rsidRPr="00F27D88">
              <w:rPr>
                <w:rFonts w:hAnsi="宋体" w:cs="宋体" w:hint="eastAsia"/>
                <w:kern w:val="0"/>
                <w:szCs w:val="21"/>
              </w:rPr>
              <w:t>精密铜板带（河南）有限公司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16.6</w:t>
            </w:r>
          </w:p>
        </w:tc>
      </w:tr>
      <w:tr w:rsidR="00CA2658" w:rsidRPr="000C1850" w:rsidTr="00CA2658">
        <w:trPr>
          <w:jc w:val="center"/>
        </w:trPr>
        <w:tc>
          <w:tcPr>
            <w:tcW w:w="5078" w:type="dxa"/>
            <w:tcBorders>
              <w:right w:val="single" w:sz="4" w:space="0" w:color="auto"/>
            </w:tcBorders>
            <w:vAlign w:val="center"/>
          </w:tcPr>
          <w:p w:rsidR="00CA2658" w:rsidRPr="000C1850"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平均值</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13.1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16.1</w:t>
            </w:r>
          </w:p>
        </w:tc>
      </w:tr>
      <w:tr w:rsidR="00CA2658" w:rsidRPr="000C1850" w:rsidTr="00CA2658">
        <w:trPr>
          <w:jc w:val="center"/>
        </w:trPr>
        <w:tc>
          <w:tcPr>
            <w:tcW w:w="5078" w:type="dxa"/>
            <w:tcBorders>
              <w:right w:val="single" w:sz="4" w:space="0" w:color="auto"/>
            </w:tcBorders>
            <w:vAlign w:val="center"/>
          </w:tcPr>
          <w:p w:rsidR="00CA2658"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标准偏差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7814C3">
            <w:pPr>
              <w:rPr>
                <w:rFonts w:ascii="宋体" w:hAnsi="宋体" w:cs="宋体"/>
                <w:color w:val="000000"/>
                <w:sz w:val="22"/>
                <w:szCs w:val="22"/>
              </w:rPr>
            </w:pPr>
            <w:r>
              <w:rPr>
                <w:rFonts w:hint="eastAsia"/>
                <w:color w:val="000000"/>
                <w:sz w:val="22"/>
                <w:szCs w:val="22"/>
              </w:rPr>
              <w:t>0.75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7814C3">
            <w:pPr>
              <w:rPr>
                <w:rFonts w:ascii="宋体" w:hAnsi="宋体" w:cs="宋体"/>
                <w:color w:val="000000"/>
                <w:sz w:val="22"/>
                <w:szCs w:val="22"/>
              </w:rPr>
            </w:pPr>
            <w:r>
              <w:rPr>
                <w:rFonts w:hint="eastAsia"/>
                <w:color w:val="000000"/>
                <w:sz w:val="22"/>
                <w:szCs w:val="22"/>
              </w:rPr>
              <w:t>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7814C3">
            <w:pPr>
              <w:rPr>
                <w:rFonts w:ascii="宋体" w:hAnsi="宋体" w:cs="宋体"/>
                <w:color w:val="000000"/>
                <w:sz w:val="22"/>
                <w:szCs w:val="22"/>
              </w:rPr>
            </w:pPr>
            <w:r>
              <w:rPr>
                <w:rFonts w:hint="eastAsia"/>
                <w:color w:val="000000"/>
                <w:sz w:val="22"/>
                <w:szCs w:val="22"/>
              </w:rPr>
              <w:t>0.58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7814C3">
            <w:pPr>
              <w:rPr>
                <w:rFonts w:ascii="宋体" w:hAnsi="宋体" w:cs="宋体"/>
                <w:color w:val="000000"/>
                <w:sz w:val="22"/>
                <w:szCs w:val="22"/>
              </w:rPr>
            </w:pPr>
            <w:r>
              <w:rPr>
                <w:rFonts w:hint="eastAsia"/>
                <w:color w:val="000000"/>
                <w:sz w:val="22"/>
                <w:szCs w:val="22"/>
              </w:rPr>
              <w:t>0.50</w:t>
            </w:r>
          </w:p>
        </w:tc>
      </w:tr>
      <w:tr w:rsidR="00CA2658" w:rsidRPr="000C1850" w:rsidTr="00CA2658">
        <w:trPr>
          <w:jc w:val="center"/>
        </w:trPr>
        <w:tc>
          <w:tcPr>
            <w:tcW w:w="5078" w:type="dxa"/>
            <w:tcBorders>
              <w:right w:val="single" w:sz="4" w:space="0" w:color="auto"/>
            </w:tcBorders>
            <w:vAlign w:val="center"/>
          </w:tcPr>
          <w:p w:rsidR="00CA2658" w:rsidRDefault="00CA2658" w:rsidP="00496D8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lastRenderedPageBreak/>
              <w:t>相对平均偏差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6.30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3.94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3.42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2.33</w:t>
            </w:r>
          </w:p>
        </w:tc>
      </w:tr>
      <w:tr w:rsidR="00CA2658" w:rsidRPr="000C1850" w:rsidTr="00CA2658">
        <w:trPr>
          <w:jc w:val="center"/>
        </w:trPr>
        <w:tc>
          <w:tcPr>
            <w:tcW w:w="5078" w:type="dxa"/>
            <w:tcBorders>
              <w:right w:val="single" w:sz="4" w:space="0" w:color="auto"/>
            </w:tcBorders>
            <w:vAlign w:val="center"/>
          </w:tcPr>
          <w:p w:rsidR="00CA2658" w:rsidRDefault="00CA2658" w:rsidP="00496D8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相对标准偏差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7.67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5.14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4.39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96F1A">
            <w:pPr>
              <w:rPr>
                <w:rFonts w:ascii="宋体" w:hAnsi="宋体" w:cs="宋体"/>
                <w:color w:val="000000"/>
                <w:sz w:val="22"/>
                <w:szCs w:val="22"/>
              </w:rPr>
            </w:pPr>
            <w:r>
              <w:rPr>
                <w:rFonts w:hint="eastAsia"/>
                <w:color w:val="000000"/>
                <w:sz w:val="22"/>
                <w:szCs w:val="22"/>
              </w:rPr>
              <w:t>3.11</w:t>
            </w:r>
          </w:p>
        </w:tc>
      </w:tr>
    </w:tbl>
    <w:p w:rsidR="004F4AE7" w:rsidRDefault="004F4AE7" w:rsidP="004F4E37">
      <w:pPr>
        <w:pStyle w:val="af"/>
        <w:tabs>
          <w:tab w:val="left" w:pos="220"/>
        </w:tabs>
        <w:spacing w:line="300" w:lineRule="auto"/>
        <w:ind w:firstLineChars="0" w:firstLine="0"/>
        <w:jc w:val="center"/>
        <w:rPr>
          <w:rFonts w:ascii="Times New Roman"/>
          <w:sz w:val="24"/>
          <w:szCs w:val="24"/>
        </w:rPr>
      </w:pPr>
    </w:p>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Pr>
          <w:rFonts w:ascii="Times New Roman" w:hint="eastAsia"/>
          <w:sz w:val="24"/>
          <w:szCs w:val="24"/>
        </w:rPr>
        <w:t xml:space="preserve">6 </w:t>
      </w:r>
      <w:r>
        <w:rPr>
          <w:rFonts w:ascii="Times New Roman" w:hint="eastAsia"/>
          <w:sz w:val="24"/>
          <w:szCs w:val="24"/>
        </w:rPr>
        <w:t>样品</w:t>
      </w:r>
      <w:r>
        <w:rPr>
          <w:rFonts w:ascii="Times New Roman" w:hint="eastAsia"/>
          <w:sz w:val="24"/>
          <w:szCs w:val="24"/>
        </w:rPr>
        <w:t>3</w:t>
      </w:r>
      <w:r>
        <w:rPr>
          <w:rFonts w:ascii="Times New Roman" w:hint="eastAsia"/>
          <w:sz w:val="24"/>
          <w:szCs w:val="24"/>
        </w:rPr>
        <w:t>试验温度</w:t>
      </w:r>
      <w:r>
        <w:rPr>
          <w:rFonts w:ascii="Times New Roman" w:hint="eastAsia"/>
          <w:sz w:val="24"/>
          <w:szCs w:val="24"/>
        </w:rPr>
        <w:t>125</w:t>
      </w:r>
      <w:r>
        <w:rPr>
          <w:rFonts w:ascii="Times New Roman" w:hint="eastAsia"/>
          <w:sz w:val="24"/>
          <w:szCs w:val="24"/>
        </w:rPr>
        <w:t>℃应力松弛率</w:t>
      </w:r>
    </w:p>
    <w:tbl>
      <w:tblPr>
        <w:tblStyle w:val="af8"/>
        <w:tblW w:w="0" w:type="auto"/>
        <w:jc w:val="center"/>
        <w:tblLook w:val="04A0"/>
      </w:tblPr>
      <w:tblGrid>
        <w:gridCol w:w="5079"/>
        <w:gridCol w:w="992"/>
        <w:gridCol w:w="992"/>
        <w:gridCol w:w="992"/>
        <w:gridCol w:w="964"/>
      </w:tblGrid>
      <w:tr w:rsidR="004F4AE7" w:rsidRPr="000C1850" w:rsidTr="00CA2658">
        <w:trPr>
          <w:jc w:val="center"/>
        </w:trPr>
        <w:tc>
          <w:tcPr>
            <w:tcW w:w="5079" w:type="dxa"/>
            <w:vMerge w:val="restart"/>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单位</w:t>
            </w:r>
          </w:p>
        </w:tc>
        <w:tc>
          <w:tcPr>
            <w:tcW w:w="3940" w:type="dxa"/>
            <w:gridSpan w:val="4"/>
            <w:vAlign w:val="center"/>
          </w:tcPr>
          <w:p w:rsidR="004F4AE7" w:rsidRPr="000C1850" w:rsidRDefault="00D0730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应力松弛率</w:t>
            </w:r>
            <w:r>
              <w:rPr>
                <w:rFonts w:ascii="Times New Roman" w:hint="eastAsia"/>
                <w:sz w:val="24"/>
                <w:szCs w:val="24"/>
              </w:rPr>
              <w:t>/%</w:t>
            </w:r>
          </w:p>
        </w:tc>
      </w:tr>
      <w:tr w:rsidR="004F4AE7" w:rsidRPr="000C1850" w:rsidTr="00CA2658">
        <w:trPr>
          <w:jc w:val="center"/>
        </w:trPr>
        <w:tc>
          <w:tcPr>
            <w:tcW w:w="5079" w:type="dxa"/>
            <w:vMerge/>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p>
        </w:tc>
        <w:tc>
          <w:tcPr>
            <w:tcW w:w="992"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24h</w:t>
            </w:r>
          </w:p>
        </w:tc>
        <w:tc>
          <w:tcPr>
            <w:tcW w:w="992"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48h</w:t>
            </w:r>
          </w:p>
        </w:tc>
        <w:tc>
          <w:tcPr>
            <w:tcW w:w="992"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96h</w:t>
            </w:r>
          </w:p>
        </w:tc>
        <w:tc>
          <w:tcPr>
            <w:tcW w:w="964"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192h</w:t>
            </w:r>
          </w:p>
        </w:tc>
      </w:tr>
      <w:tr w:rsidR="004F4AE7" w:rsidRPr="000C1850" w:rsidTr="00CA2658">
        <w:trPr>
          <w:jc w:val="center"/>
        </w:trPr>
        <w:tc>
          <w:tcPr>
            <w:tcW w:w="5079"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宁波兴业盛泰集团有限公司</w:t>
            </w:r>
          </w:p>
        </w:tc>
        <w:tc>
          <w:tcPr>
            <w:tcW w:w="992" w:type="dxa"/>
            <w:vAlign w:val="center"/>
          </w:tcPr>
          <w:p w:rsidR="004F4AE7" w:rsidRDefault="004F4AE7" w:rsidP="004F4E37">
            <w:pPr>
              <w:rPr>
                <w:rFonts w:eastAsiaTheme="minorEastAsia"/>
              </w:rPr>
            </w:pPr>
            <w:r>
              <w:rPr>
                <w:rFonts w:eastAsiaTheme="minorEastAsia" w:hint="eastAsia"/>
              </w:rPr>
              <w:t>4.8</w:t>
            </w:r>
          </w:p>
        </w:tc>
        <w:tc>
          <w:tcPr>
            <w:tcW w:w="992" w:type="dxa"/>
            <w:vAlign w:val="center"/>
          </w:tcPr>
          <w:p w:rsidR="004F4AE7" w:rsidRDefault="004F4AE7" w:rsidP="004F4E37">
            <w:pPr>
              <w:rPr>
                <w:rFonts w:eastAsiaTheme="minorEastAsia"/>
              </w:rPr>
            </w:pPr>
            <w:r>
              <w:rPr>
                <w:rFonts w:eastAsiaTheme="minorEastAsia" w:hint="eastAsia"/>
              </w:rPr>
              <w:t>5.5</w:t>
            </w:r>
          </w:p>
        </w:tc>
        <w:tc>
          <w:tcPr>
            <w:tcW w:w="992" w:type="dxa"/>
            <w:vAlign w:val="center"/>
          </w:tcPr>
          <w:p w:rsidR="004F4AE7" w:rsidRDefault="004F4AE7" w:rsidP="004F4E37">
            <w:pPr>
              <w:rPr>
                <w:rFonts w:eastAsiaTheme="minorEastAsia"/>
              </w:rPr>
            </w:pPr>
            <w:r>
              <w:rPr>
                <w:rFonts w:eastAsiaTheme="minorEastAsia" w:hint="eastAsia"/>
              </w:rPr>
              <w:t>6.4</w:t>
            </w:r>
          </w:p>
        </w:tc>
        <w:tc>
          <w:tcPr>
            <w:tcW w:w="964" w:type="dxa"/>
            <w:vAlign w:val="center"/>
          </w:tcPr>
          <w:p w:rsidR="004F4AE7" w:rsidRDefault="004F4AE7" w:rsidP="004F4E37">
            <w:pPr>
              <w:rPr>
                <w:rFonts w:eastAsiaTheme="minorEastAsia"/>
              </w:rPr>
            </w:pPr>
            <w:r>
              <w:rPr>
                <w:rFonts w:eastAsiaTheme="minorEastAsia" w:hint="eastAsia"/>
              </w:rPr>
              <w:t>7.6</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cs="宋体"/>
                <w:kern w:val="0"/>
                <w:szCs w:val="21"/>
              </w:rPr>
              <w:t>中色（宁夏）东方集团有限公司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6.2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7.3</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hint="eastAsia"/>
                <w:szCs w:val="21"/>
              </w:rPr>
              <w:t>山西春雷铜材</w:t>
            </w:r>
            <w:r w:rsidRPr="00C1636D">
              <w:rPr>
                <w:rFonts w:hAnsi="宋体"/>
                <w:szCs w:val="21"/>
              </w:rPr>
              <w:t>有限</w:t>
            </w:r>
            <w:r w:rsidRPr="00C1636D">
              <w:rPr>
                <w:rFonts w:hAnsi="宋体" w:hint="eastAsia"/>
                <w:szCs w:val="21"/>
              </w:rPr>
              <w:t>责任</w:t>
            </w:r>
            <w:r w:rsidRPr="00C1636D">
              <w:rPr>
                <w:rFonts w:hAnsi="宋体"/>
                <w:szCs w:val="21"/>
              </w:rPr>
              <w:t>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6.4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7.3</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江西金品铜业科技有限公司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6.8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7.9</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安徽鑫科铜业有限公司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7.2</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国家铜铝冶炼及加工产品质量监督检验中心（山东）</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6.4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7.8</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proofErr w:type="gramStart"/>
            <w:r w:rsidRPr="00F27D88">
              <w:rPr>
                <w:rFonts w:hAnsi="宋体" w:cs="宋体" w:hint="eastAsia"/>
                <w:kern w:val="0"/>
                <w:szCs w:val="21"/>
              </w:rPr>
              <w:t>凯美龙</w:t>
            </w:r>
            <w:proofErr w:type="gramEnd"/>
            <w:r w:rsidRPr="00F27D88">
              <w:rPr>
                <w:rFonts w:hAnsi="宋体" w:cs="宋体" w:hint="eastAsia"/>
                <w:kern w:val="0"/>
                <w:szCs w:val="21"/>
              </w:rPr>
              <w:t>精密铜板带（河南）有限公司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6.5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7.4</w:t>
            </w:r>
          </w:p>
        </w:tc>
      </w:tr>
      <w:tr w:rsidR="00CA2658" w:rsidRPr="000C1850" w:rsidTr="00CA2658">
        <w:trPr>
          <w:jc w:val="center"/>
        </w:trPr>
        <w:tc>
          <w:tcPr>
            <w:tcW w:w="5079" w:type="dxa"/>
            <w:tcBorders>
              <w:right w:val="single" w:sz="4" w:space="0" w:color="auto"/>
            </w:tcBorders>
            <w:vAlign w:val="center"/>
          </w:tcPr>
          <w:p w:rsidR="00CA2658" w:rsidRPr="000C1850"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平均值</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Cs w:val="21"/>
              </w:rPr>
            </w:pPr>
            <w:r w:rsidRPr="000426A6">
              <w:rPr>
                <w:rFonts w:ascii="Times New Roman"/>
                <w:color w:val="000000"/>
                <w:szCs w:val="21"/>
              </w:rPr>
              <w:t>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Cs w:val="21"/>
              </w:rPr>
            </w:pPr>
            <w:r w:rsidRPr="000426A6">
              <w:rPr>
                <w:rFonts w:ascii="Times New Roman"/>
                <w:color w:val="000000"/>
                <w:szCs w:val="21"/>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Cs w:val="21"/>
              </w:rPr>
            </w:pPr>
            <w:r w:rsidRPr="000426A6">
              <w:rPr>
                <w:rFonts w:ascii="Times New Roman"/>
                <w:color w:val="000000"/>
                <w:szCs w:val="21"/>
              </w:rPr>
              <w:t>6.4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Cs w:val="21"/>
              </w:rPr>
            </w:pPr>
            <w:r w:rsidRPr="000426A6">
              <w:rPr>
                <w:rFonts w:ascii="Times New Roman"/>
                <w:color w:val="000000"/>
                <w:szCs w:val="21"/>
              </w:rPr>
              <w:t>7.5</w:t>
            </w:r>
          </w:p>
        </w:tc>
      </w:tr>
      <w:tr w:rsidR="00CA2658" w:rsidRPr="000C1850" w:rsidTr="00CA2658">
        <w:trPr>
          <w:jc w:val="center"/>
        </w:trPr>
        <w:tc>
          <w:tcPr>
            <w:tcW w:w="5079" w:type="dxa"/>
            <w:tcBorders>
              <w:right w:val="single" w:sz="4" w:space="0" w:color="auto"/>
            </w:tcBorders>
            <w:vAlign w:val="center"/>
          </w:tcPr>
          <w:p w:rsidR="00CA2658"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标准偏差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0.36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0.25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0.27</w:t>
            </w:r>
          </w:p>
        </w:tc>
      </w:tr>
      <w:tr w:rsidR="00CA2658" w:rsidRPr="000C1850" w:rsidTr="00CA2658">
        <w:trPr>
          <w:jc w:val="center"/>
        </w:trPr>
        <w:tc>
          <w:tcPr>
            <w:tcW w:w="5079" w:type="dxa"/>
            <w:tcBorders>
              <w:right w:val="single" w:sz="4" w:space="0" w:color="auto"/>
            </w:tcBorders>
            <w:vAlign w:val="center"/>
          </w:tcPr>
          <w:p w:rsidR="00CA2658" w:rsidRDefault="00CA2658" w:rsidP="00496D8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相对平均偏差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8.99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4.89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2.56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3.05</w:t>
            </w:r>
          </w:p>
        </w:tc>
      </w:tr>
      <w:tr w:rsidR="00CA2658" w:rsidRPr="000C1850" w:rsidTr="00CA2658">
        <w:trPr>
          <w:jc w:val="center"/>
        </w:trPr>
        <w:tc>
          <w:tcPr>
            <w:tcW w:w="5079" w:type="dxa"/>
            <w:tcBorders>
              <w:right w:val="single" w:sz="4" w:space="0" w:color="auto"/>
            </w:tcBorders>
            <w:vAlign w:val="center"/>
          </w:tcPr>
          <w:p w:rsidR="00CA2658" w:rsidRDefault="00CA2658" w:rsidP="00496D8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相对标准偏差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64679">
            <w:pPr>
              <w:rPr>
                <w:rFonts w:ascii="宋体" w:hAnsi="宋体" w:cs="宋体"/>
                <w:color w:val="000000"/>
                <w:sz w:val="22"/>
                <w:szCs w:val="22"/>
              </w:rPr>
            </w:pPr>
            <w:r>
              <w:rPr>
                <w:rFonts w:hint="eastAsia"/>
                <w:color w:val="000000"/>
                <w:sz w:val="22"/>
                <w:szCs w:val="22"/>
              </w:rPr>
              <w:t>11.52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64679">
            <w:pPr>
              <w:rPr>
                <w:rFonts w:ascii="宋体" w:hAnsi="宋体" w:cs="宋体"/>
                <w:color w:val="000000"/>
                <w:sz w:val="22"/>
                <w:szCs w:val="22"/>
              </w:rPr>
            </w:pPr>
            <w:r>
              <w:rPr>
                <w:rFonts w:hint="eastAsia"/>
                <w:color w:val="000000"/>
                <w:sz w:val="22"/>
                <w:szCs w:val="22"/>
              </w:rPr>
              <w:t>6.49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64679">
            <w:pPr>
              <w:rPr>
                <w:rFonts w:ascii="宋体" w:hAnsi="宋体" w:cs="宋体"/>
                <w:color w:val="000000"/>
                <w:sz w:val="22"/>
                <w:szCs w:val="22"/>
              </w:rPr>
            </w:pPr>
            <w:r>
              <w:rPr>
                <w:rFonts w:hint="eastAsia"/>
                <w:color w:val="000000"/>
                <w:sz w:val="22"/>
                <w:szCs w:val="22"/>
              </w:rPr>
              <w:t>3.88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64679">
            <w:pPr>
              <w:rPr>
                <w:rFonts w:ascii="宋体" w:hAnsi="宋体" w:cs="宋体"/>
                <w:color w:val="000000"/>
                <w:sz w:val="22"/>
                <w:szCs w:val="22"/>
              </w:rPr>
            </w:pPr>
            <w:r>
              <w:rPr>
                <w:rFonts w:hint="eastAsia"/>
                <w:color w:val="000000"/>
                <w:sz w:val="22"/>
                <w:szCs w:val="22"/>
              </w:rPr>
              <w:t>3.61</w:t>
            </w:r>
          </w:p>
        </w:tc>
      </w:tr>
    </w:tbl>
    <w:p w:rsidR="004F4AE7" w:rsidRDefault="004F4AE7" w:rsidP="004F4E37">
      <w:pPr>
        <w:pStyle w:val="af"/>
        <w:tabs>
          <w:tab w:val="left" w:pos="220"/>
        </w:tabs>
        <w:spacing w:line="300" w:lineRule="auto"/>
        <w:ind w:firstLineChars="0" w:firstLine="0"/>
        <w:jc w:val="center"/>
        <w:rPr>
          <w:rFonts w:ascii="Times New Roman"/>
          <w:sz w:val="24"/>
          <w:szCs w:val="24"/>
        </w:rPr>
      </w:pPr>
    </w:p>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Pr>
          <w:rFonts w:ascii="Times New Roman" w:hint="eastAsia"/>
          <w:sz w:val="24"/>
          <w:szCs w:val="24"/>
        </w:rPr>
        <w:t xml:space="preserve">7 </w:t>
      </w:r>
      <w:r>
        <w:rPr>
          <w:rFonts w:ascii="Times New Roman" w:hint="eastAsia"/>
          <w:sz w:val="24"/>
          <w:szCs w:val="24"/>
        </w:rPr>
        <w:t>样品</w:t>
      </w:r>
      <w:r>
        <w:rPr>
          <w:rFonts w:ascii="Times New Roman" w:hint="eastAsia"/>
          <w:sz w:val="24"/>
          <w:szCs w:val="24"/>
        </w:rPr>
        <w:t>3</w:t>
      </w:r>
      <w:r>
        <w:rPr>
          <w:rFonts w:ascii="Times New Roman" w:hint="eastAsia"/>
          <w:sz w:val="24"/>
          <w:szCs w:val="24"/>
        </w:rPr>
        <w:t>试验温度</w:t>
      </w:r>
      <w:r>
        <w:rPr>
          <w:rFonts w:ascii="Times New Roman" w:hint="eastAsia"/>
          <w:sz w:val="24"/>
          <w:szCs w:val="24"/>
        </w:rPr>
        <w:t>150</w:t>
      </w:r>
      <w:r>
        <w:rPr>
          <w:rFonts w:ascii="Times New Roman" w:hint="eastAsia"/>
          <w:sz w:val="24"/>
          <w:szCs w:val="24"/>
        </w:rPr>
        <w:t>℃应力松弛率</w:t>
      </w:r>
    </w:p>
    <w:tbl>
      <w:tblPr>
        <w:tblStyle w:val="af8"/>
        <w:tblW w:w="0" w:type="auto"/>
        <w:jc w:val="center"/>
        <w:tblLook w:val="04A0"/>
      </w:tblPr>
      <w:tblGrid>
        <w:gridCol w:w="5079"/>
        <w:gridCol w:w="992"/>
        <w:gridCol w:w="992"/>
        <w:gridCol w:w="992"/>
        <w:gridCol w:w="964"/>
      </w:tblGrid>
      <w:tr w:rsidR="004F4AE7" w:rsidRPr="000C1850" w:rsidTr="00CA2658">
        <w:trPr>
          <w:jc w:val="center"/>
        </w:trPr>
        <w:tc>
          <w:tcPr>
            <w:tcW w:w="5079" w:type="dxa"/>
            <w:vMerge w:val="restart"/>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单位</w:t>
            </w:r>
          </w:p>
        </w:tc>
        <w:tc>
          <w:tcPr>
            <w:tcW w:w="3940" w:type="dxa"/>
            <w:gridSpan w:val="4"/>
            <w:vAlign w:val="center"/>
          </w:tcPr>
          <w:p w:rsidR="004F4AE7" w:rsidRPr="000C1850" w:rsidRDefault="00D0730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应力松弛率</w:t>
            </w:r>
            <w:r>
              <w:rPr>
                <w:rFonts w:ascii="Times New Roman" w:hint="eastAsia"/>
                <w:sz w:val="24"/>
                <w:szCs w:val="24"/>
              </w:rPr>
              <w:t>/%</w:t>
            </w:r>
          </w:p>
        </w:tc>
      </w:tr>
      <w:tr w:rsidR="004F4AE7" w:rsidRPr="000C1850" w:rsidTr="00CA2658">
        <w:trPr>
          <w:jc w:val="center"/>
        </w:trPr>
        <w:tc>
          <w:tcPr>
            <w:tcW w:w="5079" w:type="dxa"/>
            <w:vMerge/>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p>
        </w:tc>
        <w:tc>
          <w:tcPr>
            <w:tcW w:w="992"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24h</w:t>
            </w:r>
          </w:p>
        </w:tc>
        <w:tc>
          <w:tcPr>
            <w:tcW w:w="992"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48h</w:t>
            </w:r>
          </w:p>
        </w:tc>
        <w:tc>
          <w:tcPr>
            <w:tcW w:w="992"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96h</w:t>
            </w:r>
          </w:p>
        </w:tc>
        <w:tc>
          <w:tcPr>
            <w:tcW w:w="964"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192h</w:t>
            </w:r>
          </w:p>
        </w:tc>
      </w:tr>
      <w:tr w:rsidR="004F4AE7" w:rsidRPr="000C1850" w:rsidTr="00CA2658">
        <w:trPr>
          <w:jc w:val="center"/>
        </w:trPr>
        <w:tc>
          <w:tcPr>
            <w:tcW w:w="5079" w:type="dxa"/>
            <w:vAlign w:val="center"/>
          </w:tcPr>
          <w:p w:rsidR="004F4AE7" w:rsidRPr="000C1850" w:rsidRDefault="004F4AE7"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宁波兴业盛泰集团有限公司</w:t>
            </w:r>
          </w:p>
        </w:tc>
        <w:tc>
          <w:tcPr>
            <w:tcW w:w="992" w:type="dxa"/>
            <w:vAlign w:val="center"/>
          </w:tcPr>
          <w:p w:rsidR="004F4AE7" w:rsidRDefault="004F4AE7" w:rsidP="004F4E37">
            <w:pPr>
              <w:rPr>
                <w:rFonts w:eastAsiaTheme="minorEastAsia"/>
              </w:rPr>
            </w:pPr>
            <w:r>
              <w:rPr>
                <w:rFonts w:eastAsiaTheme="minorEastAsia" w:hint="eastAsia"/>
              </w:rPr>
              <w:t>7.9</w:t>
            </w:r>
          </w:p>
        </w:tc>
        <w:tc>
          <w:tcPr>
            <w:tcW w:w="992" w:type="dxa"/>
            <w:vAlign w:val="center"/>
          </w:tcPr>
          <w:p w:rsidR="004F4AE7" w:rsidRDefault="004F4AE7" w:rsidP="004F4E37">
            <w:pPr>
              <w:rPr>
                <w:rFonts w:eastAsiaTheme="minorEastAsia"/>
              </w:rPr>
            </w:pPr>
            <w:r>
              <w:rPr>
                <w:rFonts w:eastAsiaTheme="minorEastAsia" w:hint="eastAsia"/>
              </w:rPr>
              <w:t>9.2</w:t>
            </w:r>
          </w:p>
        </w:tc>
        <w:tc>
          <w:tcPr>
            <w:tcW w:w="992" w:type="dxa"/>
            <w:vAlign w:val="center"/>
          </w:tcPr>
          <w:p w:rsidR="004F4AE7" w:rsidRDefault="004F4AE7" w:rsidP="004F4E37">
            <w:pPr>
              <w:rPr>
                <w:rFonts w:eastAsiaTheme="minorEastAsia"/>
              </w:rPr>
            </w:pPr>
            <w:r>
              <w:rPr>
                <w:rFonts w:eastAsiaTheme="minorEastAsia" w:hint="eastAsia"/>
              </w:rPr>
              <w:t>10.6</w:t>
            </w:r>
          </w:p>
        </w:tc>
        <w:tc>
          <w:tcPr>
            <w:tcW w:w="964" w:type="dxa"/>
            <w:vAlign w:val="center"/>
          </w:tcPr>
          <w:p w:rsidR="004F4AE7" w:rsidRDefault="004F4AE7" w:rsidP="004F4E37">
            <w:pPr>
              <w:rPr>
                <w:rFonts w:eastAsiaTheme="minorEastAsia"/>
              </w:rPr>
            </w:pPr>
            <w:r>
              <w:rPr>
                <w:rFonts w:eastAsiaTheme="minorEastAsia" w:hint="eastAsia"/>
              </w:rPr>
              <w:t>12.8</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cs="宋体"/>
                <w:kern w:val="0"/>
                <w:szCs w:val="21"/>
              </w:rPr>
              <w:t>中色（宁夏）东方集团有限公司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10.3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12.5</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hint="eastAsia"/>
                <w:szCs w:val="21"/>
              </w:rPr>
              <w:t>山西春雷铜材</w:t>
            </w:r>
            <w:r w:rsidRPr="00C1636D">
              <w:rPr>
                <w:rFonts w:hAnsi="宋体"/>
                <w:szCs w:val="21"/>
              </w:rPr>
              <w:t>有限</w:t>
            </w:r>
            <w:r w:rsidRPr="00C1636D">
              <w:rPr>
                <w:rFonts w:hAnsi="宋体" w:hint="eastAsia"/>
                <w:szCs w:val="21"/>
              </w:rPr>
              <w:t>责任</w:t>
            </w:r>
            <w:r w:rsidRPr="00C1636D">
              <w:rPr>
                <w:rFonts w:hAnsi="宋体"/>
                <w:szCs w:val="21"/>
              </w:rPr>
              <w:t>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9.9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12.3</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江西金品铜业科技有限公司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11.7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13.4</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安徽鑫科铜业有限公司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13.1</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国家铜铝冶炼及加工产品质量监督检验中心（山东）</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11.3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12.9</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proofErr w:type="gramStart"/>
            <w:r w:rsidRPr="00F27D88">
              <w:rPr>
                <w:rFonts w:hAnsi="宋体" w:cs="宋体" w:hint="eastAsia"/>
                <w:kern w:val="0"/>
                <w:szCs w:val="21"/>
              </w:rPr>
              <w:t>凯美龙</w:t>
            </w:r>
            <w:proofErr w:type="gramEnd"/>
            <w:r w:rsidRPr="00F27D88">
              <w:rPr>
                <w:rFonts w:hAnsi="宋体" w:cs="宋体" w:hint="eastAsia"/>
                <w:kern w:val="0"/>
                <w:szCs w:val="21"/>
              </w:rPr>
              <w:t>精密铜板带（河南）有限公司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10.2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12.6</w:t>
            </w:r>
          </w:p>
        </w:tc>
      </w:tr>
      <w:tr w:rsidR="00CA2658" w:rsidRPr="000C1850" w:rsidTr="00CA2658">
        <w:trPr>
          <w:jc w:val="center"/>
        </w:trPr>
        <w:tc>
          <w:tcPr>
            <w:tcW w:w="5079" w:type="dxa"/>
            <w:tcBorders>
              <w:right w:val="single" w:sz="4" w:space="0" w:color="auto"/>
            </w:tcBorders>
            <w:vAlign w:val="center"/>
          </w:tcPr>
          <w:p w:rsidR="00CA2658" w:rsidRPr="000C1850"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平均值</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10.7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12.8</w:t>
            </w:r>
          </w:p>
        </w:tc>
      </w:tr>
      <w:tr w:rsidR="00CA2658" w:rsidRPr="000C1850" w:rsidTr="00CA2658">
        <w:trPr>
          <w:jc w:val="center"/>
        </w:trPr>
        <w:tc>
          <w:tcPr>
            <w:tcW w:w="5079" w:type="dxa"/>
            <w:tcBorders>
              <w:right w:val="single" w:sz="4" w:space="0" w:color="auto"/>
            </w:tcBorders>
            <w:vAlign w:val="center"/>
          </w:tcPr>
          <w:p w:rsidR="00CA2658"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标准偏差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0.67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0.53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0.65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0.37</w:t>
            </w:r>
          </w:p>
        </w:tc>
      </w:tr>
      <w:tr w:rsidR="00CA2658" w:rsidRPr="000C1850" w:rsidTr="00CA2658">
        <w:trPr>
          <w:jc w:val="center"/>
        </w:trPr>
        <w:tc>
          <w:tcPr>
            <w:tcW w:w="5079" w:type="dxa"/>
            <w:tcBorders>
              <w:right w:val="single" w:sz="4" w:space="0" w:color="auto"/>
            </w:tcBorders>
            <w:vAlign w:val="center"/>
          </w:tcPr>
          <w:p w:rsidR="00CA2658" w:rsidRDefault="00CA2658" w:rsidP="00496D8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相对平均偏差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6.76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4.95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496D86" w:rsidRDefault="00CA2658" w:rsidP="00496D86">
            <w:pPr>
              <w:pStyle w:val="af"/>
              <w:tabs>
                <w:tab w:val="left" w:pos="220"/>
              </w:tabs>
              <w:spacing w:line="300" w:lineRule="auto"/>
              <w:ind w:firstLineChars="0" w:firstLine="0"/>
              <w:jc w:val="center"/>
              <w:rPr>
                <w:rFonts w:ascii="Times New Roman"/>
                <w:sz w:val="24"/>
                <w:szCs w:val="24"/>
              </w:rPr>
            </w:pPr>
            <w:r w:rsidRPr="00496D86">
              <w:rPr>
                <w:rFonts w:ascii="Times New Roman"/>
                <w:color w:val="000000"/>
                <w:sz w:val="22"/>
              </w:rPr>
              <w:t>2.23</w:t>
            </w:r>
          </w:p>
        </w:tc>
      </w:tr>
      <w:tr w:rsidR="00CA2658" w:rsidRPr="000C1850" w:rsidTr="00CA2658">
        <w:trPr>
          <w:jc w:val="center"/>
        </w:trPr>
        <w:tc>
          <w:tcPr>
            <w:tcW w:w="5079" w:type="dxa"/>
            <w:tcBorders>
              <w:right w:val="single" w:sz="4" w:space="0" w:color="auto"/>
            </w:tcBorders>
            <w:vAlign w:val="center"/>
          </w:tcPr>
          <w:p w:rsidR="00CA2658" w:rsidRDefault="00CA2658" w:rsidP="00496D8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相对标准偏差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C03D2F">
            <w:pPr>
              <w:rPr>
                <w:rFonts w:ascii="宋体" w:hAnsi="宋体" w:cs="宋体"/>
                <w:color w:val="000000"/>
                <w:sz w:val="22"/>
                <w:szCs w:val="22"/>
              </w:rPr>
            </w:pPr>
            <w:r>
              <w:rPr>
                <w:rFonts w:hint="eastAsia"/>
                <w:color w:val="000000"/>
                <w:sz w:val="22"/>
                <w:szCs w:val="22"/>
              </w:rPr>
              <w:t>8.34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C03D2F">
            <w:pPr>
              <w:rPr>
                <w:rFonts w:ascii="宋体" w:hAnsi="宋体" w:cs="宋体"/>
                <w:color w:val="000000"/>
                <w:sz w:val="22"/>
                <w:szCs w:val="22"/>
              </w:rPr>
            </w:pPr>
            <w:r>
              <w:rPr>
                <w:rFonts w:hint="eastAsia"/>
                <w:color w:val="000000"/>
                <w:sz w:val="22"/>
                <w:szCs w:val="22"/>
              </w:rPr>
              <w:t>5.70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C03D2F">
            <w:pPr>
              <w:rPr>
                <w:rFonts w:ascii="宋体" w:hAnsi="宋体" w:cs="宋体"/>
                <w:color w:val="000000"/>
                <w:sz w:val="22"/>
                <w:szCs w:val="22"/>
              </w:rPr>
            </w:pPr>
            <w:r>
              <w:rPr>
                <w:rFonts w:hint="eastAsia"/>
                <w:color w:val="000000"/>
                <w:sz w:val="22"/>
                <w:szCs w:val="22"/>
              </w:rPr>
              <w:t>6.03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C03D2F">
            <w:pPr>
              <w:rPr>
                <w:rFonts w:ascii="宋体" w:hAnsi="宋体" w:cs="宋体"/>
                <w:color w:val="000000"/>
                <w:sz w:val="22"/>
                <w:szCs w:val="22"/>
              </w:rPr>
            </w:pPr>
            <w:r>
              <w:rPr>
                <w:rFonts w:hint="eastAsia"/>
                <w:color w:val="000000"/>
                <w:sz w:val="22"/>
                <w:szCs w:val="22"/>
              </w:rPr>
              <w:t>2.92</w:t>
            </w:r>
          </w:p>
        </w:tc>
      </w:tr>
    </w:tbl>
    <w:p w:rsidR="003D6FAE" w:rsidRDefault="003D6FAE" w:rsidP="004F4E37">
      <w:pPr>
        <w:pStyle w:val="af"/>
        <w:tabs>
          <w:tab w:val="left" w:pos="220"/>
        </w:tabs>
        <w:spacing w:line="300" w:lineRule="auto"/>
        <w:ind w:firstLineChars="0" w:firstLine="0"/>
        <w:jc w:val="center"/>
        <w:rPr>
          <w:rFonts w:ascii="Times New Roman"/>
          <w:sz w:val="24"/>
          <w:szCs w:val="24"/>
        </w:rPr>
      </w:pPr>
    </w:p>
    <w:p w:rsidR="003D6FAE" w:rsidRPr="000C1850" w:rsidRDefault="003D6FAE"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Pr>
          <w:rFonts w:ascii="Times New Roman" w:hint="eastAsia"/>
          <w:sz w:val="24"/>
          <w:szCs w:val="24"/>
        </w:rPr>
        <w:t xml:space="preserve">8 </w:t>
      </w:r>
      <w:r>
        <w:rPr>
          <w:rFonts w:ascii="Times New Roman" w:hint="eastAsia"/>
          <w:sz w:val="24"/>
          <w:szCs w:val="24"/>
        </w:rPr>
        <w:t>样品</w:t>
      </w:r>
      <w:r>
        <w:rPr>
          <w:rFonts w:ascii="Times New Roman" w:hint="eastAsia"/>
          <w:sz w:val="24"/>
          <w:szCs w:val="24"/>
        </w:rPr>
        <w:t>4</w:t>
      </w:r>
      <w:r>
        <w:rPr>
          <w:rFonts w:ascii="Times New Roman" w:hint="eastAsia"/>
          <w:sz w:val="24"/>
          <w:szCs w:val="24"/>
        </w:rPr>
        <w:t>试验温度</w:t>
      </w:r>
      <w:r>
        <w:rPr>
          <w:rFonts w:ascii="Times New Roman" w:hint="eastAsia"/>
          <w:sz w:val="24"/>
          <w:szCs w:val="24"/>
        </w:rPr>
        <w:t>125</w:t>
      </w:r>
      <w:r>
        <w:rPr>
          <w:rFonts w:ascii="Times New Roman" w:hint="eastAsia"/>
          <w:sz w:val="24"/>
          <w:szCs w:val="24"/>
        </w:rPr>
        <w:t>℃应力松弛率</w:t>
      </w:r>
    </w:p>
    <w:tbl>
      <w:tblPr>
        <w:tblStyle w:val="af8"/>
        <w:tblW w:w="0" w:type="auto"/>
        <w:jc w:val="center"/>
        <w:tblLook w:val="04A0"/>
      </w:tblPr>
      <w:tblGrid>
        <w:gridCol w:w="5078"/>
        <w:gridCol w:w="992"/>
        <w:gridCol w:w="993"/>
        <w:gridCol w:w="992"/>
        <w:gridCol w:w="964"/>
      </w:tblGrid>
      <w:tr w:rsidR="003D6FAE" w:rsidRPr="000C1850" w:rsidTr="00CA2658">
        <w:trPr>
          <w:jc w:val="center"/>
        </w:trPr>
        <w:tc>
          <w:tcPr>
            <w:tcW w:w="5078" w:type="dxa"/>
            <w:vMerge w:val="restart"/>
            <w:vAlign w:val="center"/>
          </w:tcPr>
          <w:p w:rsidR="003D6FAE" w:rsidRPr="000C1850" w:rsidRDefault="003D6FAE"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单位</w:t>
            </w:r>
          </w:p>
        </w:tc>
        <w:tc>
          <w:tcPr>
            <w:tcW w:w="3941" w:type="dxa"/>
            <w:gridSpan w:val="4"/>
            <w:vAlign w:val="center"/>
          </w:tcPr>
          <w:p w:rsidR="003D6FAE" w:rsidRPr="000C1850" w:rsidRDefault="00D0730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应力松弛率</w:t>
            </w:r>
            <w:r>
              <w:rPr>
                <w:rFonts w:ascii="Times New Roman" w:hint="eastAsia"/>
                <w:sz w:val="24"/>
                <w:szCs w:val="24"/>
              </w:rPr>
              <w:t>/%</w:t>
            </w:r>
          </w:p>
        </w:tc>
      </w:tr>
      <w:tr w:rsidR="003D6FAE" w:rsidRPr="000C1850" w:rsidTr="00CA2658">
        <w:trPr>
          <w:jc w:val="center"/>
        </w:trPr>
        <w:tc>
          <w:tcPr>
            <w:tcW w:w="5078" w:type="dxa"/>
            <w:vMerge/>
            <w:vAlign w:val="center"/>
          </w:tcPr>
          <w:p w:rsidR="003D6FAE" w:rsidRPr="000C1850" w:rsidRDefault="003D6FAE" w:rsidP="004F4E37">
            <w:pPr>
              <w:pStyle w:val="af"/>
              <w:tabs>
                <w:tab w:val="left" w:pos="220"/>
              </w:tabs>
              <w:spacing w:line="300" w:lineRule="auto"/>
              <w:ind w:firstLineChars="0" w:firstLine="0"/>
              <w:jc w:val="center"/>
              <w:rPr>
                <w:rFonts w:ascii="Times New Roman"/>
                <w:sz w:val="24"/>
                <w:szCs w:val="24"/>
              </w:rPr>
            </w:pPr>
          </w:p>
        </w:tc>
        <w:tc>
          <w:tcPr>
            <w:tcW w:w="992" w:type="dxa"/>
            <w:vAlign w:val="center"/>
          </w:tcPr>
          <w:p w:rsidR="003D6FAE" w:rsidRPr="000C1850" w:rsidRDefault="003D6FAE"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24h</w:t>
            </w:r>
          </w:p>
        </w:tc>
        <w:tc>
          <w:tcPr>
            <w:tcW w:w="993" w:type="dxa"/>
            <w:vAlign w:val="center"/>
          </w:tcPr>
          <w:p w:rsidR="003D6FAE" w:rsidRPr="000C1850" w:rsidRDefault="003D6FAE"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48h</w:t>
            </w:r>
          </w:p>
        </w:tc>
        <w:tc>
          <w:tcPr>
            <w:tcW w:w="992" w:type="dxa"/>
            <w:vAlign w:val="center"/>
          </w:tcPr>
          <w:p w:rsidR="003D6FAE" w:rsidRPr="000C1850" w:rsidRDefault="003D6FAE"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96h</w:t>
            </w:r>
          </w:p>
        </w:tc>
        <w:tc>
          <w:tcPr>
            <w:tcW w:w="964" w:type="dxa"/>
            <w:vAlign w:val="center"/>
          </w:tcPr>
          <w:p w:rsidR="003D6FAE" w:rsidRPr="000C1850" w:rsidRDefault="003D6FAE"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192h</w:t>
            </w:r>
          </w:p>
        </w:tc>
      </w:tr>
      <w:tr w:rsidR="00FC5A64" w:rsidRPr="000C1850" w:rsidTr="00CA2658">
        <w:trPr>
          <w:jc w:val="center"/>
        </w:trPr>
        <w:tc>
          <w:tcPr>
            <w:tcW w:w="5078" w:type="dxa"/>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宁波兴业盛泰集团有限公司</w:t>
            </w:r>
          </w:p>
        </w:tc>
        <w:tc>
          <w:tcPr>
            <w:tcW w:w="992" w:type="dxa"/>
            <w:vAlign w:val="center"/>
          </w:tcPr>
          <w:p w:rsidR="00FC5A64" w:rsidRDefault="00FC5A64" w:rsidP="004F4E37">
            <w:pPr>
              <w:rPr>
                <w:rFonts w:eastAsiaTheme="minorEastAsia"/>
              </w:rPr>
            </w:pPr>
            <w:r>
              <w:rPr>
                <w:rFonts w:eastAsiaTheme="minorEastAsia" w:hint="eastAsia"/>
              </w:rPr>
              <w:t>14.4</w:t>
            </w:r>
          </w:p>
        </w:tc>
        <w:tc>
          <w:tcPr>
            <w:tcW w:w="993" w:type="dxa"/>
            <w:vAlign w:val="center"/>
          </w:tcPr>
          <w:p w:rsidR="00FC5A64" w:rsidRDefault="00FC5A64" w:rsidP="004F4E37">
            <w:pPr>
              <w:rPr>
                <w:rFonts w:eastAsiaTheme="minorEastAsia"/>
              </w:rPr>
            </w:pPr>
            <w:r>
              <w:rPr>
                <w:rFonts w:eastAsiaTheme="minorEastAsia" w:hint="eastAsia"/>
              </w:rPr>
              <w:t>16.1</w:t>
            </w:r>
          </w:p>
        </w:tc>
        <w:tc>
          <w:tcPr>
            <w:tcW w:w="992" w:type="dxa"/>
            <w:vAlign w:val="center"/>
          </w:tcPr>
          <w:p w:rsidR="00FC5A64" w:rsidRDefault="00FC5A64" w:rsidP="004F4E37">
            <w:pPr>
              <w:rPr>
                <w:rFonts w:eastAsiaTheme="minorEastAsia"/>
              </w:rPr>
            </w:pPr>
            <w:r>
              <w:rPr>
                <w:rFonts w:eastAsiaTheme="minorEastAsia" w:hint="eastAsia"/>
              </w:rPr>
              <w:t>18.1</w:t>
            </w:r>
          </w:p>
        </w:tc>
        <w:tc>
          <w:tcPr>
            <w:tcW w:w="964" w:type="dxa"/>
            <w:vAlign w:val="center"/>
          </w:tcPr>
          <w:p w:rsidR="00FC5A64" w:rsidRDefault="00FC5A64" w:rsidP="004F4E37">
            <w:pPr>
              <w:rPr>
                <w:rFonts w:eastAsiaTheme="minorEastAsia"/>
              </w:rPr>
            </w:pPr>
            <w:r>
              <w:rPr>
                <w:rFonts w:eastAsiaTheme="minorEastAsia" w:hint="eastAsia"/>
              </w:rPr>
              <w:t>20.9</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cs="宋体"/>
                <w:kern w:val="0"/>
                <w:szCs w:val="21"/>
              </w:rPr>
              <w:t>中色（宁夏）东方集团有限公司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17.3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20</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hint="eastAsia"/>
                <w:szCs w:val="21"/>
              </w:rPr>
              <w:t>山西春雷铜材</w:t>
            </w:r>
            <w:r w:rsidRPr="00C1636D">
              <w:rPr>
                <w:rFonts w:hAnsi="宋体"/>
                <w:szCs w:val="21"/>
              </w:rPr>
              <w:t>有限</w:t>
            </w:r>
            <w:r w:rsidRPr="00C1636D">
              <w:rPr>
                <w:rFonts w:hAnsi="宋体" w:hint="eastAsia"/>
                <w:szCs w:val="21"/>
              </w:rPr>
              <w:t>责任</w:t>
            </w:r>
            <w:r w:rsidRPr="00C1636D">
              <w:rPr>
                <w:rFonts w:hAnsi="宋体"/>
                <w:szCs w:val="21"/>
              </w:rPr>
              <w:t>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20.5</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江西金品铜业科技有限公司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17.7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20.3</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安徽鑫科铜业有限公司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19.4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21.7</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国家铜铝冶炼及加工产品质量监督检验中心（山东）</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16.3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19.2</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proofErr w:type="gramStart"/>
            <w:r w:rsidRPr="00F27D88">
              <w:rPr>
                <w:rFonts w:hAnsi="宋体" w:cs="宋体" w:hint="eastAsia"/>
                <w:kern w:val="0"/>
                <w:szCs w:val="21"/>
              </w:rPr>
              <w:t>凯美龙</w:t>
            </w:r>
            <w:proofErr w:type="gramEnd"/>
            <w:r w:rsidRPr="00F27D88">
              <w:rPr>
                <w:rFonts w:hAnsi="宋体" w:cs="宋体" w:hint="eastAsia"/>
                <w:kern w:val="0"/>
                <w:szCs w:val="21"/>
              </w:rPr>
              <w:t>精密铜板带（河南）有限公司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22.1</w:t>
            </w:r>
          </w:p>
        </w:tc>
      </w:tr>
      <w:tr w:rsidR="00CA2658" w:rsidRPr="000C1850" w:rsidTr="00CA2658">
        <w:trPr>
          <w:jc w:val="center"/>
        </w:trPr>
        <w:tc>
          <w:tcPr>
            <w:tcW w:w="5078" w:type="dxa"/>
            <w:tcBorders>
              <w:right w:val="single" w:sz="4" w:space="0" w:color="auto"/>
            </w:tcBorders>
            <w:vAlign w:val="center"/>
          </w:tcPr>
          <w:p w:rsidR="00CA2658" w:rsidRPr="000C1850"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平均值</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18.0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20.7</w:t>
            </w:r>
          </w:p>
        </w:tc>
      </w:tr>
      <w:tr w:rsidR="00CA2658" w:rsidRPr="000C1850" w:rsidTr="00CA2658">
        <w:trPr>
          <w:jc w:val="center"/>
        </w:trPr>
        <w:tc>
          <w:tcPr>
            <w:tcW w:w="5078" w:type="dxa"/>
            <w:tcBorders>
              <w:right w:val="single" w:sz="4" w:space="0" w:color="auto"/>
            </w:tcBorders>
            <w:vAlign w:val="center"/>
          </w:tcPr>
          <w:p w:rsidR="00CA2658"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标准偏差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1.28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1.08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1.04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D506F">
            <w:pPr>
              <w:rPr>
                <w:rFonts w:ascii="宋体" w:hAnsi="宋体" w:cs="宋体"/>
                <w:color w:val="000000"/>
                <w:sz w:val="22"/>
                <w:szCs w:val="22"/>
              </w:rPr>
            </w:pPr>
            <w:r>
              <w:rPr>
                <w:rFonts w:hint="eastAsia"/>
                <w:color w:val="000000"/>
                <w:sz w:val="22"/>
                <w:szCs w:val="22"/>
              </w:rPr>
              <w:t>0.99</w:t>
            </w:r>
          </w:p>
        </w:tc>
      </w:tr>
      <w:tr w:rsidR="00CA2658" w:rsidRPr="000C1850" w:rsidTr="00CA2658">
        <w:trPr>
          <w:jc w:val="center"/>
        </w:trPr>
        <w:tc>
          <w:tcPr>
            <w:tcW w:w="5078" w:type="dxa"/>
            <w:tcBorders>
              <w:right w:val="single" w:sz="4" w:space="0" w:color="auto"/>
            </w:tcBorders>
            <w:vAlign w:val="center"/>
          </w:tcPr>
          <w:p w:rsidR="00CA2658" w:rsidRDefault="00CA2658" w:rsidP="00502913">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相对平均偏差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502913" w:rsidRDefault="00CA2658" w:rsidP="00502913">
            <w:pPr>
              <w:pStyle w:val="af"/>
              <w:tabs>
                <w:tab w:val="left" w:pos="220"/>
              </w:tabs>
              <w:spacing w:line="300" w:lineRule="auto"/>
              <w:ind w:firstLineChars="0" w:firstLine="0"/>
              <w:jc w:val="center"/>
              <w:rPr>
                <w:rFonts w:ascii="Times New Roman"/>
                <w:sz w:val="24"/>
                <w:szCs w:val="24"/>
              </w:rPr>
            </w:pPr>
            <w:r w:rsidRPr="00502913">
              <w:rPr>
                <w:rFonts w:ascii="Times New Roman"/>
                <w:color w:val="000000"/>
                <w:sz w:val="22"/>
              </w:rPr>
              <w:t>7.09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502913" w:rsidRDefault="00CA2658" w:rsidP="00502913">
            <w:pPr>
              <w:pStyle w:val="af"/>
              <w:tabs>
                <w:tab w:val="left" w:pos="220"/>
              </w:tabs>
              <w:spacing w:line="300" w:lineRule="auto"/>
              <w:ind w:firstLineChars="0" w:firstLine="0"/>
              <w:jc w:val="center"/>
              <w:rPr>
                <w:rFonts w:ascii="Times New Roman"/>
                <w:sz w:val="24"/>
                <w:szCs w:val="24"/>
              </w:rPr>
            </w:pPr>
            <w:r w:rsidRPr="00502913">
              <w:rPr>
                <w:rFonts w:ascii="Times New Roman"/>
                <w:color w:val="000000"/>
                <w:sz w:val="22"/>
              </w:rPr>
              <w:t>5.35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502913" w:rsidRDefault="00CA2658" w:rsidP="00502913">
            <w:pPr>
              <w:pStyle w:val="af"/>
              <w:tabs>
                <w:tab w:val="left" w:pos="220"/>
              </w:tabs>
              <w:spacing w:line="300" w:lineRule="auto"/>
              <w:ind w:firstLineChars="0" w:firstLine="0"/>
              <w:jc w:val="center"/>
              <w:rPr>
                <w:rFonts w:ascii="Times New Roman"/>
                <w:sz w:val="24"/>
                <w:szCs w:val="24"/>
              </w:rPr>
            </w:pPr>
            <w:r w:rsidRPr="00502913">
              <w:rPr>
                <w:rFonts w:ascii="Times New Roman"/>
                <w:color w:val="000000"/>
                <w:sz w:val="22"/>
              </w:rPr>
              <w:t>4.16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502913" w:rsidRDefault="00CA2658" w:rsidP="00502913">
            <w:pPr>
              <w:pStyle w:val="af"/>
              <w:tabs>
                <w:tab w:val="left" w:pos="220"/>
              </w:tabs>
              <w:spacing w:line="300" w:lineRule="auto"/>
              <w:ind w:firstLineChars="0" w:firstLine="0"/>
              <w:jc w:val="center"/>
              <w:rPr>
                <w:rFonts w:ascii="Times New Roman"/>
                <w:sz w:val="24"/>
                <w:szCs w:val="24"/>
              </w:rPr>
            </w:pPr>
            <w:r w:rsidRPr="00502913">
              <w:rPr>
                <w:rFonts w:ascii="Times New Roman"/>
                <w:color w:val="000000"/>
                <w:sz w:val="22"/>
              </w:rPr>
              <w:t>3.71</w:t>
            </w:r>
          </w:p>
        </w:tc>
      </w:tr>
      <w:tr w:rsidR="00CA2658" w:rsidRPr="000C1850" w:rsidTr="00CA2658">
        <w:trPr>
          <w:jc w:val="center"/>
        </w:trPr>
        <w:tc>
          <w:tcPr>
            <w:tcW w:w="5078" w:type="dxa"/>
            <w:tcBorders>
              <w:right w:val="single" w:sz="4" w:space="0" w:color="auto"/>
            </w:tcBorders>
            <w:vAlign w:val="center"/>
          </w:tcPr>
          <w:p w:rsidR="00CA2658" w:rsidRDefault="00CA2658" w:rsidP="00502913">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相对标准偏差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56F30">
            <w:pPr>
              <w:rPr>
                <w:rFonts w:ascii="宋体" w:hAnsi="宋体" w:cs="宋体"/>
                <w:color w:val="000000"/>
                <w:sz w:val="22"/>
                <w:szCs w:val="22"/>
              </w:rPr>
            </w:pPr>
            <w:r>
              <w:rPr>
                <w:rFonts w:hint="eastAsia"/>
                <w:color w:val="000000"/>
                <w:sz w:val="22"/>
                <w:szCs w:val="22"/>
              </w:rPr>
              <w:t>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56F30">
            <w:pPr>
              <w:rPr>
                <w:rFonts w:ascii="宋体" w:hAnsi="宋体" w:cs="宋体"/>
                <w:color w:val="000000"/>
                <w:sz w:val="22"/>
                <w:szCs w:val="22"/>
              </w:rPr>
            </w:pPr>
            <w:r>
              <w:rPr>
                <w:rFonts w:hint="eastAsia"/>
                <w:color w:val="000000"/>
                <w:sz w:val="22"/>
                <w:szCs w:val="22"/>
              </w:rPr>
              <w:t>6.83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56F30">
            <w:pPr>
              <w:rPr>
                <w:rFonts w:ascii="宋体" w:hAnsi="宋体" w:cs="宋体"/>
                <w:color w:val="000000"/>
                <w:sz w:val="22"/>
                <w:szCs w:val="22"/>
              </w:rPr>
            </w:pPr>
            <w:r>
              <w:rPr>
                <w:rFonts w:hint="eastAsia"/>
                <w:color w:val="000000"/>
                <w:sz w:val="22"/>
                <w:szCs w:val="22"/>
              </w:rPr>
              <w:t>5.76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656F30">
            <w:pPr>
              <w:rPr>
                <w:rFonts w:ascii="宋体" w:hAnsi="宋体" w:cs="宋体"/>
                <w:color w:val="000000"/>
                <w:sz w:val="22"/>
                <w:szCs w:val="22"/>
              </w:rPr>
            </w:pPr>
            <w:r>
              <w:rPr>
                <w:rFonts w:hint="eastAsia"/>
                <w:color w:val="000000"/>
                <w:sz w:val="22"/>
                <w:szCs w:val="22"/>
              </w:rPr>
              <w:t>4.81</w:t>
            </w:r>
          </w:p>
        </w:tc>
      </w:tr>
    </w:tbl>
    <w:p w:rsidR="00915C76" w:rsidRDefault="00915C76" w:rsidP="004F4E37">
      <w:pPr>
        <w:pStyle w:val="af"/>
        <w:tabs>
          <w:tab w:val="left" w:pos="220"/>
        </w:tabs>
        <w:spacing w:line="300" w:lineRule="auto"/>
        <w:ind w:firstLineChars="0" w:firstLine="0"/>
        <w:jc w:val="center"/>
        <w:rPr>
          <w:rFonts w:ascii="Times New Roman"/>
          <w:sz w:val="24"/>
          <w:szCs w:val="24"/>
        </w:rPr>
      </w:pPr>
    </w:p>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Pr>
          <w:rFonts w:ascii="Times New Roman" w:hint="eastAsia"/>
          <w:sz w:val="24"/>
          <w:szCs w:val="24"/>
        </w:rPr>
        <w:t xml:space="preserve">9 </w:t>
      </w:r>
      <w:r>
        <w:rPr>
          <w:rFonts w:ascii="Times New Roman" w:hint="eastAsia"/>
          <w:sz w:val="24"/>
          <w:szCs w:val="24"/>
        </w:rPr>
        <w:t>样品</w:t>
      </w:r>
      <w:r>
        <w:rPr>
          <w:rFonts w:ascii="Times New Roman" w:hint="eastAsia"/>
          <w:sz w:val="24"/>
          <w:szCs w:val="24"/>
        </w:rPr>
        <w:t>5</w:t>
      </w:r>
      <w:r>
        <w:rPr>
          <w:rFonts w:ascii="Times New Roman" w:hint="eastAsia"/>
          <w:sz w:val="24"/>
          <w:szCs w:val="24"/>
        </w:rPr>
        <w:t>试验温度</w:t>
      </w:r>
      <w:r>
        <w:rPr>
          <w:rFonts w:ascii="Times New Roman" w:hint="eastAsia"/>
          <w:sz w:val="24"/>
          <w:szCs w:val="24"/>
        </w:rPr>
        <w:t>125</w:t>
      </w:r>
      <w:r>
        <w:rPr>
          <w:rFonts w:ascii="Times New Roman" w:hint="eastAsia"/>
          <w:sz w:val="24"/>
          <w:szCs w:val="24"/>
        </w:rPr>
        <w:t>℃应力松弛率</w:t>
      </w:r>
    </w:p>
    <w:tbl>
      <w:tblPr>
        <w:tblStyle w:val="af8"/>
        <w:tblW w:w="0" w:type="auto"/>
        <w:jc w:val="center"/>
        <w:tblLook w:val="04A0"/>
      </w:tblPr>
      <w:tblGrid>
        <w:gridCol w:w="5078"/>
        <w:gridCol w:w="992"/>
        <w:gridCol w:w="993"/>
        <w:gridCol w:w="992"/>
        <w:gridCol w:w="964"/>
      </w:tblGrid>
      <w:tr w:rsidR="00FC5A64" w:rsidRPr="000C1850" w:rsidTr="00CA2658">
        <w:trPr>
          <w:jc w:val="center"/>
        </w:trPr>
        <w:tc>
          <w:tcPr>
            <w:tcW w:w="5078" w:type="dxa"/>
            <w:vMerge w:val="restart"/>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单位</w:t>
            </w:r>
          </w:p>
        </w:tc>
        <w:tc>
          <w:tcPr>
            <w:tcW w:w="3941" w:type="dxa"/>
            <w:gridSpan w:val="4"/>
            <w:vAlign w:val="center"/>
          </w:tcPr>
          <w:p w:rsidR="00FC5A64" w:rsidRPr="000C1850" w:rsidRDefault="00D0730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应力松弛率</w:t>
            </w:r>
            <w:r>
              <w:rPr>
                <w:rFonts w:ascii="Times New Roman" w:hint="eastAsia"/>
                <w:sz w:val="24"/>
                <w:szCs w:val="24"/>
              </w:rPr>
              <w:t>/%</w:t>
            </w:r>
          </w:p>
        </w:tc>
      </w:tr>
      <w:tr w:rsidR="00FC5A64" w:rsidRPr="000C1850" w:rsidTr="00CA2658">
        <w:trPr>
          <w:jc w:val="center"/>
        </w:trPr>
        <w:tc>
          <w:tcPr>
            <w:tcW w:w="5078" w:type="dxa"/>
            <w:vMerge/>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p>
        </w:tc>
        <w:tc>
          <w:tcPr>
            <w:tcW w:w="992" w:type="dxa"/>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24h</w:t>
            </w:r>
          </w:p>
        </w:tc>
        <w:tc>
          <w:tcPr>
            <w:tcW w:w="993" w:type="dxa"/>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48h</w:t>
            </w:r>
          </w:p>
        </w:tc>
        <w:tc>
          <w:tcPr>
            <w:tcW w:w="992" w:type="dxa"/>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96h</w:t>
            </w:r>
          </w:p>
        </w:tc>
        <w:tc>
          <w:tcPr>
            <w:tcW w:w="964" w:type="dxa"/>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192h</w:t>
            </w:r>
          </w:p>
        </w:tc>
      </w:tr>
      <w:tr w:rsidR="00690AF0" w:rsidRPr="000C1850" w:rsidTr="00CA2658">
        <w:trPr>
          <w:jc w:val="center"/>
        </w:trPr>
        <w:tc>
          <w:tcPr>
            <w:tcW w:w="5078" w:type="dxa"/>
            <w:vAlign w:val="center"/>
          </w:tcPr>
          <w:p w:rsidR="00690AF0" w:rsidRPr="000C1850" w:rsidRDefault="00690AF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宁波兴业盛泰集团有限公司</w:t>
            </w:r>
          </w:p>
        </w:tc>
        <w:tc>
          <w:tcPr>
            <w:tcW w:w="992" w:type="dxa"/>
            <w:vAlign w:val="center"/>
          </w:tcPr>
          <w:p w:rsidR="00690AF0" w:rsidRPr="000C1850" w:rsidRDefault="00690AF0" w:rsidP="00845B00">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13.7</w:t>
            </w:r>
          </w:p>
        </w:tc>
        <w:tc>
          <w:tcPr>
            <w:tcW w:w="993" w:type="dxa"/>
            <w:vAlign w:val="center"/>
          </w:tcPr>
          <w:p w:rsidR="00690AF0" w:rsidRPr="000C1850" w:rsidRDefault="00690AF0" w:rsidP="00845B00">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16.2</w:t>
            </w:r>
          </w:p>
        </w:tc>
        <w:tc>
          <w:tcPr>
            <w:tcW w:w="992" w:type="dxa"/>
            <w:vAlign w:val="center"/>
          </w:tcPr>
          <w:p w:rsidR="00690AF0" w:rsidRPr="000C1850" w:rsidRDefault="00690AF0" w:rsidP="00845B00">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18.9</w:t>
            </w:r>
          </w:p>
        </w:tc>
        <w:tc>
          <w:tcPr>
            <w:tcW w:w="964" w:type="dxa"/>
            <w:vAlign w:val="center"/>
          </w:tcPr>
          <w:p w:rsidR="00690AF0" w:rsidRPr="000C1850" w:rsidRDefault="00690AF0" w:rsidP="00845B00">
            <w:pPr>
              <w:pStyle w:val="af"/>
              <w:tabs>
                <w:tab w:val="left" w:pos="220"/>
              </w:tabs>
              <w:spacing w:line="300" w:lineRule="auto"/>
              <w:ind w:firstLineChars="0" w:firstLine="0"/>
              <w:jc w:val="center"/>
              <w:rPr>
                <w:rFonts w:ascii="Times New Roman"/>
                <w:sz w:val="24"/>
                <w:szCs w:val="24"/>
              </w:rPr>
            </w:pPr>
            <w:r w:rsidRPr="0093067C">
              <w:rPr>
                <w:rFonts w:ascii="Times New Roman"/>
                <w:color w:val="000000"/>
              </w:rPr>
              <w:t>23.3</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cs="宋体"/>
                <w:kern w:val="0"/>
                <w:szCs w:val="21"/>
              </w:rPr>
              <w:t>中色（宁夏）东方集团有限公司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15.6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2E49CC">
              <w:rPr>
                <w:rFonts w:ascii="Times New Roman"/>
                <w:color w:val="000000"/>
              </w:rPr>
              <w:t>20.1</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hint="eastAsia"/>
                <w:szCs w:val="21"/>
              </w:rPr>
              <w:t>山西春雷铜材</w:t>
            </w:r>
            <w:r w:rsidRPr="00C1636D">
              <w:rPr>
                <w:rFonts w:hAnsi="宋体"/>
                <w:szCs w:val="21"/>
              </w:rPr>
              <w:t>有限</w:t>
            </w:r>
            <w:r w:rsidRPr="00C1636D">
              <w:rPr>
                <w:rFonts w:hAnsi="宋体" w:hint="eastAsia"/>
                <w:szCs w:val="21"/>
              </w:rPr>
              <w:t>责任</w:t>
            </w:r>
            <w:r w:rsidRPr="00C1636D">
              <w:rPr>
                <w:rFonts w:hAnsi="宋体"/>
                <w:szCs w:val="21"/>
              </w:rPr>
              <w:t>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16.9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A8129E">
              <w:rPr>
                <w:rFonts w:ascii="Times New Roman"/>
                <w:color w:val="000000"/>
              </w:rPr>
              <w:t>21.3</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江西金品铜业科技有限公司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18.3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2C2B52">
            <w:pPr>
              <w:pStyle w:val="af"/>
              <w:tabs>
                <w:tab w:val="left" w:pos="220"/>
              </w:tabs>
              <w:spacing w:line="300" w:lineRule="auto"/>
              <w:ind w:firstLineChars="0" w:firstLine="0"/>
              <w:jc w:val="center"/>
              <w:rPr>
                <w:rFonts w:ascii="Times New Roman"/>
                <w:sz w:val="24"/>
                <w:szCs w:val="24"/>
              </w:rPr>
            </w:pPr>
            <w:r w:rsidRPr="0057608B">
              <w:rPr>
                <w:rFonts w:ascii="Times New Roman"/>
                <w:color w:val="000000"/>
              </w:rPr>
              <w:t>22.5</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安徽鑫科铜业有限公司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18.4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8A387C">
              <w:rPr>
                <w:rFonts w:ascii="Times New Roman"/>
                <w:color w:val="000000"/>
              </w:rPr>
              <w:t>22.9</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国家铜铝冶炼及加工产品质量监督检验中心（山东）</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845B00">
            <w:pPr>
              <w:rPr>
                <w:rFonts w:eastAsiaTheme="minorEastAsia"/>
              </w:rPr>
            </w:pPr>
            <w:r>
              <w:rPr>
                <w:rFonts w:eastAsiaTheme="minorEastAsia" w:hint="eastAsia"/>
              </w:rPr>
              <w:t>12.0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845B00">
            <w:pPr>
              <w:rPr>
                <w:rFonts w:eastAsiaTheme="minorEastAsia"/>
              </w:rPr>
            </w:pPr>
            <w:r>
              <w:rPr>
                <w:rFonts w:eastAsiaTheme="minorEastAsia" w:hint="eastAsia"/>
              </w:rPr>
              <w:t>15.4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845B00">
            <w:pPr>
              <w:rPr>
                <w:rFonts w:eastAsiaTheme="minorEastAsia"/>
              </w:rPr>
            </w:pPr>
            <w:r>
              <w:rPr>
                <w:rFonts w:eastAsiaTheme="minorEastAsia" w:hint="eastAsia"/>
              </w:rPr>
              <w:t>17.2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845B00">
            <w:pPr>
              <w:rPr>
                <w:rFonts w:eastAsiaTheme="minorEastAsia"/>
              </w:rPr>
            </w:pPr>
            <w:r>
              <w:rPr>
                <w:rFonts w:eastAsiaTheme="minorEastAsia" w:hint="eastAsia"/>
              </w:rPr>
              <w:t>22.0</w:t>
            </w:r>
          </w:p>
        </w:tc>
      </w:tr>
      <w:tr w:rsidR="00CA2658" w:rsidRPr="000C1850" w:rsidTr="00CA2658">
        <w:trPr>
          <w:jc w:val="center"/>
        </w:trPr>
        <w:tc>
          <w:tcPr>
            <w:tcW w:w="5078"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proofErr w:type="gramStart"/>
            <w:r w:rsidRPr="00F27D88">
              <w:rPr>
                <w:rFonts w:hAnsi="宋体" w:cs="宋体" w:hint="eastAsia"/>
                <w:kern w:val="0"/>
                <w:szCs w:val="21"/>
              </w:rPr>
              <w:t>凯美龙</w:t>
            </w:r>
            <w:proofErr w:type="gramEnd"/>
            <w:r w:rsidRPr="00F27D88">
              <w:rPr>
                <w:rFonts w:hAnsi="宋体" w:cs="宋体" w:hint="eastAsia"/>
                <w:kern w:val="0"/>
                <w:szCs w:val="21"/>
              </w:rPr>
              <w:t>精密铜板带（河南）有限公司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18.2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C1850" w:rsidRDefault="00CA2658" w:rsidP="009D133C">
            <w:pPr>
              <w:pStyle w:val="af"/>
              <w:tabs>
                <w:tab w:val="left" w:pos="220"/>
              </w:tabs>
              <w:spacing w:line="300" w:lineRule="auto"/>
              <w:ind w:firstLineChars="0" w:firstLine="0"/>
              <w:jc w:val="center"/>
              <w:rPr>
                <w:rFonts w:ascii="Times New Roman"/>
                <w:sz w:val="24"/>
                <w:szCs w:val="24"/>
              </w:rPr>
            </w:pPr>
            <w:r w:rsidRPr="00CF3F52">
              <w:rPr>
                <w:rFonts w:ascii="Times New Roman"/>
                <w:color w:val="000000"/>
              </w:rPr>
              <w:t>22.9</w:t>
            </w:r>
          </w:p>
        </w:tc>
      </w:tr>
      <w:tr w:rsidR="00CA2658" w:rsidRPr="000C1850" w:rsidTr="00CA2658">
        <w:trPr>
          <w:jc w:val="center"/>
        </w:trPr>
        <w:tc>
          <w:tcPr>
            <w:tcW w:w="5078" w:type="dxa"/>
            <w:tcBorders>
              <w:right w:val="single" w:sz="4" w:space="0" w:color="auto"/>
            </w:tcBorders>
            <w:vAlign w:val="center"/>
          </w:tcPr>
          <w:p w:rsidR="00CA2658" w:rsidRPr="000C1850"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平均值</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17.6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0426A6" w:rsidRDefault="00CA2658" w:rsidP="000426A6">
            <w:pPr>
              <w:pStyle w:val="af"/>
              <w:tabs>
                <w:tab w:val="left" w:pos="220"/>
              </w:tabs>
              <w:spacing w:line="300" w:lineRule="auto"/>
              <w:ind w:firstLineChars="0" w:firstLine="0"/>
              <w:jc w:val="center"/>
              <w:rPr>
                <w:rFonts w:ascii="Times New Roman"/>
                <w:sz w:val="24"/>
                <w:szCs w:val="24"/>
              </w:rPr>
            </w:pPr>
            <w:r w:rsidRPr="000426A6">
              <w:rPr>
                <w:rFonts w:ascii="Times New Roman"/>
                <w:color w:val="000000"/>
                <w:sz w:val="22"/>
              </w:rPr>
              <w:t>22.1</w:t>
            </w:r>
          </w:p>
        </w:tc>
      </w:tr>
      <w:tr w:rsidR="00CA2658" w:rsidRPr="000C1850" w:rsidTr="00CA2658">
        <w:trPr>
          <w:jc w:val="center"/>
        </w:trPr>
        <w:tc>
          <w:tcPr>
            <w:tcW w:w="5078" w:type="dxa"/>
            <w:tcBorders>
              <w:right w:val="single" w:sz="4" w:space="0" w:color="auto"/>
            </w:tcBorders>
            <w:vAlign w:val="center"/>
          </w:tcPr>
          <w:p w:rsidR="00CA2658"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标准偏差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AD244E">
            <w:pPr>
              <w:rPr>
                <w:rFonts w:ascii="宋体" w:hAnsi="宋体" w:cs="宋体"/>
                <w:color w:val="000000"/>
                <w:sz w:val="22"/>
                <w:szCs w:val="22"/>
              </w:rPr>
            </w:pPr>
            <w:r>
              <w:rPr>
                <w:rFonts w:hint="eastAsia"/>
                <w:color w:val="000000"/>
                <w:sz w:val="22"/>
                <w:szCs w:val="22"/>
              </w:rPr>
              <w:t>1.11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AD244E">
            <w:pPr>
              <w:rPr>
                <w:rFonts w:ascii="宋体" w:hAnsi="宋体" w:cs="宋体"/>
                <w:color w:val="000000"/>
                <w:sz w:val="22"/>
                <w:szCs w:val="22"/>
              </w:rPr>
            </w:pPr>
            <w:r>
              <w:rPr>
                <w:rFonts w:hint="eastAsia"/>
                <w:color w:val="000000"/>
                <w:sz w:val="22"/>
                <w:szCs w:val="22"/>
              </w:rPr>
              <w:t>1.24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AD244E">
            <w:pPr>
              <w:rPr>
                <w:rFonts w:ascii="宋体" w:hAnsi="宋体" w:cs="宋体"/>
                <w:color w:val="000000"/>
                <w:sz w:val="22"/>
                <w:szCs w:val="22"/>
              </w:rPr>
            </w:pPr>
            <w:r>
              <w:rPr>
                <w:rFonts w:hint="eastAsia"/>
                <w:color w:val="000000"/>
                <w:sz w:val="22"/>
                <w:szCs w:val="22"/>
              </w:rPr>
              <w:t>1.14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AD244E">
            <w:pPr>
              <w:rPr>
                <w:rFonts w:ascii="宋体" w:hAnsi="宋体" w:cs="宋体"/>
                <w:color w:val="000000"/>
                <w:sz w:val="22"/>
                <w:szCs w:val="22"/>
              </w:rPr>
            </w:pPr>
            <w:r>
              <w:rPr>
                <w:rFonts w:hint="eastAsia"/>
                <w:color w:val="000000"/>
                <w:sz w:val="22"/>
                <w:szCs w:val="22"/>
              </w:rPr>
              <w:t>1.12</w:t>
            </w:r>
          </w:p>
        </w:tc>
      </w:tr>
      <w:tr w:rsidR="00CA2658" w:rsidRPr="000C1850" w:rsidTr="00CA2658">
        <w:trPr>
          <w:jc w:val="center"/>
        </w:trPr>
        <w:tc>
          <w:tcPr>
            <w:tcW w:w="5078" w:type="dxa"/>
            <w:tcBorders>
              <w:right w:val="single" w:sz="4" w:space="0" w:color="auto"/>
            </w:tcBorders>
            <w:vAlign w:val="center"/>
          </w:tcPr>
          <w:p w:rsidR="00CA2658" w:rsidRDefault="00CA2658" w:rsidP="00502913">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相对平均偏差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502913" w:rsidRDefault="00CA2658" w:rsidP="00502913">
            <w:pPr>
              <w:pStyle w:val="af"/>
              <w:tabs>
                <w:tab w:val="left" w:pos="220"/>
              </w:tabs>
              <w:spacing w:line="300" w:lineRule="auto"/>
              <w:ind w:firstLineChars="0" w:firstLine="0"/>
              <w:jc w:val="center"/>
              <w:rPr>
                <w:rFonts w:ascii="Times New Roman"/>
                <w:sz w:val="24"/>
                <w:szCs w:val="24"/>
              </w:rPr>
            </w:pPr>
            <w:r w:rsidRPr="00502913">
              <w:rPr>
                <w:rFonts w:ascii="Times New Roman"/>
                <w:color w:val="000000"/>
                <w:sz w:val="22"/>
              </w:rPr>
              <w:t>6.79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502913" w:rsidRDefault="00CA2658" w:rsidP="00502913">
            <w:pPr>
              <w:pStyle w:val="af"/>
              <w:tabs>
                <w:tab w:val="left" w:pos="220"/>
              </w:tabs>
              <w:spacing w:line="300" w:lineRule="auto"/>
              <w:ind w:firstLineChars="0" w:firstLine="0"/>
              <w:jc w:val="center"/>
              <w:rPr>
                <w:rFonts w:ascii="Times New Roman"/>
                <w:sz w:val="24"/>
                <w:szCs w:val="24"/>
              </w:rPr>
            </w:pPr>
            <w:r w:rsidRPr="00502913">
              <w:rPr>
                <w:rFonts w:ascii="Times New Roman"/>
                <w:color w:val="000000"/>
                <w:sz w:val="22"/>
              </w:rPr>
              <w:t>5.84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502913" w:rsidRDefault="00CA2658" w:rsidP="00502913">
            <w:pPr>
              <w:pStyle w:val="af"/>
              <w:tabs>
                <w:tab w:val="left" w:pos="220"/>
              </w:tabs>
              <w:spacing w:line="300" w:lineRule="auto"/>
              <w:ind w:firstLineChars="0" w:firstLine="0"/>
              <w:jc w:val="center"/>
              <w:rPr>
                <w:rFonts w:ascii="Times New Roman"/>
                <w:sz w:val="24"/>
                <w:szCs w:val="24"/>
              </w:rPr>
            </w:pPr>
            <w:r w:rsidRPr="00502913">
              <w:rPr>
                <w:rFonts w:ascii="Times New Roman"/>
                <w:color w:val="000000"/>
                <w:sz w:val="22"/>
              </w:rPr>
              <w:t>5.23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Pr="00502913" w:rsidRDefault="00CA2658" w:rsidP="00502913">
            <w:pPr>
              <w:pStyle w:val="af"/>
              <w:tabs>
                <w:tab w:val="left" w:pos="220"/>
              </w:tabs>
              <w:spacing w:line="300" w:lineRule="auto"/>
              <w:ind w:firstLineChars="0" w:firstLine="0"/>
              <w:jc w:val="center"/>
              <w:rPr>
                <w:rFonts w:ascii="Times New Roman"/>
                <w:sz w:val="24"/>
                <w:szCs w:val="24"/>
              </w:rPr>
            </w:pPr>
            <w:r w:rsidRPr="00502913">
              <w:rPr>
                <w:rFonts w:ascii="Times New Roman"/>
                <w:color w:val="000000"/>
                <w:sz w:val="22"/>
              </w:rPr>
              <w:t>3.91</w:t>
            </w:r>
          </w:p>
        </w:tc>
      </w:tr>
      <w:tr w:rsidR="00CA2658" w:rsidRPr="000C1850" w:rsidTr="00CA2658">
        <w:trPr>
          <w:jc w:val="center"/>
        </w:trPr>
        <w:tc>
          <w:tcPr>
            <w:tcW w:w="5078" w:type="dxa"/>
            <w:tcBorders>
              <w:right w:val="single" w:sz="4" w:space="0" w:color="auto"/>
            </w:tcBorders>
            <w:vAlign w:val="center"/>
          </w:tcPr>
          <w:p w:rsidR="00CA2658" w:rsidRDefault="00CA2658" w:rsidP="00502913">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相对标准偏差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E342C0">
            <w:pPr>
              <w:rPr>
                <w:rFonts w:ascii="宋体" w:hAnsi="宋体" w:cs="宋体"/>
                <w:color w:val="000000"/>
                <w:sz w:val="22"/>
                <w:szCs w:val="22"/>
              </w:rPr>
            </w:pPr>
            <w:r>
              <w:rPr>
                <w:rFonts w:hint="eastAsia"/>
                <w:color w:val="000000"/>
                <w:sz w:val="22"/>
                <w:szCs w:val="22"/>
              </w:rPr>
              <w:t>9.13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E342C0">
            <w:pPr>
              <w:rPr>
                <w:rFonts w:ascii="宋体" w:hAnsi="宋体" w:cs="宋体"/>
                <w:color w:val="000000"/>
                <w:sz w:val="22"/>
                <w:szCs w:val="22"/>
              </w:rPr>
            </w:pPr>
            <w:r>
              <w:rPr>
                <w:rFonts w:hint="eastAsia"/>
                <w:color w:val="000000"/>
                <w:sz w:val="22"/>
                <w:szCs w:val="22"/>
              </w:rPr>
              <w:t>8.12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E342C0">
            <w:pPr>
              <w:rPr>
                <w:rFonts w:ascii="宋体" w:hAnsi="宋体" w:cs="宋体"/>
                <w:color w:val="000000"/>
                <w:sz w:val="22"/>
                <w:szCs w:val="22"/>
              </w:rPr>
            </w:pPr>
            <w:r>
              <w:rPr>
                <w:rFonts w:hint="eastAsia"/>
                <w:color w:val="000000"/>
                <w:sz w:val="22"/>
                <w:szCs w:val="22"/>
              </w:rPr>
              <w:t>6.47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E342C0">
            <w:pPr>
              <w:rPr>
                <w:rFonts w:ascii="宋体" w:hAnsi="宋体" w:cs="宋体"/>
                <w:color w:val="000000"/>
                <w:sz w:val="22"/>
                <w:szCs w:val="22"/>
              </w:rPr>
            </w:pPr>
            <w:r>
              <w:rPr>
                <w:rFonts w:hint="eastAsia"/>
                <w:color w:val="000000"/>
                <w:sz w:val="22"/>
                <w:szCs w:val="22"/>
              </w:rPr>
              <w:t>5.05</w:t>
            </w:r>
          </w:p>
        </w:tc>
      </w:tr>
    </w:tbl>
    <w:p w:rsidR="00FC5A64" w:rsidRDefault="00FC5A64" w:rsidP="004F4E37">
      <w:pPr>
        <w:pStyle w:val="af"/>
        <w:tabs>
          <w:tab w:val="left" w:pos="220"/>
        </w:tabs>
        <w:spacing w:line="300" w:lineRule="auto"/>
        <w:ind w:firstLineChars="0" w:firstLine="0"/>
        <w:jc w:val="center"/>
        <w:rPr>
          <w:rFonts w:ascii="Times New Roman"/>
          <w:sz w:val="24"/>
          <w:szCs w:val="24"/>
        </w:rPr>
      </w:pPr>
    </w:p>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表</w:t>
      </w:r>
      <w:r>
        <w:rPr>
          <w:rFonts w:ascii="Times New Roman" w:hint="eastAsia"/>
          <w:sz w:val="24"/>
          <w:szCs w:val="24"/>
        </w:rPr>
        <w:t xml:space="preserve">10 </w:t>
      </w:r>
      <w:r>
        <w:rPr>
          <w:rFonts w:ascii="Times New Roman" w:hint="eastAsia"/>
          <w:sz w:val="24"/>
          <w:szCs w:val="24"/>
        </w:rPr>
        <w:t>样品</w:t>
      </w:r>
      <w:r>
        <w:rPr>
          <w:rFonts w:ascii="Times New Roman" w:hint="eastAsia"/>
          <w:sz w:val="24"/>
          <w:szCs w:val="24"/>
        </w:rPr>
        <w:t>6</w:t>
      </w:r>
      <w:r>
        <w:rPr>
          <w:rFonts w:ascii="Times New Roman" w:hint="eastAsia"/>
          <w:sz w:val="24"/>
          <w:szCs w:val="24"/>
        </w:rPr>
        <w:t>试验温度</w:t>
      </w:r>
      <w:r>
        <w:rPr>
          <w:rFonts w:ascii="Times New Roman" w:hint="eastAsia"/>
          <w:sz w:val="24"/>
          <w:szCs w:val="24"/>
        </w:rPr>
        <w:t>125</w:t>
      </w:r>
      <w:r>
        <w:rPr>
          <w:rFonts w:ascii="Times New Roman" w:hint="eastAsia"/>
          <w:sz w:val="24"/>
          <w:szCs w:val="24"/>
        </w:rPr>
        <w:t>℃应力松弛率</w:t>
      </w:r>
    </w:p>
    <w:tbl>
      <w:tblPr>
        <w:tblStyle w:val="af8"/>
        <w:tblW w:w="0" w:type="auto"/>
        <w:jc w:val="center"/>
        <w:tblLook w:val="04A0"/>
      </w:tblPr>
      <w:tblGrid>
        <w:gridCol w:w="5079"/>
        <w:gridCol w:w="992"/>
        <w:gridCol w:w="992"/>
        <w:gridCol w:w="992"/>
        <w:gridCol w:w="964"/>
      </w:tblGrid>
      <w:tr w:rsidR="00FC5A64" w:rsidRPr="000C1850" w:rsidTr="00CA2658">
        <w:trPr>
          <w:jc w:val="center"/>
        </w:trPr>
        <w:tc>
          <w:tcPr>
            <w:tcW w:w="5079" w:type="dxa"/>
            <w:vMerge w:val="restart"/>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单位</w:t>
            </w:r>
          </w:p>
        </w:tc>
        <w:tc>
          <w:tcPr>
            <w:tcW w:w="3940" w:type="dxa"/>
            <w:gridSpan w:val="4"/>
            <w:vAlign w:val="center"/>
          </w:tcPr>
          <w:p w:rsidR="00FC5A64" w:rsidRPr="000C1850" w:rsidRDefault="00D0730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应力松弛率</w:t>
            </w:r>
            <w:r>
              <w:rPr>
                <w:rFonts w:ascii="Times New Roman" w:hint="eastAsia"/>
                <w:sz w:val="24"/>
                <w:szCs w:val="24"/>
              </w:rPr>
              <w:t>/%</w:t>
            </w:r>
          </w:p>
        </w:tc>
      </w:tr>
      <w:tr w:rsidR="00FC5A64" w:rsidRPr="000C1850" w:rsidTr="00CA2658">
        <w:trPr>
          <w:jc w:val="center"/>
        </w:trPr>
        <w:tc>
          <w:tcPr>
            <w:tcW w:w="5079" w:type="dxa"/>
            <w:vMerge/>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p>
        </w:tc>
        <w:tc>
          <w:tcPr>
            <w:tcW w:w="992" w:type="dxa"/>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24h</w:t>
            </w:r>
          </w:p>
        </w:tc>
        <w:tc>
          <w:tcPr>
            <w:tcW w:w="992" w:type="dxa"/>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48h</w:t>
            </w:r>
          </w:p>
        </w:tc>
        <w:tc>
          <w:tcPr>
            <w:tcW w:w="992" w:type="dxa"/>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96h</w:t>
            </w:r>
          </w:p>
        </w:tc>
        <w:tc>
          <w:tcPr>
            <w:tcW w:w="964" w:type="dxa"/>
            <w:vAlign w:val="center"/>
          </w:tcPr>
          <w:p w:rsidR="00FC5A64" w:rsidRPr="000C1850" w:rsidRDefault="00FC5A64"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192h</w:t>
            </w:r>
          </w:p>
        </w:tc>
      </w:tr>
      <w:tr w:rsidR="00432C30" w:rsidRPr="000C1850" w:rsidTr="00CA2658">
        <w:trPr>
          <w:jc w:val="center"/>
        </w:trPr>
        <w:tc>
          <w:tcPr>
            <w:tcW w:w="5079" w:type="dxa"/>
            <w:vAlign w:val="center"/>
          </w:tcPr>
          <w:p w:rsidR="00432C30" w:rsidRPr="000C1850" w:rsidRDefault="00432C30" w:rsidP="004F4E37">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宁波兴业盛泰集团有限公司</w:t>
            </w:r>
          </w:p>
        </w:tc>
        <w:tc>
          <w:tcPr>
            <w:tcW w:w="992" w:type="dxa"/>
            <w:vAlign w:val="center"/>
          </w:tcPr>
          <w:p w:rsidR="00432C30" w:rsidRDefault="00432C30" w:rsidP="00432C30">
            <w:pPr>
              <w:rPr>
                <w:rFonts w:ascii="宋体" w:hAnsi="宋体" w:cs="宋体"/>
                <w:color w:val="000000"/>
                <w:sz w:val="22"/>
                <w:szCs w:val="22"/>
              </w:rPr>
            </w:pPr>
            <w:r>
              <w:rPr>
                <w:rFonts w:hint="eastAsia"/>
                <w:color w:val="000000"/>
                <w:sz w:val="22"/>
                <w:szCs w:val="22"/>
              </w:rPr>
              <w:t>25.1</w:t>
            </w:r>
          </w:p>
        </w:tc>
        <w:tc>
          <w:tcPr>
            <w:tcW w:w="992" w:type="dxa"/>
            <w:vAlign w:val="center"/>
          </w:tcPr>
          <w:p w:rsidR="00432C30" w:rsidRDefault="00432C30" w:rsidP="00432C30">
            <w:pPr>
              <w:rPr>
                <w:rFonts w:ascii="宋体" w:hAnsi="宋体" w:cs="宋体"/>
                <w:color w:val="000000"/>
                <w:sz w:val="22"/>
                <w:szCs w:val="22"/>
              </w:rPr>
            </w:pPr>
            <w:r>
              <w:rPr>
                <w:rFonts w:hint="eastAsia"/>
                <w:color w:val="000000"/>
                <w:sz w:val="22"/>
                <w:szCs w:val="22"/>
              </w:rPr>
              <w:t>26.6</w:t>
            </w:r>
          </w:p>
        </w:tc>
        <w:tc>
          <w:tcPr>
            <w:tcW w:w="992" w:type="dxa"/>
            <w:vAlign w:val="center"/>
          </w:tcPr>
          <w:p w:rsidR="00432C30" w:rsidRDefault="00432C30" w:rsidP="00432C30">
            <w:pPr>
              <w:rPr>
                <w:rFonts w:ascii="宋体" w:hAnsi="宋体" w:cs="宋体"/>
                <w:color w:val="000000"/>
                <w:sz w:val="22"/>
                <w:szCs w:val="22"/>
              </w:rPr>
            </w:pPr>
            <w:r>
              <w:rPr>
                <w:rFonts w:hint="eastAsia"/>
                <w:color w:val="000000"/>
                <w:sz w:val="22"/>
                <w:szCs w:val="22"/>
              </w:rPr>
              <w:t>28.2</w:t>
            </w:r>
          </w:p>
        </w:tc>
        <w:tc>
          <w:tcPr>
            <w:tcW w:w="964" w:type="dxa"/>
            <w:vAlign w:val="center"/>
          </w:tcPr>
          <w:p w:rsidR="00432C30" w:rsidRDefault="00432C30" w:rsidP="00432C30">
            <w:pPr>
              <w:rPr>
                <w:rFonts w:ascii="宋体" w:hAnsi="宋体" w:cs="宋体"/>
                <w:color w:val="000000"/>
                <w:sz w:val="22"/>
                <w:szCs w:val="22"/>
              </w:rPr>
            </w:pPr>
            <w:r>
              <w:rPr>
                <w:rFonts w:hint="eastAsia"/>
                <w:color w:val="000000"/>
                <w:sz w:val="22"/>
                <w:szCs w:val="22"/>
              </w:rPr>
              <w:t>29.1</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cs="宋体"/>
                <w:kern w:val="0"/>
                <w:szCs w:val="21"/>
              </w:rPr>
              <w:t>中色（宁夏）东方集团有限公司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26.3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27.4</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C1636D">
              <w:rPr>
                <w:rFonts w:hAnsi="宋体" w:hint="eastAsia"/>
                <w:szCs w:val="21"/>
              </w:rPr>
              <w:t>山西春雷铜材</w:t>
            </w:r>
            <w:r w:rsidRPr="00C1636D">
              <w:rPr>
                <w:rFonts w:hAnsi="宋体"/>
                <w:szCs w:val="21"/>
              </w:rPr>
              <w:t>有限</w:t>
            </w:r>
            <w:r w:rsidRPr="00C1636D">
              <w:rPr>
                <w:rFonts w:hAnsi="宋体" w:hint="eastAsia"/>
                <w:szCs w:val="21"/>
              </w:rPr>
              <w:t>责任</w:t>
            </w:r>
            <w:r w:rsidRPr="00C1636D">
              <w:rPr>
                <w:rFonts w:hAnsi="宋体"/>
                <w:szCs w:val="21"/>
              </w:rPr>
              <w:t>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29.2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30.3</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江西金品铜业科技有限公司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29.6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31</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lastRenderedPageBreak/>
              <w:t>安徽鑫科铜业有限公司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24.7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26.6</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r w:rsidRPr="00F27D88">
              <w:rPr>
                <w:rFonts w:hAnsi="宋体" w:cs="宋体" w:hint="eastAsia"/>
                <w:kern w:val="0"/>
                <w:szCs w:val="21"/>
              </w:rPr>
              <w:t>国家铜铝冶炼及加工产品质量监督检验中心（山东）</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27.3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28.2</w:t>
            </w:r>
          </w:p>
        </w:tc>
      </w:tr>
      <w:tr w:rsidR="00CA2658" w:rsidRPr="000C1850" w:rsidTr="00CA2658">
        <w:trPr>
          <w:jc w:val="center"/>
        </w:trPr>
        <w:tc>
          <w:tcPr>
            <w:tcW w:w="5079" w:type="dxa"/>
            <w:vAlign w:val="center"/>
          </w:tcPr>
          <w:p w:rsidR="00CA2658" w:rsidRPr="000C1850" w:rsidRDefault="00CA2658" w:rsidP="00845B00">
            <w:pPr>
              <w:pStyle w:val="af"/>
              <w:tabs>
                <w:tab w:val="left" w:pos="220"/>
              </w:tabs>
              <w:spacing w:line="300" w:lineRule="auto"/>
              <w:ind w:firstLineChars="0" w:firstLine="0"/>
              <w:jc w:val="center"/>
              <w:rPr>
                <w:rFonts w:ascii="Times New Roman"/>
                <w:sz w:val="24"/>
                <w:szCs w:val="24"/>
              </w:rPr>
            </w:pPr>
            <w:proofErr w:type="gramStart"/>
            <w:r w:rsidRPr="00F27D88">
              <w:rPr>
                <w:rFonts w:hAnsi="宋体" w:cs="宋体" w:hint="eastAsia"/>
                <w:kern w:val="0"/>
                <w:szCs w:val="21"/>
              </w:rPr>
              <w:t>凯美龙</w:t>
            </w:r>
            <w:proofErr w:type="gramEnd"/>
            <w:r w:rsidRPr="00F27D88">
              <w:rPr>
                <w:rFonts w:hAnsi="宋体" w:cs="宋体" w:hint="eastAsia"/>
                <w:kern w:val="0"/>
                <w:szCs w:val="21"/>
              </w:rPr>
              <w:t>精密铜板带（河南）有限公司</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29.9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432C30">
            <w:pPr>
              <w:rPr>
                <w:rFonts w:ascii="宋体" w:hAnsi="宋体" w:cs="宋体"/>
                <w:color w:val="000000"/>
                <w:sz w:val="22"/>
                <w:szCs w:val="22"/>
              </w:rPr>
            </w:pPr>
            <w:r>
              <w:rPr>
                <w:rFonts w:hint="eastAsia"/>
                <w:color w:val="000000"/>
                <w:sz w:val="22"/>
                <w:szCs w:val="22"/>
              </w:rPr>
              <w:t>31.5</w:t>
            </w:r>
          </w:p>
        </w:tc>
      </w:tr>
      <w:tr w:rsidR="00CA2658" w:rsidRPr="000C1850" w:rsidTr="00CA2658">
        <w:trPr>
          <w:jc w:val="center"/>
        </w:trPr>
        <w:tc>
          <w:tcPr>
            <w:tcW w:w="5079" w:type="dxa"/>
            <w:tcBorders>
              <w:right w:val="single" w:sz="4" w:space="0" w:color="auto"/>
            </w:tcBorders>
            <w:vAlign w:val="center"/>
          </w:tcPr>
          <w:p w:rsidR="00CA2658" w:rsidRPr="000C1850"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平均值</w:t>
            </w:r>
            <w:r>
              <w:rPr>
                <w:rFonts w:ascii="Times New Roman" w:hint="eastAsia"/>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1A75C6">
            <w:pPr>
              <w:rPr>
                <w:rFonts w:ascii="宋体" w:hAnsi="宋体" w:cs="宋体"/>
                <w:color w:val="000000"/>
                <w:sz w:val="22"/>
                <w:szCs w:val="22"/>
              </w:rPr>
            </w:pPr>
            <w:r>
              <w:rPr>
                <w:rFonts w:hint="eastAsia"/>
                <w:color w:val="000000"/>
                <w:sz w:val="22"/>
                <w:szCs w:val="22"/>
              </w:rPr>
              <w:t>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1A75C6">
            <w:pPr>
              <w:rPr>
                <w:rFonts w:ascii="宋体" w:hAnsi="宋体" w:cs="宋体"/>
                <w:color w:val="000000"/>
                <w:sz w:val="22"/>
                <w:szCs w:val="22"/>
              </w:rPr>
            </w:pPr>
            <w:r>
              <w:rPr>
                <w:rFonts w:hint="eastAsia"/>
                <w:color w:val="000000"/>
                <w:sz w:val="22"/>
                <w:szCs w:val="22"/>
              </w:rPr>
              <w:t>26.4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1A75C6">
            <w:pPr>
              <w:rPr>
                <w:rFonts w:ascii="宋体" w:hAnsi="宋体" w:cs="宋体"/>
                <w:color w:val="000000"/>
                <w:sz w:val="22"/>
                <w:szCs w:val="22"/>
              </w:rPr>
            </w:pPr>
            <w:r>
              <w:rPr>
                <w:rFonts w:hint="eastAsia"/>
                <w:color w:val="000000"/>
                <w:sz w:val="22"/>
                <w:szCs w:val="22"/>
              </w:rPr>
              <w:t>27.9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1A75C6">
            <w:pPr>
              <w:rPr>
                <w:rFonts w:ascii="宋体" w:hAnsi="宋体" w:cs="宋体"/>
                <w:color w:val="000000"/>
                <w:sz w:val="22"/>
                <w:szCs w:val="22"/>
              </w:rPr>
            </w:pPr>
            <w:r>
              <w:rPr>
                <w:rFonts w:hint="eastAsia"/>
                <w:color w:val="000000"/>
                <w:sz w:val="22"/>
                <w:szCs w:val="22"/>
              </w:rPr>
              <w:t>29.2</w:t>
            </w:r>
          </w:p>
        </w:tc>
      </w:tr>
      <w:tr w:rsidR="00CA2658" w:rsidRPr="000C1850" w:rsidTr="00CA2658">
        <w:trPr>
          <w:jc w:val="center"/>
        </w:trPr>
        <w:tc>
          <w:tcPr>
            <w:tcW w:w="5079" w:type="dxa"/>
            <w:tcBorders>
              <w:right w:val="single" w:sz="4" w:space="0" w:color="auto"/>
            </w:tcBorders>
            <w:vAlign w:val="center"/>
          </w:tcPr>
          <w:p w:rsidR="00CA2658" w:rsidRDefault="00CA2658" w:rsidP="000426A6">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标准偏差</w:t>
            </w:r>
          </w:p>
        </w:tc>
        <w:tc>
          <w:tcPr>
            <w:tcW w:w="992" w:type="dxa"/>
            <w:tcBorders>
              <w:top w:val="single" w:sz="4" w:space="0" w:color="auto"/>
              <w:left w:val="nil"/>
              <w:bottom w:val="single" w:sz="4" w:space="0" w:color="auto"/>
              <w:right w:val="single" w:sz="4" w:space="0" w:color="auto"/>
            </w:tcBorders>
            <w:shd w:val="clear" w:color="auto" w:fill="auto"/>
            <w:vAlign w:val="center"/>
          </w:tcPr>
          <w:p w:rsidR="00CA2658" w:rsidRDefault="00CA2658" w:rsidP="00AD244E">
            <w:pPr>
              <w:rPr>
                <w:rFonts w:ascii="宋体" w:hAnsi="宋体" w:cs="宋体"/>
                <w:color w:val="000000"/>
                <w:sz w:val="22"/>
                <w:szCs w:val="22"/>
              </w:rPr>
            </w:pPr>
            <w:r>
              <w:rPr>
                <w:rFonts w:hint="eastAsia"/>
                <w:color w:val="000000"/>
                <w:sz w:val="22"/>
                <w:szCs w:val="22"/>
              </w:rPr>
              <w:t>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AD244E">
            <w:pPr>
              <w:rPr>
                <w:rFonts w:ascii="宋体" w:hAnsi="宋体" w:cs="宋体"/>
                <w:color w:val="000000"/>
                <w:sz w:val="22"/>
                <w:szCs w:val="22"/>
              </w:rPr>
            </w:pPr>
            <w:r>
              <w:rPr>
                <w:rFonts w:hint="eastAsia"/>
                <w:color w:val="000000"/>
                <w:sz w:val="22"/>
                <w:szCs w:val="22"/>
              </w:rPr>
              <w:t>1.98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AD244E">
            <w:pPr>
              <w:rPr>
                <w:rFonts w:ascii="宋体" w:hAnsi="宋体" w:cs="宋体"/>
                <w:color w:val="000000"/>
                <w:sz w:val="22"/>
                <w:szCs w:val="22"/>
              </w:rPr>
            </w:pPr>
            <w:r>
              <w:rPr>
                <w:rFonts w:hint="eastAsia"/>
                <w:color w:val="000000"/>
                <w:sz w:val="22"/>
                <w:szCs w:val="22"/>
              </w:rPr>
              <w:t>1.91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AD244E">
            <w:pPr>
              <w:rPr>
                <w:rFonts w:ascii="宋体" w:hAnsi="宋体" w:cs="宋体"/>
                <w:color w:val="000000"/>
                <w:sz w:val="22"/>
                <w:szCs w:val="22"/>
              </w:rPr>
            </w:pPr>
            <w:r>
              <w:rPr>
                <w:rFonts w:hint="eastAsia"/>
                <w:color w:val="000000"/>
                <w:sz w:val="22"/>
                <w:szCs w:val="22"/>
              </w:rPr>
              <w:t>1.86</w:t>
            </w:r>
          </w:p>
        </w:tc>
      </w:tr>
      <w:tr w:rsidR="00CA2658" w:rsidRPr="000C1850" w:rsidTr="00CA2658">
        <w:trPr>
          <w:jc w:val="center"/>
        </w:trPr>
        <w:tc>
          <w:tcPr>
            <w:tcW w:w="5079" w:type="dxa"/>
            <w:tcBorders>
              <w:right w:val="single" w:sz="4" w:space="0" w:color="auto"/>
            </w:tcBorders>
            <w:vAlign w:val="center"/>
          </w:tcPr>
          <w:p w:rsidR="00CA2658" w:rsidRDefault="00CA2658" w:rsidP="00502913">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相对平均偏差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1A75C6">
            <w:pPr>
              <w:rPr>
                <w:rFonts w:ascii="宋体" w:hAnsi="宋体" w:cs="宋体"/>
                <w:color w:val="000000"/>
                <w:sz w:val="22"/>
                <w:szCs w:val="22"/>
              </w:rPr>
            </w:pPr>
            <w:r>
              <w:rPr>
                <w:rFonts w:hint="eastAsia"/>
                <w:color w:val="000000"/>
                <w:sz w:val="22"/>
                <w:szCs w:val="22"/>
              </w:rPr>
              <w:t>6.37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1A75C6">
            <w:pPr>
              <w:rPr>
                <w:rFonts w:ascii="宋体" w:hAnsi="宋体" w:cs="宋体"/>
                <w:color w:val="000000"/>
                <w:sz w:val="22"/>
                <w:szCs w:val="22"/>
              </w:rPr>
            </w:pPr>
            <w:r>
              <w:rPr>
                <w:rFonts w:hint="eastAsia"/>
                <w:color w:val="000000"/>
                <w:sz w:val="22"/>
                <w:szCs w:val="22"/>
              </w:rPr>
              <w:t>5.82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1A75C6">
            <w:pPr>
              <w:rPr>
                <w:rFonts w:ascii="宋体" w:hAnsi="宋体" w:cs="宋体"/>
                <w:color w:val="000000"/>
                <w:sz w:val="22"/>
                <w:szCs w:val="22"/>
              </w:rPr>
            </w:pPr>
            <w:r>
              <w:rPr>
                <w:rFonts w:hint="eastAsia"/>
                <w:color w:val="000000"/>
                <w:sz w:val="22"/>
                <w:szCs w:val="22"/>
              </w:rPr>
              <w:t>5.49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1A75C6">
            <w:pPr>
              <w:rPr>
                <w:rFonts w:ascii="宋体" w:hAnsi="宋体" w:cs="宋体"/>
                <w:color w:val="000000"/>
                <w:sz w:val="22"/>
                <w:szCs w:val="22"/>
              </w:rPr>
            </w:pPr>
            <w:r>
              <w:rPr>
                <w:rFonts w:hint="eastAsia"/>
                <w:color w:val="000000"/>
                <w:sz w:val="22"/>
                <w:szCs w:val="22"/>
              </w:rPr>
              <w:t>5.22</w:t>
            </w:r>
          </w:p>
        </w:tc>
      </w:tr>
      <w:tr w:rsidR="00CA2658" w:rsidRPr="000C1850" w:rsidTr="00CA2658">
        <w:trPr>
          <w:jc w:val="center"/>
        </w:trPr>
        <w:tc>
          <w:tcPr>
            <w:tcW w:w="5079" w:type="dxa"/>
            <w:tcBorders>
              <w:right w:val="single" w:sz="4" w:space="0" w:color="auto"/>
            </w:tcBorders>
            <w:vAlign w:val="center"/>
          </w:tcPr>
          <w:p w:rsidR="00CA2658" w:rsidRDefault="00CA2658" w:rsidP="00502913">
            <w:pPr>
              <w:pStyle w:val="af"/>
              <w:tabs>
                <w:tab w:val="left" w:pos="220"/>
              </w:tabs>
              <w:spacing w:line="300" w:lineRule="auto"/>
              <w:ind w:firstLineChars="0" w:firstLine="0"/>
              <w:jc w:val="center"/>
              <w:rPr>
                <w:rFonts w:ascii="Times New Roman"/>
                <w:sz w:val="24"/>
                <w:szCs w:val="24"/>
              </w:rPr>
            </w:pPr>
            <w:r>
              <w:rPr>
                <w:rFonts w:ascii="Times New Roman" w:hint="eastAsia"/>
                <w:sz w:val="24"/>
                <w:szCs w:val="24"/>
              </w:rPr>
              <w:t>相对标准偏差</w:t>
            </w:r>
            <w:r>
              <w:rPr>
                <w:rFonts w:ascii="Times New Roman"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C17935">
            <w:pPr>
              <w:rPr>
                <w:rFonts w:ascii="宋体" w:hAnsi="宋体" w:cs="宋体"/>
                <w:color w:val="000000"/>
                <w:sz w:val="22"/>
                <w:szCs w:val="22"/>
              </w:rPr>
            </w:pPr>
            <w:r>
              <w:rPr>
                <w:rFonts w:hint="eastAsia"/>
                <w:color w:val="000000"/>
                <w:sz w:val="22"/>
                <w:szCs w:val="22"/>
              </w:rPr>
              <w:t>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C17935">
            <w:pPr>
              <w:rPr>
                <w:rFonts w:ascii="宋体" w:hAnsi="宋体" w:cs="宋体"/>
                <w:color w:val="000000"/>
                <w:sz w:val="22"/>
                <w:szCs w:val="22"/>
              </w:rPr>
            </w:pPr>
            <w:r>
              <w:rPr>
                <w:rFonts w:hint="eastAsia"/>
                <w:color w:val="000000"/>
                <w:sz w:val="22"/>
                <w:szCs w:val="22"/>
              </w:rPr>
              <w:t>7.51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C17935">
            <w:pPr>
              <w:rPr>
                <w:rFonts w:ascii="宋体" w:hAnsi="宋体" w:cs="宋体"/>
                <w:color w:val="000000"/>
                <w:sz w:val="22"/>
                <w:szCs w:val="22"/>
              </w:rPr>
            </w:pPr>
            <w:r>
              <w:rPr>
                <w:rFonts w:hint="eastAsia"/>
                <w:color w:val="000000"/>
                <w:sz w:val="22"/>
                <w:szCs w:val="22"/>
              </w:rPr>
              <w:t>6.84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CA2658" w:rsidRDefault="00CA2658" w:rsidP="00C17935">
            <w:pPr>
              <w:rPr>
                <w:rFonts w:ascii="宋体" w:hAnsi="宋体" w:cs="宋体"/>
                <w:color w:val="000000"/>
                <w:sz w:val="22"/>
                <w:szCs w:val="22"/>
              </w:rPr>
            </w:pPr>
            <w:r>
              <w:rPr>
                <w:rFonts w:hint="eastAsia"/>
                <w:color w:val="000000"/>
                <w:sz w:val="22"/>
                <w:szCs w:val="22"/>
              </w:rPr>
              <w:t>6.38</w:t>
            </w:r>
          </w:p>
        </w:tc>
      </w:tr>
    </w:tbl>
    <w:p w:rsidR="001A51BE" w:rsidRDefault="007734DC" w:rsidP="007734DC">
      <w:pPr>
        <w:pStyle w:val="af"/>
        <w:tabs>
          <w:tab w:val="left" w:pos="220"/>
        </w:tabs>
        <w:spacing w:line="300" w:lineRule="auto"/>
        <w:ind w:firstLine="480"/>
        <w:jc w:val="left"/>
        <w:rPr>
          <w:rFonts w:ascii="Times New Roman"/>
          <w:sz w:val="24"/>
          <w:szCs w:val="24"/>
        </w:rPr>
      </w:pPr>
      <w:bookmarkStart w:id="2" w:name="_GoBack"/>
      <w:bookmarkEnd w:id="2"/>
      <w:r>
        <w:rPr>
          <w:rFonts w:ascii="Times New Roman" w:hint="eastAsia"/>
          <w:sz w:val="24"/>
          <w:szCs w:val="24"/>
        </w:rPr>
        <w:t>通过</w:t>
      </w:r>
      <w:r>
        <w:rPr>
          <w:rFonts w:ascii="Times New Roman" w:hint="eastAsia"/>
          <w:sz w:val="24"/>
          <w:szCs w:val="24"/>
        </w:rPr>
        <w:t>7</w:t>
      </w:r>
      <w:r>
        <w:rPr>
          <w:rFonts w:ascii="Times New Roman" w:hint="eastAsia"/>
          <w:sz w:val="24"/>
          <w:szCs w:val="24"/>
        </w:rPr>
        <w:t>家单位的试验数据对比，当试验时间逐渐增加时，</w:t>
      </w:r>
      <w:r w:rsidR="0070550B">
        <w:rPr>
          <w:rFonts w:ascii="Times New Roman" w:hint="eastAsia"/>
          <w:sz w:val="24"/>
          <w:szCs w:val="24"/>
        </w:rPr>
        <w:t>数据</w:t>
      </w:r>
      <w:r>
        <w:rPr>
          <w:rFonts w:ascii="Times New Roman" w:hint="eastAsia"/>
          <w:sz w:val="24"/>
          <w:szCs w:val="24"/>
        </w:rPr>
        <w:t>结果偏差逐渐减小</w:t>
      </w:r>
      <w:r w:rsidR="0070550B">
        <w:rPr>
          <w:rFonts w:ascii="Times New Roman" w:hint="eastAsia"/>
          <w:sz w:val="24"/>
          <w:szCs w:val="24"/>
        </w:rPr>
        <w:t>，试验时间较长时试验结果有较好的稳定性</w:t>
      </w:r>
      <w:r>
        <w:rPr>
          <w:rFonts w:ascii="Times New Roman" w:hint="eastAsia"/>
          <w:sz w:val="24"/>
          <w:szCs w:val="24"/>
        </w:rPr>
        <w:t>。试验时间较短时，实际试验时间的相对误差会较大，对结果有影响，同时由于试验时间短，弯曲变形量小，测量相对误差也会偏大，因此试验过程中对于试验时间较短时的处理应当谨慎，减小试验时间的误差及变形测量时的误差。</w:t>
      </w:r>
    </w:p>
    <w:p w:rsidR="00E35C04" w:rsidRPr="00AB3441" w:rsidRDefault="00E35C04" w:rsidP="004F4E37">
      <w:pPr>
        <w:pStyle w:val="af"/>
        <w:tabs>
          <w:tab w:val="left" w:pos="220"/>
        </w:tabs>
        <w:spacing w:line="300" w:lineRule="auto"/>
        <w:ind w:firstLineChars="0" w:firstLine="0"/>
        <w:jc w:val="left"/>
        <w:rPr>
          <w:rFonts w:ascii="Times New Roman"/>
          <w:sz w:val="24"/>
          <w:szCs w:val="24"/>
        </w:rPr>
      </w:pPr>
    </w:p>
    <w:p w:rsidR="00D0454E" w:rsidRPr="000C1850" w:rsidRDefault="00AB3441">
      <w:pPr>
        <w:pStyle w:val="af"/>
        <w:tabs>
          <w:tab w:val="left" w:pos="220"/>
        </w:tabs>
        <w:spacing w:line="300" w:lineRule="auto"/>
        <w:ind w:right="561" w:firstLineChars="0" w:firstLine="0"/>
        <w:jc w:val="left"/>
        <w:rPr>
          <w:rFonts w:ascii="Times New Roman"/>
          <w:sz w:val="24"/>
          <w:szCs w:val="24"/>
        </w:rPr>
      </w:pPr>
      <w:r>
        <w:rPr>
          <w:rFonts w:ascii="Times New Roman" w:hint="eastAsia"/>
          <w:sz w:val="24"/>
          <w:szCs w:val="24"/>
        </w:rPr>
        <w:t>2</w:t>
      </w:r>
      <w:r w:rsidR="00611CE1" w:rsidRPr="000C1850">
        <w:rPr>
          <w:rFonts w:ascii="Times New Roman" w:hint="eastAsia"/>
          <w:sz w:val="24"/>
          <w:szCs w:val="24"/>
        </w:rPr>
        <w:t>.</w:t>
      </w:r>
      <w:r w:rsidR="00611CE1" w:rsidRPr="000C1850">
        <w:rPr>
          <w:rFonts w:ascii="Times New Roman" w:hint="eastAsia"/>
          <w:sz w:val="24"/>
          <w:szCs w:val="24"/>
        </w:rPr>
        <w:t>验证初始弯曲变形量对试验结果的影响</w:t>
      </w:r>
    </w:p>
    <w:p w:rsidR="00D0454E" w:rsidRDefault="00876050">
      <w:pPr>
        <w:pStyle w:val="af"/>
        <w:tabs>
          <w:tab w:val="left" w:pos="220"/>
        </w:tabs>
        <w:spacing w:line="300" w:lineRule="auto"/>
        <w:ind w:right="561" w:firstLineChars="0" w:firstLine="0"/>
        <w:jc w:val="center"/>
        <w:rPr>
          <w:rFonts w:ascii="Times New Roman"/>
          <w:sz w:val="28"/>
        </w:rPr>
      </w:pPr>
      <w:r>
        <w:rPr>
          <w:rFonts w:ascii="Times New Roman"/>
          <w:noProof/>
          <w:sz w:val="28"/>
        </w:rPr>
        <w:drawing>
          <wp:inline distT="0" distB="0" distL="0" distR="0">
            <wp:extent cx="4591050" cy="2752725"/>
            <wp:effectExtent l="19050" t="0" r="0" b="0"/>
            <wp:docPr id="3" name="图表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2"/>
                    <pic:cNvPicPr>
                      <a:picLocks noChangeArrowheads="1"/>
                    </pic:cNvPicPr>
                  </pic:nvPicPr>
                  <pic:blipFill>
                    <a:blip r:embed="rId7" cstate="print"/>
                    <a:srcRect/>
                    <a:stretch>
                      <a:fillRect/>
                    </a:stretch>
                  </pic:blipFill>
                  <pic:spPr bwMode="auto">
                    <a:xfrm>
                      <a:off x="0" y="0"/>
                      <a:ext cx="4591050" cy="2752725"/>
                    </a:xfrm>
                    <a:prstGeom prst="rect">
                      <a:avLst/>
                    </a:prstGeom>
                    <a:noFill/>
                    <a:ln w="9525">
                      <a:noFill/>
                      <a:miter lim="800000"/>
                      <a:headEnd/>
                      <a:tailEnd/>
                    </a:ln>
                  </pic:spPr>
                </pic:pic>
              </a:graphicData>
            </a:graphic>
          </wp:inline>
        </w:drawing>
      </w:r>
    </w:p>
    <w:p w:rsidR="00D0454E" w:rsidRPr="000C1850" w:rsidRDefault="00D0454E">
      <w:pPr>
        <w:pStyle w:val="af"/>
        <w:tabs>
          <w:tab w:val="left" w:pos="220"/>
        </w:tabs>
        <w:spacing w:line="300" w:lineRule="auto"/>
        <w:ind w:right="561" w:firstLineChars="0" w:firstLine="0"/>
        <w:jc w:val="center"/>
        <w:rPr>
          <w:rFonts w:ascii="Times New Roman"/>
          <w:sz w:val="24"/>
          <w:szCs w:val="24"/>
        </w:rPr>
      </w:pPr>
      <w:r w:rsidRPr="000C1850">
        <w:rPr>
          <w:rFonts w:ascii="Times New Roman" w:hint="eastAsia"/>
          <w:sz w:val="24"/>
          <w:szCs w:val="24"/>
        </w:rPr>
        <w:t>图</w:t>
      </w:r>
      <w:r w:rsidR="00FB2A64">
        <w:rPr>
          <w:rFonts w:ascii="Times New Roman" w:hint="eastAsia"/>
          <w:sz w:val="24"/>
          <w:szCs w:val="24"/>
        </w:rPr>
        <w:t>2</w:t>
      </w:r>
      <w:r w:rsidRPr="000C1850">
        <w:rPr>
          <w:rFonts w:ascii="Times New Roman" w:hint="eastAsia"/>
          <w:sz w:val="24"/>
          <w:szCs w:val="24"/>
        </w:rPr>
        <w:t xml:space="preserve"> QSn8-0.3</w:t>
      </w:r>
      <w:r w:rsidRPr="000C1850">
        <w:rPr>
          <w:rFonts w:ascii="Times New Roman" w:hint="eastAsia"/>
          <w:sz w:val="24"/>
          <w:szCs w:val="24"/>
        </w:rPr>
        <w:t>青铜</w:t>
      </w:r>
      <w:r w:rsidRPr="000C1850">
        <w:rPr>
          <w:rFonts w:ascii="Times New Roman" w:hint="eastAsia"/>
          <w:sz w:val="24"/>
          <w:szCs w:val="24"/>
        </w:rPr>
        <w:t>125</w:t>
      </w:r>
      <w:r w:rsidRPr="000C1850">
        <w:rPr>
          <w:rFonts w:ascii="Times New Roman" w:hint="eastAsia"/>
          <w:sz w:val="24"/>
          <w:szCs w:val="24"/>
        </w:rPr>
        <w:t>℃应力松弛率曲线</w:t>
      </w:r>
    </w:p>
    <w:p w:rsidR="00611CE1" w:rsidRDefault="00AD5CE0" w:rsidP="00611CE1">
      <w:pPr>
        <w:pStyle w:val="af"/>
        <w:tabs>
          <w:tab w:val="left" w:pos="220"/>
        </w:tabs>
        <w:spacing w:line="300" w:lineRule="auto"/>
        <w:ind w:right="561" w:firstLine="480"/>
        <w:jc w:val="left"/>
        <w:rPr>
          <w:rFonts w:ascii="Times New Roman"/>
          <w:sz w:val="24"/>
          <w:szCs w:val="24"/>
        </w:rPr>
      </w:pPr>
      <w:r w:rsidRPr="000C1850">
        <w:rPr>
          <w:rFonts w:ascii="Times New Roman" w:hint="eastAsia"/>
          <w:sz w:val="24"/>
          <w:szCs w:val="24"/>
        </w:rPr>
        <w:t>图</w:t>
      </w:r>
      <w:r w:rsidR="00FB2A64">
        <w:rPr>
          <w:rFonts w:ascii="Times New Roman" w:hint="eastAsia"/>
          <w:sz w:val="24"/>
          <w:szCs w:val="24"/>
        </w:rPr>
        <w:t>2</w:t>
      </w:r>
      <w:r w:rsidRPr="000C1850">
        <w:rPr>
          <w:rFonts w:ascii="Times New Roman" w:hint="eastAsia"/>
          <w:sz w:val="24"/>
          <w:szCs w:val="24"/>
        </w:rPr>
        <w:t>是不同初始弯曲变形量的应力松弛试验结果，</w:t>
      </w:r>
      <w:r w:rsidR="00611CE1" w:rsidRPr="000C1850">
        <w:rPr>
          <w:rFonts w:ascii="Times New Roman" w:hint="eastAsia"/>
          <w:sz w:val="24"/>
          <w:szCs w:val="24"/>
        </w:rPr>
        <w:t>试验使用</w:t>
      </w:r>
      <w:r w:rsidR="00611CE1" w:rsidRPr="000C1850">
        <w:rPr>
          <w:rFonts w:ascii="Times New Roman" w:hint="eastAsia"/>
          <w:sz w:val="24"/>
          <w:szCs w:val="24"/>
        </w:rPr>
        <w:t>QSn8-0.3</w:t>
      </w:r>
      <w:r w:rsidR="00611CE1" w:rsidRPr="000C1850">
        <w:rPr>
          <w:rFonts w:ascii="Times New Roman" w:hint="eastAsia"/>
          <w:sz w:val="24"/>
          <w:szCs w:val="24"/>
        </w:rPr>
        <w:t>青铜，状态为</w:t>
      </w:r>
      <w:r w:rsidR="00611CE1" w:rsidRPr="000C1850">
        <w:rPr>
          <w:rFonts w:ascii="Times New Roman" w:hint="eastAsia"/>
          <w:sz w:val="24"/>
          <w:szCs w:val="24"/>
        </w:rPr>
        <w:t>H04</w:t>
      </w:r>
      <w:r w:rsidR="00611CE1" w:rsidRPr="000C1850">
        <w:rPr>
          <w:rFonts w:ascii="Times New Roman" w:hint="eastAsia"/>
          <w:sz w:val="24"/>
          <w:szCs w:val="24"/>
        </w:rPr>
        <w:t>，试验温度为</w:t>
      </w:r>
      <w:r w:rsidR="00611CE1" w:rsidRPr="000C1850">
        <w:rPr>
          <w:rFonts w:ascii="Times New Roman" w:hint="eastAsia"/>
          <w:sz w:val="24"/>
          <w:szCs w:val="24"/>
        </w:rPr>
        <w:t>125</w:t>
      </w:r>
      <w:r w:rsidR="00611CE1" w:rsidRPr="000C1850">
        <w:rPr>
          <w:rFonts w:ascii="Times New Roman" w:hint="eastAsia"/>
          <w:sz w:val="24"/>
          <w:szCs w:val="24"/>
        </w:rPr>
        <w:t>℃。试验结果表明，初始弯曲变形量对应力松弛率有明显的影响，相同条件下初始弯曲变形越大，应力松弛率也越大，随着时间的增加，差异也</w:t>
      </w:r>
      <w:r w:rsidR="00611CE1" w:rsidRPr="00611CE1">
        <w:rPr>
          <w:rFonts w:ascii="Times New Roman" w:hint="eastAsia"/>
          <w:sz w:val="24"/>
          <w:szCs w:val="24"/>
        </w:rPr>
        <w:t>越明显。因此</w:t>
      </w:r>
      <w:r w:rsidR="00AB3441">
        <w:rPr>
          <w:rFonts w:ascii="Times New Roman" w:hint="eastAsia"/>
          <w:sz w:val="24"/>
          <w:szCs w:val="24"/>
        </w:rPr>
        <w:t>标准中规定了推荐采用的初始弯曲变形，并规定只有初始弯曲变形相同时</w:t>
      </w:r>
      <w:r w:rsidR="00611CE1" w:rsidRPr="00611CE1">
        <w:rPr>
          <w:rFonts w:ascii="Times New Roman" w:hint="eastAsia"/>
          <w:sz w:val="24"/>
          <w:szCs w:val="24"/>
        </w:rPr>
        <w:t>，</w:t>
      </w:r>
      <w:r w:rsidR="00FA033F">
        <w:rPr>
          <w:rFonts w:ascii="Times New Roman" w:hint="eastAsia"/>
          <w:sz w:val="24"/>
          <w:szCs w:val="24"/>
        </w:rPr>
        <w:t>应力松弛率才能相互比较</w:t>
      </w:r>
      <w:r w:rsidR="00611CE1" w:rsidRPr="00611CE1">
        <w:rPr>
          <w:rFonts w:ascii="Times New Roman" w:hint="eastAsia"/>
          <w:sz w:val="24"/>
          <w:szCs w:val="24"/>
        </w:rPr>
        <w:t>。</w:t>
      </w:r>
    </w:p>
    <w:p w:rsidR="00D0454E" w:rsidRDefault="00D0454E">
      <w:pPr>
        <w:pStyle w:val="af"/>
        <w:tabs>
          <w:tab w:val="left" w:pos="220"/>
        </w:tabs>
        <w:spacing w:line="300" w:lineRule="auto"/>
        <w:ind w:right="561" w:firstLineChars="0" w:firstLine="0"/>
        <w:jc w:val="left"/>
        <w:rPr>
          <w:rFonts w:ascii="Times New Roman"/>
          <w:sz w:val="28"/>
        </w:rPr>
      </w:pPr>
    </w:p>
    <w:p w:rsidR="00D0454E" w:rsidRDefault="00D0454E">
      <w:pPr>
        <w:pStyle w:val="af"/>
        <w:tabs>
          <w:tab w:val="left" w:pos="220"/>
        </w:tabs>
        <w:spacing w:line="300" w:lineRule="auto"/>
        <w:ind w:right="561" w:firstLineChars="0" w:firstLine="0"/>
        <w:jc w:val="center"/>
        <w:rPr>
          <w:rFonts w:ascii="Times New Roman"/>
          <w:sz w:val="28"/>
        </w:rPr>
      </w:pPr>
    </w:p>
    <w:p w:rsidR="00D0454E" w:rsidRDefault="00D0454E">
      <w:pPr>
        <w:pStyle w:val="af"/>
        <w:tabs>
          <w:tab w:val="left" w:pos="220"/>
        </w:tabs>
        <w:spacing w:line="300" w:lineRule="auto"/>
        <w:ind w:right="561" w:firstLineChars="0" w:firstLine="0"/>
        <w:jc w:val="center"/>
        <w:rPr>
          <w:rFonts w:ascii="Times New Roman"/>
          <w:sz w:val="28"/>
        </w:rPr>
      </w:pPr>
    </w:p>
    <w:sectPr w:rsidR="00D0454E" w:rsidSect="002162D1">
      <w:headerReference w:type="default" r:id="rId8"/>
      <w:footerReference w:type="even" r:id="rId9"/>
      <w:footerReference w:type="default" r:id="rId10"/>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00" w:rsidRDefault="00845B00">
      <w:r>
        <w:separator/>
      </w:r>
    </w:p>
  </w:endnote>
  <w:endnote w:type="continuationSeparator" w:id="0">
    <w:p w:rsidR="00845B00" w:rsidRDefault="00845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uturaA Bk BT">
    <w:altName w:val="Arial"/>
    <w:charset w:val="00"/>
    <w:family w:val="swiss"/>
    <w:pitch w:val="default"/>
    <w:sig w:usb0="00000087" w:usb1="00000000" w:usb2="00000000" w:usb3="00000000" w:csb0="0000001B" w:csb1="00000000"/>
  </w:font>
  <w:font w:name="Cambria Math">
    <w:panose1 w:val="02040503050406030204"/>
    <w:charset w:val="00"/>
    <w:family w:val="roman"/>
    <w:pitch w:val="variable"/>
    <w:sig w:usb0="A00002EF" w:usb1="420020EB" w:usb2="00000000" w:usb3="00000000" w:csb0="0000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00" w:rsidRDefault="00FC6641">
    <w:pPr>
      <w:pStyle w:val="af0"/>
    </w:pPr>
    <w:r w:rsidRPr="00FC6641">
      <w:fldChar w:fldCharType="begin"/>
    </w:r>
    <w:r w:rsidR="00845B00">
      <w:instrText xml:space="preserve"> PAGE   \* MERGEFORMAT </w:instrText>
    </w:r>
    <w:r w:rsidRPr="00FC6641">
      <w:fldChar w:fldCharType="separate"/>
    </w:r>
    <w:r w:rsidR="009B0CDA" w:rsidRPr="009B0CDA">
      <w:rPr>
        <w:noProof/>
        <w:lang w:val="zh-CN"/>
      </w:rPr>
      <w:t>10</w:t>
    </w:r>
    <w:r>
      <w:rPr>
        <w:noProof/>
        <w:lang w:val="zh-CN"/>
      </w:rPr>
      <w:fldChar w:fldCharType="end"/>
    </w:r>
  </w:p>
  <w:p w:rsidR="00845B00" w:rsidRDefault="00845B0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00" w:rsidRDefault="00FC6641">
    <w:pPr>
      <w:pStyle w:val="af0"/>
      <w:jc w:val="right"/>
    </w:pPr>
    <w:r w:rsidRPr="00FC6641">
      <w:fldChar w:fldCharType="begin"/>
    </w:r>
    <w:r w:rsidR="00845B00">
      <w:instrText xml:space="preserve"> PAGE   \* MERGEFORMAT </w:instrText>
    </w:r>
    <w:r w:rsidRPr="00FC6641">
      <w:fldChar w:fldCharType="separate"/>
    </w:r>
    <w:r w:rsidR="009B0CDA" w:rsidRPr="009B0CDA">
      <w:rPr>
        <w:noProof/>
        <w:lang w:val="zh-CN"/>
      </w:rPr>
      <w:t>9</w:t>
    </w:r>
    <w:r>
      <w:rPr>
        <w:noProof/>
        <w:lang w:val="zh-CN"/>
      </w:rPr>
      <w:fldChar w:fldCharType="end"/>
    </w:r>
  </w:p>
  <w:p w:rsidR="00845B00" w:rsidRDefault="00845B0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00" w:rsidRDefault="00845B00">
      <w:r>
        <w:separator/>
      </w:r>
    </w:p>
  </w:footnote>
  <w:footnote w:type="continuationSeparator" w:id="0">
    <w:p w:rsidR="00845B00" w:rsidRDefault="00845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00" w:rsidRDefault="00845B0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0000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41B5096E"/>
    <w:multiLevelType w:val="multilevel"/>
    <w:tmpl w:val="41B5096E"/>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70BF2736"/>
    <w:multiLevelType w:val="multilevel"/>
    <w:tmpl w:val="70BF27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19391C3"/>
    <w:multiLevelType w:val="singleLevel"/>
    <w:tmpl w:val="719391C3"/>
    <w:lvl w:ilvl="0">
      <w:start w:val="1"/>
      <w:numFmt w:val="decimal"/>
      <w:suff w:val="nothing"/>
      <w:lvlText w:val="%1、"/>
      <w:lvlJc w:val="left"/>
    </w:lvl>
  </w:abstractNum>
  <w:abstractNum w:abstractNumId="4">
    <w:nsid w:val="75185F14"/>
    <w:multiLevelType w:val="multilevel"/>
    <w:tmpl w:val="75185F14"/>
    <w:lvl w:ilvl="0">
      <w:start w:val="1"/>
      <w:numFmt w:val="decimal"/>
      <w:lvlText w:val="%1"/>
      <w:lvlJc w:val="left"/>
      <w:pPr>
        <w:ind w:left="420" w:hanging="420"/>
      </w:pPr>
      <w:rPr>
        <w:rFonts w:hint="eastAsia"/>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05"/>
  <w:drawingGridVerticalSpacing w:val="156"/>
  <w:noPunctuationKerning/>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610"/>
    <w:rsid w:val="00000481"/>
    <w:rsid w:val="00000FC3"/>
    <w:rsid w:val="00011EF6"/>
    <w:rsid w:val="0001425E"/>
    <w:rsid w:val="00015F5C"/>
    <w:rsid w:val="000212C1"/>
    <w:rsid w:val="000233D4"/>
    <w:rsid w:val="00026658"/>
    <w:rsid w:val="000327CE"/>
    <w:rsid w:val="00033264"/>
    <w:rsid w:val="00037B1C"/>
    <w:rsid w:val="000413A5"/>
    <w:rsid w:val="000426A6"/>
    <w:rsid w:val="000446C3"/>
    <w:rsid w:val="00045404"/>
    <w:rsid w:val="00051C2E"/>
    <w:rsid w:val="00063551"/>
    <w:rsid w:val="000635E6"/>
    <w:rsid w:val="0006399D"/>
    <w:rsid w:val="00063B8C"/>
    <w:rsid w:val="00064017"/>
    <w:rsid w:val="00066AAB"/>
    <w:rsid w:val="00071052"/>
    <w:rsid w:val="00071095"/>
    <w:rsid w:val="00071F32"/>
    <w:rsid w:val="0007724D"/>
    <w:rsid w:val="0008047F"/>
    <w:rsid w:val="00080A64"/>
    <w:rsid w:val="000821B7"/>
    <w:rsid w:val="00086E61"/>
    <w:rsid w:val="00087DF7"/>
    <w:rsid w:val="000900B6"/>
    <w:rsid w:val="000A0645"/>
    <w:rsid w:val="000A3BE7"/>
    <w:rsid w:val="000A774C"/>
    <w:rsid w:val="000A7AA2"/>
    <w:rsid w:val="000C1850"/>
    <w:rsid w:val="000F3000"/>
    <w:rsid w:val="0010515D"/>
    <w:rsid w:val="00111F0D"/>
    <w:rsid w:val="00113333"/>
    <w:rsid w:val="00125520"/>
    <w:rsid w:val="00125C3E"/>
    <w:rsid w:val="001429F8"/>
    <w:rsid w:val="00143661"/>
    <w:rsid w:val="00151163"/>
    <w:rsid w:val="001551AD"/>
    <w:rsid w:val="001752BE"/>
    <w:rsid w:val="00180934"/>
    <w:rsid w:val="001839E5"/>
    <w:rsid w:val="00183ECA"/>
    <w:rsid w:val="001857E4"/>
    <w:rsid w:val="0019662C"/>
    <w:rsid w:val="00197A8E"/>
    <w:rsid w:val="001A51BE"/>
    <w:rsid w:val="001A545D"/>
    <w:rsid w:val="001A75C6"/>
    <w:rsid w:val="001B45F4"/>
    <w:rsid w:val="001B5268"/>
    <w:rsid w:val="001E3A54"/>
    <w:rsid w:val="001F1585"/>
    <w:rsid w:val="001F513C"/>
    <w:rsid w:val="0020312C"/>
    <w:rsid w:val="00203D7B"/>
    <w:rsid w:val="002049DC"/>
    <w:rsid w:val="00212C1E"/>
    <w:rsid w:val="00213EE8"/>
    <w:rsid w:val="002162D1"/>
    <w:rsid w:val="0022221B"/>
    <w:rsid w:val="0022227C"/>
    <w:rsid w:val="002305D6"/>
    <w:rsid w:val="0024150A"/>
    <w:rsid w:val="0025197C"/>
    <w:rsid w:val="00251F4D"/>
    <w:rsid w:val="00252893"/>
    <w:rsid w:val="0025440B"/>
    <w:rsid w:val="00257A4F"/>
    <w:rsid w:val="002615DA"/>
    <w:rsid w:val="00273E08"/>
    <w:rsid w:val="00287747"/>
    <w:rsid w:val="00293FC1"/>
    <w:rsid w:val="00297A0F"/>
    <w:rsid w:val="00297F76"/>
    <w:rsid w:val="002A6C5D"/>
    <w:rsid w:val="002A7CC0"/>
    <w:rsid w:val="002B43B4"/>
    <w:rsid w:val="002B4A3F"/>
    <w:rsid w:val="002C2B52"/>
    <w:rsid w:val="002C5403"/>
    <w:rsid w:val="002C638D"/>
    <w:rsid w:val="002D4228"/>
    <w:rsid w:val="002E16C5"/>
    <w:rsid w:val="002E60FA"/>
    <w:rsid w:val="002E6BB0"/>
    <w:rsid w:val="002E77E1"/>
    <w:rsid w:val="002F4D40"/>
    <w:rsid w:val="002F5AD8"/>
    <w:rsid w:val="00304D6D"/>
    <w:rsid w:val="00310938"/>
    <w:rsid w:val="00316074"/>
    <w:rsid w:val="00323171"/>
    <w:rsid w:val="00326309"/>
    <w:rsid w:val="003276A8"/>
    <w:rsid w:val="00327C66"/>
    <w:rsid w:val="00327DE0"/>
    <w:rsid w:val="00337D4E"/>
    <w:rsid w:val="00341A0D"/>
    <w:rsid w:val="0034509B"/>
    <w:rsid w:val="00347895"/>
    <w:rsid w:val="003514C9"/>
    <w:rsid w:val="00355F22"/>
    <w:rsid w:val="00367AE9"/>
    <w:rsid w:val="00371505"/>
    <w:rsid w:val="0037251D"/>
    <w:rsid w:val="00375E9B"/>
    <w:rsid w:val="00382515"/>
    <w:rsid w:val="00391103"/>
    <w:rsid w:val="00391960"/>
    <w:rsid w:val="00392185"/>
    <w:rsid w:val="00396DDE"/>
    <w:rsid w:val="003A25AF"/>
    <w:rsid w:val="003C0DE2"/>
    <w:rsid w:val="003C1DCF"/>
    <w:rsid w:val="003C447C"/>
    <w:rsid w:val="003D6FAE"/>
    <w:rsid w:val="003D7CCE"/>
    <w:rsid w:val="003E7B34"/>
    <w:rsid w:val="004071CE"/>
    <w:rsid w:val="00410DEE"/>
    <w:rsid w:val="0041232A"/>
    <w:rsid w:val="004130F0"/>
    <w:rsid w:val="00415729"/>
    <w:rsid w:val="004179B4"/>
    <w:rsid w:val="0042007E"/>
    <w:rsid w:val="00420DEA"/>
    <w:rsid w:val="004224B2"/>
    <w:rsid w:val="00424C32"/>
    <w:rsid w:val="0042776D"/>
    <w:rsid w:val="004309AE"/>
    <w:rsid w:val="0043160E"/>
    <w:rsid w:val="00432C30"/>
    <w:rsid w:val="00434E56"/>
    <w:rsid w:val="0043638D"/>
    <w:rsid w:val="00440163"/>
    <w:rsid w:val="00444A38"/>
    <w:rsid w:val="00445A9E"/>
    <w:rsid w:val="004559E5"/>
    <w:rsid w:val="0045707F"/>
    <w:rsid w:val="00460E41"/>
    <w:rsid w:val="00464679"/>
    <w:rsid w:val="00464DC4"/>
    <w:rsid w:val="0046524E"/>
    <w:rsid w:val="0048706A"/>
    <w:rsid w:val="00496D86"/>
    <w:rsid w:val="00497BEF"/>
    <w:rsid w:val="004C1AF4"/>
    <w:rsid w:val="004C5FAB"/>
    <w:rsid w:val="004D506F"/>
    <w:rsid w:val="004E1DA8"/>
    <w:rsid w:val="004E28D7"/>
    <w:rsid w:val="004E45FE"/>
    <w:rsid w:val="004F0A8A"/>
    <w:rsid w:val="004F4AE7"/>
    <w:rsid w:val="004F4E37"/>
    <w:rsid w:val="00502913"/>
    <w:rsid w:val="00506D63"/>
    <w:rsid w:val="005156F7"/>
    <w:rsid w:val="00515AA5"/>
    <w:rsid w:val="00523759"/>
    <w:rsid w:val="00524161"/>
    <w:rsid w:val="00526070"/>
    <w:rsid w:val="005377BE"/>
    <w:rsid w:val="00547365"/>
    <w:rsid w:val="0056115E"/>
    <w:rsid w:val="00570FFB"/>
    <w:rsid w:val="00577FB4"/>
    <w:rsid w:val="00580AA1"/>
    <w:rsid w:val="0059214C"/>
    <w:rsid w:val="005975A6"/>
    <w:rsid w:val="0059798F"/>
    <w:rsid w:val="005A046D"/>
    <w:rsid w:val="005A15E2"/>
    <w:rsid w:val="005A22F7"/>
    <w:rsid w:val="005B08A9"/>
    <w:rsid w:val="005B1A32"/>
    <w:rsid w:val="005B60C6"/>
    <w:rsid w:val="005D21E6"/>
    <w:rsid w:val="005D4EEA"/>
    <w:rsid w:val="005E1C35"/>
    <w:rsid w:val="005E22F2"/>
    <w:rsid w:val="005E3B50"/>
    <w:rsid w:val="005F15F9"/>
    <w:rsid w:val="00603350"/>
    <w:rsid w:val="006033EE"/>
    <w:rsid w:val="00603476"/>
    <w:rsid w:val="006046DB"/>
    <w:rsid w:val="00611A54"/>
    <w:rsid w:val="00611CE1"/>
    <w:rsid w:val="006120F9"/>
    <w:rsid w:val="00624035"/>
    <w:rsid w:val="006261BC"/>
    <w:rsid w:val="00627C56"/>
    <w:rsid w:val="00630C77"/>
    <w:rsid w:val="00633317"/>
    <w:rsid w:val="006400CB"/>
    <w:rsid w:val="006405ED"/>
    <w:rsid w:val="006469D6"/>
    <w:rsid w:val="0065079F"/>
    <w:rsid w:val="0065232F"/>
    <w:rsid w:val="00653B2A"/>
    <w:rsid w:val="00656F30"/>
    <w:rsid w:val="00662D67"/>
    <w:rsid w:val="00670F87"/>
    <w:rsid w:val="0067490A"/>
    <w:rsid w:val="00683072"/>
    <w:rsid w:val="00690AF0"/>
    <w:rsid w:val="00694D5A"/>
    <w:rsid w:val="00696D1F"/>
    <w:rsid w:val="00696F1A"/>
    <w:rsid w:val="00697EE9"/>
    <w:rsid w:val="006A0066"/>
    <w:rsid w:val="006B295C"/>
    <w:rsid w:val="006B2F3E"/>
    <w:rsid w:val="006B3ABC"/>
    <w:rsid w:val="006B43CC"/>
    <w:rsid w:val="006E7365"/>
    <w:rsid w:val="006F0B4E"/>
    <w:rsid w:val="006F1486"/>
    <w:rsid w:val="006F5FD8"/>
    <w:rsid w:val="007024B5"/>
    <w:rsid w:val="0070550B"/>
    <w:rsid w:val="007066B3"/>
    <w:rsid w:val="0071217C"/>
    <w:rsid w:val="00712BC3"/>
    <w:rsid w:val="00722AC9"/>
    <w:rsid w:val="0072728A"/>
    <w:rsid w:val="007406F7"/>
    <w:rsid w:val="00741BAF"/>
    <w:rsid w:val="00741BDE"/>
    <w:rsid w:val="00742E97"/>
    <w:rsid w:val="00745B5B"/>
    <w:rsid w:val="007466C2"/>
    <w:rsid w:val="007470F2"/>
    <w:rsid w:val="00753B4C"/>
    <w:rsid w:val="00766B76"/>
    <w:rsid w:val="007734DC"/>
    <w:rsid w:val="007773AD"/>
    <w:rsid w:val="007814C3"/>
    <w:rsid w:val="00787CF4"/>
    <w:rsid w:val="00792F5D"/>
    <w:rsid w:val="007A5CBD"/>
    <w:rsid w:val="007B06FE"/>
    <w:rsid w:val="007C7539"/>
    <w:rsid w:val="007E2009"/>
    <w:rsid w:val="007E2744"/>
    <w:rsid w:val="007F3DEE"/>
    <w:rsid w:val="00801B09"/>
    <w:rsid w:val="00812A76"/>
    <w:rsid w:val="00814561"/>
    <w:rsid w:val="00814883"/>
    <w:rsid w:val="0082044F"/>
    <w:rsid w:val="00821EFF"/>
    <w:rsid w:val="008232B5"/>
    <w:rsid w:val="00824121"/>
    <w:rsid w:val="00824659"/>
    <w:rsid w:val="008275BD"/>
    <w:rsid w:val="00831010"/>
    <w:rsid w:val="00836784"/>
    <w:rsid w:val="00845B00"/>
    <w:rsid w:val="00851007"/>
    <w:rsid w:val="008552F3"/>
    <w:rsid w:val="00864942"/>
    <w:rsid w:val="008678EC"/>
    <w:rsid w:val="00876050"/>
    <w:rsid w:val="00877309"/>
    <w:rsid w:val="00881389"/>
    <w:rsid w:val="008865EF"/>
    <w:rsid w:val="00887EE6"/>
    <w:rsid w:val="00890B45"/>
    <w:rsid w:val="00896D30"/>
    <w:rsid w:val="008A18ED"/>
    <w:rsid w:val="008A4128"/>
    <w:rsid w:val="008B4CFE"/>
    <w:rsid w:val="008B50C7"/>
    <w:rsid w:val="008B6FFA"/>
    <w:rsid w:val="008C28C9"/>
    <w:rsid w:val="008C4D10"/>
    <w:rsid w:val="008C764F"/>
    <w:rsid w:val="008D6BCC"/>
    <w:rsid w:val="008E113D"/>
    <w:rsid w:val="008E3042"/>
    <w:rsid w:val="008E67E9"/>
    <w:rsid w:val="008E6AC8"/>
    <w:rsid w:val="008F271B"/>
    <w:rsid w:val="00903607"/>
    <w:rsid w:val="0090695C"/>
    <w:rsid w:val="0091223F"/>
    <w:rsid w:val="00915C76"/>
    <w:rsid w:val="009216B1"/>
    <w:rsid w:val="00927CA0"/>
    <w:rsid w:val="00933D6C"/>
    <w:rsid w:val="009408C0"/>
    <w:rsid w:val="009418D3"/>
    <w:rsid w:val="00944003"/>
    <w:rsid w:val="00944651"/>
    <w:rsid w:val="00957BFE"/>
    <w:rsid w:val="00966337"/>
    <w:rsid w:val="0096692C"/>
    <w:rsid w:val="0097428B"/>
    <w:rsid w:val="00976E97"/>
    <w:rsid w:val="00980C44"/>
    <w:rsid w:val="009823AB"/>
    <w:rsid w:val="00984267"/>
    <w:rsid w:val="00991F3F"/>
    <w:rsid w:val="009B0CDA"/>
    <w:rsid w:val="009B139B"/>
    <w:rsid w:val="009B58E9"/>
    <w:rsid w:val="009C0AC9"/>
    <w:rsid w:val="009D03D6"/>
    <w:rsid w:val="009D133C"/>
    <w:rsid w:val="009D481A"/>
    <w:rsid w:val="009D5CB1"/>
    <w:rsid w:val="009E1170"/>
    <w:rsid w:val="009E47AC"/>
    <w:rsid w:val="009E4BAD"/>
    <w:rsid w:val="009F483D"/>
    <w:rsid w:val="009F5155"/>
    <w:rsid w:val="00A04AF4"/>
    <w:rsid w:val="00A11DE1"/>
    <w:rsid w:val="00A307E6"/>
    <w:rsid w:val="00A328D6"/>
    <w:rsid w:val="00A34610"/>
    <w:rsid w:val="00A517AB"/>
    <w:rsid w:val="00A575D5"/>
    <w:rsid w:val="00A70913"/>
    <w:rsid w:val="00A74205"/>
    <w:rsid w:val="00A8129D"/>
    <w:rsid w:val="00A85493"/>
    <w:rsid w:val="00A87BDA"/>
    <w:rsid w:val="00A95876"/>
    <w:rsid w:val="00AA4512"/>
    <w:rsid w:val="00AA699F"/>
    <w:rsid w:val="00AA6E65"/>
    <w:rsid w:val="00AA7A8B"/>
    <w:rsid w:val="00AB1D60"/>
    <w:rsid w:val="00AB3441"/>
    <w:rsid w:val="00AD244E"/>
    <w:rsid w:val="00AD5CE0"/>
    <w:rsid w:val="00AE5253"/>
    <w:rsid w:val="00AF2951"/>
    <w:rsid w:val="00AF3C31"/>
    <w:rsid w:val="00AF3CD2"/>
    <w:rsid w:val="00B044B5"/>
    <w:rsid w:val="00B06F3F"/>
    <w:rsid w:val="00B10CC6"/>
    <w:rsid w:val="00B178BB"/>
    <w:rsid w:val="00B21638"/>
    <w:rsid w:val="00B373DE"/>
    <w:rsid w:val="00B41BBB"/>
    <w:rsid w:val="00B42342"/>
    <w:rsid w:val="00B47AC9"/>
    <w:rsid w:val="00B53B98"/>
    <w:rsid w:val="00B63709"/>
    <w:rsid w:val="00B73456"/>
    <w:rsid w:val="00B80456"/>
    <w:rsid w:val="00B825EF"/>
    <w:rsid w:val="00B86605"/>
    <w:rsid w:val="00B96AD8"/>
    <w:rsid w:val="00BA2EE4"/>
    <w:rsid w:val="00BA3CA7"/>
    <w:rsid w:val="00BC0BE3"/>
    <w:rsid w:val="00BD237B"/>
    <w:rsid w:val="00BD5CF7"/>
    <w:rsid w:val="00BE128D"/>
    <w:rsid w:val="00BE1CEA"/>
    <w:rsid w:val="00BE2158"/>
    <w:rsid w:val="00BE2D0A"/>
    <w:rsid w:val="00BF0C47"/>
    <w:rsid w:val="00BF50B3"/>
    <w:rsid w:val="00BF6A06"/>
    <w:rsid w:val="00BF712C"/>
    <w:rsid w:val="00C0217E"/>
    <w:rsid w:val="00C03D2F"/>
    <w:rsid w:val="00C12A5B"/>
    <w:rsid w:val="00C1490B"/>
    <w:rsid w:val="00C1636D"/>
    <w:rsid w:val="00C17935"/>
    <w:rsid w:val="00C20D96"/>
    <w:rsid w:val="00C21FF7"/>
    <w:rsid w:val="00C2293B"/>
    <w:rsid w:val="00C25CA3"/>
    <w:rsid w:val="00C355AB"/>
    <w:rsid w:val="00C36426"/>
    <w:rsid w:val="00C40D53"/>
    <w:rsid w:val="00C46052"/>
    <w:rsid w:val="00C50DF0"/>
    <w:rsid w:val="00C52800"/>
    <w:rsid w:val="00C53938"/>
    <w:rsid w:val="00C575A9"/>
    <w:rsid w:val="00C6425E"/>
    <w:rsid w:val="00C70A0A"/>
    <w:rsid w:val="00C72DCA"/>
    <w:rsid w:val="00C76A3C"/>
    <w:rsid w:val="00C824C3"/>
    <w:rsid w:val="00C92901"/>
    <w:rsid w:val="00CA2658"/>
    <w:rsid w:val="00CB326E"/>
    <w:rsid w:val="00CB3D0C"/>
    <w:rsid w:val="00CC6C2E"/>
    <w:rsid w:val="00CE2D09"/>
    <w:rsid w:val="00CE5F3B"/>
    <w:rsid w:val="00CE625B"/>
    <w:rsid w:val="00CE66FF"/>
    <w:rsid w:val="00CF7D33"/>
    <w:rsid w:val="00D0454E"/>
    <w:rsid w:val="00D07300"/>
    <w:rsid w:val="00D07B2E"/>
    <w:rsid w:val="00D14673"/>
    <w:rsid w:val="00D1488C"/>
    <w:rsid w:val="00D14E4F"/>
    <w:rsid w:val="00D16122"/>
    <w:rsid w:val="00D303EA"/>
    <w:rsid w:val="00D30B29"/>
    <w:rsid w:val="00D37BB7"/>
    <w:rsid w:val="00D37E4A"/>
    <w:rsid w:val="00D404E9"/>
    <w:rsid w:val="00D42667"/>
    <w:rsid w:val="00D451AC"/>
    <w:rsid w:val="00D45806"/>
    <w:rsid w:val="00D531D6"/>
    <w:rsid w:val="00D53348"/>
    <w:rsid w:val="00D553C0"/>
    <w:rsid w:val="00D60BFC"/>
    <w:rsid w:val="00D75E20"/>
    <w:rsid w:val="00D80E74"/>
    <w:rsid w:val="00D95E44"/>
    <w:rsid w:val="00D9687B"/>
    <w:rsid w:val="00DA301D"/>
    <w:rsid w:val="00DA303C"/>
    <w:rsid w:val="00DA5768"/>
    <w:rsid w:val="00DB19DE"/>
    <w:rsid w:val="00DB7693"/>
    <w:rsid w:val="00DC47C2"/>
    <w:rsid w:val="00DD3A1C"/>
    <w:rsid w:val="00DD3FAA"/>
    <w:rsid w:val="00DD4838"/>
    <w:rsid w:val="00DF1C3F"/>
    <w:rsid w:val="00DF2304"/>
    <w:rsid w:val="00E01D88"/>
    <w:rsid w:val="00E14CAF"/>
    <w:rsid w:val="00E21B76"/>
    <w:rsid w:val="00E2250F"/>
    <w:rsid w:val="00E227D9"/>
    <w:rsid w:val="00E27C1E"/>
    <w:rsid w:val="00E321B8"/>
    <w:rsid w:val="00E342C0"/>
    <w:rsid w:val="00E34307"/>
    <w:rsid w:val="00E35C04"/>
    <w:rsid w:val="00E400FA"/>
    <w:rsid w:val="00E5014B"/>
    <w:rsid w:val="00E56583"/>
    <w:rsid w:val="00E60EDE"/>
    <w:rsid w:val="00E615B3"/>
    <w:rsid w:val="00E8069F"/>
    <w:rsid w:val="00E8486E"/>
    <w:rsid w:val="00E863E7"/>
    <w:rsid w:val="00E959D7"/>
    <w:rsid w:val="00EA5771"/>
    <w:rsid w:val="00EA74F8"/>
    <w:rsid w:val="00EB1C2E"/>
    <w:rsid w:val="00EB27F2"/>
    <w:rsid w:val="00EB4904"/>
    <w:rsid w:val="00ED28C7"/>
    <w:rsid w:val="00EE5A78"/>
    <w:rsid w:val="00F01823"/>
    <w:rsid w:val="00F02CA7"/>
    <w:rsid w:val="00F0313B"/>
    <w:rsid w:val="00F04578"/>
    <w:rsid w:val="00F16862"/>
    <w:rsid w:val="00F23A0A"/>
    <w:rsid w:val="00F260FC"/>
    <w:rsid w:val="00F27D88"/>
    <w:rsid w:val="00F33986"/>
    <w:rsid w:val="00F35B72"/>
    <w:rsid w:val="00F553AF"/>
    <w:rsid w:val="00F635FC"/>
    <w:rsid w:val="00F66F94"/>
    <w:rsid w:val="00F74C81"/>
    <w:rsid w:val="00F769A1"/>
    <w:rsid w:val="00F77851"/>
    <w:rsid w:val="00F84B32"/>
    <w:rsid w:val="00F95561"/>
    <w:rsid w:val="00FA015F"/>
    <w:rsid w:val="00FA033F"/>
    <w:rsid w:val="00FA3598"/>
    <w:rsid w:val="00FA672E"/>
    <w:rsid w:val="00FB2A64"/>
    <w:rsid w:val="00FB2DBC"/>
    <w:rsid w:val="00FB4CA7"/>
    <w:rsid w:val="00FB6CDF"/>
    <w:rsid w:val="00FC5A64"/>
    <w:rsid w:val="00FC6641"/>
    <w:rsid w:val="00FD2932"/>
    <w:rsid w:val="00FD31A7"/>
    <w:rsid w:val="00FE40D1"/>
    <w:rsid w:val="00FE4C2D"/>
    <w:rsid w:val="00FF4846"/>
    <w:rsid w:val="00FF5200"/>
    <w:rsid w:val="00FF6C32"/>
    <w:rsid w:val="2A48788D"/>
    <w:rsid w:val="2D15351B"/>
    <w:rsid w:val="31D53609"/>
    <w:rsid w:val="33C5443A"/>
    <w:rsid w:val="3E905742"/>
    <w:rsid w:val="3EE95A27"/>
    <w:rsid w:val="3FF732F1"/>
    <w:rsid w:val="44762A70"/>
    <w:rsid w:val="46085ABA"/>
    <w:rsid w:val="59487688"/>
    <w:rsid w:val="5DF62667"/>
    <w:rsid w:val="60003013"/>
    <w:rsid w:val="608F12CD"/>
    <w:rsid w:val="6B977093"/>
    <w:rsid w:val="6BF07722"/>
    <w:rsid w:val="77A2502C"/>
    <w:rsid w:val="7C6D0E44"/>
    <w:rsid w:val="7CB7445B"/>
    <w:rsid w:val="7E7C6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rules v:ext="edit">
        <o:r id="V:Rule37" type="connector" idref="#_x0000_s1127"/>
        <o:r id="V:Rule38" type="connector" idref="#_x0000_s1152"/>
        <o:r id="V:Rule39" type="connector" idref="#_x0000_s1118"/>
        <o:r id="V:Rule40" type="connector" idref="#_x0000_s1121"/>
        <o:r id="V:Rule41" type="connector" idref="#_x0000_s1134"/>
        <o:r id="V:Rule42" type="connector" idref="#_x0000_s1129"/>
        <o:r id="V:Rule43" type="connector" idref="#_x0000_s1140"/>
        <o:r id="V:Rule44" type="connector" idref="#_x0000_s1139"/>
        <o:r id="V:Rule45" type="connector" idref="#_x0000_s1119"/>
        <o:r id="V:Rule46" type="connector" idref="#_x0000_s1145"/>
        <o:r id="V:Rule47" type="connector" idref="#_x0000_s1130"/>
        <o:r id="V:Rule48" type="connector" idref="#_x0000_s1120"/>
        <o:r id="V:Rule49" type="connector" idref="#_x0000_s1132"/>
        <o:r id="V:Rule50" type="connector" idref="#_x0000_s1122"/>
        <o:r id="V:Rule51" type="connector" idref="#_x0000_s1149"/>
        <o:r id="V:Rule52" type="connector" idref="#_x0000_s1138"/>
        <o:r id="V:Rule53" type="connector" idref="#_x0000_s1116"/>
        <o:r id="V:Rule54" type="connector" idref="#_x0000_s1115"/>
        <o:r id="V:Rule55" type="connector" idref="#_x0000_s1154"/>
        <o:r id="V:Rule56" type="connector" idref="#_x0000_s1155"/>
        <o:r id="V:Rule57" type="connector" idref="#_x0000_s1131"/>
        <o:r id="V:Rule58" type="connector" idref="#_x0000_s1148"/>
        <o:r id="V:Rule59" type="connector" idref="#_x0000_s1150"/>
        <o:r id="V:Rule60" type="connector" idref="#_x0000_s1123"/>
        <o:r id="V:Rule61" type="connector" idref="#_x0000_s1137"/>
        <o:r id="V:Rule62" type="connector" idref="#_x0000_s1128"/>
        <o:r id="V:Rule63" type="connector" idref="#_x0000_s1151"/>
        <o:r id="V:Rule64" type="connector" idref="#_x0000_s1144"/>
        <o:r id="V:Rule65" type="connector" idref="#_x0000_s1147"/>
        <o:r id="V:Rule66" type="connector" idref="#_x0000_s1117"/>
        <o:r id="V:Rule67" type="connector" idref="#_x0000_s1146"/>
        <o:r id="V:Rule68" type="connector" idref="#_x0000_s1143"/>
        <o:r id="V:Rule69" type="connector" idref="#_x0000_s1142"/>
        <o:r id="V:Rule70" type="connector" idref="#_x0000_s1136"/>
        <o:r id="V:Rule71" type="connector" idref="#_x0000_s1141"/>
        <o:r id="V:Rule72" type="connector" idref="#_x0000_s11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lsdException w:name="Body Text Indent" w:semiHidden="0" w:uiPriority="0" w:unhideWhenUsed="0"/>
    <w:lsdException w:name="Subtitle" w:semiHidden="0" w:uiPriority="11" w:unhideWhenUsed="0" w:qFormat="1"/>
    <w:lsdException w:name="Date" w:semiHidden="0" w:uiPriority="0" w:unhideWhenUsed="0"/>
    <w:lsdException w:name="Body Text First Indent" w:semiHidden="0"/>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HTML Cite" w:semiHidden="0"/>
    <w:lsdException w:name="HTML Code" w:semiHidden="0"/>
    <w:lsdException w:name="HTML Definition" w:semiHidden="0"/>
    <w:lsdException w:name="HTML Keyboard" w:semiHidden="0"/>
    <w:lsdException w:name="HTML Sample" w:semiHidden="0"/>
    <w:lsdException w:name="HTML Variable" w:semiHidden="0"/>
    <w:lsdException w:name="Normal Table" w:qFormat="1"/>
    <w:lsdException w:name="Balloon Text"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162D1"/>
    <w:pPr>
      <w:widowControl w:val="0"/>
      <w:jc w:val="both"/>
    </w:pPr>
    <w:rPr>
      <w:kern w:val="2"/>
      <w:sz w:val="21"/>
      <w:szCs w:val="24"/>
    </w:rPr>
  </w:style>
  <w:style w:type="paragraph" w:styleId="1">
    <w:name w:val="heading 1"/>
    <w:basedOn w:val="a1"/>
    <w:next w:val="a1"/>
    <w:link w:val="1Char"/>
    <w:uiPriority w:val="9"/>
    <w:qFormat/>
    <w:rsid w:val="002162D1"/>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uiPriority w:val="20"/>
    <w:qFormat/>
    <w:rsid w:val="002162D1"/>
    <w:rPr>
      <w:i w:val="0"/>
    </w:rPr>
  </w:style>
  <w:style w:type="character" w:styleId="a6">
    <w:name w:val="Hyperlink"/>
    <w:uiPriority w:val="99"/>
    <w:unhideWhenUsed/>
    <w:rsid w:val="002162D1"/>
    <w:rPr>
      <w:color w:val="444444"/>
      <w:u w:val="none"/>
    </w:rPr>
  </w:style>
  <w:style w:type="character" w:styleId="HTML">
    <w:name w:val="HTML Sample"/>
    <w:uiPriority w:val="99"/>
    <w:unhideWhenUsed/>
    <w:rsid w:val="002162D1"/>
    <w:rPr>
      <w:rFonts w:ascii="Courier New" w:eastAsia="Courier New" w:hAnsi="Courier New" w:cs="Courier New"/>
    </w:rPr>
  </w:style>
  <w:style w:type="character" w:styleId="HTML0">
    <w:name w:val="HTML Keyboard"/>
    <w:uiPriority w:val="99"/>
    <w:unhideWhenUsed/>
    <w:rsid w:val="002162D1"/>
    <w:rPr>
      <w:rFonts w:ascii="Courier New" w:eastAsia="Courier New" w:hAnsi="Courier New" w:cs="Courier New"/>
      <w:sz w:val="20"/>
    </w:rPr>
  </w:style>
  <w:style w:type="character" w:styleId="HTML1">
    <w:name w:val="HTML Code"/>
    <w:uiPriority w:val="99"/>
    <w:unhideWhenUsed/>
    <w:rsid w:val="002162D1"/>
    <w:rPr>
      <w:rFonts w:ascii="Courier New" w:eastAsia="Courier New" w:hAnsi="Courier New" w:cs="Courier New"/>
      <w:sz w:val="20"/>
    </w:rPr>
  </w:style>
  <w:style w:type="character" w:customStyle="1" w:styleId="10">
    <w:name w:val="访问过的超链接1"/>
    <w:uiPriority w:val="99"/>
    <w:unhideWhenUsed/>
    <w:rsid w:val="002162D1"/>
    <w:rPr>
      <w:color w:val="444444"/>
      <w:u w:val="none"/>
    </w:rPr>
  </w:style>
  <w:style w:type="character" w:styleId="HTML2">
    <w:name w:val="HTML Variable"/>
    <w:uiPriority w:val="99"/>
    <w:unhideWhenUsed/>
    <w:rsid w:val="002162D1"/>
    <w:rPr>
      <w:i w:val="0"/>
    </w:rPr>
  </w:style>
  <w:style w:type="character" w:customStyle="1" w:styleId="o3">
    <w:name w:val="o3"/>
    <w:rsid w:val="002162D1"/>
    <w:rPr>
      <w:sz w:val="16"/>
      <w:szCs w:val="0"/>
    </w:rPr>
  </w:style>
  <w:style w:type="character" w:customStyle="1" w:styleId="Char">
    <w:name w:val="页眉 Char"/>
    <w:link w:val="a7"/>
    <w:uiPriority w:val="99"/>
    <w:semiHidden/>
    <w:rsid w:val="002162D1"/>
    <w:rPr>
      <w:rFonts w:ascii="Times New Roman" w:eastAsia="宋体" w:hAnsi="Times New Roman" w:cs="Times New Roman"/>
      <w:sz w:val="18"/>
      <w:szCs w:val="18"/>
    </w:rPr>
  </w:style>
  <w:style w:type="character" w:customStyle="1" w:styleId="Char0">
    <w:name w:val="批注框文本 Char"/>
    <w:link w:val="a8"/>
    <w:uiPriority w:val="99"/>
    <w:semiHidden/>
    <w:rsid w:val="002162D1"/>
    <w:rPr>
      <w:rFonts w:ascii="Times New Roman" w:eastAsia="宋体" w:hAnsi="Times New Roman" w:cs="Times New Roman"/>
      <w:sz w:val="18"/>
      <w:szCs w:val="18"/>
    </w:rPr>
  </w:style>
  <w:style w:type="character" w:customStyle="1" w:styleId="Char1">
    <w:name w:val="一级条标题 Char"/>
    <w:link w:val="a9"/>
    <w:rsid w:val="002162D1"/>
    <w:rPr>
      <w:rFonts w:ascii="黑体" w:eastAsia="黑体"/>
    </w:rPr>
  </w:style>
  <w:style w:type="character" w:customStyle="1" w:styleId="aa">
    <w:name w:val="正文文本首行缩进 字符"/>
    <w:basedOn w:val="Char2"/>
    <w:link w:val="11"/>
    <w:rsid w:val="002162D1"/>
    <w:rPr>
      <w:kern w:val="2"/>
      <w:sz w:val="21"/>
      <w:szCs w:val="24"/>
    </w:rPr>
  </w:style>
  <w:style w:type="character" w:styleId="HTML3">
    <w:name w:val="HTML Definition"/>
    <w:uiPriority w:val="99"/>
    <w:unhideWhenUsed/>
    <w:rsid w:val="002162D1"/>
    <w:rPr>
      <w:i w:val="0"/>
    </w:rPr>
  </w:style>
  <w:style w:type="character" w:styleId="ab">
    <w:name w:val="Strong"/>
    <w:uiPriority w:val="22"/>
    <w:qFormat/>
    <w:rsid w:val="002162D1"/>
    <w:rPr>
      <w:b/>
      <w:bCs/>
    </w:rPr>
  </w:style>
  <w:style w:type="character" w:styleId="HTML4">
    <w:name w:val="HTML Cite"/>
    <w:uiPriority w:val="99"/>
    <w:unhideWhenUsed/>
    <w:rsid w:val="002162D1"/>
    <w:rPr>
      <w:i w:val="0"/>
    </w:rPr>
  </w:style>
  <w:style w:type="character" w:customStyle="1" w:styleId="ac">
    <w:name w:val="个人撰写风格"/>
    <w:rsid w:val="002162D1"/>
    <w:rPr>
      <w:rFonts w:ascii="Arial" w:eastAsia="宋体" w:hAnsi="Arial" w:cs="Arial"/>
      <w:color w:val="auto"/>
      <w:sz w:val="20"/>
    </w:rPr>
  </w:style>
  <w:style w:type="character" w:customStyle="1" w:styleId="Char3">
    <w:name w:val="正文文本缩进 Char"/>
    <w:link w:val="ad"/>
    <w:rsid w:val="002162D1"/>
    <w:rPr>
      <w:rFonts w:ascii="FuturaA Bk BT" w:hAnsi="FuturaA Bk BT"/>
      <w:b/>
      <w:bCs/>
      <w:color w:val="000000"/>
      <w:sz w:val="24"/>
      <w:lang w:val="en-GB"/>
    </w:rPr>
  </w:style>
  <w:style w:type="character" w:customStyle="1" w:styleId="style181">
    <w:name w:val="style181"/>
    <w:rsid w:val="002162D1"/>
    <w:rPr>
      <w:color w:val="FF6600"/>
      <w:sz w:val="18"/>
      <w:szCs w:val="18"/>
    </w:rPr>
  </w:style>
  <w:style w:type="character" w:customStyle="1" w:styleId="Char4">
    <w:name w:val="章标题 Char"/>
    <w:link w:val="a"/>
    <w:rsid w:val="002162D1"/>
    <w:rPr>
      <w:rFonts w:ascii="黑体" w:eastAsia="黑体"/>
      <w:kern w:val="2"/>
      <w:sz w:val="21"/>
      <w:szCs w:val="22"/>
      <w:lang w:val="en-US" w:eastAsia="zh-CN" w:bidi="ar-SA"/>
    </w:rPr>
  </w:style>
  <w:style w:type="character" w:customStyle="1" w:styleId="tab1">
    <w:name w:val="tab1"/>
    <w:rsid w:val="002162D1"/>
    <w:rPr>
      <w:color w:val="A4BCD6"/>
    </w:rPr>
  </w:style>
  <w:style w:type="character" w:customStyle="1" w:styleId="o1">
    <w:name w:val="o1"/>
    <w:rsid w:val="002162D1"/>
    <w:rPr>
      <w:sz w:val="16"/>
      <w:szCs w:val="0"/>
    </w:rPr>
  </w:style>
  <w:style w:type="character" w:customStyle="1" w:styleId="Char2">
    <w:name w:val="正文文本 Char"/>
    <w:link w:val="ae"/>
    <w:uiPriority w:val="99"/>
    <w:rsid w:val="002162D1"/>
    <w:rPr>
      <w:kern w:val="2"/>
      <w:sz w:val="21"/>
      <w:szCs w:val="24"/>
    </w:rPr>
  </w:style>
  <w:style w:type="character" w:customStyle="1" w:styleId="Char5">
    <w:name w:val="段 Char"/>
    <w:link w:val="af"/>
    <w:qFormat/>
    <w:rsid w:val="002162D1"/>
    <w:rPr>
      <w:rFonts w:ascii="宋体"/>
      <w:kern w:val="2"/>
      <w:sz w:val="21"/>
      <w:szCs w:val="22"/>
      <w:lang w:val="en-US" w:eastAsia="zh-CN" w:bidi="ar-SA"/>
    </w:rPr>
  </w:style>
  <w:style w:type="character" w:customStyle="1" w:styleId="1Char">
    <w:name w:val="标题 1 Char"/>
    <w:link w:val="1"/>
    <w:uiPriority w:val="9"/>
    <w:rsid w:val="002162D1"/>
    <w:rPr>
      <w:b/>
      <w:bCs/>
      <w:kern w:val="44"/>
      <w:sz w:val="44"/>
      <w:szCs w:val="44"/>
    </w:rPr>
  </w:style>
  <w:style w:type="character" w:customStyle="1" w:styleId="tab">
    <w:name w:val="tab"/>
    <w:rsid w:val="002162D1"/>
    <w:rPr>
      <w:color w:val="A4BCD6"/>
    </w:rPr>
  </w:style>
  <w:style w:type="character" w:customStyle="1" w:styleId="tab2">
    <w:name w:val="tab2"/>
    <w:rsid w:val="002162D1"/>
    <w:rPr>
      <w:color w:val="A4BCD6"/>
    </w:rPr>
  </w:style>
  <w:style w:type="character" w:customStyle="1" w:styleId="style32">
    <w:name w:val="style32"/>
    <w:rsid w:val="002162D1"/>
    <w:rPr>
      <w:sz w:val="18"/>
      <w:szCs w:val="18"/>
    </w:rPr>
  </w:style>
  <w:style w:type="character" w:customStyle="1" w:styleId="Char6">
    <w:name w:val="页脚 Char"/>
    <w:link w:val="af0"/>
    <w:uiPriority w:val="99"/>
    <w:rsid w:val="002162D1"/>
    <w:rPr>
      <w:rFonts w:ascii="Times New Roman" w:eastAsia="宋体" w:hAnsi="Times New Roman" w:cs="Times New Roman"/>
      <w:sz w:val="18"/>
      <w:szCs w:val="18"/>
    </w:rPr>
  </w:style>
  <w:style w:type="character" w:customStyle="1" w:styleId="o4">
    <w:name w:val="o4"/>
    <w:rsid w:val="002162D1"/>
    <w:rPr>
      <w:sz w:val="16"/>
      <w:szCs w:val="0"/>
    </w:rPr>
  </w:style>
  <w:style w:type="character" w:customStyle="1" w:styleId="o2">
    <w:name w:val="o2"/>
    <w:rsid w:val="002162D1"/>
    <w:rPr>
      <w:sz w:val="16"/>
      <w:szCs w:val="0"/>
    </w:rPr>
  </w:style>
  <w:style w:type="paragraph" w:styleId="ad">
    <w:name w:val="Body Text Indent"/>
    <w:basedOn w:val="a1"/>
    <w:link w:val="Char3"/>
    <w:rsid w:val="002162D1"/>
    <w:pPr>
      <w:widowControl/>
      <w:ind w:hanging="8"/>
    </w:pPr>
    <w:rPr>
      <w:rFonts w:ascii="FuturaA Bk BT" w:hAnsi="FuturaA Bk BT"/>
      <w:b/>
      <w:bCs/>
      <w:color w:val="000000"/>
      <w:kern w:val="0"/>
      <w:sz w:val="24"/>
      <w:szCs w:val="20"/>
      <w:lang w:val="en-GB"/>
    </w:rPr>
  </w:style>
  <w:style w:type="paragraph" w:customStyle="1" w:styleId="TOC11">
    <w:name w:val="TOC 11"/>
    <w:basedOn w:val="a1"/>
    <w:next w:val="a1"/>
    <w:qFormat/>
    <w:rsid w:val="002162D1"/>
    <w:pPr>
      <w:spacing w:before="120" w:after="120"/>
    </w:pPr>
    <w:rPr>
      <w:rFonts w:ascii="黑体" w:eastAsia="黑体"/>
      <w:b/>
      <w:bCs/>
      <w:caps/>
      <w:szCs w:val="21"/>
    </w:rPr>
  </w:style>
  <w:style w:type="paragraph" w:styleId="a7">
    <w:name w:val="header"/>
    <w:basedOn w:val="a1"/>
    <w:link w:val="Char"/>
    <w:uiPriority w:val="99"/>
    <w:unhideWhenUsed/>
    <w:rsid w:val="002162D1"/>
    <w:pPr>
      <w:pBdr>
        <w:bottom w:val="single" w:sz="6" w:space="1" w:color="auto"/>
      </w:pBdr>
      <w:tabs>
        <w:tab w:val="center" w:pos="4153"/>
        <w:tab w:val="right" w:pos="8306"/>
      </w:tabs>
      <w:snapToGrid w:val="0"/>
      <w:jc w:val="center"/>
    </w:pPr>
    <w:rPr>
      <w:kern w:val="0"/>
      <w:sz w:val="18"/>
      <w:szCs w:val="18"/>
    </w:rPr>
  </w:style>
  <w:style w:type="paragraph" w:styleId="af0">
    <w:name w:val="footer"/>
    <w:basedOn w:val="a1"/>
    <w:link w:val="Char6"/>
    <w:uiPriority w:val="99"/>
    <w:unhideWhenUsed/>
    <w:rsid w:val="002162D1"/>
    <w:pPr>
      <w:tabs>
        <w:tab w:val="center" w:pos="4153"/>
        <w:tab w:val="right" w:pos="8306"/>
      </w:tabs>
      <w:snapToGrid w:val="0"/>
      <w:jc w:val="left"/>
    </w:pPr>
    <w:rPr>
      <w:kern w:val="0"/>
      <w:sz w:val="18"/>
      <w:szCs w:val="18"/>
    </w:rPr>
  </w:style>
  <w:style w:type="paragraph" w:customStyle="1" w:styleId="11">
    <w:name w:val="正文文本首行缩进1"/>
    <w:basedOn w:val="ae"/>
    <w:link w:val="aa"/>
    <w:uiPriority w:val="99"/>
    <w:unhideWhenUsed/>
    <w:rsid w:val="002162D1"/>
    <w:pPr>
      <w:ind w:firstLineChars="100" w:firstLine="420"/>
    </w:pPr>
  </w:style>
  <w:style w:type="paragraph" w:styleId="a8">
    <w:name w:val="Balloon Text"/>
    <w:basedOn w:val="a1"/>
    <w:link w:val="Char0"/>
    <w:uiPriority w:val="99"/>
    <w:unhideWhenUsed/>
    <w:rsid w:val="002162D1"/>
    <w:rPr>
      <w:kern w:val="0"/>
      <w:sz w:val="18"/>
      <w:szCs w:val="18"/>
    </w:rPr>
  </w:style>
  <w:style w:type="paragraph" w:styleId="ae">
    <w:name w:val="Body Text"/>
    <w:basedOn w:val="a1"/>
    <w:link w:val="Char2"/>
    <w:uiPriority w:val="99"/>
    <w:unhideWhenUsed/>
    <w:rsid w:val="002162D1"/>
    <w:pPr>
      <w:spacing w:after="120"/>
    </w:pPr>
  </w:style>
  <w:style w:type="paragraph" w:styleId="af1">
    <w:name w:val="Date"/>
    <w:basedOn w:val="a1"/>
    <w:next w:val="a1"/>
    <w:rsid w:val="002162D1"/>
    <w:pPr>
      <w:ind w:leftChars="2500" w:left="100"/>
    </w:pPr>
  </w:style>
  <w:style w:type="paragraph" w:styleId="af2">
    <w:name w:val="Normal (Web)"/>
    <w:basedOn w:val="a1"/>
    <w:uiPriority w:val="99"/>
    <w:unhideWhenUsed/>
    <w:rsid w:val="002162D1"/>
    <w:pPr>
      <w:widowControl/>
      <w:spacing w:before="100" w:beforeAutospacing="1" w:after="100" w:afterAutospacing="1"/>
      <w:jc w:val="left"/>
    </w:pPr>
    <w:rPr>
      <w:rFonts w:ascii="宋体" w:hAnsi="宋体" w:cs="宋体"/>
      <w:kern w:val="0"/>
      <w:sz w:val="24"/>
    </w:rPr>
  </w:style>
  <w:style w:type="paragraph" w:customStyle="1" w:styleId="12">
    <w:name w:val="列出段落1"/>
    <w:basedOn w:val="a1"/>
    <w:uiPriority w:val="34"/>
    <w:qFormat/>
    <w:rsid w:val="002162D1"/>
    <w:pPr>
      <w:ind w:firstLineChars="200" w:firstLine="420"/>
    </w:pPr>
  </w:style>
  <w:style w:type="paragraph" w:customStyle="1" w:styleId="af3">
    <w:name w:val="四级条标题"/>
    <w:basedOn w:val="af4"/>
    <w:next w:val="a1"/>
    <w:qFormat/>
    <w:rsid w:val="002162D1"/>
    <w:pPr>
      <w:outlineLvl w:val="5"/>
    </w:pPr>
  </w:style>
  <w:style w:type="paragraph" w:customStyle="1" w:styleId="a9">
    <w:name w:val="一级条标题"/>
    <w:basedOn w:val="a"/>
    <w:next w:val="a1"/>
    <w:link w:val="Char1"/>
    <w:qFormat/>
    <w:rsid w:val="002162D1"/>
    <w:pPr>
      <w:numPr>
        <w:ilvl w:val="0"/>
        <w:numId w:val="0"/>
      </w:numPr>
      <w:spacing w:beforeLines="0" w:afterLines="0"/>
      <w:outlineLvl w:val="2"/>
    </w:pPr>
    <w:rPr>
      <w:kern w:val="0"/>
      <w:sz w:val="20"/>
      <w:szCs w:val="20"/>
    </w:rPr>
  </w:style>
  <w:style w:type="paragraph" w:customStyle="1" w:styleId="af4">
    <w:name w:val="三级条标题"/>
    <w:basedOn w:val="af5"/>
    <w:next w:val="a1"/>
    <w:qFormat/>
    <w:rsid w:val="002162D1"/>
    <w:pPr>
      <w:outlineLvl w:val="4"/>
    </w:pPr>
  </w:style>
  <w:style w:type="paragraph" w:customStyle="1" w:styleId="13">
    <w:name w:val="列表段落1"/>
    <w:basedOn w:val="a1"/>
    <w:uiPriority w:val="34"/>
    <w:qFormat/>
    <w:rsid w:val="002162D1"/>
    <w:pPr>
      <w:ind w:firstLineChars="200" w:firstLine="420"/>
    </w:pPr>
  </w:style>
  <w:style w:type="paragraph" w:customStyle="1" w:styleId="a0">
    <w:name w:val="前言、引言标题"/>
    <w:basedOn w:val="a1"/>
    <w:rsid w:val="002162D1"/>
    <w:pPr>
      <w:numPr>
        <w:numId w:val="2"/>
      </w:numPr>
    </w:pPr>
  </w:style>
  <w:style w:type="paragraph" w:customStyle="1" w:styleId="a">
    <w:name w:val="章标题"/>
    <w:next w:val="a1"/>
    <w:link w:val="Char4"/>
    <w:qFormat/>
    <w:rsid w:val="002162D1"/>
    <w:pPr>
      <w:numPr>
        <w:ilvl w:val="1"/>
        <w:numId w:val="1"/>
      </w:numPr>
      <w:spacing w:beforeLines="50" w:afterLines="50"/>
      <w:jc w:val="both"/>
      <w:outlineLvl w:val="1"/>
    </w:pPr>
    <w:rPr>
      <w:rFonts w:ascii="黑体" w:eastAsia="黑体"/>
      <w:kern w:val="2"/>
      <w:sz w:val="21"/>
      <w:szCs w:val="22"/>
    </w:rPr>
  </w:style>
  <w:style w:type="paragraph" w:customStyle="1" w:styleId="indent">
    <w:name w:val="indent"/>
    <w:basedOn w:val="a1"/>
    <w:rsid w:val="002162D1"/>
    <w:pPr>
      <w:widowControl/>
      <w:ind w:firstLine="480"/>
      <w:jc w:val="left"/>
    </w:pPr>
    <w:rPr>
      <w:rFonts w:ascii="宋体" w:hAnsi="宋体" w:cs="宋体"/>
      <w:kern w:val="0"/>
      <w:sz w:val="24"/>
    </w:rPr>
  </w:style>
  <w:style w:type="paragraph" w:customStyle="1" w:styleId="af">
    <w:name w:val="段"/>
    <w:link w:val="Char5"/>
    <w:qFormat/>
    <w:rsid w:val="002162D1"/>
    <w:pPr>
      <w:autoSpaceDE w:val="0"/>
      <w:autoSpaceDN w:val="0"/>
      <w:ind w:firstLineChars="200" w:firstLine="200"/>
      <w:jc w:val="both"/>
    </w:pPr>
    <w:rPr>
      <w:rFonts w:ascii="宋体"/>
      <w:kern w:val="2"/>
      <w:sz w:val="21"/>
      <w:szCs w:val="22"/>
    </w:rPr>
  </w:style>
  <w:style w:type="paragraph" w:customStyle="1" w:styleId="af6">
    <w:name w:val="五级条标题"/>
    <w:basedOn w:val="af3"/>
    <w:next w:val="af"/>
    <w:qFormat/>
    <w:rsid w:val="002162D1"/>
    <w:pPr>
      <w:tabs>
        <w:tab w:val="clear" w:pos="360"/>
      </w:tabs>
      <w:spacing w:beforeLines="50" w:afterLines="50"/>
      <w:jc w:val="left"/>
      <w:outlineLvl w:val="6"/>
    </w:pPr>
    <w:rPr>
      <w:sz w:val="21"/>
      <w:szCs w:val="21"/>
    </w:rPr>
  </w:style>
  <w:style w:type="paragraph" w:customStyle="1" w:styleId="af5">
    <w:name w:val="二级条标题"/>
    <w:basedOn w:val="a9"/>
    <w:next w:val="a1"/>
    <w:qFormat/>
    <w:rsid w:val="002162D1"/>
    <w:pPr>
      <w:tabs>
        <w:tab w:val="left" w:pos="360"/>
      </w:tabs>
      <w:outlineLvl w:val="3"/>
    </w:pPr>
  </w:style>
  <w:style w:type="paragraph" w:customStyle="1" w:styleId="af7">
    <w:name w:val="封面标准名称"/>
    <w:rsid w:val="002162D1"/>
    <w:pPr>
      <w:framePr w:w="9638" w:h="6917" w:hRule="exact" w:wrap="around" w:hAnchor="margin" w:xAlign="center" w:y="5956" w:anchorLock="1"/>
      <w:widowControl w:val="0"/>
      <w:spacing w:line="680" w:lineRule="exact"/>
      <w:jc w:val="center"/>
      <w:textAlignment w:val="center"/>
    </w:pPr>
    <w:rPr>
      <w:rFonts w:ascii="黑体" w:eastAsia="黑体"/>
      <w:sz w:val="52"/>
    </w:rPr>
  </w:style>
  <w:style w:type="table" w:styleId="af8">
    <w:name w:val="Table Grid"/>
    <w:basedOn w:val="a3"/>
    <w:rsid w:val="002162D1"/>
    <w:pPr>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5759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10</Pages>
  <Words>1381</Words>
  <Characters>7874</Characters>
  <Application>Microsoft Office Word</Application>
  <DocSecurity>0</DocSecurity>
  <PresentationFormat/>
  <Lines>65</Lines>
  <Paragraphs>18</Paragraphs>
  <Slides>0</Slides>
  <Notes>0</Notes>
  <HiddenSlides>0</HiddenSlides>
  <MMClips>0</MMClips>
  <ScaleCrop>false</ScaleCrop>
  <Company>Sky123.Org</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微软中国</dc:creator>
  <cp:keywords/>
  <cp:lastModifiedBy>USER</cp:lastModifiedBy>
  <cp:revision>72</cp:revision>
  <cp:lastPrinted>2015-09-07T01:11:00Z</cp:lastPrinted>
  <dcterms:created xsi:type="dcterms:W3CDTF">2019-09-05T05:17:00Z</dcterms:created>
  <dcterms:modified xsi:type="dcterms:W3CDTF">2019-09-10T07:18:00Z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